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488A" w:rsidRPr="005D488A" w:rsidRDefault="005D488A" w:rsidP="005D488A">
      <w:pPr>
        <w:jc w:val="center"/>
        <w:rPr>
          <w:rFonts w:ascii="宋体" w:eastAsia="宋体" w:hAnsi="宋体" w:hint="eastAsia"/>
          <w:b/>
          <w:sz w:val="44"/>
          <w:szCs w:val="44"/>
        </w:rPr>
      </w:pPr>
      <w:r w:rsidRPr="005D488A">
        <w:rPr>
          <w:rFonts w:ascii="宋体" w:eastAsia="宋体" w:hAnsi="宋体" w:hint="eastAsia"/>
          <w:b/>
          <w:sz w:val="44"/>
          <w:szCs w:val="44"/>
        </w:rPr>
        <w:t>4月国内建筑钢材或冲高回落</w:t>
      </w:r>
    </w:p>
    <w:p w:rsidR="005D488A" w:rsidRDefault="005D488A" w:rsidP="005D488A">
      <w:pPr>
        <w:pStyle w:val="1"/>
        <w:rPr>
          <w:rFonts w:hint="eastAsia"/>
        </w:rPr>
      </w:pPr>
      <w:r w:rsidRPr="005D488A">
        <w:rPr>
          <w:rFonts w:hint="eastAsia"/>
        </w:rPr>
        <w:t>一、</w:t>
      </w:r>
      <w:r w:rsidRPr="005D488A">
        <w:rPr>
          <w:rFonts w:hint="eastAsia"/>
        </w:rPr>
        <w:t>3</w:t>
      </w:r>
      <w:r w:rsidRPr="005D488A">
        <w:rPr>
          <w:rFonts w:hint="eastAsia"/>
        </w:rPr>
        <w:t>月份全国螺纹钢均价大幅上涨</w:t>
      </w:r>
    </w:p>
    <w:p w:rsidR="005D488A" w:rsidRPr="005D488A" w:rsidRDefault="005D488A" w:rsidP="005D488A">
      <w:pPr>
        <w:jc w:val="center"/>
        <w:rPr>
          <w:rFonts w:hint="eastAsia"/>
        </w:rPr>
      </w:pPr>
      <w:r>
        <w:rPr>
          <w:rFonts w:hint="eastAsia"/>
          <w:noProof/>
        </w:rPr>
        <w:drawing>
          <wp:inline distT="0" distB="0" distL="0" distR="0">
            <wp:extent cx="5010150" cy="2857500"/>
            <wp:effectExtent l="1905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srcRect/>
                    <a:stretch>
                      <a:fillRect/>
                    </a:stretch>
                  </pic:blipFill>
                  <pic:spPr bwMode="auto">
                    <a:xfrm>
                      <a:off x="0" y="0"/>
                      <a:ext cx="5010150" cy="2857500"/>
                    </a:xfrm>
                    <a:prstGeom prst="rect">
                      <a:avLst/>
                    </a:prstGeom>
                    <a:noFill/>
                    <a:ln w="9525">
                      <a:noFill/>
                      <a:miter lim="800000"/>
                      <a:headEnd/>
                      <a:tailEnd/>
                    </a:ln>
                  </pic:spPr>
                </pic:pic>
              </a:graphicData>
            </a:graphic>
          </wp:inline>
        </w:drawing>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3月份国内建筑钢材均价大幅上涨。截止3月31日，主要城市螺纹钢全国均价5076元/吨，月环比上涨208元/吨。主要城市上海、广州、北京价格皆大幅上涨，三城螺纹钢价格月环比分别上涨230元/吨、160元/吨和220元/吨。</w:t>
      </w:r>
    </w:p>
    <w:p w:rsidR="005D488A" w:rsidRPr="005D488A" w:rsidRDefault="005D488A" w:rsidP="005D488A">
      <w:pPr>
        <w:pStyle w:val="1"/>
        <w:rPr>
          <w:rFonts w:hint="eastAsia"/>
        </w:rPr>
      </w:pPr>
      <w:r w:rsidRPr="005D488A">
        <w:rPr>
          <w:rFonts w:hint="eastAsia"/>
        </w:rPr>
        <w:t>二、建筑钢材生产企业开工率、产量回升空间不及预期</w:t>
      </w:r>
    </w:p>
    <w:p w:rsidR="005D488A" w:rsidRPr="005D488A" w:rsidRDefault="005D488A" w:rsidP="005D488A">
      <w:pPr>
        <w:pStyle w:val="2"/>
        <w:rPr>
          <w:rFonts w:hint="eastAsia"/>
        </w:rPr>
      </w:pPr>
      <w:r w:rsidRPr="005D488A">
        <w:rPr>
          <w:rFonts w:hint="eastAsia"/>
        </w:rPr>
        <w:t>1</w:t>
      </w:r>
      <w:r w:rsidRPr="005D488A">
        <w:rPr>
          <w:rFonts w:hint="eastAsia"/>
        </w:rPr>
        <w:t>、建筑钢材钢厂开工率回升不及预期，品种间明显分化</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3月份正值复产周期，建筑钢材钢厂开工率有所回升，不过由于生产利润不断收缩，开工率回升空间较为有限。以螺纹钢为例，分区域来看，七大区域开工率月环比均有回升，其中华东地区开工率月环比回升仅0.70%，华中地区开工率月环比回升最为明显，为14.81%。分工艺来看，长流程企业开工率月环比回升仅2.29%，短流程企业开工率大幅增加。年同比来看，全国建筑钢材生产企业开工率仍明显低于去年同期水平。</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截止3月25日，螺纹钢开工率为55.41%，月环比增加4.92%，年同比下滑13.11%；线材开工率为57.40%，月环比持平，年同比下滑8.88%。分工艺来看，长流程企业螺纹钢开工率环比增加2.29%，短流程企业螺纹钢开工率环比增加11.76%；长流程企业线材开工率环比下降1.37%，短流程企业线材开工率环比增加9.52%。</w:t>
      </w:r>
    </w:p>
    <w:p w:rsidR="005D488A" w:rsidRPr="005D488A" w:rsidRDefault="005D488A" w:rsidP="005D488A">
      <w:pPr>
        <w:pStyle w:val="2"/>
        <w:rPr>
          <w:rFonts w:hint="eastAsia"/>
        </w:rPr>
      </w:pPr>
      <w:r w:rsidRPr="005D488A">
        <w:rPr>
          <w:rFonts w:hint="eastAsia"/>
        </w:rPr>
        <w:t>2</w:t>
      </w:r>
      <w:r w:rsidRPr="005D488A">
        <w:rPr>
          <w:rFonts w:hint="eastAsia"/>
        </w:rPr>
        <w:t>、钢厂产量有所增加</w:t>
      </w:r>
      <w:r w:rsidRPr="005D488A">
        <w:rPr>
          <w:rFonts w:hint="eastAsia"/>
        </w:rPr>
        <w:t xml:space="preserve"> </w:t>
      </w:r>
      <w:r w:rsidRPr="005D488A">
        <w:rPr>
          <w:rFonts w:hint="eastAsia"/>
        </w:rPr>
        <w:t>增量不及预期</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受生产利润偏低影响，钢厂产量增速明显不及预期。以螺纹钢为例，分区域来看，七大区域螺纹钢产量均出现增长，增幅普遍较小。分工艺来看，长、短流程钢厂螺纹钢产量月环比均有所增加，年同比明显下降。分品种来看，螺纹钢和线材产量月环比均出现小幅增加。</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截止3月25日，螺纹钢周产量为311.15万吨，月环比增加37.60万吨，年同比下降40.43万吨；线材周产量为133.23万吨，月环比增加4.28万吨，年同比下降17.01万吨。分工艺来看，长流程企业螺纹钢产量月环比增加25.17万吨，短流程企业</w:t>
      </w:r>
      <w:r w:rsidRPr="005D488A">
        <w:rPr>
          <w:rFonts w:ascii="宋体" w:eastAsia="宋体" w:hAnsi="宋体" w:hint="eastAsia"/>
        </w:rPr>
        <w:lastRenderedPageBreak/>
        <w:t>螺纹钢产量月环比增加12.43万吨；长流程企业线材产量月环比增加1.37万吨，短流程企业线材产量月环比增加2.91万吨。</w:t>
      </w:r>
    </w:p>
    <w:p w:rsidR="005D488A" w:rsidRPr="005D488A" w:rsidRDefault="005D488A" w:rsidP="005D488A">
      <w:pPr>
        <w:pStyle w:val="1"/>
        <w:rPr>
          <w:rFonts w:hint="eastAsia"/>
        </w:rPr>
      </w:pPr>
      <w:r w:rsidRPr="005D488A">
        <w:rPr>
          <w:rFonts w:hint="eastAsia"/>
        </w:rPr>
        <w:t>三、建筑钢材总库存去化显压力</w:t>
      </w:r>
    </w:p>
    <w:p w:rsidR="005D488A" w:rsidRPr="005D488A" w:rsidRDefault="005D488A" w:rsidP="005D488A">
      <w:pPr>
        <w:pStyle w:val="2"/>
        <w:rPr>
          <w:rFonts w:hint="eastAsia"/>
        </w:rPr>
      </w:pPr>
      <w:r w:rsidRPr="005D488A">
        <w:rPr>
          <w:rFonts w:hint="eastAsia"/>
        </w:rPr>
        <w:t>1</w:t>
      </w:r>
      <w:r w:rsidRPr="005D488A">
        <w:rPr>
          <w:rFonts w:hint="eastAsia"/>
        </w:rPr>
        <w:t>、市场订货积极性不强</w:t>
      </w:r>
      <w:r w:rsidRPr="005D488A">
        <w:rPr>
          <w:rFonts w:hint="eastAsia"/>
        </w:rPr>
        <w:t xml:space="preserve"> </w:t>
      </w:r>
      <w:r w:rsidRPr="005D488A">
        <w:rPr>
          <w:rFonts w:hint="eastAsia"/>
        </w:rPr>
        <w:t>厂内库存去化难度增加</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中旬之前，市场订货积极性偏强，叠加产量较低，钢厂库存开始去化。中旬之后，受部分区域疫情加重影响，市场订货积极性明显转弱，钢厂库存去化难度明显增加，甚至品种间出现分化。和去年同期相比，整体库存依旧明显下降。</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截止3月25日，统计建筑钢材钢厂库存总量为429.36万吨，月环比减少2.08万吨，同比下降217.55万吨；其中螺纹钢库存313.95万吨，月环比下降6.76万吨，年同比下降182.90万吨；线材库存115.41万吨，月环比增加4.68万吨，年同比下降34.65万吨。</w:t>
      </w:r>
    </w:p>
    <w:p w:rsidR="005D488A" w:rsidRPr="005D488A" w:rsidRDefault="005D488A" w:rsidP="005D488A">
      <w:pPr>
        <w:pStyle w:val="2"/>
        <w:rPr>
          <w:rFonts w:hint="eastAsia"/>
        </w:rPr>
      </w:pPr>
      <w:r w:rsidRPr="005D488A">
        <w:rPr>
          <w:rFonts w:hint="eastAsia"/>
        </w:rPr>
        <w:t>2</w:t>
      </w:r>
      <w:r w:rsidRPr="005D488A">
        <w:rPr>
          <w:rFonts w:hint="eastAsia"/>
        </w:rPr>
        <w:t>、旺季需求水平不及预期，社会库存去化缓慢</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尽管市场订货积极性不强，但需求恢复速度偏慢，社会库存去化难度较大。与去年同期相比，当前建筑钢材社会库存仍有明显的下降。</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统计建筑钢材社会库存总量为1206.10万吨，月环比增加0.95万吨，年同比减少328.34万吨；其中螺纹钢库存966.62万吨，月环比增加1.34万吨，年同比减少262.82万吨；线材库存239.48万吨，月环比下降0.39万吨，年同比减少65.52万吨。</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综合厂内库存和社会库存来看，受疫情影响，国内建筑钢材基本面供需两弱，整体建筑钢材库存去化难度较大。年同比来看，当前库存依旧大幅低于去年同期水平。统计建筑钢材整体库存总量为1635.46万吨，月环比减少1.13万吨，年同比减少545.89万吨。</w:t>
      </w:r>
    </w:p>
    <w:p w:rsidR="005D488A" w:rsidRDefault="005D488A" w:rsidP="005D488A">
      <w:pPr>
        <w:pStyle w:val="1"/>
        <w:rPr>
          <w:rFonts w:hint="eastAsia"/>
        </w:rPr>
      </w:pPr>
      <w:r w:rsidRPr="005D488A">
        <w:rPr>
          <w:rFonts w:hint="eastAsia"/>
        </w:rPr>
        <w:t>四、原材料价格强势上涨</w:t>
      </w:r>
      <w:r w:rsidRPr="005D488A">
        <w:rPr>
          <w:rFonts w:hint="eastAsia"/>
        </w:rPr>
        <w:t xml:space="preserve"> </w:t>
      </w:r>
      <w:r w:rsidRPr="005D488A">
        <w:rPr>
          <w:rFonts w:hint="eastAsia"/>
        </w:rPr>
        <w:t>钢厂生产利润大幅收缩</w:t>
      </w:r>
    </w:p>
    <w:p w:rsidR="005D488A" w:rsidRPr="005D488A" w:rsidRDefault="005D488A" w:rsidP="005D488A">
      <w:pPr>
        <w:jc w:val="center"/>
        <w:rPr>
          <w:rFonts w:hint="eastAsia"/>
        </w:rPr>
      </w:pPr>
      <w:r>
        <w:rPr>
          <w:rFonts w:hint="eastAsia"/>
          <w:noProof/>
        </w:rPr>
        <w:drawing>
          <wp:inline distT="0" distB="0" distL="0" distR="0">
            <wp:extent cx="5067300" cy="2838450"/>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067300" cy="2838450"/>
                    </a:xfrm>
                    <a:prstGeom prst="rect">
                      <a:avLst/>
                    </a:prstGeom>
                    <a:noFill/>
                    <a:ln w="9525">
                      <a:noFill/>
                      <a:miter lim="800000"/>
                      <a:headEnd/>
                      <a:tailEnd/>
                    </a:ln>
                  </pic:spPr>
                </pic:pic>
              </a:graphicData>
            </a:graphic>
          </wp:inline>
        </w:drawing>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原材料受到国际事件影响及国内产量增长影响大幅上涨，而建筑钢材价格受到供需双弱影响，涨幅偏小，钢厂生产利润率由月初的11%大幅收窄至4%。</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lastRenderedPageBreak/>
        <w:t>截止3月31日，高炉厂螺纹钢生产成本为4920元/吨，电炉厂生产成本为4945元/吨，当前市场螺纹钢销售均价为5076元/吨，其中高炉厂生产螺纹钢平均利润为156元/吨，电弧炉企业生产螺纹钢平均利润为131元/吨。</w:t>
      </w:r>
    </w:p>
    <w:p w:rsidR="005D488A" w:rsidRPr="005D488A" w:rsidRDefault="005D488A" w:rsidP="005D488A">
      <w:pPr>
        <w:pStyle w:val="1"/>
        <w:rPr>
          <w:rFonts w:hint="eastAsia"/>
        </w:rPr>
      </w:pPr>
      <w:r w:rsidRPr="005D488A">
        <w:rPr>
          <w:rFonts w:hint="eastAsia"/>
        </w:rPr>
        <w:t>五、</w:t>
      </w:r>
      <w:r w:rsidRPr="005D488A">
        <w:rPr>
          <w:rFonts w:hint="eastAsia"/>
        </w:rPr>
        <w:t>4</w:t>
      </w:r>
      <w:r w:rsidRPr="005D488A">
        <w:rPr>
          <w:rFonts w:hint="eastAsia"/>
        </w:rPr>
        <w:t>月建筑钢材行情预测：</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3月份建筑钢材行情受强预期、弱现实影响，螺纹钢均价月环比上涨208元/吨，涨幅滞后于原材料。</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从宏观消息来看，3月份重点强调了加强煤炭储备能力，启动“基石计划”，提升我国铁素资源保障能力，同时强调了继续做好大宗商品的保供稳价工作。国际形势方面，俄乌事件对能源类产品的价格造成不小的影响，带动国际制造成本抬升。</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从钢厂产量情况来看，生产端将受到原材料价格高企和物流紧张的双重影响，销售端主要受到物流影响。产销双弱，利润偏低，预计4月份钢厂产量增长空间受限。</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从需求水平来看，疫情的精准防控会对相关区域的需求释放形成一定的影响，区域间需求情况将出现明显分化。于此同时，政策对地产及相关产业链发挥作用仍需一定时间，预计4月份国内需求水平仍有增长空间，但动能不足，区域分化严重。</w:t>
      </w:r>
    </w:p>
    <w:p w:rsidR="005D488A" w:rsidRPr="005D488A" w:rsidRDefault="005D488A" w:rsidP="005D488A">
      <w:pPr>
        <w:ind w:firstLineChars="200" w:firstLine="440"/>
        <w:rPr>
          <w:rFonts w:ascii="宋体" w:eastAsia="宋体" w:hAnsi="宋体" w:hint="eastAsia"/>
        </w:rPr>
      </w:pPr>
      <w:r w:rsidRPr="005D488A">
        <w:rPr>
          <w:rFonts w:ascii="宋体" w:eastAsia="宋体" w:hAnsi="宋体" w:hint="eastAsia"/>
        </w:rPr>
        <w:t>从库存水平来看，尽管当前库存较去年同期减少甚多，整体压力有限，但物流趋紧造成的厂内库存和社会库存去化难度加大且在途资源增加，预计4月份难以出现如往年般的大幅去库景象，甚至不排除社会库存重回增库周期的局面。</w:t>
      </w:r>
    </w:p>
    <w:p w:rsidR="004358AB" w:rsidRPr="005D488A" w:rsidRDefault="005D488A" w:rsidP="005D488A">
      <w:pPr>
        <w:ind w:firstLineChars="200" w:firstLine="440"/>
        <w:rPr>
          <w:rFonts w:ascii="宋体" w:eastAsia="宋体" w:hAnsi="宋体"/>
          <w:szCs w:val="21"/>
        </w:rPr>
      </w:pPr>
      <w:r w:rsidRPr="005D488A">
        <w:rPr>
          <w:rFonts w:ascii="宋体" w:eastAsia="宋体" w:hAnsi="宋体" w:hint="eastAsia"/>
        </w:rPr>
        <w:t>纵观4月份，复杂的国际形势对能源类产品影响巨大，国内建筑钢材产业链的产销成本将明显抬升，对建筑钢材价格起到强有力的支撑。同时，宏观政策明显利好于大宗商品，市场预期偏强。但是，建筑钢材的基本面依旧呈供需双弱态势，在途资源增加。在疫情得以有效控制之前，强预期、弱现实的格局将使得建筑钢材走势趋于震荡，趋势性上涨的时间窗口尚未到来，预计4月份国内建筑钢材价格冲高回落。</w:t>
      </w:r>
    </w:p>
    <w:sectPr w:rsidR="004358AB" w:rsidRPr="005D488A"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5986" w:rsidRDefault="00845986" w:rsidP="00675F13">
      <w:pPr>
        <w:spacing w:after="0"/>
      </w:pPr>
      <w:r>
        <w:separator/>
      </w:r>
    </w:p>
  </w:endnote>
  <w:endnote w:type="continuationSeparator" w:id="0">
    <w:p w:rsidR="00845986" w:rsidRDefault="00845986" w:rsidP="00675F13">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5986" w:rsidRDefault="00845986" w:rsidP="00675F13">
      <w:pPr>
        <w:spacing w:after="0"/>
      </w:pPr>
      <w:r>
        <w:separator/>
      </w:r>
    </w:p>
  </w:footnote>
  <w:footnote w:type="continuationSeparator" w:id="0">
    <w:p w:rsidR="00845986" w:rsidRDefault="00845986" w:rsidP="00675F13">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17410"/>
  </w:hdrShapeDefaults>
  <w:footnotePr>
    <w:footnote w:id="-1"/>
    <w:footnote w:id="0"/>
  </w:footnotePr>
  <w:endnotePr>
    <w:endnote w:id="-1"/>
    <w:endnote w:id="0"/>
  </w:endnotePr>
  <w:compat>
    <w:useFELayout/>
  </w:compat>
  <w:rsids>
    <w:rsidRoot w:val="00D31D50"/>
    <w:rsid w:val="0004088B"/>
    <w:rsid w:val="000636FE"/>
    <w:rsid w:val="000B5E1A"/>
    <w:rsid w:val="00163F6E"/>
    <w:rsid w:val="00312A5A"/>
    <w:rsid w:val="00323B43"/>
    <w:rsid w:val="003D37D8"/>
    <w:rsid w:val="00426133"/>
    <w:rsid w:val="004358AB"/>
    <w:rsid w:val="00575662"/>
    <w:rsid w:val="005D488A"/>
    <w:rsid w:val="006557FF"/>
    <w:rsid w:val="00675F13"/>
    <w:rsid w:val="00845986"/>
    <w:rsid w:val="008B7726"/>
    <w:rsid w:val="0090244D"/>
    <w:rsid w:val="00A343D6"/>
    <w:rsid w:val="00A82B5B"/>
    <w:rsid w:val="00AB33D0"/>
    <w:rsid w:val="00BB51D8"/>
    <w:rsid w:val="00CF472C"/>
    <w:rsid w:val="00CF5769"/>
    <w:rsid w:val="00D31D50"/>
    <w:rsid w:val="00D77C06"/>
    <w:rsid w:val="00F74A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next w:val="a"/>
    <w:link w:val="1Char"/>
    <w:uiPriority w:val="9"/>
    <w:qFormat/>
    <w:rsid w:val="00CF472C"/>
    <w:pPr>
      <w:keepNext/>
      <w:keepLines/>
      <w:spacing w:before="220" w:after="210"/>
      <w:outlineLvl w:val="0"/>
    </w:pPr>
    <w:rPr>
      <w:rFonts w:eastAsiaTheme="majorEastAsia"/>
      <w:b/>
      <w:bCs/>
      <w:kern w:val="44"/>
      <w:sz w:val="30"/>
      <w:szCs w:val="44"/>
    </w:rPr>
  </w:style>
  <w:style w:type="paragraph" w:styleId="2">
    <w:name w:val="heading 2"/>
    <w:basedOn w:val="a"/>
    <w:next w:val="a"/>
    <w:link w:val="2Char"/>
    <w:uiPriority w:val="9"/>
    <w:unhideWhenUsed/>
    <w:qFormat/>
    <w:rsid w:val="000B5E1A"/>
    <w:pPr>
      <w:keepNext/>
      <w:keepLines/>
      <w:spacing w:before="140" w:after="140"/>
      <w:outlineLvl w:val="1"/>
    </w:pPr>
    <w:rPr>
      <w:rFonts w:asciiTheme="majorHAnsi" w:eastAsiaTheme="majorEastAsia" w:hAnsiTheme="majorHAnsi" w:cstheme="majorBidi"/>
      <w:b/>
      <w:bCs/>
      <w:sz w:val="24"/>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F472C"/>
    <w:rPr>
      <w:rFonts w:ascii="Tahoma" w:eastAsiaTheme="majorEastAsia" w:hAnsi="Tahoma"/>
      <w:b/>
      <w:bCs/>
      <w:kern w:val="44"/>
      <w:sz w:val="30"/>
      <w:szCs w:val="44"/>
    </w:rPr>
  </w:style>
  <w:style w:type="character" w:customStyle="1" w:styleId="2Char">
    <w:name w:val="标题 2 Char"/>
    <w:basedOn w:val="a0"/>
    <w:link w:val="2"/>
    <w:uiPriority w:val="9"/>
    <w:rsid w:val="000B5E1A"/>
    <w:rPr>
      <w:rFonts w:asciiTheme="majorHAnsi" w:eastAsiaTheme="majorEastAsia" w:hAnsiTheme="majorHAnsi" w:cstheme="majorBidi"/>
      <w:b/>
      <w:bCs/>
      <w:sz w:val="24"/>
      <w:szCs w:val="32"/>
    </w:rPr>
  </w:style>
  <w:style w:type="paragraph" w:styleId="a3">
    <w:name w:val="header"/>
    <w:basedOn w:val="a"/>
    <w:link w:val="Char"/>
    <w:uiPriority w:val="99"/>
    <w:semiHidden/>
    <w:unhideWhenUsed/>
    <w:rsid w:val="00675F13"/>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675F13"/>
    <w:rPr>
      <w:rFonts w:ascii="Tahoma" w:hAnsi="Tahoma"/>
      <w:sz w:val="18"/>
      <w:szCs w:val="18"/>
    </w:rPr>
  </w:style>
  <w:style w:type="paragraph" w:styleId="a4">
    <w:name w:val="footer"/>
    <w:basedOn w:val="a"/>
    <w:link w:val="Char0"/>
    <w:uiPriority w:val="99"/>
    <w:semiHidden/>
    <w:unhideWhenUsed/>
    <w:rsid w:val="00675F13"/>
    <w:pPr>
      <w:tabs>
        <w:tab w:val="center" w:pos="4153"/>
        <w:tab w:val="right" w:pos="8306"/>
      </w:tabs>
    </w:pPr>
    <w:rPr>
      <w:sz w:val="18"/>
      <w:szCs w:val="18"/>
    </w:rPr>
  </w:style>
  <w:style w:type="character" w:customStyle="1" w:styleId="Char0">
    <w:name w:val="页脚 Char"/>
    <w:basedOn w:val="a0"/>
    <w:link w:val="a4"/>
    <w:uiPriority w:val="99"/>
    <w:semiHidden/>
    <w:rsid w:val="00675F13"/>
    <w:rPr>
      <w:rFonts w:ascii="Tahoma" w:hAnsi="Tahoma"/>
      <w:sz w:val="18"/>
      <w:szCs w:val="18"/>
    </w:rPr>
  </w:style>
  <w:style w:type="paragraph" w:styleId="a5">
    <w:name w:val="Balloon Text"/>
    <w:basedOn w:val="a"/>
    <w:link w:val="Char1"/>
    <w:uiPriority w:val="99"/>
    <w:semiHidden/>
    <w:unhideWhenUsed/>
    <w:rsid w:val="005D488A"/>
    <w:pPr>
      <w:spacing w:after="0"/>
    </w:pPr>
    <w:rPr>
      <w:sz w:val="18"/>
      <w:szCs w:val="18"/>
    </w:rPr>
  </w:style>
  <w:style w:type="character" w:customStyle="1" w:styleId="Char1">
    <w:name w:val="批注框文本 Char"/>
    <w:basedOn w:val="a0"/>
    <w:link w:val="a5"/>
    <w:uiPriority w:val="99"/>
    <w:semiHidden/>
    <w:rsid w:val="005D488A"/>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divs>
    <w:div w:id="1476993522">
      <w:bodyDiv w:val="1"/>
      <w:marLeft w:val="0"/>
      <w:marRight w:val="0"/>
      <w:marTop w:val="0"/>
      <w:marBottom w:val="0"/>
      <w:divBdr>
        <w:top w:val="none" w:sz="0" w:space="0" w:color="auto"/>
        <w:left w:val="none" w:sz="0" w:space="0" w:color="auto"/>
        <w:bottom w:val="none" w:sz="0" w:space="0" w:color="auto"/>
        <w:right w:val="none" w:sz="0" w:space="0" w:color="auto"/>
      </w:divBdr>
    </w:div>
    <w:div w:id="1685474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Pages>
  <Words>346</Words>
  <Characters>1978</Characters>
  <Application>Microsoft Office Word</Application>
  <DocSecurity>0</DocSecurity>
  <Lines>16</Lines>
  <Paragraphs>4</Paragraphs>
  <ScaleCrop>false</ScaleCrop>
  <Company/>
  <LinksUpToDate>false</LinksUpToDate>
  <CharactersWithSpaces>2320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16</cp:revision>
  <cp:lastPrinted>2022-03-03T01:35:00Z</cp:lastPrinted>
  <dcterms:created xsi:type="dcterms:W3CDTF">2008-09-11T17:20:00Z</dcterms:created>
  <dcterms:modified xsi:type="dcterms:W3CDTF">2022-04-06T01:07:00Z</dcterms:modified>
</cp:coreProperties>
</file>