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一、本月煤炭市场综述与展望</w:t>
      </w:r>
    </w:p>
    <w:p>
      <w:pPr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本月热点</w:t>
      </w:r>
    </w:p>
    <w:p>
      <w:pPr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1、截止 3 月 25 日统计沿海港口进口焦煤库存：京唐港 137 降 23，青岛港 20 降 15，日照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港 23 降 3，连云港 25 升 10，湛江港 0 持平(单位：万吨)。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2、海关总署公布的数据显示，2021 年 12 月全国进口炼焦煤 749 万吨，同比大幅上涨109.73%，1-12 月合计进口炼焦煤 5469 万吨，同比大幅减少 24.64%。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3、进口煤方面，受当前国际局势影响，进口焦煤资源持续紧张，进口蒙煤通关量近日虽稳步提升，但滞港澳煤存量有限，基本已完全消耗，进口焦煤存在较大缺口。2022 年 2 月份，中国进口炼焦煤 298.66 万吨，同比下降 7.44%，环比下降 45.81%。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0" w:firstLineChars="1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</w:p>
    <w:p>
      <w:pPr>
        <w:widowControl/>
        <w:ind w:firstLine="360" w:firstLineChars="200"/>
        <w:jc w:val="left"/>
        <w:rPr>
          <w:rFonts w:hint="default" w:asciiTheme="minorEastAsia" w:hAnsiTheme="minorEastAsia"/>
          <w:sz w:val="18"/>
          <w:szCs w:val="18"/>
        </w:rPr>
      </w:pPr>
    </w:p>
    <w:p>
      <w:pPr>
        <w:shd w:val="clear" w:color="auto" w:fill="FFFFFF" w:themeFill="background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</w:t>
      </w:r>
      <w:r>
        <w:rPr>
          <w:b/>
          <w:bCs/>
          <w:sz w:val="36"/>
          <w:szCs w:val="36"/>
        </w:rPr>
        <w:t>国内煤炭后市运行分析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进入 3 月，主流地区山西各地煤矿生产均正常，贵州地区受安全事故影响，安全检查严格，生产极不理想。另外两会及冬残奥会期间各地安全检查也有加严趋势，多地生产受限。中下旬以来，因疫情影响，汽运受阻，跨省运输困难，部分地区焦煤库存有所累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供应预测：目前煤矿基本维持正常生产，少数地区煤矿受安全检查生产不及预期，近日受安全检查地区增多，预计下月焦煤生产难有增量。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需求预测：随着国内疫情好转，焦钢企业开工有提升预期，但需关注环保督察入驻对各地生产的影响。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综合来看，4 月焦煤供应难有增量，随着疫情好转，下游复产加快，需求端有增加预期，支撑焦煤价格偏强，预计短期内炼焦煤市场主稳偏强运行，后期波动幅度在 50 元/吨左右，应持续关注政策面影响。</w:t>
      </w:r>
    </w:p>
    <w:p>
      <w:pPr>
        <w:pStyle w:val="12"/>
        <w:widowControl/>
        <w:numPr>
          <w:ilvl w:val="0"/>
          <w:numId w:val="2"/>
        </w:numPr>
        <w:ind w:firstLineChars="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本月</w:t>
      </w:r>
      <w:r>
        <w:rPr>
          <w:b/>
          <w:bCs/>
          <w:sz w:val="36"/>
          <w:szCs w:val="36"/>
        </w:rPr>
        <w:t>煤炭市场行情综述</w:t>
      </w:r>
    </w:p>
    <w:p>
      <w:pPr>
        <w:widowControl/>
        <w:ind w:firstLine="420" w:firstLineChars="200"/>
        <w:jc w:val="left"/>
        <w:rPr>
          <w:szCs w:val="21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</w:t>
      </w:r>
      <w:r>
        <w:rPr>
          <w:rFonts w:hint="default"/>
          <w:b/>
          <w:bCs/>
          <w:sz w:val="32"/>
          <w:szCs w:val="32"/>
        </w:rPr>
        <w:t>炼焦煤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本月(2022/3/1-3/31)炼焦煤市场先强后稳。 供需方面：中上旬受两会影响，各地安全环保检查趋严，内蒙地区部分煤矿被迫停限产， 焦煤市场供应持续偏紧，下游市场采购积极性较好，煤矿出货顺畅，厂内焦煤库存持续下降， 部分优质资源已无库存，且线上竞拍价格价格不断突破新高，支撑焦煤价格涨势不止。下游 焦炭强势运行，部分焦企原料煤库存低位，对焦煤采购积极性较强;然中下旬受疫情严重影 响，各地管控趋严，焦煤跨省运输不畅，煤矿厂内焦煤库存持续累积，且因部分煤种上涨幅 度较大，市场恐高心理显现，线上竞拍流拍现象增加，部分高价煤种价格回落，然部分需求较好的优质资源报价仍有上调。下游受疫情影响部分焦钢企业到货情况不及预期，厂内原料煤库存持续下降，有被动减产现象，对焦煤需求有所下降，且焦企因利润持续收紧对部分高价煤种采购相对谨慎;月末部分地区运输开始恢复，且线上竞拍情况也明显好转，市场情绪 有所提振，下游部分焦钢企业原料煤库存低位，开始适当签单补库，焦煤价格以稳为主。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进口蒙煤方面：本月主要口岸日通关车辆持续提升，已突破至 200 车以上，蒙煤进口量 有所增加，中上旬受国内煤价持续走高影响，贸易商报价不断上调，然中下旬受国内市场情 绪扰动，叠加蒙煤价格相对较高，下游采购积极性较低，市场成交不及预期，贸易商报价回 落，现蒙 5 原煤主流报价 2300-2350 元/吨左右，蒙 5 精煤主流报价 2975 元/吨左右。综合来看，4 月焦煤供应难有增量，随着疫情好转，下游复产加快，需求端有增加预期，支撑焦煤价格偏强，预计短期内炼焦煤市场主稳偏强运行，后期波动幅度在 50 元/吨左右，应持续关注政策面影响。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 xml:space="preserve">2 </w:t>
      </w:r>
      <w:r>
        <w:rPr>
          <w:rFonts w:hint="eastAsia"/>
          <w:b/>
          <w:bCs/>
          <w:sz w:val="32"/>
          <w:szCs w:val="32"/>
          <w:lang w:eastAsia="zh-CN"/>
        </w:rPr>
        <w:t>动力煤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本月(2022/03/01-03/31)动力煤市场震荡运行。产地方面，本月上旬动力煤市场持续向好运行，煤矿产量维持高位水平，主力煤矿以长协保供为主，市场煤供应紧张，下游电力、化工等企业需求持续释放，采购拉运积极性较高，煤矿销售持续火爆，各矿大多处于无存煤即产即销状态，除部分大型国企仍严格执行限价外，其余煤矿价格多以高于限价区间;然至中旬，受疫情持续影响长途拉运受限，矿区调出转弱，厂内煤炭库存有所累积，下游用户整体采购节奏放缓，在增产稳价政策调控下，动力煤价格理性回调;中下旬动力煤市场止跌反弹，临近月底部分煤矿因煤管票用完暂时停产，煤炭产量有所回落，国家号召电厂补库至 15 天以上，下游采购需求增加，整体市场氛围有较大提升，部分活跃矿区价格上行明显;目前政策压力不减，发改委通知《煤炭市场价格监测方案》和《煤炭生产成本调查方案》将于 4 月 1 日起执行，下游企业及站台观望情绪浓厚，采购放缓，煤矿销售转弱。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0" w:firstLineChars="2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本月环渤海主要港口受天气影响出现长时间封港现象，港口整体库存持续累积，然铁路发运长协优先，市场户请车困难，港口现货资源紧缺情况持续。上旬港口情绪较强，终端用户采购积极性普遍较高，同时国际煤价大幅走高，贸易商存惜售情绪报价持续上行，部分刚需用户只能高价接受，市场实际成交不多;中旬港口情绪走弱，贸易商担忧前期急涨后政策干预以及高利润情况下及时变现，降价出货意愿增强，终端用户观望暂缓采购，然考虑到港口结构性紧缺问题难以解决及 4 月份大秦线检修影响，贸易商对后市预期较好，港口迎来本月第二轮上涨;至月末大秦线检修时间推迟，为港口累库提供更富裕的时间，叠加下游日耗季节性走弱，补库紧迫性降低，港口情绪再次转弱，贸易商出货困难，报价持续走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0" w:firstLineChars="150"/>
        <w:jc w:val="left"/>
        <w:textAlignment w:val="auto"/>
        <w:rPr>
          <w:rFonts w:hint="eastAsia" w:asciiTheme="minorEastAsia" w:hAnsiTheme="minorEastAsia"/>
          <w:sz w:val="18"/>
          <w:szCs w:val="18"/>
          <w:lang w:val="en-US" w:eastAsia="zh-CN"/>
        </w:rPr>
      </w:pPr>
    </w:p>
    <w:p>
      <w:pPr>
        <w:widowControl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四、</w:t>
      </w:r>
      <w:r>
        <w:rPr>
          <w:b/>
          <w:bCs/>
          <w:sz w:val="36"/>
          <w:szCs w:val="36"/>
        </w:rPr>
        <w:t>煤炭行业相关产品动态</w:t>
      </w:r>
    </w:p>
    <w:p>
      <w:pPr>
        <w:rPr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下游市场动态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70" w:firstLineChars="150"/>
        <w:jc w:val="left"/>
        <w:textAlignment w:val="auto"/>
        <w:rPr>
          <w:rFonts w:hint="default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3 月焦炭市场完成 3 轮上涨，累计上调 600 元/吨，截止月底，山东二级冶金焦主流成交在 3410元/吨附近。上旬，焦炭市场完成两轮上调，累积上涨 400 元/吨，部分焦化厂利润得以修复，个别焦企由于成本过高，尚未转亏为盈。原料端 炼焦煤价格波动频繁，焦企成本压力较大，整体来看，焦企利润仍然处于较低水平;两会及冬季残奥会对焦企生产开工影响较小，产量未有较大波动，考虑到后期可能存在限产政策，部分焦企并未完全放开限产;焦企出货良好，下游接货积极，各家基本保持低库存运行，部分焦企已开始供不应求;下游钢厂积极复产，对焦炭的需求向好。中旬，焦炭市场第四轮上调全面落地。部分焦企出货受疫情影响汽运不畅，个别焦企出现少量库存，销售无压力、情绪依旧乐观，随着焦炭价格的调整，焦化厂利润小幅修复，生产积极性提升，开工率继续回升;原料端炼焦煤价格经过几番调整，焦企成本居高不下，对焦炭价格起到一定支撑;下游高炉铁水产量持续上升，对焦炭多持积极采购态度。下旬，各地区疫情多发，汽车拉运受阻颇为严重，焦企多转火运，导致车皮紧张，大部分焦企均有累库现象，库存尚在正常可控区间内，个别焦企累库严重，但整体库存尚可，焦企多正常生产，开工率暂未有明显下降;焦煤价格震荡偏弱，流拍增多或有回调趋势，原料成本对焦炭现货价格支撑转弱。受疫情影响，山西省外钢厂原料到厂受阻严重，有被动焖炉停产风险，短期焦炭多流向山西省内钢厂，部分钢厂焦炭库存高位，有控制到货现象。月末时期，主流产区运输情况略缓解，即使未得到有效缓解，但部分焦钢企业已有复产预期，焦炭市场情绪好转，焦钢采购、出货积极性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49BE"/>
    <w:multiLevelType w:val="singleLevel"/>
    <w:tmpl w:val="03C349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F220E4"/>
    <w:multiLevelType w:val="multilevel"/>
    <w:tmpl w:val="50F220E4"/>
    <w:lvl w:ilvl="0" w:tentative="0">
      <w:start w:val="3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41090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C4B"/>
    <w:rsid w:val="00385D1D"/>
    <w:rsid w:val="00394376"/>
    <w:rsid w:val="00395CD3"/>
    <w:rsid w:val="003A4E7E"/>
    <w:rsid w:val="003B6BF0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6E4A7E"/>
    <w:rsid w:val="00741443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67A5F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AF6E8F"/>
    <w:rsid w:val="00B103A4"/>
    <w:rsid w:val="00B17953"/>
    <w:rsid w:val="00B24B0E"/>
    <w:rsid w:val="00B253EA"/>
    <w:rsid w:val="00B315E5"/>
    <w:rsid w:val="00B32A65"/>
    <w:rsid w:val="00B6277C"/>
    <w:rsid w:val="00B81CA7"/>
    <w:rsid w:val="00BE4A0A"/>
    <w:rsid w:val="00BF2270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76FA9"/>
    <w:rsid w:val="00D94FAE"/>
    <w:rsid w:val="00E13529"/>
    <w:rsid w:val="00E32BFE"/>
    <w:rsid w:val="00E37640"/>
    <w:rsid w:val="00E71E80"/>
    <w:rsid w:val="00E77AE3"/>
    <w:rsid w:val="00E97709"/>
    <w:rsid w:val="00EA32ED"/>
    <w:rsid w:val="00EB4199"/>
    <w:rsid w:val="00EB5502"/>
    <w:rsid w:val="00F078A8"/>
    <w:rsid w:val="00F3226B"/>
    <w:rsid w:val="00F50BBE"/>
    <w:rsid w:val="00F7118C"/>
    <w:rsid w:val="00F90A98"/>
    <w:rsid w:val="00FC2CDB"/>
    <w:rsid w:val="00FD27B8"/>
    <w:rsid w:val="01B2757E"/>
    <w:rsid w:val="01E2442E"/>
    <w:rsid w:val="027628B8"/>
    <w:rsid w:val="04055214"/>
    <w:rsid w:val="04A738D1"/>
    <w:rsid w:val="05353DA0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0A5DCA"/>
    <w:rsid w:val="0E5460E2"/>
    <w:rsid w:val="116B0FFC"/>
    <w:rsid w:val="1191252D"/>
    <w:rsid w:val="11ED6706"/>
    <w:rsid w:val="121C5449"/>
    <w:rsid w:val="137A3CF7"/>
    <w:rsid w:val="1416529E"/>
    <w:rsid w:val="14E523D2"/>
    <w:rsid w:val="15410FA8"/>
    <w:rsid w:val="178D6B19"/>
    <w:rsid w:val="17B44FF8"/>
    <w:rsid w:val="18E35B95"/>
    <w:rsid w:val="19CC6629"/>
    <w:rsid w:val="1EDF47A9"/>
    <w:rsid w:val="223B03A7"/>
    <w:rsid w:val="22632599"/>
    <w:rsid w:val="243D62A8"/>
    <w:rsid w:val="253851F7"/>
    <w:rsid w:val="260B5D78"/>
    <w:rsid w:val="275A2C4C"/>
    <w:rsid w:val="29923A9E"/>
    <w:rsid w:val="2B107362"/>
    <w:rsid w:val="2B95728B"/>
    <w:rsid w:val="2D530226"/>
    <w:rsid w:val="2DF301D1"/>
    <w:rsid w:val="2F562DDF"/>
    <w:rsid w:val="30166F0D"/>
    <w:rsid w:val="304524D3"/>
    <w:rsid w:val="306654D5"/>
    <w:rsid w:val="31034650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0517AF"/>
    <w:rsid w:val="3D2D2F7B"/>
    <w:rsid w:val="3D5A6D30"/>
    <w:rsid w:val="3E1F5BAA"/>
    <w:rsid w:val="3E814524"/>
    <w:rsid w:val="3E891D15"/>
    <w:rsid w:val="3E9C2B0C"/>
    <w:rsid w:val="3F6F0F80"/>
    <w:rsid w:val="436321D3"/>
    <w:rsid w:val="43B945E4"/>
    <w:rsid w:val="44AC7F55"/>
    <w:rsid w:val="44D0278B"/>
    <w:rsid w:val="45315A14"/>
    <w:rsid w:val="47E77E78"/>
    <w:rsid w:val="4A3D25F7"/>
    <w:rsid w:val="4ACE6211"/>
    <w:rsid w:val="4C2301AB"/>
    <w:rsid w:val="4C4121BA"/>
    <w:rsid w:val="4C507BF0"/>
    <w:rsid w:val="4DC8706A"/>
    <w:rsid w:val="4EFB367C"/>
    <w:rsid w:val="4F0C5D97"/>
    <w:rsid w:val="56C34335"/>
    <w:rsid w:val="58746819"/>
    <w:rsid w:val="5A6822D1"/>
    <w:rsid w:val="5AEF61CC"/>
    <w:rsid w:val="5B647390"/>
    <w:rsid w:val="5BD66FB7"/>
    <w:rsid w:val="5C2A1E2F"/>
    <w:rsid w:val="5CD05DA8"/>
    <w:rsid w:val="5DD12577"/>
    <w:rsid w:val="5EE43506"/>
    <w:rsid w:val="5F0D75DD"/>
    <w:rsid w:val="63BE2EA4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C4A254B"/>
    <w:rsid w:val="6D94740E"/>
    <w:rsid w:val="6F794E21"/>
    <w:rsid w:val="6F91033A"/>
    <w:rsid w:val="6FEA3019"/>
    <w:rsid w:val="709B4CCA"/>
    <w:rsid w:val="71661962"/>
    <w:rsid w:val="736D4A5B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CD3344A"/>
    <w:rsid w:val="7EA67E1B"/>
    <w:rsid w:val="7FDE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2199</Words>
  <Characters>2325</Characters>
  <Lines>29</Lines>
  <Paragraphs>8</Paragraphs>
  <TotalTime>15</TotalTime>
  <ScaleCrop>false</ScaleCrop>
  <LinksUpToDate>false</LinksUpToDate>
  <CharactersWithSpaces>2412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2022-03-31T09:36:52Z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B5B7615C17104B7DB54F1150CF1D91F7</vt:lpwstr>
  </property>
</Properties>
</file>