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18" w:rsidRDefault="00996289">
      <w:r>
        <w:rPr>
          <w:noProof/>
        </w:rPr>
        <w:drawing>
          <wp:anchor distT="0" distB="0" distL="114300" distR="114300" simplePos="0" relativeHeight="251660288" behindDoc="1" locked="0" layoutInCell="1" allowOverlap="1">
            <wp:simplePos x="0" y="0"/>
            <wp:positionH relativeFrom="column">
              <wp:posOffset>-233045</wp:posOffset>
            </wp:positionH>
            <wp:positionV relativeFrom="paragraph">
              <wp:posOffset>-857885</wp:posOffset>
            </wp:positionV>
            <wp:extent cx="7648575" cy="10991850"/>
            <wp:effectExtent l="19050" t="0" r="9525" b="0"/>
            <wp:wrapNone/>
            <wp:docPr id="6" name="图片 1" descr="封面.jpg"/>
            <wp:cNvGraphicFramePr/>
            <a:graphic xmlns:a="http://schemas.openxmlformats.org/drawingml/2006/main">
              <a:graphicData uri="http://schemas.openxmlformats.org/drawingml/2006/picture">
                <pic:pic xmlns:pic="http://schemas.openxmlformats.org/drawingml/2006/picture">
                  <pic:nvPicPr>
                    <pic:cNvPr id="6" name="图片 1" descr="封面.jpg"/>
                    <pic:cNvPicPr>
                      <a:picLocks noChangeArrowheads="1"/>
                    </pic:cNvPicPr>
                  </pic:nvPicPr>
                  <pic:blipFill>
                    <a:blip r:embed="rId8"/>
                    <a:srcRect/>
                    <a:stretch>
                      <a:fillRect/>
                    </a:stretch>
                  </pic:blipFill>
                  <pic:spPr>
                    <a:xfrm>
                      <a:off x="0" y="0"/>
                      <a:ext cx="7648575" cy="10991850"/>
                    </a:xfrm>
                    <a:prstGeom prst="rect">
                      <a:avLst/>
                    </a:prstGeom>
                    <a:noFill/>
                    <a:ln w="9525">
                      <a:noFill/>
                      <a:miter lim="800000"/>
                      <a:headEnd/>
                      <a:tailEnd/>
                    </a:ln>
                  </pic:spPr>
                </pic:pic>
              </a:graphicData>
            </a:graphic>
          </wp:anchor>
        </w:drawing>
      </w:r>
    </w:p>
    <w:p w:rsidR="00C45218" w:rsidRDefault="00191DAB">
      <w:pPr>
        <w:jc w:val="center"/>
        <w:rPr>
          <w:b/>
          <w:shadow/>
          <w:color w:val="000000"/>
          <w:sz w:val="28"/>
          <w:szCs w:val="28"/>
        </w:rPr>
      </w:pPr>
      <w:r w:rsidRPr="00191DAB">
        <w:pict>
          <v:shapetype id="_x0000_t202" coordsize="21600,21600" o:spt="202" path="m,l,21600r21600,l21600,xe">
            <v:stroke joinstyle="miter"/>
            <v:path gradientshapeok="t" o:connecttype="rect"/>
          </v:shapetype>
          <v:shape id="文本框 3" o:spid="_x0000_s2052" type="#_x0000_t202" alt="可选文字: 2016.06.23 &#10;&#10;&#10;&#10;" style="position:absolute;left:0;text-align:left;margin-left:124.15pt;margin-top:470.8pt;width:319.1pt;height:109.2pt;z-index:251662336" filled="f" stroked="f">
            <v:textbox style="mso-next-textbox:#文本框 3">
              <w:txbxContent>
                <w:p w:rsidR="003727AD" w:rsidRDefault="003727AD">
                  <w:pPr>
                    <w:jc w:val="center"/>
                    <w:rPr>
                      <w:b/>
                      <w:sz w:val="36"/>
                      <w:szCs w:val="36"/>
                    </w:rPr>
                  </w:pPr>
                  <w:bookmarkStart w:id="0" w:name="_Toc488410109"/>
                  <w:bookmarkStart w:id="1" w:name="_Toc487197063"/>
                  <w:bookmarkStart w:id="2" w:name="_Toc492039391"/>
                  <w:r>
                    <w:rPr>
                      <w:rFonts w:hint="eastAsia"/>
                      <w:b/>
                      <w:sz w:val="36"/>
                      <w:szCs w:val="36"/>
                    </w:rPr>
                    <w:t>中商网磷化工</w:t>
                  </w:r>
                  <w:bookmarkEnd w:id="0"/>
                  <w:bookmarkEnd w:id="1"/>
                  <w:bookmarkEnd w:id="2"/>
                  <w:r>
                    <w:rPr>
                      <w:rFonts w:hint="eastAsia"/>
                      <w:b/>
                      <w:sz w:val="36"/>
                      <w:szCs w:val="36"/>
                    </w:rPr>
                    <w:t>周报</w:t>
                  </w:r>
                </w:p>
                <w:p w:rsidR="003727AD" w:rsidRDefault="00DC21EF">
                  <w:pPr>
                    <w:jc w:val="center"/>
                    <w:rPr>
                      <w:b/>
                      <w:sz w:val="36"/>
                      <w:szCs w:val="36"/>
                    </w:rPr>
                  </w:pPr>
                  <w:r>
                    <w:rPr>
                      <w:rFonts w:hint="eastAsia"/>
                      <w:b/>
                      <w:sz w:val="36"/>
                      <w:szCs w:val="36"/>
                    </w:rPr>
                    <w:t>2022.3.18</w:t>
                  </w:r>
                </w:p>
                <w:p w:rsidR="003727AD" w:rsidRDefault="003727AD"/>
              </w:txbxContent>
            </v:textbox>
          </v:shape>
        </w:pict>
      </w:r>
      <w:r w:rsidRPr="00191DAB">
        <w:pict>
          <v:shape id="文本框 2" o:spid="_x0000_s2051" type="#_x0000_t202" style="position:absolute;left:0;text-align:left;margin-left:36.9pt;margin-top:577.2pt;width:430.35pt;height:119.95pt;z-index:251661312" filled="f" stroked="f">
            <v:textbox style="mso-next-textbox:#文本框 2">
              <w:txbxContent>
                <w:p w:rsidR="003727AD" w:rsidRDefault="003727AD">
                  <w:pPr>
                    <w:pStyle w:val="CharCharChar"/>
                    <w:rPr>
                      <w:rFonts w:ascii="宋体" w:hAnsi="宋体"/>
                      <w:bCs/>
                      <w:kern w:val="2"/>
                      <w:sz w:val="18"/>
                      <w:szCs w:val="18"/>
                      <w:lang w:eastAsia="zh-CN"/>
                    </w:rPr>
                  </w:pPr>
                  <w:r>
                    <w:rPr>
                      <w:rFonts w:ascii="宋体" w:hAnsi="宋体" w:hint="eastAsia"/>
                      <w:bCs/>
                      <w:kern w:val="2"/>
                      <w:sz w:val="18"/>
                      <w:szCs w:val="18"/>
                      <w:lang w:eastAsia="zh-CN"/>
                    </w:rPr>
                    <w:t>责任编辑：刘冰</w:t>
                  </w:r>
                </w:p>
                <w:p w:rsidR="003727AD" w:rsidRDefault="003727AD">
                  <w:pPr>
                    <w:pStyle w:val="CharCharChar"/>
                    <w:rPr>
                      <w:rFonts w:ascii="宋体" w:hAnsi="宋体"/>
                      <w:bCs/>
                      <w:kern w:val="2"/>
                      <w:sz w:val="18"/>
                      <w:szCs w:val="18"/>
                      <w:lang w:eastAsia="zh-CN"/>
                    </w:rPr>
                  </w:pPr>
                  <w:r>
                    <w:rPr>
                      <w:rFonts w:ascii="宋体" w:hAnsi="宋体" w:hint="eastAsia"/>
                      <w:bCs/>
                      <w:kern w:val="2"/>
                      <w:sz w:val="18"/>
                      <w:szCs w:val="18"/>
                      <w:lang w:eastAsia="zh-CN"/>
                    </w:rPr>
                    <w:t>电  话：</w:t>
                  </w:r>
                  <w:r>
                    <w:rPr>
                      <w:rFonts w:ascii="宋体" w:hAnsi="宋体"/>
                      <w:bCs/>
                      <w:kern w:val="2"/>
                      <w:sz w:val="18"/>
                      <w:szCs w:val="18"/>
                      <w:lang w:eastAsia="zh-CN"/>
                    </w:rPr>
                    <w:t>86-10-</w:t>
                  </w:r>
                  <w:r>
                    <w:rPr>
                      <w:rFonts w:ascii="宋体" w:hAnsi="宋体" w:hint="eastAsia"/>
                      <w:bCs/>
                      <w:kern w:val="2"/>
                      <w:sz w:val="18"/>
                      <w:szCs w:val="18"/>
                      <w:lang w:eastAsia="zh-CN"/>
                    </w:rPr>
                    <w:t>85725055</w:t>
                  </w:r>
                </w:p>
                <w:p w:rsidR="003727AD" w:rsidRDefault="003727AD">
                  <w:pPr>
                    <w:pStyle w:val="CharCharChar"/>
                    <w:rPr>
                      <w:rFonts w:ascii="宋体" w:hAnsi="宋体"/>
                      <w:bCs/>
                      <w:kern w:val="2"/>
                      <w:sz w:val="18"/>
                      <w:szCs w:val="18"/>
                      <w:lang w:eastAsia="zh-CN"/>
                    </w:rPr>
                  </w:pPr>
                  <w:r>
                    <w:rPr>
                      <w:rFonts w:ascii="宋体" w:hAnsi="宋体" w:hint="eastAsia"/>
                      <w:bCs/>
                      <w:kern w:val="2"/>
                      <w:sz w:val="18"/>
                      <w:szCs w:val="18"/>
                      <w:lang w:eastAsia="zh-CN"/>
                    </w:rPr>
                    <w:t>传  真：</w:t>
                  </w:r>
                  <w:r>
                    <w:rPr>
                      <w:rFonts w:ascii="宋体" w:hAnsi="宋体"/>
                      <w:bCs/>
                      <w:kern w:val="2"/>
                      <w:sz w:val="18"/>
                      <w:szCs w:val="18"/>
                      <w:lang w:eastAsia="zh-CN"/>
                    </w:rPr>
                    <w:t>86-10-</w:t>
                  </w:r>
                  <w:r>
                    <w:rPr>
                      <w:rFonts w:ascii="宋体" w:hAnsi="宋体" w:hint="eastAsia"/>
                      <w:bCs/>
                      <w:kern w:val="2"/>
                      <w:sz w:val="18"/>
                      <w:szCs w:val="18"/>
                      <w:lang w:eastAsia="zh-CN"/>
                    </w:rPr>
                    <w:t>85725399</w:t>
                  </w:r>
                </w:p>
                <w:p w:rsidR="003727AD" w:rsidRDefault="003727AD">
                  <w:pPr>
                    <w:pStyle w:val="CharCharChar"/>
                    <w:rPr>
                      <w:rFonts w:ascii="宋体" w:hAnsi="宋体"/>
                      <w:bCs/>
                      <w:kern w:val="2"/>
                      <w:sz w:val="18"/>
                      <w:szCs w:val="18"/>
                      <w:lang w:eastAsia="zh-CN"/>
                    </w:rPr>
                  </w:pPr>
                  <w:r>
                    <w:rPr>
                      <w:rFonts w:ascii="宋体" w:hAnsi="宋体" w:hint="eastAsia"/>
                      <w:bCs/>
                      <w:kern w:val="2"/>
                      <w:sz w:val="18"/>
                      <w:szCs w:val="18"/>
                      <w:lang w:eastAsia="zh-CN"/>
                    </w:rPr>
                    <w:t>编辑邮箱：yly@chinaccm.com</w:t>
                  </w:r>
                </w:p>
                <w:p w:rsidR="003727AD" w:rsidRDefault="003727AD">
                  <w:pPr>
                    <w:pStyle w:val="CharCharChar"/>
                    <w:rPr>
                      <w:rFonts w:ascii="宋体" w:hAnsi="宋体"/>
                      <w:bCs/>
                      <w:kern w:val="2"/>
                      <w:sz w:val="18"/>
                      <w:szCs w:val="18"/>
                      <w:lang w:eastAsia="zh-CN"/>
                    </w:rPr>
                  </w:pPr>
                  <w:r>
                    <w:rPr>
                      <w:rFonts w:ascii="宋体" w:hAnsi="宋体" w:hint="eastAsia"/>
                      <w:bCs/>
                      <w:kern w:val="2"/>
                      <w:sz w:val="18"/>
                      <w:szCs w:val="18"/>
                      <w:lang w:eastAsia="zh-CN"/>
                    </w:rPr>
                    <w:t>地址：</w:t>
                  </w:r>
                  <w:r>
                    <w:rPr>
                      <w:rFonts w:ascii="宋体" w:hAnsi="宋体"/>
                      <w:bCs/>
                      <w:kern w:val="2"/>
                      <w:sz w:val="18"/>
                      <w:szCs w:val="18"/>
                      <w:lang w:eastAsia="zh-CN"/>
                    </w:rPr>
                    <w:t xml:space="preserve">北京市朝阳区惠河南街1091号中商联大厦 </w:t>
                  </w:r>
                </w:p>
              </w:txbxContent>
            </v:textbox>
          </v:shape>
        </w:pict>
      </w:r>
      <w:r w:rsidR="00996289">
        <w:br w:type="page"/>
      </w:r>
      <w:r w:rsidR="00DC21EF">
        <w:rPr>
          <w:rFonts w:hint="eastAsia"/>
          <w:b/>
          <w:shadow/>
          <w:color w:val="000000"/>
          <w:sz w:val="28"/>
          <w:szCs w:val="28"/>
        </w:rPr>
        <w:lastRenderedPageBreak/>
        <w:t>2022.3.11-2022.3.18</w:t>
      </w:r>
    </w:p>
    <w:p w:rsidR="00C45218" w:rsidRDefault="00996289">
      <w:pPr>
        <w:spacing w:line="360" w:lineRule="auto"/>
        <w:jc w:val="center"/>
        <w:rPr>
          <w:b/>
          <w:color w:val="000000"/>
          <w:sz w:val="32"/>
          <w:szCs w:val="32"/>
        </w:rPr>
      </w:pPr>
      <w:r>
        <w:rPr>
          <w:rFonts w:hint="eastAsia"/>
          <w:b/>
          <w:color w:val="000000"/>
          <w:sz w:val="32"/>
          <w:szCs w:val="32"/>
        </w:rPr>
        <w:t>目</w:t>
      </w:r>
      <w:r>
        <w:rPr>
          <w:rFonts w:hint="eastAsia"/>
          <w:b/>
          <w:color w:val="000000"/>
          <w:sz w:val="32"/>
          <w:szCs w:val="32"/>
        </w:rPr>
        <w:t xml:space="preserve">   </w:t>
      </w:r>
      <w:r>
        <w:rPr>
          <w:rFonts w:hint="eastAsia"/>
          <w:b/>
          <w:color w:val="000000"/>
          <w:sz w:val="32"/>
          <w:szCs w:val="32"/>
        </w:rPr>
        <w:t>录</w:t>
      </w:r>
    </w:p>
    <w:p w:rsidR="0015116A" w:rsidRDefault="00996289">
      <w:pPr>
        <w:pStyle w:val="10"/>
        <w:tabs>
          <w:tab w:val="left" w:pos="840"/>
        </w:tabs>
        <w:rPr>
          <w:noProof/>
        </w:rPr>
      </w:pPr>
      <w:r>
        <w:rPr>
          <w:rFonts w:hint="eastAsia"/>
          <w:b w:val="0"/>
          <w:emboss/>
          <w:sz w:val="32"/>
          <w:szCs w:val="32"/>
        </w:rPr>
        <w:t>（仅限公司内部参阅）</w:t>
      </w:r>
      <w:r w:rsidR="00191DAB" w:rsidRPr="00191DAB">
        <w:rPr>
          <w:sz w:val="28"/>
          <w:szCs w:val="28"/>
        </w:rPr>
        <w:fldChar w:fldCharType="begin"/>
      </w:r>
      <w:r>
        <w:rPr>
          <w:sz w:val="28"/>
          <w:szCs w:val="28"/>
        </w:rPr>
        <w:instrText xml:space="preserve"> TOC \o "1-3" \h \z \u </w:instrText>
      </w:r>
      <w:r w:rsidR="00191DAB" w:rsidRPr="00191DAB">
        <w:rPr>
          <w:sz w:val="28"/>
          <w:szCs w:val="28"/>
        </w:rPr>
        <w:fldChar w:fldCharType="separate"/>
      </w:r>
    </w:p>
    <w:p w:rsidR="0015116A" w:rsidRDefault="00191DAB">
      <w:pPr>
        <w:pStyle w:val="10"/>
        <w:rPr>
          <w:rFonts w:asciiTheme="minorHAnsi" w:eastAsiaTheme="minorEastAsia" w:hAnsiTheme="minorHAnsi" w:cstheme="minorBidi"/>
          <w:b w:val="0"/>
          <w:bCs w:val="0"/>
          <w:caps w:val="0"/>
          <w:noProof/>
          <w:color w:val="auto"/>
          <w:sz w:val="21"/>
          <w:szCs w:val="22"/>
        </w:rPr>
      </w:pPr>
      <w:hyperlink w:anchor="_Toc97282575" w:history="1">
        <w:r w:rsidR="0015116A" w:rsidRPr="00BB22DD">
          <w:rPr>
            <w:rStyle w:val="af0"/>
            <w:rFonts w:cs="Arial" w:hint="eastAsia"/>
            <w:noProof/>
            <w:kern w:val="0"/>
          </w:rPr>
          <w:t>评述：中国磷矿石市场一周评述及后市预测</w:t>
        </w:r>
        <w:r w:rsidR="0015116A">
          <w:rPr>
            <w:noProof/>
            <w:webHidden/>
          </w:rPr>
          <w:tab/>
        </w:r>
        <w:r>
          <w:rPr>
            <w:noProof/>
            <w:webHidden/>
          </w:rPr>
          <w:fldChar w:fldCharType="begin"/>
        </w:r>
        <w:r w:rsidR="0015116A">
          <w:rPr>
            <w:noProof/>
            <w:webHidden/>
          </w:rPr>
          <w:instrText xml:space="preserve"> PAGEREF _Toc97282575 \h </w:instrText>
        </w:r>
        <w:r>
          <w:rPr>
            <w:noProof/>
            <w:webHidden/>
          </w:rPr>
        </w:r>
        <w:r>
          <w:rPr>
            <w:noProof/>
            <w:webHidden/>
          </w:rPr>
          <w:fldChar w:fldCharType="separate"/>
        </w:r>
        <w:r w:rsidR="0015116A">
          <w:rPr>
            <w:noProof/>
            <w:webHidden/>
          </w:rPr>
          <w:t>3</w:t>
        </w:r>
        <w:r>
          <w:rPr>
            <w:noProof/>
            <w:webHidden/>
          </w:rPr>
          <w:fldChar w:fldCharType="end"/>
        </w:r>
      </w:hyperlink>
    </w:p>
    <w:p w:rsidR="0015116A" w:rsidRDefault="00191DAB">
      <w:pPr>
        <w:pStyle w:val="10"/>
        <w:rPr>
          <w:rFonts w:asciiTheme="minorHAnsi" w:eastAsiaTheme="minorEastAsia" w:hAnsiTheme="minorHAnsi" w:cstheme="minorBidi"/>
          <w:b w:val="0"/>
          <w:bCs w:val="0"/>
          <w:caps w:val="0"/>
          <w:noProof/>
          <w:color w:val="auto"/>
          <w:sz w:val="21"/>
          <w:szCs w:val="22"/>
        </w:rPr>
      </w:pPr>
      <w:hyperlink w:anchor="_Toc97282576" w:history="1">
        <w:r w:rsidR="0015116A" w:rsidRPr="00BB22DD">
          <w:rPr>
            <w:rStyle w:val="af0"/>
            <w:rFonts w:cs="Arial" w:hint="eastAsia"/>
            <w:noProof/>
            <w:kern w:val="0"/>
          </w:rPr>
          <w:t>国际：</w:t>
        </w:r>
        <w:r w:rsidR="0015116A" w:rsidRPr="00BB22DD">
          <w:rPr>
            <w:rStyle w:val="af0"/>
            <w:rFonts w:cs="Arial"/>
            <w:noProof/>
            <w:kern w:val="0"/>
          </w:rPr>
          <w:t>2022</w:t>
        </w:r>
        <w:r w:rsidR="0015116A" w:rsidRPr="00BB22DD">
          <w:rPr>
            <w:rStyle w:val="af0"/>
            <w:rFonts w:cs="Arial" w:hint="eastAsia"/>
            <w:noProof/>
            <w:kern w:val="0"/>
          </w:rPr>
          <w:t>年</w:t>
        </w:r>
        <w:r w:rsidR="0015116A" w:rsidRPr="00BB22DD">
          <w:rPr>
            <w:rStyle w:val="af0"/>
            <w:rFonts w:cs="Arial"/>
            <w:noProof/>
            <w:kern w:val="0"/>
          </w:rPr>
          <w:t>3</w:t>
        </w:r>
        <w:r w:rsidR="0015116A" w:rsidRPr="00BB22DD">
          <w:rPr>
            <w:rStyle w:val="af0"/>
            <w:rFonts w:cs="Arial" w:hint="eastAsia"/>
            <w:noProof/>
            <w:kern w:val="0"/>
          </w:rPr>
          <w:t>月</w:t>
        </w:r>
        <w:r w:rsidR="00DC21EF">
          <w:rPr>
            <w:rStyle w:val="af0"/>
            <w:rFonts w:cs="Arial" w:hint="eastAsia"/>
            <w:noProof/>
            <w:kern w:val="0"/>
          </w:rPr>
          <w:t>18</w:t>
        </w:r>
        <w:r w:rsidR="0015116A" w:rsidRPr="00BB22DD">
          <w:rPr>
            <w:rStyle w:val="af0"/>
            <w:rFonts w:cs="Arial" w:hint="eastAsia"/>
            <w:noProof/>
            <w:kern w:val="0"/>
          </w:rPr>
          <w:t>日磷矿石国际行情</w:t>
        </w:r>
        <w:r w:rsidR="0015116A">
          <w:rPr>
            <w:noProof/>
            <w:webHidden/>
          </w:rPr>
          <w:tab/>
        </w:r>
        <w:r>
          <w:rPr>
            <w:noProof/>
            <w:webHidden/>
          </w:rPr>
          <w:fldChar w:fldCharType="begin"/>
        </w:r>
        <w:r w:rsidR="0015116A">
          <w:rPr>
            <w:noProof/>
            <w:webHidden/>
          </w:rPr>
          <w:instrText xml:space="preserve"> PAGEREF _Toc97282576 \h </w:instrText>
        </w:r>
        <w:r>
          <w:rPr>
            <w:noProof/>
            <w:webHidden/>
          </w:rPr>
        </w:r>
        <w:r>
          <w:rPr>
            <w:noProof/>
            <w:webHidden/>
          </w:rPr>
          <w:fldChar w:fldCharType="separate"/>
        </w:r>
        <w:r w:rsidR="0015116A">
          <w:rPr>
            <w:noProof/>
            <w:webHidden/>
          </w:rPr>
          <w:t>3</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77" w:history="1">
        <w:r w:rsidR="0015116A" w:rsidRPr="00BB22DD">
          <w:rPr>
            <w:rStyle w:val="af0"/>
            <w:rFonts w:hint="eastAsia"/>
            <w:noProof/>
          </w:rPr>
          <w:t>国际：磷矿石价格指数</w:t>
        </w:r>
        <w:r w:rsidR="0015116A">
          <w:rPr>
            <w:noProof/>
            <w:webHidden/>
          </w:rPr>
          <w:tab/>
        </w:r>
        <w:r>
          <w:rPr>
            <w:noProof/>
            <w:webHidden/>
          </w:rPr>
          <w:fldChar w:fldCharType="begin"/>
        </w:r>
        <w:r w:rsidR="0015116A">
          <w:rPr>
            <w:noProof/>
            <w:webHidden/>
          </w:rPr>
          <w:instrText xml:space="preserve"> PAGEREF _Toc97282577 \h </w:instrText>
        </w:r>
        <w:r>
          <w:rPr>
            <w:noProof/>
            <w:webHidden/>
          </w:rPr>
        </w:r>
        <w:r>
          <w:rPr>
            <w:noProof/>
            <w:webHidden/>
          </w:rPr>
          <w:fldChar w:fldCharType="separate"/>
        </w:r>
        <w:r w:rsidR="0015116A">
          <w:rPr>
            <w:noProof/>
            <w:webHidden/>
          </w:rPr>
          <w:t>3</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78" w:history="1">
        <w:r w:rsidR="0015116A" w:rsidRPr="00BB22DD">
          <w:rPr>
            <w:rStyle w:val="af0"/>
            <w:rFonts w:hint="eastAsia"/>
            <w:noProof/>
          </w:rPr>
          <w:t>国际磷矿石参考价格</w:t>
        </w:r>
        <w:r w:rsidR="0015116A">
          <w:rPr>
            <w:noProof/>
            <w:webHidden/>
          </w:rPr>
          <w:tab/>
        </w:r>
        <w:r>
          <w:rPr>
            <w:noProof/>
            <w:webHidden/>
          </w:rPr>
          <w:fldChar w:fldCharType="begin"/>
        </w:r>
        <w:r w:rsidR="0015116A">
          <w:rPr>
            <w:noProof/>
            <w:webHidden/>
          </w:rPr>
          <w:instrText xml:space="preserve"> PAGEREF _Toc97282578 \h </w:instrText>
        </w:r>
        <w:r>
          <w:rPr>
            <w:noProof/>
            <w:webHidden/>
          </w:rPr>
        </w:r>
        <w:r>
          <w:rPr>
            <w:noProof/>
            <w:webHidden/>
          </w:rPr>
          <w:fldChar w:fldCharType="separate"/>
        </w:r>
        <w:r w:rsidR="0015116A">
          <w:rPr>
            <w:noProof/>
            <w:webHidden/>
          </w:rPr>
          <w:t>4</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79" w:history="1">
        <w:r w:rsidR="0015116A" w:rsidRPr="00BB22DD">
          <w:rPr>
            <w:rStyle w:val="af0"/>
            <w:rFonts w:hint="eastAsia"/>
            <w:noProof/>
          </w:rPr>
          <w:t>国内：磷矿石价格指数（企业车板报价）</w:t>
        </w:r>
        <w:r w:rsidR="0015116A">
          <w:rPr>
            <w:noProof/>
            <w:webHidden/>
          </w:rPr>
          <w:tab/>
        </w:r>
        <w:r>
          <w:rPr>
            <w:noProof/>
            <w:webHidden/>
          </w:rPr>
          <w:fldChar w:fldCharType="begin"/>
        </w:r>
        <w:r w:rsidR="0015116A">
          <w:rPr>
            <w:noProof/>
            <w:webHidden/>
          </w:rPr>
          <w:instrText xml:space="preserve"> PAGEREF _Toc97282579 \h </w:instrText>
        </w:r>
        <w:r>
          <w:rPr>
            <w:noProof/>
            <w:webHidden/>
          </w:rPr>
        </w:r>
        <w:r>
          <w:rPr>
            <w:noProof/>
            <w:webHidden/>
          </w:rPr>
          <w:fldChar w:fldCharType="separate"/>
        </w:r>
        <w:r w:rsidR="0015116A">
          <w:rPr>
            <w:noProof/>
            <w:webHidden/>
          </w:rPr>
          <w:t>4</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80" w:history="1">
        <w:r w:rsidR="0015116A" w:rsidRPr="00BB22DD">
          <w:rPr>
            <w:rStyle w:val="af0"/>
            <w:rFonts w:hint="eastAsia"/>
            <w:noProof/>
          </w:rPr>
          <w:t>国内主产区域磷矿石价格汇总（单位：元</w:t>
        </w:r>
        <w:r w:rsidR="0015116A" w:rsidRPr="00BB22DD">
          <w:rPr>
            <w:rStyle w:val="af0"/>
            <w:noProof/>
          </w:rPr>
          <w:t>/</w:t>
        </w:r>
        <w:r w:rsidR="0015116A" w:rsidRPr="00BB22DD">
          <w:rPr>
            <w:rStyle w:val="af0"/>
            <w:rFonts w:hint="eastAsia"/>
            <w:noProof/>
          </w:rPr>
          <w:t>吨）</w:t>
        </w:r>
        <w:r w:rsidR="0015116A">
          <w:rPr>
            <w:noProof/>
            <w:webHidden/>
          </w:rPr>
          <w:tab/>
        </w:r>
        <w:r>
          <w:rPr>
            <w:noProof/>
            <w:webHidden/>
          </w:rPr>
          <w:fldChar w:fldCharType="begin"/>
        </w:r>
        <w:r w:rsidR="0015116A">
          <w:rPr>
            <w:noProof/>
            <w:webHidden/>
          </w:rPr>
          <w:instrText xml:space="preserve"> PAGEREF _Toc97282580 \h </w:instrText>
        </w:r>
        <w:r>
          <w:rPr>
            <w:noProof/>
            <w:webHidden/>
          </w:rPr>
        </w:r>
        <w:r>
          <w:rPr>
            <w:noProof/>
            <w:webHidden/>
          </w:rPr>
          <w:fldChar w:fldCharType="separate"/>
        </w:r>
        <w:r w:rsidR="0015116A">
          <w:rPr>
            <w:noProof/>
            <w:webHidden/>
          </w:rPr>
          <w:t>5</w:t>
        </w:r>
        <w:r>
          <w:rPr>
            <w:noProof/>
            <w:webHidden/>
          </w:rPr>
          <w:fldChar w:fldCharType="end"/>
        </w:r>
      </w:hyperlink>
    </w:p>
    <w:p w:rsidR="0015116A" w:rsidRDefault="00191DAB">
      <w:pPr>
        <w:pStyle w:val="10"/>
        <w:rPr>
          <w:rFonts w:asciiTheme="minorHAnsi" w:eastAsiaTheme="minorEastAsia" w:hAnsiTheme="minorHAnsi" w:cstheme="minorBidi"/>
          <w:b w:val="0"/>
          <w:bCs w:val="0"/>
          <w:caps w:val="0"/>
          <w:noProof/>
          <w:color w:val="auto"/>
          <w:sz w:val="21"/>
          <w:szCs w:val="22"/>
        </w:rPr>
      </w:pPr>
      <w:hyperlink w:anchor="_Toc97282581" w:history="1">
        <w:r w:rsidR="0015116A" w:rsidRPr="00BB22DD">
          <w:rPr>
            <w:rStyle w:val="af0"/>
            <w:rFonts w:hint="eastAsia"/>
            <w:noProof/>
          </w:rPr>
          <w:t>黄磷</w:t>
        </w:r>
        <w:r w:rsidR="0015116A">
          <w:rPr>
            <w:noProof/>
            <w:webHidden/>
          </w:rPr>
          <w:tab/>
        </w:r>
        <w:r>
          <w:rPr>
            <w:noProof/>
            <w:webHidden/>
          </w:rPr>
          <w:fldChar w:fldCharType="begin"/>
        </w:r>
        <w:r w:rsidR="0015116A">
          <w:rPr>
            <w:noProof/>
            <w:webHidden/>
          </w:rPr>
          <w:instrText xml:space="preserve"> PAGEREF _Toc97282581 \h </w:instrText>
        </w:r>
        <w:r>
          <w:rPr>
            <w:noProof/>
            <w:webHidden/>
          </w:rPr>
        </w:r>
        <w:r>
          <w:rPr>
            <w:noProof/>
            <w:webHidden/>
          </w:rPr>
          <w:fldChar w:fldCharType="separate"/>
        </w:r>
        <w:r w:rsidR="0015116A">
          <w:rPr>
            <w:noProof/>
            <w:webHidden/>
          </w:rPr>
          <w:t>5</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82" w:history="1">
        <w:r w:rsidR="0015116A" w:rsidRPr="00BB22DD">
          <w:rPr>
            <w:rStyle w:val="af0"/>
            <w:rFonts w:hint="eastAsia"/>
            <w:noProof/>
          </w:rPr>
          <w:t>评述：中国黄磷市场一周评述及后市预测</w:t>
        </w:r>
        <w:r w:rsidR="0015116A">
          <w:rPr>
            <w:noProof/>
            <w:webHidden/>
          </w:rPr>
          <w:tab/>
        </w:r>
        <w:r>
          <w:rPr>
            <w:noProof/>
            <w:webHidden/>
          </w:rPr>
          <w:fldChar w:fldCharType="begin"/>
        </w:r>
        <w:r w:rsidR="0015116A">
          <w:rPr>
            <w:noProof/>
            <w:webHidden/>
          </w:rPr>
          <w:instrText xml:space="preserve"> PAGEREF _Toc97282582 \h </w:instrText>
        </w:r>
        <w:r>
          <w:rPr>
            <w:noProof/>
            <w:webHidden/>
          </w:rPr>
        </w:r>
        <w:r>
          <w:rPr>
            <w:noProof/>
            <w:webHidden/>
          </w:rPr>
          <w:fldChar w:fldCharType="separate"/>
        </w:r>
        <w:r w:rsidR="0015116A">
          <w:rPr>
            <w:noProof/>
            <w:webHidden/>
          </w:rPr>
          <w:t>5</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83" w:history="1">
        <w:r w:rsidR="0015116A" w:rsidRPr="00BB22DD">
          <w:rPr>
            <w:rStyle w:val="af0"/>
            <w:rFonts w:hint="eastAsia"/>
            <w:noProof/>
          </w:rPr>
          <w:t>国内：黄磷价格指数参考</w:t>
        </w:r>
        <w:r w:rsidR="0015116A">
          <w:rPr>
            <w:noProof/>
            <w:webHidden/>
          </w:rPr>
          <w:tab/>
        </w:r>
        <w:r>
          <w:rPr>
            <w:noProof/>
            <w:webHidden/>
          </w:rPr>
          <w:fldChar w:fldCharType="begin"/>
        </w:r>
        <w:r w:rsidR="0015116A">
          <w:rPr>
            <w:noProof/>
            <w:webHidden/>
          </w:rPr>
          <w:instrText xml:space="preserve"> PAGEREF _Toc97282583 \h </w:instrText>
        </w:r>
        <w:r>
          <w:rPr>
            <w:noProof/>
            <w:webHidden/>
          </w:rPr>
        </w:r>
        <w:r>
          <w:rPr>
            <w:noProof/>
            <w:webHidden/>
          </w:rPr>
          <w:fldChar w:fldCharType="separate"/>
        </w:r>
        <w:r w:rsidR="0015116A">
          <w:rPr>
            <w:noProof/>
            <w:webHidden/>
          </w:rPr>
          <w:t>5</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84" w:history="1">
        <w:r w:rsidR="0015116A" w:rsidRPr="00BB22DD">
          <w:rPr>
            <w:rStyle w:val="af0"/>
            <w:rFonts w:hint="eastAsia"/>
            <w:noProof/>
          </w:rPr>
          <w:t>本周部分企业黄磷出厂价格周汇总</w:t>
        </w:r>
        <w:r w:rsidR="0015116A">
          <w:rPr>
            <w:noProof/>
            <w:webHidden/>
          </w:rPr>
          <w:tab/>
        </w:r>
        <w:r>
          <w:rPr>
            <w:noProof/>
            <w:webHidden/>
          </w:rPr>
          <w:fldChar w:fldCharType="begin"/>
        </w:r>
        <w:r w:rsidR="0015116A">
          <w:rPr>
            <w:noProof/>
            <w:webHidden/>
          </w:rPr>
          <w:instrText xml:space="preserve"> PAGEREF _Toc97282584 \h </w:instrText>
        </w:r>
        <w:r>
          <w:rPr>
            <w:noProof/>
            <w:webHidden/>
          </w:rPr>
        </w:r>
        <w:r>
          <w:rPr>
            <w:noProof/>
            <w:webHidden/>
          </w:rPr>
          <w:fldChar w:fldCharType="separate"/>
        </w:r>
        <w:r w:rsidR="0015116A">
          <w:rPr>
            <w:noProof/>
            <w:webHidden/>
          </w:rPr>
          <w:t>6</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85" w:history="1">
        <w:r w:rsidR="0015116A" w:rsidRPr="00BB22DD">
          <w:rPr>
            <w:rStyle w:val="af0"/>
            <w:rFonts w:hint="eastAsia"/>
            <w:noProof/>
          </w:rPr>
          <w:t>本周国内黄磷主产区市场成交价格（单位：元</w:t>
        </w:r>
        <w:r w:rsidR="0015116A" w:rsidRPr="00BB22DD">
          <w:rPr>
            <w:rStyle w:val="af0"/>
            <w:noProof/>
          </w:rPr>
          <w:t>/</w:t>
        </w:r>
        <w:r w:rsidR="0015116A" w:rsidRPr="00BB22DD">
          <w:rPr>
            <w:rStyle w:val="af0"/>
            <w:rFonts w:hint="eastAsia"/>
            <w:noProof/>
          </w:rPr>
          <w:t>吨）</w:t>
        </w:r>
        <w:r w:rsidR="0015116A">
          <w:rPr>
            <w:noProof/>
            <w:webHidden/>
          </w:rPr>
          <w:tab/>
        </w:r>
        <w:r>
          <w:rPr>
            <w:noProof/>
            <w:webHidden/>
          </w:rPr>
          <w:fldChar w:fldCharType="begin"/>
        </w:r>
        <w:r w:rsidR="0015116A">
          <w:rPr>
            <w:noProof/>
            <w:webHidden/>
          </w:rPr>
          <w:instrText xml:space="preserve"> PAGEREF _Toc97282585 \h </w:instrText>
        </w:r>
        <w:r>
          <w:rPr>
            <w:noProof/>
            <w:webHidden/>
          </w:rPr>
        </w:r>
        <w:r>
          <w:rPr>
            <w:noProof/>
            <w:webHidden/>
          </w:rPr>
          <w:fldChar w:fldCharType="separate"/>
        </w:r>
        <w:r w:rsidR="0015116A">
          <w:rPr>
            <w:noProof/>
            <w:webHidden/>
          </w:rPr>
          <w:t>7</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86" w:history="1">
        <w:r w:rsidR="0015116A" w:rsidRPr="00BB22DD">
          <w:rPr>
            <w:rStyle w:val="af0"/>
            <w:rFonts w:hint="eastAsia"/>
            <w:noProof/>
          </w:rPr>
          <w:t>磷酸</w:t>
        </w:r>
        <w:r w:rsidR="0015116A">
          <w:rPr>
            <w:noProof/>
            <w:webHidden/>
          </w:rPr>
          <w:tab/>
        </w:r>
        <w:r>
          <w:rPr>
            <w:noProof/>
            <w:webHidden/>
          </w:rPr>
          <w:fldChar w:fldCharType="begin"/>
        </w:r>
        <w:r w:rsidR="0015116A">
          <w:rPr>
            <w:noProof/>
            <w:webHidden/>
          </w:rPr>
          <w:instrText xml:space="preserve"> PAGEREF _Toc97282586 \h </w:instrText>
        </w:r>
        <w:r>
          <w:rPr>
            <w:noProof/>
            <w:webHidden/>
          </w:rPr>
        </w:r>
        <w:r>
          <w:rPr>
            <w:noProof/>
            <w:webHidden/>
          </w:rPr>
          <w:fldChar w:fldCharType="separate"/>
        </w:r>
        <w:r w:rsidR="0015116A">
          <w:rPr>
            <w:noProof/>
            <w:webHidden/>
          </w:rPr>
          <w:t>8</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87" w:history="1">
        <w:r w:rsidR="0015116A" w:rsidRPr="00BB22DD">
          <w:rPr>
            <w:rStyle w:val="af0"/>
            <w:rFonts w:hint="eastAsia"/>
            <w:noProof/>
          </w:rPr>
          <w:t>磷酸</w:t>
        </w:r>
        <w:r w:rsidR="0015116A">
          <w:rPr>
            <w:noProof/>
            <w:webHidden/>
          </w:rPr>
          <w:tab/>
        </w:r>
        <w:r>
          <w:rPr>
            <w:noProof/>
            <w:webHidden/>
          </w:rPr>
          <w:fldChar w:fldCharType="begin"/>
        </w:r>
        <w:r w:rsidR="0015116A">
          <w:rPr>
            <w:noProof/>
            <w:webHidden/>
          </w:rPr>
          <w:instrText xml:space="preserve"> PAGEREF _Toc97282587 \h </w:instrText>
        </w:r>
        <w:r>
          <w:rPr>
            <w:noProof/>
            <w:webHidden/>
          </w:rPr>
        </w:r>
        <w:r>
          <w:rPr>
            <w:noProof/>
            <w:webHidden/>
          </w:rPr>
          <w:fldChar w:fldCharType="separate"/>
        </w:r>
        <w:r w:rsidR="0015116A">
          <w:rPr>
            <w:noProof/>
            <w:webHidden/>
          </w:rPr>
          <w:t>8</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88" w:history="1">
        <w:r w:rsidR="0015116A" w:rsidRPr="00BB22DD">
          <w:rPr>
            <w:rStyle w:val="af0"/>
            <w:rFonts w:hint="eastAsia"/>
            <w:noProof/>
          </w:rPr>
          <w:t>国内：磷酸价格指数</w:t>
        </w:r>
        <w:r w:rsidR="0015116A">
          <w:rPr>
            <w:noProof/>
            <w:webHidden/>
          </w:rPr>
          <w:tab/>
        </w:r>
        <w:r>
          <w:rPr>
            <w:noProof/>
            <w:webHidden/>
          </w:rPr>
          <w:fldChar w:fldCharType="begin"/>
        </w:r>
        <w:r w:rsidR="0015116A">
          <w:rPr>
            <w:noProof/>
            <w:webHidden/>
          </w:rPr>
          <w:instrText xml:space="preserve"> PAGEREF _Toc97282588 \h </w:instrText>
        </w:r>
        <w:r>
          <w:rPr>
            <w:noProof/>
            <w:webHidden/>
          </w:rPr>
        </w:r>
        <w:r>
          <w:rPr>
            <w:noProof/>
            <w:webHidden/>
          </w:rPr>
          <w:fldChar w:fldCharType="separate"/>
        </w:r>
        <w:r w:rsidR="0015116A">
          <w:rPr>
            <w:noProof/>
            <w:webHidden/>
          </w:rPr>
          <w:t>8</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89" w:history="1">
        <w:r w:rsidR="0015116A" w:rsidRPr="00BB22DD">
          <w:rPr>
            <w:rStyle w:val="af0"/>
            <w:rFonts w:hint="eastAsia"/>
            <w:noProof/>
          </w:rPr>
          <w:t>磷酸国际：磷酸价格指数</w:t>
        </w:r>
        <w:r w:rsidR="0015116A">
          <w:rPr>
            <w:noProof/>
            <w:webHidden/>
          </w:rPr>
          <w:tab/>
        </w:r>
        <w:r>
          <w:rPr>
            <w:noProof/>
            <w:webHidden/>
          </w:rPr>
          <w:fldChar w:fldCharType="begin"/>
        </w:r>
        <w:r w:rsidR="0015116A">
          <w:rPr>
            <w:noProof/>
            <w:webHidden/>
          </w:rPr>
          <w:instrText xml:space="preserve"> PAGEREF _Toc97282589 \h </w:instrText>
        </w:r>
        <w:r>
          <w:rPr>
            <w:noProof/>
            <w:webHidden/>
          </w:rPr>
        </w:r>
        <w:r>
          <w:rPr>
            <w:noProof/>
            <w:webHidden/>
          </w:rPr>
          <w:fldChar w:fldCharType="separate"/>
        </w:r>
        <w:r w:rsidR="0015116A">
          <w:rPr>
            <w:noProof/>
            <w:webHidden/>
          </w:rPr>
          <w:t>9</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90" w:history="1">
        <w:r w:rsidR="0015116A" w:rsidRPr="00BB22DD">
          <w:rPr>
            <w:rStyle w:val="af0"/>
            <w:rFonts w:hint="eastAsia"/>
            <w:noProof/>
          </w:rPr>
          <w:t>本周部分企业磷酸出厂价格周汇总</w:t>
        </w:r>
        <w:r w:rsidR="0015116A">
          <w:rPr>
            <w:noProof/>
            <w:webHidden/>
          </w:rPr>
          <w:tab/>
        </w:r>
        <w:r>
          <w:rPr>
            <w:noProof/>
            <w:webHidden/>
          </w:rPr>
          <w:fldChar w:fldCharType="begin"/>
        </w:r>
        <w:r w:rsidR="0015116A">
          <w:rPr>
            <w:noProof/>
            <w:webHidden/>
          </w:rPr>
          <w:instrText xml:space="preserve"> PAGEREF _Toc97282590 \h </w:instrText>
        </w:r>
        <w:r>
          <w:rPr>
            <w:noProof/>
            <w:webHidden/>
          </w:rPr>
        </w:r>
        <w:r>
          <w:rPr>
            <w:noProof/>
            <w:webHidden/>
          </w:rPr>
          <w:fldChar w:fldCharType="separate"/>
        </w:r>
        <w:r w:rsidR="0015116A">
          <w:rPr>
            <w:noProof/>
            <w:webHidden/>
          </w:rPr>
          <w:t>9</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91" w:history="1">
        <w:r w:rsidR="0015116A" w:rsidRPr="00BB22DD">
          <w:rPr>
            <w:rStyle w:val="af0"/>
            <w:rFonts w:hint="eastAsia"/>
            <w:noProof/>
          </w:rPr>
          <w:t>本周国内磷酸主产区市场参考价格</w:t>
        </w:r>
        <w:r w:rsidR="0015116A">
          <w:rPr>
            <w:noProof/>
            <w:webHidden/>
          </w:rPr>
          <w:tab/>
        </w:r>
        <w:r>
          <w:rPr>
            <w:noProof/>
            <w:webHidden/>
          </w:rPr>
          <w:fldChar w:fldCharType="begin"/>
        </w:r>
        <w:r w:rsidR="0015116A">
          <w:rPr>
            <w:noProof/>
            <w:webHidden/>
          </w:rPr>
          <w:instrText xml:space="preserve"> PAGEREF _Toc97282591 \h </w:instrText>
        </w:r>
        <w:r>
          <w:rPr>
            <w:noProof/>
            <w:webHidden/>
          </w:rPr>
        </w:r>
        <w:r>
          <w:rPr>
            <w:noProof/>
            <w:webHidden/>
          </w:rPr>
          <w:fldChar w:fldCharType="separate"/>
        </w:r>
        <w:r w:rsidR="0015116A">
          <w:rPr>
            <w:noProof/>
            <w:webHidden/>
          </w:rPr>
          <w:t>11</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92" w:history="1">
        <w:r w:rsidR="0015116A" w:rsidRPr="00BB22DD">
          <w:rPr>
            <w:rStyle w:val="af0"/>
            <w:rFonts w:hint="eastAsia"/>
            <w:noProof/>
          </w:rPr>
          <w:t>磷酸盐</w:t>
        </w:r>
        <w:r w:rsidR="0015116A">
          <w:rPr>
            <w:noProof/>
            <w:webHidden/>
          </w:rPr>
          <w:tab/>
        </w:r>
        <w:r>
          <w:rPr>
            <w:noProof/>
            <w:webHidden/>
          </w:rPr>
          <w:fldChar w:fldCharType="begin"/>
        </w:r>
        <w:r w:rsidR="0015116A">
          <w:rPr>
            <w:noProof/>
            <w:webHidden/>
          </w:rPr>
          <w:instrText xml:space="preserve"> PAGEREF _Toc97282592 \h </w:instrText>
        </w:r>
        <w:r>
          <w:rPr>
            <w:noProof/>
            <w:webHidden/>
          </w:rPr>
        </w:r>
        <w:r>
          <w:rPr>
            <w:noProof/>
            <w:webHidden/>
          </w:rPr>
          <w:fldChar w:fldCharType="separate"/>
        </w:r>
        <w:r w:rsidR="0015116A">
          <w:rPr>
            <w:noProof/>
            <w:webHidden/>
          </w:rPr>
          <w:t>12</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93" w:history="1">
        <w:r w:rsidR="0015116A" w:rsidRPr="00BB22DD">
          <w:rPr>
            <w:rStyle w:val="af0"/>
            <w:rFonts w:hint="eastAsia"/>
            <w:noProof/>
          </w:rPr>
          <w:t>三聚磷酸钠</w:t>
        </w:r>
        <w:r w:rsidR="0015116A">
          <w:rPr>
            <w:noProof/>
            <w:webHidden/>
          </w:rPr>
          <w:tab/>
        </w:r>
        <w:r>
          <w:rPr>
            <w:noProof/>
            <w:webHidden/>
          </w:rPr>
          <w:fldChar w:fldCharType="begin"/>
        </w:r>
        <w:r w:rsidR="0015116A">
          <w:rPr>
            <w:noProof/>
            <w:webHidden/>
          </w:rPr>
          <w:instrText xml:space="preserve"> PAGEREF _Toc97282593 \h </w:instrText>
        </w:r>
        <w:r>
          <w:rPr>
            <w:noProof/>
            <w:webHidden/>
          </w:rPr>
        </w:r>
        <w:r>
          <w:rPr>
            <w:noProof/>
            <w:webHidden/>
          </w:rPr>
          <w:fldChar w:fldCharType="separate"/>
        </w:r>
        <w:r w:rsidR="0015116A">
          <w:rPr>
            <w:noProof/>
            <w:webHidden/>
          </w:rPr>
          <w:t>12</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94" w:history="1">
        <w:r w:rsidR="0015116A" w:rsidRPr="00BB22DD">
          <w:rPr>
            <w:rStyle w:val="af0"/>
            <w:rFonts w:hint="eastAsia"/>
            <w:noProof/>
          </w:rPr>
          <w:t>评述：中国三聚磷酸钠市场一周评述及后市预测</w:t>
        </w:r>
        <w:r w:rsidR="0015116A">
          <w:rPr>
            <w:noProof/>
            <w:webHidden/>
          </w:rPr>
          <w:tab/>
        </w:r>
        <w:r>
          <w:rPr>
            <w:noProof/>
            <w:webHidden/>
          </w:rPr>
          <w:fldChar w:fldCharType="begin"/>
        </w:r>
        <w:r w:rsidR="0015116A">
          <w:rPr>
            <w:noProof/>
            <w:webHidden/>
          </w:rPr>
          <w:instrText xml:space="preserve"> PAGEREF _Toc97282594 \h </w:instrText>
        </w:r>
        <w:r>
          <w:rPr>
            <w:noProof/>
            <w:webHidden/>
          </w:rPr>
        </w:r>
        <w:r>
          <w:rPr>
            <w:noProof/>
            <w:webHidden/>
          </w:rPr>
          <w:fldChar w:fldCharType="separate"/>
        </w:r>
        <w:r w:rsidR="0015116A">
          <w:rPr>
            <w:noProof/>
            <w:webHidden/>
          </w:rPr>
          <w:t>12</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95" w:history="1">
        <w:r w:rsidR="0015116A" w:rsidRPr="00BB22DD">
          <w:rPr>
            <w:rStyle w:val="af0"/>
            <w:rFonts w:hint="eastAsia"/>
            <w:noProof/>
          </w:rPr>
          <w:t>部分企业三聚磷酸钠出厂价格周汇总</w:t>
        </w:r>
        <w:r w:rsidR="0015116A">
          <w:rPr>
            <w:noProof/>
            <w:webHidden/>
          </w:rPr>
          <w:tab/>
        </w:r>
        <w:r>
          <w:rPr>
            <w:noProof/>
            <w:webHidden/>
          </w:rPr>
          <w:fldChar w:fldCharType="begin"/>
        </w:r>
        <w:r w:rsidR="0015116A">
          <w:rPr>
            <w:noProof/>
            <w:webHidden/>
          </w:rPr>
          <w:instrText xml:space="preserve"> PAGEREF _Toc97282595 \h </w:instrText>
        </w:r>
        <w:r>
          <w:rPr>
            <w:noProof/>
            <w:webHidden/>
          </w:rPr>
        </w:r>
        <w:r>
          <w:rPr>
            <w:noProof/>
            <w:webHidden/>
          </w:rPr>
          <w:fldChar w:fldCharType="separate"/>
        </w:r>
        <w:r w:rsidR="0015116A">
          <w:rPr>
            <w:noProof/>
            <w:webHidden/>
          </w:rPr>
          <w:t>12</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96" w:history="1">
        <w:r w:rsidR="0015116A" w:rsidRPr="00BB22DD">
          <w:rPr>
            <w:rStyle w:val="af0"/>
            <w:rFonts w:hint="eastAsia"/>
            <w:noProof/>
          </w:rPr>
          <w:t>国内工业三聚磷酸钠区域价格周汇总</w:t>
        </w:r>
        <w:r w:rsidR="0015116A">
          <w:rPr>
            <w:noProof/>
            <w:webHidden/>
          </w:rPr>
          <w:tab/>
        </w:r>
        <w:r>
          <w:rPr>
            <w:noProof/>
            <w:webHidden/>
          </w:rPr>
          <w:fldChar w:fldCharType="begin"/>
        </w:r>
        <w:r w:rsidR="0015116A">
          <w:rPr>
            <w:noProof/>
            <w:webHidden/>
          </w:rPr>
          <w:instrText xml:space="preserve"> PAGEREF _Toc97282596 \h </w:instrText>
        </w:r>
        <w:r>
          <w:rPr>
            <w:noProof/>
            <w:webHidden/>
          </w:rPr>
        </w:r>
        <w:r>
          <w:rPr>
            <w:noProof/>
            <w:webHidden/>
          </w:rPr>
          <w:fldChar w:fldCharType="separate"/>
        </w:r>
        <w:r w:rsidR="0015116A">
          <w:rPr>
            <w:noProof/>
            <w:webHidden/>
          </w:rPr>
          <w:t>13</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97" w:history="1">
        <w:r w:rsidR="0015116A" w:rsidRPr="00BB22DD">
          <w:rPr>
            <w:rStyle w:val="af0"/>
            <w:rFonts w:hint="eastAsia"/>
            <w:noProof/>
          </w:rPr>
          <w:t>六偏磷酸钠</w:t>
        </w:r>
        <w:r w:rsidR="0015116A">
          <w:rPr>
            <w:noProof/>
            <w:webHidden/>
          </w:rPr>
          <w:tab/>
        </w:r>
        <w:r>
          <w:rPr>
            <w:noProof/>
            <w:webHidden/>
          </w:rPr>
          <w:fldChar w:fldCharType="begin"/>
        </w:r>
        <w:r w:rsidR="0015116A">
          <w:rPr>
            <w:noProof/>
            <w:webHidden/>
          </w:rPr>
          <w:instrText xml:space="preserve"> PAGEREF _Toc97282597 \h </w:instrText>
        </w:r>
        <w:r>
          <w:rPr>
            <w:noProof/>
            <w:webHidden/>
          </w:rPr>
        </w:r>
        <w:r>
          <w:rPr>
            <w:noProof/>
            <w:webHidden/>
          </w:rPr>
          <w:fldChar w:fldCharType="separate"/>
        </w:r>
        <w:r w:rsidR="0015116A">
          <w:rPr>
            <w:noProof/>
            <w:webHidden/>
          </w:rPr>
          <w:t>13</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98" w:history="1">
        <w:r w:rsidR="0015116A" w:rsidRPr="00BB22DD">
          <w:rPr>
            <w:rStyle w:val="af0"/>
            <w:rFonts w:hint="eastAsia"/>
            <w:noProof/>
          </w:rPr>
          <w:t>六偏磷酸钠价格指数</w:t>
        </w:r>
        <w:r w:rsidR="0015116A">
          <w:rPr>
            <w:noProof/>
            <w:webHidden/>
          </w:rPr>
          <w:tab/>
        </w:r>
        <w:r>
          <w:rPr>
            <w:noProof/>
            <w:webHidden/>
          </w:rPr>
          <w:fldChar w:fldCharType="begin"/>
        </w:r>
        <w:r w:rsidR="0015116A">
          <w:rPr>
            <w:noProof/>
            <w:webHidden/>
          </w:rPr>
          <w:instrText xml:space="preserve"> PAGEREF _Toc97282598 \h </w:instrText>
        </w:r>
        <w:r>
          <w:rPr>
            <w:noProof/>
            <w:webHidden/>
          </w:rPr>
        </w:r>
        <w:r>
          <w:rPr>
            <w:noProof/>
            <w:webHidden/>
          </w:rPr>
          <w:fldChar w:fldCharType="separate"/>
        </w:r>
        <w:r w:rsidR="0015116A">
          <w:rPr>
            <w:noProof/>
            <w:webHidden/>
          </w:rPr>
          <w:t>14</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599" w:history="1">
        <w:r w:rsidR="0015116A" w:rsidRPr="00BB22DD">
          <w:rPr>
            <w:rStyle w:val="af0"/>
            <w:rFonts w:hint="eastAsia"/>
            <w:noProof/>
          </w:rPr>
          <w:t>部分企业六偏磷酸钠出厂价格周汇总</w:t>
        </w:r>
        <w:r w:rsidR="0015116A">
          <w:rPr>
            <w:noProof/>
            <w:webHidden/>
          </w:rPr>
          <w:tab/>
        </w:r>
        <w:r>
          <w:rPr>
            <w:noProof/>
            <w:webHidden/>
          </w:rPr>
          <w:fldChar w:fldCharType="begin"/>
        </w:r>
        <w:r w:rsidR="0015116A">
          <w:rPr>
            <w:noProof/>
            <w:webHidden/>
          </w:rPr>
          <w:instrText xml:space="preserve"> PAGEREF _Toc97282599 \h </w:instrText>
        </w:r>
        <w:r>
          <w:rPr>
            <w:noProof/>
            <w:webHidden/>
          </w:rPr>
        </w:r>
        <w:r>
          <w:rPr>
            <w:noProof/>
            <w:webHidden/>
          </w:rPr>
          <w:fldChar w:fldCharType="separate"/>
        </w:r>
        <w:r w:rsidR="0015116A">
          <w:rPr>
            <w:noProof/>
            <w:webHidden/>
          </w:rPr>
          <w:t>15</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600" w:history="1">
        <w:r w:rsidR="0015116A" w:rsidRPr="00BB22DD">
          <w:rPr>
            <w:rStyle w:val="af0"/>
            <w:rFonts w:hint="eastAsia"/>
            <w:noProof/>
          </w:rPr>
          <w:t>国内工业六偏磷酸钠区域价格周汇总</w:t>
        </w:r>
        <w:r w:rsidR="0015116A">
          <w:rPr>
            <w:noProof/>
            <w:webHidden/>
          </w:rPr>
          <w:tab/>
        </w:r>
        <w:r>
          <w:rPr>
            <w:noProof/>
            <w:webHidden/>
          </w:rPr>
          <w:fldChar w:fldCharType="begin"/>
        </w:r>
        <w:r w:rsidR="0015116A">
          <w:rPr>
            <w:noProof/>
            <w:webHidden/>
          </w:rPr>
          <w:instrText xml:space="preserve"> PAGEREF _Toc97282600 \h </w:instrText>
        </w:r>
        <w:r>
          <w:rPr>
            <w:noProof/>
            <w:webHidden/>
          </w:rPr>
        </w:r>
        <w:r>
          <w:rPr>
            <w:noProof/>
            <w:webHidden/>
          </w:rPr>
          <w:fldChar w:fldCharType="separate"/>
        </w:r>
        <w:r w:rsidR="0015116A">
          <w:rPr>
            <w:noProof/>
            <w:webHidden/>
          </w:rPr>
          <w:t>15</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601" w:history="1">
        <w:r w:rsidR="0015116A" w:rsidRPr="00BB22DD">
          <w:rPr>
            <w:rStyle w:val="af0"/>
            <w:rFonts w:hint="eastAsia"/>
            <w:noProof/>
          </w:rPr>
          <w:t>氢钙</w:t>
        </w:r>
        <w:r w:rsidR="0015116A">
          <w:rPr>
            <w:noProof/>
            <w:webHidden/>
          </w:rPr>
          <w:tab/>
        </w:r>
        <w:r>
          <w:rPr>
            <w:noProof/>
            <w:webHidden/>
          </w:rPr>
          <w:fldChar w:fldCharType="begin"/>
        </w:r>
        <w:r w:rsidR="0015116A">
          <w:rPr>
            <w:noProof/>
            <w:webHidden/>
          </w:rPr>
          <w:instrText xml:space="preserve"> PAGEREF _Toc97282601 \h </w:instrText>
        </w:r>
        <w:r>
          <w:rPr>
            <w:noProof/>
            <w:webHidden/>
          </w:rPr>
        </w:r>
        <w:r>
          <w:rPr>
            <w:noProof/>
            <w:webHidden/>
          </w:rPr>
          <w:fldChar w:fldCharType="separate"/>
        </w:r>
        <w:r w:rsidR="0015116A">
          <w:rPr>
            <w:noProof/>
            <w:webHidden/>
          </w:rPr>
          <w:t>16</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602" w:history="1">
        <w:r w:rsidR="0015116A" w:rsidRPr="00BB22DD">
          <w:rPr>
            <w:rStyle w:val="af0"/>
            <w:rFonts w:hint="eastAsia"/>
            <w:noProof/>
          </w:rPr>
          <w:t>中国磷酸氢钙市场一周评述及后市预测</w:t>
        </w:r>
        <w:r w:rsidR="0015116A">
          <w:rPr>
            <w:noProof/>
            <w:webHidden/>
          </w:rPr>
          <w:tab/>
        </w:r>
        <w:r>
          <w:rPr>
            <w:noProof/>
            <w:webHidden/>
          </w:rPr>
          <w:fldChar w:fldCharType="begin"/>
        </w:r>
        <w:r w:rsidR="0015116A">
          <w:rPr>
            <w:noProof/>
            <w:webHidden/>
          </w:rPr>
          <w:instrText xml:space="preserve"> PAGEREF _Toc97282602 \h </w:instrText>
        </w:r>
        <w:r>
          <w:rPr>
            <w:noProof/>
            <w:webHidden/>
          </w:rPr>
        </w:r>
        <w:r>
          <w:rPr>
            <w:noProof/>
            <w:webHidden/>
          </w:rPr>
          <w:fldChar w:fldCharType="separate"/>
        </w:r>
        <w:r w:rsidR="0015116A">
          <w:rPr>
            <w:noProof/>
            <w:webHidden/>
          </w:rPr>
          <w:t>16</w:t>
        </w:r>
        <w:r>
          <w:rPr>
            <w:noProof/>
            <w:webHidden/>
          </w:rPr>
          <w:fldChar w:fldCharType="end"/>
        </w:r>
      </w:hyperlink>
    </w:p>
    <w:p w:rsidR="0015116A" w:rsidRDefault="00191DAB">
      <w:pPr>
        <w:pStyle w:val="21"/>
        <w:rPr>
          <w:rFonts w:asciiTheme="minorHAnsi" w:eastAsiaTheme="minorEastAsia" w:hAnsiTheme="minorHAnsi" w:cstheme="minorBidi"/>
          <w:b w:val="0"/>
          <w:smallCaps w:val="0"/>
          <w:noProof/>
          <w:color w:val="auto"/>
          <w:sz w:val="21"/>
          <w:szCs w:val="22"/>
        </w:rPr>
      </w:pPr>
      <w:hyperlink w:anchor="_Toc97282603" w:history="1">
        <w:r w:rsidR="0015116A" w:rsidRPr="00BB22DD">
          <w:rPr>
            <w:rStyle w:val="af0"/>
            <w:rFonts w:hint="eastAsia"/>
            <w:noProof/>
          </w:rPr>
          <w:t>本周部分企业氢钙出厂报价周汇总</w:t>
        </w:r>
        <w:r w:rsidR="0015116A">
          <w:rPr>
            <w:noProof/>
            <w:webHidden/>
          </w:rPr>
          <w:tab/>
        </w:r>
        <w:r>
          <w:rPr>
            <w:noProof/>
            <w:webHidden/>
          </w:rPr>
          <w:fldChar w:fldCharType="begin"/>
        </w:r>
        <w:r w:rsidR="0015116A">
          <w:rPr>
            <w:noProof/>
            <w:webHidden/>
          </w:rPr>
          <w:instrText xml:space="preserve"> PAGEREF _Toc97282603 \h </w:instrText>
        </w:r>
        <w:r>
          <w:rPr>
            <w:noProof/>
            <w:webHidden/>
          </w:rPr>
        </w:r>
        <w:r>
          <w:rPr>
            <w:noProof/>
            <w:webHidden/>
          </w:rPr>
          <w:fldChar w:fldCharType="separate"/>
        </w:r>
        <w:r w:rsidR="0015116A">
          <w:rPr>
            <w:noProof/>
            <w:webHidden/>
          </w:rPr>
          <w:t>17</w:t>
        </w:r>
        <w:r>
          <w:rPr>
            <w:noProof/>
            <w:webHidden/>
          </w:rPr>
          <w:fldChar w:fldCharType="end"/>
        </w:r>
      </w:hyperlink>
    </w:p>
    <w:p w:rsidR="0015116A" w:rsidRDefault="00191DAB">
      <w:pPr>
        <w:pStyle w:val="10"/>
        <w:rPr>
          <w:rFonts w:asciiTheme="minorHAnsi" w:eastAsiaTheme="minorEastAsia" w:hAnsiTheme="minorHAnsi" w:cstheme="minorBidi"/>
          <w:b w:val="0"/>
          <w:bCs w:val="0"/>
          <w:caps w:val="0"/>
          <w:noProof/>
          <w:color w:val="auto"/>
          <w:sz w:val="21"/>
          <w:szCs w:val="22"/>
        </w:rPr>
      </w:pPr>
      <w:hyperlink w:anchor="_Toc97282604" w:history="1">
        <w:r w:rsidR="0015116A" w:rsidRPr="00BB22DD">
          <w:rPr>
            <w:rStyle w:val="af0"/>
            <w:rFonts w:ascii="Cambria" w:hAnsi="Cambria" w:hint="eastAsia"/>
            <w:noProof/>
          </w:rPr>
          <w:t>声明</w:t>
        </w:r>
        <w:r w:rsidR="0015116A">
          <w:rPr>
            <w:noProof/>
            <w:webHidden/>
          </w:rPr>
          <w:tab/>
        </w:r>
        <w:r>
          <w:rPr>
            <w:noProof/>
            <w:webHidden/>
          </w:rPr>
          <w:fldChar w:fldCharType="begin"/>
        </w:r>
        <w:r w:rsidR="0015116A">
          <w:rPr>
            <w:noProof/>
            <w:webHidden/>
          </w:rPr>
          <w:instrText xml:space="preserve"> PAGEREF _Toc97282604 \h </w:instrText>
        </w:r>
        <w:r>
          <w:rPr>
            <w:noProof/>
            <w:webHidden/>
          </w:rPr>
        </w:r>
        <w:r>
          <w:rPr>
            <w:noProof/>
            <w:webHidden/>
          </w:rPr>
          <w:fldChar w:fldCharType="separate"/>
        </w:r>
        <w:r w:rsidR="0015116A">
          <w:rPr>
            <w:noProof/>
            <w:webHidden/>
          </w:rPr>
          <w:t>18</w:t>
        </w:r>
        <w:r>
          <w:rPr>
            <w:noProof/>
            <w:webHidden/>
          </w:rPr>
          <w:fldChar w:fldCharType="end"/>
        </w:r>
      </w:hyperlink>
    </w:p>
    <w:p w:rsidR="002A25A0" w:rsidRDefault="00191DAB">
      <w:pPr>
        <w:pStyle w:val="21"/>
        <w:jc w:val="center"/>
        <w:rPr>
          <w:sz w:val="28"/>
          <w:szCs w:val="28"/>
        </w:rPr>
      </w:pPr>
      <w:r>
        <w:rPr>
          <w:sz w:val="28"/>
          <w:szCs w:val="28"/>
        </w:rPr>
        <w:fldChar w:fldCharType="end"/>
      </w:r>
      <w:bookmarkStart w:id="3" w:name="_Toc485375018"/>
      <w:bookmarkStart w:id="4" w:name="_Toc185611012"/>
      <w:bookmarkStart w:id="5" w:name="_Toc509578102"/>
      <w:bookmarkStart w:id="6" w:name="_Toc211422050"/>
      <w:bookmarkStart w:id="7" w:name="_Toc509578801"/>
      <w:bookmarkStart w:id="8" w:name="_Toc485373619"/>
    </w:p>
    <w:p w:rsidR="002A25A0" w:rsidRDefault="002A25A0">
      <w:pPr>
        <w:pStyle w:val="21"/>
        <w:jc w:val="center"/>
        <w:rPr>
          <w:sz w:val="28"/>
          <w:szCs w:val="28"/>
        </w:rPr>
      </w:pPr>
    </w:p>
    <w:p w:rsidR="002A25A0" w:rsidRDefault="002A25A0">
      <w:pPr>
        <w:pStyle w:val="21"/>
        <w:jc w:val="center"/>
        <w:rPr>
          <w:sz w:val="28"/>
          <w:szCs w:val="28"/>
        </w:rPr>
      </w:pPr>
    </w:p>
    <w:p w:rsidR="00C45218" w:rsidRDefault="00996289">
      <w:pPr>
        <w:pStyle w:val="21"/>
        <w:jc w:val="center"/>
      </w:pPr>
      <w:r>
        <w:t>磷矿石</w:t>
      </w:r>
      <w:bookmarkEnd w:id="3"/>
      <w:bookmarkEnd w:id="4"/>
      <w:bookmarkEnd w:id="5"/>
      <w:bookmarkEnd w:id="6"/>
      <w:bookmarkEnd w:id="7"/>
    </w:p>
    <w:p w:rsidR="00C45218" w:rsidRDefault="00C45218"/>
    <w:p w:rsidR="00C45218" w:rsidRDefault="00996289">
      <w:pPr>
        <w:jc w:val="left"/>
        <w:outlineLvl w:val="0"/>
        <w:rPr>
          <w:rFonts w:ascii="宋体" w:hAnsi="宋体" w:cs="Arial"/>
          <w:b/>
          <w:bCs/>
          <w:kern w:val="0"/>
          <w:sz w:val="36"/>
          <w:szCs w:val="36"/>
        </w:rPr>
      </w:pPr>
      <w:bookmarkStart w:id="9" w:name="_Toc183761264"/>
      <w:bookmarkStart w:id="10" w:name="_Toc185611013"/>
      <w:bookmarkStart w:id="11" w:name="_Toc211422051"/>
      <w:bookmarkStart w:id="12" w:name="_Toc485375019"/>
      <w:bookmarkStart w:id="13" w:name="_Toc509578103"/>
      <w:bookmarkStart w:id="14" w:name="_Toc509578802"/>
      <w:bookmarkStart w:id="15" w:name="_Toc97282575"/>
      <w:bookmarkStart w:id="16" w:name="_Toc245273848"/>
      <w:bookmarkStart w:id="17" w:name="_Toc211422057"/>
      <w:bookmarkStart w:id="18" w:name="_Toc185611017"/>
      <w:r>
        <w:rPr>
          <w:rFonts w:ascii="宋体" w:hAnsi="宋体" w:cs="Arial" w:hint="eastAsia"/>
          <w:b/>
          <w:bCs/>
          <w:kern w:val="0"/>
          <w:sz w:val="36"/>
          <w:szCs w:val="36"/>
        </w:rPr>
        <w:t>评述：中国磷矿石市场一周评述及后市预测</w:t>
      </w:r>
      <w:bookmarkEnd w:id="9"/>
      <w:bookmarkEnd w:id="10"/>
      <w:bookmarkEnd w:id="11"/>
      <w:bookmarkEnd w:id="12"/>
      <w:bookmarkEnd w:id="13"/>
      <w:bookmarkEnd w:id="14"/>
      <w:bookmarkEnd w:id="15"/>
    </w:p>
    <w:p w:rsidR="00C45218" w:rsidRDefault="00C45218">
      <w:pPr>
        <w:jc w:val="left"/>
        <w:outlineLvl w:val="0"/>
        <w:rPr>
          <w:rFonts w:ascii="宋体" w:hAnsi="宋体" w:cs="Arial"/>
          <w:b/>
          <w:bCs/>
          <w:kern w:val="0"/>
          <w:sz w:val="36"/>
          <w:szCs w:val="36"/>
        </w:rPr>
      </w:pPr>
    </w:p>
    <w:p w:rsidR="006E1B8A" w:rsidRPr="006E1B8A" w:rsidRDefault="006E1B8A" w:rsidP="006E1B8A">
      <w:pPr>
        <w:pStyle w:val="ab"/>
        <w:ind w:firstLineChars="200" w:firstLine="360"/>
        <w:rPr>
          <w:rFonts w:asciiTheme="minorEastAsia" w:eastAsiaTheme="minorEastAsia" w:hAnsiTheme="minorEastAsia"/>
          <w:sz w:val="18"/>
          <w:szCs w:val="18"/>
        </w:rPr>
      </w:pPr>
      <w:bookmarkStart w:id="19" w:name="_Toc485375022"/>
      <w:bookmarkStart w:id="20" w:name="_Toc283392384"/>
      <w:bookmarkStart w:id="21" w:name="_Toc263431656"/>
      <w:bookmarkStart w:id="22" w:name="_Toc509578106"/>
      <w:bookmarkStart w:id="23" w:name="_Toc283385842"/>
      <w:bookmarkStart w:id="24" w:name="_Toc509578805"/>
      <w:bookmarkStart w:id="25" w:name="_Toc268270369"/>
      <w:bookmarkStart w:id="26" w:name="_Toc218487527"/>
      <w:bookmarkStart w:id="27" w:name="_Toc286931942"/>
      <w:bookmarkStart w:id="28" w:name="_Toc211422055"/>
      <w:r w:rsidRPr="006E1B8A">
        <w:rPr>
          <w:rFonts w:asciiTheme="minorEastAsia" w:eastAsiaTheme="minorEastAsia" w:hAnsiTheme="minorEastAsia"/>
          <w:sz w:val="18"/>
          <w:szCs w:val="18"/>
        </w:rPr>
        <w:t>本周磷矿报价承接前期，但因市场货源紧张，看涨氛围浓厚。四川地区部分本有外销企业现已自用为主;云南地区现货供应仍旧紧张，28%、30%品位矿石暂无产量，目前暂停对外报价;湖北地区复采过后，考虑供需关系和下游磷肥企业成本承受能力，报价延续前期，短时价格暂稳。现湖北28%磷铵矿船板报价620元/吨，30%船板报价680元/吨;四川25%原矿马边县城交货参考报价350元/吨，30%磷精矿马边县城交货报价(含税)620元/吨。贵州30%磷铵矿车板价630元/吨，广隆坑价620元/吨，实际成交单议。</w:t>
      </w:r>
    </w:p>
    <w:p w:rsidR="006E1B8A" w:rsidRPr="006E1B8A" w:rsidRDefault="006E1B8A" w:rsidP="006E1B8A">
      <w:pPr>
        <w:pStyle w:val="ab"/>
        <w:ind w:firstLineChars="200" w:firstLine="360"/>
        <w:rPr>
          <w:rFonts w:asciiTheme="minorEastAsia" w:eastAsiaTheme="minorEastAsia" w:hAnsiTheme="minorEastAsia"/>
          <w:sz w:val="18"/>
          <w:szCs w:val="18"/>
        </w:rPr>
      </w:pPr>
      <w:r w:rsidRPr="006E1B8A">
        <w:rPr>
          <w:rFonts w:asciiTheme="minorEastAsia" w:eastAsiaTheme="minorEastAsia" w:hAnsiTheme="minorEastAsia"/>
          <w:sz w:val="18"/>
          <w:szCs w:val="18"/>
        </w:rPr>
        <w:t>后市预测：磷磷矿市场库存基本已空，供应紧张，现货难寻，市场持看涨氛围。供应方面来看，近期四川地区安全环保检查，云南地区供给受限，供应能力不稳，市场供应偏紧。需求方面来看，春耕逐步到来，下游市场需求提升。综合来看，磷矿石市场供应紧张叠加库存低位，短期内价格预计稳中上行。</w:t>
      </w:r>
    </w:p>
    <w:p w:rsidR="00D20725" w:rsidRPr="006E1B8A" w:rsidRDefault="00D20725" w:rsidP="00D20725">
      <w:pPr>
        <w:pStyle w:val="ab"/>
        <w:ind w:firstLineChars="200" w:firstLine="360"/>
        <w:rPr>
          <w:sz w:val="18"/>
          <w:szCs w:val="18"/>
        </w:rPr>
      </w:pPr>
    </w:p>
    <w:p w:rsidR="00D20725" w:rsidRDefault="00D20725" w:rsidP="00D20725">
      <w:pPr>
        <w:jc w:val="left"/>
        <w:outlineLvl w:val="0"/>
        <w:rPr>
          <w:rFonts w:ascii="宋体" w:hAnsi="宋体" w:cs="Arial"/>
          <w:b/>
          <w:bCs/>
          <w:kern w:val="0"/>
          <w:sz w:val="36"/>
          <w:szCs w:val="36"/>
        </w:rPr>
      </w:pPr>
      <w:bookmarkStart w:id="29" w:name="_Toc86389223"/>
      <w:bookmarkStart w:id="30" w:name="_Toc97282576"/>
      <w:r>
        <w:rPr>
          <w:rFonts w:ascii="宋体" w:hAnsi="宋体" w:cs="Arial" w:hint="eastAsia"/>
          <w:b/>
          <w:bCs/>
          <w:kern w:val="0"/>
          <w:sz w:val="36"/>
          <w:szCs w:val="36"/>
        </w:rPr>
        <w:t>国际：</w:t>
      </w:r>
      <w:r w:rsidR="001C292A">
        <w:rPr>
          <w:rFonts w:ascii="宋体" w:hAnsi="宋体" w:cs="Arial" w:hint="eastAsia"/>
          <w:b/>
          <w:bCs/>
          <w:kern w:val="0"/>
          <w:sz w:val="36"/>
          <w:szCs w:val="36"/>
        </w:rPr>
        <w:t>2022</w:t>
      </w:r>
      <w:r>
        <w:rPr>
          <w:rFonts w:ascii="宋体" w:hAnsi="宋体" w:cs="Arial" w:hint="eastAsia"/>
          <w:b/>
          <w:bCs/>
          <w:kern w:val="0"/>
          <w:sz w:val="36"/>
          <w:szCs w:val="36"/>
        </w:rPr>
        <w:t>年</w:t>
      </w:r>
      <w:r w:rsidR="0004092A">
        <w:rPr>
          <w:rFonts w:ascii="宋体" w:hAnsi="宋体" w:cs="Arial" w:hint="eastAsia"/>
          <w:b/>
          <w:bCs/>
          <w:kern w:val="0"/>
          <w:sz w:val="36"/>
          <w:szCs w:val="36"/>
        </w:rPr>
        <w:t>3</w:t>
      </w:r>
      <w:r>
        <w:rPr>
          <w:rFonts w:ascii="宋体" w:hAnsi="宋体" w:cs="Arial" w:hint="eastAsia"/>
          <w:b/>
          <w:bCs/>
          <w:kern w:val="0"/>
          <w:sz w:val="36"/>
          <w:szCs w:val="36"/>
        </w:rPr>
        <w:t>月</w:t>
      </w:r>
      <w:r w:rsidR="006E1B8A">
        <w:rPr>
          <w:rFonts w:ascii="宋体" w:hAnsi="宋体" w:cs="Arial" w:hint="eastAsia"/>
          <w:b/>
          <w:bCs/>
          <w:kern w:val="0"/>
          <w:sz w:val="36"/>
          <w:szCs w:val="36"/>
        </w:rPr>
        <w:t>17</w:t>
      </w:r>
      <w:r>
        <w:rPr>
          <w:rFonts w:ascii="宋体" w:hAnsi="宋体" w:cs="Arial" w:hint="eastAsia"/>
          <w:b/>
          <w:bCs/>
          <w:kern w:val="0"/>
          <w:sz w:val="36"/>
          <w:szCs w:val="36"/>
        </w:rPr>
        <w:t>日磷矿石国际行情</w:t>
      </w:r>
      <w:bookmarkEnd w:id="29"/>
      <w:bookmarkEnd w:id="30"/>
    </w:p>
    <w:p w:rsidR="00873747" w:rsidRDefault="00873747" w:rsidP="00D20725">
      <w:pPr>
        <w:jc w:val="left"/>
        <w:outlineLvl w:val="0"/>
        <w:rPr>
          <w:rFonts w:ascii="宋体" w:hAnsi="宋体" w:cs="Arial"/>
          <w:b/>
          <w:bCs/>
          <w:kern w:val="0"/>
          <w:sz w:val="36"/>
          <w:szCs w:val="36"/>
        </w:rPr>
      </w:pPr>
    </w:p>
    <w:p w:rsidR="006E1B8A" w:rsidRPr="006E1B8A" w:rsidRDefault="006E1B8A" w:rsidP="006E1B8A">
      <w:pPr>
        <w:pStyle w:val="ab"/>
        <w:ind w:firstLineChars="200" w:firstLine="360"/>
        <w:rPr>
          <w:rFonts w:asciiTheme="minorEastAsia" w:eastAsiaTheme="minorEastAsia" w:hAnsiTheme="minorEastAsia"/>
          <w:sz w:val="18"/>
          <w:szCs w:val="18"/>
        </w:rPr>
      </w:pPr>
      <w:r w:rsidRPr="006E1B8A">
        <w:rPr>
          <w:rFonts w:asciiTheme="minorEastAsia" w:eastAsiaTheme="minorEastAsia" w:hAnsiTheme="minorEastAsia"/>
          <w:sz w:val="18"/>
          <w:szCs w:val="18"/>
        </w:rPr>
        <w:t>摩洛哥</w:t>
      </w:r>
    </w:p>
    <w:p w:rsidR="006E1B8A" w:rsidRPr="006E1B8A" w:rsidRDefault="006E1B8A" w:rsidP="006E1B8A">
      <w:pPr>
        <w:pStyle w:val="ab"/>
        <w:ind w:firstLineChars="200" w:firstLine="360"/>
        <w:rPr>
          <w:rFonts w:asciiTheme="minorEastAsia" w:eastAsiaTheme="minorEastAsia" w:hAnsiTheme="minorEastAsia"/>
          <w:sz w:val="18"/>
          <w:szCs w:val="18"/>
        </w:rPr>
      </w:pPr>
      <w:r w:rsidRPr="006E1B8A">
        <w:rPr>
          <w:rFonts w:asciiTheme="minorEastAsia" w:eastAsiaTheme="minorEastAsia" w:hAnsiTheme="minorEastAsia"/>
          <w:sz w:val="18"/>
          <w:szCs w:val="18"/>
        </w:rPr>
        <w:t>OCP称，一季度磷矿石价格上涨，区间为245-300美元/吨FOB及以上。</w:t>
      </w:r>
    </w:p>
    <w:p w:rsidR="006E1B8A" w:rsidRPr="006E1B8A" w:rsidRDefault="006E1B8A" w:rsidP="006E1B8A">
      <w:pPr>
        <w:pStyle w:val="ab"/>
        <w:ind w:firstLineChars="200" w:firstLine="360"/>
        <w:rPr>
          <w:rFonts w:asciiTheme="minorEastAsia" w:eastAsiaTheme="minorEastAsia" w:hAnsiTheme="minorEastAsia"/>
          <w:sz w:val="18"/>
          <w:szCs w:val="18"/>
        </w:rPr>
      </w:pPr>
      <w:r w:rsidRPr="006E1B8A">
        <w:rPr>
          <w:rFonts w:asciiTheme="minorEastAsia" w:eastAsiaTheme="minorEastAsia" w:hAnsiTheme="minorEastAsia"/>
          <w:sz w:val="18"/>
          <w:szCs w:val="18"/>
        </w:rPr>
        <w:t>一主要的欧洲买家尚未与OCP就第一季度的合同价格达成一致，而是以现货价格定价。</w:t>
      </w:r>
    </w:p>
    <w:p w:rsidR="00C45218" w:rsidRPr="006E1B8A" w:rsidRDefault="00C45218" w:rsidP="003727AD">
      <w:pPr>
        <w:pStyle w:val="ab"/>
        <w:ind w:firstLineChars="200" w:firstLine="360"/>
        <w:rPr>
          <w:rFonts w:asciiTheme="minorEastAsia" w:eastAsiaTheme="minorEastAsia" w:hAnsiTheme="minorEastAsia"/>
          <w:sz w:val="18"/>
          <w:szCs w:val="18"/>
        </w:rPr>
      </w:pPr>
    </w:p>
    <w:p w:rsidR="00C45218" w:rsidRDefault="00996289">
      <w:pPr>
        <w:pStyle w:val="2"/>
        <w:rPr>
          <w:sz w:val="32"/>
        </w:rPr>
      </w:pPr>
      <w:bookmarkStart w:id="31" w:name="_Toc82778790"/>
      <w:bookmarkStart w:id="32" w:name="_Toc97282577"/>
      <w:r>
        <w:rPr>
          <w:rFonts w:hint="eastAsia"/>
          <w:sz w:val="32"/>
        </w:rPr>
        <w:t>国际：磷矿石价格指数</w:t>
      </w:r>
      <w:bookmarkEnd w:id="31"/>
      <w:bookmarkEnd w:id="32"/>
    </w:p>
    <w:p w:rsidR="00C45218" w:rsidRDefault="00C45218"/>
    <w:p w:rsidR="00C45218" w:rsidRDefault="00C45218"/>
    <w:tbl>
      <w:tblPr>
        <w:tblW w:w="6464" w:type="dxa"/>
        <w:jc w:val="center"/>
        <w:tblLayout w:type="fixed"/>
        <w:tblLook w:val="04A0"/>
      </w:tblPr>
      <w:tblGrid>
        <w:gridCol w:w="6464"/>
      </w:tblGrid>
      <w:tr w:rsidR="00C45218">
        <w:trPr>
          <w:trHeight w:val="233"/>
          <w:jc w:val="center"/>
        </w:trPr>
        <w:tc>
          <w:tcPr>
            <w:tcW w:w="6464" w:type="dxa"/>
            <w:vMerge w:val="restart"/>
            <w:tcBorders>
              <w:top w:val="single" w:sz="4" w:space="0" w:color="auto"/>
              <w:left w:val="single" w:sz="4" w:space="0" w:color="auto"/>
              <w:bottom w:val="single" w:sz="4" w:space="0" w:color="000000"/>
              <w:right w:val="single" w:sz="4" w:space="0" w:color="000000"/>
            </w:tcBorders>
            <w:shd w:val="clear" w:color="auto" w:fill="FF0000"/>
            <w:vAlign w:val="center"/>
          </w:tcPr>
          <w:p w:rsidR="00C45218" w:rsidRDefault="00996289">
            <w:pPr>
              <w:jc w:val="center"/>
              <w:rPr>
                <w:rFonts w:ascii="宋体" w:eastAsia="宋体" w:hAnsi="宋体"/>
                <w:b/>
                <w:bCs/>
                <w:color w:val="FFFFFF"/>
                <w:sz w:val="18"/>
                <w:szCs w:val="18"/>
              </w:rPr>
            </w:pPr>
            <w:r>
              <w:rPr>
                <w:rFonts w:ascii="宋体" w:eastAsia="宋体" w:hAnsi="宋体" w:hint="eastAsia"/>
                <w:b/>
                <w:bCs/>
                <w:color w:val="FFFFFF"/>
                <w:sz w:val="18"/>
                <w:szCs w:val="18"/>
              </w:rPr>
              <w:t>磷矿石国际市场价格</w:t>
            </w:r>
          </w:p>
        </w:tc>
      </w:tr>
      <w:tr w:rsidR="00C45218">
        <w:trPr>
          <w:trHeight w:val="244"/>
          <w:jc w:val="center"/>
        </w:trPr>
        <w:tc>
          <w:tcPr>
            <w:tcW w:w="6464" w:type="dxa"/>
            <w:vMerge/>
            <w:tcBorders>
              <w:top w:val="single" w:sz="4" w:space="0" w:color="auto"/>
              <w:left w:val="single" w:sz="4" w:space="0" w:color="auto"/>
              <w:bottom w:val="single" w:sz="4" w:space="0" w:color="000000"/>
              <w:right w:val="single" w:sz="4" w:space="0" w:color="000000"/>
            </w:tcBorders>
            <w:vAlign w:val="center"/>
          </w:tcPr>
          <w:p w:rsidR="00C45218" w:rsidRDefault="00C45218">
            <w:pPr>
              <w:rPr>
                <w:b/>
                <w:bCs/>
                <w:color w:val="FFFFFF"/>
                <w:sz w:val="20"/>
                <w:szCs w:val="20"/>
              </w:rPr>
            </w:pPr>
          </w:p>
        </w:tc>
      </w:tr>
    </w:tbl>
    <w:p w:rsidR="00C45218" w:rsidRDefault="00B327D5" w:rsidP="004F21E8">
      <w:pPr>
        <w:jc w:val="center"/>
      </w:pPr>
      <w:r>
        <w:rPr>
          <w:noProof/>
        </w:rPr>
        <w:lastRenderedPageBreak/>
        <w:drawing>
          <wp:inline distT="0" distB="0" distL="0" distR="0">
            <wp:extent cx="4105275" cy="2752725"/>
            <wp:effectExtent l="19050" t="0" r="9525" b="0"/>
            <wp:docPr id="2" name="图片 8" descr="D:\My Documents\Tencent Files\1639154608\Image\C2C\$7X2}86KP%N6HML4DP73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y Documents\Tencent Files\1639154608\Image\C2C\$7X2}86KP%N6HML4DP73P$N.JPG"/>
                    <pic:cNvPicPr>
                      <a:picLocks noChangeAspect="1" noChangeArrowheads="1"/>
                    </pic:cNvPicPr>
                  </pic:nvPicPr>
                  <pic:blipFill>
                    <a:blip r:embed="rId9"/>
                    <a:srcRect/>
                    <a:stretch>
                      <a:fillRect/>
                    </a:stretch>
                  </pic:blipFill>
                  <pic:spPr bwMode="auto">
                    <a:xfrm>
                      <a:off x="0" y="0"/>
                      <a:ext cx="4105275" cy="2752725"/>
                    </a:xfrm>
                    <a:prstGeom prst="rect">
                      <a:avLst/>
                    </a:prstGeom>
                    <a:noFill/>
                    <a:ln w="9525">
                      <a:noFill/>
                      <a:miter lim="800000"/>
                      <a:headEnd/>
                      <a:tailEnd/>
                    </a:ln>
                  </pic:spPr>
                </pic:pic>
              </a:graphicData>
            </a:graphic>
          </wp:inline>
        </w:drawing>
      </w:r>
    </w:p>
    <w:p w:rsidR="00C45218" w:rsidRDefault="00996289">
      <w:pPr>
        <w:pStyle w:val="2"/>
        <w:rPr>
          <w:sz w:val="32"/>
        </w:rPr>
      </w:pPr>
      <w:bookmarkStart w:id="33" w:name="_Toc485375021"/>
      <w:bookmarkStart w:id="34" w:name="_Toc509578105"/>
      <w:bookmarkStart w:id="35" w:name="_Toc509578804"/>
      <w:bookmarkStart w:id="36" w:name="_Toc82778791"/>
      <w:bookmarkStart w:id="37" w:name="_Toc97282578"/>
      <w:r>
        <w:rPr>
          <w:rFonts w:hint="eastAsia"/>
          <w:sz w:val="32"/>
        </w:rPr>
        <w:t>国际磷矿石参考价格</w:t>
      </w:r>
      <w:bookmarkEnd w:id="33"/>
      <w:bookmarkEnd w:id="34"/>
      <w:bookmarkEnd w:id="35"/>
      <w:bookmarkEnd w:id="36"/>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70"/>
        <w:gridCol w:w="2995"/>
        <w:gridCol w:w="3348"/>
        <w:gridCol w:w="3266"/>
      </w:tblGrid>
      <w:tr w:rsidR="00C45218" w:rsidRPr="004E54F3" w:rsidTr="007364DA">
        <w:trPr>
          <w:trHeight w:val="270"/>
          <w:jc w:val="center"/>
        </w:trPr>
        <w:tc>
          <w:tcPr>
            <w:tcW w:w="663" w:type="pct"/>
            <w:vMerge w:val="restart"/>
            <w:shd w:val="clear" w:color="auto" w:fill="99CCFF"/>
            <w:vAlign w:val="center"/>
          </w:tcPr>
          <w:p w:rsidR="00C45218" w:rsidRPr="004E54F3" w:rsidRDefault="00996289" w:rsidP="00DD6C0E">
            <w:pPr>
              <w:jc w:val="center"/>
              <w:rPr>
                <w:rFonts w:ascii="宋体" w:hAnsi="宋体"/>
                <w:b/>
                <w:bCs/>
                <w:color w:val="000000"/>
                <w:sz w:val="18"/>
                <w:szCs w:val="18"/>
              </w:rPr>
            </w:pPr>
            <w:r w:rsidRPr="004E54F3">
              <w:rPr>
                <w:rFonts w:ascii="宋体" w:hAnsi="宋体"/>
                <w:b/>
                <w:bCs/>
                <w:color w:val="000000"/>
                <w:sz w:val="18"/>
                <w:szCs w:val="18"/>
              </w:rPr>
              <w:t>产品</w:t>
            </w:r>
          </w:p>
        </w:tc>
        <w:tc>
          <w:tcPr>
            <w:tcW w:w="1351" w:type="pct"/>
            <w:vMerge w:val="restart"/>
            <w:shd w:val="clear" w:color="auto" w:fill="99CCFF"/>
            <w:vAlign w:val="center"/>
          </w:tcPr>
          <w:p w:rsidR="00C45218" w:rsidRPr="004E54F3" w:rsidRDefault="00996289" w:rsidP="00DD6C0E">
            <w:pPr>
              <w:wordWrap w:val="0"/>
              <w:jc w:val="center"/>
              <w:rPr>
                <w:rFonts w:ascii="宋体" w:hAnsi="宋体"/>
                <w:b/>
                <w:bCs/>
                <w:color w:val="000000"/>
                <w:sz w:val="18"/>
                <w:szCs w:val="18"/>
              </w:rPr>
            </w:pPr>
            <w:r w:rsidRPr="004E54F3">
              <w:rPr>
                <w:rFonts w:ascii="宋体" w:hAnsi="宋体"/>
                <w:b/>
                <w:bCs/>
                <w:color w:val="000000"/>
                <w:sz w:val="18"/>
                <w:szCs w:val="18"/>
              </w:rPr>
              <w:t>区域</w:t>
            </w:r>
          </w:p>
        </w:tc>
        <w:tc>
          <w:tcPr>
            <w:tcW w:w="2985" w:type="pct"/>
            <w:gridSpan w:val="2"/>
            <w:shd w:val="clear" w:color="auto" w:fill="99CCFF"/>
            <w:vAlign w:val="center"/>
          </w:tcPr>
          <w:p w:rsidR="00C45218" w:rsidRPr="004E54F3" w:rsidRDefault="00996289" w:rsidP="00DD6C0E">
            <w:pPr>
              <w:wordWrap w:val="0"/>
              <w:ind w:firstLineChars="1253" w:firstLine="2264"/>
              <w:rPr>
                <w:rFonts w:ascii="宋体" w:hAnsi="宋体"/>
                <w:b/>
                <w:bCs/>
                <w:color w:val="000000"/>
                <w:sz w:val="18"/>
                <w:szCs w:val="18"/>
              </w:rPr>
            </w:pPr>
            <w:r w:rsidRPr="004E54F3">
              <w:rPr>
                <w:rFonts w:ascii="宋体" w:hAnsi="宋体"/>
                <w:b/>
                <w:bCs/>
                <w:color w:val="000000"/>
                <w:sz w:val="18"/>
                <w:szCs w:val="18"/>
              </w:rPr>
              <w:t>价格(美元/吨)</w:t>
            </w:r>
          </w:p>
        </w:tc>
      </w:tr>
      <w:tr w:rsidR="00C45218" w:rsidRPr="004E54F3" w:rsidTr="007364DA">
        <w:trPr>
          <w:trHeight w:val="270"/>
          <w:jc w:val="center"/>
        </w:trPr>
        <w:tc>
          <w:tcPr>
            <w:tcW w:w="663" w:type="pct"/>
            <w:vMerge/>
            <w:vAlign w:val="center"/>
          </w:tcPr>
          <w:p w:rsidR="00C45218" w:rsidRPr="004E54F3" w:rsidRDefault="00C45218" w:rsidP="00DD6C0E">
            <w:pPr>
              <w:jc w:val="center"/>
              <w:rPr>
                <w:rFonts w:ascii="宋体" w:hAnsi="宋体"/>
                <w:b/>
                <w:bCs/>
                <w:color w:val="000000"/>
                <w:sz w:val="18"/>
                <w:szCs w:val="18"/>
              </w:rPr>
            </w:pPr>
          </w:p>
        </w:tc>
        <w:tc>
          <w:tcPr>
            <w:tcW w:w="1351" w:type="pct"/>
            <w:vMerge/>
            <w:vAlign w:val="center"/>
          </w:tcPr>
          <w:p w:rsidR="00C45218" w:rsidRPr="004E54F3" w:rsidRDefault="00C45218" w:rsidP="00DD6C0E">
            <w:pPr>
              <w:jc w:val="center"/>
              <w:rPr>
                <w:rFonts w:ascii="宋体" w:hAnsi="宋体"/>
                <w:b/>
                <w:bCs/>
                <w:color w:val="000000"/>
                <w:sz w:val="18"/>
                <w:szCs w:val="18"/>
              </w:rPr>
            </w:pPr>
          </w:p>
        </w:tc>
        <w:tc>
          <w:tcPr>
            <w:tcW w:w="2985" w:type="pct"/>
            <w:gridSpan w:val="2"/>
            <w:shd w:val="clear" w:color="auto" w:fill="99CCFF"/>
            <w:vAlign w:val="center"/>
          </w:tcPr>
          <w:p w:rsidR="00C45218" w:rsidRPr="004E54F3" w:rsidRDefault="001C292A" w:rsidP="00DD6C0E">
            <w:pPr>
              <w:ind w:firstLineChars="1112" w:firstLine="2009"/>
              <w:rPr>
                <w:rFonts w:ascii="宋体" w:hAnsi="宋体"/>
                <w:b/>
                <w:bCs/>
                <w:color w:val="000000"/>
                <w:sz w:val="18"/>
                <w:szCs w:val="18"/>
              </w:rPr>
            </w:pPr>
            <w:r>
              <w:rPr>
                <w:rFonts w:ascii="宋体" w:hAnsi="宋体"/>
                <w:b/>
                <w:bCs/>
                <w:color w:val="000000"/>
                <w:sz w:val="18"/>
                <w:szCs w:val="18"/>
              </w:rPr>
              <w:t xml:space="preserve"> 202</w:t>
            </w:r>
            <w:r>
              <w:rPr>
                <w:rFonts w:ascii="宋体" w:hAnsi="宋体" w:hint="eastAsia"/>
                <w:b/>
                <w:bCs/>
                <w:color w:val="000000"/>
                <w:sz w:val="18"/>
                <w:szCs w:val="18"/>
              </w:rPr>
              <w:t>2</w:t>
            </w:r>
            <w:r w:rsidR="00996289" w:rsidRPr="004E54F3">
              <w:rPr>
                <w:rFonts w:ascii="宋体" w:hAnsi="宋体"/>
                <w:b/>
                <w:bCs/>
                <w:color w:val="000000"/>
                <w:sz w:val="18"/>
                <w:szCs w:val="18"/>
              </w:rPr>
              <w:t>年</w:t>
            </w:r>
            <w:r w:rsidR="0004092A">
              <w:rPr>
                <w:rFonts w:ascii="宋体" w:hAnsi="宋体" w:hint="eastAsia"/>
                <w:b/>
                <w:bCs/>
                <w:color w:val="000000"/>
                <w:sz w:val="18"/>
                <w:szCs w:val="18"/>
              </w:rPr>
              <w:t>3</w:t>
            </w:r>
            <w:r w:rsidR="00996289" w:rsidRPr="004E54F3">
              <w:rPr>
                <w:rFonts w:ascii="宋体" w:hAnsi="宋体"/>
                <w:b/>
                <w:bCs/>
                <w:color w:val="000000"/>
                <w:sz w:val="18"/>
                <w:szCs w:val="18"/>
              </w:rPr>
              <w:t>月</w:t>
            </w:r>
            <w:r w:rsidR="006E1B8A">
              <w:rPr>
                <w:rFonts w:ascii="宋体" w:hAnsi="宋体" w:hint="eastAsia"/>
                <w:b/>
                <w:bCs/>
                <w:color w:val="000000"/>
                <w:sz w:val="18"/>
                <w:szCs w:val="18"/>
              </w:rPr>
              <w:t>17</w:t>
            </w:r>
            <w:r w:rsidR="00996289" w:rsidRPr="004E54F3">
              <w:rPr>
                <w:rFonts w:ascii="宋体" w:hAnsi="宋体"/>
                <w:b/>
                <w:bCs/>
                <w:color w:val="000000"/>
                <w:sz w:val="18"/>
                <w:szCs w:val="18"/>
              </w:rPr>
              <w:t>日</w:t>
            </w:r>
          </w:p>
        </w:tc>
      </w:tr>
      <w:tr w:rsidR="008F4086" w:rsidRPr="004E54F3" w:rsidTr="007364DA">
        <w:trPr>
          <w:trHeight w:val="402"/>
          <w:jc w:val="center"/>
        </w:trPr>
        <w:tc>
          <w:tcPr>
            <w:tcW w:w="663" w:type="pct"/>
            <w:vMerge w:val="restart"/>
            <w:shd w:val="clear" w:color="auto" w:fill="auto"/>
            <w:vAlign w:val="center"/>
          </w:tcPr>
          <w:p w:rsidR="008F4086" w:rsidRPr="004E54F3" w:rsidRDefault="008F4086" w:rsidP="00653075">
            <w:pPr>
              <w:widowControl/>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磷矿石</w:t>
            </w:r>
          </w:p>
        </w:tc>
        <w:tc>
          <w:tcPr>
            <w:tcW w:w="1351"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FOB约旦（68-70%）</w:t>
            </w:r>
          </w:p>
        </w:tc>
        <w:tc>
          <w:tcPr>
            <w:tcW w:w="1511" w:type="pct"/>
            <w:shd w:val="clear" w:color="auto" w:fill="auto"/>
            <w:vAlign w:val="center"/>
          </w:tcPr>
          <w:p w:rsidR="008F4086" w:rsidRPr="0004092A" w:rsidRDefault="0004092A" w:rsidP="00D76B77">
            <w:pPr>
              <w:widowControl/>
              <w:wordWrap w:val="0"/>
              <w:spacing w:line="288" w:lineRule="auto"/>
              <w:jc w:val="center"/>
              <w:rPr>
                <w:rFonts w:ascii="宋体" w:eastAsia="宋体" w:hAnsi="宋体" w:cs="Arial"/>
                <w:kern w:val="0"/>
                <w:sz w:val="18"/>
                <w:szCs w:val="18"/>
              </w:rPr>
            </w:pPr>
            <w:r w:rsidRPr="0004092A">
              <w:rPr>
                <w:rFonts w:ascii="宋体" w:eastAsia="宋体" w:hAnsi="宋体" w:cs="Arial"/>
                <w:kern w:val="0"/>
                <w:sz w:val="18"/>
                <w:szCs w:val="18"/>
              </w:rPr>
              <w:t>152</w:t>
            </w:r>
            <w:r w:rsidR="00D76B77">
              <w:rPr>
                <w:rFonts w:ascii="宋体" w:eastAsia="宋体" w:hAnsi="宋体" w:cs="Arial"/>
                <w:kern w:val="0"/>
                <w:sz w:val="18"/>
                <w:szCs w:val="18"/>
              </w:rPr>
              <w:t>-</w:t>
            </w:r>
            <w:r w:rsidRPr="0004092A">
              <w:rPr>
                <w:rFonts w:ascii="宋体" w:eastAsia="宋体" w:hAnsi="宋体" w:cs="Arial"/>
                <w:kern w:val="0"/>
                <w:sz w:val="18"/>
                <w:szCs w:val="18"/>
              </w:rPr>
              <w:t>164</w:t>
            </w:r>
            <w:r w:rsidRPr="004E54F3">
              <w:rPr>
                <w:rFonts w:ascii="宋体" w:eastAsia="宋体" w:hAnsi="宋体" w:cs="Arial"/>
                <w:kern w:val="0"/>
                <w:sz w:val="18"/>
                <w:szCs w:val="18"/>
              </w:rPr>
              <w:t xml:space="preserve"> </w:t>
            </w:r>
            <w:r w:rsidR="008F4086" w:rsidRPr="004E54F3">
              <w:rPr>
                <w:rFonts w:ascii="宋体" w:eastAsia="宋体" w:hAnsi="宋体" w:cs="Arial"/>
                <w:kern w:val="0"/>
                <w:sz w:val="18"/>
                <w:szCs w:val="18"/>
              </w:rPr>
              <w:t>(2021第</w:t>
            </w:r>
            <w:r>
              <w:rPr>
                <w:rFonts w:ascii="宋体" w:eastAsia="宋体" w:hAnsi="宋体" w:cs="Arial" w:hint="eastAsia"/>
                <w:kern w:val="0"/>
                <w:sz w:val="18"/>
                <w:szCs w:val="18"/>
              </w:rPr>
              <w:t>四</w:t>
            </w:r>
            <w:r w:rsidR="008F4086" w:rsidRPr="004E54F3">
              <w:rPr>
                <w:rFonts w:ascii="宋体" w:eastAsia="宋体" w:hAnsi="宋体" w:cs="Arial"/>
                <w:kern w:val="0"/>
                <w:sz w:val="18"/>
                <w:szCs w:val="18"/>
              </w:rPr>
              <w:t>季度）</w:t>
            </w:r>
          </w:p>
        </w:tc>
        <w:tc>
          <w:tcPr>
            <w:tcW w:w="1474" w:type="pct"/>
            <w:shd w:val="clear" w:color="auto" w:fill="auto"/>
            <w:vAlign w:val="center"/>
          </w:tcPr>
          <w:p w:rsidR="008F4086" w:rsidRPr="0004092A" w:rsidRDefault="0004092A" w:rsidP="009F724F">
            <w:pPr>
              <w:widowControl/>
              <w:wordWrap w:val="0"/>
              <w:spacing w:line="288" w:lineRule="auto"/>
              <w:jc w:val="center"/>
              <w:rPr>
                <w:rFonts w:ascii="宋体" w:eastAsia="宋体" w:hAnsi="宋体" w:cs="Arial"/>
                <w:kern w:val="0"/>
                <w:sz w:val="18"/>
                <w:szCs w:val="18"/>
              </w:rPr>
            </w:pPr>
            <w:r w:rsidRPr="0004092A">
              <w:rPr>
                <w:rFonts w:ascii="宋体" w:eastAsia="宋体" w:hAnsi="宋体" w:cs="Arial"/>
                <w:kern w:val="0"/>
                <w:sz w:val="18"/>
                <w:szCs w:val="18"/>
              </w:rPr>
              <w:t>128</w:t>
            </w:r>
            <w:r w:rsidR="008F4086" w:rsidRPr="004E54F3">
              <w:rPr>
                <w:rFonts w:ascii="宋体" w:eastAsia="宋体" w:hAnsi="宋体" w:cs="Arial"/>
                <w:kern w:val="0"/>
                <w:sz w:val="18"/>
                <w:szCs w:val="18"/>
              </w:rPr>
              <w:t>-</w:t>
            </w:r>
            <w:r w:rsidRPr="0004092A">
              <w:rPr>
                <w:rFonts w:ascii="宋体" w:eastAsia="宋体" w:hAnsi="宋体" w:cs="Arial"/>
                <w:kern w:val="0"/>
                <w:sz w:val="18"/>
                <w:szCs w:val="18"/>
              </w:rPr>
              <w:t>140</w:t>
            </w:r>
            <w:r w:rsidRPr="004E54F3">
              <w:rPr>
                <w:rFonts w:ascii="宋体" w:eastAsia="宋体" w:hAnsi="宋体" w:cs="Arial"/>
                <w:kern w:val="0"/>
                <w:sz w:val="18"/>
                <w:szCs w:val="18"/>
              </w:rPr>
              <w:t xml:space="preserve"> </w:t>
            </w:r>
            <w:r w:rsidR="008F4086" w:rsidRPr="004E54F3">
              <w:rPr>
                <w:rFonts w:ascii="宋体" w:eastAsia="宋体" w:hAnsi="宋体" w:cs="Arial"/>
                <w:kern w:val="0"/>
                <w:sz w:val="18"/>
                <w:szCs w:val="18"/>
              </w:rPr>
              <w:t>(2021</w:t>
            </w:r>
            <w:r>
              <w:rPr>
                <w:rFonts w:ascii="宋体" w:eastAsia="宋体" w:hAnsi="宋体" w:cs="Arial"/>
                <w:kern w:val="0"/>
                <w:sz w:val="18"/>
                <w:szCs w:val="18"/>
              </w:rPr>
              <w:t>第</w:t>
            </w:r>
            <w:r>
              <w:rPr>
                <w:rFonts w:ascii="宋体" w:eastAsia="宋体" w:hAnsi="宋体" w:cs="Arial" w:hint="eastAsia"/>
                <w:kern w:val="0"/>
                <w:sz w:val="18"/>
                <w:szCs w:val="18"/>
              </w:rPr>
              <w:t>三</w:t>
            </w:r>
            <w:r w:rsidR="008F4086" w:rsidRPr="004E54F3">
              <w:rPr>
                <w:rFonts w:ascii="宋体" w:eastAsia="宋体" w:hAnsi="宋体" w:cs="Arial"/>
                <w:kern w:val="0"/>
                <w:sz w:val="18"/>
                <w:szCs w:val="18"/>
              </w:rPr>
              <w:t>季度）</w:t>
            </w:r>
          </w:p>
        </w:tc>
      </w:tr>
      <w:tr w:rsidR="008F4086" w:rsidRPr="004E54F3" w:rsidTr="007364DA">
        <w:trPr>
          <w:trHeight w:val="402"/>
          <w:jc w:val="center"/>
        </w:trPr>
        <w:tc>
          <w:tcPr>
            <w:tcW w:w="663" w:type="pct"/>
            <w:vMerge/>
            <w:vAlign w:val="center"/>
          </w:tcPr>
          <w:p w:rsidR="008F4086" w:rsidRPr="004E54F3" w:rsidRDefault="008F4086">
            <w:pPr>
              <w:widowControl/>
              <w:jc w:val="left"/>
              <w:rPr>
                <w:rFonts w:ascii="Arial" w:eastAsia="宋体" w:hAnsi="Arial" w:cs="Arial"/>
                <w:kern w:val="0"/>
                <w:sz w:val="18"/>
                <w:szCs w:val="18"/>
              </w:rPr>
            </w:pPr>
          </w:p>
        </w:tc>
        <w:tc>
          <w:tcPr>
            <w:tcW w:w="1351"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CFR印度(68-70%）</w:t>
            </w:r>
          </w:p>
        </w:tc>
        <w:tc>
          <w:tcPr>
            <w:tcW w:w="1511" w:type="pct"/>
            <w:shd w:val="clear" w:color="auto" w:fill="auto"/>
            <w:vAlign w:val="center"/>
          </w:tcPr>
          <w:p w:rsidR="008F4086" w:rsidRPr="0004092A" w:rsidRDefault="0004092A" w:rsidP="009F724F">
            <w:pPr>
              <w:widowControl/>
              <w:wordWrap w:val="0"/>
              <w:spacing w:line="288" w:lineRule="auto"/>
              <w:jc w:val="center"/>
              <w:rPr>
                <w:rFonts w:ascii="宋体" w:eastAsia="宋体" w:hAnsi="宋体" w:cs="Arial"/>
                <w:kern w:val="0"/>
                <w:sz w:val="18"/>
                <w:szCs w:val="18"/>
              </w:rPr>
            </w:pPr>
            <w:r w:rsidRPr="0004092A">
              <w:rPr>
                <w:rFonts w:ascii="宋体" w:eastAsia="宋体" w:hAnsi="宋体" w:cs="Arial"/>
                <w:kern w:val="0"/>
                <w:sz w:val="18"/>
                <w:szCs w:val="18"/>
              </w:rPr>
              <w:t>182</w:t>
            </w:r>
            <w:r w:rsidR="00D76B77">
              <w:rPr>
                <w:rFonts w:ascii="宋体" w:eastAsia="宋体" w:hAnsi="宋体" w:cs="Arial"/>
                <w:kern w:val="0"/>
                <w:sz w:val="18"/>
                <w:szCs w:val="18"/>
              </w:rPr>
              <w:t>-</w:t>
            </w:r>
            <w:r w:rsidRPr="0004092A">
              <w:rPr>
                <w:rFonts w:ascii="宋体" w:eastAsia="宋体" w:hAnsi="宋体" w:cs="Arial"/>
                <w:kern w:val="0"/>
                <w:sz w:val="18"/>
                <w:szCs w:val="18"/>
              </w:rPr>
              <w:t>194</w:t>
            </w:r>
            <w:r w:rsidR="008F4086" w:rsidRPr="004E54F3">
              <w:rPr>
                <w:rFonts w:ascii="宋体" w:eastAsia="宋体" w:hAnsi="宋体" w:cs="Arial"/>
                <w:kern w:val="0"/>
                <w:sz w:val="18"/>
                <w:szCs w:val="18"/>
              </w:rPr>
              <w:t>（2021</w:t>
            </w:r>
            <w:r w:rsidR="00D76B77">
              <w:rPr>
                <w:rFonts w:ascii="宋体" w:eastAsia="宋体" w:hAnsi="宋体" w:cs="Arial"/>
                <w:kern w:val="0"/>
                <w:sz w:val="18"/>
                <w:szCs w:val="18"/>
              </w:rPr>
              <w:t>第</w:t>
            </w:r>
            <w:r>
              <w:rPr>
                <w:rFonts w:ascii="宋体" w:eastAsia="宋体" w:hAnsi="宋体" w:cs="Arial" w:hint="eastAsia"/>
                <w:kern w:val="0"/>
                <w:sz w:val="18"/>
                <w:szCs w:val="18"/>
              </w:rPr>
              <w:t>四</w:t>
            </w:r>
            <w:r w:rsidR="008F4086" w:rsidRPr="004E54F3">
              <w:rPr>
                <w:rFonts w:ascii="宋体" w:eastAsia="宋体" w:hAnsi="宋体" w:cs="Arial"/>
                <w:kern w:val="0"/>
                <w:sz w:val="18"/>
                <w:szCs w:val="18"/>
              </w:rPr>
              <w:t>季度）</w:t>
            </w:r>
          </w:p>
        </w:tc>
        <w:tc>
          <w:tcPr>
            <w:tcW w:w="1474" w:type="pct"/>
            <w:shd w:val="clear" w:color="auto" w:fill="auto"/>
            <w:vAlign w:val="center"/>
          </w:tcPr>
          <w:p w:rsidR="008F4086" w:rsidRPr="0004092A" w:rsidRDefault="0004092A" w:rsidP="009F724F">
            <w:pPr>
              <w:widowControl/>
              <w:wordWrap w:val="0"/>
              <w:spacing w:line="288" w:lineRule="auto"/>
              <w:jc w:val="center"/>
              <w:rPr>
                <w:rFonts w:ascii="宋体" w:eastAsia="宋体" w:hAnsi="宋体" w:cs="Arial"/>
                <w:kern w:val="0"/>
                <w:sz w:val="18"/>
                <w:szCs w:val="18"/>
              </w:rPr>
            </w:pPr>
            <w:r w:rsidRPr="0004092A">
              <w:rPr>
                <w:rFonts w:ascii="宋体" w:eastAsia="宋体" w:hAnsi="宋体" w:cs="Arial"/>
                <w:kern w:val="0"/>
                <w:sz w:val="18"/>
                <w:szCs w:val="18"/>
              </w:rPr>
              <w:t>158</w:t>
            </w:r>
            <w:r w:rsidR="008F4086" w:rsidRPr="004E54F3">
              <w:rPr>
                <w:rFonts w:ascii="宋体" w:eastAsia="宋体" w:hAnsi="宋体" w:cs="Arial"/>
                <w:kern w:val="0"/>
                <w:sz w:val="18"/>
                <w:szCs w:val="18"/>
              </w:rPr>
              <w:t>-</w:t>
            </w:r>
            <w:r w:rsidRPr="0004092A">
              <w:rPr>
                <w:rFonts w:ascii="宋体" w:eastAsia="宋体" w:hAnsi="宋体" w:cs="Arial"/>
                <w:kern w:val="0"/>
                <w:sz w:val="18"/>
                <w:szCs w:val="18"/>
              </w:rPr>
              <w:t>170</w:t>
            </w:r>
            <w:r w:rsidR="008F4086" w:rsidRPr="004E54F3">
              <w:rPr>
                <w:rFonts w:ascii="宋体" w:eastAsia="宋体" w:hAnsi="宋体" w:cs="Arial"/>
                <w:kern w:val="0"/>
                <w:sz w:val="18"/>
                <w:szCs w:val="18"/>
              </w:rPr>
              <w:t>（2021</w:t>
            </w:r>
            <w:r>
              <w:rPr>
                <w:rFonts w:ascii="宋体" w:eastAsia="宋体" w:hAnsi="宋体" w:cs="Arial"/>
                <w:kern w:val="0"/>
                <w:sz w:val="18"/>
                <w:szCs w:val="18"/>
              </w:rPr>
              <w:t>第</w:t>
            </w:r>
            <w:r>
              <w:rPr>
                <w:rFonts w:ascii="宋体" w:eastAsia="宋体" w:hAnsi="宋体" w:cs="Arial" w:hint="eastAsia"/>
                <w:kern w:val="0"/>
                <w:sz w:val="18"/>
                <w:szCs w:val="18"/>
              </w:rPr>
              <w:t>三</w:t>
            </w:r>
            <w:r w:rsidR="008F4086" w:rsidRPr="004E54F3">
              <w:rPr>
                <w:rFonts w:ascii="宋体" w:eastAsia="宋体" w:hAnsi="宋体" w:cs="Arial"/>
                <w:kern w:val="0"/>
                <w:sz w:val="18"/>
                <w:szCs w:val="18"/>
              </w:rPr>
              <w:t>季度）</w:t>
            </w:r>
          </w:p>
        </w:tc>
      </w:tr>
      <w:tr w:rsidR="008F4086" w:rsidRPr="004E54F3" w:rsidTr="007364DA">
        <w:trPr>
          <w:trHeight w:val="402"/>
          <w:jc w:val="center"/>
        </w:trPr>
        <w:tc>
          <w:tcPr>
            <w:tcW w:w="663" w:type="pct"/>
            <w:vMerge/>
            <w:vAlign w:val="center"/>
          </w:tcPr>
          <w:p w:rsidR="008F4086" w:rsidRPr="004E54F3" w:rsidRDefault="008F4086">
            <w:pPr>
              <w:widowControl/>
              <w:jc w:val="left"/>
              <w:rPr>
                <w:rFonts w:ascii="Arial" w:eastAsia="宋体" w:hAnsi="Arial" w:cs="Arial"/>
                <w:kern w:val="0"/>
                <w:sz w:val="18"/>
                <w:szCs w:val="18"/>
              </w:rPr>
            </w:pPr>
          </w:p>
        </w:tc>
        <w:tc>
          <w:tcPr>
            <w:tcW w:w="1351"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CFR印度70-72%</w:t>
            </w:r>
          </w:p>
        </w:tc>
        <w:tc>
          <w:tcPr>
            <w:tcW w:w="1511" w:type="pct"/>
            <w:shd w:val="clear" w:color="auto" w:fill="auto"/>
            <w:vAlign w:val="center"/>
          </w:tcPr>
          <w:p w:rsidR="008F4086" w:rsidRPr="004E54F3" w:rsidRDefault="00D76B77" w:rsidP="009F724F">
            <w:pPr>
              <w:widowControl/>
              <w:wordWrap w:val="0"/>
              <w:spacing w:line="288" w:lineRule="auto"/>
              <w:jc w:val="center"/>
              <w:rPr>
                <w:rFonts w:ascii="Arial" w:eastAsia="宋体" w:hAnsi="Arial" w:cs="Arial"/>
                <w:kern w:val="0"/>
                <w:sz w:val="18"/>
                <w:szCs w:val="18"/>
              </w:rPr>
            </w:pPr>
            <w:r>
              <w:rPr>
                <w:rFonts w:ascii="宋体" w:eastAsia="宋体" w:hAnsi="宋体" w:cs="Arial" w:hint="eastAsia"/>
                <w:kern w:val="0"/>
                <w:sz w:val="18"/>
                <w:szCs w:val="18"/>
              </w:rPr>
              <w:t>200</w:t>
            </w:r>
            <w:r>
              <w:rPr>
                <w:rFonts w:ascii="宋体" w:eastAsia="宋体" w:hAnsi="宋体" w:cs="Arial"/>
                <w:kern w:val="0"/>
                <w:sz w:val="18"/>
                <w:szCs w:val="18"/>
              </w:rPr>
              <w:t>-</w:t>
            </w:r>
            <w:r>
              <w:rPr>
                <w:rFonts w:ascii="宋体" w:eastAsia="宋体" w:hAnsi="宋体" w:cs="Arial" w:hint="eastAsia"/>
                <w:kern w:val="0"/>
                <w:sz w:val="18"/>
                <w:szCs w:val="18"/>
              </w:rPr>
              <w:t>21</w:t>
            </w:r>
            <w:r w:rsidR="00EB055B">
              <w:rPr>
                <w:rFonts w:ascii="宋体" w:eastAsia="宋体" w:hAnsi="宋体" w:cs="Arial" w:hint="eastAsia"/>
                <w:kern w:val="0"/>
                <w:sz w:val="18"/>
                <w:szCs w:val="18"/>
              </w:rPr>
              <w:t>0</w:t>
            </w:r>
            <w:r w:rsidR="00EB055B" w:rsidRPr="004E54F3">
              <w:rPr>
                <w:rFonts w:ascii="宋体" w:eastAsia="宋体" w:hAnsi="宋体" w:cs="Arial"/>
                <w:kern w:val="0"/>
                <w:sz w:val="18"/>
                <w:szCs w:val="18"/>
              </w:rPr>
              <w:t>（2021</w:t>
            </w:r>
            <w:r w:rsidR="00EB055B">
              <w:rPr>
                <w:rFonts w:ascii="宋体" w:eastAsia="宋体" w:hAnsi="宋体" w:cs="Arial"/>
                <w:kern w:val="0"/>
                <w:sz w:val="18"/>
                <w:szCs w:val="18"/>
              </w:rPr>
              <w:t>第</w:t>
            </w:r>
            <w:r>
              <w:rPr>
                <w:rFonts w:ascii="宋体" w:eastAsia="宋体" w:hAnsi="宋体" w:cs="Arial" w:hint="eastAsia"/>
                <w:kern w:val="0"/>
                <w:sz w:val="18"/>
                <w:szCs w:val="18"/>
              </w:rPr>
              <w:t>四</w:t>
            </w:r>
            <w:r w:rsidR="00EB055B" w:rsidRPr="004E54F3">
              <w:rPr>
                <w:rFonts w:ascii="宋体" w:eastAsia="宋体" w:hAnsi="宋体" w:cs="Arial"/>
                <w:kern w:val="0"/>
                <w:sz w:val="18"/>
                <w:szCs w:val="18"/>
              </w:rPr>
              <w:t>季度）</w:t>
            </w:r>
          </w:p>
        </w:tc>
        <w:tc>
          <w:tcPr>
            <w:tcW w:w="1474" w:type="pct"/>
            <w:shd w:val="clear" w:color="auto" w:fill="auto"/>
            <w:vAlign w:val="center"/>
          </w:tcPr>
          <w:p w:rsidR="008F4086" w:rsidRPr="004E54F3" w:rsidRDefault="00D76B77" w:rsidP="00D76B77">
            <w:pPr>
              <w:widowControl/>
              <w:wordWrap w:val="0"/>
              <w:spacing w:line="288" w:lineRule="auto"/>
              <w:jc w:val="center"/>
              <w:rPr>
                <w:rFonts w:ascii="Arial" w:eastAsia="宋体" w:hAnsi="Arial" w:cs="Arial"/>
                <w:kern w:val="0"/>
                <w:sz w:val="18"/>
                <w:szCs w:val="18"/>
              </w:rPr>
            </w:pPr>
            <w:r>
              <w:rPr>
                <w:rFonts w:ascii="宋体" w:eastAsia="宋体" w:hAnsi="宋体" w:cs="Arial" w:hint="eastAsia"/>
                <w:kern w:val="0"/>
                <w:sz w:val="18"/>
                <w:szCs w:val="18"/>
              </w:rPr>
              <w:t>185</w:t>
            </w:r>
            <w:r w:rsidR="00E53A9A">
              <w:rPr>
                <w:rFonts w:ascii="宋体" w:eastAsia="宋体" w:hAnsi="宋体" w:cs="Arial"/>
                <w:kern w:val="0"/>
                <w:sz w:val="18"/>
                <w:szCs w:val="18"/>
              </w:rPr>
              <w:t>-</w:t>
            </w:r>
            <w:r w:rsidR="00E53A9A">
              <w:rPr>
                <w:rFonts w:ascii="宋体" w:eastAsia="宋体" w:hAnsi="宋体" w:cs="Arial" w:hint="eastAsia"/>
                <w:kern w:val="0"/>
                <w:sz w:val="18"/>
                <w:szCs w:val="18"/>
              </w:rPr>
              <w:t>1</w:t>
            </w:r>
            <w:r>
              <w:rPr>
                <w:rFonts w:ascii="宋体" w:eastAsia="宋体" w:hAnsi="宋体" w:cs="Arial" w:hint="eastAsia"/>
                <w:kern w:val="0"/>
                <w:sz w:val="18"/>
                <w:szCs w:val="18"/>
              </w:rPr>
              <w:t>9</w:t>
            </w:r>
            <w:r w:rsidR="00794B0B">
              <w:rPr>
                <w:rFonts w:ascii="宋体" w:eastAsia="宋体" w:hAnsi="宋体" w:cs="Arial" w:hint="eastAsia"/>
                <w:kern w:val="0"/>
                <w:sz w:val="18"/>
                <w:szCs w:val="18"/>
              </w:rPr>
              <w:t>0</w:t>
            </w:r>
            <w:r w:rsidR="008F4086" w:rsidRPr="004E54F3">
              <w:rPr>
                <w:rFonts w:ascii="宋体" w:eastAsia="宋体" w:hAnsi="宋体" w:cs="Arial"/>
                <w:kern w:val="0"/>
                <w:sz w:val="18"/>
                <w:szCs w:val="18"/>
              </w:rPr>
              <w:t>（2021</w:t>
            </w:r>
            <w:r w:rsidR="00794B0B">
              <w:rPr>
                <w:rFonts w:ascii="宋体" w:eastAsia="宋体" w:hAnsi="宋体" w:cs="Arial"/>
                <w:kern w:val="0"/>
                <w:sz w:val="18"/>
                <w:szCs w:val="18"/>
              </w:rPr>
              <w:t>第</w:t>
            </w:r>
            <w:r>
              <w:rPr>
                <w:rFonts w:ascii="宋体" w:eastAsia="宋体" w:hAnsi="宋体" w:cs="Arial" w:hint="eastAsia"/>
                <w:kern w:val="0"/>
                <w:sz w:val="18"/>
                <w:szCs w:val="18"/>
              </w:rPr>
              <w:t>三</w:t>
            </w:r>
            <w:r w:rsidR="008F4086" w:rsidRPr="004E54F3">
              <w:rPr>
                <w:rFonts w:ascii="宋体" w:eastAsia="宋体" w:hAnsi="宋体" w:cs="Arial"/>
                <w:kern w:val="0"/>
                <w:sz w:val="18"/>
                <w:szCs w:val="18"/>
              </w:rPr>
              <w:t>季度）</w:t>
            </w:r>
          </w:p>
        </w:tc>
      </w:tr>
      <w:tr w:rsidR="008F4086" w:rsidRPr="004E54F3" w:rsidTr="007364DA">
        <w:trPr>
          <w:trHeight w:val="402"/>
          <w:jc w:val="center"/>
        </w:trPr>
        <w:tc>
          <w:tcPr>
            <w:tcW w:w="663" w:type="pct"/>
            <w:vMerge/>
            <w:vAlign w:val="center"/>
          </w:tcPr>
          <w:p w:rsidR="008F4086" w:rsidRPr="004E54F3" w:rsidRDefault="008F4086">
            <w:pPr>
              <w:widowControl/>
              <w:jc w:val="left"/>
              <w:rPr>
                <w:rFonts w:ascii="Arial" w:eastAsia="宋体" w:hAnsi="Arial" w:cs="Arial"/>
                <w:kern w:val="0"/>
                <w:sz w:val="18"/>
                <w:szCs w:val="18"/>
              </w:rPr>
            </w:pPr>
          </w:p>
        </w:tc>
        <w:tc>
          <w:tcPr>
            <w:tcW w:w="1351"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FOB北非69%</w:t>
            </w:r>
          </w:p>
        </w:tc>
        <w:tc>
          <w:tcPr>
            <w:tcW w:w="1511" w:type="pct"/>
            <w:shd w:val="clear" w:color="auto" w:fill="auto"/>
            <w:vAlign w:val="center"/>
          </w:tcPr>
          <w:p w:rsidR="008F4086" w:rsidRPr="0004092A" w:rsidRDefault="0004092A" w:rsidP="009F724F">
            <w:pPr>
              <w:widowControl/>
              <w:wordWrap w:val="0"/>
              <w:spacing w:line="288" w:lineRule="auto"/>
              <w:jc w:val="center"/>
              <w:rPr>
                <w:rFonts w:ascii="宋体" w:eastAsia="宋体" w:hAnsi="宋体" w:cs="Arial"/>
                <w:kern w:val="0"/>
                <w:sz w:val="18"/>
                <w:szCs w:val="18"/>
              </w:rPr>
            </w:pPr>
            <w:r w:rsidRPr="0004092A">
              <w:rPr>
                <w:rFonts w:ascii="宋体" w:eastAsia="宋体" w:hAnsi="宋体" w:cs="Arial"/>
                <w:kern w:val="0"/>
                <w:sz w:val="18"/>
                <w:szCs w:val="18"/>
              </w:rPr>
              <w:t>145</w:t>
            </w:r>
            <w:r w:rsidR="00D76B77">
              <w:rPr>
                <w:rFonts w:ascii="宋体" w:eastAsia="宋体" w:hAnsi="宋体" w:cs="Arial"/>
                <w:kern w:val="0"/>
                <w:sz w:val="18"/>
                <w:szCs w:val="18"/>
              </w:rPr>
              <w:t>-</w:t>
            </w:r>
            <w:r w:rsidRPr="0004092A">
              <w:rPr>
                <w:rFonts w:ascii="宋体" w:eastAsia="宋体" w:hAnsi="宋体" w:cs="Arial"/>
                <w:kern w:val="0"/>
                <w:sz w:val="18"/>
                <w:szCs w:val="18"/>
              </w:rPr>
              <w:t>170</w:t>
            </w:r>
            <w:r w:rsidR="00794B0B" w:rsidRPr="004E54F3">
              <w:rPr>
                <w:rFonts w:ascii="宋体" w:eastAsia="宋体" w:hAnsi="宋体" w:cs="Arial"/>
                <w:kern w:val="0"/>
                <w:sz w:val="18"/>
                <w:szCs w:val="18"/>
              </w:rPr>
              <w:t>（2021</w:t>
            </w:r>
            <w:r w:rsidR="00D76B77">
              <w:rPr>
                <w:rFonts w:ascii="宋体" w:eastAsia="宋体" w:hAnsi="宋体" w:cs="Arial"/>
                <w:kern w:val="0"/>
                <w:sz w:val="18"/>
                <w:szCs w:val="18"/>
              </w:rPr>
              <w:t>第</w:t>
            </w:r>
            <w:r w:rsidR="00D76B77">
              <w:rPr>
                <w:rFonts w:ascii="宋体" w:eastAsia="宋体" w:hAnsi="宋体" w:cs="Arial" w:hint="eastAsia"/>
                <w:kern w:val="0"/>
                <w:sz w:val="18"/>
                <w:szCs w:val="18"/>
              </w:rPr>
              <w:t>四</w:t>
            </w:r>
            <w:r w:rsidR="00794B0B" w:rsidRPr="004E54F3">
              <w:rPr>
                <w:rFonts w:ascii="宋体" w:eastAsia="宋体" w:hAnsi="宋体" w:cs="Arial"/>
                <w:kern w:val="0"/>
                <w:sz w:val="18"/>
                <w:szCs w:val="18"/>
              </w:rPr>
              <w:t>季度）</w:t>
            </w:r>
          </w:p>
        </w:tc>
        <w:tc>
          <w:tcPr>
            <w:tcW w:w="1474" w:type="pct"/>
            <w:shd w:val="clear" w:color="auto" w:fill="auto"/>
            <w:vAlign w:val="center"/>
          </w:tcPr>
          <w:p w:rsidR="008F4086" w:rsidRPr="0004092A" w:rsidRDefault="00794B0B" w:rsidP="00D76B77">
            <w:pPr>
              <w:widowControl/>
              <w:wordWrap w:val="0"/>
              <w:spacing w:line="288" w:lineRule="auto"/>
              <w:jc w:val="center"/>
              <w:rPr>
                <w:rFonts w:ascii="宋体" w:eastAsia="宋体" w:hAnsi="宋体" w:cs="Arial"/>
                <w:kern w:val="0"/>
                <w:sz w:val="18"/>
                <w:szCs w:val="18"/>
              </w:rPr>
            </w:pPr>
            <w:r>
              <w:rPr>
                <w:rFonts w:ascii="宋体" w:eastAsia="宋体" w:hAnsi="宋体" w:cs="Arial"/>
                <w:kern w:val="0"/>
                <w:sz w:val="18"/>
                <w:szCs w:val="18"/>
              </w:rPr>
              <w:t>1</w:t>
            </w:r>
            <w:r w:rsidR="00D76B77">
              <w:rPr>
                <w:rFonts w:ascii="宋体" w:eastAsia="宋体" w:hAnsi="宋体" w:cs="Arial" w:hint="eastAsia"/>
                <w:kern w:val="0"/>
                <w:sz w:val="18"/>
                <w:szCs w:val="18"/>
              </w:rPr>
              <w:t>30</w:t>
            </w:r>
            <w:r w:rsidR="008F4086" w:rsidRPr="004E54F3">
              <w:rPr>
                <w:rFonts w:ascii="宋体" w:eastAsia="宋体" w:hAnsi="宋体" w:cs="Arial"/>
                <w:kern w:val="0"/>
                <w:sz w:val="18"/>
                <w:szCs w:val="18"/>
              </w:rPr>
              <w:t>（2021</w:t>
            </w:r>
            <w:r>
              <w:rPr>
                <w:rFonts w:ascii="宋体" w:eastAsia="宋体" w:hAnsi="宋体" w:cs="Arial"/>
                <w:kern w:val="0"/>
                <w:sz w:val="18"/>
                <w:szCs w:val="18"/>
              </w:rPr>
              <w:t>第</w:t>
            </w:r>
            <w:r w:rsidR="00D76B77">
              <w:rPr>
                <w:rFonts w:ascii="宋体" w:eastAsia="宋体" w:hAnsi="宋体" w:cs="Arial" w:hint="eastAsia"/>
                <w:kern w:val="0"/>
                <w:sz w:val="18"/>
                <w:szCs w:val="18"/>
              </w:rPr>
              <w:t>三</w:t>
            </w:r>
            <w:r w:rsidR="008F4086" w:rsidRPr="004E54F3">
              <w:rPr>
                <w:rFonts w:ascii="宋体" w:eastAsia="宋体" w:hAnsi="宋体" w:cs="Arial"/>
                <w:kern w:val="0"/>
                <w:sz w:val="18"/>
                <w:szCs w:val="18"/>
              </w:rPr>
              <w:t>季度）</w:t>
            </w:r>
          </w:p>
        </w:tc>
      </w:tr>
    </w:tbl>
    <w:p w:rsidR="00C45218" w:rsidRDefault="00996289">
      <w:pPr>
        <w:pStyle w:val="ab"/>
        <w:jc w:val="center"/>
        <w:rPr>
          <w:rFonts w:ascii="Arial" w:hAnsi="Arial" w:cs="Arial"/>
          <w:color w:val="191919"/>
          <w:sz w:val="21"/>
          <w:szCs w:val="21"/>
        </w:rPr>
      </w:pPr>
      <w:r>
        <w:rPr>
          <w:rFonts w:ascii="Arial" w:hAnsi="Arial" w:cs="Arial"/>
          <w:color w:val="191919"/>
          <w:sz w:val="21"/>
          <w:szCs w:val="21"/>
        </w:rPr>
        <w:t> </w:t>
      </w:r>
    </w:p>
    <w:p w:rsidR="00C45218" w:rsidRDefault="00C45218"/>
    <w:p w:rsidR="00C45218" w:rsidRDefault="00996289">
      <w:pPr>
        <w:pStyle w:val="2"/>
        <w:rPr>
          <w:sz w:val="32"/>
        </w:rPr>
      </w:pPr>
      <w:bookmarkStart w:id="38" w:name="_Toc82778792"/>
      <w:bookmarkStart w:id="39" w:name="_Toc97282579"/>
      <w:r>
        <w:rPr>
          <w:rFonts w:hint="eastAsia"/>
          <w:sz w:val="32"/>
        </w:rPr>
        <w:t>国内：磷矿石价格指数（企业车板报价）</w:t>
      </w:r>
      <w:bookmarkEnd w:id="38"/>
      <w:bookmarkEnd w:id="39"/>
    </w:p>
    <w:p w:rsidR="00C45218" w:rsidRDefault="00C45218"/>
    <w:p w:rsidR="00C45218" w:rsidRDefault="00C45218"/>
    <w:tbl>
      <w:tblPr>
        <w:tblW w:w="6480" w:type="dxa"/>
        <w:jc w:val="center"/>
        <w:tblLayout w:type="fixed"/>
        <w:tblLook w:val="04A0"/>
      </w:tblPr>
      <w:tblGrid>
        <w:gridCol w:w="6480"/>
      </w:tblGrid>
      <w:tr w:rsidR="00C45218">
        <w:trPr>
          <w:trHeight w:val="312"/>
          <w:jc w:val="center"/>
        </w:trPr>
        <w:tc>
          <w:tcPr>
            <w:tcW w:w="6480" w:type="dxa"/>
            <w:vMerge w:val="restart"/>
            <w:tcBorders>
              <w:top w:val="single" w:sz="4" w:space="0" w:color="auto"/>
              <w:left w:val="single" w:sz="4" w:space="0" w:color="auto"/>
              <w:bottom w:val="single" w:sz="4" w:space="0" w:color="000000"/>
              <w:right w:val="single" w:sz="4" w:space="0" w:color="000000"/>
            </w:tcBorders>
            <w:shd w:val="clear" w:color="auto" w:fill="DD0806"/>
            <w:vAlign w:val="center"/>
          </w:tcPr>
          <w:p w:rsidR="00C45218" w:rsidRDefault="00996289">
            <w:pPr>
              <w:jc w:val="center"/>
              <w:rPr>
                <w:b/>
                <w:bCs/>
                <w:color w:val="FFFFFF"/>
                <w:sz w:val="20"/>
                <w:szCs w:val="20"/>
              </w:rPr>
            </w:pPr>
            <w:r>
              <w:rPr>
                <w:rFonts w:hint="eastAsia"/>
                <w:b/>
                <w:bCs/>
                <w:color w:val="FFFFFF"/>
                <w:sz w:val="20"/>
                <w:szCs w:val="20"/>
              </w:rPr>
              <w:t>磷矿石国内市场价格</w:t>
            </w:r>
          </w:p>
        </w:tc>
      </w:tr>
      <w:tr w:rsidR="00C45218">
        <w:trPr>
          <w:trHeight w:val="312"/>
          <w:jc w:val="center"/>
        </w:trPr>
        <w:tc>
          <w:tcPr>
            <w:tcW w:w="6480" w:type="dxa"/>
            <w:vMerge/>
            <w:tcBorders>
              <w:top w:val="single" w:sz="4" w:space="0" w:color="auto"/>
              <w:left w:val="single" w:sz="4" w:space="0" w:color="auto"/>
              <w:bottom w:val="single" w:sz="4" w:space="0" w:color="000000"/>
              <w:right w:val="single" w:sz="4" w:space="0" w:color="000000"/>
            </w:tcBorders>
            <w:vAlign w:val="center"/>
          </w:tcPr>
          <w:p w:rsidR="00C45218" w:rsidRDefault="00C45218">
            <w:pPr>
              <w:rPr>
                <w:b/>
                <w:bCs/>
                <w:color w:val="FFFFFF"/>
                <w:sz w:val="20"/>
                <w:szCs w:val="20"/>
              </w:rPr>
            </w:pPr>
          </w:p>
        </w:tc>
      </w:tr>
    </w:tbl>
    <w:p w:rsidR="00C45218" w:rsidRDefault="00B327D5" w:rsidP="004F21E8">
      <w:pPr>
        <w:jc w:val="center"/>
      </w:pPr>
      <w:r>
        <w:rPr>
          <w:noProof/>
        </w:rPr>
        <w:lastRenderedPageBreak/>
        <w:drawing>
          <wp:inline distT="0" distB="0" distL="0" distR="0">
            <wp:extent cx="4067175" cy="2943225"/>
            <wp:effectExtent l="19050" t="0" r="9525" b="0"/>
            <wp:docPr id="7" name="图片 7" descr="D:\My Documents\Tencent Files\1639154608\Image\C2C\KVJF[%)MD$JHJ5[RQM88V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y Documents\Tencent Files\1639154608\Image\C2C\KVJF[%)MD$JHJ5[RQM88VKS.JPG"/>
                    <pic:cNvPicPr>
                      <a:picLocks noChangeAspect="1" noChangeArrowheads="1"/>
                    </pic:cNvPicPr>
                  </pic:nvPicPr>
                  <pic:blipFill>
                    <a:blip r:embed="rId10"/>
                    <a:srcRect/>
                    <a:stretch>
                      <a:fillRect/>
                    </a:stretch>
                  </pic:blipFill>
                  <pic:spPr bwMode="auto">
                    <a:xfrm>
                      <a:off x="0" y="0"/>
                      <a:ext cx="4067175" cy="2943225"/>
                    </a:xfrm>
                    <a:prstGeom prst="rect">
                      <a:avLst/>
                    </a:prstGeom>
                    <a:noFill/>
                    <a:ln w="9525">
                      <a:noFill/>
                      <a:miter lim="800000"/>
                      <a:headEnd/>
                      <a:tailEnd/>
                    </a:ln>
                  </pic:spPr>
                </pic:pic>
              </a:graphicData>
            </a:graphic>
          </wp:inline>
        </w:drawing>
      </w:r>
    </w:p>
    <w:p w:rsidR="00C45218" w:rsidRDefault="00996289">
      <w:pPr>
        <w:pStyle w:val="2"/>
        <w:rPr>
          <w:sz w:val="32"/>
        </w:rPr>
      </w:pPr>
      <w:bookmarkStart w:id="40" w:name="_Toc485375024"/>
      <w:bookmarkStart w:id="41" w:name="_Toc509578108"/>
      <w:bookmarkStart w:id="42" w:name="_Toc509578807"/>
      <w:bookmarkStart w:id="43" w:name="_Toc97282580"/>
      <w:bookmarkEnd w:id="19"/>
      <w:bookmarkEnd w:id="20"/>
      <w:bookmarkEnd w:id="21"/>
      <w:bookmarkEnd w:id="22"/>
      <w:bookmarkEnd w:id="23"/>
      <w:bookmarkEnd w:id="24"/>
      <w:bookmarkEnd w:id="25"/>
      <w:bookmarkEnd w:id="26"/>
      <w:bookmarkEnd w:id="27"/>
      <w:bookmarkEnd w:id="28"/>
      <w:r>
        <w:rPr>
          <w:rFonts w:hint="eastAsia"/>
          <w:sz w:val="32"/>
        </w:rPr>
        <w:t>国内主产区域磷矿石价格汇总（单位：元</w:t>
      </w:r>
      <w:r>
        <w:rPr>
          <w:rFonts w:hint="eastAsia"/>
          <w:sz w:val="32"/>
        </w:rPr>
        <w:t>/</w:t>
      </w:r>
      <w:bookmarkEnd w:id="40"/>
      <w:bookmarkEnd w:id="41"/>
      <w:bookmarkEnd w:id="42"/>
      <w:r>
        <w:rPr>
          <w:rFonts w:hint="eastAsia"/>
          <w:sz w:val="32"/>
        </w:rPr>
        <w:t>吨）</w:t>
      </w:r>
      <w:bookmarkEnd w:id="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257"/>
        <w:gridCol w:w="2257"/>
        <w:gridCol w:w="2257"/>
        <w:gridCol w:w="2257"/>
      </w:tblGrid>
      <w:tr w:rsidR="00C45218" w:rsidRPr="004E54F3" w:rsidTr="007364DA">
        <w:trPr>
          <w:trHeight w:val="539"/>
          <w:jc w:val="center"/>
        </w:trPr>
        <w:tc>
          <w:tcPr>
            <w:tcW w:w="1000" w:type="pct"/>
            <w:shd w:val="clear" w:color="000000" w:fill="96B4DC"/>
            <w:vAlign w:val="center"/>
          </w:tcPr>
          <w:p w:rsidR="00C45218" w:rsidRPr="004E54F3" w:rsidRDefault="00996289">
            <w:pPr>
              <w:widowControl/>
              <w:jc w:val="center"/>
              <w:rPr>
                <w:rFonts w:asciiTheme="minorEastAsia" w:hAnsiTheme="minorEastAsia" w:cs="宋体"/>
                <w:b/>
                <w:bCs/>
                <w:color w:val="000000"/>
                <w:kern w:val="0"/>
                <w:sz w:val="18"/>
                <w:szCs w:val="18"/>
              </w:rPr>
            </w:pPr>
            <w:bookmarkStart w:id="44" w:name="_黄磷"/>
            <w:bookmarkStart w:id="45" w:name="_黄磷_"/>
            <w:bookmarkStart w:id="46" w:name="_Toc485375033"/>
            <w:bookmarkStart w:id="47" w:name="_Toc509578111"/>
            <w:bookmarkStart w:id="48" w:name="_Toc509578810"/>
            <w:bookmarkEnd w:id="44"/>
            <w:bookmarkEnd w:id="45"/>
            <w:r w:rsidRPr="004E54F3">
              <w:rPr>
                <w:rFonts w:asciiTheme="minorEastAsia" w:hAnsiTheme="minorEastAsia" w:cs="宋体" w:hint="eastAsia"/>
                <w:b/>
                <w:bCs/>
                <w:color w:val="000000"/>
                <w:kern w:val="0"/>
                <w:sz w:val="18"/>
                <w:szCs w:val="18"/>
              </w:rPr>
              <w:t>产品</w:t>
            </w:r>
          </w:p>
        </w:tc>
        <w:tc>
          <w:tcPr>
            <w:tcW w:w="1000" w:type="pct"/>
            <w:shd w:val="clear" w:color="000000" w:fill="96B4DC"/>
            <w:vAlign w:val="center"/>
          </w:tcPr>
          <w:p w:rsidR="00C45218" w:rsidRPr="004E54F3" w:rsidRDefault="00996289">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地区</w:t>
            </w:r>
          </w:p>
        </w:tc>
        <w:tc>
          <w:tcPr>
            <w:tcW w:w="1000" w:type="pct"/>
            <w:shd w:val="clear" w:color="000000" w:fill="96B4DC"/>
            <w:vAlign w:val="center"/>
          </w:tcPr>
          <w:p w:rsidR="00C45218" w:rsidRPr="004E54F3" w:rsidRDefault="00996289">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规格</w:t>
            </w:r>
          </w:p>
        </w:tc>
        <w:tc>
          <w:tcPr>
            <w:tcW w:w="1000" w:type="pct"/>
            <w:shd w:val="clear" w:color="000000" w:fill="96B4DC"/>
            <w:vAlign w:val="center"/>
          </w:tcPr>
          <w:p w:rsidR="00C45218" w:rsidRPr="004E54F3" w:rsidRDefault="00F31287" w:rsidP="00AF3342">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3</w:t>
            </w:r>
            <w:r w:rsidR="00996289" w:rsidRPr="004E54F3">
              <w:rPr>
                <w:rFonts w:asciiTheme="minorEastAsia" w:hAnsiTheme="minorEastAsia" w:cs="宋体" w:hint="eastAsia"/>
                <w:b/>
                <w:bCs/>
                <w:color w:val="000000"/>
                <w:kern w:val="0"/>
                <w:sz w:val="18"/>
                <w:szCs w:val="18"/>
              </w:rPr>
              <w:t>月</w:t>
            </w:r>
            <w:r>
              <w:rPr>
                <w:rFonts w:asciiTheme="minorEastAsia" w:hAnsiTheme="minorEastAsia" w:cs="宋体" w:hint="eastAsia"/>
                <w:b/>
                <w:bCs/>
                <w:color w:val="000000"/>
                <w:kern w:val="0"/>
                <w:sz w:val="18"/>
                <w:szCs w:val="18"/>
              </w:rPr>
              <w:t>11</w:t>
            </w:r>
            <w:r w:rsidR="00996289" w:rsidRPr="004E54F3">
              <w:rPr>
                <w:rFonts w:asciiTheme="minorEastAsia" w:hAnsiTheme="minorEastAsia" w:cs="宋体" w:hint="eastAsia"/>
                <w:b/>
                <w:bCs/>
                <w:color w:val="000000"/>
                <w:kern w:val="0"/>
                <w:sz w:val="18"/>
                <w:szCs w:val="18"/>
              </w:rPr>
              <w:t>日</w:t>
            </w:r>
          </w:p>
        </w:tc>
        <w:tc>
          <w:tcPr>
            <w:tcW w:w="1000" w:type="pct"/>
            <w:shd w:val="clear" w:color="000000" w:fill="96B4DC"/>
            <w:vAlign w:val="center"/>
          </w:tcPr>
          <w:p w:rsidR="00C45218" w:rsidRPr="004E54F3" w:rsidRDefault="00B502A2">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3</w:t>
            </w:r>
            <w:r w:rsidR="00996289" w:rsidRPr="004E54F3">
              <w:rPr>
                <w:rFonts w:asciiTheme="minorEastAsia" w:hAnsiTheme="minorEastAsia" w:cs="宋体" w:hint="eastAsia"/>
                <w:b/>
                <w:bCs/>
                <w:color w:val="000000"/>
                <w:kern w:val="0"/>
                <w:sz w:val="18"/>
                <w:szCs w:val="18"/>
              </w:rPr>
              <w:t>月</w:t>
            </w:r>
            <w:r w:rsidR="003700FF">
              <w:rPr>
                <w:rFonts w:asciiTheme="minorEastAsia" w:hAnsiTheme="minorEastAsia" w:cs="宋体" w:hint="eastAsia"/>
                <w:b/>
                <w:bCs/>
                <w:color w:val="000000"/>
                <w:kern w:val="0"/>
                <w:sz w:val="18"/>
                <w:szCs w:val="18"/>
              </w:rPr>
              <w:t>18</w:t>
            </w:r>
            <w:r w:rsidR="00996289" w:rsidRPr="004E54F3">
              <w:rPr>
                <w:rFonts w:asciiTheme="minorEastAsia" w:hAnsiTheme="minorEastAsia" w:cs="宋体" w:hint="eastAsia"/>
                <w:b/>
                <w:bCs/>
                <w:color w:val="000000"/>
                <w:kern w:val="0"/>
                <w:sz w:val="18"/>
                <w:szCs w:val="18"/>
              </w:rPr>
              <w:t>日</w:t>
            </w:r>
          </w:p>
        </w:tc>
      </w:tr>
      <w:tr w:rsidR="00062F26" w:rsidRPr="004E54F3" w:rsidTr="007364DA">
        <w:trPr>
          <w:trHeight w:val="300"/>
          <w:jc w:val="center"/>
        </w:trPr>
        <w:tc>
          <w:tcPr>
            <w:tcW w:w="1000" w:type="pct"/>
            <w:vMerge w:val="restart"/>
            <w:shd w:val="clear" w:color="000000" w:fill="F9F9F9"/>
            <w:vAlign w:val="center"/>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磷矿石</w:t>
            </w:r>
          </w:p>
        </w:tc>
        <w:tc>
          <w:tcPr>
            <w:tcW w:w="1000" w:type="pct"/>
            <w:shd w:val="clear" w:color="000000" w:fill="F9F9F9"/>
            <w:vAlign w:val="center"/>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云南</w:t>
            </w:r>
          </w:p>
        </w:tc>
        <w:tc>
          <w:tcPr>
            <w:tcW w:w="1000" w:type="pct"/>
            <w:shd w:val="clear" w:color="000000" w:fill="F9F9F9"/>
            <w:vAlign w:val="center"/>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28%</w:t>
            </w:r>
          </w:p>
        </w:tc>
        <w:tc>
          <w:tcPr>
            <w:tcW w:w="1000" w:type="pct"/>
            <w:shd w:val="clear" w:color="000000" w:fill="F9F9F9"/>
            <w:vAlign w:val="bottom"/>
          </w:tcPr>
          <w:p w:rsidR="00062F26" w:rsidRPr="004E54F3" w:rsidRDefault="00062F26" w:rsidP="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560</w:t>
            </w:r>
          </w:p>
        </w:tc>
        <w:tc>
          <w:tcPr>
            <w:tcW w:w="1000" w:type="pct"/>
            <w:shd w:val="clear" w:color="000000" w:fill="F9F9F9"/>
            <w:vAlign w:val="bottom"/>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560</w:t>
            </w:r>
          </w:p>
        </w:tc>
      </w:tr>
      <w:tr w:rsidR="00062F26" w:rsidRPr="004E54F3" w:rsidTr="007364DA">
        <w:trPr>
          <w:trHeight w:val="285"/>
          <w:jc w:val="center"/>
        </w:trPr>
        <w:tc>
          <w:tcPr>
            <w:tcW w:w="1000" w:type="pct"/>
            <w:vMerge/>
            <w:vAlign w:val="center"/>
          </w:tcPr>
          <w:p w:rsidR="00062F26" w:rsidRPr="004E54F3" w:rsidRDefault="00062F26">
            <w:pPr>
              <w:widowControl/>
              <w:jc w:val="left"/>
              <w:rPr>
                <w:rFonts w:ascii="宋体" w:hAnsi="宋体" w:cs="宋体"/>
                <w:color w:val="000000"/>
                <w:kern w:val="0"/>
                <w:sz w:val="18"/>
                <w:szCs w:val="18"/>
              </w:rPr>
            </w:pPr>
          </w:p>
        </w:tc>
        <w:tc>
          <w:tcPr>
            <w:tcW w:w="1000" w:type="pct"/>
            <w:vMerge w:val="restart"/>
            <w:shd w:val="clear" w:color="000000" w:fill="F9F9F9"/>
            <w:vAlign w:val="center"/>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四川</w:t>
            </w:r>
          </w:p>
        </w:tc>
        <w:tc>
          <w:tcPr>
            <w:tcW w:w="1000" w:type="pct"/>
            <w:shd w:val="clear" w:color="000000" w:fill="F9F9F9"/>
            <w:vAlign w:val="center"/>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25%</w:t>
            </w:r>
          </w:p>
        </w:tc>
        <w:tc>
          <w:tcPr>
            <w:tcW w:w="1000" w:type="pct"/>
            <w:shd w:val="clear" w:color="000000" w:fill="F9F9F9"/>
            <w:vAlign w:val="bottom"/>
          </w:tcPr>
          <w:p w:rsidR="00062F26" w:rsidRPr="004E54F3" w:rsidRDefault="00062F26" w:rsidP="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350</w:t>
            </w:r>
          </w:p>
        </w:tc>
        <w:tc>
          <w:tcPr>
            <w:tcW w:w="1000" w:type="pct"/>
            <w:shd w:val="clear" w:color="000000" w:fill="F9F9F9"/>
            <w:vAlign w:val="bottom"/>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350</w:t>
            </w:r>
          </w:p>
        </w:tc>
      </w:tr>
      <w:tr w:rsidR="00062F26" w:rsidRPr="004E54F3" w:rsidTr="007364DA">
        <w:trPr>
          <w:trHeight w:val="285"/>
          <w:jc w:val="center"/>
        </w:trPr>
        <w:tc>
          <w:tcPr>
            <w:tcW w:w="1000" w:type="pct"/>
            <w:vMerge/>
            <w:vAlign w:val="center"/>
          </w:tcPr>
          <w:p w:rsidR="00062F26" w:rsidRPr="004E54F3" w:rsidRDefault="00062F26">
            <w:pPr>
              <w:widowControl/>
              <w:jc w:val="left"/>
              <w:rPr>
                <w:rFonts w:ascii="宋体" w:hAnsi="宋体" w:cs="宋体"/>
                <w:color w:val="000000"/>
                <w:kern w:val="0"/>
                <w:sz w:val="18"/>
                <w:szCs w:val="18"/>
              </w:rPr>
            </w:pPr>
          </w:p>
        </w:tc>
        <w:tc>
          <w:tcPr>
            <w:tcW w:w="1000" w:type="pct"/>
            <w:vMerge/>
            <w:vAlign w:val="center"/>
          </w:tcPr>
          <w:p w:rsidR="00062F26" w:rsidRPr="004E54F3" w:rsidRDefault="00062F26">
            <w:pPr>
              <w:widowControl/>
              <w:jc w:val="left"/>
              <w:rPr>
                <w:rFonts w:ascii="宋体" w:hAnsi="宋体" w:cs="宋体"/>
                <w:color w:val="000000"/>
                <w:kern w:val="0"/>
                <w:sz w:val="18"/>
                <w:szCs w:val="18"/>
              </w:rPr>
            </w:pPr>
          </w:p>
        </w:tc>
        <w:tc>
          <w:tcPr>
            <w:tcW w:w="1000" w:type="pct"/>
            <w:shd w:val="clear" w:color="000000" w:fill="F9F9F9"/>
            <w:vAlign w:val="center"/>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30%</w:t>
            </w:r>
          </w:p>
        </w:tc>
        <w:tc>
          <w:tcPr>
            <w:tcW w:w="1000" w:type="pct"/>
            <w:shd w:val="clear" w:color="000000" w:fill="F9F9F9"/>
            <w:vAlign w:val="bottom"/>
          </w:tcPr>
          <w:p w:rsidR="00062F26" w:rsidRPr="004E54F3" w:rsidRDefault="00062F26" w:rsidP="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620</w:t>
            </w:r>
          </w:p>
        </w:tc>
        <w:tc>
          <w:tcPr>
            <w:tcW w:w="1000" w:type="pct"/>
            <w:shd w:val="clear" w:color="000000" w:fill="F9F9F9"/>
            <w:vAlign w:val="bottom"/>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620</w:t>
            </w:r>
          </w:p>
        </w:tc>
      </w:tr>
      <w:tr w:rsidR="00062F26" w:rsidRPr="004E54F3" w:rsidTr="007364DA">
        <w:trPr>
          <w:trHeight w:val="285"/>
          <w:jc w:val="center"/>
        </w:trPr>
        <w:tc>
          <w:tcPr>
            <w:tcW w:w="1000" w:type="pct"/>
            <w:vMerge/>
            <w:vAlign w:val="center"/>
          </w:tcPr>
          <w:p w:rsidR="00062F26" w:rsidRPr="004E54F3" w:rsidRDefault="00062F26">
            <w:pPr>
              <w:widowControl/>
              <w:jc w:val="left"/>
              <w:rPr>
                <w:rFonts w:ascii="宋体" w:hAnsi="宋体" w:cs="宋体"/>
                <w:color w:val="000000"/>
                <w:kern w:val="0"/>
                <w:sz w:val="18"/>
                <w:szCs w:val="18"/>
              </w:rPr>
            </w:pPr>
          </w:p>
        </w:tc>
        <w:tc>
          <w:tcPr>
            <w:tcW w:w="1000" w:type="pct"/>
            <w:shd w:val="clear" w:color="000000" w:fill="F9F9F9"/>
            <w:vAlign w:val="center"/>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贵州</w:t>
            </w:r>
          </w:p>
        </w:tc>
        <w:tc>
          <w:tcPr>
            <w:tcW w:w="1000" w:type="pct"/>
            <w:shd w:val="clear" w:color="000000" w:fill="F9F9F9"/>
            <w:vAlign w:val="center"/>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30%</w:t>
            </w:r>
          </w:p>
        </w:tc>
        <w:tc>
          <w:tcPr>
            <w:tcW w:w="1000" w:type="pct"/>
            <w:shd w:val="clear" w:color="000000" w:fill="F9F9F9"/>
            <w:vAlign w:val="bottom"/>
          </w:tcPr>
          <w:p w:rsidR="00062F26" w:rsidRPr="004E54F3" w:rsidRDefault="00062F26" w:rsidP="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620</w:t>
            </w:r>
          </w:p>
        </w:tc>
        <w:tc>
          <w:tcPr>
            <w:tcW w:w="1000" w:type="pct"/>
            <w:shd w:val="clear" w:color="000000" w:fill="F9F9F9"/>
            <w:vAlign w:val="bottom"/>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620</w:t>
            </w:r>
          </w:p>
        </w:tc>
      </w:tr>
      <w:tr w:rsidR="00062F26" w:rsidRPr="004E54F3" w:rsidTr="007364DA">
        <w:trPr>
          <w:trHeight w:val="285"/>
          <w:jc w:val="center"/>
        </w:trPr>
        <w:tc>
          <w:tcPr>
            <w:tcW w:w="1000" w:type="pct"/>
            <w:vMerge/>
            <w:vAlign w:val="center"/>
          </w:tcPr>
          <w:p w:rsidR="00062F26" w:rsidRPr="004E54F3" w:rsidRDefault="00062F26">
            <w:pPr>
              <w:widowControl/>
              <w:jc w:val="left"/>
              <w:rPr>
                <w:rFonts w:ascii="宋体" w:hAnsi="宋体" w:cs="宋体"/>
                <w:color w:val="000000"/>
                <w:kern w:val="0"/>
                <w:sz w:val="18"/>
                <w:szCs w:val="18"/>
              </w:rPr>
            </w:pPr>
          </w:p>
        </w:tc>
        <w:tc>
          <w:tcPr>
            <w:tcW w:w="1000" w:type="pct"/>
            <w:vMerge w:val="restart"/>
            <w:shd w:val="clear" w:color="000000" w:fill="F9F9F9"/>
            <w:vAlign w:val="center"/>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湖北</w:t>
            </w:r>
          </w:p>
        </w:tc>
        <w:tc>
          <w:tcPr>
            <w:tcW w:w="1000" w:type="pct"/>
            <w:shd w:val="clear" w:color="000000" w:fill="F9F9F9"/>
            <w:vAlign w:val="center"/>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28%</w:t>
            </w:r>
          </w:p>
        </w:tc>
        <w:tc>
          <w:tcPr>
            <w:tcW w:w="1000" w:type="pct"/>
            <w:shd w:val="clear" w:color="000000" w:fill="F9F9F9"/>
            <w:vAlign w:val="bottom"/>
          </w:tcPr>
          <w:p w:rsidR="00062F26" w:rsidRPr="004E54F3" w:rsidRDefault="00062F26" w:rsidP="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620</w:t>
            </w:r>
          </w:p>
        </w:tc>
        <w:tc>
          <w:tcPr>
            <w:tcW w:w="1000" w:type="pct"/>
            <w:shd w:val="clear" w:color="000000" w:fill="F9F9F9"/>
            <w:vAlign w:val="bottom"/>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620</w:t>
            </w:r>
          </w:p>
        </w:tc>
      </w:tr>
      <w:tr w:rsidR="00062F26" w:rsidRPr="004E54F3" w:rsidTr="007364DA">
        <w:trPr>
          <w:trHeight w:val="285"/>
          <w:jc w:val="center"/>
        </w:trPr>
        <w:tc>
          <w:tcPr>
            <w:tcW w:w="1000" w:type="pct"/>
            <w:vMerge/>
            <w:vAlign w:val="center"/>
          </w:tcPr>
          <w:p w:rsidR="00062F26" w:rsidRPr="004E54F3" w:rsidRDefault="00062F26">
            <w:pPr>
              <w:widowControl/>
              <w:jc w:val="left"/>
              <w:rPr>
                <w:rFonts w:ascii="宋体" w:hAnsi="宋体" w:cs="宋体"/>
                <w:color w:val="000000"/>
                <w:kern w:val="0"/>
                <w:sz w:val="18"/>
                <w:szCs w:val="18"/>
              </w:rPr>
            </w:pPr>
          </w:p>
        </w:tc>
        <w:tc>
          <w:tcPr>
            <w:tcW w:w="1000" w:type="pct"/>
            <w:vMerge/>
            <w:vAlign w:val="center"/>
          </w:tcPr>
          <w:p w:rsidR="00062F26" w:rsidRPr="004E54F3" w:rsidRDefault="00062F26">
            <w:pPr>
              <w:widowControl/>
              <w:jc w:val="left"/>
              <w:rPr>
                <w:rFonts w:ascii="宋体" w:hAnsi="宋体" w:cs="宋体"/>
                <w:color w:val="000000"/>
                <w:kern w:val="0"/>
                <w:sz w:val="18"/>
                <w:szCs w:val="18"/>
              </w:rPr>
            </w:pPr>
          </w:p>
        </w:tc>
        <w:tc>
          <w:tcPr>
            <w:tcW w:w="1000" w:type="pct"/>
            <w:shd w:val="clear" w:color="000000" w:fill="F9F9F9"/>
            <w:vAlign w:val="center"/>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30%</w:t>
            </w:r>
          </w:p>
        </w:tc>
        <w:tc>
          <w:tcPr>
            <w:tcW w:w="1000" w:type="pct"/>
            <w:shd w:val="clear" w:color="000000" w:fill="F9F9F9"/>
            <w:vAlign w:val="bottom"/>
          </w:tcPr>
          <w:p w:rsidR="00062F26" w:rsidRPr="004E54F3" w:rsidRDefault="00062F26" w:rsidP="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680</w:t>
            </w:r>
          </w:p>
        </w:tc>
        <w:tc>
          <w:tcPr>
            <w:tcW w:w="1000" w:type="pct"/>
            <w:shd w:val="clear" w:color="000000" w:fill="F9F9F9"/>
            <w:vAlign w:val="bottom"/>
          </w:tcPr>
          <w:p w:rsidR="00062F26" w:rsidRPr="004E54F3" w:rsidRDefault="00062F26">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680</w:t>
            </w:r>
          </w:p>
        </w:tc>
      </w:tr>
    </w:tbl>
    <w:p w:rsidR="00C45218" w:rsidRDefault="00996289">
      <w:pPr>
        <w:pStyle w:val="1"/>
        <w:rPr>
          <w:color w:val="000000"/>
        </w:rPr>
      </w:pPr>
      <w:bookmarkStart w:id="49" w:name="_Toc97282581"/>
      <w:r>
        <w:rPr>
          <w:color w:val="000000"/>
        </w:rPr>
        <w:t>黄磷</w:t>
      </w:r>
      <w:bookmarkEnd w:id="16"/>
      <w:bookmarkEnd w:id="46"/>
      <w:bookmarkEnd w:id="47"/>
      <w:bookmarkEnd w:id="48"/>
      <w:bookmarkEnd w:id="49"/>
    </w:p>
    <w:p w:rsidR="00C45218" w:rsidRDefault="00996289">
      <w:pPr>
        <w:pStyle w:val="2"/>
        <w:rPr>
          <w:sz w:val="32"/>
        </w:rPr>
      </w:pPr>
      <w:bookmarkStart w:id="50" w:name="_磷酸"/>
      <w:bookmarkStart w:id="51" w:name="_Toc245273849"/>
      <w:bookmarkStart w:id="52" w:name="_Toc294790742"/>
      <w:bookmarkStart w:id="53" w:name="_Toc485375034"/>
      <w:bookmarkStart w:id="54" w:name="_Toc509578112"/>
      <w:bookmarkStart w:id="55" w:name="_Toc509578811"/>
      <w:bookmarkStart w:id="56" w:name="_Toc97282582"/>
      <w:bookmarkStart w:id="57" w:name="_Toc211422061"/>
      <w:bookmarkStart w:id="58" w:name="_Toc185611020"/>
      <w:bookmarkEnd w:id="17"/>
      <w:bookmarkEnd w:id="18"/>
      <w:bookmarkEnd w:id="50"/>
      <w:r>
        <w:rPr>
          <w:rFonts w:hint="eastAsia"/>
          <w:sz w:val="32"/>
        </w:rPr>
        <w:t>评述：中国黄磷市场一周评述及后市预测</w:t>
      </w:r>
      <w:bookmarkStart w:id="59" w:name="_Toc212014395"/>
      <w:bookmarkStart w:id="60" w:name="_Toc350515089"/>
      <w:bookmarkStart w:id="61" w:name="_Toc485375035"/>
      <w:bookmarkStart w:id="62" w:name="_Toc257367148"/>
      <w:bookmarkStart w:id="63" w:name="_Toc302129367"/>
      <w:bookmarkStart w:id="64" w:name="_Toc312333686"/>
      <w:bookmarkStart w:id="65" w:name="_Toc319058555"/>
      <w:bookmarkStart w:id="66" w:name="_Toc250730015"/>
      <w:bookmarkStart w:id="67" w:name="_Toc211422059"/>
      <w:bookmarkEnd w:id="51"/>
      <w:bookmarkEnd w:id="52"/>
      <w:bookmarkEnd w:id="53"/>
      <w:bookmarkEnd w:id="54"/>
      <w:bookmarkEnd w:id="55"/>
      <w:bookmarkEnd w:id="56"/>
    </w:p>
    <w:bookmarkEnd w:id="59"/>
    <w:bookmarkEnd w:id="60"/>
    <w:bookmarkEnd w:id="61"/>
    <w:bookmarkEnd w:id="62"/>
    <w:bookmarkEnd w:id="63"/>
    <w:bookmarkEnd w:id="64"/>
    <w:bookmarkEnd w:id="65"/>
    <w:bookmarkEnd w:id="66"/>
    <w:bookmarkEnd w:id="67"/>
    <w:p w:rsidR="006E1B8A" w:rsidRPr="006E1B8A" w:rsidRDefault="006E1B8A" w:rsidP="006E1B8A">
      <w:pPr>
        <w:pStyle w:val="ab"/>
        <w:ind w:firstLineChars="200" w:firstLine="360"/>
        <w:rPr>
          <w:sz w:val="18"/>
          <w:szCs w:val="18"/>
        </w:rPr>
      </w:pPr>
      <w:r w:rsidRPr="006E1B8A">
        <w:rPr>
          <w:sz w:val="18"/>
          <w:szCs w:val="18"/>
        </w:rPr>
        <w:t>本周黄磷市场价格先跌至低位后小幅反弹。周期初黄磷市场价格延续下滑趋势，至16日黄磷市场承兑出厂价格下滑至31500元/吨附近，触及低点。市场传闻传贵州地区部分黄磷企业因安检减产，云南弥勒地区一大厂将于21号因铁路线路改造，停产一周，两个利好消息刺激下，黄磷市场价格小幅反弹。黄磷企业前期订单充足加之市场价格较低，场内惜售情绪较浓，部分企业低价暂不外销下，刺激黄磷价格上涨。下游贸易商等适量增加采购，整体市场成交量增加。截至目前我国黄磷企业净磷出厂承兑报价集中在33000元/吨附近，较上周末报价下滑2000-3000元/吨。</w:t>
      </w:r>
    </w:p>
    <w:p w:rsidR="006E1B8A" w:rsidRPr="006E1B8A" w:rsidRDefault="006E1B8A" w:rsidP="006E1B8A">
      <w:pPr>
        <w:pStyle w:val="ab"/>
        <w:ind w:firstLineChars="200" w:firstLine="360"/>
        <w:rPr>
          <w:sz w:val="18"/>
          <w:szCs w:val="18"/>
        </w:rPr>
      </w:pPr>
      <w:r w:rsidRPr="006E1B8A">
        <w:rPr>
          <w:sz w:val="18"/>
          <w:szCs w:val="18"/>
        </w:rPr>
        <w:t>目前云南地区承兑出厂成交价格参考32000-32500元/吨附近，下游企业适量采购，高端价格订单稀少;四川净磷出厂承兑成交参考32000元/吨附近，下游适量采购;贵州地区净磷出厂承兑成交参考32000-32500元/吨，省内供应减量，企业观望市场，少量签单。今日黄磷市场成交价格较昨日上涨500元/吨附近。</w:t>
      </w:r>
    </w:p>
    <w:p w:rsidR="006E1B8A" w:rsidRPr="006E1B8A" w:rsidRDefault="006E1B8A" w:rsidP="006E1B8A">
      <w:pPr>
        <w:pStyle w:val="ab"/>
        <w:ind w:firstLineChars="200" w:firstLine="360"/>
        <w:rPr>
          <w:sz w:val="18"/>
          <w:szCs w:val="18"/>
        </w:rPr>
      </w:pPr>
      <w:r w:rsidRPr="006E1B8A">
        <w:rPr>
          <w:sz w:val="18"/>
          <w:szCs w:val="18"/>
        </w:rPr>
        <w:t>后市预测：黄磷主流价格看涨，从需求看，由于下游企业前期库存和订单基本消耗近空，预计近期需求市场保持较好的询单热情，适量补货，直接利好黄磷价格。考虑到原料价格的上涨和磷矿石短缺，加之国内部分地区疫情管制的影响，预计黄磷企业生产和采购成本增加。从供应看，近期黄磷出货增加，部分企业出货压力缓解，预计保持挺价心态，上调价格。</w:t>
      </w:r>
    </w:p>
    <w:p w:rsidR="005C0222" w:rsidRPr="006E1B8A" w:rsidRDefault="005C0222" w:rsidP="005C0222">
      <w:pPr>
        <w:pStyle w:val="ab"/>
        <w:ind w:firstLineChars="200" w:firstLine="360"/>
        <w:rPr>
          <w:rFonts w:asciiTheme="minorEastAsia" w:eastAsiaTheme="minorEastAsia" w:hAnsiTheme="minorEastAsia"/>
          <w:sz w:val="18"/>
          <w:szCs w:val="18"/>
        </w:rPr>
      </w:pPr>
    </w:p>
    <w:p w:rsidR="00C45218" w:rsidRDefault="00996289">
      <w:pPr>
        <w:pStyle w:val="2"/>
        <w:rPr>
          <w:sz w:val="32"/>
        </w:rPr>
      </w:pPr>
      <w:bookmarkStart w:id="68" w:name="_Toc97282583"/>
      <w:r>
        <w:rPr>
          <w:rFonts w:hint="eastAsia"/>
          <w:sz w:val="32"/>
        </w:rPr>
        <w:lastRenderedPageBreak/>
        <w:t>国内：黄磷价格指数参考</w:t>
      </w:r>
      <w:bookmarkEnd w:id="68"/>
    </w:p>
    <w:p w:rsidR="00C45218" w:rsidRDefault="00C45218">
      <w:pPr>
        <w:spacing w:line="360" w:lineRule="auto"/>
        <w:jc w:val="center"/>
      </w:pPr>
    </w:p>
    <w:p w:rsidR="00C45218" w:rsidRDefault="00B327D5" w:rsidP="004F21E8">
      <w:pPr>
        <w:pStyle w:val="2"/>
        <w:jc w:val="center"/>
        <w:rPr>
          <w:sz w:val="32"/>
        </w:rPr>
      </w:pPr>
      <w:r>
        <w:rPr>
          <w:noProof/>
          <w:sz w:val="32"/>
        </w:rPr>
        <w:drawing>
          <wp:inline distT="0" distB="0" distL="0" distR="0">
            <wp:extent cx="4124325" cy="2381250"/>
            <wp:effectExtent l="19050" t="0" r="9525" b="0"/>
            <wp:docPr id="3" name="图片 9" descr="D:\My Documents\Tencent Files\1639154608\Image\C2C\UDN]}IDW5`TUB%~KLU2~Z]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y Documents\Tencent Files\1639154608\Image\C2C\UDN]}IDW5`TUB%~KLU2~Z]9.JPG"/>
                    <pic:cNvPicPr>
                      <a:picLocks noChangeAspect="1" noChangeArrowheads="1"/>
                    </pic:cNvPicPr>
                  </pic:nvPicPr>
                  <pic:blipFill>
                    <a:blip r:embed="rId11"/>
                    <a:srcRect/>
                    <a:stretch>
                      <a:fillRect/>
                    </a:stretch>
                  </pic:blipFill>
                  <pic:spPr bwMode="auto">
                    <a:xfrm>
                      <a:off x="0" y="0"/>
                      <a:ext cx="4124325" cy="2381250"/>
                    </a:xfrm>
                    <a:prstGeom prst="rect">
                      <a:avLst/>
                    </a:prstGeom>
                    <a:noFill/>
                    <a:ln w="9525">
                      <a:noFill/>
                      <a:miter lim="800000"/>
                      <a:headEnd/>
                      <a:tailEnd/>
                    </a:ln>
                  </pic:spPr>
                </pic:pic>
              </a:graphicData>
            </a:graphic>
          </wp:inline>
        </w:drawing>
      </w:r>
    </w:p>
    <w:p w:rsidR="00C45218" w:rsidRDefault="00996289">
      <w:pPr>
        <w:pStyle w:val="2"/>
        <w:rPr>
          <w:sz w:val="32"/>
        </w:rPr>
      </w:pPr>
      <w:bookmarkStart w:id="69" w:name="_Toc312333687"/>
      <w:bookmarkStart w:id="70" w:name="_Toc319058556"/>
      <w:bookmarkStart w:id="71" w:name="_Toc350515090"/>
      <w:bookmarkStart w:id="72" w:name="_Toc211422060"/>
      <w:bookmarkStart w:id="73" w:name="_Toc212014396"/>
      <w:bookmarkStart w:id="74" w:name="_Toc485375036"/>
      <w:bookmarkStart w:id="75" w:name="_Toc509578113"/>
      <w:bookmarkStart w:id="76" w:name="_Toc509578812"/>
      <w:bookmarkStart w:id="77" w:name="_Toc250730016"/>
      <w:bookmarkStart w:id="78" w:name="_Toc257367149"/>
      <w:bookmarkStart w:id="79" w:name="_Toc302129368"/>
      <w:bookmarkStart w:id="80" w:name="_Toc97282584"/>
      <w:r>
        <w:rPr>
          <w:rFonts w:hint="eastAsia"/>
          <w:sz w:val="32"/>
        </w:rPr>
        <w:t>本周部分企业黄磷出厂价格周汇总</w:t>
      </w:r>
      <w:bookmarkEnd w:id="69"/>
      <w:bookmarkEnd w:id="70"/>
      <w:bookmarkEnd w:id="71"/>
      <w:bookmarkEnd w:id="72"/>
      <w:bookmarkEnd w:id="73"/>
      <w:bookmarkEnd w:id="74"/>
      <w:bookmarkEnd w:id="75"/>
      <w:bookmarkEnd w:id="76"/>
      <w:bookmarkEnd w:id="77"/>
      <w:bookmarkEnd w:id="78"/>
      <w:bookmarkEnd w:id="79"/>
      <w:bookmarkEnd w:id="80"/>
    </w:p>
    <w:p w:rsidR="00307D02" w:rsidRPr="00307D02" w:rsidRDefault="00307D02" w:rsidP="00307D02"/>
    <w:p w:rsidR="00C45218" w:rsidRDefault="00996289">
      <w:pPr>
        <w:jc w:val="right"/>
      </w:pPr>
      <w:r>
        <w:rPr>
          <w:rFonts w:hint="eastAsia"/>
        </w:rPr>
        <w:t>单位：元</w:t>
      </w:r>
      <w:r>
        <w:rPr>
          <w:rFonts w:hint="eastAsia"/>
        </w:rPr>
        <w:t>/</w:t>
      </w:r>
      <w:r>
        <w:rPr>
          <w:rFonts w:hint="eastAsia"/>
        </w:rPr>
        <w:t>吨</w:t>
      </w:r>
    </w:p>
    <w:p w:rsidR="00C45218" w:rsidRDefault="00C4521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4543"/>
        <w:gridCol w:w="1909"/>
        <w:gridCol w:w="1650"/>
        <w:gridCol w:w="1648"/>
      </w:tblGrid>
      <w:tr w:rsidR="006E1B8A" w:rsidRPr="004E54F3" w:rsidTr="00307D02">
        <w:trPr>
          <w:trHeight w:val="436"/>
          <w:jc w:val="center"/>
        </w:trPr>
        <w:tc>
          <w:tcPr>
            <w:tcW w:w="680" w:type="pct"/>
            <w:shd w:val="clear" w:color="auto" w:fill="99CCFF"/>
            <w:vAlign w:val="center"/>
          </w:tcPr>
          <w:p w:rsidR="006E1B8A" w:rsidRPr="004E54F3" w:rsidRDefault="006E1B8A">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省市</w:t>
            </w:r>
          </w:p>
        </w:tc>
        <w:tc>
          <w:tcPr>
            <w:tcW w:w="2013" w:type="pct"/>
            <w:shd w:val="clear" w:color="auto" w:fill="99CCFF"/>
            <w:vAlign w:val="center"/>
          </w:tcPr>
          <w:p w:rsidR="006E1B8A" w:rsidRPr="004E54F3" w:rsidRDefault="006E1B8A">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企业</w:t>
            </w:r>
          </w:p>
        </w:tc>
        <w:tc>
          <w:tcPr>
            <w:tcW w:w="846" w:type="pct"/>
            <w:shd w:val="clear" w:color="auto" w:fill="99CCFF"/>
            <w:vAlign w:val="center"/>
          </w:tcPr>
          <w:p w:rsidR="006E1B8A" w:rsidRPr="004E54F3" w:rsidRDefault="006E1B8A">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类型</w:t>
            </w:r>
          </w:p>
        </w:tc>
        <w:tc>
          <w:tcPr>
            <w:tcW w:w="731" w:type="pct"/>
            <w:shd w:val="clear" w:color="auto" w:fill="99CCFF"/>
            <w:vAlign w:val="center"/>
          </w:tcPr>
          <w:p w:rsidR="006E1B8A" w:rsidRPr="00F31287" w:rsidRDefault="006E1B8A">
            <w:pPr>
              <w:jc w:val="center"/>
              <w:rPr>
                <w:rFonts w:asciiTheme="minorEastAsia" w:hAnsiTheme="minorEastAsia" w:cs="宋体"/>
                <w:b/>
                <w:bCs/>
                <w:color w:val="000000"/>
                <w:sz w:val="18"/>
                <w:szCs w:val="18"/>
              </w:rPr>
            </w:pPr>
            <w:r w:rsidRPr="00F31287">
              <w:rPr>
                <w:rFonts w:asciiTheme="minorEastAsia" w:hAnsiTheme="minorEastAsia" w:hint="eastAsia"/>
                <w:b/>
                <w:bCs/>
                <w:color w:val="000000"/>
                <w:sz w:val="18"/>
                <w:szCs w:val="18"/>
              </w:rPr>
              <w:t>2022-3-11</w:t>
            </w:r>
          </w:p>
        </w:tc>
        <w:tc>
          <w:tcPr>
            <w:tcW w:w="730" w:type="pct"/>
            <w:shd w:val="clear" w:color="auto" w:fill="99CCFF"/>
            <w:vAlign w:val="center"/>
          </w:tcPr>
          <w:p w:rsidR="006E1B8A" w:rsidRPr="006E1B8A" w:rsidRDefault="006E1B8A">
            <w:pPr>
              <w:jc w:val="center"/>
              <w:rPr>
                <w:rFonts w:asciiTheme="minorEastAsia" w:hAnsiTheme="minorEastAsia" w:cs="宋体"/>
                <w:b/>
                <w:bCs/>
                <w:color w:val="000000"/>
                <w:sz w:val="18"/>
                <w:szCs w:val="18"/>
              </w:rPr>
            </w:pPr>
            <w:r w:rsidRPr="006E1B8A">
              <w:rPr>
                <w:rFonts w:asciiTheme="minorEastAsia" w:hAnsiTheme="minorEastAsia" w:hint="eastAsia"/>
                <w:b/>
                <w:bCs/>
                <w:color w:val="000000"/>
                <w:sz w:val="18"/>
                <w:szCs w:val="18"/>
              </w:rPr>
              <w:t>2022-3-18</w:t>
            </w:r>
          </w:p>
        </w:tc>
      </w:tr>
      <w:tr w:rsidR="006E1B8A" w:rsidRPr="004E54F3" w:rsidTr="00307D02">
        <w:trPr>
          <w:trHeight w:val="436"/>
          <w:jc w:val="center"/>
        </w:trPr>
        <w:tc>
          <w:tcPr>
            <w:tcW w:w="680"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湖北</w:t>
            </w: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尧治河化工</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兴发集团</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贵州</w:t>
            </w: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国华天鑫磷业</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39000</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39000</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瓮福磷业</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35000</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33000</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施秉成功磷化瓮安分公司</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开磷化工</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瓮安县龙马磷业</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黔能天和</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青利天盟</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39000</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39000</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 xml:space="preserve">息烽合力 </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开阳安达磷化工</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90"/>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贵州开阳磷化工</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瓮安龙腾化工</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r w:rsidRPr="004E54F3">
              <w:rPr>
                <w:rFonts w:asciiTheme="minorEastAsia" w:hAnsiTheme="minorEastAsia" w:cs="宋体" w:hint="eastAsia"/>
                <w:color w:val="000000"/>
                <w:kern w:val="0"/>
                <w:sz w:val="18"/>
                <w:szCs w:val="18"/>
              </w:rPr>
              <w:t>四川</w:t>
            </w: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华丰化工</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金川化工</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到站</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天亿化工</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林辰化工</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启明星</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39000</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35000</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石棉蓝海</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石棉弘盛电化</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石棉县蜀鲁锌冶</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马边无穷</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雷波凯瑞</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四川金石化工</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马边龙泰磷电</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w:t>
            </w: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江磷集团</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低砷净磷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36000</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35000</w:t>
            </w:r>
          </w:p>
        </w:tc>
      </w:tr>
      <w:tr w:rsidR="006E1B8A" w:rsidRPr="004E54F3" w:rsidTr="00307D02">
        <w:trPr>
          <w:trHeight w:val="436"/>
          <w:jc w:val="center"/>
        </w:trPr>
        <w:tc>
          <w:tcPr>
            <w:tcW w:w="680" w:type="pct"/>
            <w:vMerge/>
            <w:vAlign w:val="center"/>
          </w:tcPr>
          <w:p w:rsidR="006E1B8A" w:rsidRPr="004E54F3" w:rsidRDefault="006E1B8A">
            <w:pPr>
              <w:ind w:firstLineChars="100" w:firstLine="180"/>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康盛磷业</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ind w:firstLineChars="100" w:firstLine="180"/>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晋宁黄磷厂</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ind w:firstLineChars="100" w:firstLine="180"/>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云南马龙云华</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36000</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34000</w:t>
            </w:r>
          </w:p>
        </w:tc>
      </w:tr>
      <w:tr w:rsidR="006E1B8A" w:rsidRPr="004E54F3" w:rsidTr="00307D02">
        <w:trPr>
          <w:trHeight w:val="436"/>
          <w:jc w:val="center"/>
        </w:trPr>
        <w:tc>
          <w:tcPr>
            <w:tcW w:w="680" w:type="pct"/>
            <w:vMerge/>
            <w:vAlign w:val="center"/>
          </w:tcPr>
          <w:p w:rsidR="006E1B8A" w:rsidRPr="004E54F3" w:rsidRDefault="006E1B8A">
            <w:pPr>
              <w:ind w:firstLineChars="100" w:firstLine="180"/>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云南陆良荣盛</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ind w:firstLineChars="100" w:firstLine="180"/>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云南陆良宏盈</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ind w:firstLineChars="100" w:firstLine="180"/>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云南荣成达</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ind w:firstLineChars="100" w:firstLine="180"/>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南磷集团</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88"/>
          <w:jc w:val="center"/>
        </w:trPr>
        <w:tc>
          <w:tcPr>
            <w:tcW w:w="680" w:type="pct"/>
            <w:vMerge/>
            <w:vAlign w:val="center"/>
          </w:tcPr>
          <w:p w:rsidR="006E1B8A" w:rsidRPr="004E54F3" w:rsidRDefault="006E1B8A">
            <w:pPr>
              <w:ind w:firstLineChars="100" w:firstLine="180"/>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云南天安化工</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694"/>
          <w:jc w:val="center"/>
        </w:trPr>
        <w:tc>
          <w:tcPr>
            <w:tcW w:w="680" w:type="pct"/>
            <w:vMerge/>
            <w:vAlign w:val="center"/>
          </w:tcPr>
          <w:p w:rsidR="006E1B8A" w:rsidRPr="004E54F3" w:rsidRDefault="006E1B8A">
            <w:pPr>
              <w:widowControl/>
              <w:ind w:firstLineChars="100" w:firstLine="180"/>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屏边福利黄磷厂</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38000</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36000</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澄江冶钢集团</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澄江华业</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澄江志成</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云南活发</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307D02">
        <w:trPr>
          <w:trHeight w:val="436"/>
          <w:jc w:val="center"/>
        </w:trPr>
        <w:tc>
          <w:tcPr>
            <w:tcW w:w="680"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201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华宁汇鑫</w:t>
            </w:r>
          </w:p>
        </w:tc>
        <w:tc>
          <w:tcPr>
            <w:tcW w:w="846"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730"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bl>
    <w:p w:rsidR="00C45218" w:rsidRDefault="00C45218">
      <w:pPr>
        <w:rPr>
          <w:color w:val="000000"/>
        </w:rPr>
      </w:pPr>
    </w:p>
    <w:p w:rsidR="00C45218" w:rsidRDefault="00996289">
      <w:pPr>
        <w:pStyle w:val="2"/>
        <w:rPr>
          <w:sz w:val="32"/>
        </w:rPr>
      </w:pPr>
      <w:bookmarkStart w:id="81" w:name="_Toc257367150"/>
      <w:bookmarkStart w:id="82" w:name="_Toc350515091"/>
      <w:bookmarkStart w:id="83" w:name="_Toc319058557"/>
      <w:bookmarkStart w:id="84" w:name="_Toc485375037"/>
      <w:bookmarkStart w:id="85" w:name="_Toc509578813"/>
      <w:bookmarkStart w:id="86" w:name="_Toc509578114"/>
      <w:bookmarkStart w:id="87" w:name="_Toc312333688"/>
      <w:bookmarkStart w:id="88" w:name="_Toc302129369"/>
      <w:bookmarkStart w:id="89" w:name="_Toc97282585"/>
      <w:r>
        <w:rPr>
          <w:rFonts w:hint="eastAsia"/>
          <w:sz w:val="32"/>
        </w:rPr>
        <w:t>本周国内黄磷主产区市场成交价格</w:t>
      </w:r>
      <w:bookmarkEnd w:id="81"/>
      <w:r>
        <w:rPr>
          <w:rFonts w:hint="eastAsia"/>
          <w:sz w:val="32"/>
        </w:rPr>
        <w:t>（单位：元</w:t>
      </w:r>
      <w:r>
        <w:rPr>
          <w:rFonts w:hint="eastAsia"/>
          <w:sz w:val="32"/>
        </w:rPr>
        <w:t>/</w:t>
      </w:r>
      <w:r>
        <w:rPr>
          <w:rFonts w:hint="eastAsia"/>
          <w:sz w:val="32"/>
        </w:rPr>
        <w:t>吨）</w:t>
      </w:r>
      <w:bookmarkEnd w:id="82"/>
      <w:bookmarkEnd w:id="83"/>
      <w:bookmarkEnd w:id="84"/>
      <w:bookmarkEnd w:id="85"/>
      <w:bookmarkEnd w:id="86"/>
      <w:bookmarkEnd w:id="87"/>
      <w:bookmarkEnd w:id="88"/>
      <w:bookmarkEnd w:id="89"/>
    </w:p>
    <w:p w:rsidR="00C45218" w:rsidRDefault="00C45218">
      <w:pPr>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214"/>
        <w:gridCol w:w="2300"/>
        <w:gridCol w:w="2257"/>
        <w:gridCol w:w="2257"/>
      </w:tblGrid>
      <w:tr w:rsidR="00954AA7" w:rsidRPr="004E54F3" w:rsidTr="009734CA">
        <w:trPr>
          <w:trHeight w:val="435"/>
          <w:jc w:val="center"/>
        </w:trPr>
        <w:tc>
          <w:tcPr>
            <w:tcW w:w="1000" w:type="pct"/>
            <w:shd w:val="clear" w:color="auto" w:fill="99CCFF"/>
            <w:vAlign w:val="center"/>
          </w:tcPr>
          <w:p w:rsidR="00954AA7" w:rsidRPr="004E54F3" w:rsidRDefault="00954AA7" w:rsidP="00AF3342">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区域</w:t>
            </w:r>
          </w:p>
        </w:tc>
        <w:tc>
          <w:tcPr>
            <w:tcW w:w="981" w:type="pct"/>
            <w:shd w:val="clear" w:color="auto" w:fill="99CCFF"/>
            <w:vAlign w:val="center"/>
          </w:tcPr>
          <w:p w:rsidR="00954AA7" w:rsidRPr="004E54F3" w:rsidRDefault="001C292A" w:rsidP="001C292A">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2022</w:t>
            </w:r>
            <w:r w:rsidR="00B502A2">
              <w:rPr>
                <w:rFonts w:asciiTheme="minorEastAsia" w:hAnsiTheme="minorEastAsia" w:cs="宋体" w:hint="eastAsia"/>
                <w:b/>
                <w:bCs/>
                <w:color w:val="000000"/>
                <w:kern w:val="0"/>
                <w:sz w:val="18"/>
                <w:szCs w:val="18"/>
              </w:rPr>
              <w:t>-3</w:t>
            </w:r>
            <w:r w:rsidR="00954AA7" w:rsidRPr="004E54F3">
              <w:rPr>
                <w:rFonts w:asciiTheme="minorEastAsia" w:hAnsiTheme="minorEastAsia" w:cs="宋体" w:hint="eastAsia"/>
                <w:b/>
                <w:bCs/>
                <w:color w:val="000000"/>
                <w:kern w:val="0"/>
                <w:sz w:val="18"/>
                <w:szCs w:val="18"/>
              </w:rPr>
              <w:t>-</w:t>
            </w:r>
            <w:r w:rsidR="00F31287">
              <w:rPr>
                <w:rFonts w:asciiTheme="minorEastAsia" w:hAnsiTheme="minorEastAsia" w:cs="宋体" w:hint="eastAsia"/>
                <w:b/>
                <w:bCs/>
                <w:color w:val="000000"/>
                <w:kern w:val="0"/>
                <w:sz w:val="18"/>
                <w:szCs w:val="18"/>
              </w:rPr>
              <w:t>1</w:t>
            </w:r>
            <w:r w:rsidR="006E1B8A">
              <w:rPr>
                <w:rFonts w:asciiTheme="minorEastAsia" w:hAnsiTheme="minorEastAsia" w:cs="宋体" w:hint="eastAsia"/>
                <w:b/>
                <w:bCs/>
                <w:color w:val="000000"/>
                <w:kern w:val="0"/>
                <w:sz w:val="18"/>
                <w:szCs w:val="18"/>
              </w:rPr>
              <w:t>8</w:t>
            </w:r>
          </w:p>
        </w:tc>
        <w:tc>
          <w:tcPr>
            <w:tcW w:w="1019" w:type="pct"/>
            <w:shd w:val="clear" w:color="auto" w:fill="99CCFF"/>
            <w:vAlign w:val="center"/>
          </w:tcPr>
          <w:p w:rsidR="00954AA7" w:rsidRPr="004E54F3" w:rsidRDefault="00954AA7" w:rsidP="00560E22">
            <w:pPr>
              <w:widowControl/>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 xml:space="preserve">    </w:t>
            </w:r>
            <w:r w:rsidR="006760B0" w:rsidRPr="004E54F3">
              <w:rPr>
                <w:rFonts w:asciiTheme="minorEastAsia" w:hAnsiTheme="minorEastAsia" w:cs="宋体" w:hint="eastAsia"/>
                <w:b/>
                <w:bCs/>
                <w:color w:val="000000"/>
                <w:kern w:val="0"/>
                <w:sz w:val="18"/>
                <w:szCs w:val="18"/>
              </w:rPr>
              <w:t xml:space="preserve">  </w:t>
            </w:r>
            <w:r w:rsidR="001C292A">
              <w:rPr>
                <w:rFonts w:asciiTheme="minorEastAsia" w:hAnsiTheme="minorEastAsia" w:cs="宋体" w:hint="eastAsia"/>
                <w:b/>
                <w:bCs/>
                <w:color w:val="000000"/>
                <w:kern w:val="0"/>
                <w:sz w:val="18"/>
                <w:szCs w:val="18"/>
              </w:rPr>
              <w:t>2022</w:t>
            </w:r>
            <w:r w:rsidR="00B502A2">
              <w:rPr>
                <w:rFonts w:asciiTheme="minorEastAsia" w:hAnsiTheme="minorEastAsia" w:cs="宋体" w:hint="eastAsia"/>
                <w:b/>
                <w:bCs/>
                <w:color w:val="000000"/>
                <w:kern w:val="0"/>
                <w:sz w:val="18"/>
                <w:szCs w:val="18"/>
              </w:rPr>
              <w:t>-3</w:t>
            </w:r>
            <w:r w:rsidR="001C292A" w:rsidRPr="004E54F3">
              <w:rPr>
                <w:rFonts w:asciiTheme="minorEastAsia" w:hAnsiTheme="minorEastAsia" w:cs="宋体" w:hint="eastAsia"/>
                <w:b/>
                <w:bCs/>
                <w:color w:val="000000"/>
                <w:kern w:val="0"/>
                <w:sz w:val="18"/>
                <w:szCs w:val="18"/>
              </w:rPr>
              <w:t>-</w:t>
            </w:r>
            <w:r w:rsidR="00F31287">
              <w:rPr>
                <w:rFonts w:asciiTheme="minorEastAsia" w:hAnsiTheme="minorEastAsia" w:cs="宋体" w:hint="eastAsia"/>
                <w:b/>
                <w:bCs/>
                <w:color w:val="000000"/>
                <w:kern w:val="0"/>
                <w:sz w:val="18"/>
                <w:szCs w:val="18"/>
              </w:rPr>
              <w:t>1</w:t>
            </w:r>
            <w:r w:rsidR="006E1B8A">
              <w:rPr>
                <w:rFonts w:asciiTheme="minorEastAsia" w:hAnsiTheme="minorEastAsia" w:cs="宋体" w:hint="eastAsia"/>
                <w:b/>
                <w:bCs/>
                <w:color w:val="000000"/>
                <w:kern w:val="0"/>
                <w:sz w:val="18"/>
                <w:szCs w:val="18"/>
              </w:rPr>
              <w:t>7</w:t>
            </w:r>
          </w:p>
        </w:tc>
        <w:tc>
          <w:tcPr>
            <w:tcW w:w="1000" w:type="pct"/>
            <w:shd w:val="clear" w:color="auto" w:fill="99CCFF"/>
            <w:vAlign w:val="center"/>
          </w:tcPr>
          <w:p w:rsidR="00954AA7" w:rsidRPr="004E54F3" w:rsidRDefault="001C292A" w:rsidP="00560E22">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2022</w:t>
            </w:r>
            <w:r w:rsidR="00B502A2">
              <w:rPr>
                <w:rFonts w:asciiTheme="minorEastAsia" w:hAnsiTheme="minorEastAsia" w:cs="宋体" w:hint="eastAsia"/>
                <w:b/>
                <w:bCs/>
                <w:color w:val="000000"/>
                <w:kern w:val="0"/>
                <w:sz w:val="18"/>
                <w:szCs w:val="18"/>
              </w:rPr>
              <w:t>-3</w:t>
            </w:r>
            <w:r w:rsidRPr="004E54F3">
              <w:rPr>
                <w:rFonts w:asciiTheme="minorEastAsia" w:hAnsiTheme="minorEastAsia" w:cs="宋体" w:hint="eastAsia"/>
                <w:b/>
                <w:bCs/>
                <w:color w:val="000000"/>
                <w:kern w:val="0"/>
                <w:sz w:val="18"/>
                <w:szCs w:val="18"/>
              </w:rPr>
              <w:t>-</w:t>
            </w:r>
            <w:r w:rsidR="006E1B8A">
              <w:rPr>
                <w:rFonts w:asciiTheme="minorEastAsia" w:hAnsiTheme="minorEastAsia" w:cs="宋体" w:hint="eastAsia"/>
                <w:b/>
                <w:bCs/>
                <w:color w:val="000000"/>
                <w:kern w:val="0"/>
                <w:sz w:val="18"/>
                <w:szCs w:val="18"/>
              </w:rPr>
              <w:t>16</w:t>
            </w:r>
          </w:p>
        </w:tc>
        <w:tc>
          <w:tcPr>
            <w:tcW w:w="1000" w:type="pct"/>
            <w:shd w:val="clear" w:color="auto" w:fill="99CCFF"/>
            <w:vAlign w:val="center"/>
          </w:tcPr>
          <w:p w:rsidR="00954AA7" w:rsidRPr="004E54F3" w:rsidRDefault="001C292A" w:rsidP="00AF3342">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2022</w:t>
            </w:r>
            <w:r w:rsidR="00B502A2">
              <w:rPr>
                <w:rFonts w:asciiTheme="minorEastAsia" w:hAnsiTheme="minorEastAsia" w:cs="宋体" w:hint="eastAsia"/>
                <w:b/>
                <w:bCs/>
                <w:color w:val="000000"/>
                <w:kern w:val="0"/>
                <w:sz w:val="18"/>
                <w:szCs w:val="18"/>
              </w:rPr>
              <w:t>-3</w:t>
            </w:r>
            <w:r w:rsidRPr="004E54F3">
              <w:rPr>
                <w:rFonts w:asciiTheme="minorEastAsia" w:hAnsiTheme="minorEastAsia" w:cs="宋体" w:hint="eastAsia"/>
                <w:b/>
                <w:bCs/>
                <w:color w:val="000000"/>
                <w:kern w:val="0"/>
                <w:sz w:val="18"/>
                <w:szCs w:val="18"/>
              </w:rPr>
              <w:t>-</w:t>
            </w:r>
            <w:r w:rsidR="006E1B8A">
              <w:rPr>
                <w:rFonts w:asciiTheme="minorEastAsia" w:hAnsiTheme="minorEastAsia" w:cs="宋体" w:hint="eastAsia"/>
                <w:b/>
                <w:bCs/>
                <w:color w:val="000000"/>
                <w:kern w:val="0"/>
                <w:sz w:val="18"/>
                <w:szCs w:val="18"/>
              </w:rPr>
              <w:t>15</w:t>
            </w:r>
          </w:p>
        </w:tc>
      </w:tr>
      <w:tr w:rsidR="006E1B8A" w:rsidRPr="004E54F3" w:rsidTr="009734CA">
        <w:trPr>
          <w:trHeight w:val="435"/>
          <w:jc w:val="center"/>
        </w:trPr>
        <w:tc>
          <w:tcPr>
            <w:tcW w:w="1000" w:type="pct"/>
            <w:vAlign w:val="center"/>
          </w:tcPr>
          <w:p w:rsidR="006E1B8A" w:rsidRPr="004E54F3" w:rsidRDefault="006E1B8A">
            <w:pPr>
              <w:jc w:val="center"/>
              <w:rPr>
                <w:rFonts w:ascii="宋体" w:hAnsi="宋体"/>
                <w:color w:val="000000"/>
                <w:sz w:val="18"/>
                <w:szCs w:val="18"/>
                <w:shd w:val="clear" w:color="auto" w:fill="FFFFFF"/>
              </w:rPr>
            </w:pPr>
            <w:r w:rsidRPr="004E54F3">
              <w:rPr>
                <w:rFonts w:ascii="宋体" w:hAnsi="宋体" w:hint="eastAsia"/>
                <w:color w:val="000000"/>
                <w:sz w:val="18"/>
                <w:szCs w:val="18"/>
                <w:shd w:val="clear" w:color="auto" w:fill="FFFFFF"/>
              </w:rPr>
              <w:t>湖北（承兑）</w:t>
            </w:r>
          </w:p>
        </w:tc>
        <w:tc>
          <w:tcPr>
            <w:tcW w:w="981" w:type="pct"/>
            <w:vAlign w:val="center"/>
          </w:tcPr>
          <w:p w:rsidR="006E1B8A" w:rsidRPr="00EB055B" w:rsidRDefault="006E1B8A" w:rsidP="00183C13">
            <w:pPr>
              <w:widowControl/>
              <w:jc w:val="center"/>
              <w:rPr>
                <w:rFonts w:ascii="宋体" w:hAnsi="宋体" w:cs="宋体"/>
                <w:kern w:val="0"/>
                <w:sz w:val="18"/>
                <w:szCs w:val="18"/>
              </w:rPr>
            </w:pPr>
            <w:r w:rsidRPr="006E1B8A">
              <w:rPr>
                <w:rFonts w:ascii="宋体" w:hAnsi="宋体" w:cs="宋体" w:hint="eastAsia"/>
                <w:kern w:val="0"/>
                <w:sz w:val="18"/>
                <w:szCs w:val="18"/>
              </w:rPr>
              <w:t>32000</w:t>
            </w:r>
          </w:p>
        </w:tc>
        <w:tc>
          <w:tcPr>
            <w:tcW w:w="1019" w:type="pct"/>
            <w:vAlign w:val="center"/>
          </w:tcPr>
          <w:p w:rsidR="006E1B8A" w:rsidRPr="00EB055B" w:rsidRDefault="006E1B8A" w:rsidP="004C50E9">
            <w:pPr>
              <w:widowControl/>
              <w:jc w:val="center"/>
              <w:rPr>
                <w:rFonts w:ascii="宋体" w:hAnsi="宋体" w:cs="宋体"/>
                <w:kern w:val="0"/>
                <w:sz w:val="18"/>
                <w:szCs w:val="18"/>
              </w:rPr>
            </w:pPr>
            <w:r w:rsidRPr="006E1B8A">
              <w:rPr>
                <w:rFonts w:ascii="宋体" w:hAnsi="宋体" w:cs="宋体" w:hint="eastAsia"/>
                <w:kern w:val="0"/>
                <w:sz w:val="18"/>
                <w:szCs w:val="18"/>
              </w:rPr>
              <w:t>32000</w:t>
            </w:r>
          </w:p>
        </w:tc>
        <w:tc>
          <w:tcPr>
            <w:tcW w:w="1000" w:type="pct"/>
            <w:vAlign w:val="center"/>
          </w:tcPr>
          <w:p w:rsidR="006E1B8A" w:rsidRPr="00EB055B" w:rsidRDefault="006E1B8A" w:rsidP="004C50E9">
            <w:pPr>
              <w:widowControl/>
              <w:jc w:val="center"/>
              <w:rPr>
                <w:rFonts w:ascii="宋体" w:hAnsi="宋体" w:cs="宋体"/>
                <w:kern w:val="0"/>
                <w:sz w:val="18"/>
                <w:szCs w:val="18"/>
              </w:rPr>
            </w:pPr>
            <w:r w:rsidRPr="006E1B8A">
              <w:rPr>
                <w:rFonts w:ascii="宋体" w:hAnsi="宋体" w:cs="宋体" w:hint="eastAsia"/>
                <w:kern w:val="0"/>
                <w:sz w:val="18"/>
                <w:szCs w:val="18"/>
              </w:rPr>
              <w:t>32000</w:t>
            </w:r>
          </w:p>
        </w:tc>
        <w:tc>
          <w:tcPr>
            <w:tcW w:w="1000" w:type="pct"/>
            <w:vAlign w:val="center"/>
          </w:tcPr>
          <w:p w:rsidR="006E1B8A" w:rsidRPr="00EB055B" w:rsidRDefault="006E1B8A" w:rsidP="004C50E9">
            <w:pPr>
              <w:widowControl/>
              <w:jc w:val="center"/>
              <w:rPr>
                <w:rFonts w:ascii="宋体" w:hAnsi="宋体" w:cs="宋体"/>
                <w:kern w:val="0"/>
                <w:sz w:val="18"/>
                <w:szCs w:val="18"/>
              </w:rPr>
            </w:pPr>
            <w:r w:rsidRPr="006E1B8A">
              <w:rPr>
                <w:rFonts w:ascii="宋体" w:hAnsi="宋体" w:cs="宋体" w:hint="eastAsia"/>
                <w:kern w:val="0"/>
                <w:sz w:val="18"/>
                <w:szCs w:val="18"/>
              </w:rPr>
              <w:t>32000</w:t>
            </w:r>
          </w:p>
        </w:tc>
      </w:tr>
      <w:tr w:rsidR="006E1B8A" w:rsidRPr="004E54F3" w:rsidTr="009734CA">
        <w:trPr>
          <w:trHeight w:val="435"/>
          <w:jc w:val="center"/>
        </w:trPr>
        <w:tc>
          <w:tcPr>
            <w:tcW w:w="1000" w:type="pct"/>
            <w:vAlign w:val="center"/>
          </w:tcPr>
          <w:p w:rsidR="006E1B8A" w:rsidRPr="004E54F3" w:rsidRDefault="006E1B8A">
            <w:pPr>
              <w:jc w:val="center"/>
              <w:rPr>
                <w:rFonts w:ascii="宋体" w:hAnsi="宋体"/>
                <w:color w:val="000000"/>
                <w:sz w:val="18"/>
                <w:szCs w:val="18"/>
                <w:shd w:val="clear" w:color="auto" w:fill="FFFFFF"/>
              </w:rPr>
            </w:pPr>
            <w:r w:rsidRPr="004E54F3">
              <w:rPr>
                <w:rFonts w:ascii="宋体" w:hAnsi="宋体" w:hint="eastAsia"/>
                <w:color w:val="000000"/>
                <w:sz w:val="18"/>
                <w:szCs w:val="18"/>
                <w:shd w:val="clear" w:color="auto" w:fill="FFFFFF"/>
              </w:rPr>
              <w:t>贵州（承兑）</w:t>
            </w:r>
          </w:p>
        </w:tc>
        <w:tc>
          <w:tcPr>
            <w:tcW w:w="981" w:type="pct"/>
            <w:vAlign w:val="center"/>
          </w:tcPr>
          <w:p w:rsidR="006E1B8A" w:rsidRPr="00EB055B" w:rsidRDefault="006E1B8A" w:rsidP="00183C13">
            <w:pPr>
              <w:widowControl/>
              <w:jc w:val="center"/>
              <w:rPr>
                <w:rFonts w:ascii="宋体" w:hAnsi="宋体" w:cs="宋体"/>
                <w:kern w:val="0"/>
                <w:sz w:val="18"/>
                <w:szCs w:val="18"/>
              </w:rPr>
            </w:pPr>
            <w:r w:rsidRPr="006E1B8A">
              <w:rPr>
                <w:rFonts w:ascii="宋体" w:hAnsi="宋体" w:cs="宋体" w:hint="eastAsia"/>
                <w:kern w:val="0"/>
                <w:sz w:val="18"/>
                <w:szCs w:val="18"/>
              </w:rPr>
              <w:t>32000</w:t>
            </w:r>
          </w:p>
        </w:tc>
        <w:tc>
          <w:tcPr>
            <w:tcW w:w="1019" w:type="pct"/>
            <w:vAlign w:val="center"/>
          </w:tcPr>
          <w:p w:rsidR="006E1B8A" w:rsidRPr="00EB055B" w:rsidRDefault="006E1B8A" w:rsidP="004C50E9">
            <w:pPr>
              <w:widowControl/>
              <w:jc w:val="center"/>
              <w:rPr>
                <w:rFonts w:ascii="宋体" w:hAnsi="宋体" w:cs="宋体"/>
                <w:kern w:val="0"/>
                <w:sz w:val="18"/>
                <w:szCs w:val="18"/>
              </w:rPr>
            </w:pPr>
            <w:r w:rsidRPr="006E1B8A">
              <w:rPr>
                <w:rFonts w:ascii="宋体" w:hAnsi="宋体" w:cs="宋体" w:hint="eastAsia"/>
                <w:kern w:val="0"/>
                <w:sz w:val="18"/>
                <w:szCs w:val="18"/>
              </w:rPr>
              <w:t>32000</w:t>
            </w:r>
          </w:p>
        </w:tc>
        <w:tc>
          <w:tcPr>
            <w:tcW w:w="1000" w:type="pct"/>
            <w:vAlign w:val="center"/>
          </w:tcPr>
          <w:p w:rsidR="006E1B8A" w:rsidRPr="00EB055B" w:rsidRDefault="006E1B8A" w:rsidP="004C50E9">
            <w:pPr>
              <w:widowControl/>
              <w:jc w:val="center"/>
              <w:rPr>
                <w:rFonts w:ascii="宋体" w:hAnsi="宋体" w:cs="宋体"/>
                <w:kern w:val="0"/>
                <w:sz w:val="18"/>
                <w:szCs w:val="18"/>
              </w:rPr>
            </w:pPr>
            <w:r w:rsidRPr="006E1B8A">
              <w:rPr>
                <w:rFonts w:ascii="宋体" w:hAnsi="宋体" w:cs="宋体" w:hint="eastAsia"/>
                <w:kern w:val="0"/>
                <w:sz w:val="18"/>
                <w:szCs w:val="18"/>
              </w:rPr>
              <w:t>32000</w:t>
            </w:r>
          </w:p>
        </w:tc>
        <w:tc>
          <w:tcPr>
            <w:tcW w:w="1000" w:type="pct"/>
            <w:vAlign w:val="center"/>
          </w:tcPr>
          <w:p w:rsidR="006E1B8A" w:rsidRPr="00EB055B" w:rsidRDefault="006E1B8A" w:rsidP="004C50E9">
            <w:pPr>
              <w:widowControl/>
              <w:jc w:val="center"/>
              <w:rPr>
                <w:rFonts w:ascii="宋体" w:hAnsi="宋体" w:cs="宋体"/>
                <w:kern w:val="0"/>
                <w:sz w:val="18"/>
                <w:szCs w:val="18"/>
              </w:rPr>
            </w:pPr>
            <w:r w:rsidRPr="006E1B8A">
              <w:rPr>
                <w:rFonts w:ascii="宋体" w:hAnsi="宋体" w:cs="宋体" w:hint="eastAsia"/>
                <w:kern w:val="0"/>
                <w:sz w:val="18"/>
                <w:szCs w:val="18"/>
              </w:rPr>
              <w:t>32000</w:t>
            </w:r>
          </w:p>
        </w:tc>
      </w:tr>
      <w:tr w:rsidR="006E1B8A" w:rsidRPr="004E54F3" w:rsidTr="009734CA">
        <w:trPr>
          <w:trHeight w:val="435"/>
          <w:jc w:val="center"/>
        </w:trPr>
        <w:tc>
          <w:tcPr>
            <w:tcW w:w="1000" w:type="pct"/>
            <w:vAlign w:val="center"/>
          </w:tcPr>
          <w:p w:rsidR="006E1B8A" w:rsidRPr="004E54F3" w:rsidRDefault="006E1B8A">
            <w:pPr>
              <w:jc w:val="center"/>
              <w:rPr>
                <w:rFonts w:ascii="宋体" w:hAnsi="宋体"/>
                <w:color w:val="000000"/>
                <w:sz w:val="18"/>
                <w:szCs w:val="18"/>
                <w:shd w:val="clear" w:color="auto" w:fill="FFFFFF"/>
              </w:rPr>
            </w:pPr>
            <w:r w:rsidRPr="004E54F3">
              <w:rPr>
                <w:rFonts w:ascii="宋体" w:hAnsi="宋体" w:hint="eastAsia"/>
                <w:color w:val="000000"/>
                <w:sz w:val="18"/>
                <w:szCs w:val="18"/>
                <w:shd w:val="clear" w:color="auto" w:fill="FFFFFF"/>
              </w:rPr>
              <w:t>四川（现汇）</w:t>
            </w:r>
          </w:p>
        </w:tc>
        <w:tc>
          <w:tcPr>
            <w:tcW w:w="981" w:type="pct"/>
            <w:vAlign w:val="center"/>
          </w:tcPr>
          <w:p w:rsidR="006E1B8A" w:rsidRPr="00EB055B" w:rsidRDefault="006E1B8A" w:rsidP="00183C13">
            <w:pPr>
              <w:widowControl/>
              <w:jc w:val="center"/>
              <w:rPr>
                <w:rFonts w:ascii="宋体" w:hAnsi="宋体" w:cs="宋体"/>
                <w:kern w:val="0"/>
                <w:sz w:val="18"/>
                <w:szCs w:val="18"/>
              </w:rPr>
            </w:pPr>
            <w:r w:rsidRPr="006E1B8A">
              <w:rPr>
                <w:rFonts w:ascii="宋体" w:hAnsi="宋体" w:cs="宋体" w:hint="eastAsia"/>
                <w:kern w:val="0"/>
                <w:sz w:val="18"/>
                <w:szCs w:val="18"/>
              </w:rPr>
              <w:t>32000</w:t>
            </w:r>
          </w:p>
        </w:tc>
        <w:tc>
          <w:tcPr>
            <w:tcW w:w="1019" w:type="pct"/>
            <w:vAlign w:val="center"/>
          </w:tcPr>
          <w:p w:rsidR="006E1B8A" w:rsidRPr="00EB055B" w:rsidRDefault="006E1B8A" w:rsidP="004C50E9">
            <w:pPr>
              <w:widowControl/>
              <w:jc w:val="center"/>
              <w:rPr>
                <w:rFonts w:ascii="宋体" w:hAnsi="宋体" w:cs="宋体"/>
                <w:kern w:val="0"/>
                <w:sz w:val="18"/>
                <w:szCs w:val="18"/>
              </w:rPr>
            </w:pPr>
            <w:r w:rsidRPr="006E1B8A">
              <w:rPr>
                <w:rFonts w:ascii="宋体" w:hAnsi="宋体" w:cs="宋体" w:hint="eastAsia"/>
                <w:kern w:val="0"/>
                <w:sz w:val="18"/>
                <w:szCs w:val="18"/>
              </w:rPr>
              <w:t>32000</w:t>
            </w:r>
          </w:p>
        </w:tc>
        <w:tc>
          <w:tcPr>
            <w:tcW w:w="1000" w:type="pct"/>
            <w:vAlign w:val="center"/>
          </w:tcPr>
          <w:p w:rsidR="006E1B8A" w:rsidRPr="00EB055B" w:rsidRDefault="006E1B8A" w:rsidP="004C50E9">
            <w:pPr>
              <w:widowControl/>
              <w:jc w:val="center"/>
              <w:rPr>
                <w:rFonts w:ascii="宋体" w:hAnsi="宋体" w:cs="宋体"/>
                <w:kern w:val="0"/>
                <w:sz w:val="18"/>
                <w:szCs w:val="18"/>
              </w:rPr>
            </w:pPr>
            <w:r w:rsidRPr="006E1B8A">
              <w:rPr>
                <w:rFonts w:ascii="宋体" w:hAnsi="宋体" w:cs="宋体" w:hint="eastAsia"/>
                <w:kern w:val="0"/>
                <w:sz w:val="18"/>
                <w:szCs w:val="18"/>
              </w:rPr>
              <w:t>32000</w:t>
            </w:r>
          </w:p>
        </w:tc>
        <w:tc>
          <w:tcPr>
            <w:tcW w:w="1000" w:type="pct"/>
            <w:vAlign w:val="center"/>
          </w:tcPr>
          <w:p w:rsidR="006E1B8A" w:rsidRPr="00EB055B" w:rsidRDefault="006E1B8A" w:rsidP="004C50E9">
            <w:pPr>
              <w:widowControl/>
              <w:jc w:val="center"/>
              <w:rPr>
                <w:rFonts w:ascii="宋体" w:hAnsi="宋体" w:cs="宋体"/>
                <w:kern w:val="0"/>
                <w:sz w:val="18"/>
                <w:szCs w:val="18"/>
              </w:rPr>
            </w:pPr>
            <w:r w:rsidRPr="006E1B8A">
              <w:rPr>
                <w:rFonts w:ascii="宋体" w:hAnsi="宋体" w:cs="宋体" w:hint="eastAsia"/>
                <w:kern w:val="0"/>
                <w:sz w:val="18"/>
                <w:szCs w:val="18"/>
              </w:rPr>
              <w:t>32000</w:t>
            </w:r>
          </w:p>
        </w:tc>
      </w:tr>
      <w:tr w:rsidR="006E1B8A" w:rsidRPr="004E54F3" w:rsidTr="009734CA">
        <w:trPr>
          <w:trHeight w:val="435"/>
          <w:jc w:val="center"/>
        </w:trPr>
        <w:tc>
          <w:tcPr>
            <w:tcW w:w="1000" w:type="pct"/>
            <w:vAlign w:val="center"/>
          </w:tcPr>
          <w:p w:rsidR="006E1B8A" w:rsidRPr="004E54F3" w:rsidRDefault="006E1B8A">
            <w:pPr>
              <w:jc w:val="center"/>
              <w:rPr>
                <w:rFonts w:ascii="宋体" w:hAnsi="宋体"/>
                <w:color w:val="000000"/>
                <w:sz w:val="18"/>
                <w:szCs w:val="18"/>
                <w:shd w:val="clear" w:color="auto" w:fill="FFFFFF"/>
              </w:rPr>
            </w:pPr>
            <w:r w:rsidRPr="004E54F3">
              <w:rPr>
                <w:rFonts w:ascii="宋体" w:hAnsi="宋体" w:hint="eastAsia"/>
                <w:color w:val="000000"/>
                <w:sz w:val="18"/>
                <w:szCs w:val="18"/>
                <w:shd w:val="clear" w:color="auto" w:fill="FFFFFF"/>
              </w:rPr>
              <w:lastRenderedPageBreak/>
              <w:t>云南（现汇）</w:t>
            </w:r>
          </w:p>
        </w:tc>
        <w:tc>
          <w:tcPr>
            <w:tcW w:w="981" w:type="pct"/>
            <w:vAlign w:val="center"/>
          </w:tcPr>
          <w:p w:rsidR="006E1B8A" w:rsidRPr="00EB055B" w:rsidRDefault="006E1B8A" w:rsidP="00183C13">
            <w:pPr>
              <w:widowControl/>
              <w:jc w:val="center"/>
              <w:rPr>
                <w:rFonts w:ascii="宋体" w:hAnsi="宋体" w:cs="宋体"/>
                <w:kern w:val="0"/>
                <w:sz w:val="18"/>
                <w:szCs w:val="18"/>
              </w:rPr>
            </w:pPr>
            <w:r w:rsidRPr="006E1B8A">
              <w:rPr>
                <w:rFonts w:ascii="宋体" w:hAnsi="宋体" w:cs="宋体" w:hint="eastAsia"/>
                <w:kern w:val="0"/>
                <w:sz w:val="18"/>
                <w:szCs w:val="18"/>
              </w:rPr>
              <w:t>32000</w:t>
            </w:r>
          </w:p>
        </w:tc>
        <w:tc>
          <w:tcPr>
            <w:tcW w:w="1019" w:type="pct"/>
            <w:vAlign w:val="center"/>
          </w:tcPr>
          <w:p w:rsidR="006E1B8A" w:rsidRPr="00EB055B" w:rsidRDefault="006E1B8A" w:rsidP="004C50E9">
            <w:pPr>
              <w:widowControl/>
              <w:jc w:val="center"/>
              <w:rPr>
                <w:rFonts w:ascii="宋体" w:hAnsi="宋体" w:cs="宋体"/>
                <w:kern w:val="0"/>
                <w:sz w:val="18"/>
                <w:szCs w:val="18"/>
              </w:rPr>
            </w:pPr>
            <w:r w:rsidRPr="006E1B8A">
              <w:rPr>
                <w:rFonts w:ascii="宋体" w:hAnsi="宋体" w:cs="宋体" w:hint="eastAsia"/>
                <w:kern w:val="0"/>
                <w:sz w:val="18"/>
                <w:szCs w:val="18"/>
              </w:rPr>
              <w:t>32000</w:t>
            </w:r>
          </w:p>
        </w:tc>
        <w:tc>
          <w:tcPr>
            <w:tcW w:w="1000" w:type="pct"/>
            <w:vAlign w:val="center"/>
          </w:tcPr>
          <w:p w:rsidR="006E1B8A" w:rsidRPr="00EB055B" w:rsidRDefault="006E1B8A" w:rsidP="004C50E9">
            <w:pPr>
              <w:widowControl/>
              <w:jc w:val="center"/>
              <w:rPr>
                <w:rFonts w:ascii="宋体" w:hAnsi="宋体" w:cs="宋体"/>
                <w:kern w:val="0"/>
                <w:sz w:val="18"/>
                <w:szCs w:val="18"/>
              </w:rPr>
            </w:pPr>
            <w:r w:rsidRPr="006E1B8A">
              <w:rPr>
                <w:rFonts w:ascii="宋体" w:hAnsi="宋体" w:cs="宋体" w:hint="eastAsia"/>
                <w:kern w:val="0"/>
                <w:sz w:val="18"/>
                <w:szCs w:val="18"/>
              </w:rPr>
              <w:t>32000</w:t>
            </w:r>
          </w:p>
        </w:tc>
        <w:tc>
          <w:tcPr>
            <w:tcW w:w="1000" w:type="pct"/>
            <w:vAlign w:val="center"/>
          </w:tcPr>
          <w:p w:rsidR="006E1B8A" w:rsidRPr="00EB055B" w:rsidRDefault="006E1B8A" w:rsidP="004C50E9">
            <w:pPr>
              <w:widowControl/>
              <w:jc w:val="center"/>
              <w:rPr>
                <w:rFonts w:ascii="宋体" w:hAnsi="宋体" w:cs="宋体"/>
                <w:kern w:val="0"/>
                <w:sz w:val="18"/>
                <w:szCs w:val="18"/>
              </w:rPr>
            </w:pPr>
            <w:r w:rsidRPr="006E1B8A">
              <w:rPr>
                <w:rFonts w:ascii="宋体" w:hAnsi="宋体" w:cs="宋体" w:hint="eastAsia"/>
                <w:kern w:val="0"/>
                <w:sz w:val="18"/>
                <w:szCs w:val="18"/>
              </w:rPr>
              <w:t>32000</w:t>
            </w:r>
          </w:p>
        </w:tc>
      </w:tr>
    </w:tbl>
    <w:p w:rsidR="00C45218" w:rsidRDefault="00C45218">
      <w:pPr>
        <w:jc w:val="center"/>
        <w:rPr>
          <w:rFonts w:ascii="宋体" w:hAnsi="宋体"/>
          <w:color w:val="000000"/>
          <w:szCs w:val="21"/>
          <w:shd w:val="clear" w:color="auto" w:fill="FFFFFF"/>
        </w:rPr>
      </w:pPr>
      <w:bookmarkStart w:id="90" w:name="_Toc509578816"/>
      <w:bookmarkStart w:id="91" w:name="_Toc485375040"/>
      <w:bookmarkStart w:id="92" w:name="_Toc509578117"/>
    </w:p>
    <w:p w:rsidR="00C45218" w:rsidRDefault="00996289">
      <w:pPr>
        <w:pStyle w:val="2"/>
        <w:rPr>
          <w:sz w:val="32"/>
        </w:rPr>
      </w:pPr>
      <w:bookmarkStart w:id="93" w:name="_Toc97282586"/>
      <w:r>
        <w:rPr>
          <w:sz w:val="32"/>
        </w:rPr>
        <w:t>磷酸</w:t>
      </w:r>
      <w:bookmarkEnd w:id="57"/>
      <w:bookmarkEnd w:id="58"/>
      <w:bookmarkEnd w:id="90"/>
      <w:bookmarkEnd w:id="91"/>
      <w:bookmarkEnd w:id="92"/>
      <w:bookmarkEnd w:id="93"/>
    </w:p>
    <w:p w:rsidR="006E1B8A" w:rsidRPr="006E1B8A" w:rsidRDefault="006E1B8A" w:rsidP="006E1B8A">
      <w:pPr>
        <w:pStyle w:val="ab"/>
        <w:ind w:firstLineChars="200" w:firstLine="360"/>
        <w:rPr>
          <w:sz w:val="18"/>
          <w:szCs w:val="18"/>
        </w:rPr>
      </w:pPr>
      <w:bookmarkStart w:id="94" w:name="_Toc212014361"/>
      <w:bookmarkStart w:id="95" w:name="_Toc485375044"/>
      <w:bookmarkStart w:id="96" w:name="_Toc509578819"/>
      <w:bookmarkStart w:id="97" w:name="_Toc211422065"/>
      <w:bookmarkStart w:id="98" w:name="_Toc509578120"/>
      <w:bookmarkStart w:id="99" w:name="_Toc212025205"/>
      <w:bookmarkStart w:id="100" w:name="_Toc185611027"/>
      <w:bookmarkStart w:id="101" w:name="_Toc211422073"/>
      <w:r w:rsidRPr="006E1B8A">
        <w:rPr>
          <w:sz w:val="18"/>
          <w:szCs w:val="18"/>
        </w:rPr>
        <w:t>本周磷酸市场延续下行态势。受黄磷持续下行的影响，磷酸市场价格不断走低，西南地区低端价格已在9500元/吨以内。近期因价格下行速度过快，下游采购谨慎，多以按需跟进采购为主，而酸企因仍有部分前期高价订单未发运完成，价格下调相对保守，有一定的商谈空间。而华东局部地区受疫情影响交通管制及终端厂家开工下降，使市场下游需求采购受到了影响，目前以观望为主。湿法净化酸方面，本周瓮福集团价格下调300-400元/吨，其他湿法酸企业平均下调300元/吨左右。目前湿法酸厂家除个别地区不能发运，整体需求较好，经销商走货情况不一，好坏参半。</w:t>
      </w:r>
    </w:p>
    <w:p w:rsidR="006E1B8A" w:rsidRPr="006E1B8A" w:rsidRDefault="006E1B8A" w:rsidP="006E1B8A">
      <w:pPr>
        <w:pStyle w:val="ab"/>
        <w:ind w:firstLineChars="200" w:firstLine="360"/>
        <w:rPr>
          <w:sz w:val="18"/>
          <w:szCs w:val="18"/>
        </w:rPr>
      </w:pPr>
      <w:r w:rsidRPr="006E1B8A">
        <w:rPr>
          <w:sz w:val="18"/>
          <w:szCs w:val="18"/>
        </w:rPr>
        <w:t>价格方面，热法磷酸华东地区85%工业级净水出厂参考价11000-11500元/吨;西南地区85%工业级热法磷酸出厂参考价9300-10400元/吨;广西地区磷酸出厂净水参考价10300-10700吨;湿法净化酸华东主流净水送到价为10000-10100元/吨，成交一单一议。</w:t>
      </w:r>
    </w:p>
    <w:p w:rsidR="006E1B8A" w:rsidRPr="006E1B8A" w:rsidRDefault="006E1B8A" w:rsidP="006E1B8A">
      <w:pPr>
        <w:pStyle w:val="ab"/>
        <w:ind w:firstLineChars="200" w:firstLine="360"/>
        <w:rPr>
          <w:sz w:val="18"/>
          <w:szCs w:val="18"/>
        </w:rPr>
      </w:pPr>
      <w:r w:rsidRPr="006E1B8A">
        <w:rPr>
          <w:sz w:val="18"/>
          <w:szCs w:val="18"/>
        </w:rPr>
        <w:t>后市预测：磷酸市场保持观望，价格调幅收窄。主要影响因素有：黄磷价格开始推涨，有利于磷酸价格止跌。短期内继续关注黄磷价格走势对磷酸采购商心理预期和采购计划的影响。磷酸企业开工稳定，市场现货供应充足，而下游采购多以刚需补货为主，供需面支撑有限。继续关注疫情管控情况对物流的影响，以及疫区磷酸企业开工情况。</w:t>
      </w:r>
    </w:p>
    <w:p w:rsidR="00C45218" w:rsidRPr="006E1B8A" w:rsidRDefault="00C45218">
      <w:pPr>
        <w:pStyle w:val="ab"/>
        <w:rPr>
          <w:sz w:val="18"/>
          <w:szCs w:val="18"/>
        </w:rPr>
      </w:pPr>
    </w:p>
    <w:p w:rsidR="00C45218" w:rsidRPr="006268C3" w:rsidRDefault="00996289" w:rsidP="006268C3">
      <w:pPr>
        <w:pStyle w:val="2"/>
        <w:rPr>
          <w:bCs w:val="0"/>
          <w:sz w:val="32"/>
        </w:rPr>
      </w:pPr>
      <w:bookmarkStart w:id="102" w:name="_Toc97282587"/>
      <w:r w:rsidRPr="006268C3">
        <w:rPr>
          <w:rFonts w:hint="eastAsia"/>
          <w:bCs w:val="0"/>
          <w:sz w:val="32"/>
        </w:rPr>
        <w:t>磷酸</w:t>
      </w:r>
      <w:bookmarkEnd w:id="102"/>
    </w:p>
    <w:p w:rsidR="006E1B8A" w:rsidRPr="006E1B8A" w:rsidRDefault="006E1B8A" w:rsidP="006E1B8A">
      <w:pPr>
        <w:pStyle w:val="ab"/>
        <w:ind w:firstLineChars="200" w:firstLine="360"/>
        <w:rPr>
          <w:sz w:val="18"/>
          <w:szCs w:val="18"/>
        </w:rPr>
      </w:pPr>
      <w:bookmarkStart w:id="103" w:name="_Toc485375045"/>
      <w:bookmarkStart w:id="104" w:name="_Toc509578121"/>
      <w:bookmarkStart w:id="105" w:name="_Toc509578820"/>
      <w:bookmarkStart w:id="106" w:name="_Toc211422066"/>
      <w:bookmarkStart w:id="107" w:name="_Toc212014362"/>
      <w:bookmarkStart w:id="108" w:name="_Toc97282588"/>
      <w:bookmarkEnd w:id="94"/>
      <w:bookmarkEnd w:id="95"/>
      <w:bookmarkEnd w:id="96"/>
      <w:bookmarkEnd w:id="97"/>
      <w:bookmarkEnd w:id="98"/>
      <w:r w:rsidRPr="006E1B8A">
        <w:rPr>
          <w:sz w:val="18"/>
          <w:szCs w:val="18"/>
        </w:rPr>
        <w:t>印度</w:t>
      </w:r>
    </w:p>
    <w:p w:rsidR="006E1B8A" w:rsidRPr="006E1B8A" w:rsidRDefault="006E1B8A" w:rsidP="006E1B8A">
      <w:pPr>
        <w:pStyle w:val="ab"/>
        <w:ind w:firstLineChars="200" w:firstLine="360"/>
        <w:rPr>
          <w:sz w:val="18"/>
          <w:szCs w:val="18"/>
        </w:rPr>
      </w:pPr>
      <w:r w:rsidRPr="006E1B8A">
        <w:rPr>
          <w:sz w:val="18"/>
          <w:szCs w:val="18"/>
        </w:rPr>
        <w:t>OCP已将其第一季度与印度合资伙伴签订的磷酸合同价格定在1,530美元/吨P2O5 cfr，较上一季度上涨200美元/吨。这一和解协议出现在本周价格截止日期之后。</w:t>
      </w:r>
    </w:p>
    <w:p w:rsidR="006E1B8A" w:rsidRPr="006E1B8A" w:rsidRDefault="006E1B8A" w:rsidP="006E1B8A">
      <w:pPr>
        <w:pStyle w:val="ab"/>
        <w:ind w:firstLineChars="200" w:firstLine="360"/>
        <w:rPr>
          <w:sz w:val="18"/>
          <w:szCs w:val="18"/>
        </w:rPr>
      </w:pPr>
      <w:r w:rsidRPr="006E1B8A">
        <w:rPr>
          <w:sz w:val="18"/>
          <w:szCs w:val="18"/>
        </w:rPr>
        <w:t>在此之前，印度DAP cfr价格在第四季度和第一季度进一步大幅上涨。</w:t>
      </w:r>
    </w:p>
    <w:p w:rsidR="006E1B8A" w:rsidRPr="006E1B8A" w:rsidRDefault="006E1B8A" w:rsidP="006E1B8A">
      <w:pPr>
        <w:pStyle w:val="ab"/>
        <w:ind w:firstLineChars="200" w:firstLine="360"/>
        <w:rPr>
          <w:sz w:val="18"/>
          <w:szCs w:val="18"/>
        </w:rPr>
      </w:pPr>
      <w:r w:rsidRPr="006E1B8A">
        <w:rPr>
          <w:sz w:val="18"/>
          <w:szCs w:val="18"/>
        </w:rPr>
        <w:t>阿格斯今天的评估窗口结束后，双方达成了价格和解，并将在下周的报告中反映出来。</w:t>
      </w:r>
    </w:p>
    <w:p w:rsidR="006E1B8A" w:rsidRPr="006E1B8A" w:rsidRDefault="006E1B8A" w:rsidP="006E1B8A">
      <w:pPr>
        <w:pStyle w:val="ab"/>
        <w:ind w:firstLineChars="200" w:firstLine="360"/>
        <w:rPr>
          <w:sz w:val="18"/>
          <w:szCs w:val="18"/>
        </w:rPr>
      </w:pPr>
      <w:r w:rsidRPr="006E1B8A">
        <w:rPr>
          <w:sz w:val="18"/>
          <w:szCs w:val="18"/>
        </w:rPr>
        <w:t>埃及</w:t>
      </w:r>
    </w:p>
    <w:p w:rsidR="006E1B8A" w:rsidRPr="006E1B8A" w:rsidRDefault="006E1B8A" w:rsidP="006E1B8A">
      <w:pPr>
        <w:pStyle w:val="ab"/>
        <w:ind w:firstLineChars="200" w:firstLine="360"/>
        <w:rPr>
          <w:sz w:val="18"/>
          <w:szCs w:val="18"/>
        </w:rPr>
      </w:pPr>
      <w:r w:rsidRPr="006E1B8A">
        <w:rPr>
          <w:sz w:val="18"/>
          <w:szCs w:val="18"/>
        </w:rPr>
        <w:t>据报道，NCIC已根据其2月21日的销售招标将其3月份的磷酸分配给了一家贸易公司。但相关各方均未发表评论。</w:t>
      </w:r>
    </w:p>
    <w:p w:rsidR="006E1B8A" w:rsidRPr="006E1B8A" w:rsidRDefault="006E1B8A" w:rsidP="006E1B8A">
      <w:pPr>
        <w:pStyle w:val="ab"/>
        <w:ind w:firstLineChars="200" w:firstLine="360"/>
        <w:rPr>
          <w:sz w:val="18"/>
          <w:szCs w:val="18"/>
        </w:rPr>
      </w:pPr>
      <w:r w:rsidRPr="006E1B8A">
        <w:rPr>
          <w:sz w:val="18"/>
          <w:szCs w:val="18"/>
        </w:rPr>
        <w:t>该生产商最近为一家贸易公司装载了1万至1.5万吨磷酸，并将船运往印度西海岸</w:t>
      </w:r>
    </w:p>
    <w:p w:rsidR="00C45218" w:rsidRDefault="00996289">
      <w:pPr>
        <w:pStyle w:val="2"/>
        <w:rPr>
          <w:sz w:val="32"/>
        </w:rPr>
      </w:pPr>
      <w:r>
        <w:rPr>
          <w:rFonts w:hint="eastAsia"/>
          <w:sz w:val="32"/>
        </w:rPr>
        <w:lastRenderedPageBreak/>
        <w:t>国内：磷酸价格指数</w:t>
      </w:r>
      <w:bookmarkEnd w:id="103"/>
      <w:bookmarkEnd w:id="104"/>
      <w:bookmarkEnd w:id="105"/>
      <w:bookmarkEnd w:id="106"/>
      <w:bookmarkEnd w:id="107"/>
      <w:bookmarkEnd w:id="108"/>
    </w:p>
    <w:p w:rsidR="00C45218" w:rsidRDefault="00B327D5" w:rsidP="004F21E8">
      <w:pPr>
        <w:jc w:val="center"/>
      </w:pPr>
      <w:r>
        <w:rPr>
          <w:noProof/>
        </w:rPr>
        <w:drawing>
          <wp:inline distT="0" distB="0" distL="0" distR="0">
            <wp:extent cx="4086225" cy="2847975"/>
            <wp:effectExtent l="19050" t="0" r="9525" b="0"/>
            <wp:docPr id="11" name="图片 10" descr="D:\My Documents\Tencent Files\1639154608\Image\C2C\51B2$Z$@_APQ%TNG)$}E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y Documents\Tencent Files\1639154608\Image\C2C\51B2$Z$@_APQ%TNG)$}E4{2.JPG"/>
                    <pic:cNvPicPr>
                      <a:picLocks noChangeAspect="1" noChangeArrowheads="1"/>
                    </pic:cNvPicPr>
                  </pic:nvPicPr>
                  <pic:blipFill>
                    <a:blip r:embed="rId12"/>
                    <a:srcRect/>
                    <a:stretch>
                      <a:fillRect/>
                    </a:stretch>
                  </pic:blipFill>
                  <pic:spPr bwMode="auto">
                    <a:xfrm>
                      <a:off x="0" y="0"/>
                      <a:ext cx="4086225" cy="2847975"/>
                    </a:xfrm>
                    <a:prstGeom prst="rect">
                      <a:avLst/>
                    </a:prstGeom>
                    <a:noFill/>
                    <a:ln w="9525">
                      <a:noFill/>
                      <a:miter lim="800000"/>
                      <a:headEnd/>
                      <a:tailEnd/>
                    </a:ln>
                  </pic:spPr>
                </pic:pic>
              </a:graphicData>
            </a:graphic>
          </wp:inline>
        </w:drawing>
      </w:r>
    </w:p>
    <w:p w:rsidR="00C45218" w:rsidRDefault="00996289">
      <w:pPr>
        <w:pStyle w:val="2"/>
        <w:rPr>
          <w:sz w:val="32"/>
        </w:rPr>
      </w:pPr>
      <w:bookmarkStart w:id="109" w:name="_Toc82778800"/>
      <w:bookmarkStart w:id="110" w:name="_Toc97282589"/>
      <w:r>
        <w:rPr>
          <w:rFonts w:hint="eastAsia"/>
          <w:sz w:val="32"/>
        </w:rPr>
        <w:t>磷酸国际：磷酸价格指数</w:t>
      </w:r>
      <w:bookmarkEnd w:id="109"/>
      <w:bookmarkEnd w:id="1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2290"/>
        <w:gridCol w:w="2257"/>
        <w:gridCol w:w="1740"/>
        <w:gridCol w:w="1740"/>
      </w:tblGrid>
      <w:tr w:rsidR="00C45218" w:rsidTr="009734CA">
        <w:trPr>
          <w:trHeight w:val="388"/>
          <w:jc w:val="center"/>
        </w:trPr>
        <w:tc>
          <w:tcPr>
            <w:tcW w:w="1443"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产品</w:t>
            </w:r>
          </w:p>
        </w:tc>
        <w:tc>
          <w:tcPr>
            <w:tcW w:w="1014"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地区</w:t>
            </w:r>
          </w:p>
        </w:tc>
        <w:tc>
          <w:tcPr>
            <w:tcW w:w="1000"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2021</w:t>
            </w:r>
            <w:r w:rsidR="00183C13">
              <w:rPr>
                <w:rFonts w:asciiTheme="minorEastAsia" w:hAnsiTheme="minorEastAsia" w:cs="宋体"/>
                <w:b/>
                <w:bCs/>
                <w:color w:val="000000"/>
                <w:kern w:val="0"/>
                <w:sz w:val="18"/>
                <w:szCs w:val="18"/>
              </w:rPr>
              <w:t>年第</w:t>
            </w:r>
            <w:r w:rsidR="00183C13">
              <w:rPr>
                <w:rFonts w:asciiTheme="minorEastAsia" w:hAnsiTheme="minorEastAsia" w:cs="宋体" w:hint="eastAsia"/>
                <w:b/>
                <w:bCs/>
                <w:color w:val="000000"/>
                <w:kern w:val="0"/>
                <w:sz w:val="18"/>
                <w:szCs w:val="18"/>
              </w:rPr>
              <w:t>三</w:t>
            </w:r>
            <w:r w:rsidRPr="00AF3342">
              <w:rPr>
                <w:rFonts w:asciiTheme="minorEastAsia" w:hAnsiTheme="minorEastAsia" w:cs="宋体"/>
                <w:b/>
                <w:bCs/>
                <w:color w:val="000000"/>
                <w:kern w:val="0"/>
                <w:sz w:val="18"/>
                <w:szCs w:val="18"/>
              </w:rPr>
              <w:t>季度</w:t>
            </w:r>
          </w:p>
        </w:tc>
        <w:tc>
          <w:tcPr>
            <w:tcW w:w="771"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2021</w:t>
            </w:r>
            <w:r w:rsidR="00183C13">
              <w:rPr>
                <w:rFonts w:asciiTheme="minorEastAsia" w:hAnsiTheme="minorEastAsia" w:cs="宋体"/>
                <w:b/>
                <w:bCs/>
                <w:color w:val="000000"/>
                <w:kern w:val="0"/>
                <w:sz w:val="18"/>
                <w:szCs w:val="18"/>
              </w:rPr>
              <w:t>年第</w:t>
            </w:r>
            <w:r w:rsidR="00183C13">
              <w:rPr>
                <w:rFonts w:asciiTheme="minorEastAsia" w:hAnsiTheme="minorEastAsia" w:cs="宋体" w:hint="eastAsia"/>
                <w:b/>
                <w:bCs/>
                <w:color w:val="000000"/>
                <w:kern w:val="0"/>
                <w:sz w:val="18"/>
                <w:szCs w:val="18"/>
              </w:rPr>
              <w:t>四</w:t>
            </w:r>
            <w:r w:rsidRPr="00AF3342">
              <w:rPr>
                <w:rFonts w:asciiTheme="minorEastAsia" w:hAnsiTheme="minorEastAsia" w:cs="宋体"/>
                <w:b/>
                <w:bCs/>
                <w:color w:val="000000"/>
                <w:kern w:val="0"/>
                <w:sz w:val="18"/>
                <w:szCs w:val="18"/>
              </w:rPr>
              <w:t>季度</w:t>
            </w:r>
          </w:p>
        </w:tc>
        <w:tc>
          <w:tcPr>
            <w:tcW w:w="771"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涨跌</w:t>
            </w:r>
          </w:p>
        </w:tc>
      </w:tr>
      <w:tr w:rsidR="00C45218" w:rsidTr="009734CA">
        <w:trPr>
          <w:trHeight w:val="407"/>
          <w:jc w:val="center"/>
        </w:trPr>
        <w:tc>
          <w:tcPr>
            <w:tcW w:w="1443" w:type="pct"/>
            <w:shd w:val="clear" w:color="auto" w:fill="FFFFFF" w:themeFill="background1"/>
            <w:vAlign w:val="center"/>
          </w:tcPr>
          <w:p w:rsidR="00C45218" w:rsidRDefault="00996289">
            <w:pPr>
              <w:widowControl/>
              <w:jc w:val="center"/>
              <w:rPr>
                <w:rFonts w:ascii="宋体" w:hAnsi="宋体" w:cs="宋体"/>
                <w:kern w:val="0"/>
                <w:sz w:val="18"/>
                <w:szCs w:val="18"/>
              </w:rPr>
            </w:pPr>
            <w:r>
              <w:rPr>
                <w:rFonts w:ascii="宋体" w:hAnsi="宋体" w:cs="宋体"/>
                <w:kern w:val="0"/>
                <w:sz w:val="18"/>
                <w:szCs w:val="18"/>
              </w:rPr>
              <w:t>磷酸</w:t>
            </w:r>
          </w:p>
        </w:tc>
        <w:tc>
          <w:tcPr>
            <w:tcW w:w="1014" w:type="pct"/>
            <w:shd w:val="clear" w:color="auto" w:fill="FFFFFF" w:themeFill="background1"/>
            <w:vAlign w:val="center"/>
          </w:tcPr>
          <w:p w:rsidR="00C45218" w:rsidRDefault="00996289">
            <w:pPr>
              <w:widowControl/>
              <w:jc w:val="center"/>
              <w:rPr>
                <w:rFonts w:ascii="宋体" w:hAnsi="宋体" w:cs="宋体"/>
                <w:kern w:val="0"/>
                <w:sz w:val="18"/>
                <w:szCs w:val="18"/>
              </w:rPr>
            </w:pPr>
            <w:r>
              <w:rPr>
                <w:rFonts w:ascii="宋体" w:hAnsi="宋体" w:cs="宋体"/>
                <w:kern w:val="0"/>
                <w:sz w:val="18"/>
                <w:szCs w:val="18"/>
              </w:rPr>
              <w:t>CFR印度</w:t>
            </w:r>
          </w:p>
        </w:tc>
        <w:tc>
          <w:tcPr>
            <w:tcW w:w="1000" w:type="pct"/>
            <w:shd w:val="clear" w:color="auto" w:fill="FFFFFF" w:themeFill="background1"/>
            <w:vAlign w:val="center"/>
          </w:tcPr>
          <w:p w:rsidR="00C45218" w:rsidRDefault="006E1B8A">
            <w:pPr>
              <w:widowControl/>
              <w:jc w:val="center"/>
              <w:rPr>
                <w:rFonts w:ascii="宋体" w:hAnsi="宋体" w:cs="宋体"/>
                <w:kern w:val="0"/>
                <w:sz w:val="18"/>
                <w:szCs w:val="18"/>
              </w:rPr>
            </w:pPr>
            <w:r>
              <w:rPr>
                <w:rFonts w:ascii="宋体" w:hAnsi="宋体" w:cs="宋体" w:hint="eastAsia"/>
                <w:kern w:val="0"/>
                <w:sz w:val="18"/>
                <w:szCs w:val="18"/>
              </w:rPr>
              <w:t>1330</w:t>
            </w:r>
          </w:p>
        </w:tc>
        <w:tc>
          <w:tcPr>
            <w:tcW w:w="771" w:type="pct"/>
            <w:shd w:val="clear" w:color="auto" w:fill="FFFFFF" w:themeFill="background1"/>
            <w:vAlign w:val="center"/>
          </w:tcPr>
          <w:p w:rsidR="00C45218" w:rsidRDefault="00996289">
            <w:pPr>
              <w:widowControl/>
              <w:jc w:val="center"/>
              <w:rPr>
                <w:rFonts w:ascii="宋体" w:hAnsi="宋体" w:cs="宋体"/>
                <w:kern w:val="0"/>
                <w:sz w:val="18"/>
                <w:szCs w:val="18"/>
              </w:rPr>
            </w:pPr>
            <w:r>
              <w:rPr>
                <w:rFonts w:ascii="宋体" w:hAnsi="宋体" w:cs="宋体"/>
                <w:kern w:val="0"/>
                <w:sz w:val="18"/>
                <w:szCs w:val="18"/>
              </w:rPr>
              <w:t>1</w:t>
            </w:r>
            <w:r w:rsidR="006E1B8A">
              <w:rPr>
                <w:rFonts w:ascii="宋体" w:hAnsi="宋体" w:cs="宋体" w:hint="eastAsia"/>
                <w:kern w:val="0"/>
                <w:sz w:val="18"/>
                <w:szCs w:val="18"/>
              </w:rPr>
              <w:t>5</w:t>
            </w:r>
            <w:r w:rsidR="00183C13">
              <w:rPr>
                <w:rFonts w:ascii="宋体" w:hAnsi="宋体" w:cs="宋体" w:hint="eastAsia"/>
                <w:kern w:val="0"/>
                <w:sz w:val="18"/>
                <w:szCs w:val="18"/>
              </w:rPr>
              <w:t>30</w:t>
            </w:r>
          </w:p>
        </w:tc>
        <w:tc>
          <w:tcPr>
            <w:tcW w:w="771" w:type="pct"/>
            <w:shd w:val="clear" w:color="auto" w:fill="FFFFFF" w:themeFill="background1"/>
            <w:vAlign w:val="center"/>
          </w:tcPr>
          <w:p w:rsidR="00C45218" w:rsidRDefault="006E1B8A">
            <w:pPr>
              <w:widowControl/>
              <w:jc w:val="center"/>
              <w:rPr>
                <w:rFonts w:ascii="宋体" w:hAnsi="宋体" w:cs="宋体"/>
                <w:kern w:val="0"/>
                <w:sz w:val="18"/>
                <w:szCs w:val="18"/>
              </w:rPr>
            </w:pPr>
            <w:r>
              <w:rPr>
                <w:rFonts w:ascii="宋体" w:hAnsi="宋体" w:cs="宋体" w:hint="eastAsia"/>
                <w:kern w:val="0"/>
                <w:sz w:val="18"/>
                <w:szCs w:val="18"/>
              </w:rPr>
              <w:t>20</w:t>
            </w:r>
            <w:r w:rsidR="00183C13">
              <w:rPr>
                <w:rFonts w:ascii="宋体" w:hAnsi="宋体" w:cs="宋体" w:hint="eastAsia"/>
                <w:kern w:val="0"/>
                <w:sz w:val="18"/>
                <w:szCs w:val="18"/>
              </w:rPr>
              <w:t>0</w:t>
            </w:r>
          </w:p>
        </w:tc>
      </w:tr>
    </w:tbl>
    <w:p w:rsidR="00C45218" w:rsidRDefault="00C45218"/>
    <w:p w:rsidR="00C45218" w:rsidRDefault="00C45218">
      <w:pPr>
        <w:jc w:val="center"/>
      </w:pPr>
    </w:p>
    <w:p w:rsidR="00C45218" w:rsidRDefault="00996289">
      <w:pPr>
        <w:pStyle w:val="2"/>
        <w:rPr>
          <w:sz w:val="32"/>
        </w:rPr>
      </w:pPr>
      <w:bookmarkStart w:id="111" w:name="_Toc485375046"/>
      <w:bookmarkStart w:id="112" w:name="_Toc509578122"/>
      <w:bookmarkStart w:id="113" w:name="_Toc509578821"/>
      <w:bookmarkStart w:id="114" w:name="_Toc212014363"/>
      <w:bookmarkStart w:id="115" w:name="_Toc211422067"/>
      <w:bookmarkStart w:id="116" w:name="_Toc97282590"/>
      <w:r>
        <w:rPr>
          <w:rFonts w:hint="eastAsia"/>
          <w:sz w:val="32"/>
        </w:rPr>
        <w:t>本周部分企业磷酸出厂价格周汇总</w:t>
      </w:r>
      <w:bookmarkStart w:id="117" w:name="_Toc185611024"/>
      <w:bookmarkEnd w:id="111"/>
      <w:bookmarkEnd w:id="112"/>
      <w:bookmarkEnd w:id="113"/>
      <w:bookmarkEnd w:id="114"/>
      <w:bookmarkEnd w:id="115"/>
      <w:bookmarkEnd w:id="116"/>
    </w:p>
    <w:p w:rsidR="00C45218" w:rsidRDefault="00996289">
      <w:r>
        <w:rPr>
          <w:rFonts w:hint="eastAsia"/>
        </w:rPr>
        <w:t>单位：（元</w:t>
      </w:r>
      <w:r>
        <w:rPr>
          <w:rFonts w:hint="eastAsia"/>
        </w:rPr>
        <w:t>/</w:t>
      </w:r>
      <w:r>
        <w:rPr>
          <w:rFonts w:hint="eastAsia"/>
        </w:rPr>
        <w:t>吨）</w:t>
      </w:r>
    </w:p>
    <w:p w:rsidR="008B3964" w:rsidRDefault="008B3964"/>
    <w:p w:rsidR="005A1AE7" w:rsidRDefault="005A1A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1"/>
        <w:gridCol w:w="2365"/>
        <w:gridCol w:w="1361"/>
        <w:gridCol w:w="1402"/>
        <w:gridCol w:w="2322"/>
        <w:gridCol w:w="1235"/>
        <w:gridCol w:w="1469"/>
      </w:tblGrid>
      <w:tr w:rsidR="006E1B8A" w:rsidRPr="004E54F3" w:rsidTr="005A1AE7">
        <w:trPr>
          <w:trHeight w:val="375"/>
        </w:trPr>
        <w:tc>
          <w:tcPr>
            <w:tcW w:w="501" w:type="pct"/>
            <w:shd w:val="clear" w:color="auto" w:fill="99CCFF"/>
            <w:vAlign w:val="center"/>
          </w:tcPr>
          <w:p w:rsidR="006E1B8A" w:rsidRPr="004E54F3" w:rsidRDefault="006E1B8A">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省市</w:t>
            </w:r>
          </w:p>
        </w:tc>
        <w:tc>
          <w:tcPr>
            <w:tcW w:w="1048" w:type="pct"/>
            <w:shd w:val="clear" w:color="auto" w:fill="99CCFF"/>
            <w:vAlign w:val="center"/>
          </w:tcPr>
          <w:p w:rsidR="006E1B8A" w:rsidRPr="004E54F3" w:rsidRDefault="006E1B8A">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企业</w:t>
            </w:r>
          </w:p>
        </w:tc>
        <w:tc>
          <w:tcPr>
            <w:tcW w:w="603" w:type="pct"/>
            <w:shd w:val="clear" w:color="auto" w:fill="99CCFF"/>
            <w:vAlign w:val="center"/>
          </w:tcPr>
          <w:p w:rsidR="006E1B8A" w:rsidRPr="004E54F3" w:rsidRDefault="006E1B8A">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含量</w:t>
            </w:r>
          </w:p>
        </w:tc>
        <w:tc>
          <w:tcPr>
            <w:tcW w:w="621" w:type="pct"/>
            <w:shd w:val="clear" w:color="auto" w:fill="99CCFF"/>
            <w:vAlign w:val="center"/>
          </w:tcPr>
          <w:p w:rsidR="006E1B8A" w:rsidRPr="004E54F3" w:rsidRDefault="006E1B8A">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类型</w:t>
            </w:r>
          </w:p>
        </w:tc>
        <w:tc>
          <w:tcPr>
            <w:tcW w:w="1029" w:type="pct"/>
            <w:shd w:val="clear" w:color="auto" w:fill="99CCFF"/>
            <w:vAlign w:val="center"/>
          </w:tcPr>
          <w:p w:rsidR="006E1B8A" w:rsidRPr="004E54F3" w:rsidRDefault="006E1B8A">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备注</w:t>
            </w:r>
          </w:p>
        </w:tc>
        <w:tc>
          <w:tcPr>
            <w:tcW w:w="547" w:type="pct"/>
            <w:shd w:val="clear" w:color="auto" w:fill="99CCFF"/>
            <w:vAlign w:val="center"/>
          </w:tcPr>
          <w:p w:rsidR="006E1B8A" w:rsidRPr="00F31287" w:rsidRDefault="006E1B8A">
            <w:pPr>
              <w:jc w:val="center"/>
              <w:rPr>
                <w:rFonts w:asciiTheme="minorEastAsia" w:hAnsiTheme="minorEastAsia" w:cs="宋体"/>
                <w:b/>
                <w:bCs/>
                <w:color w:val="000000"/>
                <w:sz w:val="18"/>
                <w:szCs w:val="18"/>
              </w:rPr>
            </w:pPr>
            <w:r w:rsidRPr="00F31287">
              <w:rPr>
                <w:rFonts w:asciiTheme="minorEastAsia" w:hAnsiTheme="minorEastAsia" w:hint="eastAsia"/>
                <w:b/>
                <w:bCs/>
                <w:color w:val="000000"/>
                <w:sz w:val="18"/>
                <w:szCs w:val="18"/>
              </w:rPr>
              <w:t>2022-3-11</w:t>
            </w:r>
          </w:p>
        </w:tc>
        <w:tc>
          <w:tcPr>
            <w:tcW w:w="651" w:type="pct"/>
            <w:shd w:val="clear" w:color="auto" w:fill="99CCFF"/>
            <w:vAlign w:val="center"/>
          </w:tcPr>
          <w:p w:rsidR="006E1B8A" w:rsidRPr="006E1B8A" w:rsidRDefault="006E1B8A">
            <w:pPr>
              <w:jc w:val="center"/>
              <w:rPr>
                <w:rFonts w:asciiTheme="minorEastAsia" w:hAnsiTheme="minorEastAsia" w:cs="宋体"/>
                <w:b/>
                <w:bCs/>
                <w:color w:val="000000"/>
                <w:sz w:val="18"/>
                <w:szCs w:val="18"/>
              </w:rPr>
            </w:pPr>
            <w:r w:rsidRPr="006E1B8A">
              <w:rPr>
                <w:rFonts w:asciiTheme="minorEastAsia" w:hAnsiTheme="minorEastAsia" w:hint="eastAsia"/>
                <w:b/>
                <w:bCs/>
                <w:color w:val="000000"/>
                <w:sz w:val="18"/>
                <w:szCs w:val="18"/>
              </w:rPr>
              <w:t>2022-3-18</w:t>
            </w:r>
          </w:p>
        </w:tc>
      </w:tr>
      <w:tr w:rsidR="006E1B8A" w:rsidRPr="004E54F3" w:rsidTr="005A1AE7">
        <w:trPr>
          <w:trHeight w:val="375"/>
        </w:trPr>
        <w:tc>
          <w:tcPr>
            <w:tcW w:w="501"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江苏</w:t>
            </w: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澄星集团</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12000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11500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12100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11600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泰兴南磷公司</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11500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11500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11600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11600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泰兴金缘</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博汉工贸</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苏州化原化工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湿法净化</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10500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10100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常州奇旺化学</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常州李氏越洋化工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连云港德邦精细化工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连云港市黔锦化工厂</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江苏裕元实业</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江西</w:t>
            </w: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九江三本化工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11000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11000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江西樟树赣江</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樟树鼎鑫实业</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山东</w:t>
            </w: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青州鑫胜化工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青州鑫丰化工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青州恒明化工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13300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13000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青州振华</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11500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11500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广东</w:t>
            </w: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广州东泰</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包装</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湿法净化</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包装</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广州市臻诚化工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云南工业级</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包装</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贵州工业级</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包装</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tcBorders>
              <w:bottom w:val="single" w:sz="4" w:space="0" w:color="auto"/>
            </w:tcBorders>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广州市日可威化工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广西食品级</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13800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13800</w:t>
            </w:r>
          </w:p>
        </w:tc>
      </w:tr>
      <w:tr w:rsidR="006E1B8A" w:rsidRPr="004E54F3" w:rsidTr="005A1AE7">
        <w:trPr>
          <w:trHeight w:val="375"/>
        </w:trPr>
        <w:tc>
          <w:tcPr>
            <w:tcW w:w="501" w:type="pct"/>
            <w:vMerge w:val="restart"/>
            <w:tcBorders>
              <w:top w:val="single" w:sz="4" w:space="0" w:color="auto"/>
              <w:left w:val="single" w:sz="4" w:space="0" w:color="auto"/>
              <w:bottom w:val="single" w:sz="4" w:space="0" w:color="auto"/>
              <w:right w:val="single" w:sz="4" w:space="0" w:color="auto"/>
            </w:tcBorders>
            <w:vAlign w:val="center"/>
          </w:tcPr>
          <w:p w:rsidR="006E1B8A" w:rsidRPr="004E54F3" w:rsidRDefault="006E1B8A">
            <w:pPr>
              <w:widowControl/>
              <w:jc w:val="center"/>
              <w:rPr>
                <w:rFonts w:asciiTheme="minorEastAsia" w:hAnsiTheme="minorEastAsia" w:cs="宋体"/>
                <w:color w:val="000000"/>
                <w:kern w:val="0"/>
                <w:sz w:val="18"/>
                <w:szCs w:val="18"/>
              </w:rPr>
            </w:pPr>
          </w:p>
          <w:p w:rsidR="006E1B8A" w:rsidRPr="004E54F3" w:rsidRDefault="006E1B8A">
            <w:pPr>
              <w:widowControl/>
              <w:jc w:val="center"/>
              <w:rPr>
                <w:rFonts w:asciiTheme="minorEastAsia" w:hAnsiTheme="minorEastAsia" w:cs="宋体"/>
                <w:color w:val="000000"/>
                <w:kern w:val="0"/>
                <w:sz w:val="18"/>
                <w:szCs w:val="18"/>
              </w:rPr>
            </w:pPr>
          </w:p>
          <w:p w:rsidR="006E1B8A" w:rsidRPr="004E54F3" w:rsidRDefault="006E1B8A" w:rsidP="00D64400">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广西</w:t>
            </w:r>
          </w:p>
          <w:p w:rsidR="006E1B8A" w:rsidRPr="004E54F3" w:rsidRDefault="006E1B8A">
            <w:pPr>
              <w:widowControl/>
              <w:jc w:val="center"/>
              <w:rPr>
                <w:rFonts w:asciiTheme="minorEastAsia" w:hAnsiTheme="minorEastAsia" w:cs="宋体"/>
                <w:color w:val="000000"/>
                <w:kern w:val="0"/>
                <w:sz w:val="18"/>
                <w:szCs w:val="18"/>
              </w:rPr>
            </w:pPr>
          </w:p>
          <w:p w:rsidR="006E1B8A" w:rsidRPr="004E54F3" w:rsidRDefault="006E1B8A">
            <w:pPr>
              <w:widowControl/>
              <w:jc w:val="center"/>
              <w:rPr>
                <w:rFonts w:asciiTheme="minorEastAsia" w:hAnsiTheme="minorEastAsia" w:cs="宋体"/>
                <w:color w:val="000000"/>
                <w:kern w:val="0"/>
                <w:sz w:val="18"/>
                <w:szCs w:val="18"/>
              </w:rPr>
            </w:pPr>
          </w:p>
          <w:p w:rsidR="006E1B8A" w:rsidRPr="004E54F3" w:rsidRDefault="006E1B8A" w:rsidP="00D64400">
            <w:pPr>
              <w:widowControl/>
              <w:jc w:val="center"/>
              <w:rPr>
                <w:rFonts w:asciiTheme="minorEastAsia" w:hAnsiTheme="minorEastAsia" w:cs="宋体"/>
                <w:color w:val="000000"/>
                <w:kern w:val="0"/>
                <w:sz w:val="18"/>
                <w:szCs w:val="18"/>
              </w:rPr>
            </w:pPr>
          </w:p>
        </w:tc>
        <w:tc>
          <w:tcPr>
            <w:tcW w:w="1048" w:type="pct"/>
            <w:vMerge w:val="restart"/>
            <w:tcBorders>
              <w:left w:val="single" w:sz="4" w:space="0" w:color="auto"/>
            </w:tcBorders>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明利集团</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tcBorders>
              <w:left w:val="single" w:sz="4" w:space="0" w:color="auto"/>
            </w:tcBorders>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tcBorders>
              <w:left w:val="single" w:sz="4" w:space="0" w:color="auto"/>
              <w:bottom w:val="single" w:sz="4" w:space="0" w:color="auto"/>
            </w:tcBorders>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广西越洋化工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港口FOB35KG包装桶</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1955</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1860</w:t>
            </w:r>
          </w:p>
        </w:tc>
      </w:tr>
      <w:tr w:rsidR="006E1B8A" w:rsidRPr="004E54F3"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tcBorders>
              <w:top w:val="single" w:sz="4" w:space="0" w:color="auto"/>
              <w:left w:val="single" w:sz="4" w:space="0" w:color="auto"/>
              <w:bottom w:val="single" w:sz="4" w:space="0" w:color="auto"/>
              <w:right w:val="single" w:sz="4" w:space="0" w:color="auto"/>
            </w:tcBorders>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广西志诚化工</w:t>
            </w:r>
          </w:p>
        </w:tc>
        <w:tc>
          <w:tcPr>
            <w:tcW w:w="603" w:type="pct"/>
            <w:tcBorders>
              <w:left w:val="single" w:sz="4" w:space="0" w:color="auto"/>
            </w:tcBorders>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港口FOB</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1828</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1760</w:t>
            </w:r>
          </w:p>
        </w:tc>
      </w:tr>
      <w:tr w:rsidR="006E1B8A" w:rsidRPr="004E54F3"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tcBorders>
              <w:top w:val="single" w:sz="4" w:space="0" w:color="auto"/>
              <w:left w:val="single" w:sz="4" w:space="0" w:color="auto"/>
              <w:bottom w:val="single" w:sz="4" w:space="0" w:color="auto"/>
              <w:right w:val="single" w:sz="4" w:space="0" w:color="auto"/>
            </w:tcBorders>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tcBorders>
              <w:left w:val="single" w:sz="4" w:space="0" w:color="auto"/>
            </w:tcBorders>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tcBorders>
              <w:top w:val="single" w:sz="4" w:space="0" w:color="auto"/>
              <w:left w:val="single" w:sz="4" w:space="0" w:color="auto"/>
            </w:tcBorders>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防城港多麟化工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FOB防城港35KG包装桶</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tcBorders>
              <w:left w:val="single" w:sz="4" w:space="0" w:color="auto"/>
            </w:tcBorders>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广西荣德化工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港口FOB</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restart"/>
            <w:tcBorders>
              <w:top w:val="single" w:sz="4" w:space="0" w:color="auto"/>
            </w:tcBorders>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河南</w:t>
            </w: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武陟县东兴化工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河南新乡华幸化工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河南巩义新星磷化</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湖北</w:t>
            </w: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武汉南轻科技</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70%</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兴发集团</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武汉无机盐化工厂</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宜昌楚原</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湖北三宁化工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湿法酸</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9650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9350</w:t>
            </w:r>
          </w:p>
        </w:tc>
      </w:tr>
      <w:tr w:rsidR="006E1B8A" w:rsidRPr="004E54F3" w:rsidTr="005A1AE7">
        <w:trPr>
          <w:trHeight w:val="375"/>
        </w:trPr>
        <w:tc>
          <w:tcPr>
            <w:tcW w:w="50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湖南</w:t>
            </w: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中天磷酸盐化工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lastRenderedPageBreak/>
              <w:t>贵州</w:t>
            </w: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瓮福集团</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四川</w:t>
            </w: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九河化工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安达农森</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10500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10000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启明星</w:t>
            </w:r>
          </w:p>
        </w:tc>
        <w:tc>
          <w:tcPr>
            <w:tcW w:w="603"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11000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10500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泰来化工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圣地亚</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FOB防城港</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1960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1850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胜丰磷化工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四川兴百盛化工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什邡康龙化工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什邡岐山化工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什邡跃成化工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什邡华蓉科技</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10000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10000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四川金石化工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四川箭滩化工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w:t>
            </w: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江磷集团</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11000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11000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FOB防城港</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南磷集团</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8700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8700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FOB防城港</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8600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8600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澄江华业公司</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11000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11000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江川安福化工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昆明泛化经贸</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2100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2100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云南五矿新化</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restar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云南南滇化工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11000</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11000</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r w:rsidR="006E1B8A" w:rsidRPr="004E54F3" w:rsidTr="005A1AE7">
        <w:trPr>
          <w:trHeight w:val="375"/>
        </w:trPr>
        <w:tc>
          <w:tcPr>
            <w:tcW w:w="501" w:type="pct"/>
            <w:vMerge/>
            <w:vAlign w:val="center"/>
          </w:tcPr>
          <w:p w:rsidR="006E1B8A" w:rsidRPr="004E54F3" w:rsidRDefault="006E1B8A">
            <w:pPr>
              <w:widowControl/>
              <w:jc w:val="left"/>
              <w:rPr>
                <w:rFonts w:asciiTheme="minorEastAsia" w:hAnsiTheme="minorEastAsia" w:cs="宋体"/>
                <w:color w:val="000000"/>
                <w:kern w:val="0"/>
                <w:sz w:val="18"/>
                <w:szCs w:val="18"/>
              </w:rPr>
            </w:pPr>
          </w:p>
        </w:tc>
        <w:tc>
          <w:tcPr>
            <w:tcW w:w="1048"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江川瑞星化工</w:t>
            </w:r>
          </w:p>
        </w:tc>
        <w:tc>
          <w:tcPr>
            <w:tcW w:w="603"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6E1B8A" w:rsidRPr="004E54F3" w:rsidRDefault="006E1B8A">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6E1B8A" w:rsidRPr="00F31287" w:rsidRDefault="006E1B8A">
            <w:pPr>
              <w:jc w:val="center"/>
              <w:rPr>
                <w:rFonts w:asciiTheme="minorEastAsia" w:hAnsiTheme="minorEastAsia" w:cs="宋体"/>
                <w:color w:val="000000"/>
                <w:sz w:val="18"/>
                <w:szCs w:val="18"/>
              </w:rPr>
            </w:pPr>
            <w:r w:rsidRPr="00F31287">
              <w:rPr>
                <w:rFonts w:asciiTheme="minorEastAsia" w:hAnsiTheme="minorEastAsia" w:hint="eastAsia"/>
                <w:color w:val="000000"/>
                <w:sz w:val="18"/>
                <w:szCs w:val="18"/>
              </w:rPr>
              <w:t>-</w:t>
            </w:r>
          </w:p>
        </w:tc>
        <w:tc>
          <w:tcPr>
            <w:tcW w:w="651" w:type="pct"/>
            <w:vAlign w:val="center"/>
          </w:tcPr>
          <w:p w:rsidR="006E1B8A" w:rsidRPr="006E1B8A" w:rsidRDefault="006E1B8A">
            <w:pPr>
              <w:jc w:val="center"/>
              <w:rPr>
                <w:rFonts w:asciiTheme="minorEastAsia" w:hAnsiTheme="minorEastAsia" w:cs="宋体"/>
                <w:color w:val="000000"/>
                <w:sz w:val="18"/>
                <w:szCs w:val="18"/>
              </w:rPr>
            </w:pPr>
            <w:r w:rsidRPr="006E1B8A">
              <w:rPr>
                <w:rFonts w:asciiTheme="minorEastAsia" w:hAnsiTheme="minorEastAsia" w:hint="eastAsia"/>
                <w:color w:val="000000"/>
                <w:sz w:val="18"/>
                <w:szCs w:val="18"/>
              </w:rPr>
              <w:t>-</w:t>
            </w:r>
          </w:p>
        </w:tc>
      </w:tr>
    </w:tbl>
    <w:p w:rsidR="00C45218" w:rsidRDefault="00C45218">
      <w:pPr>
        <w:rPr>
          <w:color w:val="000000"/>
        </w:rPr>
      </w:pPr>
    </w:p>
    <w:p w:rsidR="00C45218" w:rsidRDefault="00C45218">
      <w:pPr>
        <w:rPr>
          <w:color w:val="000000"/>
        </w:rPr>
      </w:pPr>
    </w:p>
    <w:p w:rsidR="00C45218" w:rsidRDefault="00996289">
      <w:pPr>
        <w:pStyle w:val="2"/>
        <w:rPr>
          <w:sz w:val="32"/>
        </w:rPr>
      </w:pPr>
      <w:bookmarkStart w:id="118" w:name="_Toc509578123"/>
      <w:bookmarkStart w:id="119" w:name="_Toc509578822"/>
      <w:bookmarkStart w:id="120" w:name="_Toc485375047"/>
      <w:bookmarkStart w:id="121" w:name="_Toc97282591"/>
      <w:r>
        <w:rPr>
          <w:rFonts w:hint="eastAsia"/>
          <w:sz w:val="32"/>
        </w:rPr>
        <w:t>本周国内磷酸主产区市场</w:t>
      </w:r>
      <w:bookmarkEnd w:id="117"/>
      <w:r>
        <w:rPr>
          <w:rFonts w:hint="eastAsia"/>
          <w:sz w:val="32"/>
        </w:rPr>
        <w:t>参考价格</w:t>
      </w:r>
      <w:bookmarkEnd w:id="118"/>
      <w:bookmarkEnd w:id="119"/>
      <w:bookmarkEnd w:id="120"/>
      <w:bookmarkEnd w:id="121"/>
    </w:p>
    <w:p w:rsidR="00C45218" w:rsidRDefault="00996289">
      <w:pPr>
        <w:ind w:right="840"/>
        <w:rPr>
          <w:color w:val="000000"/>
        </w:rPr>
      </w:pPr>
      <w:r>
        <w:rPr>
          <w:rFonts w:hint="eastAsia"/>
          <w:color w:val="000000"/>
        </w:rPr>
        <w:t>单位：（元</w:t>
      </w:r>
      <w:r>
        <w:rPr>
          <w:rFonts w:hint="eastAsia"/>
          <w:color w:val="000000"/>
        </w:rPr>
        <w:t>/</w:t>
      </w:r>
      <w:r>
        <w:rPr>
          <w:rFonts w:hint="eastAsia"/>
          <w:color w:val="000000"/>
        </w:rPr>
        <w:t>吨）</w:t>
      </w:r>
    </w:p>
    <w:p w:rsidR="00C45218" w:rsidRDefault="00C45218">
      <w:pPr>
        <w:ind w:right="840"/>
        <w:rPr>
          <w:color w:val="000000"/>
        </w:rPr>
      </w:pPr>
    </w:p>
    <w:p w:rsidR="00C45218" w:rsidRDefault="00C45218">
      <w:pPr>
        <w:ind w:right="840"/>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171"/>
        <w:gridCol w:w="2469"/>
        <w:gridCol w:w="1932"/>
        <w:gridCol w:w="2456"/>
      </w:tblGrid>
      <w:tr w:rsidR="00C45218" w:rsidRPr="00F31287" w:rsidTr="009734CA">
        <w:trPr>
          <w:trHeight w:val="390"/>
          <w:jc w:val="center"/>
        </w:trPr>
        <w:tc>
          <w:tcPr>
            <w:tcW w:w="1000" w:type="pct"/>
            <w:shd w:val="clear" w:color="000000" w:fill="93CDDD"/>
            <w:vAlign w:val="center"/>
          </w:tcPr>
          <w:p w:rsidR="00C45218" w:rsidRPr="004E54F3" w:rsidRDefault="00996289">
            <w:pPr>
              <w:widowControl/>
              <w:jc w:val="center"/>
              <w:rPr>
                <w:rFonts w:asciiTheme="minorEastAsia" w:hAnsiTheme="minorEastAsia" w:cs="宋体"/>
                <w:b/>
                <w:bCs/>
                <w:color w:val="000000"/>
                <w:kern w:val="0"/>
                <w:sz w:val="18"/>
                <w:szCs w:val="18"/>
              </w:rPr>
            </w:pPr>
            <w:bookmarkStart w:id="122" w:name="_磷酸盐_"/>
            <w:bookmarkStart w:id="123" w:name="_Toc485375050"/>
            <w:bookmarkStart w:id="124" w:name="_Toc509578126"/>
            <w:bookmarkStart w:id="125" w:name="_Toc509578825"/>
            <w:bookmarkEnd w:id="122"/>
            <w:r w:rsidRPr="004E54F3">
              <w:rPr>
                <w:rFonts w:asciiTheme="minorEastAsia" w:hAnsiTheme="minorEastAsia" w:cs="宋体" w:hint="eastAsia"/>
                <w:b/>
                <w:bCs/>
                <w:color w:val="000000"/>
                <w:kern w:val="0"/>
                <w:sz w:val="18"/>
                <w:szCs w:val="18"/>
              </w:rPr>
              <w:t>产品</w:t>
            </w:r>
          </w:p>
        </w:tc>
        <w:tc>
          <w:tcPr>
            <w:tcW w:w="962" w:type="pct"/>
            <w:shd w:val="clear" w:color="000000" w:fill="93CDDD"/>
            <w:vAlign w:val="center"/>
          </w:tcPr>
          <w:p w:rsidR="00C45218" w:rsidRPr="004E54F3" w:rsidRDefault="00996289">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地区</w:t>
            </w:r>
          </w:p>
        </w:tc>
        <w:tc>
          <w:tcPr>
            <w:tcW w:w="1094" w:type="pct"/>
            <w:shd w:val="clear" w:color="000000" w:fill="93CDDD"/>
            <w:vAlign w:val="center"/>
          </w:tcPr>
          <w:p w:rsidR="00C45218" w:rsidRPr="004E54F3" w:rsidRDefault="00996289">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规格</w:t>
            </w:r>
          </w:p>
        </w:tc>
        <w:tc>
          <w:tcPr>
            <w:tcW w:w="856" w:type="pct"/>
            <w:shd w:val="clear" w:color="000000" w:fill="93CDDD"/>
            <w:vAlign w:val="center"/>
          </w:tcPr>
          <w:p w:rsidR="00C45218" w:rsidRPr="004E54F3" w:rsidRDefault="00B502A2">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3</w:t>
            </w:r>
            <w:r w:rsidR="00996289" w:rsidRPr="004E54F3">
              <w:rPr>
                <w:rFonts w:asciiTheme="minorEastAsia" w:hAnsiTheme="minorEastAsia" w:cs="宋体" w:hint="eastAsia"/>
                <w:b/>
                <w:bCs/>
                <w:color w:val="000000"/>
                <w:kern w:val="0"/>
                <w:sz w:val="18"/>
                <w:szCs w:val="18"/>
              </w:rPr>
              <w:t>月</w:t>
            </w:r>
            <w:r w:rsidR="006E1B8A">
              <w:rPr>
                <w:rFonts w:asciiTheme="minorEastAsia" w:hAnsiTheme="minorEastAsia" w:cs="宋体" w:hint="eastAsia"/>
                <w:b/>
                <w:bCs/>
                <w:color w:val="000000"/>
                <w:kern w:val="0"/>
                <w:sz w:val="18"/>
                <w:szCs w:val="18"/>
              </w:rPr>
              <w:t>18</w:t>
            </w:r>
            <w:r w:rsidR="00996289" w:rsidRPr="004E54F3">
              <w:rPr>
                <w:rFonts w:asciiTheme="minorEastAsia" w:hAnsiTheme="minorEastAsia" w:cs="宋体" w:hint="eastAsia"/>
                <w:b/>
                <w:bCs/>
                <w:color w:val="000000"/>
                <w:kern w:val="0"/>
                <w:sz w:val="18"/>
                <w:szCs w:val="18"/>
              </w:rPr>
              <w:t>日</w:t>
            </w:r>
          </w:p>
        </w:tc>
        <w:tc>
          <w:tcPr>
            <w:tcW w:w="1088" w:type="pct"/>
            <w:shd w:val="clear" w:color="000000" w:fill="93CDDD"/>
            <w:vAlign w:val="center"/>
          </w:tcPr>
          <w:p w:rsidR="00C45218" w:rsidRPr="00F31287" w:rsidRDefault="00F31287" w:rsidP="00F31287">
            <w:pPr>
              <w:widowControl/>
              <w:jc w:val="center"/>
              <w:rPr>
                <w:rFonts w:asciiTheme="minorEastAsia" w:hAnsiTheme="minorEastAsia"/>
                <w:color w:val="000000"/>
                <w:sz w:val="18"/>
                <w:szCs w:val="18"/>
              </w:rPr>
            </w:pPr>
            <w:r w:rsidRPr="00F31287">
              <w:rPr>
                <w:rFonts w:asciiTheme="minorEastAsia" w:hAnsiTheme="minorEastAsia" w:cs="宋体" w:hint="eastAsia"/>
                <w:b/>
                <w:bCs/>
                <w:color w:val="000000"/>
                <w:kern w:val="0"/>
                <w:sz w:val="18"/>
                <w:szCs w:val="18"/>
              </w:rPr>
              <w:t>3</w:t>
            </w:r>
            <w:r w:rsidR="00996289" w:rsidRPr="00F31287">
              <w:rPr>
                <w:rFonts w:asciiTheme="minorEastAsia" w:hAnsiTheme="minorEastAsia" w:cs="宋体" w:hint="eastAsia"/>
                <w:b/>
                <w:bCs/>
                <w:color w:val="000000"/>
                <w:kern w:val="0"/>
                <w:sz w:val="18"/>
                <w:szCs w:val="18"/>
              </w:rPr>
              <w:t>月</w:t>
            </w:r>
            <w:r w:rsidRPr="00F31287">
              <w:rPr>
                <w:rFonts w:asciiTheme="minorEastAsia" w:hAnsiTheme="minorEastAsia" w:cs="宋体" w:hint="eastAsia"/>
                <w:b/>
                <w:bCs/>
                <w:color w:val="000000"/>
                <w:kern w:val="0"/>
                <w:sz w:val="18"/>
                <w:szCs w:val="18"/>
              </w:rPr>
              <w:t>11</w:t>
            </w:r>
            <w:r w:rsidR="00996289" w:rsidRPr="00F31287">
              <w:rPr>
                <w:rFonts w:asciiTheme="minorEastAsia" w:hAnsiTheme="minorEastAsia" w:cs="宋体" w:hint="eastAsia"/>
                <w:b/>
                <w:bCs/>
                <w:color w:val="000000"/>
                <w:kern w:val="0"/>
                <w:sz w:val="18"/>
                <w:szCs w:val="18"/>
              </w:rPr>
              <w:t>日</w:t>
            </w:r>
          </w:p>
        </w:tc>
      </w:tr>
      <w:tr w:rsidR="00954AA7" w:rsidRPr="00F31287" w:rsidTr="009734CA">
        <w:trPr>
          <w:trHeight w:val="780"/>
          <w:jc w:val="center"/>
        </w:trPr>
        <w:tc>
          <w:tcPr>
            <w:tcW w:w="1000" w:type="pct"/>
            <w:vMerge w:val="restar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lastRenderedPageBreak/>
              <w:t>磷酸</w:t>
            </w:r>
          </w:p>
        </w:tc>
        <w:tc>
          <w:tcPr>
            <w:tcW w:w="962"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w:t>
            </w:r>
          </w:p>
        </w:tc>
        <w:tc>
          <w:tcPr>
            <w:tcW w:w="1094"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工业级净水</w:t>
            </w:r>
          </w:p>
        </w:tc>
        <w:tc>
          <w:tcPr>
            <w:tcW w:w="856" w:type="pct"/>
            <w:shd w:val="clear" w:color="000000" w:fill="F9F9F9"/>
            <w:vAlign w:val="bottom"/>
          </w:tcPr>
          <w:p w:rsidR="00B502A2" w:rsidRDefault="006E1B8A" w:rsidP="00B502A2">
            <w:pPr>
              <w:jc w:val="center"/>
              <w:rPr>
                <w:rFonts w:asciiTheme="minorEastAsia" w:hAnsiTheme="minorEastAsia"/>
                <w:color w:val="000000"/>
                <w:sz w:val="18"/>
                <w:szCs w:val="18"/>
              </w:rPr>
            </w:pPr>
            <w:r w:rsidRPr="006E1B8A">
              <w:rPr>
                <w:rFonts w:asciiTheme="minorEastAsia" w:hAnsiTheme="minorEastAsia" w:hint="eastAsia"/>
                <w:color w:val="000000"/>
                <w:sz w:val="18"/>
                <w:szCs w:val="18"/>
              </w:rPr>
              <w:t>10000</w:t>
            </w:r>
          </w:p>
          <w:p w:rsidR="006E1B8A" w:rsidRPr="00A2558F" w:rsidRDefault="006E1B8A" w:rsidP="00B502A2">
            <w:pPr>
              <w:jc w:val="center"/>
              <w:rPr>
                <w:rFonts w:asciiTheme="minorEastAsia" w:hAnsiTheme="minorEastAsia"/>
                <w:color w:val="000000"/>
                <w:sz w:val="18"/>
                <w:szCs w:val="18"/>
              </w:rPr>
            </w:pPr>
          </w:p>
        </w:tc>
        <w:tc>
          <w:tcPr>
            <w:tcW w:w="1088" w:type="pct"/>
            <w:shd w:val="clear" w:color="000000" w:fill="F9F9F9"/>
            <w:vAlign w:val="bottom"/>
          </w:tcPr>
          <w:p w:rsidR="00954AA7" w:rsidRPr="004E54F3" w:rsidRDefault="00F31287" w:rsidP="00697BA3">
            <w:pPr>
              <w:jc w:val="center"/>
              <w:rPr>
                <w:rFonts w:asciiTheme="minorEastAsia" w:hAnsiTheme="minorEastAsia"/>
                <w:color w:val="000000"/>
                <w:sz w:val="18"/>
                <w:szCs w:val="18"/>
              </w:rPr>
            </w:pPr>
            <w:r w:rsidRPr="00F31287">
              <w:rPr>
                <w:rFonts w:asciiTheme="minorEastAsia" w:hAnsiTheme="minorEastAsia" w:hint="eastAsia"/>
                <w:color w:val="000000"/>
                <w:sz w:val="18"/>
                <w:szCs w:val="18"/>
              </w:rPr>
              <w:t>10500</w:t>
            </w:r>
          </w:p>
          <w:p w:rsidR="00C87773" w:rsidRPr="004E54F3" w:rsidRDefault="00C87773" w:rsidP="00697BA3">
            <w:pPr>
              <w:jc w:val="center"/>
              <w:rPr>
                <w:rFonts w:asciiTheme="minorEastAsia" w:hAnsiTheme="minorEastAsia"/>
                <w:color w:val="000000"/>
                <w:sz w:val="18"/>
                <w:szCs w:val="18"/>
              </w:rPr>
            </w:pPr>
          </w:p>
        </w:tc>
      </w:tr>
      <w:tr w:rsidR="00954AA7" w:rsidRPr="00F31287" w:rsidTr="009734CA">
        <w:trPr>
          <w:trHeight w:val="765"/>
          <w:jc w:val="center"/>
        </w:trPr>
        <w:tc>
          <w:tcPr>
            <w:tcW w:w="1000" w:type="pct"/>
            <w:vMerge/>
            <w:vAlign w:val="center"/>
          </w:tcPr>
          <w:p w:rsidR="00954AA7" w:rsidRPr="004E54F3" w:rsidRDefault="00954AA7">
            <w:pPr>
              <w:widowControl/>
              <w:jc w:val="left"/>
              <w:rPr>
                <w:rFonts w:asciiTheme="minorEastAsia" w:hAnsiTheme="minorEastAsia" w:cs="宋体"/>
                <w:color w:val="000000"/>
                <w:kern w:val="0"/>
                <w:sz w:val="18"/>
                <w:szCs w:val="18"/>
              </w:rPr>
            </w:pPr>
          </w:p>
        </w:tc>
        <w:tc>
          <w:tcPr>
            <w:tcW w:w="962"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四川</w:t>
            </w:r>
          </w:p>
        </w:tc>
        <w:tc>
          <w:tcPr>
            <w:tcW w:w="1094"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工业级净水</w:t>
            </w:r>
          </w:p>
        </w:tc>
        <w:tc>
          <w:tcPr>
            <w:tcW w:w="856" w:type="pct"/>
            <w:shd w:val="clear" w:color="000000" w:fill="F9F9F9"/>
            <w:vAlign w:val="center"/>
          </w:tcPr>
          <w:p w:rsidR="00C87773" w:rsidRPr="004E54F3" w:rsidRDefault="006E1B8A" w:rsidP="00B502A2">
            <w:pPr>
              <w:jc w:val="center"/>
              <w:rPr>
                <w:rFonts w:asciiTheme="minorEastAsia" w:hAnsiTheme="minorEastAsia"/>
                <w:color w:val="000000"/>
                <w:sz w:val="18"/>
                <w:szCs w:val="18"/>
              </w:rPr>
            </w:pPr>
            <w:r w:rsidRPr="006E1B8A">
              <w:rPr>
                <w:rFonts w:asciiTheme="minorEastAsia" w:hAnsiTheme="minorEastAsia" w:hint="eastAsia"/>
                <w:color w:val="000000"/>
                <w:sz w:val="18"/>
                <w:szCs w:val="18"/>
              </w:rPr>
              <w:t>9850</w:t>
            </w:r>
          </w:p>
        </w:tc>
        <w:tc>
          <w:tcPr>
            <w:tcW w:w="1088" w:type="pct"/>
            <w:shd w:val="clear" w:color="000000" w:fill="F9F9F9"/>
            <w:vAlign w:val="center"/>
          </w:tcPr>
          <w:p w:rsidR="00954AA7" w:rsidRPr="00EF3D18" w:rsidRDefault="00F31287" w:rsidP="00EF3D18">
            <w:pPr>
              <w:jc w:val="center"/>
              <w:rPr>
                <w:rFonts w:asciiTheme="minorEastAsia" w:hAnsiTheme="minorEastAsia"/>
                <w:color w:val="000000"/>
                <w:sz w:val="18"/>
                <w:szCs w:val="18"/>
              </w:rPr>
            </w:pPr>
            <w:r w:rsidRPr="00F31287">
              <w:rPr>
                <w:rFonts w:asciiTheme="minorEastAsia" w:hAnsiTheme="minorEastAsia" w:hint="eastAsia"/>
                <w:color w:val="000000"/>
                <w:sz w:val="18"/>
                <w:szCs w:val="18"/>
              </w:rPr>
              <w:t>10400</w:t>
            </w:r>
          </w:p>
        </w:tc>
      </w:tr>
      <w:tr w:rsidR="00954AA7" w:rsidRPr="00F31287" w:rsidTr="009734CA">
        <w:trPr>
          <w:trHeight w:val="765"/>
          <w:jc w:val="center"/>
        </w:trPr>
        <w:tc>
          <w:tcPr>
            <w:tcW w:w="1000" w:type="pct"/>
            <w:vMerge/>
            <w:vAlign w:val="center"/>
          </w:tcPr>
          <w:p w:rsidR="00954AA7" w:rsidRPr="004E54F3" w:rsidRDefault="00954AA7">
            <w:pPr>
              <w:widowControl/>
              <w:jc w:val="left"/>
              <w:rPr>
                <w:rFonts w:asciiTheme="minorEastAsia" w:hAnsiTheme="minorEastAsia" w:cs="宋体"/>
                <w:color w:val="000000"/>
                <w:kern w:val="0"/>
                <w:sz w:val="18"/>
                <w:szCs w:val="18"/>
              </w:rPr>
            </w:pPr>
          </w:p>
        </w:tc>
        <w:tc>
          <w:tcPr>
            <w:tcW w:w="962"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广西</w:t>
            </w:r>
          </w:p>
        </w:tc>
        <w:tc>
          <w:tcPr>
            <w:tcW w:w="1094"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工业级净水</w:t>
            </w:r>
          </w:p>
        </w:tc>
        <w:tc>
          <w:tcPr>
            <w:tcW w:w="856" w:type="pct"/>
            <w:shd w:val="clear" w:color="000000" w:fill="F9F9F9"/>
            <w:vAlign w:val="center"/>
          </w:tcPr>
          <w:p w:rsidR="00954AA7" w:rsidRPr="00A2558F" w:rsidRDefault="006E1B8A" w:rsidP="00B502A2">
            <w:pPr>
              <w:jc w:val="center"/>
              <w:rPr>
                <w:rFonts w:asciiTheme="minorEastAsia" w:hAnsiTheme="minorEastAsia"/>
                <w:color w:val="000000"/>
                <w:sz w:val="18"/>
                <w:szCs w:val="18"/>
              </w:rPr>
            </w:pPr>
            <w:r w:rsidRPr="006E1B8A">
              <w:rPr>
                <w:rFonts w:asciiTheme="minorEastAsia" w:hAnsiTheme="minorEastAsia" w:hint="eastAsia"/>
                <w:color w:val="000000"/>
                <w:sz w:val="18"/>
                <w:szCs w:val="18"/>
              </w:rPr>
              <w:t>10500</w:t>
            </w:r>
          </w:p>
        </w:tc>
        <w:tc>
          <w:tcPr>
            <w:tcW w:w="1088" w:type="pct"/>
            <w:shd w:val="clear" w:color="000000" w:fill="F9F9F9"/>
            <w:vAlign w:val="center"/>
          </w:tcPr>
          <w:p w:rsidR="00954AA7" w:rsidRPr="004E54F3" w:rsidRDefault="00F31287" w:rsidP="00697BA3">
            <w:pPr>
              <w:jc w:val="center"/>
              <w:rPr>
                <w:rFonts w:asciiTheme="minorEastAsia" w:hAnsiTheme="minorEastAsia"/>
                <w:color w:val="000000"/>
                <w:sz w:val="18"/>
                <w:szCs w:val="18"/>
              </w:rPr>
            </w:pPr>
            <w:r w:rsidRPr="00F31287">
              <w:rPr>
                <w:rFonts w:asciiTheme="minorEastAsia" w:hAnsiTheme="minorEastAsia" w:hint="eastAsia"/>
                <w:color w:val="000000"/>
                <w:sz w:val="18"/>
                <w:szCs w:val="18"/>
              </w:rPr>
              <w:t>11000</w:t>
            </w:r>
          </w:p>
        </w:tc>
      </w:tr>
      <w:tr w:rsidR="00954AA7" w:rsidRPr="00F31287" w:rsidTr="009734CA">
        <w:trPr>
          <w:trHeight w:val="765"/>
          <w:jc w:val="center"/>
        </w:trPr>
        <w:tc>
          <w:tcPr>
            <w:tcW w:w="1000" w:type="pct"/>
            <w:vMerge/>
            <w:vAlign w:val="center"/>
          </w:tcPr>
          <w:p w:rsidR="00954AA7" w:rsidRPr="004E54F3" w:rsidRDefault="00954AA7">
            <w:pPr>
              <w:widowControl/>
              <w:jc w:val="left"/>
              <w:rPr>
                <w:rFonts w:asciiTheme="minorEastAsia" w:hAnsiTheme="minorEastAsia" w:cs="宋体"/>
                <w:color w:val="000000"/>
                <w:kern w:val="0"/>
                <w:sz w:val="18"/>
                <w:szCs w:val="18"/>
              </w:rPr>
            </w:pPr>
          </w:p>
        </w:tc>
        <w:tc>
          <w:tcPr>
            <w:tcW w:w="962"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江苏</w:t>
            </w:r>
          </w:p>
        </w:tc>
        <w:tc>
          <w:tcPr>
            <w:tcW w:w="1094"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工业级净水</w:t>
            </w:r>
          </w:p>
        </w:tc>
        <w:tc>
          <w:tcPr>
            <w:tcW w:w="856" w:type="pct"/>
            <w:shd w:val="clear" w:color="000000" w:fill="F9F9F9"/>
            <w:vAlign w:val="bottom"/>
          </w:tcPr>
          <w:p w:rsidR="00C87773" w:rsidRDefault="006E1B8A" w:rsidP="00B502A2">
            <w:pPr>
              <w:jc w:val="center"/>
              <w:rPr>
                <w:rFonts w:asciiTheme="minorEastAsia" w:hAnsiTheme="minorEastAsia"/>
                <w:color w:val="000000"/>
                <w:sz w:val="18"/>
                <w:szCs w:val="18"/>
              </w:rPr>
            </w:pPr>
            <w:r w:rsidRPr="006E1B8A">
              <w:rPr>
                <w:rFonts w:asciiTheme="minorEastAsia" w:hAnsiTheme="minorEastAsia" w:hint="eastAsia"/>
                <w:color w:val="000000"/>
                <w:sz w:val="18"/>
                <w:szCs w:val="18"/>
              </w:rPr>
              <w:t>11250</w:t>
            </w:r>
          </w:p>
          <w:p w:rsidR="00B502A2" w:rsidRPr="00A2558F" w:rsidRDefault="00B502A2" w:rsidP="00B502A2">
            <w:pPr>
              <w:jc w:val="center"/>
              <w:rPr>
                <w:rFonts w:asciiTheme="minorEastAsia" w:hAnsiTheme="minorEastAsia"/>
                <w:color w:val="000000"/>
                <w:sz w:val="18"/>
                <w:szCs w:val="18"/>
              </w:rPr>
            </w:pPr>
          </w:p>
        </w:tc>
        <w:tc>
          <w:tcPr>
            <w:tcW w:w="1088" w:type="pct"/>
            <w:shd w:val="clear" w:color="000000" w:fill="F9F9F9"/>
            <w:vAlign w:val="bottom"/>
          </w:tcPr>
          <w:p w:rsidR="00C87773" w:rsidRDefault="00F31287" w:rsidP="00697BA3">
            <w:pPr>
              <w:jc w:val="center"/>
              <w:rPr>
                <w:rFonts w:asciiTheme="minorEastAsia" w:hAnsiTheme="minorEastAsia"/>
                <w:color w:val="000000"/>
                <w:sz w:val="18"/>
                <w:szCs w:val="18"/>
              </w:rPr>
            </w:pPr>
            <w:r w:rsidRPr="00F31287">
              <w:rPr>
                <w:rFonts w:asciiTheme="minorEastAsia" w:hAnsiTheme="minorEastAsia" w:hint="eastAsia"/>
                <w:color w:val="000000"/>
                <w:sz w:val="18"/>
                <w:szCs w:val="18"/>
              </w:rPr>
              <w:t>11300</w:t>
            </w:r>
          </w:p>
          <w:p w:rsidR="006E1B8A" w:rsidRPr="004E54F3" w:rsidRDefault="006E1B8A" w:rsidP="00697BA3">
            <w:pPr>
              <w:jc w:val="center"/>
              <w:rPr>
                <w:rFonts w:asciiTheme="minorEastAsia" w:hAnsiTheme="minorEastAsia"/>
                <w:color w:val="000000"/>
                <w:sz w:val="18"/>
                <w:szCs w:val="18"/>
              </w:rPr>
            </w:pPr>
          </w:p>
        </w:tc>
      </w:tr>
    </w:tbl>
    <w:p w:rsidR="00C45218" w:rsidRDefault="00C45218">
      <w:pPr>
        <w:rPr>
          <w:color w:val="000000"/>
        </w:rPr>
      </w:pPr>
    </w:p>
    <w:p w:rsidR="00C45218" w:rsidRDefault="00996289">
      <w:pPr>
        <w:pStyle w:val="2"/>
        <w:rPr>
          <w:sz w:val="32"/>
        </w:rPr>
      </w:pPr>
      <w:bookmarkStart w:id="126" w:name="_Toc97282592"/>
      <w:r>
        <w:rPr>
          <w:sz w:val="32"/>
        </w:rPr>
        <w:t>磷酸盐</w:t>
      </w:r>
      <w:bookmarkEnd w:id="99"/>
      <w:bookmarkEnd w:id="100"/>
      <w:bookmarkEnd w:id="101"/>
      <w:bookmarkEnd w:id="123"/>
      <w:bookmarkEnd w:id="124"/>
      <w:bookmarkEnd w:id="125"/>
      <w:bookmarkEnd w:id="126"/>
    </w:p>
    <w:p w:rsidR="00C45218" w:rsidRDefault="00996289">
      <w:pPr>
        <w:pStyle w:val="2"/>
        <w:rPr>
          <w:sz w:val="32"/>
        </w:rPr>
      </w:pPr>
      <w:bookmarkStart w:id="127" w:name="_Toc509578127"/>
      <w:bookmarkStart w:id="128" w:name="_Toc485375051"/>
      <w:bookmarkStart w:id="129" w:name="_Toc509578826"/>
      <w:bookmarkStart w:id="130" w:name="_Toc97282593"/>
      <w:bookmarkStart w:id="131" w:name="_Toc212025206"/>
      <w:bookmarkStart w:id="132" w:name="_Toc245239556"/>
      <w:r>
        <w:rPr>
          <w:sz w:val="32"/>
        </w:rPr>
        <w:t>三聚磷酸钠</w:t>
      </w:r>
      <w:bookmarkEnd w:id="127"/>
      <w:bookmarkEnd w:id="128"/>
      <w:bookmarkEnd w:id="129"/>
      <w:bookmarkEnd w:id="130"/>
    </w:p>
    <w:p w:rsidR="004F21E8" w:rsidRPr="004F21E8" w:rsidRDefault="00B327D5" w:rsidP="004F21E8">
      <w:pPr>
        <w:jc w:val="center"/>
      </w:pPr>
      <w:r>
        <w:rPr>
          <w:noProof/>
        </w:rPr>
        <w:drawing>
          <wp:inline distT="0" distB="0" distL="0" distR="0">
            <wp:extent cx="4114800" cy="2686050"/>
            <wp:effectExtent l="19050" t="0" r="0" b="0"/>
            <wp:docPr id="12" name="图片 11" descr="D:\My Documents\Tencent Files\1639154608\Image\C2C\I3O%J_A4`4EZF)LRE[VO]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y Documents\Tencent Files\1639154608\Image\C2C\I3O%J_A4`4EZF)LRE[VO]IJ.JPG"/>
                    <pic:cNvPicPr>
                      <a:picLocks noChangeAspect="1" noChangeArrowheads="1"/>
                    </pic:cNvPicPr>
                  </pic:nvPicPr>
                  <pic:blipFill>
                    <a:blip r:embed="rId13"/>
                    <a:srcRect/>
                    <a:stretch>
                      <a:fillRect/>
                    </a:stretch>
                  </pic:blipFill>
                  <pic:spPr bwMode="auto">
                    <a:xfrm>
                      <a:off x="0" y="0"/>
                      <a:ext cx="4114800" cy="2686050"/>
                    </a:xfrm>
                    <a:prstGeom prst="rect">
                      <a:avLst/>
                    </a:prstGeom>
                    <a:noFill/>
                    <a:ln w="9525">
                      <a:noFill/>
                      <a:miter lim="800000"/>
                      <a:headEnd/>
                      <a:tailEnd/>
                    </a:ln>
                  </pic:spPr>
                </pic:pic>
              </a:graphicData>
            </a:graphic>
          </wp:inline>
        </w:drawing>
      </w:r>
    </w:p>
    <w:p w:rsidR="00C45218" w:rsidRDefault="00996289">
      <w:pPr>
        <w:pStyle w:val="2"/>
        <w:rPr>
          <w:sz w:val="32"/>
        </w:rPr>
      </w:pPr>
      <w:bookmarkStart w:id="133" w:name="_Toc212025207"/>
      <w:bookmarkStart w:id="134" w:name="_Toc509578827"/>
      <w:bookmarkStart w:id="135" w:name="_Toc509578128"/>
      <w:bookmarkStart w:id="136" w:name="_Toc219890893"/>
      <w:bookmarkStart w:id="137" w:name="_Toc261007308"/>
      <w:bookmarkStart w:id="138" w:name="_Toc485375052"/>
      <w:bookmarkStart w:id="139" w:name="_Toc97282594"/>
      <w:bookmarkStart w:id="140" w:name="_Toc243473625"/>
      <w:bookmarkStart w:id="141" w:name="_Toc193274347"/>
      <w:bookmarkEnd w:id="131"/>
      <w:bookmarkEnd w:id="132"/>
      <w:r>
        <w:rPr>
          <w:rFonts w:hint="eastAsia"/>
          <w:sz w:val="32"/>
        </w:rPr>
        <w:t>评述：中国三聚磷酸钠市场一周评述及后市预测</w:t>
      </w:r>
      <w:bookmarkEnd w:id="133"/>
      <w:bookmarkEnd w:id="134"/>
      <w:bookmarkEnd w:id="135"/>
      <w:bookmarkEnd w:id="136"/>
      <w:bookmarkEnd w:id="137"/>
      <w:bookmarkEnd w:id="138"/>
      <w:bookmarkEnd w:id="139"/>
    </w:p>
    <w:p w:rsidR="006E1B8A" w:rsidRPr="00AE0EE0" w:rsidRDefault="006E1B8A" w:rsidP="00AE0EE0">
      <w:pPr>
        <w:pStyle w:val="ab"/>
        <w:ind w:firstLineChars="200" w:firstLine="360"/>
        <w:rPr>
          <w:sz w:val="18"/>
          <w:szCs w:val="18"/>
        </w:rPr>
      </w:pPr>
      <w:bookmarkStart w:id="142" w:name="_Toc190852518"/>
      <w:bookmarkStart w:id="143" w:name="_Toc485375054"/>
      <w:bookmarkStart w:id="144" w:name="_Toc216256679"/>
      <w:bookmarkStart w:id="145" w:name="_Toc219890897"/>
      <w:bookmarkStart w:id="146" w:name="_Toc268870673"/>
      <w:bookmarkStart w:id="147" w:name="_Toc273537108"/>
      <w:bookmarkStart w:id="148" w:name="_Toc509578829"/>
      <w:bookmarkStart w:id="149" w:name="_Toc270084809"/>
      <w:bookmarkStart w:id="150" w:name="_Toc509578130"/>
      <w:bookmarkStart w:id="151" w:name="_Toc273534783"/>
      <w:bookmarkStart w:id="152" w:name="_Toc279764404"/>
      <w:bookmarkStart w:id="153" w:name="_Toc211422078"/>
      <w:bookmarkStart w:id="154" w:name="_Toc303331871"/>
      <w:bookmarkStart w:id="155" w:name="_Toc356563030"/>
      <w:bookmarkStart w:id="156" w:name="_Toc219890907"/>
      <w:bookmarkStart w:id="157" w:name="_Toc267053398"/>
      <w:bookmarkStart w:id="158" w:name="_Toc216256688"/>
      <w:r w:rsidRPr="00AE0EE0">
        <w:rPr>
          <w:sz w:val="18"/>
          <w:szCs w:val="18"/>
        </w:rPr>
        <w:t>本周三聚磷酸钠市场维持弱稳运行。五钠市场下游波动不大，目前企业多维持老客户供应，影响市场波动的因素暂时有限。局部地区受疫情影响，车辆发运受限，走货不畅，场内暂时观望为主。价格方面，四川地区工业级商谈价6600-7500元/吨，山东地区三聚磷酸钠工业级主流商谈价7800-8800元/吨;湖北地区主流厂家暂无报价，成交一单一议。</w:t>
      </w:r>
    </w:p>
    <w:p w:rsidR="006E1B8A" w:rsidRPr="00AE0EE0" w:rsidRDefault="006E1B8A" w:rsidP="00AE0EE0">
      <w:pPr>
        <w:pStyle w:val="ab"/>
        <w:ind w:firstLineChars="200" w:firstLine="360"/>
        <w:rPr>
          <w:sz w:val="18"/>
          <w:szCs w:val="18"/>
        </w:rPr>
      </w:pPr>
      <w:r w:rsidRPr="00AE0EE0">
        <w:rPr>
          <w:sz w:val="18"/>
          <w:szCs w:val="18"/>
        </w:rPr>
        <w:t>后市预测：三聚磷酸钠市场主流企业报价稳定，观望原料成本面变化。企业主发前期预收订单，部分排单量可执行一个月左右，出货尚可，目前多数报价稳定，观望原料成本面变化。</w:t>
      </w:r>
    </w:p>
    <w:p w:rsidR="00C45218" w:rsidRPr="006E1B8A" w:rsidRDefault="00C45218" w:rsidP="00895CA1">
      <w:pPr>
        <w:pStyle w:val="2"/>
        <w:spacing w:line="240" w:lineRule="auto"/>
        <w:ind w:firstLineChars="200" w:firstLine="361"/>
        <w:jc w:val="center"/>
        <w:rPr>
          <w:sz w:val="18"/>
          <w:szCs w:val="18"/>
        </w:rPr>
      </w:pPr>
    </w:p>
    <w:p w:rsidR="00C45218" w:rsidRDefault="00996289">
      <w:pPr>
        <w:pStyle w:val="2"/>
        <w:rPr>
          <w:sz w:val="32"/>
        </w:rPr>
      </w:pPr>
      <w:bookmarkStart w:id="159" w:name="_Toc97282595"/>
      <w:r>
        <w:rPr>
          <w:rFonts w:hint="eastAsia"/>
          <w:sz w:val="32"/>
        </w:rPr>
        <w:t>部分企业三聚磷酸钠出厂价格周汇总</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9"/>
    </w:p>
    <w:p w:rsidR="00C45218" w:rsidRDefault="00C45218"/>
    <w:p w:rsidR="00C45218" w:rsidRDefault="00996289">
      <w:r>
        <w:rPr>
          <w:rFonts w:hint="eastAsia"/>
        </w:rPr>
        <w:t>单位：元</w:t>
      </w:r>
      <w:r>
        <w:rPr>
          <w:rFonts w:hint="eastAsia"/>
        </w:rPr>
        <w:t>/</w:t>
      </w:r>
      <w:r>
        <w:rPr>
          <w:rFonts w:hint="eastAsia"/>
        </w:rPr>
        <w:t>吨</w:t>
      </w:r>
    </w:p>
    <w:p w:rsidR="00C45218" w:rsidRDefault="00C4521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3171"/>
        <w:gridCol w:w="946"/>
        <w:gridCol w:w="946"/>
        <w:gridCol w:w="1876"/>
        <w:gridCol w:w="1417"/>
        <w:gridCol w:w="1402"/>
      </w:tblGrid>
      <w:tr w:rsidR="00AE0EE0" w:rsidRPr="004E54F3" w:rsidTr="009734CA">
        <w:trPr>
          <w:trHeight w:val="426"/>
        </w:trPr>
        <w:tc>
          <w:tcPr>
            <w:tcW w:w="677" w:type="pct"/>
            <w:shd w:val="clear" w:color="auto" w:fill="99CCFF"/>
            <w:vAlign w:val="center"/>
          </w:tcPr>
          <w:p w:rsidR="00AE0EE0" w:rsidRPr="004E54F3" w:rsidRDefault="00AE0EE0">
            <w:pPr>
              <w:widowControl/>
              <w:jc w:val="center"/>
              <w:rPr>
                <w:rFonts w:asciiTheme="minorEastAsia" w:hAnsiTheme="minorEastAsia" w:cs="宋体"/>
                <w:b/>
                <w:bCs/>
                <w:kern w:val="0"/>
                <w:sz w:val="18"/>
                <w:szCs w:val="18"/>
              </w:rPr>
            </w:pPr>
            <w:r w:rsidRPr="004E54F3">
              <w:rPr>
                <w:rFonts w:asciiTheme="minorEastAsia" w:hAnsiTheme="minorEastAsia" w:cs="宋体" w:hint="eastAsia"/>
                <w:b/>
                <w:bCs/>
                <w:kern w:val="0"/>
                <w:sz w:val="18"/>
                <w:szCs w:val="18"/>
              </w:rPr>
              <w:t>省市</w:t>
            </w:r>
          </w:p>
        </w:tc>
        <w:tc>
          <w:tcPr>
            <w:tcW w:w="1405" w:type="pct"/>
            <w:shd w:val="clear" w:color="auto" w:fill="99CCFF"/>
            <w:vAlign w:val="center"/>
          </w:tcPr>
          <w:p w:rsidR="00AE0EE0" w:rsidRPr="004E54F3" w:rsidRDefault="00AE0EE0">
            <w:pPr>
              <w:widowControl/>
              <w:jc w:val="center"/>
              <w:rPr>
                <w:rFonts w:asciiTheme="minorEastAsia" w:hAnsiTheme="minorEastAsia" w:cs="宋体"/>
                <w:b/>
                <w:bCs/>
                <w:kern w:val="0"/>
                <w:sz w:val="18"/>
                <w:szCs w:val="18"/>
              </w:rPr>
            </w:pPr>
            <w:r w:rsidRPr="004E54F3">
              <w:rPr>
                <w:rFonts w:asciiTheme="minorEastAsia" w:hAnsiTheme="minorEastAsia" w:cs="宋体" w:hint="eastAsia"/>
                <w:b/>
                <w:bCs/>
                <w:kern w:val="0"/>
                <w:sz w:val="18"/>
                <w:szCs w:val="18"/>
              </w:rPr>
              <w:t>企业</w:t>
            </w:r>
          </w:p>
        </w:tc>
        <w:tc>
          <w:tcPr>
            <w:tcW w:w="419" w:type="pct"/>
            <w:shd w:val="clear" w:color="auto" w:fill="99CCFF"/>
            <w:vAlign w:val="center"/>
          </w:tcPr>
          <w:p w:rsidR="00AE0EE0" w:rsidRPr="004E54F3" w:rsidRDefault="00AE0EE0">
            <w:pPr>
              <w:widowControl/>
              <w:jc w:val="center"/>
              <w:rPr>
                <w:rFonts w:asciiTheme="minorEastAsia" w:hAnsiTheme="minorEastAsia" w:cs="宋体"/>
                <w:b/>
                <w:bCs/>
                <w:kern w:val="0"/>
                <w:sz w:val="18"/>
                <w:szCs w:val="18"/>
              </w:rPr>
            </w:pPr>
            <w:r w:rsidRPr="004E54F3">
              <w:rPr>
                <w:rFonts w:asciiTheme="minorEastAsia" w:hAnsiTheme="minorEastAsia" w:cs="宋体" w:hint="eastAsia"/>
                <w:b/>
                <w:bCs/>
                <w:kern w:val="0"/>
                <w:sz w:val="18"/>
                <w:szCs w:val="18"/>
              </w:rPr>
              <w:t>含量</w:t>
            </w:r>
          </w:p>
        </w:tc>
        <w:tc>
          <w:tcPr>
            <w:tcW w:w="419" w:type="pct"/>
            <w:shd w:val="clear" w:color="auto" w:fill="99CCFF"/>
            <w:vAlign w:val="center"/>
          </w:tcPr>
          <w:p w:rsidR="00AE0EE0" w:rsidRPr="004E54F3" w:rsidRDefault="00AE0EE0">
            <w:pPr>
              <w:widowControl/>
              <w:jc w:val="center"/>
              <w:rPr>
                <w:rFonts w:asciiTheme="minorEastAsia" w:hAnsiTheme="minorEastAsia" w:cs="宋体"/>
                <w:b/>
                <w:bCs/>
                <w:kern w:val="0"/>
                <w:sz w:val="18"/>
                <w:szCs w:val="18"/>
              </w:rPr>
            </w:pPr>
            <w:r w:rsidRPr="004E54F3">
              <w:rPr>
                <w:rFonts w:asciiTheme="minorEastAsia" w:hAnsiTheme="minorEastAsia" w:cs="宋体" w:hint="eastAsia"/>
                <w:b/>
                <w:bCs/>
                <w:kern w:val="0"/>
                <w:sz w:val="18"/>
                <w:szCs w:val="18"/>
              </w:rPr>
              <w:t>类型</w:t>
            </w:r>
          </w:p>
        </w:tc>
        <w:tc>
          <w:tcPr>
            <w:tcW w:w="831" w:type="pct"/>
            <w:shd w:val="clear" w:color="auto" w:fill="99CCFF"/>
            <w:vAlign w:val="center"/>
          </w:tcPr>
          <w:p w:rsidR="00AE0EE0" w:rsidRPr="004E54F3" w:rsidRDefault="00AE0EE0">
            <w:pPr>
              <w:widowControl/>
              <w:jc w:val="center"/>
              <w:rPr>
                <w:rFonts w:asciiTheme="minorEastAsia" w:hAnsiTheme="minorEastAsia" w:cs="宋体"/>
                <w:b/>
                <w:bCs/>
                <w:kern w:val="0"/>
                <w:sz w:val="18"/>
                <w:szCs w:val="18"/>
              </w:rPr>
            </w:pPr>
            <w:r w:rsidRPr="004E54F3">
              <w:rPr>
                <w:rFonts w:asciiTheme="minorEastAsia" w:hAnsiTheme="minorEastAsia" w:cs="宋体" w:hint="eastAsia"/>
                <w:b/>
                <w:bCs/>
                <w:kern w:val="0"/>
                <w:sz w:val="18"/>
                <w:szCs w:val="18"/>
              </w:rPr>
              <w:t>备注</w:t>
            </w:r>
          </w:p>
        </w:tc>
        <w:tc>
          <w:tcPr>
            <w:tcW w:w="628" w:type="pct"/>
            <w:shd w:val="clear" w:color="auto" w:fill="99CCFF"/>
            <w:vAlign w:val="center"/>
          </w:tcPr>
          <w:p w:rsidR="00AE0EE0" w:rsidRPr="001F1278" w:rsidRDefault="00AE0EE0">
            <w:pPr>
              <w:jc w:val="center"/>
              <w:rPr>
                <w:rFonts w:asciiTheme="minorEastAsia" w:hAnsiTheme="minorEastAsia" w:cs="宋体"/>
                <w:b/>
                <w:bCs/>
                <w:color w:val="000000"/>
                <w:sz w:val="18"/>
                <w:szCs w:val="18"/>
              </w:rPr>
            </w:pPr>
            <w:r w:rsidRPr="001F1278">
              <w:rPr>
                <w:rFonts w:asciiTheme="minorEastAsia" w:hAnsiTheme="minorEastAsia" w:hint="eastAsia"/>
                <w:b/>
                <w:bCs/>
                <w:color w:val="000000"/>
                <w:sz w:val="18"/>
                <w:szCs w:val="18"/>
              </w:rPr>
              <w:t>2022-3-11</w:t>
            </w:r>
          </w:p>
        </w:tc>
        <w:tc>
          <w:tcPr>
            <w:tcW w:w="621" w:type="pct"/>
            <w:shd w:val="clear" w:color="auto" w:fill="99CCFF"/>
            <w:vAlign w:val="center"/>
          </w:tcPr>
          <w:p w:rsidR="00AE0EE0" w:rsidRPr="00AE0EE0" w:rsidRDefault="00AE0EE0">
            <w:pPr>
              <w:jc w:val="center"/>
              <w:rPr>
                <w:rFonts w:asciiTheme="minorEastAsia" w:hAnsiTheme="minorEastAsia" w:cs="宋体"/>
                <w:b/>
                <w:bCs/>
                <w:color w:val="000000"/>
                <w:sz w:val="18"/>
                <w:szCs w:val="18"/>
              </w:rPr>
            </w:pPr>
            <w:r w:rsidRPr="00AE0EE0">
              <w:rPr>
                <w:rFonts w:asciiTheme="minorEastAsia" w:hAnsiTheme="minorEastAsia" w:hint="eastAsia"/>
                <w:b/>
                <w:bCs/>
                <w:color w:val="000000"/>
                <w:sz w:val="18"/>
                <w:szCs w:val="18"/>
              </w:rPr>
              <w:t>2022-3-18</w:t>
            </w:r>
          </w:p>
        </w:tc>
      </w:tr>
      <w:tr w:rsidR="00AE0EE0" w:rsidRPr="004E54F3" w:rsidTr="009734CA">
        <w:trPr>
          <w:trHeight w:val="405"/>
        </w:trPr>
        <w:tc>
          <w:tcPr>
            <w:tcW w:w="677" w:type="pct"/>
            <w:vMerge w:val="restar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天津</w:t>
            </w:r>
          </w:p>
        </w:tc>
        <w:tc>
          <w:tcPr>
            <w:tcW w:w="1405" w:type="pct"/>
            <w:vMerge w:val="restar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荣宏化工</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Merge/>
            <w:vAlign w:val="center"/>
          </w:tcPr>
          <w:p w:rsidR="00AE0EE0" w:rsidRPr="004E54F3" w:rsidRDefault="00AE0EE0">
            <w:pPr>
              <w:widowControl/>
              <w:jc w:val="left"/>
              <w:rPr>
                <w:rFonts w:asciiTheme="minorEastAsia" w:hAnsiTheme="minorEastAsia" w:cs="宋体"/>
                <w:kern w:val="0"/>
                <w:sz w:val="18"/>
                <w:szCs w:val="18"/>
              </w:rPr>
            </w:pP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江苏</w:t>
            </w:r>
          </w:p>
        </w:tc>
        <w:tc>
          <w:tcPr>
            <w:tcW w:w="1405"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天富化工</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restar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山东</w:t>
            </w:r>
          </w:p>
        </w:tc>
        <w:tc>
          <w:tcPr>
            <w:tcW w:w="1405"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广汇化工</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9000</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9000</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青州振华</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8000</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8000</w:t>
            </w:r>
          </w:p>
        </w:tc>
      </w:tr>
      <w:tr w:rsidR="00AE0EE0" w:rsidRPr="004E54F3" w:rsidTr="009734CA">
        <w:trPr>
          <w:trHeight w:val="405"/>
        </w:trPr>
        <w:tc>
          <w:tcPr>
            <w:tcW w:w="677"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河南</w:t>
            </w:r>
          </w:p>
        </w:tc>
        <w:tc>
          <w:tcPr>
            <w:tcW w:w="1405"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新乡华幸</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restar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湖北</w:t>
            </w:r>
          </w:p>
        </w:tc>
        <w:tc>
          <w:tcPr>
            <w:tcW w:w="1405" w:type="pct"/>
            <w:vMerge w:val="restar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兴发集团</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Merge/>
            <w:vAlign w:val="center"/>
          </w:tcPr>
          <w:p w:rsidR="00AE0EE0" w:rsidRPr="004E54F3" w:rsidRDefault="00AE0EE0">
            <w:pPr>
              <w:widowControl/>
              <w:jc w:val="left"/>
              <w:rPr>
                <w:rFonts w:asciiTheme="minorEastAsia" w:hAnsiTheme="minorEastAsia" w:cs="宋体"/>
                <w:kern w:val="0"/>
                <w:sz w:val="18"/>
                <w:szCs w:val="18"/>
              </w:rPr>
            </w:pP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武汉无机盐厂</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出厂现汇价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restar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贵州</w:t>
            </w:r>
          </w:p>
        </w:tc>
        <w:tc>
          <w:tcPr>
            <w:tcW w:w="1405" w:type="pct"/>
            <w:vMerge w:val="restar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华捷化工</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Merge/>
            <w:vAlign w:val="center"/>
          </w:tcPr>
          <w:p w:rsidR="00AE0EE0" w:rsidRPr="004E54F3" w:rsidRDefault="00AE0EE0">
            <w:pPr>
              <w:widowControl/>
              <w:jc w:val="left"/>
              <w:rPr>
                <w:rFonts w:asciiTheme="minorEastAsia" w:hAnsiTheme="minorEastAsia" w:cs="宋体"/>
                <w:kern w:val="0"/>
                <w:sz w:val="18"/>
                <w:szCs w:val="18"/>
              </w:rPr>
            </w:pP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restar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四川</w:t>
            </w:r>
          </w:p>
        </w:tc>
        <w:tc>
          <w:tcPr>
            <w:tcW w:w="1405"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金地亚美化工</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95%</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Merge w:val="restar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蓝剑集团</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Merge/>
            <w:vAlign w:val="center"/>
          </w:tcPr>
          <w:p w:rsidR="00AE0EE0" w:rsidRPr="004E54F3" w:rsidRDefault="00AE0EE0">
            <w:pPr>
              <w:widowControl/>
              <w:jc w:val="left"/>
              <w:rPr>
                <w:rFonts w:asciiTheme="minorEastAsia" w:hAnsiTheme="minorEastAsia" w:cs="宋体"/>
                <w:kern w:val="0"/>
                <w:sz w:val="18"/>
                <w:szCs w:val="18"/>
              </w:rPr>
            </w:pP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华丰化工</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天津港FOB</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Merge w:val="restar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启明星</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7000</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7000</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Merge/>
            <w:vAlign w:val="center"/>
          </w:tcPr>
          <w:p w:rsidR="00AE0EE0" w:rsidRPr="004E54F3" w:rsidRDefault="00AE0EE0">
            <w:pPr>
              <w:widowControl/>
              <w:jc w:val="left"/>
              <w:rPr>
                <w:rFonts w:asciiTheme="minorEastAsia" w:hAnsiTheme="minorEastAsia" w:cs="宋体"/>
                <w:kern w:val="0"/>
                <w:sz w:val="18"/>
                <w:szCs w:val="18"/>
              </w:rPr>
            </w:pP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Merge w:val="restar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圣地亚化工</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出厂现汇价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Merge/>
            <w:vAlign w:val="center"/>
          </w:tcPr>
          <w:p w:rsidR="00AE0EE0" w:rsidRPr="004E54F3" w:rsidRDefault="00AE0EE0">
            <w:pPr>
              <w:widowControl/>
              <w:jc w:val="left"/>
              <w:rPr>
                <w:rFonts w:asciiTheme="minorEastAsia" w:hAnsiTheme="minorEastAsia" w:cs="宋体"/>
                <w:kern w:val="0"/>
                <w:sz w:val="18"/>
                <w:szCs w:val="18"/>
              </w:rPr>
            </w:pP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黄埔港FOB</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960</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960</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天原（天蓝）化工</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35"/>
        </w:trPr>
        <w:tc>
          <w:tcPr>
            <w:tcW w:w="677" w:type="pct"/>
            <w:vMerge w:val="restar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云南</w:t>
            </w:r>
          </w:p>
        </w:tc>
        <w:tc>
          <w:tcPr>
            <w:tcW w:w="1405"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南磷集团</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防城港FOB</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Merge/>
            <w:vAlign w:val="center"/>
          </w:tcPr>
          <w:p w:rsidR="00AE0EE0" w:rsidRPr="004E54F3" w:rsidRDefault="00AE0EE0">
            <w:pPr>
              <w:widowControl/>
              <w:ind w:firstLineChars="100" w:firstLine="180"/>
              <w:jc w:val="left"/>
              <w:rPr>
                <w:rFonts w:asciiTheme="minorEastAsia" w:hAnsiTheme="minorEastAsia" w:cs="宋体"/>
                <w:kern w:val="0"/>
                <w:sz w:val="18"/>
                <w:szCs w:val="18"/>
              </w:rPr>
            </w:pPr>
          </w:p>
        </w:tc>
        <w:tc>
          <w:tcPr>
            <w:tcW w:w="1405"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南滇化工</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出厂含税价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6900</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6900</w:t>
            </w:r>
          </w:p>
        </w:tc>
      </w:tr>
      <w:tr w:rsidR="00AE0EE0" w:rsidRPr="004E54F3" w:rsidTr="009734CA">
        <w:trPr>
          <w:trHeight w:val="405"/>
        </w:trPr>
        <w:tc>
          <w:tcPr>
            <w:tcW w:w="677" w:type="pct"/>
            <w:vMerge/>
            <w:vAlign w:val="center"/>
          </w:tcPr>
          <w:p w:rsidR="00AE0EE0" w:rsidRPr="004E54F3" w:rsidRDefault="00AE0EE0">
            <w:pPr>
              <w:widowControl/>
              <w:jc w:val="left"/>
              <w:rPr>
                <w:rFonts w:asciiTheme="minorEastAsia" w:hAnsiTheme="minorEastAsia" w:cs="宋体"/>
                <w:kern w:val="0"/>
                <w:sz w:val="18"/>
                <w:szCs w:val="18"/>
              </w:rPr>
            </w:pPr>
          </w:p>
        </w:tc>
        <w:tc>
          <w:tcPr>
            <w:tcW w:w="1405"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马龙产业（中轻依兰）</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9734CA">
        <w:trPr>
          <w:trHeight w:val="405"/>
        </w:trPr>
        <w:tc>
          <w:tcPr>
            <w:tcW w:w="677"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重庆</w:t>
            </w:r>
          </w:p>
        </w:tc>
        <w:tc>
          <w:tcPr>
            <w:tcW w:w="1405"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川东集团</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AE0EE0" w:rsidRPr="004E54F3" w:rsidRDefault="00AE0EE0">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黄埔港FOB</w:t>
            </w:r>
          </w:p>
        </w:tc>
        <w:tc>
          <w:tcPr>
            <w:tcW w:w="628"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7700</w:t>
            </w:r>
          </w:p>
        </w:tc>
        <w:tc>
          <w:tcPr>
            <w:tcW w:w="621"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7700</w:t>
            </w:r>
          </w:p>
        </w:tc>
      </w:tr>
    </w:tbl>
    <w:p w:rsidR="00C45218" w:rsidRDefault="00C45218"/>
    <w:p w:rsidR="00C45218" w:rsidRDefault="00C45218"/>
    <w:p w:rsidR="00C45218" w:rsidRDefault="00996289">
      <w:pPr>
        <w:pStyle w:val="2"/>
        <w:rPr>
          <w:sz w:val="32"/>
        </w:rPr>
      </w:pPr>
      <w:bookmarkStart w:id="160" w:name="_Toc270084810"/>
      <w:bookmarkStart w:id="161" w:name="_Toc273534784"/>
      <w:bookmarkStart w:id="162" w:name="_Toc273537109"/>
      <w:bookmarkStart w:id="163" w:name="_Toc268870674"/>
      <w:bookmarkStart w:id="164" w:name="_Toc219890898"/>
      <w:bookmarkStart w:id="165" w:name="_Toc279764405"/>
      <w:bookmarkStart w:id="166" w:name="_Toc303331872"/>
      <w:bookmarkStart w:id="167" w:name="_Toc509578830"/>
      <w:bookmarkStart w:id="168" w:name="_Toc356563031"/>
      <w:bookmarkStart w:id="169" w:name="_Toc509578131"/>
      <w:bookmarkStart w:id="170" w:name="_Toc485375055"/>
      <w:bookmarkStart w:id="171" w:name="_Toc97282596"/>
      <w:r>
        <w:rPr>
          <w:rFonts w:hint="eastAsia"/>
          <w:sz w:val="32"/>
        </w:rPr>
        <w:t>国内工业三聚磷酸钠区域价格</w:t>
      </w:r>
      <w:bookmarkEnd w:id="160"/>
      <w:bookmarkEnd w:id="161"/>
      <w:bookmarkEnd w:id="162"/>
      <w:bookmarkEnd w:id="163"/>
      <w:bookmarkEnd w:id="164"/>
      <w:bookmarkEnd w:id="165"/>
      <w:r>
        <w:rPr>
          <w:rFonts w:hint="eastAsia"/>
          <w:sz w:val="32"/>
        </w:rPr>
        <w:t>周汇总</w:t>
      </w:r>
      <w:bookmarkEnd w:id="166"/>
      <w:bookmarkEnd w:id="167"/>
      <w:bookmarkEnd w:id="168"/>
      <w:bookmarkEnd w:id="169"/>
      <w:bookmarkEnd w:id="170"/>
      <w:bookmarkEnd w:id="171"/>
    </w:p>
    <w:p w:rsidR="00C45218" w:rsidRDefault="00996289">
      <w:pPr>
        <w:ind w:right="420"/>
      </w:pPr>
      <w:r>
        <w:rPr>
          <w:rFonts w:hint="eastAsia"/>
        </w:rPr>
        <w:t>单位：元</w:t>
      </w:r>
      <w:r>
        <w:rPr>
          <w:rFonts w:hint="eastAsia"/>
        </w:rPr>
        <w:t>/</w:t>
      </w:r>
      <w:r>
        <w:rPr>
          <w:rFonts w:hint="eastAsia"/>
        </w:rPr>
        <w:t>吨</w:t>
      </w:r>
    </w:p>
    <w:p w:rsidR="00C45218" w:rsidRDefault="00C45218">
      <w:pPr>
        <w:ind w:right="4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4600"/>
        <w:gridCol w:w="4358"/>
      </w:tblGrid>
      <w:tr w:rsidR="00C45218" w:rsidRPr="004E54F3" w:rsidTr="00C87773">
        <w:trPr>
          <w:trHeight w:val="255"/>
          <w:jc w:val="center"/>
        </w:trPr>
        <w:tc>
          <w:tcPr>
            <w:tcW w:w="1031" w:type="pct"/>
            <w:shd w:val="clear" w:color="auto" w:fill="99CCFF"/>
            <w:vAlign w:val="center"/>
          </w:tcPr>
          <w:p w:rsidR="00C45218" w:rsidRPr="004E54F3" w:rsidRDefault="00996289" w:rsidP="00AF3342">
            <w:pPr>
              <w:widowControl/>
              <w:jc w:val="center"/>
              <w:rPr>
                <w:rFonts w:asciiTheme="minorEastAsia" w:hAnsiTheme="minorEastAsia" w:cs="宋体"/>
                <w:b/>
                <w:bCs/>
                <w:color w:val="000000"/>
                <w:kern w:val="0"/>
                <w:sz w:val="18"/>
                <w:szCs w:val="18"/>
              </w:rPr>
            </w:pPr>
            <w:bookmarkStart w:id="172" w:name="_Toc279764409"/>
            <w:bookmarkStart w:id="173" w:name="_Toc303331873"/>
            <w:bookmarkStart w:id="174" w:name="_Toc273537113"/>
            <w:bookmarkStart w:id="175" w:name="_Toc356563032"/>
            <w:r w:rsidRPr="004E54F3">
              <w:rPr>
                <w:rFonts w:asciiTheme="minorEastAsia" w:hAnsiTheme="minorEastAsia" w:cs="宋体" w:hint="eastAsia"/>
                <w:b/>
                <w:bCs/>
                <w:color w:val="000000"/>
                <w:kern w:val="0"/>
                <w:sz w:val="18"/>
                <w:szCs w:val="18"/>
              </w:rPr>
              <w:t>区域</w:t>
            </w:r>
          </w:p>
        </w:tc>
        <w:tc>
          <w:tcPr>
            <w:tcW w:w="2038" w:type="pct"/>
            <w:shd w:val="clear" w:color="auto" w:fill="99CCFF"/>
            <w:vAlign w:val="center"/>
          </w:tcPr>
          <w:p w:rsidR="00C45218" w:rsidRPr="004E54F3" w:rsidRDefault="001F1278" w:rsidP="00AF3342">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22-3</w:t>
            </w:r>
            <w:r w:rsidR="00996289" w:rsidRPr="004E54F3">
              <w:rPr>
                <w:rFonts w:asciiTheme="minorEastAsia" w:hAnsiTheme="minorEastAsia" w:cs="宋体" w:hint="eastAsia"/>
                <w:b/>
                <w:bCs/>
                <w:color w:val="000000"/>
                <w:kern w:val="0"/>
                <w:sz w:val="18"/>
                <w:szCs w:val="18"/>
              </w:rPr>
              <w:t>-</w:t>
            </w:r>
            <w:r>
              <w:rPr>
                <w:rFonts w:asciiTheme="minorEastAsia" w:hAnsiTheme="minorEastAsia" w:cs="宋体" w:hint="eastAsia"/>
                <w:b/>
                <w:bCs/>
                <w:color w:val="000000"/>
                <w:kern w:val="0"/>
                <w:sz w:val="18"/>
                <w:szCs w:val="18"/>
              </w:rPr>
              <w:t>11</w:t>
            </w:r>
          </w:p>
        </w:tc>
        <w:tc>
          <w:tcPr>
            <w:tcW w:w="1931" w:type="pct"/>
            <w:shd w:val="clear" w:color="auto" w:fill="99CCFF"/>
            <w:vAlign w:val="center"/>
          </w:tcPr>
          <w:p w:rsidR="00E53A9A" w:rsidRPr="004E54F3" w:rsidRDefault="00DC1C76" w:rsidP="00E53A9A">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22-3</w:t>
            </w:r>
            <w:r w:rsidR="00F734D0">
              <w:rPr>
                <w:rFonts w:asciiTheme="minorEastAsia" w:hAnsiTheme="minorEastAsia" w:cs="宋体" w:hint="eastAsia"/>
                <w:b/>
                <w:bCs/>
                <w:color w:val="000000"/>
                <w:kern w:val="0"/>
                <w:sz w:val="18"/>
                <w:szCs w:val="18"/>
              </w:rPr>
              <w:t>-</w:t>
            </w:r>
            <w:r w:rsidR="00AE0EE0">
              <w:rPr>
                <w:rFonts w:asciiTheme="minorEastAsia" w:hAnsiTheme="minorEastAsia" w:cs="宋体" w:hint="eastAsia"/>
                <w:b/>
                <w:bCs/>
                <w:color w:val="000000"/>
                <w:kern w:val="0"/>
                <w:sz w:val="18"/>
                <w:szCs w:val="18"/>
              </w:rPr>
              <w:t>18</w:t>
            </w:r>
          </w:p>
        </w:tc>
      </w:tr>
      <w:tr w:rsidR="00CB2157" w:rsidRPr="004E54F3" w:rsidTr="00C87773">
        <w:trPr>
          <w:trHeight w:val="300"/>
          <w:jc w:val="center"/>
        </w:trPr>
        <w:tc>
          <w:tcPr>
            <w:tcW w:w="1031" w:type="pct"/>
            <w:vAlign w:val="center"/>
          </w:tcPr>
          <w:p w:rsidR="00CB2157" w:rsidRPr="004E54F3" w:rsidRDefault="00CB2157">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四川</w:t>
            </w:r>
          </w:p>
        </w:tc>
        <w:tc>
          <w:tcPr>
            <w:tcW w:w="2038" w:type="pct"/>
            <w:vAlign w:val="center"/>
          </w:tcPr>
          <w:p w:rsidR="00CB2157" w:rsidRPr="004E54F3" w:rsidRDefault="001F1278">
            <w:pPr>
              <w:jc w:val="center"/>
              <w:rPr>
                <w:rFonts w:asciiTheme="minorEastAsia" w:hAnsiTheme="minorEastAsia"/>
                <w:color w:val="000000"/>
                <w:sz w:val="18"/>
                <w:szCs w:val="18"/>
              </w:rPr>
            </w:pPr>
            <w:r>
              <w:rPr>
                <w:rFonts w:asciiTheme="minorEastAsia" w:hAnsiTheme="minorEastAsia" w:hint="eastAsia"/>
                <w:color w:val="000000"/>
                <w:sz w:val="18"/>
                <w:szCs w:val="18"/>
              </w:rPr>
              <w:t>7000</w:t>
            </w:r>
          </w:p>
        </w:tc>
        <w:tc>
          <w:tcPr>
            <w:tcW w:w="1931" w:type="pct"/>
            <w:vAlign w:val="center"/>
          </w:tcPr>
          <w:p w:rsidR="00CB2157" w:rsidRPr="004E54F3" w:rsidRDefault="00AE0EE0" w:rsidP="004A4321">
            <w:pPr>
              <w:jc w:val="center"/>
              <w:rPr>
                <w:rFonts w:asciiTheme="minorEastAsia" w:hAnsiTheme="minorEastAsia"/>
                <w:color w:val="000000"/>
                <w:sz w:val="18"/>
                <w:szCs w:val="18"/>
              </w:rPr>
            </w:pPr>
            <w:r>
              <w:rPr>
                <w:rFonts w:asciiTheme="minorEastAsia" w:hAnsiTheme="minorEastAsia" w:hint="eastAsia"/>
                <w:color w:val="000000"/>
                <w:sz w:val="18"/>
                <w:szCs w:val="18"/>
              </w:rPr>
              <w:t>70</w:t>
            </w:r>
            <w:r w:rsidR="00CB2157" w:rsidRPr="008F7E92">
              <w:rPr>
                <w:rFonts w:asciiTheme="minorEastAsia" w:hAnsiTheme="minorEastAsia" w:hint="eastAsia"/>
                <w:color w:val="000000"/>
                <w:sz w:val="18"/>
                <w:szCs w:val="18"/>
              </w:rPr>
              <w:t>00</w:t>
            </w:r>
          </w:p>
        </w:tc>
      </w:tr>
      <w:tr w:rsidR="00CB2157" w:rsidRPr="004E54F3" w:rsidTr="00C87773">
        <w:trPr>
          <w:trHeight w:val="300"/>
          <w:jc w:val="center"/>
        </w:trPr>
        <w:tc>
          <w:tcPr>
            <w:tcW w:w="1031" w:type="pct"/>
            <w:vAlign w:val="center"/>
          </w:tcPr>
          <w:p w:rsidR="00CB2157" w:rsidRPr="004E54F3" w:rsidRDefault="00CB2157">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江苏</w:t>
            </w:r>
          </w:p>
        </w:tc>
        <w:tc>
          <w:tcPr>
            <w:tcW w:w="2038" w:type="pct"/>
            <w:vAlign w:val="center"/>
          </w:tcPr>
          <w:p w:rsidR="00CB2157" w:rsidRPr="004E54F3" w:rsidRDefault="001F1278" w:rsidP="00EF1DD6">
            <w:pPr>
              <w:jc w:val="center"/>
              <w:rPr>
                <w:rFonts w:asciiTheme="minorEastAsia" w:hAnsiTheme="minorEastAsia"/>
                <w:color w:val="000000"/>
                <w:sz w:val="18"/>
                <w:szCs w:val="18"/>
              </w:rPr>
            </w:pPr>
            <w:r>
              <w:rPr>
                <w:rFonts w:asciiTheme="minorEastAsia" w:hAnsiTheme="minorEastAsia" w:hint="eastAsia"/>
                <w:color w:val="000000"/>
                <w:sz w:val="18"/>
                <w:szCs w:val="18"/>
              </w:rPr>
              <w:t>80</w:t>
            </w:r>
            <w:r w:rsidR="00CB2157" w:rsidRPr="008F7E92">
              <w:rPr>
                <w:rFonts w:asciiTheme="minorEastAsia" w:hAnsiTheme="minorEastAsia" w:hint="eastAsia"/>
                <w:color w:val="000000"/>
                <w:sz w:val="18"/>
                <w:szCs w:val="18"/>
              </w:rPr>
              <w:t>00</w:t>
            </w:r>
          </w:p>
        </w:tc>
        <w:tc>
          <w:tcPr>
            <w:tcW w:w="1931" w:type="pct"/>
            <w:vAlign w:val="center"/>
          </w:tcPr>
          <w:p w:rsidR="00CB2157" w:rsidRPr="004E54F3" w:rsidRDefault="00DC1C76" w:rsidP="004A4321">
            <w:pPr>
              <w:jc w:val="center"/>
              <w:rPr>
                <w:rFonts w:asciiTheme="minorEastAsia" w:hAnsiTheme="minorEastAsia"/>
                <w:color w:val="000000"/>
                <w:sz w:val="18"/>
                <w:szCs w:val="18"/>
              </w:rPr>
            </w:pPr>
            <w:r>
              <w:rPr>
                <w:rFonts w:asciiTheme="minorEastAsia" w:hAnsiTheme="minorEastAsia" w:hint="eastAsia"/>
                <w:color w:val="000000"/>
                <w:sz w:val="18"/>
                <w:szCs w:val="18"/>
              </w:rPr>
              <w:t>80</w:t>
            </w:r>
            <w:r w:rsidR="00CB2157" w:rsidRPr="008F7E92">
              <w:rPr>
                <w:rFonts w:asciiTheme="minorEastAsia" w:hAnsiTheme="minorEastAsia" w:hint="eastAsia"/>
                <w:color w:val="000000"/>
                <w:sz w:val="18"/>
                <w:szCs w:val="18"/>
              </w:rPr>
              <w:t>00</w:t>
            </w:r>
          </w:p>
        </w:tc>
      </w:tr>
    </w:tbl>
    <w:p w:rsidR="00C45218" w:rsidRDefault="00C45218" w:rsidP="00AF3342">
      <w:pPr>
        <w:widowControl/>
        <w:jc w:val="center"/>
        <w:rPr>
          <w:color w:val="000000"/>
        </w:rPr>
      </w:pPr>
    </w:p>
    <w:p w:rsidR="00C45218" w:rsidRDefault="00996289">
      <w:pPr>
        <w:pStyle w:val="2"/>
        <w:rPr>
          <w:sz w:val="32"/>
        </w:rPr>
      </w:pPr>
      <w:bookmarkStart w:id="176" w:name="_Toc509578132"/>
      <w:bookmarkStart w:id="177" w:name="_Toc509578831"/>
      <w:bookmarkStart w:id="178" w:name="_Toc485375056"/>
      <w:bookmarkStart w:id="179" w:name="_Toc97282597"/>
      <w:r>
        <w:rPr>
          <w:sz w:val="32"/>
        </w:rPr>
        <w:lastRenderedPageBreak/>
        <w:t>六偏磷酸钠</w:t>
      </w:r>
      <w:bookmarkStart w:id="180" w:name="_Toc216256681"/>
      <w:bookmarkStart w:id="181" w:name="_Toc264028061"/>
      <w:bookmarkStart w:id="182" w:name="_Toc219890900"/>
      <w:bookmarkEnd w:id="172"/>
      <w:bookmarkEnd w:id="173"/>
      <w:bookmarkEnd w:id="174"/>
      <w:bookmarkEnd w:id="175"/>
      <w:bookmarkEnd w:id="176"/>
      <w:bookmarkEnd w:id="177"/>
      <w:bookmarkEnd w:id="178"/>
      <w:bookmarkEnd w:id="179"/>
    </w:p>
    <w:p w:rsidR="006E1B8A" w:rsidRPr="00AE0EE0" w:rsidRDefault="006E1B8A" w:rsidP="00AE0EE0">
      <w:pPr>
        <w:pStyle w:val="ab"/>
        <w:ind w:firstLineChars="200" w:firstLine="360"/>
        <w:rPr>
          <w:sz w:val="18"/>
          <w:szCs w:val="18"/>
        </w:rPr>
      </w:pPr>
      <w:bookmarkStart w:id="183" w:name="_Toc97282598"/>
      <w:bookmarkEnd w:id="180"/>
      <w:bookmarkEnd w:id="181"/>
      <w:bookmarkEnd w:id="182"/>
      <w:r w:rsidRPr="00AE0EE0">
        <w:rPr>
          <w:sz w:val="18"/>
          <w:szCs w:val="18"/>
        </w:rPr>
        <w:t>本周六偏磷酸钠市场以稳为主。目前主流厂家受出口支撑较多，内需相对偏弱。因生产工艺及成本存在一定差异，而下游终端需求相对稳定，导致场内竞争不减。目前企业生产正常，局部地区受疫情影响发运受限。价格方面，目前，四川地区工业级参考在9400—10000元/吨;山东地区主流参考价格在9000—9500元/吨附近，因各地存在一定的工艺区别，故价格方面有所差异。</w:t>
      </w:r>
    </w:p>
    <w:p w:rsidR="006E1B8A" w:rsidRPr="00AE0EE0" w:rsidRDefault="006E1B8A" w:rsidP="00AE0EE0">
      <w:pPr>
        <w:pStyle w:val="ab"/>
        <w:ind w:firstLineChars="200" w:firstLine="360"/>
        <w:rPr>
          <w:sz w:val="18"/>
          <w:szCs w:val="18"/>
        </w:rPr>
      </w:pPr>
      <w:r w:rsidRPr="00AE0EE0">
        <w:rPr>
          <w:sz w:val="18"/>
          <w:szCs w:val="18"/>
        </w:rPr>
        <w:t>后市预测：六偏磷酸钠市场供需盘整，主流企业报价稳定。企业主发前期预收订单，部分因开工偏低，表示供应偏紧，目前多数报价稳定，观望原料成本面变化。</w:t>
      </w:r>
    </w:p>
    <w:p w:rsidR="00C45218" w:rsidRDefault="00996289">
      <w:pPr>
        <w:pStyle w:val="2"/>
      </w:pPr>
      <w:r>
        <w:rPr>
          <w:rFonts w:hint="eastAsia"/>
          <w:sz w:val="32"/>
        </w:rPr>
        <w:t>六偏磷酸钠价格指数</w:t>
      </w:r>
      <w:bookmarkEnd w:id="183"/>
    </w:p>
    <w:p w:rsidR="00C45218" w:rsidRDefault="00B327D5">
      <w:pPr>
        <w:pStyle w:val="2"/>
        <w:jc w:val="center"/>
        <w:rPr>
          <w:sz w:val="32"/>
        </w:rPr>
      </w:pPr>
      <w:r>
        <w:rPr>
          <w:noProof/>
          <w:sz w:val="32"/>
        </w:rPr>
        <w:drawing>
          <wp:inline distT="0" distB="0" distL="0" distR="0">
            <wp:extent cx="4124325" cy="3000375"/>
            <wp:effectExtent l="19050" t="0" r="9525" b="0"/>
            <wp:docPr id="14" name="图片 13" descr="D:\My Documents\Tencent Files\1639154608\Image\C2C\FIM3T%AYYPRWE2]}XKWK9K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 Documents\Tencent Files\1639154608\Image\C2C\FIM3T%AYYPRWE2]}XKWK9K0.png"/>
                    <pic:cNvPicPr>
                      <a:picLocks noChangeAspect="1" noChangeArrowheads="1"/>
                    </pic:cNvPicPr>
                  </pic:nvPicPr>
                  <pic:blipFill>
                    <a:blip r:embed="rId14"/>
                    <a:srcRect/>
                    <a:stretch>
                      <a:fillRect/>
                    </a:stretch>
                  </pic:blipFill>
                  <pic:spPr bwMode="auto">
                    <a:xfrm>
                      <a:off x="0" y="0"/>
                      <a:ext cx="4124325" cy="3000375"/>
                    </a:xfrm>
                    <a:prstGeom prst="rect">
                      <a:avLst/>
                    </a:prstGeom>
                    <a:noFill/>
                    <a:ln w="9525">
                      <a:noFill/>
                      <a:miter lim="800000"/>
                      <a:headEnd/>
                      <a:tailEnd/>
                    </a:ln>
                  </pic:spPr>
                </pic:pic>
              </a:graphicData>
            </a:graphic>
          </wp:inline>
        </w:drawing>
      </w:r>
    </w:p>
    <w:p w:rsidR="00C45218" w:rsidRDefault="00C45218">
      <w:pPr>
        <w:jc w:val="center"/>
        <w:sectPr w:rsidR="00C45218">
          <w:pgSz w:w="11906" w:h="17338"/>
          <w:pgMar w:top="1351" w:right="485" w:bottom="944" w:left="352" w:header="720" w:footer="720" w:gutter="0"/>
          <w:cols w:space="720"/>
        </w:sectPr>
      </w:pPr>
    </w:p>
    <w:p w:rsidR="00C45218" w:rsidRDefault="00996289">
      <w:pPr>
        <w:pStyle w:val="2"/>
        <w:rPr>
          <w:sz w:val="32"/>
        </w:rPr>
      </w:pPr>
      <w:bookmarkStart w:id="184" w:name="_Toc273537118"/>
      <w:bookmarkStart w:id="185" w:name="_Toc264028064"/>
      <w:bookmarkStart w:id="186" w:name="_Toc219890903"/>
      <w:bookmarkStart w:id="187" w:name="_Toc216256684"/>
      <w:bookmarkStart w:id="188" w:name="_Toc279764413"/>
      <w:bookmarkStart w:id="189" w:name="_Toc303331876"/>
      <w:bookmarkStart w:id="190" w:name="_Toc485375059"/>
      <w:bookmarkStart w:id="191" w:name="_Toc356563035"/>
      <w:bookmarkStart w:id="192" w:name="_Toc509578833"/>
      <w:bookmarkStart w:id="193" w:name="_Toc509578134"/>
      <w:bookmarkStart w:id="194" w:name="_Toc97282599"/>
      <w:r>
        <w:rPr>
          <w:rFonts w:hint="eastAsia"/>
          <w:sz w:val="32"/>
        </w:rPr>
        <w:lastRenderedPageBreak/>
        <w:t>部分企业六偏磷酸钠出厂价格周汇</w:t>
      </w:r>
      <w:bookmarkEnd w:id="184"/>
      <w:bookmarkEnd w:id="185"/>
      <w:bookmarkEnd w:id="186"/>
      <w:bookmarkEnd w:id="187"/>
      <w:bookmarkEnd w:id="188"/>
      <w:r>
        <w:rPr>
          <w:rFonts w:hint="eastAsia"/>
          <w:sz w:val="32"/>
        </w:rPr>
        <w:t>总</w:t>
      </w:r>
      <w:bookmarkEnd w:id="189"/>
      <w:bookmarkEnd w:id="190"/>
      <w:bookmarkEnd w:id="191"/>
      <w:bookmarkEnd w:id="192"/>
      <w:bookmarkEnd w:id="193"/>
      <w:bookmarkEnd w:id="194"/>
    </w:p>
    <w:tbl>
      <w:tblPr>
        <w:tblW w:w="5000" w:type="pct"/>
        <w:jc w:val="center"/>
        <w:tblLook w:val="04A0"/>
      </w:tblPr>
      <w:tblGrid>
        <w:gridCol w:w="1277"/>
        <w:gridCol w:w="2391"/>
        <w:gridCol w:w="1278"/>
        <w:gridCol w:w="1278"/>
        <w:gridCol w:w="2035"/>
        <w:gridCol w:w="1658"/>
        <w:gridCol w:w="1658"/>
      </w:tblGrid>
      <w:tr w:rsidR="00AE0EE0" w:rsidRPr="004E54F3" w:rsidTr="001A42C1">
        <w:trPr>
          <w:trHeight w:val="390"/>
          <w:jc w:val="center"/>
        </w:trPr>
        <w:tc>
          <w:tcPr>
            <w:tcW w:w="552" w:type="pct"/>
            <w:tcBorders>
              <w:top w:val="single" w:sz="8" w:space="0" w:color="auto"/>
              <w:left w:val="single" w:sz="8" w:space="0" w:color="auto"/>
              <w:bottom w:val="single" w:sz="8" w:space="0" w:color="auto"/>
              <w:right w:val="single" w:sz="8" w:space="0" w:color="auto"/>
            </w:tcBorders>
            <w:shd w:val="clear" w:color="auto" w:fill="99CCFF"/>
            <w:vAlign w:val="center"/>
          </w:tcPr>
          <w:p w:rsidR="00AE0EE0" w:rsidRPr="004E54F3" w:rsidRDefault="00AE0EE0">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省市</w:t>
            </w:r>
          </w:p>
        </w:tc>
        <w:tc>
          <w:tcPr>
            <w:tcW w:w="1033" w:type="pct"/>
            <w:tcBorders>
              <w:top w:val="single" w:sz="8" w:space="0" w:color="auto"/>
              <w:left w:val="nil"/>
              <w:bottom w:val="single" w:sz="8" w:space="0" w:color="auto"/>
              <w:right w:val="single" w:sz="8" w:space="0" w:color="auto"/>
            </w:tcBorders>
            <w:shd w:val="clear" w:color="auto" w:fill="99CCFF"/>
            <w:vAlign w:val="center"/>
          </w:tcPr>
          <w:p w:rsidR="00AE0EE0" w:rsidRPr="004E54F3" w:rsidRDefault="00AE0EE0">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企业</w:t>
            </w:r>
          </w:p>
        </w:tc>
        <w:tc>
          <w:tcPr>
            <w:tcW w:w="552" w:type="pct"/>
            <w:tcBorders>
              <w:top w:val="single" w:sz="8" w:space="0" w:color="auto"/>
              <w:left w:val="nil"/>
              <w:bottom w:val="single" w:sz="8" w:space="0" w:color="auto"/>
              <w:right w:val="single" w:sz="8" w:space="0" w:color="auto"/>
            </w:tcBorders>
            <w:shd w:val="clear" w:color="auto" w:fill="99CCFF"/>
            <w:vAlign w:val="center"/>
          </w:tcPr>
          <w:p w:rsidR="00AE0EE0" w:rsidRPr="004E54F3" w:rsidRDefault="00AE0EE0">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含量</w:t>
            </w:r>
          </w:p>
        </w:tc>
        <w:tc>
          <w:tcPr>
            <w:tcW w:w="552" w:type="pct"/>
            <w:tcBorders>
              <w:top w:val="single" w:sz="8" w:space="0" w:color="auto"/>
              <w:left w:val="nil"/>
              <w:bottom w:val="single" w:sz="8" w:space="0" w:color="auto"/>
              <w:right w:val="single" w:sz="8" w:space="0" w:color="auto"/>
            </w:tcBorders>
            <w:shd w:val="clear" w:color="auto" w:fill="99CCFF"/>
            <w:vAlign w:val="center"/>
          </w:tcPr>
          <w:p w:rsidR="00AE0EE0" w:rsidRPr="004E54F3" w:rsidRDefault="00AE0EE0">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类型</w:t>
            </w:r>
          </w:p>
        </w:tc>
        <w:tc>
          <w:tcPr>
            <w:tcW w:w="879" w:type="pct"/>
            <w:tcBorders>
              <w:top w:val="single" w:sz="8" w:space="0" w:color="auto"/>
              <w:left w:val="nil"/>
              <w:bottom w:val="single" w:sz="8" w:space="0" w:color="auto"/>
              <w:right w:val="single" w:sz="8" w:space="0" w:color="auto"/>
            </w:tcBorders>
            <w:shd w:val="clear" w:color="auto" w:fill="99CCFF"/>
            <w:vAlign w:val="center"/>
          </w:tcPr>
          <w:p w:rsidR="00AE0EE0" w:rsidRPr="004E54F3" w:rsidRDefault="00AE0EE0">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备注</w:t>
            </w:r>
          </w:p>
        </w:tc>
        <w:tc>
          <w:tcPr>
            <w:tcW w:w="716" w:type="pct"/>
            <w:tcBorders>
              <w:top w:val="single" w:sz="8" w:space="0" w:color="auto"/>
              <w:left w:val="nil"/>
              <w:bottom w:val="single" w:sz="8" w:space="0" w:color="auto"/>
              <w:right w:val="single" w:sz="8" w:space="0" w:color="auto"/>
            </w:tcBorders>
            <w:shd w:val="clear" w:color="auto" w:fill="99CCFF"/>
            <w:vAlign w:val="center"/>
          </w:tcPr>
          <w:p w:rsidR="00AE0EE0" w:rsidRPr="001F1278" w:rsidRDefault="00AE0EE0">
            <w:pPr>
              <w:jc w:val="center"/>
              <w:rPr>
                <w:rFonts w:asciiTheme="minorEastAsia" w:hAnsiTheme="minorEastAsia" w:cs="宋体"/>
                <w:b/>
                <w:bCs/>
                <w:color w:val="000000"/>
                <w:sz w:val="18"/>
                <w:szCs w:val="18"/>
              </w:rPr>
            </w:pPr>
            <w:r w:rsidRPr="001F1278">
              <w:rPr>
                <w:rFonts w:asciiTheme="minorEastAsia" w:hAnsiTheme="minorEastAsia" w:hint="eastAsia"/>
                <w:b/>
                <w:bCs/>
                <w:color w:val="000000"/>
                <w:sz w:val="18"/>
                <w:szCs w:val="18"/>
              </w:rPr>
              <w:t>2022-3-11</w:t>
            </w:r>
          </w:p>
        </w:tc>
        <w:tc>
          <w:tcPr>
            <w:tcW w:w="716" w:type="pct"/>
            <w:tcBorders>
              <w:top w:val="single" w:sz="8" w:space="0" w:color="auto"/>
              <w:left w:val="nil"/>
              <w:bottom w:val="single" w:sz="8" w:space="0" w:color="auto"/>
              <w:right w:val="single" w:sz="8" w:space="0" w:color="auto"/>
            </w:tcBorders>
            <w:shd w:val="clear" w:color="auto" w:fill="99CCFF"/>
            <w:vAlign w:val="center"/>
          </w:tcPr>
          <w:p w:rsidR="00AE0EE0" w:rsidRPr="00AE0EE0" w:rsidRDefault="00AE0EE0">
            <w:pPr>
              <w:jc w:val="center"/>
              <w:rPr>
                <w:rFonts w:asciiTheme="minorEastAsia" w:hAnsiTheme="minorEastAsia" w:cs="宋体"/>
                <w:b/>
                <w:bCs/>
                <w:color w:val="000000"/>
                <w:sz w:val="18"/>
                <w:szCs w:val="18"/>
              </w:rPr>
            </w:pPr>
            <w:r w:rsidRPr="00AE0EE0">
              <w:rPr>
                <w:rFonts w:asciiTheme="minorEastAsia" w:hAnsiTheme="minorEastAsia" w:hint="eastAsia"/>
                <w:b/>
                <w:bCs/>
                <w:color w:val="000000"/>
                <w:sz w:val="18"/>
                <w:szCs w:val="18"/>
              </w:rPr>
              <w:t>2022-3-18</w:t>
            </w:r>
          </w:p>
        </w:tc>
      </w:tr>
      <w:tr w:rsidR="00AE0EE0" w:rsidRPr="004E54F3" w:rsidTr="001A42C1">
        <w:trPr>
          <w:trHeight w:val="435"/>
          <w:jc w:val="center"/>
        </w:trPr>
        <w:tc>
          <w:tcPr>
            <w:tcW w:w="552" w:type="pct"/>
            <w:vMerge w:val="restart"/>
            <w:tcBorders>
              <w:top w:val="nil"/>
              <w:left w:val="single" w:sz="8" w:space="0" w:color="auto"/>
              <w:bottom w:val="single" w:sz="8" w:space="0" w:color="000000"/>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天津</w:t>
            </w:r>
          </w:p>
        </w:tc>
        <w:tc>
          <w:tcPr>
            <w:tcW w:w="1033" w:type="pct"/>
            <w:vMerge w:val="restart"/>
            <w:tcBorders>
              <w:top w:val="nil"/>
              <w:left w:val="single" w:sz="8" w:space="0" w:color="auto"/>
              <w:bottom w:val="single" w:sz="8" w:space="0" w:color="000000"/>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荣宏化工</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vMerge w:val="restart"/>
            <w:tcBorders>
              <w:top w:val="nil"/>
              <w:left w:val="single" w:sz="8" w:space="0" w:color="auto"/>
              <w:bottom w:val="single" w:sz="8" w:space="0" w:color="000000"/>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山东</w:t>
            </w:r>
          </w:p>
        </w:tc>
        <w:tc>
          <w:tcPr>
            <w:tcW w:w="1033"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广汇化工</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青州科缔化工</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青州振华化工</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10000</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10000</w:t>
            </w:r>
          </w:p>
        </w:tc>
      </w:tr>
      <w:tr w:rsidR="00AE0EE0" w:rsidRPr="004E54F3" w:rsidTr="001A42C1">
        <w:trPr>
          <w:trHeight w:val="390"/>
          <w:jc w:val="center"/>
        </w:trPr>
        <w:tc>
          <w:tcPr>
            <w:tcW w:w="552" w:type="pct"/>
            <w:vMerge w:val="restart"/>
            <w:tcBorders>
              <w:top w:val="nil"/>
              <w:left w:val="single" w:sz="8" w:space="0" w:color="auto"/>
              <w:bottom w:val="single" w:sz="8" w:space="0" w:color="000000"/>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湖北</w:t>
            </w:r>
          </w:p>
        </w:tc>
        <w:tc>
          <w:tcPr>
            <w:tcW w:w="1033" w:type="pct"/>
            <w:vMerge w:val="restart"/>
            <w:tcBorders>
              <w:top w:val="nil"/>
              <w:left w:val="single" w:sz="8" w:space="0" w:color="auto"/>
              <w:bottom w:val="single" w:sz="8" w:space="0" w:color="000000"/>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兴发集团</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tcBorders>
              <w:top w:val="nil"/>
              <w:left w:val="single" w:sz="8" w:space="0" w:color="auto"/>
              <w:bottom w:val="nil"/>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河南</w:t>
            </w:r>
          </w:p>
        </w:tc>
        <w:tc>
          <w:tcPr>
            <w:tcW w:w="1033" w:type="pct"/>
            <w:tcBorders>
              <w:top w:val="nil"/>
              <w:left w:val="nil"/>
              <w:bottom w:val="nil"/>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新乡华幸化工</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vMerge w:val="restart"/>
            <w:tcBorders>
              <w:top w:val="single" w:sz="8" w:space="0" w:color="auto"/>
              <w:left w:val="single" w:sz="8" w:space="0" w:color="auto"/>
              <w:bottom w:val="single" w:sz="8" w:space="0" w:color="000000"/>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贵州</w:t>
            </w:r>
          </w:p>
        </w:tc>
        <w:tc>
          <w:tcPr>
            <w:tcW w:w="1033" w:type="pct"/>
            <w:vMerge w:val="restart"/>
            <w:tcBorders>
              <w:top w:val="single" w:sz="8" w:space="0" w:color="auto"/>
              <w:left w:val="single" w:sz="8" w:space="0" w:color="auto"/>
              <w:bottom w:val="single" w:sz="8" w:space="0" w:color="000000"/>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华捷化工</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vMerge/>
            <w:tcBorders>
              <w:top w:val="single" w:sz="8" w:space="0" w:color="auto"/>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vMerge/>
            <w:tcBorders>
              <w:top w:val="single" w:sz="8" w:space="0" w:color="auto"/>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vMerge w:val="restart"/>
            <w:tcBorders>
              <w:top w:val="nil"/>
              <w:left w:val="single" w:sz="8" w:space="0" w:color="auto"/>
              <w:bottom w:val="single" w:sz="8" w:space="0" w:color="000000"/>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四川</w:t>
            </w:r>
          </w:p>
        </w:tc>
        <w:tc>
          <w:tcPr>
            <w:tcW w:w="1033" w:type="pct"/>
            <w:vMerge w:val="restart"/>
            <w:tcBorders>
              <w:top w:val="nil"/>
              <w:left w:val="single" w:sz="8" w:space="0" w:color="auto"/>
              <w:bottom w:val="single" w:sz="8" w:space="0" w:color="000000"/>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蓝剑集团</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13000</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13000</w:t>
            </w:r>
          </w:p>
        </w:tc>
      </w:tr>
      <w:tr w:rsidR="00AE0EE0"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tcBorders>
              <w:top w:val="nil"/>
              <w:left w:val="nil"/>
              <w:bottom w:val="nil"/>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金地亚美</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vMerge w:val="restart"/>
            <w:tcBorders>
              <w:top w:val="single" w:sz="8" w:space="0" w:color="auto"/>
              <w:left w:val="single" w:sz="8" w:space="0" w:color="auto"/>
              <w:bottom w:val="single" w:sz="8" w:space="0" w:color="000000"/>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启明星</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11000</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11000</w:t>
            </w:r>
          </w:p>
        </w:tc>
      </w:tr>
      <w:tr w:rsidR="00AE0EE0"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vMerge/>
            <w:tcBorders>
              <w:top w:val="single" w:sz="8" w:space="0" w:color="auto"/>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华丰化工</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天津港FOB</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420"/>
          <w:jc w:val="center"/>
        </w:trPr>
        <w:tc>
          <w:tcPr>
            <w:tcW w:w="552"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vMerge w:val="restart"/>
            <w:tcBorders>
              <w:top w:val="nil"/>
              <w:left w:val="single" w:sz="8" w:space="0" w:color="auto"/>
              <w:bottom w:val="single" w:sz="8" w:space="0" w:color="000000"/>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圣地亚化工</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广州提货价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1620</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1620</w:t>
            </w:r>
          </w:p>
        </w:tc>
      </w:tr>
      <w:tr w:rsidR="00AE0EE0"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黄埔港FOB</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AE0EE0" w:rsidRPr="004E54F3" w:rsidRDefault="00AE0EE0">
            <w:pPr>
              <w:rPr>
                <w:rFonts w:asciiTheme="minorEastAsia" w:hAnsiTheme="minorEastAsia" w:cs="宋体"/>
                <w:color w:val="000000"/>
                <w:sz w:val="18"/>
                <w:szCs w:val="18"/>
              </w:rPr>
            </w:pPr>
          </w:p>
        </w:tc>
        <w:tc>
          <w:tcPr>
            <w:tcW w:w="1033"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四川金石</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4E54F3" w:rsidTr="001A42C1">
        <w:trPr>
          <w:trHeight w:val="390"/>
          <w:jc w:val="center"/>
        </w:trPr>
        <w:tc>
          <w:tcPr>
            <w:tcW w:w="552" w:type="pct"/>
            <w:tcBorders>
              <w:top w:val="nil"/>
              <w:left w:val="single" w:sz="8" w:space="0" w:color="auto"/>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云南</w:t>
            </w:r>
          </w:p>
        </w:tc>
        <w:tc>
          <w:tcPr>
            <w:tcW w:w="1033"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南滇化工</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AE0EE0" w:rsidRPr="004E54F3" w:rsidRDefault="00AE0EE0">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9100</w:t>
            </w:r>
          </w:p>
        </w:tc>
        <w:tc>
          <w:tcPr>
            <w:tcW w:w="716" w:type="pct"/>
            <w:tcBorders>
              <w:top w:val="nil"/>
              <w:left w:val="nil"/>
              <w:bottom w:val="single" w:sz="8" w:space="0" w:color="auto"/>
              <w:right w:val="single" w:sz="8" w:space="0" w:color="auto"/>
            </w:tcBorders>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9100</w:t>
            </w:r>
          </w:p>
        </w:tc>
      </w:tr>
    </w:tbl>
    <w:p w:rsidR="00C45218" w:rsidRDefault="00C45218">
      <w:pPr>
        <w:spacing w:line="360" w:lineRule="auto"/>
        <w:ind w:firstLineChars="1000" w:firstLine="2100"/>
        <w:rPr>
          <w:color w:val="000000"/>
        </w:rPr>
      </w:pPr>
    </w:p>
    <w:p w:rsidR="00C45218" w:rsidRDefault="00C45218">
      <w:pPr>
        <w:pStyle w:val="22"/>
        <w:spacing w:before="0" w:after="0"/>
        <w:rPr>
          <w:rFonts w:eastAsia="宋体"/>
          <w:color w:val="000000"/>
          <w:sz w:val="24"/>
          <w:szCs w:val="24"/>
        </w:rPr>
      </w:pPr>
      <w:bookmarkStart w:id="195" w:name="_Toc356563036"/>
      <w:bookmarkStart w:id="196" w:name="_Toc485375060"/>
    </w:p>
    <w:p w:rsidR="00C45218" w:rsidRDefault="00996289" w:rsidP="001A42C1">
      <w:pPr>
        <w:pStyle w:val="2"/>
        <w:rPr>
          <w:sz w:val="32"/>
        </w:rPr>
      </w:pPr>
      <w:bookmarkStart w:id="197" w:name="_Toc509578135"/>
      <w:bookmarkStart w:id="198" w:name="_Toc509578834"/>
      <w:bookmarkStart w:id="199" w:name="_Toc97282600"/>
      <w:r>
        <w:rPr>
          <w:rFonts w:hint="eastAsia"/>
          <w:sz w:val="32"/>
        </w:rPr>
        <w:t>国内工业六偏磷酸钠区域价格周汇总</w:t>
      </w:r>
      <w:bookmarkEnd w:id="195"/>
      <w:bookmarkEnd w:id="196"/>
      <w:bookmarkEnd w:id="197"/>
      <w:bookmarkEnd w:id="198"/>
      <w:bookmarkEnd w:id="199"/>
    </w:p>
    <w:p w:rsidR="00C45218" w:rsidRDefault="00996289">
      <w:pPr>
        <w:ind w:right="420" w:firstLineChars="4250" w:firstLine="8925"/>
        <w:rPr>
          <w:color w:val="000000"/>
        </w:rPr>
      </w:pPr>
      <w:r>
        <w:rPr>
          <w:rFonts w:hint="eastAsia"/>
          <w:color w:val="000000"/>
        </w:rPr>
        <w:t>单位：元</w:t>
      </w:r>
      <w:r>
        <w:rPr>
          <w:rFonts w:hint="eastAsia"/>
          <w:color w:val="000000"/>
        </w:rPr>
        <w:t>/</w:t>
      </w:r>
      <w:r>
        <w:rPr>
          <w:rFonts w:hint="eastAsia"/>
          <w:color w:val="000000"/>
        </w:rPr>
        <w:t>吨</w:t>
      </w:r>
    </w:p>
    <w:p w:rsidR="00C45218" w:rsidRDefault="00C45218">
      <w:pPr>
        <w:rPr>
          <w:color w:val="000000"/>
        </w:rPr>
      </w:pPr>
    </w:p>
    <w:tbl>
      <w:tblPr>
        <w:tblW w:w="5000" w:type="pct"/>
        <w:jc w:val="center"/>
        <w:tblLook w:val="04A0"/>
      </w:tblPr>
      <w:tblGrid>
        <w:gridCol w:w="2875"/>
        <w:gridCol w:w="3901"/>
        <w:gridCol w:w="4799"/>
      </w:tblGrid>
      <w:tr w:rsidR="00C45218" w:rsidRPr="004E54F3" w:rsidTr="00DD6C0E">
        <w:trPr>
          <w:trHeight w:val="300"/>
          <w:jc w:val="center"/>
        </w:trPr>
        <w:tc>
          <w:tcPr>
            <w:tcW w:w="1242" w:type="pct"/>
            <w:tcBorders>
              <w:top w:val="single" w:sz="8" w:space="0" w:color="auto"/>
              <w:left w:val="single" w:sz="8" w:space="0" w:color="auto"/>
              <w:bottom w:val="single" w:sz="8" w:space="0" w:color="auto"/>
              <w:right w:val="single" w:sz="8" w:space="0" w:color="auto"/>
            </w:tcBorders>
            <w:shd w:val="clear" w:color="auto" w:fill="99CCFF"/>
            <w:vAlign w:val="center"/>
          </w:tcPr>
          <w:p w:rsidR="00C45218" w:rsidRPr="004E54F3" w:rsidRDefault="00996289">
            <w:pPr>
              <w:widowControl/>
              <w:jc w:val="center"/>
              <w:rPr>
                <w:rFonts w:asciiTheme="minorEastAsia" w:hAnsiTheme="minorEastAsia" w:cs="华文仿宋"/>
                <w:sz w:val="18"/>
                <w:szCs w:val="18"/>
              </w:rPr>
            </w:pPr>
            <w:r w:rsidRPr="004E54F3">
              <w:rPr>
                <w:rFonts w:asciiTheme="minorEastAsia" w:hAnsiTheme="minorEastAsia" w:cs="华文仿宋" w:hint="eastAsia"/>
                <w:sz w:val="18"/>
                <w:szCs w:val="18"/>
              </w:rPr>
              <w:t>区域</w:t>
            </w:r>
          </w:p>
        </w:tc>
        <w:tc>
          <w:tcPr>
            <w:tcW w:w="1685" w:type="pct"/>
            <w:tcBorders>
              <w:top w:val="single" w:sz="4" w:space="0" w:color="auto"/>
              <w:left w:val="single" w:sz="4" w:space="0" w:color="auto"/>
              <w:bottom w:val="single" w:sz="4" w:space="0" w:color="auto"/>
              <w:right w:val="single" w:sz="4" w:space="0" w:color="auto"/>
            </w:tcBorders>
            <w:shd w:val="clear" w:color="auto" w:fill="99CCFF"/>
            <w:vAlign w:val="center"/>
          </w:tcPr>
          <w:p w:rsidR="00C45218" w:rsidRPr="004E54F3" w:rsidRDefault="00DC1C76" w:rsidP="008F4086">
            <w:pPr>
              <w:widowControl/>
              <w:jc w:val="center"/>
              <w:rPr>
                <w:rFonts w:asciiTheme="minorEastAsia" w:hAnsiTheme="minorEastAsia" w:cs="华文仿宋"/>
                <w:sz w:val="18"/>
                <w:szCs w:val="18"/>
              </w:rPr>
            </w:pPr>
            <w:r>
              <w:rPr>
                <w:rFonts w:asciiTheme="minorEastAsia" w:hAnsiTheme="minorEastAsia" w:cs="华文仿宋" w:hint="eastAsia"/>
                <w:sz w:val="18"/>
                <w:szCs w:val="18"/>
              </w:rPr>
              <w:t>2022-3</w:t>
            </w:r>
            <w:r w:rsidR="00996289" w:rsidRPr="004E54F3">
              <w:rPr>
                <w:rFonts w:asciiTheme="minorEastAsia" w:hAnsiTheme="minorEastAsia" w:cs="华文仿宋" w:hint="eastAsia"/>
                <w:sz w:val="18"/>
                <w:szCs w:val="18"/>
              </w:rPr>
              <w:t>-</w:t>
            </w:r>
            <w:r w:rsidR="00AE0EE0">
              <w:rPr>
                <w:rFonts w:asciiTheme="minorEastAsia" w:hAnsiTheme="minorEastAsia" w:cs="华文仿宋" w:hint="eastAsia"/>
                <w:sz w:val="18"/>
                <w:szCs w:val="18"/>
              </w:rPr>
              <w:t>18</w:t>
            </w:r>
          </w:p>
        </w:tc>
        <w:tc>
          <w:tcPr>
            <w:tcW w:w="2073" w:type="pct"/>
            <w:tcBorders>
              <w:top w:val="single" w:sz="4" w:space="0" w:color="auto"/>
              <w:left w:val="nil"/>
              <w:bottom w:val="single" w:sz="4" w:space="0" w:color="auto"/>
              <w:right w:val="single" w:sz="4" w:space="0" w:color="auto"/>
            </w:tcBorders>
            <w:shd w:val="clear" w:color="auto" w:fill="99CCFF"/>
            <w:vAlign w:val="center"/>
          </w:tcPr>
          <w:p w:rsidR="00C45218" w:rsidRPr="004E54F3" w:rsidRDefault="001F1278">
            <w:pPr>
              <w:widowControl/>
              <w:jc w:val="center"/>
              <w:rPr>
                <w:rFonts w:asciiTheme="minorEastAsia" w:hAnsiTheme="minorEastAsia" w:cs="华文仿宋"/>
                <w:sz w:val="18"/>
                <w:szCs w:val="18"/>
              </w:rPr>
            </w:pPr>
            <w:bookmarkStart w:id="200" w:name="_GoBack"/>
            <w:bookmarkEnd w:id="200"/>
            <w:r>
              <w:rPr>
                <w:rFonts w:asciiTheme="minorEastAsia" w:hAnsiTheme="minorEastAsia" w:cs="华文仿宋" w:hint="eastAsia"/>
                <w:sz w:val="18"/>
                <w:szCs w:val="18"/>
              </w:rPr>
              <w:t>2022-3</w:t>
            </w:r>
            <w:r w:rsidR="00954AA7" w:rsidRPr="004E54F3">
              <w:rPr>
                <w:rFonts w:asciiTheme="minorEastAsia" w:hAnsiTheme="minorEastAsia" w:cs="华文仿宋" w:hint="eastAsia"/>
                <w:sz w:val="18"/>
                <w:szCs w:val="18"/>
              </w:rPr>
              <w:t>-</w:t>
            </w:r>
            <w:r>
              <w:rPr>
                <w:rFonts w:asciiTheme="minorEastAsia" w:hAnsiTheme="minorEastAsia" w:cs="华文仿宋" w:hint="eastAsia"/>
                <w:sz w:val="18"/>
                <w:szCs w:val="18"/>
              </w:rPr>
              <w:t>11</w:t>
            </w:r>
          </w:p>
        </w:tc>
      </w:tr>
      <w:tr w:rsidR="00954AA7" w:rsidRPr="004E54F3" w:rsidTr="00DD6C0E">
        <w:trPr>
          <w:trHeight w:val="300"/>
          <w:jc w:val="center"/>
        </w:trPr>
        <w:tc>
          <w:tcPr>
            <w:tcW w:w="1242" w:type="pct"/>
            <w:tcBorders>
              <w:top w:val="nil"/>
              <w:left w:val="single" w:sz="8" w:space="0" w:color="auto"/>
              <w:bottom w:val="single" w:sz="8" w:space="0" w:color="auto"/>
              <w:right w:val="single" w:sz="8" w:space="0" w:color="auto"/>
            </w:tcBorders>
            <w:vAlign w:val="center"/>
          </w:tcPr>
          <w:p w:rsidR="00954AA7" w:rsidRPr="004E54F3" w:rsidRDefault="00954AA7">
            <w:pPr>
              <w:widowControl/>
              <w:jc w:val="center"/>
              <w:rPr>
                <w:rFonts w:asciiTheme="minorEastAsia" w:hAnsiTheme="minorEastAsia" w:cs="华文仿宋"/>
                <w:sz w:val="18"/>
                <w:szCs w:val="18"/>
              </w:rPr>
            </w:pPr>
            <w:r w:rsidRPr="004E54F3">
              <w:rPr>
                <w:rFonts w:asciiTheme="minorEastAsia" w:hAnsiTheme="minorEastAsia" w:cs="华文仿宋" w:hint="eastAsia"/>
                <w:sz w:val="18"/>
                <w:szCs w:val="18"/>
              </w:rPr>
              <w:t>四川</w:t>
            </w:r>
          </w:p>
        </w:tc>
        <w:tc>
          <w:tcPr>
            <w:tcW w:w="1685" w:type="pct"/>
            <w:tcBorders>
              <w:top w:val="nil"/>
              <w:left w:val="nil"/>
              <w:bottom w:val="single" w:sz="8" w:space="0" w:color="auto"/>
              <w:right w:val="single" w:sz="8" w:space="0" w:color="auto"/>
            </w:tcBorders>
            <w:vAlign w:val="center"/>
          </w:tcPr>
          <w:p w:rsidR="00954AA7" w:rsidRPr="001E7690" w:rsidRDefault="00DC1C76" w:rsidP="001E7690">
            <w:pPr>
              <w:widowControl/>
              <w:jc w:val="center"/>
              <w:rPr>
                <w:rFonts w:asciiTheme="minorEastAsia" w:hAnsiTheme="minorEastAsia" w:cs="华文仿宋"/>
                <w:sz w:val="18"/>
                <w:szCs w:val="18"/>
              </w:rPr>
            </w:pPr>
            <w:r>
              <w:rPr>
                <w:rFonts w:asciiTheme="minorEastAsia" w:hAnsiTheme="minorEastAsia" w:cs="华文仿宋" w:hint="eastAsia"/>
                <w:sz w:val="18"/>
                <w:szCs w:val="18"/>
              </w:rPr>
              <w:t>9800</w:t>
            </w:r>
          </w:p>
        </w:tc>
        <w:tc>
          <w:tcPr>
            <w:tcW w:w="2073" w:type="pct"/>
            <w:tcBorders>
              <w:top w:val="nil"/>
              <w:left w:val="nil"/>
              <w:bottom w:val="single" w:sz="8" w:space="0" w:color="auto"/>
              <w:right w:val="single" w:sz="8" w:space="0" w:color="auto"/>
            </w:tcBorders>
            <w:vAlign w:val="center"/>
          </w:tcPr>
          <w:p w:rsidR="00954AA7" w:rsidRPr="004E54F3" w:rsidRDefault="00F45805" w:rsidP="00697BA3">
            <w:pPr>
              <w:widowControl/>
              <w:jc w:val="center"/>
              <w:rPr>
                <w:rFonts w:asciiTheme="minorEastAsia" w:hAnsiTheme="minorEastAsia" w:cs="华文仿宋"/>
                <w:sz w:val="18"/>
                <w:szCs w:val="18"/>
              </w:rPr>
            </w:pPr>
            <w:r w:rsidRPr="00F45805">
              <w:rPr>
                <w:rFonts w:asciiTheme="minorEastAsia" w:hAnsiTheme="minorEastAsia" w:cs="华文仿宋" w:hint="eastAsia"/>
                <w:sz w:val="18"/>
                <w:szCs w:val="18"/>
              </w:rPr>
              <w:t>9800</w:t>
            </w:r>
          </w:p>
        </w:tc>
      </w:tr>
      <w:tr w:rsidR="00954AA7" w:rsidRPr="004E54F3" w:rsidTr="00DD6C0E">
        <w:trPr>
          <w:trHeight w:val="300"/>
          <w:jc w:val="center"/>
        </w:trPr>
        <w:tc>
          <w:tcPr>
            <w:tcW w:w="1242" w:type="pct"/>
            <w:tcBorders>
              <w:top w:val="nil"/>
              <w:left w:val="single" w:sz="8" w:space="0" w:color="auto"/>
              <w:bottom w:val="single" w:sz="8" w:space="0" w:color="auto"/>
              <w:right w:val="single" w:sz="8" w:space="0" w:color="auto"/>
            </w:tcBorders>
            <w:vAlign w:val="center"/>
          </w:tcPr>
          <w:p w:rsidR="00954AA7" w:rsidRPr="004E54F3" w:rsidRDefault="00954AA7">
            <w:pPr>
              <w:widowControl/>
              <w:jc w:val="center"/>
              <w:rPr>
                <w:rFonts w:asciiTheme="minorEastAsia" w:hAnsiTheme="minorEastAsia" w:cs="华文仿宋"/>
                <w:sz w:val="18"/>
                <w:szCs w:val="18"/>
              </w:rPr>
            </w:pPr>
            <w:r w:rsidRPr="004E54F3">
              <w:rPr>
                <w:rFonts w:asciiTheme="minorEastAsia" w:hAnsiTheme="minorEastAsia" w:cs="华文仿宋" w:hint="eastAsia"/>
                <w:sz w:val="18"/>
                <w:szCs w:val="18"/>
              </w:rPr>
              <w:t>江苏</w:t>
            </w:r>
          </w:p>
        </w:tc>
        <w:tc>
          <w:tcPr>
            <w:tcW w:w="1685" w:type="pct"/>
            <w:tcBorders>
              <w:top w:val="nil"/>
              <w:left w:val="nil"/>
              <w:bottom w:val="single" w:sz="8" w:space="0" w:color="auto"/>
              <w:right w:val="single" w:sz="8" w:space="0" w:color="auto"/>
            </w:tcBorders>
            <w:vAlign w:val="center"/>
          </w:tcPr>
          <w:p w:rsidR="00954AA7" w:rsidRPr="001E7690" w:rsidRDefault="00DC1C76" w:rsidP="001E7690">
            <w:pPr>
              <w:widowControl/>
              <w:jc w:val="center"/>
              <w:rPr>
                <w:rFonts w:asciiTheme="minorEastAsia" w:hAnsiTheme="minorEastAsia" w:cs="华文仿宋"/>
                <w:sz w:val="18"/>
                <w:szCs w:val="18"/>
              </w:rPr>
            </w:pPr>
            <w:r>
              <w:rPr>
                <w:rFonts w:asciiTheme="minorEastAsia" w:hAnsiTheme="minorEastAsia" w:cs="华文仿宋" w:hint="eastAsia"/>
                <w:sz w:val="18"/>
                <w:szCs w:val="18"/>
              </w:rPr>
              <w:t>95</w:t>
            </w:r>
            <w:r w:rsidR="001E7690">
              <w:rPr>
                <w:rFonts w:asciiTheme="minorEastAsia" w:hAnsiTheme="minorEastAsia" w:cs="华文仿宋" w:hint="eastAsia"/>
                <w:sz w:val="18"/>
                <w:szCs w:val="18"/>
              </w:rPr>
              <w:t>00</w:t>
            </w:r>
          </w:p>
        </w:tc>
        <w:tc>
          <w:tcPr>
            <w:tcW w:w="2073" w:type="pct"/>
            <w:tcBorders>
              <w:top w:val="nil"/>
              <w:left w:val="nil"/>
              <w:bottom w:val="single" w:sz="8" w:space="0" w:color="auto"/>
              <w:right w:val="single" w:sz="8" w:space="0" w:color="auto"/>
            </w:tcBorders>
            <w:vAlign w:val="center"/>
          </w:tcPr>
          <w:p w:rsidR="00954AA7" w:rsidRPr="004E54F3" w:rsidRDefault="001F1278" w:rsidP="00697BA3">
            <w:pPr>
              <w:widowControl/>
              <w:jc w:val="center"/>
              <w:rPr>
                <w:rFonts w:asciiTheme="minorEastAsia" w:hAnsiTheme="minorEastAsia" w:cs="华文仿宋"/>
                <w:sz w:val="18"/>
                <w:szCs w:val="18"/>
              </w:rPr>
            </w:pPr>
            <w:r>
              <w:rPr>
                <w:rFonts w:asciiTheme="minorEastAsia" w:hAnsiTheme="minorEastAsia" w:cs="华文仿宋" w:hint="eastAsia"/>
                <w:sz w:val="18"/>
                <w:szCs w:val="18"/>
              </w:rPr>
              <w:t>95</w:t>
            </w:r>
            <w:r w:rsidR="00F45805" w:rsidRPr="00F45805">
              <w:rPr>
                <w:rFonts w:asciiTheme="minorEastAsia" w:hAnsiTheme="minorEastAsia" w:cs="华文仿宋" w:hint="eastAsia"/>
                <w:sz w:val="18"/>
                <w:szCs w:val="18"/>
              </w:rPr>
              <w:t>00</w:t>
            </w:r>
          </w:p>
        </w:tc>
      </w:tr>
    </w:tbl>
    <w:p w:rsidR="00C45218" w:rsidRDefault="00C45218">
      <w:pPr>
        <w:spacing w:line="360" w:lineRule="auto"/>
        <w:rPr>
          <w:color w:val="000000"/>
        </w:rPr>
        <w:sectPr w:rsidR="00C45218">
          <w:pgSz w:w="11906" w:h="17338"/>
          <w:pgMar w:top="1351" w:right="195" w:bottom="944" w:left="352" w:header="720" w:footer="720" w:gutter="0"/>
          <w:cols w:space="720"/>
        </w:sectPr>
      </w:pPr>
    </w:p>
    <w:p w:rsidR="00C45218" w:rsidRDefault="00C45218">
      <w:pPr>
        <w:jc w:val="center"/>
      </w:pPr>
      <w:bookmarkStart w:id="201" w:name="_草甘膦_"/>
      <w:bookmarkEnd w:id="156"/>
      <w:bookmarkEnd w:id="157"/>
      <w:bookmarkEnd w:id="158"/>
      <w:bookmarkEnd w:id="201"/>
    </w:p>
    <w:p w:rsidR="00C45218" w:rsidRDefault="00996289" w:rsidP="001A42C1">
      <w:pPr>
        <w:pStyle w:val="2"/>
        <w:ind w:leftChars="-270" w:left="-567"/>
        <w:jc w:val="left"/>
        <w:rPr>
          <w:sz w:val="32"/>
        </w:rPr>
      </w:pPr>
      <w:bookmarkStart w:id="202" w:name="_Toc509578144"/>
      <w:bookmarkStart w:id="203" w:name="_Toc509578843"/>
      <w:bookmarkStart w:id="204" w:name="_Toc97282601"/>
      <w:r>
        <w:rPr>
          <w:sz w:val="32"/>
        </w:rPr>
        <w:t>氢钙</w:t>
      </w:r>
      <w:bookmarkEnd w:id="202"/>
      <w:bookmarkEnd w:id="203"/>
      <w:bookmarkEnd w:id="204"/>
    </w:p>
    <w:p w:rsidR="00C45218" w:rsidRDefault="00996289" w:rsidP="001A42C1">
      <w:pPr>
        <w:pStyle w:val="2"/>
        <w:ind w:leftChars="-270" w:left="-567"/>
        <w:jc w:val="left"/>
        <w:rPr>
          <w:sz w:val="32"/>
        </w:rPr>
      </w:pPr>
      <w:bookmarkStart w:id="205" w:name="_Toc97282602"/>
      <w:r>
        <w:rPr>
          <w:sz w:val="32"/>
        </w:rPr>
        <w:t>中国</w:t>
      </w:r>
      <w:r>
        <w:rPr>
          <w:rFonts w:hint="eastAsia"/>
          <w:sz w:val="32"/>
        </w:rPr>
        <w:t>磷酸氢钙</w:t>
      </w:r>
      <w:r>
        <w:rPr>
          <w:sz w:val="32"/>
        </w:rPr>
        <w:t>市场一周评述及后市预测</w:t>
      </w:r>
      <w:bookmarkEnd w:id="205"/>
    </w:p>
    <w:p w:rsidR="006E1B8A" w:rsidRPr="00AE0EE0" w:rsidRDefault="006E1B8A" w:rsidP="00AE0EE0">
      <w:pPr>
        <w:pStyle w:val="ab"/>
        <w:ind w:firstLineChars="200" w:firstLine="360"/>
        <w:rPr>
          <w:sz w:val="18"/>
          <w:szCs w:val="18"/>
        </w:rPr>
      </w:pPr>
      <w:r w:rsidRPr="00AE0EE0">
        <w:rPr>
          <w:sz w:val="18"/>
          <w:szCs w:val="18"/>
        </w:rPr>
        <w:t>本周国内氢钙市场观望为主，上游企业主发前期预收订单，云南多数氢钙厂家进入停报、暂不签单的状态,部分地区受疫情影响，暂时进入停工状态，具体生产等通知。近期西南地区 硫酸价格存在上涨预期，市场交投需谨慎。数据检测，周内磷酸氢钙整体开工率在72%，企业库存量一般。参考部分地区报价：云南饲料级国标粉磷酸氢钙3200元/吨，四川饲料级国标粉状磷酸氢钙3350元/吨，成交以实际签单为主。</w:t>
      </w:r>
    </w:p>
    <w:p w:rsidR="006E1B8A" w:rsidRPr="00AE0EE0" w:rsidRDefault="006E1B8A" w:rsidP="00AE0EE0">
      <w:pPr>
        <w:pStyle w:val="ab"/>
        <w:ind w:firstLineChars="200" w:firstLine="360"/>
        <w:rPr>
          <w:sz w:val="18"/>
          <w:szCs w:val="18"/>
        </w:rPr>
      </w:pPr>
      <w:r w:rsidRPr="00AE0EE0">
        <w:rPr>
          <w:sz w:val="18"/>
          <w:szCs w:val="18"/>
        </w:rPr>
        <w:t>后市预测：短期内磷酸氢钙市场行情依然看涨运行。原料方面：硫酸，磷矿价格看涨，成本面存利好推动因素;供应方面：部分企业装置持续低负荷运行，供应端存利好支撑;需求方面：终端养殖行情不佳，下游采购、提货积极性不高，多按需拿货，但出口行情表现较好。</w:t>
      </w:r>
    </w:p>
    <w:p w:rsidR="00C45218" w:rsidRPr="006E1B8A" w:rsidRDefault="00C45218">
      <w:pPr>
        <w:spacing w:line="360" w:lineRule="auto"/>
        <w:ind w:firstLineChars="200" w:firstLine="420"/>
      </w:pPr>
    </w:p>
    <w:p w:rsidR="00C45218" w:rsidRDefault="00191DAB" w:rsidP="00950652">
      <w:pPr>
        <w:jc w:val="center"/>
      </w:pPr>
      <w:r w:rsidRPr="00191DAB">
        <w:rPr>
          <w:rFonts w:ascii="宋体" w:hAnsi="宋体" w:cs="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rsidR="00996289">
        <w:rPr>
          <w:rFonts w:hint="eastAsia"/>
        </w:rPr>
        <w:tab/>
      </w:r>
      <w:r w:rsidR="00B327D5">
        <w:rPr>
          <w:noProof/>
        </w:rPr>
        <w:drawing>
          <wp:inline distT="0" distB="0" distL="0" distR="0">
            <wp:extent cx="4057650" cy="3086100"/>
            <wp:effectExtent l="19050" t="0" r="0" b="0"/>
            <wp:docPr id="13" name="图片 12" descr="D:\My Documents\Tencent Files\1639154608\Image\C2C\NU82$%CN)7N]01~A7$Q{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y Documents\Tencent Files\1639154608\Image\C2C\NU82$%CN)7N]01~A7$Q{O)4.JPG"/>
                    <pic:cNvPicPr>
                      <a:picLocks noChangeAspect="1" noChangeArrowheads="1"/>
                    </pic:cNvPicPr>
                  </pic:nvPicPr>
                  <pic:blipFill>
                    <a:blip r:embed="rId15"/>
                    <a:srcRect/>
                    <a:stretch>
                      <a:fillRect/>
                    </a:stretch>
                  </pic:blipFill>
                  <pic:spPr bwMode="auto">
                    <a:xfrm>
                      <a:off x="0" y="0"/>
                      <a:ext cx="4057650" cy="3086100"/>
                    </a:xfrm>
                    <a:prstGeom prst="rect">
                      <a:avLst/>
                    </a:prstGeom>
                    <a:noFill/>
                    <a:ln w="9525">
                      <a:noFill/>
                      <a:miter lim="800000"/>
                      <a:headEnd/>
                      <a:tailEnd/>
                    </a:ln>
                  </pic:spPr>
                </pic:pic>
              </a:graphicData>
            </a:graphic>
          </wp:inline>
        </w:drawing>
      </w:r>
    </w:p>
    <w:p w:rsidR="00C45218" w:rsidRDefault="00C45218"/>
    <w:p w:rsidR="00C45218" w:rsidRDefault="00C45218"/>
    <w:p w:rsidR="00C45218" w:rsidRDefault="00C45218"/>
    <w:p w:rsidR="00C45218" w:rsidRDefault="00C45218"/>
    <w:p w:rsidR="00C45218" w:rsidRDefault="00996289" w:rsidP="001A42C1">
      <w:pPr>
        <w:pStyle w:val="2"/>
        <w:ind w:leftChars="-202" w:left="-424"/>
      </w:pPr>
      <w:bookmarkStart w:id="206" w:name="_Toc509578146"/>
      <w:bookmarkStart w:id="207" w:name="_Toc509578845"/>
      <w:bookmarkStart w:id="208" w:name="_Toc97282603"/>
      <w:r>
        <w:rPr>
          <w:rFonts w:hint="eastAsia"/>
        </w:rPr>
        <w:t>本周部分企业氢钙出厂报价周汇总</w:t>
      </w:r>
      <w:bookmarkEnd w:id="206"/>
      <w:bookmarkEnd w:id="207"/>
      <w:bookmarkEnd w:id="208"/>
    </w:p>
    <w:p w:rsidR="00C45218" w:rsidRDefault="00996289">
      <w:r>
        <w:rPr>
          <w:rFonts w:hint="eastAsia"/>
        </w:rPr>
        <w:t>单位：元</w:t>
      </w:r>
      <w:r>
        <w:rPr>
          <w:rFonts w:hint="eastAsia"/>
        </w:rPr>
        <w:t>/</w:t>
      </w:r>
      <w:r>
        <w:rPr>
          <w:rFonts w:hint="eastAsia"/>
        </w:rPr>
        <w:t>吨</w:t>
      </w:r>
    </w:p>
    <w:p w:rsidR="003F2526" w:rsidRDefault="003F2526"/>
    <w:p w:rsidR="00C45218" w:rsidRDefault="00C4521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228"/>
        <w:gridCol w:w="946"/>
        <w:gridCol w:w="946"/>
        <w:gridCol w:w="1162"/>
        <w:gridCol w:w="1437"/>
        <w:gridCol w:w="1148"/>
        <w:gridCol w:w="1148"/>
      </w:tblGrid>
      <w:tr w:rsidR="00AE0EE0" w:rsidRPr="00E50FC9" w:rsidTr="003F2526">
        <w:trPr>
          <w:trHeight w:val="390"/>
        </w:trPr>
        <w:tc>
          <w:tcPr>
            <w:tcW w:w="475" w:type="pct"/>
            <w:shd w:val="clear" w:color="auto" w:fill="99CCFF"/>
            <w:vAlign w:val="center"/>
          </w:tcPr>
          <w:p w:rsidR="00AE0EE0" w:rsidRPr="00E50FC9" w:rsidRDefault="00AE0EE0">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lastRenderedPageBreak/>
              <w:t>省市</w:t>
            </w:r>
          </w:p>
        </w:tc>
        <w:tc>
          <w:tcPr>
            <w:tcW w:w="1118" w:type="pct"/>
            <w:shd w:val="clear" w:color="auto" w:fill="99CCFF"/>
            <w:vAlign w:val="center"/>
          </w:tcPr>
          <w:p w:rsidR="00AE0EE0" w:rsidRPr="00E50FC9" w:rsidRDefault="00AE0EE0">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企业</w:t>
            </w:r>
          </w:p>
        </w:tc>
        <w:tc>
          <w:tcPr>
            <w:tcW w:w="475" w:type="pct"/>
            <w:shd w:val="clear" w:color="auto" w:fill="99CCFF"/>
            <w:vAlign w:val="center"/>
          </w:tcPr>
          <w:p w:rsidR="00AE0EE0" w:rsidRPr="00E50FC9" w:rsidRDefault="00AE0EE0">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产品</w:t>
            </w:r>
          </w:p>
        </w:tc>
        <w:tc>
          <w:tcPr>
            <w:tcW w:w="475" w:type="pct"/>
            <w:shd w:val="clear" w:color="auto" w:fill="99CCFF"/>
            <w:vAlign w:val="center"/>
          </w:tcPr>
          <w:p w:rsidR="00AE0EE0" w:rsidRPr="00E50FC9" w:rsidRDefault="00AE0EE0">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类型</w:t>
            </w:r>
          </w:p>
        </w:tc>
        <w:tc>
          <w:tcPr>
            <w:tcW w:w="583" w:type="pct"/>
            <w:shd w:val="clear" w:color="auto" w:fill="99CCFF"/>
            <w:vAlign w:val="center"/>
          </w:tcPr>
          <w:p w:rsidR="00AE0EE0" w:rsidRPr="00E50FC9" w:rsidRDefault="00AE0EE0">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含量</w:t>
            </w:r>
          </w:p>
        </w:tc>
        <w:tc>
          <w:tcPr>
            <w:tcW w:w="721" w:type="pct"/>
            <w:shd w:val="clear" w:color="auto" w:fill="99CCFF"/>
            <w:vAlign w:val="center"/>
          </w:tcPr>
          <w:p w:rsidR="00AE0EE0" w:rsidRPr="00E50FC9" w:rsidRDefault="00AE0EE0">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备注</w:t>
            </w:r>
          </w:p>
        </w:tc>
        <w:tc>
          <w:tcPr>
            <w:tcW w:w="576" w:type="pct"/>
            <w:shd w:val="clear" w:color="auto" w:fill="99CCFF"/>
            <w:vAlign w:val="center"/>
          </w:tcPr>
          <w:p w:rsidR="00AE0EE0" w:rsidRPr="001F1278" w:rsidRDefault="00AE0EE0">
            <w:pPr>
              <w:jc w:val="center"/>
              <w:rPr>
                <w:rFonts w:asciiTheme="minorEastAsia" w:hAnsiTheme="minorEastAsia" w:cs="宋体"/>
                <w:b/>
                <w:bCs/>
                <w:color w:val="000000"/>
                <w:sz w:val="18"/>
                <w:szCs w:val="18"/>
              </w:rPr>
            </w:pPr>
            <w:r w:rsidRPr="001F1278">
              <w:rPr>
                <w:rFonts w:asciiTheme="minorEastAsia" w:hAnsiTheme="minorEastAsia" w:hint="eastAsia"/>
                <w:b/>
                <w:bCs/>
                <w:color w:val="000000"/>
                <w:sz w:val="18"/>
                <w:szCs w:val="18"/>
              </w:rPr>
              <w:t>2022-3-11</w:t>
            </w:r>
          </w:p>
        </w:tc>
        <w:tc>
          <w:tcPr>
            <w:tcW w:w="576" w:type="pct"/>
            <w:shd w:val="clear" w:color="auto" w:fill="99CCFF"/>
            <w:vAlign w:val="center"/>
          </w:tcPr>
          <w:p w:rsidR="00AE0EE0" w:rsidRPr="00AE0EE0" w:rsidRDefault="00AE0EE0">
            <w:pPr>
              <w:jc w:val="center"/>
              <w:rPr>
                <w:rFonts w:asciiTheme="minorEastAsia" w:hAnsiTheme="minorEastAsia" w:cs="宋体"/>
                <w:b/>
                <w:bCs/>
                <w:color w:val="000000"/>
                <w:sz w:val="18"/>
                <w:szCs w:val="18"/>
              </w:rPr>
            </w:pPr>
            <w:r w:rsidRPr="00AE0EE0">
              <w:rPr>
                <w:rFonts w:asciiTheme="minorEastAsia" w:hAnsiTheme="minorEastAsia" w:hint="eastAsia"/>
                <w:b/>
                <w:bCs/>
                <w:color w:val="000000"/>
                <w:sz w:val="18"/>
                <w:szCs w:val="18"/>
              </w:rPr>
              <w:t>2022-3-18</w:t>
            </w:r>
          </w:p>
        </w:tc>
      </w:tr>
      <w:tr w:rsidR="00AE0EE0" w:rsidRPr="00E50FC9" w:rsidTr="003F2526">
        <w:trPr>
          <w:trHeight w:val="390"/>
        </w:trPr>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河北</w:t>
            </w:r>
          </w:p>
        </w:tc>
        <w:tc>
          <w:tcPr>
            <w:tcW w:w="1118"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石家庄右岸</w:t>
            </w:r>
          </w:p>
        </w:tc>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17%颗粒</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18%颗粒</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江苏</w:t>
            </w:r>
          </w:p>
        </w:tc>
        <w:tc>
          <w:tcPr>
            <w:tcW w:w="1118"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德邦精细</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食品</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食品</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泰达精细</w:t>
            </w:r>
          </w:p>
        </w:tc>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食品</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rPr>
                <w:rFonts w:asciiTheme="minorEastAsia" w:hAnsiTheme="minorEastAsia" w:cs="宋体"/>
                <w:sz w:val="18"/>
                <w:szCs w:val="18"/>
              </w:rPr>
            </w:pPr>
          </w:p>
        </w:tc>
        <w:tc>
          <w:tcPr>
            <w:tcW w:w="576" w:type="pct"/>
            <w:vAlign w:val="center"/>
          </w:tcPr>
          <w:p w:rsidR="00AE0EE0" w:rsidRPr="00AE0EE0" w:rsidRDefault="00AE0EE0">
            <w:pPr>
              <w:rPr>
                <w:rFonts w:asciiTheme="minorEastAsia" w:hAnsiTheme="minorEastAsia" w:cs="宋体"/>
                <w:sz w:val="18"/>
                <w:szCs w:val="18"/>
              </w:rPr>
            </w:pP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无水</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无水</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三钙</w:t>
            </w: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连云港东洲</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17%颗粒</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18%颗粒</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三钙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一二钙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21%颗粒</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南京泛欧磷酸氢钙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连云港</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18%颗粒</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连云港发到价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磷酸三钙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连云港</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新磷矿化</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山东</w:t>
            </w: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青州金通</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16.5粉状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湖北</w:t>
            </w: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聚鑫</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楚襄化工</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广西</w:t>
            </w: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桂兴</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鑫益</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3150</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3150</w:t>
            </w:r>
          </w:p>
        </w:tc>
      </w:tr>
      <w:tr w:rsidR="00AE0EE0" w:rsidRPr="00E50FC9" w:rsidTr="003F2526">
        <w:trPr>
          <w:trHeight w:val="390"/>
        </w:trPr>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四川</w:t>
            </w: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川恒</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22%</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金鸿饲料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3300</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3300</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绵竹盘龙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2800</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2800</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22%粉状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绵竹三佳</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3400</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3400</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天丰饲料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龙蟒</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3000</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3000</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汉源</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2950</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2950</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四川路林</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四川鸿鹤精细化工</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攀枝花东立化工</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宏达化工</w:t>
            </w:r>
          </w:p>
        </w:tc>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18%颗粒</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云南</w:t>
            </w: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川金诺</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富民世翔</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2900</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2900</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金地</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磷化集团</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一二钙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21%</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禄丰天宝磷化工</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贵州</w:t>
            </w:r>
          </w:p>
        </w:tc>
        <w:tc>
          <w:tcPr>
            <w:tcW w:w="1118" w:type="pct"/>
            <w:vMerge w:val="restar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贵州云福</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22%</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Merge/>
            <w:vAlign w:val="center"/>
          </w:tcPr>
          <w:p w:rsidR="00AE0EE0" w:rsidRPr="00E50FC9" w:rsidRDefault="00AE0EE0">
            <w:pPr>
              <w:pStyle w:val="ab"/>
              <w:rPr>
                <w:rFonts w:asciiTheme="minorEastAsia" w:eastAsiaTheme="minorEastAsia" w:hAnsiTheme="minorEastAsia"/>
                <w:sz w:val="18"/>
                <w:szCs w:val="18"/>
              </w:rPr>
            </w:pP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16.5%粉状</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贵州瓮安龙腾</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三钙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r w:rsidR="00AE0EE0" w:rsidRPr="00E50FC9" w:rsidTr="003F2526">
        <w:trPr>
          <w:trHeight w:val="390"/>
        </w:trPr>
        <w:tc>
          <w:tcPr>
            <w:tcW w:w="475" w:type="pct"/>
            <w:vMerge/>
            <w:vAlign w:val="center"/>
          </w:tcPr>
          <w:p w:rsidR="00AE0EE0" w:rsidRPr="00E50FC9" w:rsidRDefault="00AE0EE0">
            <w:pPr>
              <w:pStyle w:val="ab"/>
              <w:rPr>
                <w:rFonts w:asciiTheme="minorEastAsia" w:eastAsiaTheme="minorEastAsia" w:hAnsiTheme="minorEastAsia"/>
                <w:sz w:val="18"/>
                <w:szCs w:val="18"/>
              </w:rPr>
            </w:pPr>
          </w:p>
        </w:tc>
        <w:tc>
          <w:tcPr>
            <w:tcW w:w="1118"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瓮福小野田</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三钙</w:t>
            </w:r>
          </w:p>
        </w:tc>
        <w:tc>
          <w:tcPr>
            <w:tcW w:w="475"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AE0EE0" w:rsidRPr="00E50FC9" w:rsidRDefault="00AE0EE0">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AE0EE0" w:rsidRPr="001F1278" w:rsidRDefault="00AE0EE0">
            <w:pPr>
              <w:jc w:val="center"/>
              <w:rPr>
                <w:rFonts w:asciiTheme="minorEastAsia" w:hAnsiTheme="minorEastAsia" w:cs="宋体"/>
                <w:sz w:val="18"/>
                <w:szCs w:val="18"/>
              </w:rPr>
            </w:pPr>
            <w:r w:rsidRPr="001F1278">
              <w:rPr>
                <w:rFonts w:asciiTheme="minorEastAsia" w:hAnsiTheme="minorEastAsia" w:hint="eastAsia"/>
                <w:sz w:val="18"/>
                <w:szCs w:val="18"/>
              </w:rPr>
              <w:t>-</w:t>
            </w:r>
          </w:p>
        </w:tc>
        <w:tc>
          <w:tcPr>
            <w:tcW w:w="576" w:type="pct"/>
            <w:vAlign w:val="center"/>
          </w:tcPr>
          <w:p w:rsidR="00AE0EE0" w:rsidRPr="00AE0EE0" w:rsidRDefault="00AE0EE0">
            <w:pPr>
              <w:jc w:val="center"/>
              <w:rPr>
                <w:rFonts w:asciiTheme="minorEastAsia" w:hAnsiTheme="minorEastAsia" w:cs="宋体"/>
                <w:sz w:val="18"/>
                <w:szCs w:val="18"/>
              </w:rPr>
            </w:pPr>
            <w:r w:rsidRPr="00AE0EE0">
              <w:rPr>
                <w:rFonts w:asciiTheme="minorEastAsia" w:hAnsiTheme="minorEastAsia" w:hint="eastAsia"/>
                <w:sz w:val="18"/>
                <w:szCs w:val="18"/>
              </w:rPr>
              <w:t>-</w:t>
            </w:r>
          </w:p>
        </w:tc>
      </w:tr>
    </w:tbl>
    <w:p w:rsidR="00C45218" w:rsidRDefault="00996289">
      <w:pPr>
        <w:pStyle w:val="1"/>
        <w:rPr>
          <w:rFonts w:ascii="Cambria" w:eastAsia="宋体" w:hAnsi="Cambria"/>
          <w:kern w:val="2"/>
          <w:sz w:val="28"/>
          <w:szCs w:val="32"/>
        </w:rPr>
      </w:pPr>
      <w:bookmarkStart w:id="209" w:name="_Toc317251717"/>
      <w:bookmarkStart w:id="210" w:name="_Toc333587819"/>
      <w:bookmarkStart w:id="211" w:name="_Toc440031103"/>
      <w:bookmarkStart w:id="212" w:name="_Toc71895941"/>
      <w:bookmarkStart w:id="213" w:name="_Toc504071467"/>
      <w:bookmarkStart w:id="214" w:name="_Toc97282604"/>
      <w:bookmarkEnd w:id="8"/>
      <w:bookmarkEnd w:id="140"/>
      <w:bookmarkEnd w:id="141"/>
      <w:r>
        <w:rPr>
          <w:rFonts w:ascii="Cambria" w:eastAsia="宋体" w:hAnsi="Cambria"/>
          <w:kern w:val="2"/>
          <w:sz w:val="28"/>
          <w:szCs w:val="32"/>
        </w:rPr>
        <w:t>声明</w:t>
      </w:r>
      <w:bookmarkEnd w:id="209"/>
      <w:bookmarkEnd w:id="210"/>
      <w:bookmarkEnd w:id="211"/>
      <w:bookmarkEnd w:id="212"/>
      <w:bookmarkEnd w:id="213"/>
      <w:bookmarkEnd w:id="214"/>
    </w:p>
    <w:p w:rsidR="00C45218" w:rsidRDefault="00996289">
      <w:pPr>
        <w:pStyle w:val="ab"/>
        <w:spacing w:line="360" w:lineRule="auto"/>
        <w:ind w:firstLineChars="200" w:firstLine="360"/>
        <w:rPr>
          <w:sz w:val="18"/>
          <w:szCs w:val="18"/>
        </w:rPr>
      </w:pPr>
      <w:r>
        <w:rPr>
          <w:rFonts w:hint="eastAsia"/>
          <w:sz w:val="18"/>
          <w:szCs w:val="18"/>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C45218" w:rsidRDefault="00996289">
      <w:pPr>
        <w:pStyle w:val="ab"/>
        <w:spacing w:line="360" w:lineRule="auto"/>
        <w:ind w:firstLineChars="200" w:firstLine="360"/>
        <w:rPr>
          <w:sz w:val="18"/>
          <w:szCs w:val="18"/>
        </w:rPr>
      </w:pPr>
      <w:r>
        <w:rPr>
          <w:rFonts w:hint="eastAsia"/>
          <w:sz w:val="18"/>
          <w:szCs w:val="18"/>
        </w:rPr>
        <w:t>因产品的市场行情及其价格会因不同市场因素而变化，因此本报告只为我们的客户提供参考，并不干预或参与客户的商业决策或决定，对于客户如何使用此报告本公司不负任何责任。</w:t>
      </w:r>
    </w:p>
    <w:p w:rsidR="00C45218" w:rsidRDefault="00C45218"/>
    <w:sectPr w:rsidR="00C45218" w:rsidSect="00C45218">
      <w:headerReference w:type="default" r:id="rId16"/>
      <w:footerReference w:type="default" r:id="rId17"/>
      <w:pgSz w:w="11906" w:h="16838"/>
      <w:pgMar w:top="1440" w:right="1080" w:bottom="1440" w:left="108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8D7" w:rsidRDefault="001048D7" w:rsidP="00C45218">
      <w:r>
        <w:separator/>
      </w:r>
    </w:p>
  </w:endnote>
  <w:endnote w:type="continuationSeparator" w:id="1">
    <w:p w:rsidR="001048D7" w:rsidRDefault="001048D7" w:rsidP="00C4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AD" w:rsidRDefault="00191DAB">
    <w:pPr>
      <w:pStyle w:val="a8"/>
      <w:framePr w:wrap="around" w:vAnchor="text" w:hAnchor="margin" w:xAlign="right" w:y="1"/>
      <w:rPr>
        <w:rStyle w:val="ae"/>
      </w:rPr>
    </w:pPr>
    <w:r>
      <w:fldChar w:fldCharType="begin"/>
    </w:r>
    <w:r w:rsidR="003727AD">
      <w:rPr>
        <w:rStyle w:val="ae"/>
      </w:rPr>
      <w:instrText xml:space="preserve">PAGE  </w:instrText>
    </w:r>
    <w:r>
      <w:fldChar w:fldCharType="separate"/>
    </w:r>
    <w:r w:rsidR="00D311BB">
      <w:rPr>
        <w:rStyle w:val="ae"/>
        <w:noProof/>
      </w:rPr>
      <w:t>17</w:t>
    </w:r>
    <w:r>
      <w:fldChar w:fldCharType="end"/>
    </w:r>
  </w:p>
  <w:p w:rsidR="003727AD" w:rsidRDefault="003727A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8D7" w:rsidRDefault="001048D7" w:rsidP="00C45218">
      <w:r>
        <w:separator/>
      </w:r>
    </w:p>
  </w:footnote>
  <w:footnote w:type="continuationSeparator" w:id="1">
    <w:p w:rsidR="001048D7" w:rsidRDefault="001048D7" w:rsidP="00C4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AD" w:rsidRDefault="00191DAB">
    <w:pPr>
      <w:pStyle w:val="a9"/>
      <w:pBdr>
        <w:bottom w:val="none" w:sz="0" w:space="0" w:color="auto"/>
      </w:pBd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5" type="#_x0000_t75" alt="内页.jpg" style="position:absolute;left:0;text-align:left;margin-left:-53.8pt;margin-top:-41.5pt;width:594.6pt;height:842.25pt;z-index:-251658752">
          <v:imagedata r:id="rId1" o:title="内页"/>
        </v:shape>
      </w:pict>
    </w:r>
  </w:p>
  <w:p w:rsidR="003727AD" w:rsidRDefault="003727AD">
    <w:pPr>
      <w:pStyle w:val="a9"/>
      <w:pBdr>
        <w:bottom w:val="none" w:sz="0" w:space="0" w:color="auto"/>
      </w:pBdr>
    </w:pPr>
  </w:p>
  <w:p w:rsidR="003727AD" w:rsidRDefault="003727AD">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909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3F7307"/>
    <w:rsid w:val="00004680"/>
    <w:rsid w:val="00005FB4"/>
    <w:rsid w:val="000063BA"/>
    <w:rsid w:val="00015F92"/>
    <w:rsid w:val="00021D4E"/>
    <w:rsid w:val="0003078A"/>
    <w:rsid w:val="0004092A"/>
    <w:rsid w:val="00053230"/>
    <w:rsid w:val="00056578"/>
    <w:rsid w:val="00062F26"/>
    <w:rsid w:val="00063299"/>
    <w:rsid w:val="000632EC"/>
    <w:rsid w:val="000810AF"/>
    <w:rsid w:val="00092CB7"/>
    <w:rsid w:val="000B001C"/>
    <w:rsid w:val="000B6B21"/>
    <w:rsid w:val="000B7CA5"/>
    <w:rsid w:val="000D6346"/>
    <w:rsid w:val="000D78E1"/>
    <w:rsid w:val="00104790"/>
    <w:rsid w:val="001048D7"/>
    <w:rsid w:val="00110699"/>
    <w:rsid w:val="00134075"/>
    <w:rsid w:val="00135422"/>
    <w:rsid w:val="0015116A"/>
    <w:rsid w:val="00156D6F"/>
    <w:rsid w:val="00171D4B"/>
    <w:rsid w:val="001824E4"/>
    <w:rsid w:val="00183C13"/>
    <w:rsid w:val="00191DAB"/>
    <w:rsid w:val="001953B6"/>
    <w:rsid w:val="001A1094"/>
    <w:rsid w:val="001A42C1"/>
    <w:rsid w:val="001B2A5F"/>
    <w:rsid w:val="001B6DAA"/>
    <w:rsid w:val="001C292A"/>
    <w:rsid w:val="001C49C1"/>
    <w:rsid w:val="001E1211"/>
    <w:rsid w:val="001E7690"/>
    <w:rsid w:val="001F1278"/>
    <w:rsid w:val="0020540D"/>
    <w:rsid w:val="0021513A"/>
    <w:rsid w:val="002206EF"/>
    <w:rsid w:val="00225D07"/>
    <w:rsid w:val="00226527"/>
    <w:rsid w:val="00242DF2"/>
    <w:rsid w:val="00245D73"/>
    <w:rsid w:val="00247003"/>
    <w:rsid w:val="0027133D"/>
    <w:rsid w:val="00277930"/>
    <w:rsid w:val="002853B4"/>
    <w:rsid w:val="00291657"/>
    <w:rsid w:val="002A25A0"/>
    <w:rsid w:val="002A4C05"/>
    <w:rsid w:val="002B2B88"/>
    <w:rsid w:val="002C3FB6"/>
    <w:rsid w:val="002C701D"/>
    <w:rsid w:val="002D5ED0"/>
    <w:rsid w:val="002F09B9"/>
    <w:rsid w:val="002F771E"/>
    <w:rsid w:val="002F7F10"/>
    <w:rsid w:val="0030394D"/>
    <w:rsid w:val="00306991"/>
    <w:rsid w:val="00307D02"/>
    <w:rsid w:val="003161D8"/>
    <w:rsid w:val="003335F7"/>
    <w:rsid w:val="00335E41"/>
    <w:rsid w:val="00354FDD"/>
    <w:rsid w:val="00357FB8"/>
    <w:rsid w:val="00365192"/>
    <w:rsid w:val="003700FF"/>
    <w:rsid w:val="003727AD"/>
    <w:rsid w:val="0039435D"/>
    <w:rsid w:val="00397D96"/>
    <w:rsid w:val="003A20CA"/>
    <w:rsid w:val="003A583C"/>
    <w:rsid w:val="003A6CBE"/>
    <w:rsid w:val="003C4FA7"/>
    <w:rsid w:val="003F2526"/>
    <w:rsid w:val="003F6DCA"/>
    <w:rsid w:val="003F7307"/>
    <w:rsid w:val="00407939"/>
    <w:rsid w:val="00412FF1"/>
    <w:rsid w:val="004147D0"/>
    <w:rsid w:val="004771E5"/>
    <w:rsid w:val="004968FD"/>
    <w:rsid w:val="00497716"/>
    <w:rsid w:val="004A4321"/>
    <w:rsid w:val="004A6FB0"/>
    <w:rsid w:val="004B23F2"/>
    <w:rsid w:val="004C4F03"/>
    <w:rsid w:val="004C79A2"/>
    <w:rsid w:val="004E54F3"/>
    <w:rsid w:val="004F09C0"/>
    <w:rsid w:val="004F21E8"/>
    <w:rsid w:val="004F5DF0"/>
    <w:rsid w:val="00510692"/>
    <w:rsid w:val="00521435"/>
    <w:rsid w:val="00526EF6"/>
    <w:rsid w:val="00531A2A"/>
    <w:rsid w:val="00531A33"/>
    <w:rsid w:val="00532CF0"/>
    <w:rsid w:val="00537DDD"/>
    <w:rsid w:val="00560E22"/>
    <w:rsid w:val="00581DBA"/>
    <w:rsid w:val="005A1AE7"/>
    <w:rsid w:val="005C0222"/>
    <w:rsid w:val="005C6AA2"/>
    <w:rsid w:val="005C6C24"/>
    <w:rsid w:val="005D4986"/>
    <w:rsid w:val="005D706E"/>
    <w:rsid w:val="005D7B45"/>
    <w:rsid w:val="005E6E83"/>
    <w:rsid w:val="00605BC9"/>
    <w:rsid w:val="00611CD1"/>
    <w:rsid w:val="006268C3"/>
    <w:rsid w:val="00653075"/>
    <w:rsid w:val="006760B0"/>
    <w:rsid w:val="00686C2D"/>
    <w:rsid w:val="00692365"/>
    <w:rsid w:val="00697BA3"/>
    <w:rsid w:val="006B0361"/>
    <w:rsid w:val="006B2173"/>
    <w:rsid w:val="006E1B8A"/>
    <w:rsid w:val="007065A3"/>
    <w:rsid w:val="00727334"/>
    <w:rsid w:val="007364DA"/>
    <w:rsid w:val="00740E63"/>
    <w:rsid w:val="0074593C"/>
    <w:rsid w:val="0075774E"/>
    <w:rsid w:val="007700D7"/>
    <w:rsid w:val="00770BAD"/>
    <w:rsid w:val="007806BB"/>
    <w:rsid w:val="00784B24"/>
    <w:rsid w:val="00785467"/>
    <w:rsid w:val="0078771F"/>
    <w:rsid w:val="00794B0B"/>
    <w:rsid w:val="007A4ACE"/>
    <w:rsid w:val="007B18B6"/>
    <w:rsid w:val="007B3FE3"/>
    <w:rsid w:val="007C5EAD"/>
    <w:rsid w:val="007C7B3B"/>
    <w:rsid w:val="007D30F7"/>
    <w:rsid w:val="007D6ADF"/>
    <w:rsid w:val="007E0622"/>
    <w:rsid w:val="007E2818"/>
    <w:rsid w:val="007E48FB"/>
    <w:rsid w:val="00806102"/>
    <w:rsid w:val="00806B27"/>
    <w:rsid w:val="00811EDB"/>
    <w:rsid w:val="00812D74"/>
    <w:rsid w:val="00824970"/>
    <w:rsid w:val="00854BB9"/>
    <w:rsid w:val="00867FC7"/>
    <w:rsid w:val="0087297B"/>
    <w:rsid w:val="00873600"/>
    <w:rsid w:val="00873747"/>
    <w:rsid w:val="0088232E"/>
    <w:rsid w:val="00895CA1"/>
    <w:rsid w:val="008B3964"/>
    <w:rsid w:val="008D792D"/>
    <w:rsid w:val="008E4244"/>
    <w:rsid w:val="008E5D3B"/>
    <w:rsid w:val="008E5F87"/>
    <w:rsid w:val="008F4086"/>
    <w:rsid w:val="008F7E92"/>
    <w:rsid w:val="0090059E"/>
    <w:rsid w:val="00903EEB"/>
    <w:rsid w:val="00903FB1"/>
    <w:rsid w:val="00910B33"/>
    <w:rsid w:val="00911E4B"/>
    <w:rsid w:val="00915673"/>
    <w:rsid w:val="00920853"/>
    <w:rsid w:val="00921350"/>
    <w:rsid w:val="00931ABB"/>
    <w:rsid w:val="0094523A"/>
    <w:rsid w:val="00950652"/>
    <w:rsid w:val="00954AA7"/>
    <w:rsid w:val="00963543"/>
    <w:rsid w:val="009671F2"/>
    <w:rsid w:val="009734CA"/>
    <w:rsid w:val="009756F5"/>
    <w:rsid w:val="00975FCF"/>
    <w:rsid w:val="00990CE1"/>
    <w:rsid w:val="009944EB"/>
    <w:rsid w:val="00995D76"/>
    <w:rsid w:val="00996289"/>
    <w:rsid w:val="009B427E"/>
    <w:rsid w:val="009D0B9B"/>
    <w:rsid w:val="009E3C15"/>
    <w:rsid w:val="009F724F"/>
    <w:rsid w:val="00A11A36"/>
    <w:rsid w:val="00A132F9"/>
    <w:rsid w:val="00A13D68"/>
    <w:rsid w:val="00A22AAC"/>
    <w:rsid w:val="00A24D7B"/>
    <w:rsid w:val="00A2558F"/>
    <w:rsid w:val="00A31AE2"/>
    <w:rsid w:val="00A46B61"/>
    <w:rsid w:val="00A56B19"/>
    <w:rsid w:val="00A5722A"/>
    <w:rsid w:val="00A6218E"/>
    <w:rsid w:val="00A74A32"/>
    <w:rsid w:val="00A80417"/>
    <w:rsid w:val="00A839F9"/>
    <w:rsid w:val="00AB4A4A"/>
    <w:rsid w:val="00AC23C8"/>
    <w:rsid w:val="00AC61E4"/>
    <w:rsid w:val="00AE0EE0"/>
    <w:rsid w:val="00AF2979"/>
    <w:rsid w:val="00AF3342"/>
    <w:rsid w:val="00AF493B"/>
    <w:rsid w:val="00B327D5"/>
    <w:rsid w:val="00B45204"/>
    <w:rsid w:val="00B502A2"/>
    <w:rsid w:val="00B55881"/>
    <w:rsid w:val="00B7497E"/>
    <w:rsid w:val="00B876C5"/>
    <w:rsid w:val="00B90153"/>
    <w:rsid w:val="00B906C5"/>
    <w:rsid w:val="00B9192D"/>
    <w:rsid w:val="00BA3A07"/>
    <w:rsid w:val="00BA653E"/>
    <w:rsid w:val="00BA7AEF"/>
    <w:rsid w:val="00BF7BFB"/>
    <w:rsid w:val="00C0535C"/>
    <w:rsid w:val="00C3091D"/>
    <w:rsid w:val="00C400A5"/>
    <w:rsid w:val="00C41C3B"/>
    <w:rsid w:val="00C433BD"/>
    <w:rsid w:val="00C45218"/>
    <w:rsid w:val="00C50883"/>
    <w:rsid w:val="00C72523"/>
    <w:rsid w:val="00C87773"/>
    <w:rsid w:val="00CA3FC5"/>
    <w:rsid w:val="00CB2157"/>
    <w:rsid w:val="00CB3AB4"/>
    <w:rsid w:val="00CE4CDF"/>
    <w:rsid w:val="00CF4B8D"/>
    <w:rsid w:val="00CF523F"/>
    <w:rsid w:val="00D000F2"/>
    <w:rsid w:val="00D0579F"/>
    <w:rsid w:val="00D05A28"/>
    <w:rsid w:val="00D06488"/>
    <w:rsid w:val="00D20725"/>
    <w:rsid w:val="00D2174F"/>
    <w:rsid w:val="00D266DC"/>
    <w:rsid w:val="00D311BB"/>
    <w:rsid w:val="00D41B95"/>
    <w:rsid w:val="00D64400"/>
    <w:rsid w:val="00D76B77"/>
    <w:rsid w:val="00D82626"/>
    <w:rsid w:val="00D853FF"/>
    <w:rsid w:val="00DC1C76"/>
    <w:rsid w:val="00DC21EF"/>
    <w:rsid w:val="00DD53D0"/>
    <w:rsid w:val="00DD6C0E"/>
    <w:rsid w:val="00DE6CDA"/>
    <w:rsid w:val="00DF75E5"/>
    <w:rsid w:val="00E070C9"/>
    <w:rsid w:val="00E100C9"/>
    <w:rsid w:val="00E251DD"/>
    <w:rsid w:val="00E50FC9"/>
    <w:rsid w:val="00E53A9A"/>
    <w:rsid w:val="00E64CCF"/>
    <w:rsid w:val="00E84961"/>
    <w:rsid w:val="00EA0152"/>
    <w:rsid w:val="00EB055B"/>
    <w:rsid w:val="00EC5CB8"/>
    <w:rsid w:val="00EF1DD6"/>
    <w:rsid w:val="00EF3D18"/>
    <w:rsid w:val="00F136F0"/>
    <w:rsid w:val="00F200E2"/>
    <w:rsid w:val="00F2323D"/>
    <w:rsid w:val="00F31287"/>
    <w:rsid w:val="00F315B9"/>
    <w:rsid w:val="00F37FDE"/>
    <w:rsid w:val="00F41EEB"/>
    <w:rsid w:val="00F44DC0"/>
    <w:rsid w:val="00F45805"/>
    <w:rsid w:val="00F60BCB"/>
    <w:rsid w:val="00F60EDE"/>
    <w:rsid w:val="00F734D0"/>
    <w:rsid w:val="00F73841"/>
    <w:rsid w:val="00F81700"/>
    <w:rsid w:val="00F920A9"/>
    <w:rsid w:val="00F9361D"/>
    <w:rsid w:val="00FC1508"/>
    <w:rsid w:val="00FC4149"/>
    <w:rsid w:val="00FD6694"/>
    <w:rsid w:val="05324586"/>
    <w:rsid w:val="113F7D64"/>
    <w:rsid w:val="1A512CBE"/>
    <w:rsid w:val="1B41592A"/>
    <w:rsid w:val="1BA258A0"/>
    <w:rsid w:val="240D6DBE"/>
    <w:rsid w:val="28170628"/>
    <w:rsid w:val="2BBA2D13"/>
    <w:rsid w:val="2E1E5EF8"/>
    <w:rsid w:val="2EA2519F"/>
    <w:rsid w:val="356068E5"/>
    <w:rsid w:val="364676D7"/>
    <w:rsid w:val="39413EB5"/>
    <w:rsid w:val="470747EF"/>
    <w:rsid w:val="4CA7659A"/>
    <w:rsid w:val="50DF1D68"/>
    <w:rsid w:val="58EA4217"/>
    <w:rsid w:val="59637030"/>
    <w:rsid w:val="5AD2543E"/>
    <w:rsid w:val="711577C6"/>
    <w:rsid w:val="71D0079A"/>
    <w:rsid w:val="72030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0" w:unhideWhenUsed="0" w:qFormat="1"/>
    <w:lsdException w:name="toc 4" w:uiPriority="0" w:unhideWhenUsed="0" w:qFormat="1"/>
    <w:lsdException w:name="toc 5" w:uiPriority="0" w:unhideWhenUsed="0"/>
    <w:lsdException w:name="toc 6" w:uiPriority="0" w:unhideWhenUsed="0" w:qFormat="1"/>
    <w:lsdException w:name="toc 7" w:uiPriority="0" w:unhideWhenUsed="0"/>
    <w:lsdException w:name="toc 8" w:uiPriority="0" w:unhideWhenUsed="0" w:qFormat="1"/>
    <w:lsdException w:name="toc 9" w:uiPriority="0" w:unhideWhenUsed="0" w:qFormat="1"/>
    <w:lsdException w:name="annotation text"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lsdException w:name="Hyperlink" w:semiHidden="0" w:unhideWhenUsed="0" w:qFormat="1"/>
    <w:lsdException w:name="FollowedHyperlink" w:semiHidden="0" w:uiPriority="0" w:unhideWhenUsed="0"/>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nhideWhenUsed="0"/>
    <w:lsdException w:name="HTML Preformatted" w:semiHidden="0" w:uiPriority="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1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45218"/>
    <w:pPr>
      <w:keepNext/>
      <w:keepLines/>
      <w:spacing w:before="340" w:after="330" w:line="578"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uiPriority w:val="9"/>
    <w:qFormat/>
    <w:rsid w:val="00C45218"/>
    <w:pPr>
      <w:keepNext/>
      <w:keepLines/>
      <w:spacing w:before="260" w:after="260" w:line="416" w:lineRule="auto"/>
      <w:outlineLvl w:val="1"/>
    </w:pPr>
    <w:rPr>
      <w:rFonts w:ascii="Cambria" w:eastAsia="宋体" w:hAnsi="Cambria" w:cs="Times New Roman"/>
      <w:b/>
      <w:bCs/>
      <w:sz w:val="28"/>
      <w:szCs w:val="32"/>
    </w:rPr>
  </w:style>
  <w:style w:type="paragraph" w:styleId="3">
    <w:name w:val="heading 3"/>
    <w:basedOn w:val="a"/>
    <w:next w:val="a"/>
    <w:link w:val="3Char"/>
    <w:qFormat/>
    <w:rsid w:val="00C45218"/>
    <w:pPr>
      <w:keepNext/>
      <w:keepLines/>
      <w:spacing w:before="260" w:after="260" w:line="416" w:lineRule="auto"/>
      <w:outlineLvl w:val="2"/>
    </w:pPr>
    <w:rPr>
      <w:rFonts w:ascii="Times New Roman" w:eastAsia="宋体" w:hAnsi="Times New Roman"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rsid w:val="00C45218"/>
    <w:pPr>
      <w:ind w:leftChars="1200" w:left="2520"/>
    </w:pPr>
    <w:rPr>
      <w:rFonts w:ascii="Times New Roman" w:eastAsia="宋体" w:hAnsi="Times New Roman" w:cs="Times New Roman"/>
      <w:szCs w:val="24"/>
    </w:rPr>
  </w:style>
  <w:style w:type="paragraph" w:styleId="a3">
    <w:name w:val="Document Map"/>
    <w:basedOn w:val="a"/>
    <w:link w:val="Char"/>
    <w:semiHidden/>
    <w:qFormat/>
    <w:rsid w:val="00C45218"/>
    <w:pPr>
      <w:shd w:val="clear" w:color="auto" w:fill="000080"/>
    </w:pPr>
    <w:rPr>
      <w:rFonts w:ascii="Times New Roman" w:eastAsia="宋体" w:hAnsi="Times New Roman" w:cs="Times New Roman"/>
    </w:rPr>
  </w:style>
  <w:style w:type="paragraph" w:styleId="a4">
    <w:name w:val="annotation text"/>
    <w:basedOn w:val="a"/>
    <w:link w:val="Char0"/>
    <w:semiHidden/>
    <w:qFormat/>
    <w:rsid w:val="00C45218"/>
    <w:pPr>
      <w:jc w:val="left"/>
    </w:pPr>
    <w:rPr>
      <w:rFonts w:ascii="Times New Roman" w:eastAsia="宋体" w:hAnsi="Times New Roman" w:cs="Times New Roman"/>
    </w:rPr>
  </w:style>
  <w:style w:type="paragraph" w:styleId="a5">
    <w:name w:val="Body Text Indent"/>
    <w:basedOn w:val="a"/>
    <w:link w:val="Char1"/>
    <w:qFormat/>
    <w:rsid w:val="00C45218"/>
    <w:pPr>
      <w:autoSpaceDE w:val="0"/>
      <w:autoSpaceDN w:val="0"/>
      <w:adjustRightInd w:val="0"/>
      <w:ind w:firstLineChars="200" w:firstLine="420"/>
      <w:jc w:val="left"/>
    </w:pPr>
    <w:rPr>
      <w:rFonts w:ascii="宋体" w:eastAsia="宋体" w:hAnsi="Times New Roman" w:cs="Times New Roman"/>
      <w:kern w:val="0"/>
      <w:szCs w:val="20"/>
      <w:lang w:val="zh-CN"/>
    </w:rPr>
  </w:style>
  <w:style w:type="paragraph" w:styleId="5">
    <w:name w:val="toc 5"/>
    <w:basedOn w:val="a"/>
    <w:next w:val="a"/>
    <w:semiHidden/>
    <w:rsid w:val="00C45218"/>
    <w:pPr>
      <w:ind w:leftChars="800" w:left="1680"/>
    </w:pPr>
    <w:rPr>
      <w:rFonts w:ascii="Times New Roman" w:eastAsia="宋体" w:hAnsi="Times New Roman" w:cs="Times New Roman"/>
      <w:szCs w:val="24"/>
    </w:rPr>
  </w:style>
  <w:style w:type="paragraph" w:styleId="30">
    <w:name w:val="toc 3"/>
    <w:basedOn w:val="a"/>
    <w:next w:val="a"/>
    <w:semiHidden/>
    <w:qFormat/>
    <w:rsid w:val="00C45218"/>
    <w:pPr>
      <w:ind w:leftChars="400" w:left="840"/>
    </w:pPr>
    <w:rPr>
      <w:rFonts w:ascii="Times New Roman" w:eastAsia="宋体" w:hAnsi="Times New Roman" w:cs="Times New Roman"/>
      <w:szCs w:val="24"/>
    </w:rPr>
  </w:style>
  <w:style w:type="paragraph" w:styleId="8">
    <w:name w:val="toc 8"/>
    <w:basedOn w:val="a"/>
    <w:next w:val="a"/>
    <w:semiHidden/>
    <w:qFormat/>
    <w:rsid w:val="00C45218"/>
    <w:pPr>
      <w:ind w:leftChars="1400" w:left="2940"/>
    </w:pPr>
    <w:rPr>
      <w:rFonts w:ascii="Times New Roman" w:eastAsia="宋体" w:hAnsi="Times New Roman" w:cs="Times New Roman"/>
      <w:szCs w:val="24"/>
    </w:rPr>
  </w:style>
  <w:style w:type="paragraph" w:styleId="a6">
    <w:name w:val="Date"/>
    <w:basedOn w:val="a"/>
    <w:next w:val="a"/>
    <w:link w:val="Char2"/>
    <w:qFormat/>
    <w:rsid w:val="00C45218"/>
    <w:pPr>
      <w:ind w:leftChars="2500" w:left="100"/>
    </w:pPr>
    <w:rPr>
      <w:rFonts w:ascii="宋体" w:eastAsia="宋体" w:hAnsi="Times New Roman" w:cs="Times New Roman"/>
      <w:kern w:val="0"/>
      <w:sz w:val="20"/>
      <w:szCs w:val="20"/>
      <w:lang w:val="zh-CN"/>
    </w:rPr>
  </w:style>
  <w:style w:type="paragraph" w:styleId="20">
    <w:name w:val="Body Text Indent 2"/>
    <w:basedOn w:val="a"/>
    <w:link w:val="2Char0"/>
    <w:rsid w:val="00C45218"/>
    <w:pPr>
      <w:tabs>
        <w:tab w:val="left" w:pos="2520"/>
      </w:tabs>
      <w:ind w:firstLine="435"/>
    </w:pPr>
    <w:rPr>
      <w:rFonts w:ascii="Times New Roman" w:eastAsia="宋体" w:hAnsi="Times New Roman" w:cs="Times New Roman"/>
      <w:szCs w:val="24"/>
    </w:rPr>
  </w:style>
  <w:style w:type="paragraph" w:styleId="a7">
    <w:name w:val="Balloon Text"/>
    <w:basedOn w:val="a"/>
    <w:link w:val="Char10"/>
    <w:uiPriority w:val="99"/>
    <w:unhideWhenUsed/>
    <w:qFormat/>
    <w:rsid w:val="00C45218"/>
    <w:rPr>
      <w:sz w:val="18"/>
      <w:szCs w:val="18"/>
    </w:rPr>
  </w:style>
  <w:style w:type="paragraph" w:styleId="a8">
    <w:name w:val="footer"/>
    <w:basedOn w:val="a"/>
    <w:link w:val="Char3"/>
    <w:uiPriority w:val="99"/>
    <w:unhideWhenUsed/>
    <w:qFormat/>
    <w:rsid w:val="00C45218"/>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C452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45218"/>
    <w:pPr>
      <w:tabs>
        <w:tab w:val="right" w:leader="dot" w:pos="9170"/>
      </w:tabs>
      <w:spacing w:before="120" w:after="120"/>
      <w:jc w:val="left"/>
    </w:pPr>
    <w:rPr>
      <w:rFonts w:ascii="宋体" w:eastAsia="宋体" w:hAnsi="宋体" w:cs="Times New Roman"/>
      <w:b/>
      <w:bCs/>
      <w:caps/>
      <w:color w:val="000000"/>
      <w:sz w:val="24"/>
      <w:szCs w:val="24"/>
    </w:rPr>
  </w:style>
  <w:style w:type="paragraph" w:styleId="4">
    <w:name w:val="toc 4"/>
    <w:basedOn w:val="a"/>
    <w:next w:val="a"/>
    <w:semiHidden/>
    <w:qFormat/>
    <w:rsid w:val="00C45218"/>
    <w:pPr>
      <w:ind w:leftChars="600" w:left="1260"/>
    </w:pPr>
    <w:rPr>
      <w:rFonts w:ascii="Times New Roman" w:eastAsia="宋体" w:hAnsi="Times New Roman" w:cs="Times New Roman"/>
      <w:szCs w:val="24"/>
    </w:rPr>
  </w:style>
  <w:style w:type="paragraph" w:styleId="aa">
    <w:name w:val="Subtitle"/>
    <w:basedOn w:val="a"/>
    <w:next w:val="a"/>
    <w:link w:val="Char11"/>
    <w:uiPriority w:val="11"/>
    <w:qFormat/>
    <w:rsid w:val="00C45218"/>
    <w:pPr>
      <w:spacing w:before="240" w:after="60" w:line="312" w:lineRule="auto"/>
      <w:jc w:val="center"/>
      <w:outlineLvl w:val="1"/>
    </w:pPr>
    <w:rPr>
      <w:rFonts w:ascii="Cambria" w:hAnsi="Cambria"/>
      <w:b/>
      <w:bCs/>
      <w:kern w:val="28"/>
      <w:sz w:val="32"/>
      <w:szCs w:val="32"/>
    </w:rPr>
  </w:style>
  <w:style w:type="paragraph" w:styleId="6">
    <w:name w:val="toc 6"/>
    <w:basedOn w:val="a"/>
    <w:next w:val="a"/>
    <w:semiHidden/>
    <w:qFormat/>
    <w:rsid w:val="00C45218"/>
    <w:pPr>
      <w:ind w:leftChars="1000" w:left="2100"/>
    </w:pPr>
    <w:rPr>
      <w:rFonts w:ascii="Times New Roman" w:eastAsia="宋体" w:hAnsi="Times New Roman" w:cs="Times New Roman"/>
      <w:szCs w:val="24"/>
    </w:rPr>
  </w:style>
  <w:style w:type="paragraph" w:styleId="21">
    <w:name w:val="toc 2"/>
    <w:basedOn w:val="a"/>
    <w:next w:val="a"/>
    <w:uiPriority w:val="39"/>
    <w:qFormat/>
    <w:rsid w:val="00C45218"/>
    <w:pPr>
      <w:tabs>
        <w:tab w:val="right" w:leader="dot" w:pos="9170"/>
      </w:tabs>
      <w:spacing w:line="360" w:lineRule="auto"/>
      <w:ind w:left="210"/>
    </w:pPr>
    <w:rPr>
      <w:rFonts w:ascii="宋体" w:eastAsia="宋体" w:hAnsi="宋体" w:cs="Times New Roman"/>
      <w:b/>
      <w:smallCaps/>
      <w:color w:val="000000"/>
      <w:sz w:val="24"/>
      <w:szCs w:val="24"/>
    </w:rPr>
  </w:style>
  <w:style w:type="paragraph" w:styleId="9">
    <w:name w:val="toc 9"/>
    <w:basedOn w:val="a"/>
    <w:next w:val="a"/>
    <w:semiHidden/>
    <w:qFormat/>
    <w:rsid w:val="00C45218"/>
    <w:pPr>
      <w:ind w:leftChars="1600" w:left="3360"/>
    </w:pPr>
    <w:rPr>
      <w:rFonts w:ascii="Times New Roman" w:eastAsia="宋体" w:hAnsi="Times New Roman" w:cs="Times New Roman"/>
      <w:szCs w:val="24"/>
    </w:rPr>
  </w:style>
  <w:style w:type="paragraph" w:styleId="HTML">
    <w:name w:val="HTML Preformatted"/>
    <w:basedOn w:val="a"/>
    <w:link w:val="HTMLChar"/>
    <w:qFormat/>
    <w:rsid w:val="00C452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b">
    <w:name w:val="Normal (Web)"/>
    <w:basedOn w:val="a"/>
    <w:link w:val="Char5"/>
    <w:uiPriority w:val="99"/>
    <w:rsid w:val="00C45218"/>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link w:val="Char6"/>
    <w:qFormat/>
    <w:rsid w:val="00C45218"/>
    <w:pPr>
      <w:spacing w:before="240" w:after="60"/>
      <w:jc w:val="center"/>
      <w:outlineLvl w:val="0"/>
    </w:pPr>
    <w:rPr>
      <w:rFonts w:ascii="Arial" w:eastAsia="宋体" w:hAnsi="Arial" w:cs="Arial"/>
      <w:b/>
      <w:bCs/>
      <w:sz w:val="32"/>
      <w:szCs w:val="32"/>
    </w:rPr>
  </w:style>
  <w:style w:type="character" w:styleId="ad">
    <w:name w:val="Strong"/>
    <w:basedOn w:val="a0"/>
    <w:uiPriority w:val="22"/>
    <w:qFormat/>
    <w:rsid w:val="00C45218"/>
    <w:rPr>
      <w:b/>
      <w:bCs/>
    </w:rPr>
  </w:style>
  <w:style w:type="character" w:styleId="ae">
    <w:name w:val="page number"/>
    <w:basedOn w:val="a0"/>
    <w:qFormat/>
    <w:rsid w:val="00C45218"/>
  </w:style>
  <w:style w:type="character" w:styleId="af">
    <w:name w:val="FollowedHyperlink"/>
    <w:basedOn w:val="a0"/>
    <w:rsid w:val="00C45218"/>
    <w:rPr>
      <w:color w:val="800080"/>
      <w:u w:val="single"/>
    </w:rPr>
  </w:style>
  <w:style w:type="character" w:styleId="af0">
    <w:name w:val="Hyperlink"/>
    <w:uiPriority w:val="99"/>
    <w:qFormat/>
    <w:rsid w:val="00C45218"/>
    <w:rPr>
      <w:color w:val="0000FF"/>
      <w:u w:val="single"/>
    </w:rPr>
  </w:style>
  <w:style w:type="table" w:styleId="af1">
    <w:name w:val="Table Grid"/>
    <w:basedOn w:val="a1"/>
    <w:qFormat/>
    <w:rsid w:val="00C452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rsid w:val="00C45218"/>
    <w:rPr>
      <w:sz w:val="18"/>
      <w:szCs w:val="18"/>
    </w:rPr>
  </w:style>
  <w:style w:type="character" w:customStyle="1" w:styleId="Char3">
    <w:name w:val="页脚 Char"/>
    <w:basedOn w:val="a0"/>
    <w:link w:val="a8"/>
    <w:uiPriority w:val="99"/>
    <w:rsid w:val="00C45218"/>
    <w:rPr>
      <w:sz w:val="18"/>
      <w:szCs w:val="18"/>
    </w:rPr>
  </w:style>
  <w:style w:type="character" w:customStyle="1" w:styleId="1Char">
    <w:name w:val="标题 1 Char"/>
    <w:basedOn w:val="a0"/>
    <w:link w:val="1"/>
    <w:uiPriority w:val="9"/>
    <w:qFormat/>
    <w:rsid w:val="00C45218"/>
    <w:rPr>
      <w:rFonts w:ascii="Times New Roman" w:eastAsia="黑体" w:hAnsi="Times New Roman" w:cs="Times New Roman"/>
      <w:b/>
      <w:bCs/>
      <w:kern w:val="44"/>
      <w:sz w:val="32"/>
      <w:szCs w:val="44"/>
    </w:rPr>
  </w:style>
  <w:style w:type="character" w:customStyle="1" w:styleId="2Char">
    <w:name w:val="标题 2 Char"/>
    <w:basedOn w:val="a0"/>
    <w:link w:val="2"/>
    <w:uiPriority w:val="9"/>
    <w:rsid w:val="00C45218"/>
    <w:rPr>
      <w:rFonts w:ascii="Cambria" w:eastAsia="宋体" w:hAnsi="Cambria" w:cs="Times New Roman"/>
      <w:b/>
      <w:bCs/>
      <w:sz w:val="28"/>
      <w:szCs w:val="32"/>
    </w:rPr>
  </w:style>
  <w:style w:type="character" w:customStyle="1" w:styleId="3Char">
    <w:name w:val="标题 3 Char"/>
    <w:basedOn w:val="a0"/>
    <w:link w:val="3"/>
    <w:rsid w:val="00C45218"/>
    <w:rPr>
      <w:rFonts w:ascii="Times New Roman" w:eastAsia="宋体" w:hAnsi="Times New Roman" w:cs="Times New Roman"/>
      <w:bCs/>
      <w:sz w:val="24"/>
      <w:szCs w:val="32"/>
    </w:rPr>
  </w:style>
  <w:style w:type="character" w:customStyle="1" w:styleId="2CharChar">
    <w:name w:val="样式2 Char Char"/>
    <w:basedOn w:val="Char7"/>
    <w:link w:val="22"/>
    <w:qFormat/>
    <w:rsid w:val="00C45218"/>
    <w:rPr>
      <w:rFonts w:ascii="Calibri" w:eastAsia="黑体" w:hAnsi="Calibri"/>
      <w:b/>
      <w:bCs/>
      <w:szCs w:val="32"/>
    </w:rPr>
  </w:style>
  <w:style w:type="character" w:customStyle="1" w:styleId="Char7">
    <w:name w:val="批注框文本 Char"/>
    <w:link w:val="a7"/>
    <w:uiPriority w:val="99"/>
    <w:rsid w:val="00C45218"/>
    <w:rPr>
      <w:sz w:val="18"/>
      <w:szCs w:val="18"/>
    </w:rPr>
  </w:style>
  <w:style w:type="paragraph" w:customStyle="1" w:styleId="22">
    <w:name w:val="样式2"/>
    <w:basedOn w:val="3"/>
    <w:link w:val="2CharChar"/>
    <w:rsid w:val="00C45218"/>
    <w:pPr>
      <w:widowControl/>
      <w:jc w:val="left"/>
    </w:pPr>
    <w:rPr>
      <w:rFonts w:ascii="Calibri" w:eastAsia="黑体" w:hAnsi="Calibri" w:cstheme="minorBidi"/>
      <w:b/>
      <w:sz w:val="21"/>
    </w:rPr>
  </w:style>
  <w:style w:type="character" w:customStyle="1" w:styleId="Char8">
    <w:name w:val="副标题 Char"/>
    <w:link w:val="aa"/>
    <w:uiPriority w:val="11"/>
    <w:rsid w:val="00C45218"/>
    <w:rPr>
      <w:rFonts w:ascii="Cambria" w:hAnsi="Cambria"/>
      <w:b/>
      <w:bCs/>
      <w:kern w:val="28"/>
      <w:sz w:val="32"/>
      <w:szCs w:val="32"/>
    </w:rPr>
  </w:style>
  <w:style w:type="character" w:customStyle="1" w:styleId="emptel1">
    <w:name w:val="emptel1"/>
    <w:basedOn w:val="a0"/>
    <w:rsid w:val="00C45218"/>
    <w:rPr>
      <w:sz w:val="18"/>
      <w:szCs w:val="18"/>
    </w:rPr>
  </w:style>
  <w:style w:type="character" w:customStyle="1" w:styleId="txt4">
    <w:name w:val="txt4"/>
    <w:basedOn w:val="a0"/>
    <w:rsid w:val="00C45218"/>
  </w:style>
  <w:style w:type="paragraph" w:customStyle="1" w:styleId="table305">
    <w:name w:val="table305"/>
    <w:basedOn w:val="a"/>
    <w:rsid w:val="00C45218"/>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font6">
    <w:name w:val="font6"/>
    <w:basedOn w:val="a"/>
    <w:rsid w:val="00C4521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table303">
    <w:name w:val="table303"/>
    <w:basedOn w:val="a"/>
    <w:qFormat/>
    <w:rsid w:val="00C45218"/>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xl40">
    <w:name w:val="xl40"/>
    <w:basedOn w:val="a"/>
    <w:qFormat/>
    <w:rsid w:val="00C4521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color w:val="000000"/>
      <w:kern w:val="0"/>
      <w:sz w:val="20"/>
      <w:szCs w:val="20"/>
    </w:rPr>
  </w:style>
  <w:style w:type="paragraph" w:customStyle="1" w:styleId="stedit1">
    <w:name w:val="stedit1"/>
    <w:basedOn w:val="a"/>
    <w:rsid w:val="00C45218"/>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character" w:customStyle="1" w:styleId="Char0">
    <w:name w:val="批注文字 Char"/>
    <w:basedOn w:val="a0"/>
    <w:link w:val="a4"/>
    <w:semiHidden/>
    <w:rsid w:val="00C45218"/>
    <w:rPr>
      <w:rFonts w:ascii="Times New Roman" w:eastAsia="宋体" w:hAnsi="Times New Roman" w:cs="Times New Roman"/>
    </w:rPr>
  </w:style>
  <w:style w:type="paragraph" w:customStyle="1" w:styleId="xl35">
    <w:name w:val="xl35"/>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7">
    <w:name w:val="f7"/>
    <w:basedOn w:val="a"/>
    <w:rsid w:val="00C45218"/>
    <w:pPr>
      <w:widowControl/>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xl42">
    <w:name w:val="xl42"/>
    <w:basedOn w:val="a"/>
    <w:qFormat/>
    <w:rsid w:val="00C452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0"/>
      <w:szCs w:val="20"/>
    </w:rPr>
  </w:style>
  <w:style w:type="paragraph" w:customStyle="1" w:styleId="f10">
    <w:name w:val="f10"/>
    <w:basedOn w:val="a"/>
    <w:rsid w:val="00C45218"/>
    <w:pPr>
      <w:widowControl/>
      <w:spacing w:before="100" w:beforeAutospacing="1" w:after="100" w:afterAutospacing="1" w:line="300" w:lineRule="atLeast"/>
      <w:jc w:val="left"/>
    </w:pPr>
    <w:rPr>
      <w:rFonts w:ascii="宋体" w:eastAsia="宋体" w:hAnsi="宋体" w:cs="Arial Unicode MS" w:hint="eastAsia"/>
      <w:color w:val="000000"/>
      <w:kern w:val="0"/>
      <w:sz w:val="18"/>
      <w:szCs w:val="18"/>
    </w:rPr>
  </w:style>
  <w:style w:type="character" w:customStyle="1" w:styleId="Char1">
    <w:name w:val="正文文本缩进 Char"/>
    <w:basedOn w:val="a0"/>
    <w:link w:val="a5"/>
    <w:qFormat/>
    <w:rsid w:val="00C45218"/>
    <w:rPr>
      <w:rFonts w:ascii="宋体" w:eastAsia="宋体" w:hAnsi="Times New Roman" w:cs="Times New Roman"/>
      <w:kern w:val="0"/>
      <w:szCs w:val="20"/>
      <w:lang w:val="zh-CN"/>
    </w:rPr>
  </w:style>
  <w:style w:type="character" w:customStyle="1" w:styleId="Char6">
    <w:name w:val="标题 Char"/>
    <w:basedOn w:val="a0"/>
    <w:link w:val="ac"/>
    <w:qFormat/>
    <w:rsid w:val="00C45218"/>
    <w:rPr>
      <w:rFonts w:ascii="Arial" w:eastAsia="宋体" w:hAnsi="Arial" w:cs="Arial"/>
      <w:b/>
      <w:bCs/>
      <w:sz w:val="32"/>
      <w:szCs w:val="32"/>
    </w:rPr>
  </w:style>
  <w:style w:type="character" w:customStyle="1" w:styleId="Char">
    <w:name w:val="文档结构图 Char"/>
    <w:basedOn w:val="a0"/>
    <w:link w:val="a3"/>
    <w:semiHidden/>
    <w:rsid w:val="00C45218"/>
    <w:rPr>
      <w:rFonts w:ascii="Times New Roman" w:eastAsia="宋体" w:hAnsi="Times New Roman" w:cs="Times New Roman"/>
      <w:shd w:val="clear" w:color="auto" w:fill="000080"/>
    </w:rPr>
  </w:style>
  <w:style w:type="paragraph" w:customStyle="1" w:styleId="xl22">
    <w:name w:val="xl22"/>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xl38">
    <w:name w:val="xl38"/>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character" w:customStyle="1" w:styleId="Char11">
    <w:name w:val="副标题 Char1"/>
    <w:basedOn w:val="a0"/>
    <w:link w:val="aa"/>
    <w:uiPriority w:val="11"/>
    <w:rsid w:val="00C45218"/>
    <w:rPr>
      <w:rFonts w:asciiTheme="majorHAnsi" w:eastAsia="宋体" w:hAnsiTheme="majorHAnsi" w:cstheme="majorBidi"/>
      <w:b/>
      <w:bCs/>
      <w:kern w:val="28"/>
      <w:sz w:val="32"/>
      <w:szCs w:val="32"/>
    </w:rPr>
  </w:style>
  <w:style w:type="paragraph" w:customStyle="1" w:styleId="xl31">
    <w:name w:val="xl31"/>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HTMLChar">
    <w:name w:val="HTML 预设格式 Char"/>
    <w:basedOn w:val="a0"/>
    <w:link w:val="HTML"/>
    <w:rsid w:val="00C45218"/>
    <w:rPr>
      <w:rFonts w:ascii="Arial Unicode MS" w:eastAsia="Courier New" w:hAnsi="Arial Unicode MS" w:cs="Courier New"/>
      <w:kern w:val="0"/>
      <w:sz w:val="20"/>
      <w:szCs w:val="20"/>
    </w:rPr>
  </w:style>
  <w:style w:type="paragraph" w:customStyle="1" w:styleId="xl34">
    <w:name w:val="xl34"/>
    <w:basedOn w:val="a"/>
    <w:rsid w:val="00C4521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stedit">
    <w:name w:val="stedit"/>
    <w:basedOn w:val="a"/>
    <w:rsid w:val="00C45218"/>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table304">
    <w:name w:val="table304"/>
    <w:basedOn w:val="a"/>
    <w:rsid w:val="00C45218"/>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xl39">
    <w:name w:val="xl39"/>
    <w:basedOn w:val="a"/>
    <w:rsid w:val="00C4521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宋体" w:hAnsi="Arial Unicode MS" w:cs="Times New Roman"/>
      <w:kern w:val="0"/>
      <w:sz w:val="20"/>
      <w:szCs w:val="20"/>
    </w:rPr>
  </w:style>
  <w:style w:type="paragraph" w:customStyle="1" w:styleId="font5">
    <w:name w:val="font5"/>
    <w:basedOn w:val="a"/>
    <w:rsid w:val="00C45218"/>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font8">
    <w:name w:val="font8"/>
    <w:basedOn w:val="a"/>
    <w:rsid w:val="00C45218"/>
    <w:pPr>
      <w:widowControl/>
      <w:spacing w:before="100" w:beforeAutospacing="1" w:after="100" w:afterAutospacing="1"/>
      <w:jc w:val="left"/>
    </w:pPr>
    <w:rPr>
      <w:rFonts w:ascii="Tahoma" w:eastAsia="宋体" w:hAnsi="Tahoma" w:cs="Tahoma"/>
      <w:kern w:val="0"/>
      <w:sz w:val="20"/>
      <w:szCs w:val="20"/>
    </w:rPr>
  </w:style>
  <w:style w:type="paragraph" w:customStyle="1" w:styleId="xl29">
    <w:name w:val="xl29"/>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character" w:customStyle="1" w:styleId="2Char0">
    <w:name w:val="正文文本缩进 2 Char"/>
    <w:basedOn w:val="a0"/>
    <w:link w:val="20"/>
    <w:rsid w:val="00C45218"/>
    <w:rPr>
      <w:rFonts w:ascii="Times New Roman" w:eastAsia="宋体" w:hAnsi="Times New Roman" w:cs="Times New Roman"/>
      <w:szCs w:val="24"/>
    </w:rPr>
  </w:style>
  <w:style w:type="paragraph" w:customStyle="1" w:styleId="table302">
    <w:name w:val="table302"/>
    <w:basedOn w:val="a"/>
    <w:rsid w:val="00C45218"/>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CharCharChar">
    <w:name w:val="Char Char Char"/>
    <w:basedOn w:val="a"/>
    <w:rsid w:val="00C45218"/>
    <w:pPr>
      <w:widowControl/>
      <w:spacing w:after="160" w:line="240" w:lineRule="exact"/>
      <w:jc w:val="left"/>
    </w:pPr>
    <w:rPr>
      <w:rFonts w:ascii="Verdana" w:eastAsia="宋体" w:hAnsi="Verdana" w:cs="Times New Roman"/>
      <w:kern w:val="0"/>
      <w:sz w:val="20"/>
      <w:szCs w:val="20"/>
      <w:lang w:eastAsia="en-US"/>
    </w:rPr>
  </w:style>
  <w:style w:type="paragraph" w:customStyle="1" w:styleId="f8-hg">
    <w:name w:val="f8-hg"/>
    <w:basedOn w:val="a"/>
    <w:rsid w:val="00C45218"/>
    <w:pPr>
      <w:widowControl/>
      <w:spacing w:before="100" w:beforeAutospacing="1" w:after="100" w:afterAutospacing="1" w:line="330" w:lineRule="atLeast"/>
      <w:jc w:val="left"/>
    </w:pPr>
    <w:rPr>
      <w:rFonts w:ascii="宋体" w:eastAsia="宋体" w:hAnsi="宋体" w:cs="Arial Unicode MS" w:hint="eastAsia"/>
      <w:color w:val="000000"/>
      <w:spacing w:val="30"/>
      <w:kern w:val="0"/>
      <w:szCs w:val="21"/>
    </w:rPr>
  </w:style>
  <w:style w:type="paragraph" w:customStyle="1" w:styleId="CharCharChar1">
    <w:name w:val="Char Char Char1"/>
    <w:basedOn w:val="a"/>
    <w:rsid w:val="00C45218"/>
    <w:pPr>
      <w:widowControl/>
      <w:spacing w:after="160" w:line="240" w:lineRule="exact"/>
      <w:jc w:val="left"/>
    </w:pPr>
    <w:rPr>
      <w:rFonts w:ascii="Verdana" w:eastAsia="宋体" w:hAnsi="Verdana" w:cs="Times New Roman"/>
      <w:kern w:val="0"/>
      <w:sz w:val="20"/>
      <w:szCs w:val="20"/>
      <w:lang w:eastAsia="en-US"/>
    </w:rPr>
  </w:style>
  <w:style w:type="paragraph" w:customStyle="1" w:styleId="xl33">
    <w:name w:val="xl33"/>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2">
    <w:name w:val="xl32"/>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Default">
    <w:name w:val="Default"/>
    <w:rsid w:val="00C45218"/>
    <w:pPr>
      <w:widowControl w:val="0"/>
      <w:autoSpaceDE w:val="0"/>
      <w:autoSpaceDN w:val="0"/>
      <w:adjustRightInd w:val="0"/>
    </w:pPr>
    <w:rPr>
      <w:rFonts w:ascii="宋体" w:hAnsi="宋体" w:cs="宋体"/>
      <w:color w:val="000000"/>
      <w:sz w:val="24"/>
      <w:szCs w:val="24"/>
    </w:rPr>
  </w:style>
  <w:style w:type="paragraph" w:customStyle="1" w:styleId="xl24">
    <w:name w:val="xl24"/>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Char12">
    <w:name w:val="页眉 Char1"/>
    <w:basedOn w:val="a0"/>
    <w:uiPriority w:val="99"/>
    <w:semiHidden/>
    <w:rsid w:val="00C45218"/>
    <w:rPr>
      <w:kern w:val="2"/>
      <w:sz w:val="18"/>
      <w:szCs w:val="18"/>
    </w:rPr>
  </w:style>
  <w:style w:type="paragraph" w:customStyle="1" w:styleId="fgj01">
    <w:name w:val="fgj01"/>
    <w:basedOn w:val="a"/>
    <w:rsid w:val="00C45218"/>
    <w:pPr>
      <w:widowControl/>
      <w:spacing w:before="100" w:beforeAutospacing="1" w:after="100" w:afterAutospacing="1" w:line="330" w:lineRule="atLeast"/>
      <w:jc w:val="left"/>
    </w:pPr>
    <w:rPr>
      <w:rFonts w:ascii="宋体" w:eastAsia="宋体" w:hAnsi="宋体" w:cs="Arial Unicode MS" w:hint="eastAsia"/>
      <w:b/>
      <w:bCs/>
      <w:color w:val="000000"/>
      <w:spacing w:val="15"/>
      <w:kern w:val="0"/>
      <w:szCs w:val="21"/>
    </w:rPr>
  </w:style>
  <w:style w:type="paragraph" w:customStyle="1" w:styleId="f1">
    <w:name w:val="f1"/>
    <w:basedOn w:val="a"/>
    <w:qFormat/>
    <w:rsid w:val="00C45218"/>
    <w:pPr>
      <w:widowControl/>
      <w:spacing w:before="100" w:beforeAutospacing="1" w:after="100" w:afterAutospacing="1" w:line="330" w:lineRule="atLeast"/>
      <w:jc w:val="left"/>
    </w:pPr>
    <w:rPr>
      <w:rFonts w:ascii="宋体" w:eastAsia="宋体" w:hAnsi="宋体" w:cs="Times New Roman" w:hint="eastAsia"/>
      <w:color w:val="000000"/>
      <w:kern w:val="0"/>
      <w:sz w:val="18"/>
      <w:szCs w:val="18"/>
    </w:rPr>
  </w:style>
  <w:style w:type="paragraph" w:customStyle="1" w:styleId="xl25">
    <w:name w:val="xl25"/>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font9">
    <w:name w:val="font9"/>
    <w:basedOn w:val="a"/>
    <w:rsid w:val="00C45218"/>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27">
    <w:name w:val="xl27"/>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character" w:customStyle="1" w:styleId="Char13">
    <w:name w:val="页脚 Char1"/>
    <w:basedOn w:val="a0"/>
    <w:uiPriority w:val="99"/>
    <w:semiHidden/>
    <w:rsid w:val="00C45218"/>
    <w:rPr>
      <w:kern w:val="2"/>
      <w:sz w:val="18"/>
      <w:szCs w:val="18"/>
    </w:rPr>
  </w:style>
  <w:style w:type="paragraph" w:customStyle="1" w:styleId="buttons02">
    <w:name w:val="buttons02"/>
    <w:basedOn w:val="a"/>
    <w:rsid w:val="00C45218"/>
    <w:pPr>
      <w:widowControl/>
      <w:shd w:val="clear" w:color="auto" w:fill="D2E4FC"/>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xl36">
    <w:name w:val="xl36"/>
    <w:basedOn w:val="a"/>
    <w:rsid w:val="00C4521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0">
    <w:name w:val="p0"/>
    <w:basedOn w:val="a"/>
    <w:rsid w:val="00C45218"/>
    <w:pPr>
      <w:widowControl/>
      <w:jc w:val="left"/>
    </w:pPr>
    <w:rPr>
      <w:rFonts w:ascii="宋体" w:eastAsia="宋体" w:hAnsi="宋体" w:cs="Times New Roman"/>
      <w:kern w:val="0"/>
      <w:sz w:val="24"/>
      <w:szCs w:val="21"/>
    </w:rPr>
  </w:style>
  <w:style w:type="character" w:customStyle="1" w:styleId="Char2">
    <w:name w:val="日期 Char"/>
    <w:basedOn w:val="a0"/>
    <w:link w:val="a6"/>
    <w:rsid w:val="00C45218"/>
    <w:rPr>
      <w:rFonts w:ascii="宋体" w:eastAsia="宋体" w:hAnsi="Times New Roman" w:cs="Times New Roman"/>
      <w:kern w:val="0"/>
      <w:sz w:val="20"/>
      <w:szCs w:val="20"/>
      <w:lang w:val="zh-CN"/>
    </w:rPr>
  </w:style>
  <w:style w:type="paragraph" w:customStyle="1" w:styleId="font7">
    <w:name w:val="font7"/>
    <w:basedOn w:val="a"/>
    <w:rsid w:val="00C45218"/>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37">
    <w:name w:val="xl37"/>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2">
    <w:name w:val="f2"/>
    <w:basedOn w:val="a"/>
    <w:rsid w:val="00C45218"/>
    <w:pPr>
      <w:widowControl/>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f5">
    <w:name w:val="f5"/>
    <w:basedOn w:val="a"/>
    <w:qFormat/>
    <w:rsid w:val="00C45218"/>
    <w:pPr>
      <w:widowControl/>
      <w:spacing w:before="100" w:beforeAutospacing="1" w:after="100" w:afterAutospacing="1" w:line="330" w:lineRule="atLeast"/>
      <w:jc w:val="left"/>
    </w:pPr>
    <w:rPr>
      <w:rFonts w:ascii="宋体" w:eastAsia="宋体" w:hAnsi="宋体" w:cs="Arial Unicode MS" w:hint="eastAsia"/>
      <w:color w:val="000000"/>
      <w:spacing w:val="15"/>
      <w:kern w:val="0"/>
      <w:sz w:val="18"/>
      <w:szCs w:val="18"/>
    </w:rPr>
  </w:style>
  <w:style w:type="character" w:customStyle="1" w:styleId="Char10">
    <w:name w:val="批注框文本 Char1"/>
    <w:basedOn w:val="a0"/>
    <w:link w:val="a7"/>
    <w:uiPriority w:val="99"/>
    <w:semiHidden/>
    <w:rsid w:val="00C45218"/>
    <w:rPr>
      <w:sz w:val="18"/>
      <w:szCs w:val="18"/>
    </w:rPr>
  </w:style>
  <w:style w:type="paragraph" w:customStyle="1" w:styleId="table301">
    <w:name w:val="table301"/>
    <w:basedOn w:val="a"/>
    <w:rsid w:val="00C45218"/>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fgj02">
    <w:name w:val="fgj02"/>
    <w:basedOn w:val="a"/>
    <w:rsid w:val="00C45218"/>
    <w:pPr>
      <w:widowControl/>
      <w:spacing w:before="100" w:beforeAutospacing="1" w:after="100" w:afterAutospacing="1" w:line="330" w:lineRule="atLeast"/>
      <w:jc w:val="left"/>
    </w:pPr>
    <w:rPr>
      <w:rFonts w:ascii="宋体" w:eastAsia="宋体" w:hAnsi="宋体" w:cs="Arial Unicode MS" w:hint="eastAsia"/>
      <w:b/>
      <w:bCs/>
      <w:color w:val="000000"/>
      <w:spacing w:val="15"/>
      <w:kern w:val="0"/>
      <w:szCs w:val="21"/>
    </w:rPr>
  </w:style>
  <w:style w:type="paragraph" w:customStyle="1" w:styleId="f3">
    <w:name w:val="f3"/>
    <w:basedOn w:val="a"/>
    <w:qFormat/>
    <w:rsid w:val="00C45218"/>
    <w:pPr>
      <w:widowControl/>
      <w:spacing w:before="100" w:beforeAutospacing="1" w:after="100" w:afterAutospacing="1" w:line="330" w:lineRule="atLeast"/>
      <w:jc w:val="left"/>
    </w:pPr>
    <w:rPr>
      <w:rFonts w:ascii="宋体" w:eastAsia="宋体" w:hAnsi="宋体" w:cs="Arial Unicode MS" w:hint="eastAsia"/>
      <w:color w:val="000000"/>
      <w:kern w:val="0"/>
      <w:sz w:val="16"/>
      <w:szCs w:val="16"/>
    </w:rPr>
  </w:style>
  <w:style w:type="paragraph" w:customStyle="1" w:styleId="f0">
    <w:name w:val="f0"/>
    <w:basedOn w:val="a"/>
    <w:qFormat/>
    <w:rsid w:val="00C45218"/>
    <w:pPr>
      <w:widowControl/>
      <w:spacing w:before="100" w:beforeAutospacing="1" w:after="100" w:afterAutospacing="1" w:line="270" w:lineRule="atLeast"/>
      <w:jc w:val="left"/>
    </w:pPr>
    <w:rPr>
      <w:rFonts w:ascii="宋体" w:eastAsia="宋体" w:hAnsi="宋体" w:cs="Arial Unicode MS" w:hint="eastAsia"/>
      <w:color w:val="000000"/>
      <w:kern w:val="0"/>
      <w:sz w:val="18"/>
      <w:szCs w:val="18"/>
    </w:rPr>
  </w:style>
  <w:style w:type="paragraph" w:customStyle="1" w:styleId="f8">
    <w:name w:val="f8"/>
    <w:basedOn w:val="a"/>
    <w:rsid w:val="00C45218"/>
    <w:pPr>
      <w:widowControl/>
      <w:spacing w:before="100" w:beforeAutospacing="1" w:after="100" w:afterAutospacing="1" w:line="330" w:lineRule="atLeast"/>
      <w:jc w:val="left"/>
    </w:pPr>
    <w:rPr>
      <w:rFonts w:ascii="宋体" w:eastAsia="宋体" w:hAnsi="宋体" w:cs="Arial Unicode MS" w:hint="eastAsia"/>
      <w:color w:val="000000"/>
      <w:spacing w:val="30"/>
      <w:kern w:val="0"/>
      <w:szCs w:val="21"/>
    </w:rPr>
  </w:style>
  <w:style w:type="paragraph" w:customStyle="1" w:styleId="f4">
    <w:name w:val="f4"/>
    <w:basedOn w:val="a"/>
    <w:qFormat/>
    <w:rsid w:val="00C45218"/>
    <w:pPr>
      <w:widowControl/>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f6">
    <w:name w:val="f6"/>
    <w:basedOn w:val="a"/>
    <w:rsid w:val="00C45218"/>
    <w:pPr>
      <w:widowControl/>
      <w:spacing w:before="100" w:beforeAutospacing="1" w:after="100" w:afterAutospacing="1" w:line="330" w:lineRule="atLeast"/>
      <w:jc w:val="left"/>
    </w:pPr>
    <w:rPr>
      <w:rFonts w:ascii="宋体" w:eastAsia="宋体" w:hAnsi="宋体" w:cs="Arial Unicode MS" w:hint="eastAsia"/>
      <w:color w:val="000000"/>
      <w:spacing w:val="15"/>
      <w:kern w:val="0"/>
      <w:sz w:val="18"/>
      <w:szCs w:val="18"/>
    </w:rPr>
  </w:style>
  <w:style w:type="paragraph" w:customStyle="1" w:styleId="xl26">
    <w:name w:val="xl26"/>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custtext">
    <w:name w:val="custtext"/>
    <w:basedOn w:val="a"/>
    <w:rsid w:val="00C45218"/>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eastAsia="宋体" w:hAnsi="宋体" w:cs="Arial Unicode MS" w:hint="eastAsia"/>
      <w:color w:val="054B92"/>
      <w:kern w:val="0"/>
      <w:sz w:val="18"/>
      <w:szCs w:val="18"/>
    </w:rPr>
  </w:style>
  <w:style w:type="paragraph" w:customStyle="1" w:styleId="xl30">
    <w:name w:val="xl30"/>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3">
    <w:name w:val="xl43"/>
    <w:basedOn w:val="a"/>
    <w:rsid w:val="00C4521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宋体" w:hAnsi="Arial Unicode MS" w:cs="Times New Roman"/>
      <w:color w:val="0000FF"/>
      <w:kern w:val="0"/>
      <w:sz w:val="20"/>
      <w:szCs w:val="20"/>
    </w:rPr>
  </w:style>
  <w:style w:type="paragraph" w:customStyle="1" w:styleId="xl41">
    <w:name w:val="xl41"/>
    <w:basedOn w:val="a"/>
    <w:rsid w:val="00C4521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宋体" w:hAnsi="Arial Unicode MS" w:cs="Times New Roman"/>
      <w:kern w:val="0"/>
      <w:sz w:val="20"/>
      <w:szCs w:val="20"/>
    </w:rPr>
  </w:style>
  <w:style w:type="character" w:customStyle="1" w:styleId="Char5">
    <w:name w:val="普通(网站) Char"/>
    <w:link w:val="ab"/>
    <w:locked/>
    <w:rsid w:val="00560E2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291689">
      <w:bodyDiv w:val="1"/>
      <w:marLeft w:val="0"/>
      <w:marRight w:val="0"/>
      <w:marTop w:val="0"/>
      <w:marBottom w:val="0"/>
      <w:divBdr>
        <w:top w:val="none" w:sz="0" w:space="0" w:color="auto"/>
        <w:left w:val="none" w:sz="0" w:space="0" w:color="auto"/>
        <w:bottom w:val="none" w:sz="0" w:space="0" w:color="auto"/>
        <w:right w:val="none" w:sz="0" w:space="0" w:color="auto"/>
      </w:divBdr>
    </w:div>
    <w:div w:id="3702747">
      <w:bodyDiv w:val="1"/>
      <w:marLeft w:val="0"/>
      <w:marRight w:val="0"/>
      <w:marTop w:val="0"/>
      <w:marBottom w:val="0"/>
      <w:divBdr>
        <w:top w:val="none" w:sz="0" w:space="0" w:color="auto"/>
        <w:left w:val="none" w:sz="0" w:space="0" w:color="auto"/>
        <w:bottom w:val="none" w:sz="0" w:space="0" w:color="auto"/>
        <w:right w:val="none" w:sz="0" w:space="0" w:color="auto"/>
      </w:divBdr>
    </w:div>
    <w:div w:id="8459337">
      <w:bodyDiv w:val="1"/>
      <w:marLeft w:val="0"/>
      <w:marRight w:val="0"/>
      <w:marTop w:val="0"/>
      <w:marBottom w:val="0"/>
      <w:divBdr>
        <w:top w:val="none" w:sz="0" w:space="0" w:color="auto"/>
        <w:left w:val="none" w:sz="0" w:space="0" w:color="auto"/>
        <w:bottom w:val="none" w:sz="0" w:space="0" w:color="auto"/>
        <w:right w:val="none" w:sz="0" w:space="0" w:color="auto"/>
      </w:divBdr>
    </w:div>
    <w:div w:id="47530803">
      <w:bodyDiv w:val="1"/>
      <w:marLeft w:val="0"/>
      <w:marRight w:val="0"/>
      <w:marTop w:val="0"/>
      <w:marBottom w:val="0"/>
      <w:divBdr>
        <w:top w:val="none" w:sz="0" w:space="0" w:color="auto"/>
        <w:left w:val="none" w:sz="0" w:space="0" w:color="auto"/>
        <w:bottom w:val="none" w:sz="0" w:space="0" w:color="auto"/>
        <w:right w:val="none" w:sz="0" w:space="0" w:color="auto"/>
      </w:divBdr>
    </w:div>
    <w:div w:id="69892414">
      <w:bodyDiv w:val="1"/>
      <w:marLeft w:val="0"/>
      <w:marRight w:val="0"/>
      <w:marTop w:val="0"/>
      <w:marBottom w:val="0"/>
      <w:divBdr>
        <w:top w:val="none" w:sz="0" w:space="0" w:color="auto"/>
        <w:left w:val="none" w:sz="0" w:space="0" w:color="auto"/>
        <w:bottom w:val="none" w:sz="0" w:space="0" w:color="auto"/>
        <w:right w:val="none" w:sz="0" w:space="0" w:color="auto"/>
      </w:divBdr>
    </w:div>
    <w:div w:id="75177534">
      <w:bodyDiv w:val="1"/>
      <w:marLeft w:val="0"/>
      <w:marRight w:val="0"/>
      <w:marTop w:val="0"/>
      <w:marBottom w:val="0"/>
      <w:divBdr>
        <w:top w:val="none" w:sz="0" w:space="0" w:color="auto"/>
        <w:left w:val="none" w:sz="0" w:space="0" w:color="auto"/>
        <w:bottom w:val="none" w:sz="0" w:space="0" w:color="auto"/>
        <w:right w:val="none" w:sz="0" w:space="0" w:color="auto"/>
      </w:divBdr>
    </w:div>
    <w:div w:id="101458595">
      <w:bodyDiv w:val="1"/>
      <w:marLeft w:val="0"/>
      <w:marRight w:val="0"/>
      <w:marTop w:val="0"/>
      <w:marBottom w:val="0"/>
      <w:divBdr>
        <w:top w:val="none" w:sz="0" w:space="0" w:color="auto"/>
        <w:left w:val="none" w:sz="0" w:space="0" w:color="auto"/>
        <w:bottom w:val="none" w:sz="0" w:space="0" w:color="auto"/>
        <w:right w:val="none" w:sz="0" w:space="0" w:color="auto"/>
      </w:divBdr>
    </w:div>
    <w:div w:id="106394032">
      <w:bodyDiv w:val="1"/>
      <w:marLeft w:val="0"/>
      <w:marRight w:val="0"/>
      <w:marTop w:val="0"/>
      <w:marBottom w:val="0"/>
      <w:divBdr>
        <w:top w:val="none" w:sz="0" w:space="0" w:color="auto"/>
        <w:left w:val="none" w:sz="0" w:space="0" w:color="auto"/>
        <w:bottom w:val="none" w:sz="0" w:space="0" w:color="auto"/>
        <w:right w:val="none" w:sz="0" w:space="0" w:color="auto"/>
      </w:divBdr>
    </w:div>
    <w:div w:id="111025349">
      <w:bodyDiv w:val="1"/>
      <w:marLeft w:val="0"/>
      <w:marRight w:val="0"/>
      <w:marTop w:val="0"/>
      <w:marBottom w:val="0"/>
      <w:divBdr>
        <w:top w:val="none" w:sz="0" w:space="0" w:color="auto"/>
        <w:left w:val="none" w:sz="0" w:space="0" w:color="auto"/>
        <w:bottom w:val="none" w:sz="0" w:space="0" w:color="auto"/>
        <w:right w:val="none" w:sz="0" w:space="0" w:color="auto"/>
      </w:divBdr>
    </w:div>
    <w:div w:id="113062590">
      <w:bodyDiv w:val="1"/>
      <w:marLeft w:val="0"/>
      <w:marRight w:val="0"/>
      <w:marTop w:val="0"/>
      <w:marBottom w:val="0"/>
      <w:divBdr>
        <w:top w:val="none" w:sz="0" w:space="0" w:color="auto"/>
        <w:left w:val="none" w:sz="0" w:space="0" w:color="auto"/>
        <w:bottom w:val="none" w:sz="0" w:space="0" w:color="auto"/>
        <w:right w:val="none" w:sz="0" w:space="0" w:color="auto"/>
      </w:divBdr>
    </w:div>
    <w:div w:id="131027163">
      <w:bodyDiv w:val="1"/>
      <w:marLeft w:val="0"/>
      <w:marRight w:val="0"/>
      <w:marTop w:val="0"/>
      <w:marBottom w:val="0"/>
      <w:divBdr>
        <w:top w:val="none" w:sz="0" w:space="0" w:color="auto"/>
        <w:left w:val="none" w:sz="0" w:space="0" w:color="auto"/>
        <w:bottom w:val="none" w:sz="0" w:space="0" w:color="auto"/>
        <w:right w:val="none" w:sz="0" w:space="0" w:color="auto"/>
      </w:divBdr>
    </w:div>
    <w:div w:id="147744192">
      <w:bodyDiv w:val="1"/>
      <w:marLeft w:val="0"/>
      <w:marRight w:val="0"/>
      <w:marTop w:val="0"/>
      <w:marBottom w:val="0"/>
      <w:divBdr>
        <w:top w:val="none" w:sz="0" w:space="0" w:color="auto"/>
        <w:left w:val="none" w:sz="0" w:space="0" w:color="auto"/>
        <w:bottom w:val="none" w:sz="0" w:space="0" w:color="auto"/>
        <w:right w:val="none" w:sz="0" w:space="0" w:color="auto"/>
      </w:divBdr>
    </w:div>
    <w:div w:id="149949147">
      <w:bodyDiv w:val="1"/>
      <w:marLeft w:val="0"/>
      <w:marRight w:val="0"/>
      <w:marTop w:val="0"/>
      <w:marBottom w:val="0"/>
      <w:divBdr>
        <w:top w:val="none" w:sz="0" w:space="0" w:color="auto"/>
        <w:left w:val="none" w:sz="0" w:space="0" w:color="auto"/>
        <w:bottom w:val="none" w:sz="0" w:space="0" w:color="auto"/>
        <w:right w:val="none" w:sz="0" w:space="0" w:color="auto"/>
      </w:divBdr>
    </w:div>
    <w:div w:id="150023995">
      <w:bodyDiv w:val="1"/>
      <w:marLeft w:val="0"/>
      <w:marRight w:val="0"/>
      <w:marTop w:val="0"/>
      <w:marBottom w:val="0"/>
      <w:divBdr>
        <w:top w:val="none" w:sz="0" w:space="0" w:color="auto"/>
        <w:left w:val="none" w:sz="0" w:space="0" w:color="auto"/>
        <w:bottom w:val="none" w:sz="0" w:space="0" w:color="auto"/>
        <w:right w:val="none" w:sz="0" w:space="0" w:color="auto"/>
      </w:divBdr>
    </w:div>
    <w:div w:id="172570738">
      <w:bodyDiv w:val="1"/>
      <w:marLeft w:val="0"/>
      <w:marRight w:val="0"/>
      <w:marTop w:val="0"/>
      <w:marBottom w:val="0"/>
      <w:divBdr>
        <w:top w:val="none" w:sz="0" w:space="0" w:color="auto"/>
        <w:left w:val="none" w:sz="0" w:space="0" w:color="auto"/>
        <w:bottom w:val="none" w:sz="0" w:space="0" w:color="auto"/>
        <w:right w:val="none" w:sz="0" w:space="0" w:color="auto"/>
      </w:divBdr>
    </w:div>
    <w:div w:id="213929773">
      <w:bodyDiv w:val="1"/>
      <w:marLeft w:val="0"/>
      <w:marRight w:val="0"/>
      <w:marTop w:val="0"/>
      <w:marBottom w:val="0"/>
      <w:divBdr>
        <w:top w:val="none" w:sz="0" w:space="0" w:color="auto"/>
        <w:left w:val="none" w:sz="0" w:space="0" w:color="auto"/>
        <w:bottom w:val="none" w:sz="0" w:space="0" w:color="auto"/>
        <w:right w:val="none" w:sz="0" w:space="0" w:color="auto"/>
      </w:divBdr>
    </w:div>
    <w:div w:id="221985350">
      <w:bodyDiv w:val="1"/>
      <w:marLeft w:val="0"/>
      <w:marRight w:val="0"/>
      <w:marTop w:val="0"/>
      <w:marBottom w:val="0"/>
      <w:divBdr>
        <w:top w:val="none" w:sz="0" w:space="0" w:color="auto"/>
        <w:left w:val="none" w:sz="0" w:space="0" w:color="auto"/>
        <w:bottom w:val="none" w:sz="0" w:space="0" w:color="auto"/>
        <w:right w:val="none" w:sz="0" w:space="0" w:color="auto"/>
      </w:divBdr>
    </w:div>
    <w:div w:id="223106624">
      <w:bodyDiv w:val="1"/>
      <w:marLeft w:val="0"/>
      <w:marRight w:val="0"/>
      <w:marTop w:val="0"/>
      <w:marBottom w:val="0"/>
      <w:divBdr>
        <w:top w:val="none" w:sz="0" w:space="0" w:color="auto"/>
        <w:left w:val="none" w:sz="0" w:space="0" w:color="auto"/>
        <w:bottom w:val="none" w:sz="0" w:space="0" w:color="auto"/>
        <w:right w:val="none" w:sz="0" w:space="0" w:color="auto"/>
      </w:divBdr>
    </w:div>
    <w:div w:id="225267362">
      <w:bodyDiv w:val="1"/>
      <w:marLeft w:val="0"/>
      <w:marRight w:val="0"/>
      <w:marTop w:val="0"/>
      <w:marBottom w:val="0"/>
      <w:divBdr>
        <w:top w:val="none" w:sz="0" w:space="0" w:color="auto"/>
        <w:left w:val="none" w:sz="0" w:space="0" w:color="auto"/>
        <w:bottom w:val="none" w:sz="0" w:space="0" w:color="auto"/>
        <w:right w:val="none" w:sz="0" w:space="0" w:color="auto"/>
      </w:divBdr>
    </w:div>
    <w:div w:id="264509062">
      <w:bodyDiv w:val="1"/>
      <w:marLeft w:val="0"/>
      <w:marRight w:val="0"/>
      <w:marTop w:val="0"/>
      <w:marBottom w:val="0"/>
      <w:divBdr>
        <w:top w:val="none" w:sz="0" w:space="0" w:color="auto"/>
        <w:left w:val="none" w:sz="0" w:space="0" w:color="auto"/>
        <w:bottom w:val="none" w:sz="0" w:space="0" w:color="auto"/>
        <w:right w:val="none" w:sz="0" w:space="0" w:color="auto"/>
      </w:divBdr>
    </w:div>
    <w:div w:id="267127071">
      <w:bodyDiv w:val="1"/>
      <w:marLeft w:val="0"/>
      <w:marRight w:val="0"/>
      <w:marTop w:val="0"/>
      <w:marBottom w:val="0"/>
      <w:divBdr>
        <w:top w:val="none" w:sz="0" w:space="0" w:color="auto"/>
        <w:left w:val="none" w:sz="0" w:space="0" w:color="auto"/>
        <w:bottom w:val="none" w:sz="0" w:space="0" w:color="auto"/>
        <w:right w:val="none" w:sz="0" w:space="0" w:color="auto"/>
      </w:divBdr>
    </w:div>
    <w:div w:id="288971067">
      <w:bodyDiv w:val="1"/>
      <w:marLeft w:val="0"/>
      <w:marRight w:val="0"/>
      <w:marTop w:val="0"/>
      <w:marBottom w:val="0"/>
      <w:divBdr>
        <w:top w:val="none" w:sz="0" w:space="0" w:color="auto"/>
        <w:left w:val="none" w:sz="0" w:space="0" w:color="auto"/>
        <w:bottom w:val="none" w:sz="0" w:space="0" w:color="auto"/>
        <w:right w:val="none" w:sz="0" w:space="0" w:color="auto"/>
      </w:divBdr>
    </w:div>
    <w:div w:id="295721398">
      <w:bodyDiv w:val="1"/>
      <w:marLeft w:val="0"/>
      <w:marRight w:val="0"/>
      <w:marTop w:val="0"/>
      <w:marBottom w:val="0"/>
      <w:divBdr>
        <w:top w:val="none" w:sz="0" w:space="0" w:color="auto"/>
        <w:left w:val="none" w:sz="0" w:space="0" w:color="auto"/>
        <w:bottom w:val="none" w:sz="0" w:space="0" w:color="auto"/>
        <w:right w:val="none" w:sz="0" w:space="0" w:color="auto"/>
      </w:divBdr>
    </w:div>
    <w:div w:id="296690691">
      <w:bodyDiv w:val="1"/>
      <w:marLeft w:val="0"/>
      <w:marRight w:val="0"/>
      <w:marTop w:val="0"/>
      <w:marBottom w:val="0"/>
      <w:divBdr>
        <w:top w:val="none" w:sz="0" w:space="0" w:color="auto"/>
        <w:left w:val="none" w:sz="0" w:space="0" w:color="auto"/>
        <w:bottom w:val="none" w:sz="0" w:space="0" w:color="auto"/>
        <w:right w:val="none" w:sz="0" w:space="0" w:color="auto"/>
      </w:divBdr>
    </w:div>
    <w:div w:id="301614148">
      <w:bodyDiv w:val="1"/>
      <w:marLeft w:val="0"/>
      <w:marRight w:val="0"/>
      <w:marTop w:val="0"/>
      <w:marBottom w:val="0"/>
      <w:divBdr>
        <w:top w:val="none" w:sz="0" w:space="0" w:color="auto"/>
        <w:left w:val="none" w:sz="0" w:space="0" w:color="auto"/>
        <w:bottom w:val="none" w:sz="0" w:space="0" w:color="auto"/>
        <w:right w:val="none" w:sz="0" w:space="0" w:color="auto"/>
      </w:divBdr>
    </w:div>
    <w:div w:id="303701955">
      <w:bodyDiv w:val="1"/>
      <w:marLeft w:val="0"/>
      <w:marRight w:val="0"/>
      <w:marTop w:val="0"/>
      <w:marBottom w:val="0"/>
      <w:divBdr>
        <w:top w:val="none" w:sz="0" w:space="0" w:color="auto"/>
        <w:left w:val="none" w:sz="0" w:space="0" w:color="auto"/>
        <w:bottom w:val="none" w:sz="0" w:space="0" w:color="auto"/>
        <w:right w:val="none" w:sz="0" w:space="0" w:color="auto"/>
      </w:divBdr>
    </w:div>
    <w:div w:id="318196203">
      <w:bodyDiv w:val="1"/>
      <w:marLeft w:val="0"/>
      <w:marRight w:val="0"/>
      <w:marTop w:val="0"/>
      <w:marBottom w:val="0"/>
      <w:divBdr>
        <w:top w:val="none" w:sz="0" w:space="0" w:color="auto"/>
        <w:left w:val="none" w:sz="0" w:space="0" w:color="auto"/>
        <w:bottom w:val="none" w:sz="0" w:space="0" w:color="auto"/>
        <w:right w:val="none" w:sz="0" w:space="0" w:color="auto"/>
      </w:divBdr>
    </w:div>
    <w:div w:id="422729912">
      <w:bodyDiv w:val="1"/>
      <w:marLeft w:val="0"/>
      <w:marRight w:val="0"/>
      <w:marTop w:val="0"/>
      <w:marBottom w:val="0"/>
      <w:divBdr>
        <w:top w:val="none" w:sz="0" w:space="0" w:color="auto"/>
        <w:left w:val="none" w:sz="0" w:space="0" w:color="auto"/>
        <w:bottom w:val="none" w:sz="0" w:space="0" w:color="auto"/>
        <w:right w:val="none" w:sz="0" w:space="0" w:color="auto"/>
      </w:divBdr>
    </w:div>
    <w:div w:id="454059056">
      <w:bodyDiv w:val="1"/>
      <w:marLeft w:val="0"/>
      <w:marRight w:val="0"/>
      <w:marTop w:val="0"/>
      <w:marBottom w:val="0"/>
      <w:divBdr>
        <w:top w:val="none" w:sz="0" w:space="0" w:color="auto"/>
        <w:left w:val="none" w:sz="0" w:space="0" w:color="auto"/>
        <w:bottom w:val="none" w:sz="0" w:space="0" w:color="auto"/>
        <w:right w:val="none" w:sz="0" w:space="0" w:color="auto"/>
      </w:divBdr>
    </w:div>
    <w:div w:id="474838200">
      <w:bodyDiv w:val="1"/>
      <w:marLeft w:val="0"/>
      <w:marRight w:val="0"/>
      <w:marTop w:val="0"/>
      <w:marBottom w:val="0"/>
      <w:divBdr>
        <w:top w:val="none" w:sz="0" w:space="0" w:color="auto"/>
        <w:left w:val="none" w:sz="0" w:space="0" w:color="auto"/>
        <w:bottom w:val="none" w:sz="0" w:space="0" w:color="auto"/>
        <w:right w:val="none" w:sz="0" w:space="0" w:color="auto"/>
      </w:divBdr>
    </w:div>
    <w:div w:id="504856552">
      <w:bodyDiv w:val="1"/>
      <w:marLeft w:val="0"/>
      <w:marRight w:val="0"/>
      <w:marTop w:val="0"/>
      <w:marBottom w:val="0"/>
      <w:divBdr>
        <w:top w:val="none" w:sz="0" w:space="0" w:color="auto"/>
        <w:left w:val="none" w:sz="0" w:space="0" w:color="auto"/>
        <w:bottom w:val="none" w:sz="0" w:space="0" w:color="auto"/>
        <w:right w:val="none" w:sz="0" w:space="0" w:color="auto"/>
      </w:divBdr>
    </w:div>
    <w:div w:id="510802248">
      <w:bodyDiv w:val="1"/>
      <w:marLeft w:val="0"/>
      <w:marRight w:val="0"/>
      <w:marTop w:val="0"/>
      <w:marBottom w:val="0"/>
      <w:divBdr>
        <w:top w:val="none" w:sz="0" w:space="0" w:color="auto"/>
        <w:left w:val="none" w:sz="0" w:space="0" w:color="auto"/>
        <w:bottom w:val="none" w:sz="0" w:space="0" w:color="auto"/>
        <w:right w:val="none" w:sz="0" w:space="0" w:color="auto"/>
      </w:divBdr>
    </w:div>
    <w:div w:id="512577778">
      <w:bodyDiv w:val="1"/>
      <w:marLeft w:val="0"/>
      <w:marRight w:val="0"/>
      <w:marTop w:val="0"/>
      <w:marBottom w:val="0"/>
      <w:divBdr>
        <w:top w:val="none" w:sz="0" w:space="0" w:color="auto"/>
        <w:left w:val="none" w:sz="0" w:space="0" w:color="auto"/>
        <w:bottom w:val="none" w:sz="0" w:space="0" w:color="auto"/>
        <w:right w:val="none" w:sz="0" w:space="0" w:color="auto"/>
      </w:divBdr>
    </w:div>
    <w:div w:id="552893223">
      <w:bodyDiv w:val="1"/>
      <w:marLeft w:val="0"/>
      <w:marRight w:val="0"/>
      <w:marTop w:val="0"/>
      <w:marBottom w:val="0"/>
      <w:divBdr>
        <w:top w:val="none" w:sz="0" w:space="0" w:color="auto"/>
        <w:left w:val="none" w:sz="0" w:space="0" w:color="auto"/>
        <w:bottom w:val="none" w:sz="0" w:space="0" w:color="auto"/>
        <w:right w:val="none" w:sz="0" w:space="0" w:color="auto"/>
      </w:divBdr>
    </w:div>
    <w:div w:id="556404824">
      <w:bodyDiv w:val="1"/>
      <w:marLeft w:val="0"/>
      <w:marRight w:val="0"/>
      <w:marTop w:val="0"/>
      <w:marBottom w:val="0"/>
      <w:divBdr>
        <w:top w:val="none" w:sz="0" w:space="0" w:color="auto"/>
        <w:left w:val="none" w:sz="0" w:space="0" w:color="auto"/>
        <w:bottom w:val="none" w:sz="0" w:space="0" w:color="auto"/>
        <w:right w:val="none" w:sz="0" w:space="0" w:color="auto"/>
      </w:divBdr>
    </w:div>
    <w:div w:id="560142279">
      <w:bodyDiv w:val="1"/>
      <w:marLeft w:val="0"/>
      <w:marRight w:val="0"/>
      <w:marTop w:val="0"/>
      <w:marBottom w:val="0"/>
      <w:divBdr>
        <w:top w:val="none" w:sz="0" w:space="0" w:color="auto"/>
        <w:left w:val="none" w:sz="0" w:space="0" w:color="auto"/>
        <w:bottom w:val="none" w:sz="0" w:space="0" w:color="auto"/>
        <w:right w:val="none" w:sz="0" w:space="0" w:color="auto"/>
      </w:divBdr>
    </w:div>
    <w:div w:id="568614952">
      <w:bodyDiv w:val="1"/>
      <w:marLeft w:val="0"/>
      <w:marRight w:val="0"/>
      <w:marTop w:val="0"/>
      <w:marBottom w:val="0"/>
      <w:divBdr>
        <w:top w:val="none" w:sz="0" w:space="0" w:color="auto"/>
        <w:left w:val="none" w:sz="0" w:space="0" w:color="auto"/>
        <w:bottom w:val="none" w:sz="0" w:space="0" w:color="auto"/>
        <w:right w:val="none" w:sz="0" w:space="0" w:color="auto"/>
      </w:divBdr>
    </w:div>
    <w:div w:id="596670351">
      <w:bodyDiv w:val="1"/>
      <w:marLeft w:val="0"/>
      <w:marRight w:val="0"/>
      <w:marTop w:val="0"/>
      <w:marBottom w:val="0"/>
      <w:divBdr>
        <w:top w:val="none" w:sz="0" w:space="0" w:color="auto"/>
        <w:left w:val="none" w:sz="0" w:space="0" w:color="auto"/>
        <w:bottom w:val="none" w:sz="0" w:space="0" w:color="auto"/>
        <w:right w:val="none" w:sz="0" w:space="0" w:color="auto"/>
      </w:divBdr>
    </w:div>
    <w:div w:id="613245176">
      <w:bodyDiv w:val="1"/>
      <w:marLeft w:val="0"/>
      <w:marRight w:val="0"/>
      <w:marTop w:val="0"/>
      <w:marBottom w:val="0"/>
      <w:divBdr>
        <w:top w:val="none" w:sz="0" w:space="0" w:color="auto"/>
        <w:left w:val="none" w:sz="0" w:space="0" w:color="auto"/>
        <w:bottom w:val="none" w:sz="0" w:space="0" w:color="auto"/>
        <w:right w:val="none" w:sz="0" w:space="0" w:color="auto"/>
      </w:divBdr>
    </w:div>
    <w:div w:id="636955965">
      <w:bodyDiv w:val="1"/>
      <w:marLeft w:val="0"/>
      <w:marRight w:val="0"/>
      <w:marTop w:val="0"/>
      <w:marBottom w:val="0"/>
      <w:divBdr>
        <w:top w:val="none" w:sz="0" w:space="0" w:color="auto"/>
        <w:left w:val="none" w:sz="0" w:space="0" w:color="auto"/>
        <w:bottom w:val="none" w:sz="0" w:space="0" w:color="auto"/>
        <w:right w:val="none" w:sz="0" w:space="0" w:color="auto"/>
      </w:divBdr>
    </w:div>
    <w:div w:id="638536733">
      <w:bodyDiv w:val="1"/>
      <w:marLeft w:val="0"/>
      <w:marRight w:val="0"/>
      <w:marTop w:val="0"/>
      <w:marBottom w:val="0"/>
      <w:divBdr>
        <w:top w:val="none" w:sz="0" w:space="0" w:color="auto"/>
        <w:left w:val="none" w:sz="0" w:space="0" w:color="auto"/>
        <w:bottom w:val="none" w:sz="0" w:space="0" w:color="auto"/>
        <w:right w:val="none" w:sz="0" w:space="0" w:color="auto"/>
      </w:divBdr>
    </w:div>
    <w:div w:id="647562505">
      <w:bodyDiv w:val="1"/>
      <w:marLeft w:val="0"/>
      <w:marRight w:val="0"/>
      <w:marTop w:val="0"/>
      <w:marBottom w:val="0"/>
      <w:divBdr>
        <w:top w:val="none" w:sz="0" w:space="0" w:color="auto"/>
        <w:left w:val="none" w:sz="0" w:space="0" w:color="auto"/>
        <w:bottom w:val="none" w:sz="0" w:space="0" w:color="auto"/>
        <w:right w:val="none" w:sz="0" w:space="0" w:color="auto"/>
      </w:divBdr>
    </w:div>
    <w:div w:id="669136379">
      <w:bodyDiv w:val="1"/>
      <w:marLeft w:val="0"/>
      <w:marRight w:val="0"/>
      <w:marTop w:val="0"/>
      <w:marBottom w:val="0"/>
      <w:divBdr>
        <w:top w:val="none" w:sz="0" w:space="0" w:color="auto"/>
        <w:left w:val="none" w:sz="0" w:space="0" w:color="auto"/>
        <w:bottom w:val="none" w:sz="0" w:space="0" w:color="auto"/>
        <w:right w:val="none" w:sz="0" w:space="0" w:color="auto"/>
      </w:divBdr>
    </w:div>
    <w:div w:id="680202963">
      <w:bodyDiv w:val="1"/>
      <w:marLeft w:val="0"/>
      <w:marRight w:val="0"/>
      <w:marTop w:val="0"/>
      <w:marBottom w:val="0"/>
      <w:divBdr>
        <w:top w:val="none" w:sz="0" w:space="0" w:color="auto"/>
        <w:left w:val="none" w:sz="0" w:space="0" w:color="auto"/>
        <w:bottom w:val="none" w:sz="0" w:space="0" w:color="auto"/>
        <w:right w:val="none" w:sz="0" w:space="0" w:color="auto"/>
      </w:divBdr>
    </w:div>
    <w:div w:id="710887928">
      <w:bodyDiv w:val="1"/>
      <w:marLeft w:val="0"/>
      <w:marRight w:val="0"/>
      <w:marTop w:val="0"/>
      <w:marBottom w:val="0"/>
      <w:divBdr>
        <w:top w:val="none" w:sz="0" w:space="0" w:color="auto"/>
        <w:left w:val="none" w:sz="0" w:space="0" w:color="auto"/>
        <w:bottom w:val="none" w:sz="0" w:space="0" w:color="auto"/>
        <w:right w:val="none" w:sz="0" w:space="0" w:color="auto"/>
      </w:divBdr>
    </w:div>
    <w:div w:id="722018645">
      <w:bodyDiv w:val="1"/>
      <w:marLeft w:val="0"/>
      <w:marRight w:val="0"/>
      <w:marTop w:val="0"/>
      <w:marBottom w:val="0"/>
      <w:divBdr>
        <w:top w:val="none" w:sz="0" w:space="0" w:color="auto"/>
        <w:left w:val="none" w:sz="0" w:space="0" w:color="auto"/>
        <w:bottom w:val="none" w:sz="0" w:space="0" w:color="auto"/>
        <w:right w:val="none" w:sz="0" w:space="0" w:color="auto"/>
      </w:divBdr>
    </w:div>
    <w:div w:id="725300463">
      <w:bodyDiv w:val="1"/>
      <w:marLeft w:val="0"/>
      <w:marRight w:val="0"/>
      <w:marTop w:val="0"/>
      <w:marBottom w:val="0"/>
      <w:divBdr>
        <w:top w:val="none" w:sz="0" w:space="0" w:color="auto"/>
        <w:left w:val="none" w:sz="0" w:space="0" w:color="auto"/>
        <w:bottom w:val="none" w:sz="0" w:space="0" w:color="auto"/>
        <w:right w:val="none" w:sz="0" w:space="0" w:color="auto"/>
      </w:divBdr>
    </w:div>
    <w:div w:id="739986469">
      <w:bodyDiv w:val="1"/>
      <w:marLeft w:val="0"/>
      <w:marRight w:val="0"/>
      <w:marTop w:val="0"/>
      <w:marBottom w:val="0"/>
      <w:divBdr>
        <w:top w:val="none" w:sz="0" w:space="0" w:color="auto"/>
        <w:left w:val="none" w:sz="0" w:space="0" w:color="auto"/>
        <w:bottom w:val="none" w:sz="0" w:space="0" w:color="auto"/>
        <w:right w:val="none" w:sz="0" w:space="0" w:color="auto"/>
      </w:divBdr>
    </w:div>
    <w:div w:id="757406794">
      <w:bodyDiv w:val="1"/>
      <w:marLeft w:val="0"/>
      <w:marRight w:val="0"/>
      <w:marTop w:val="0"/>
      <w:marBottom w:val="0"/>
      <w:divBdr>
        <w:top w:val="none" w:sz="0" w:space="0" w:color="auto"/>
        <w:left w:val="none" w:sz="0" w:space="0" w:color="auto"/>
        <w:bottom w:val="none" w:sz="0" w:space="0" w:color="auto"/>
        <w:right w:val="none" w:sz="0" w:space="0" w:color="auto"/>
      </w:divBdr>
    </w:div>
    <w:div w:id="758452659">
      <w:bodyDiv w:val="1"/>
      <w:marLeft w:val="0"/>
      <w:marRight w:val="0"/>
      <w:marTop w:val="0"/>
      <w:marBottom w:val="0"/>
      <w:divBdr>
        <w:top w:val="none" w:sz="0" w:space="0" w:color="auto"/>
        <w:left w:val="none" w:sz="0" w:space="0" w:color="auto"/>
        <w:bottom w:val="none" w:sz="0" w:space="0" w:color="auto"/>
        <w:right w:val="none" w:sz="0" w:space="0" w:color="auto"/>
      </w:divBdr>
    </w:div>
    <w:div w:id="783887552">
      <w:bodyDiv w:val="1"/>
      <w:marLeft w:val="0"/>
      <w:marRight w:val="0"/>
      <w:marTop w:val="0"/>
      <w:marBottom w:val="0"/>
      <w:divBdr>
        <w:top w:val="none" w:sz="0" w:space="0" w:color="auto"/>
        <w:left w:val="none" w:sz="0" w:space="0" w:color="auto"/>
        <w:bottom w:val="none" w:sz="0" w:space="0" w:color="auto"/>
        <w:right w:val="none" w:sz="0" w:space="0" w:color="auto"/>
      </w:divBdr>
    </w:div>
    <w:div w:id="797651388">
      <w:bodyDiv w:val="1"/>
      <w:marLeft w:val="0"/>
      <w:marRight w:val="0"/>
      <w:marTop w:val="0"/>
      <w:marBottom w:val="0"/>
      <w:divBdr>
        <w:top w:val="none" w:sz="0" w:space="0" w:color="auto"/>
        <w:left w:val="none" w:sz="0" w:space="0" w:color="auto"/>
        <w:bottom w:val="none" w:sz="0" w:space="0" w:color="auto"/>
        <w:right w:val="none" w:sz="0" w:space="0" w:color="auto"/>
      </w:divBdr>
    </w:div>
    <w:div w:id="805928892">
      <w:bodyDiv w:val="1"/>
      <w:marLeft w:val="0"/>
      <w:marRight w:val="0"/>
      <w:marTop w:val="0"/>
      <w:marBottom w:val="0"/>
      <w:divBdr>
        <w:top w:val="none" w:sz="0" w:space="0" w:color="auto"/>
        <w:left w:val="none" w:sz="0" w:space="0" w:color="auto"/>
        <w:bottom w:val="none" w:sz="0" w:space="0" w:color="auto"/>
        <w:right w:val="none" w:sz="0" w:space="0" w:color="auto"/>
      </w:divBdr>
    </w:div>
    <w:div w:id="807867128">
      <w:bodyDiv w:val="1"/>
      <w:marLeft w:val="0"/>
      <w:marRight w:val="0"/>
      <w:marTop w:val="0"/>
      <w:marBottom w:val="0"/>
      <w:divBdr>
        <w:top w:val="none" w:sz="0" w:space="0" w:color="auto"/>
        <w:left w:val="none" w:sz="0" w:space="0" w:color="auto"/>
        <w:bottom w:val="none" w:sz="0" w:space="0" w:color="auto"/>
        <w:right w:val="none" w:sz="0" w:space="0" w:color="auto"/>
      </w:divBdr>
    </w:div>
    <w:div w:id="807942174">
      <w:bodyDiv w:val="1"/>
      <w:marLeft w:val="0"/>
      <w:marRight w:val="0"/>
      <w:marTop w:val="0"/>
      <w:marBottom w:val="0"/>
      <w:divBdr>
        <w:top w:val="none" w:sz="0" w:space="0" w:color="auto"/>
        <w:left w:val="none" w:sz="0" w:space="0" w:color="auto"/>
        <w:bottom w:val="none" w:sz="0" w:space="0" w:color="auto"/>
        <w:right w:val="none" w:sz="0" w:space="0" w:color="auto"/>
      </w:divBdr>
    </w:div>
    <w:div w:id="824205469">
      <w:bodyDiv w:val="1"/>
      <w:marLeft w:val="0"/>
      <w:marRight w:val="0"/>
      <w:marTop w:val="0"/>
      <w:marBottom w:val="0"/>
      <w:divBdr>
        <w:top w:val="none" w:sz="0" w:space="0" w:color="auto"/>
        <w:left w:val="none" w:sz="0" w:space="0" w:color="auto"/>
        <w:bottom w:val="none" w:sz="0" w:space="0" w:color="auto"/>
        <w:right w:val="none" w:sz="0" w:space="0" w:color="auto"/>
      </w:divBdr>
    </w:div>
    <w:div w:id="834876528">
      <w:bodyDiv w:val="1"/>
      <w:marLeft w:val="0"/>
      <w:marRight w:val="0"/>
      <w:marTop w:val="0"/>
      <w:marBottom w:val="0"/>
      <w:divBdr>
        <w:top w:val="none" w:sz="0" w:space="0" w:color="auto"/>
        <w:left w:val="none" w:sz="0" w:space="0" w:color="auto"/>
        <w:bottom w:val="none" w:sz="0" w:space="0" w:color="auto"/>
        <w:right w:val="none" w:sz="0" w:space="0" w:color="auto"/>
      </w:divBdr>
    </w:div>
    <w:div w:id="841555174">
      <w:bodyDiv w:val="1"/>
      <w:marLeft w:val="0"/>
      <w:marRight w:val="0"/>
      <w:marTop w:val="0"/>
      <w:marBottom w:val="0"/>
      <w:divBdr>
        <w:top w:val="none" w:sz="0" w:space="0" w:color="auto"/>
        <w:left w:val="none" w:sz="0" w:space="0" w:color="auto"/>
        <w:bottom w:val="none" w:sz="0" w:space="0" w:color="auto"/>
        <w:right w:val="none" w:sz="0" w:space="0" w:color="auto"/>
      </w:divBdr>
    </w:div>
    <w:div w:id="844201720">
      <w:bodyDiv w:val="1"/>
      <w:marLeft w:val="0"/>
      <w:marRight w:val="0"/>
      <w:marTop w:val="0"/>
      <w:marBottom w:val="0"/>
      <w:divBdr>
        <w:top w:val="none" w:sz="0" w:space="0" w:color="auto"/>
        <w:left w:val="none" w:sz="0" w:space="0" w:color="auto"/>
        <w:bottom w:val="none" w:sz="0" w:space="0" w:color="auto"/>
        <w:right w:val="none" w:sz="0" w:space="0" w:color="auto"/>
      </w:divBdr>
    </w:div>
    <w:div w:id="845480783">
      <w:bodyDiv w:val="1"/>
      <w:marLeft w:val="0"/>
      <w:marRight w:val="0"/>
      <w:marTop w:val="0"/>
      <w:marBottom w:val="0"/>
      <w:divBdr>
        <w:top w:val="none" w:sz="0" w:space="0" w:color="auto"/>
        <w:left w:val="none" w:sz="0" w:space="0" w:color="auto"/>
        <w:bottom w:val="none" w:sz="0" w:space="0" w:color="auto"/>
        <w:right w:val="none" w:sz="0" w:space="0" w:color="auto"/>
      </w:divBdr>
    </w:div>
    <w:div w:id="903217335">
      <w:bodyDiv w:val="1"/>
      <w:marLeft w:val="0"/>
      <w:marRight w:val="0"/>
      <w:marTop w:val="0"/>
      <w:marBottom w:val="0"/>
      <w:divBdr>
        <w:top w:val="none" w:sz="0" w:space="0" w:color="auto"/>
        <w:left w:val="none" w:sz="0" w:space="0" w:color="auto"/>
        <w:bottom w:val="none" w:sz="0" w:space="0" w:color="auto"/>
        <w:right w:val="none" w:sz="0" w:space="0" w:color="auto"/>
      </w:divBdr>
    </w:div>
    <w:div w:id="906305976">
      <w:bodyDiv w:val="1"/>
      <w:marLeft w:val="0"/>
      <w:marRight w:val="0"/>
      <w:marTop w:val="0"/>
      <w:marBottom w:val="0"/>
      <w:divBdr>
        <w:top w:val="none" w:sz="0" w:space="0" w:color="auto"/>
        <w:left w:val="none" w:sz="0" w:space="0" w:color="auto"/>
        <w:bottom w:val="none" w:sz="0" w:space="0" w:color="auto"/>
        <w:right w:val="none" w:sz="0" w:space="0" w:color="auto"/>
      </w:divBdr>
    </w:div>
    <w:div w:id="920332677">
      <w:bodyDiv w:val="1"/>
      <w:marLeft w:val="0"/>
      <w:marRight w:val="0"/>
      <w:marTop w:val="0"/>
      <w:marBottom w:val="0"/>
      <w:divBdr>
        <w:top w:val="none" w:sz="0" w:space="0" w:color="auto"/>
        <w:left w:val="none" w:sz="0" w:space="0" w:color="auto"/>
        <w:bottom w:val="none" w:sz="0" w:space="0" w:color="auto"/>
        <w:right w:val="none" w:sz="0" w:space="0" w:color="auto"/>
      </w:divBdr>
    </w:div>
    <w:div w:id="937517594">
      <w:bodyDiv w:val="1"/>
      <w:marLeft w:val="0"/>
      <w:marRight w:val="0"/>
      <w:marTop w:val="0"/>
      <w:marBottom w:val="0"/>
      <w:divBdr>
        <w:top w:val="none" w:sz="0" w:space="0" w:color="auto"/>
        <w:left w:val="none" w:sz="0" w:space="0" w:color="auto"/>
        <w:bottom w:val="none" w:sz="0" w:space="0" w:color="auto"/>
        <w:right w:val="none" w:sz="0" w:space="0" w:color="auto"/>
      </w:divBdr>
    </w:div>
    <w:div w:id="950286381">
      <w:bodyDiv w:val="1"/>
      <w:marLeft w:val="0"/>
      <w:marRight w:val="0"/>
      <w:marTop w:val="0"/>
      <w:marBottom w:val="0"/>
      <w:divBdr>
        <w:top w:val="none" w:sz="0" w:space="0" w:color="auto"/>
        <w:left w:val="none" w:sz="0" w:space="0" w:color="auto"/>
        <w:bottom w:val="none" w:sz="0" w:space="0" w:color="auto"/>
        <w:right w:val="none" w:sz="0" w:space="0" w:color="auto"/>
      </w:divBdr>
    </w:div>
    <w:div w:id="951670482">
      <w:bodyDiv w:val="1"/>
      <w:marLeft w:val="0"/>
      <w:marRight w:val="0"/>
      <w:marTop w:val="0"/>
      <w:marBottom w:val="0"/>
      <w:divBdr>
        <w:top w:val="none" w:sz="0" w:space="0" w:color="auto"/>
        <w:left w:val="none" w:sz="0" w:space="0" w:color="auto"/>
        <w:bottom w:val="none" w:sz="0" w:space="0" w:color="auto"/>
        <w:right w:val="none" w:sz="0" w:space="0" w:color="auto"/>
      </w:divBdr>
    </w:div>
    <w:div w:id="951979002">
      <w:bodyDiv w:val="1"/>
      <w:marLeft w:val="0"/>
      <w:marRight w:val="0"/>
      <w:marTop w:val="0"/>
      <w:marBottom w:val="0"/>
      <w:divBdr>
        <w:top w:val="none" w:sz="0" w:space="0" w:color="auto"/>
        <w:left w:val="none" w:sz="0" w:space="0" w:color="auto"/>
        <w:bottom w:val="none" w:sz="0" w:space="0" w:color="auto"/>
        <w:right w:val="none" w:sz="0" w:space="0" w:color="auto"/>
      </w:divBdr>
    </w:div>
    <w:div w:id="959724011">
      <w:bodyDiv w:val="1"/>
      <w:marLeft w:val="0"/>
      <w:marRight w:val="0"/>
      <w:marTop w:val="0"/>
      <w:marBottom w:val="0"/>
      <w:divBdr>
        <w:top w:val="none" w:sz="0" w:space="0" w:color="auto"/>
        <w:left w:val="none" w:sz="0" w:space="0" w:color="auto"/>
        <w:bottom w:val="none" w:sz="0" w:space="0" w:color="auto"/>
        <w:right w:val="none" w:sz="0" w:space="0" w:color="auto"/>
      </w:divBdr>
    </w:div>
    <w:div w:id="983239481">
      <w:bodyDiv w:val="1"/>
      <w:marLeft w:val="0"/>
      <w:marRight w:val="0"/>
      <w:marTop w:val="0"/>
      <w:marBottom w:val="0"/>
      <w:divBdr>
        <w:top w:val="none" w:sz="0" w:space="0" w:color="auto"/>
        <w:left w:val="none" w:sz="0" w:space="0" w:color="auto"/>
        <w:bottom w:val="none" w:sz="0" w:space="0" w:color="auto"/>
        <w:right w:val="none" w:sz="0" w:space="0" w:color="auto"/>
      </w:divBdr>
    </w:div>
    <w:div w:id="991181461">
      <w:bodyDiv w:val="1"/>
      <w:marLeft w:val="0"/>
      <w:marRight w:val="0"/>
      <w:marTop w:val="0"/>
      <w:marBottom w:val="0"/>
      <w:divBdr>
        <w:top w:val="none" w:sz="0" w:space="0" w:color="auto"/>
        <w:left w:val="none" w:sz="0" w:space="0" w:color="auto"/>
        <w:bottom w:val="none" w:sz="0" w:space="0" w:color="auto"/>
        <w:right w:val="none" w:sz="0" w:space="0" w:color="auto"/>
      </w:divBdr>
    </w:div>
    <w:div w:id="1001810960">
      <w:bodyDiv w:val="1"/>
      <w:marLeft w:val="0"/>
      <w:marRight w:val="0"/>
      <w:marTop w:val="0"/>
      <w:marBottom w:val="0"/>
      <w:divBdr>
        <w:top w:val="none" w:sz="0" w:space="0" w:color="auto"/>
        <w:left w:val="none" w:sz="0" w:space="0" w:color="auto"/>
        <w:bottom w:val="none" w:sz="0" w:space="0" w:color="auto"/>
        <w:right w:val="none" w:sz="0" w:space="0" w:color="auto"/>
      </w:divBdr>
    </w:div>
    <w:div w:id="1036193831">
      <w:bodyDiv w:val="1"/>
      <w:marLeft w:val="0"/>
      <w:marRight w:val="0"/>
      <w:marTop w:val="0"/>
      <w:marBottom w:val="0"/>
      <w:divBdr>
        <w:top w:val="none" w:sz="0" w:space="0" w:color="auto"/>
        <w:left w:val="none" w:sz="0" w:space="0" w:color="auto"/>
        <w:bottom w:val="none" w:sz="0" w:space="0" w:color="auto"/>
        <w:right w:val="none" w:sz="0" w:space="0" w:color="auto"/>
      </w:divBdr>
    </w:div>
    <w:div w:id="1043596253">
      <w:bodyDiv w:val="1"/>
      <w:marLeft w:val="0"/>
      <w:marRight w:val="0"/>
      <w:marTop w:val="0"/>
      <w:marBottom w:val="0"/>
      <w:divBdr>
        <w:top w:val="none" w:sz="0" w:space="0" w:color="auto"/>
        <w:left w:val="none" w:sz="0" w:space="0" w:color="auto"/>
        <w:bottom w:val="none" w:sz="0" w:space="0" w:color="auto"/>
        <w:right w:val="none" w:sz="0" w:space="0" w:color="auto"/>
      </w:divBdr>
    </w:div>
    <w:div w:id="1062169789">
      <w:bodyDiv w:val="1"/>
      <w:marLeft w:val="0"/>
      <w:marRight w:val="0"/>
      <w:marTop w:val="0"/>
      <w:marBottom w:val="0"/>
      <w:divBdr>
        <w:top w:val="none" w:sz="0" w:space="0" w:color="auto"/>
        <w:left w:val="none" w:sz="0" w:space="0" w:color="auto"/>
        <w:bottom w:val="none" w:sz="0" w:space="0" w:color="auto"/>
        <w:right w:val="none" w:sz="0" w:space="0" w:color="auto"/>
      </w:divBdr>
    </w:div>
    <w:div w:id="1072697504">
      <w:bodyDiv w:val="1"/>
      <w:marLeft w:val="0"/>
      <w:marRight w:val="0"/>
      <w:marTop w:val="0"/>
      <w:marBottom w:val="0"/>
      <w:divBdr>
        <w:top w:val="none" w:sz="0" w:space="0" w:color="auto"/>
        <w:left w:val="none" w:sz="0" w:space="0" w:color="auto"/>
        <w:bottom w:val="none" w:sz="0" w:space="0" w:color="auto"/>
        <w:right w:val="none" w:sz="0" w:space="0" w:color="auto"/>
      </w:divBdr>
    </w:div>
    <w:div w:id="1072771907">
      <w:bodyDiv w:val="1"/>
      <w:marLeft w:val="0"/>
      <w:marRight w:val="0"/>
      <w:marTop w:val="0"/>
      <w:marBottom w:val="0"/>
      <w:divBdr>
        <w:top w:val="none" w:sz="0" w:space="0" w:color="auto"/>
        <w:left w:val="none" w:sz="0" w:space="0" w:color="auto"/>
        <w:bottom w:val="none" w:sz="0" w:space="0" w:color="auto"/>
        <w:right w:val="none" w:sz="0" w:space="0" w:color="auto"/>
      </w:divBdr>
    </w:div>
    <w:div w:id="1087534549">
      <w:bodyDiv w:val="1"/>
      <w:marLeft w:val="0"/>
      <w:marRight w:val="0"/>
      <w:marTop w:val="0"/>
      <w:marBottom w:val="0"/>
      <w:divBdr>
        <w:top w:val="none" w:sz="0" w:space="0" w:color="auto"/>
        <w:left w:val="none" w:sz="0" w:space="0" w:color="auto"/>
        <w:bottom w:val="none" w:sz="0" w:space="0" w:color="auto"/>
        <w:right w:val="none" w:sz="0" w:space="0" w:color="auto"/>
      </w:divBdr>
    </w:div>
    <w:div w:id="1094593419">
      <w:bodyDiv w:val="1"/>
      <w:marLeft w:val="0"/>
      <w:marRight w:val="0"/>
      <w:marTop w:val="0"/>
      <w:marBottom w:val="0"/>
      <w:divBdr>
        <w:top w:val="none" w:sz="0" w:space="0" w:color="auto"/>
        <w:left w:val="none" w:sz="0" w:space="0" w:color="auto"/>
        <w:bottom w:val="none" w:sz="0" w:space="0" w:color="auto"/>
        <w:right w:val="none" w:sz="0" w:space="0" w:color="auto"/>
      </w:divBdr>
    </w:div>
    <w:div w:id="1099444221">
      <w:bodyDiv w:val="1"/>
      <w:marLeft w:val="0"/>
      <w:marRight w:val="0"/>
      <w:marTop w:val="0"/>
      <w:marBottom w:val="0"/>
      <w:divBdr>
        <w:top w:val="none" w:sz="0" w:space="0" w:color="auto"/>
        <w:left w:val="none" w:sz="0" w:space="0" w:color="auto"/>
        <w:bottom w:val="none" w:sz="0" w:space="0" w:color="auto"/>
        <w:right w:val="none" w:sz="0" w:space="0" w:color="auto"/>
      </w:divBdr>
    </w:div>
    <w:div w:id="1111558199">
      <w:bodyDiv w:val="1"/>
      <w:marLeft w:val="0"/>
      <w:marRight w:val="0"/>
      <w:marTop w:val="0"/>
      <w:marBottom w:val="0"/>
      <w:divBdr>
        <w:top w:val="none" w:sz="0" w:space="0" w:color="auto"/>
        <w:left w:val="none" w:sz="0" w:space="0" w:color="auto"/>
        <w:bottom w:val="none" w:sz="0" w:space="0" w:color="auto"/>
        <w:right w:val="none" w:sz="0" w:space="0" w:color="auto"/>
      </w:divBdr>
    </w:div>
    <w:div w:id="1117918574">
      <w:bodyDiv w:val="1"/>
      <w:marLeft w:val="0"/>
      <w:marRight w:val="0"/>
      <w:marTop w:val="0"/>
      <w:marBottom w:val="0"/>
      <w:divBdr>
        <w:top w:val="none" w:sz="0" w:space="0" w:color="auto"/>
        <w:left w:val="none" w:sz="0" w:space="0" w:color="auto"/>
        <w:bottom w:val="none" w:sz="0" w:space="0" w:color="auto"/>
        <w:right w:val="none" w:sz="0" w:space="0" w:color="auto"/>
      </w:divBdr>
    </w:div>
    <w:div w:id="1122378208">
      <w:bodyDiv w:val="1"/>
      <w:marLeft w:val="0"/>
      <w:marRight w:val="0"/>
      <w:marTop w:val="0"/>
      <w:marBottom w:val="0"/>
      <w:divBdr>
        <w:top w:val="none" w:sz="0" w:space="0" w:color="auto"/>
        <w:left w:val="none" w:sz="0" w:space="0" w:color="auto"/>
        <w:bottom w:val="none" w:sz="0" w:space="0" w:color="auto"/>
        <w:right w:val="none" w:sz="0" w:space="0" w:color="auto"/>
      </w:divBdr>
    </w:div>
    <w:div w:id="1128665672">
      <w:bodyDiv w:val="1"/>
      <w:marLeft w:val="0"/>
      <w:marRight w:val="0"/>
      <w:marTop w:val="0"/>
      <w:marBottom w:val="0"/>
      <w:divBdr>
        <w:top w:val="none" w:sz="0" w:space="0" w:color="auto"/>
        <w:left w:val="none" w:sz="0" w:space="0" w:color="auto"/>
        <w:bottom w:val="none" w:sz="0" w:space="0" w:color="auto"/>
        <w:right w:val="none" w:sz="0" w:space="0" w:color="auto"/>
      </w:divBdr>
    </w:div>
    <w:div w:id="1156267149">
      <w:bodyDiv w:val="1"/>
      <w:marLeft w:val="0"/>
      <w:marRight w:val="0"/>
      <w:marTop w:val="0"/>
      <w:marBottom w:val="0"/>
      <w:divBdr>
        <w:top w:val="none" w:sz="0" w:space="0" w:color="auto"/>
        <w:left w:val="none" w:sz="0" w:space="0" w:color="auto"/>
        <w:bottom w:val="none" w:sz="0" w:space="0" w:color="auto"/>
        <w:right w:val="none" w:sz="0" w:space="0" w:color="auto"/>
      </w:divBdr>
    </w:div>
    <w:div w:id="1184247501">
      <w:bodyDiv w:val="1"/>
      <w:marLeft w:val="0"/>
      <w:marRight w:val="0"/>
      <w:marTop w:val="0"/>
      <w:marBottom w:val="0"/>
      <w:divBdr>
        <w:top w:val="none" w:sz="0" w:space="0" w:color="auto"/>
        <w:left w:val="none" w:sz="0" w:space="0" w:color="auto"/>
        <w:bottom w:val="none" w:sz="0" w:space="0" w:color="auto"/>
        <w:right w:val="none" w:sz="0" w:space="0" w:color="auto"/>
      </w:divBdr>
    </w:div>
    <w:div w:id="1185091896">
      <w:bodyDiv w:val="1"/>
      <w:marLeft w:val="0"/>
      <w:marRight w:val="0"/>
      <w:marTop w:val="0"/>
      <w:marBottom w:val="0"/>
      <w:divBdr>
        <w:top w:val="none" w:sz="0" w:space="0" w:color="auto"/>
        <w:left w:val="none" w:sz="0" w:space="0" w:color="auto"/>
        <w:bottom w:val="none" w:sz="0" w:space="0" w:color="auto"/>
        <w:right w:val="none" w:sz="0" w:space="0" w:color="auto"/>
      </w:divBdr>
    </w:div>
    <w:div w:id="1215308488">
      <w:bodyDiv w:val="1"/>
      <w:marLeft w:val="0"/>
      <w:marRight w:val="0"/>
      <w:marTop w:val="0"/>
      <w:marBottom w:val="0"/>
      <w:divBdr>
        <w:top w:val="none" w:sz="0" w:space="0" w:color="auto"/>
        <w:left w:val="none" w:sz="0" w:space="0" w:color="auto"/>
        <w:bottom w:val="none" w:sz="0" w:space="0" w:color="auto"/>
        <w:right w:val="none" w:sz="0" w:space="0" w:color="auto"/>
      </w:divBdr>
    </w:div>
    <w:div w:id="1256859925">
      <w:bodyDiv w:val="1"/>
      <w:marLeft w:val="0"/>
      <w:marRight w:val="0"/>
      <w:marTop w:val="0"/>
      <w:marBottom w:val="0"/>
      <w:divBdr>
        <w:top w:val="none" w:sz="0" w:space="0" w:color="auto"/>
        <w:left w:val="none" w:sz="0" w:space="0" w:color="auto"/>
        <w:bottom w:val="none" w:sz="0" w:space="0" w:color="auto"/>
        <w:right w:val="none" w:sz="0" w:space="0" w:color="auto"/>
      </w:divBdr>
    </w:div>
    <w:div w:id="1336498495">
      <w:bodyDiv w:val="1"/>
      <w:marLeft w:val="0"/>
      <w:marRight w:val="0"/>
      <w:marTop w:val="0"/>
      <w:marBottom w:val="0"/>
      <w:divBdr>
        <w:top w:val="none" w:sz="0" w:space="0" w:color="auto"/>
        <w:left w:val="none" w:sz="0" w:space="0" w:color="auto"/>
        <w:bottom w:val="none" w:sz="0" w:space="0" w:color="auto"/>
        <w:right w:val="none" w:sz="0" w:space="0" w:color="auto"/>
      </w:divBdr>
    </w:div>
    <w:div w:id="1370060444">
      <w:bodyDiv w:val="1"/>
      <w:marLeft w:val="0"/>
      <w:marRight w:val="0"/>
      <w:marTop w:val="0"/>
      <w:marBottom w:val="0"/>
      <w:divBdr>
        <w:top w:val="none" w:sz="0" w:space="0" w:color="auto"/>
        <w:left w:val="none" w:sz="0" w:space="0" w:color="auto"/>
        <w:bottom w:val="none" w:sz="0" w:space="0" w:color="auto"/>
        <w:right w:val="none" w:sz="0" w:space="0" w:color="auto"/>
      </w:divBdr>
    </w:div>
    <w:div w:id="1371419865">
      <w:bodyDiv w:val="1"/>
      <w:marLeft w:val="0"/>
      <w:marRight w:val="0"/>
      <w:marTop w:val="0"/>
      <w:marBottom w:val="0"/>
      <w:divBdr>
        <w:top w:val="none" w:sz="0" w:space="0" w:color="auto"/>
        <w:left w:val="none" w:sz="0" w:space="0" w:color="auto"/>
        <w:bottom w:val="none" w:sz="0" w:space="0" w:color="auto"/>
        <w:right w:val="none" w:sz="0" w:space="0" w:color="auto"/>
      </w:divBdr>
    </w:div>
    <w:div w:id="1371764360">
      <w:bodyDiv w:val="1"/>
      <w:marLeft w:val="0"/>
      <w:marRight w:val="0"/>
      <w:marTop w:val="0"/>
      <w:marBottom w:val="0"/>
      <w:divBdr>
        <w:top w:val="none" w:sz="0" w:space="0" w:color="auto"/>
        <w:left w:val="none" w:sz="0" w:space="0" w:color="auto"/>
        <w:bottom w:val="none" w:sz="0" w:space="0" w:color="auto"/>
        <w:right w:val="none" w:sz="0" w:space="0" w:color="auto"/>
      </w:divBdr>
    </w:div>
    <w:div w:id="1374384783">
      <w:bodyDiv w:val="1"/>
      <w:marLeft w:val="0"/>
      <w:marRight w:val="0"/>
      <w:marTop w:val="0"/>
      <w:marBottom w:val="0"/>
      <w:divBdr>
        <w:top w:val="none" w:sz="0" w:space="0" w:color="auto"/>
        <w:left w:val="none" w:sz="0" w:space="0" w:color="auto"/>
        <w:bottom w:val="none" w:sz="0" w:space="0" w:color="auto"/>
        <w:right w:val="none" w:sz="0" w:space="0" w:color="auto"/>
      </w:divBdr>
    </w:div>
    <w:div w:id="1382171701">
      <w:bodyDiv w:val="1"/>
      <w:marLeft w:val="0"/>
      <w:marRight w:val="0"/>
      <w:marTop w:val="0"/>
      <w:marBottom w:val="0"/>
      <w:divBdr>
        <w:top w:val="none" w:sz="0" w:space="0" w:color="auto"/>
        <w:left w:val="none" w:sz="0" w:space="0" w:color="auto"/>
        <w:bottom w:val="none" w:sz="0" w:space="0" w:color="auto"/>
        <w:right w:val="none" w:sz="0" w:space="0" w:color="auto"/>
      </w:divBdr>
    </w:div>
    <w:div w:id="1389307631">
      <w:bodyDiv w:val="1"/>
      <w:marLeft w:val="0"/>
      <w:marRight w:val="0"/>
      <w:marTop w:val="0"/>
      <w:marBottom w:val="0"/>
      <w:divBdr>
        <w:top w:val="none" w:sz="0" w:space="0" w:color="auto"/>
        <w:left w:val="none" w:sz="0" w:space="0" w:color="auto"/>
        <w:bottom w:val="none" w:sz="0" w:space="0" w:color="auto"/>
        <w:right w:val="none" w:sz="0" w:space="0" w:color="auto"/>
      </w:divBdr>
    </w:div>
    <w:div w:id="1399862294">
      <w:bodyDiv w:val="1"/>
      <w:marLeft w:val="0"/>
      <w:marRight w:val="0"/>
      <w:marTop w:val="0"/>
      <w:marBottom w:val="0"/>
      <w:divBdr>
        <w:top w:val="none" w:sz="0" w:space="0" w:color="auto"/>
        <w:left w:val="none" w:sz="0" w:space="0" w:color="auto"/>
        <w:bottom w:val="none" w:sz="0" w:space="0" w:color="auto"/>
        <w:right w:val="none" w:sz="0" w:space="0" w:color="auto"/>
      </w:divBdr>
    </w:div>
    <w:div w:id="1445224200">
      <w:bodyDiv w:val="1"/>
      <w:marLeft w:val="0"/>
      <w:marRight w:val="0"/>
      <w:marTop w:val="0"/>
      <w:marBottom w:val="0"/>
      <w:divBdr>
        <w:top w:val="none" w:sz="0" w:space="0" w:color="auto"/>
        <w:left w:val="none" w:sz="0" w:space="0" w:color="auto"/>
        <w:bottom w:val="none" w:sz="0" w:space="0" w:color="auto"/>
        <w:right w:val="none" w:sz="0" w:space="0" w:color="auto"/>
      </w:divBdr>
    </w:div>
    <w:div w:id="1505634045">
      <w:bodyDiv w:val="1"/>
      <w:marLeft w:val="0"/>
      <w:marRight w:val="0"/>
      <w:marTop w:val="0"/>
      <w:marBottom w:val="0"/>
      <w:divBdr>
        <w:top w:val="none" w:sz="0" w:space="0" w:color="auto"/>
        <w:left w:val="none" w:sz="0" w:space="0" w:color="auto"/>
        <w:bottom w:val="none" w:sz="0" w:space="0" w:color="auto"/>
        <w:right w:val="none" w:sz="0" w:space="0" w:color="auto"/>
      </w:divBdr>
    </w:div>
    <w:div w:id="1510757972">
      <w:bodyDiv w:val="1"/>
      <w:marLeft w:val="0"/>
      <w:marRight w:val="0"/>
      <w:marTop w:val="0"/>
      <w:marBottom w:val="0"/>
      <w:divBdr>
        <w:top w:val="none" w:sz="0" w:space="0" w:color="auto"/>
        <w:left w:val="none" w:sz="0" w:space="0" w:color="auto"/>
        <w:bottom w:val="none" w:sz="0" w:space="0" w:color="auto"/>
        <w:right w:val="none" w:sz="0" w:space="0" w:color="auto"/>
      </w:divBdr>
    </w:div>
    <w:div w:id="1532105110">
      <w:bodyDiv w:val="1"/>
      <w:marLeft w:val="0"/>
      <w:marRight w:val="0"/>
      <w:marTop w:val="0"/>
      <w:marBottom w:val="0"/>
      <w:divBdr>
        <w:top w:val="none" w:sz="0" w:space="0" w:color="auto"/>
        <w:left w:val="none" w:sz="0" w:space="0" w:color="auto"/>
        <w:bottom w:val="none" w:sz="0" w:space="0" w:color="auto"/>
        <w:right w:val="none" w:sz="0" w:space="0" w:color="auto"/>
      </w:divBdr>
    </w:div>
    <w:div w:id="1562714557">
      <w:bodyDiv w:val="1"/>
      <w:marLeft w:val="0"/>
      <w:marRight w:val="0"/>
      <w:marTop w:val="0"/>
      <w:marBottom w:val="0"/>
      <w:divBdr>
        <w:top w:val="none" w:sz="0" w:space="0" w:color="auto"/>
        <w:left w:val="none" w:sz="0" w:space="0" w:color="auto"/>
        <w:bottom w:val="none" w:sz="0" w:space="0" w:color="auto"/>
        <w:right w:val="none" w:sz="0" w:space="0" w:color="auto"/>
      </w:divBdr>
    </w:div>
    <w:div w:id="1564414714">
      <w:bodyDiv w:val="1"/>
      <w:marLeft w:val="0"/>
      <w:marRight w:val="0"/>
      <w:marTop w:val="0"/>
      <w:marBottom w:val="0"/>
      <w:divBdr>
        <w:top w:val="none" w:sz="0" w:space="0" w:color="auto"/>
        <w:left w:val="none" w:sz="0" w:space="0" w:color="auto"/>
        <w:bottom w:val="none" w:sz="0" w:space="0" w:color="auto"/>
        <w:right w:val="none" w:sz="0" w:space="0" w:color="auto"/>
      </w:divBdr>
    </w:div>
    <w:div w:id="1566256023">
      <w:bodyDiv w:val="1"/>
      <w:marLeft w:val="0"/>
      <w:marRight w:val="0"/>
      <w:marTop w:val="0"/>
      <w:marBottom w:val="0"/>
      <w:divBdr>
        <w:top w:val="none" w:sz="0" w:space="0" w:color="auto"/>
        <w:left w:val="none" w:sz="0" w:space="0" w:color="auto"/>
        <w:bottom w:val="none" w:sz="0" w:space="0" w:color="auto"/>
        <w:right w:val="none" w:sz="0" w:space="0" w:color="auto"/>
      </w:divBdr>
    </w:div>
    <w:div w:id="1575817964">
      <w:bodyDiv w:val="1"/>
      <w:marLeft w:val="0"/>
      <w:marRight w:val="0"/>
      <w:marTop w:val="0"/>
      <w:marBottom w:val="0"/>
      <w:divBdr>
        <w:top w:val="none" w:sz="0" w:space="0" w:color="auto"/>
        <w:left w:val="none" w:sz="0" w:space="0" w:color="auto"/>
        <w:bottom w:val="none" w:sz="0" w:space="0" w:color="auto"/>
        <w:right w:val="none" w:sz="0" w:space="0" w:color="auto"/>
      </w:divBdr>
    </w:div>
    <w:div w:id="1576017315">
      <w:bodyDiv w:val="1"/>
      <w:marLeft w:val="0"/>
      <w:marRight w:val="0"/>
      <w:marTop w:val="0"/>
      <w:marBottom w:val="0"/>
      <w:divBdr>
        <w:top w:val="none" w:sz="0" w:space="0" w:color="auto"/>
        <w:left w:val="none" w:sz="0" w:space="0" w:color="auto"/>
        <w:bottom w:val="none" w:sz="0" w:space="0" w:color="auto"/>
        <w:right w:val="none" w:sz="0" w:space="0" w:color="auto"/>
      </w:divBdr>
    </w:div>
    <w:div w:id="1605502568">
      <w:bodyDiv w:val="1"/>
      <w:marLeft w:val="0"/>
      <w:marRight w:val="0"/>
      <w:marTop w:val="0"/>
      <w:marBottom w:val="0"/>
      <w:divBdr>
        <w:top w:val="none" w:sz="0" w:space="0" w:color="auto"/>
        <w:left w:val="none" w:sz="0" w:space="0" w:color="auto"/>
        <w:bottom w:val="none" w:sz="0" w:space="0" w:color="auto"/>
        <w:right w:val="none" w:sz="0" w:space="0" w:color="auto"/>
      </w:divBdr>
    </w:div>
    <w:div w:id="1612591249">
      <w:bodyDiv w:val="1"/>
      <w:marLeft w:val="0"/>
      <w:marRight w:val="0"/>
      <w:marTop w:val="0"/>
      <w:marBottom w:val="0"/>
      <w:divBdr>
        <w:top w:val="none" w:sz="0" w:space="0" w:color="auto"/>
        <w:left w:val="none" w:sz="0" w:space="0" w:color="auto"/>
        <w:bottom w:val="none" w:sz="0" w:space="0" w:color="auto"/>
        <w:right w:val="none" w:sz="0" w:space="0" w:color="auto"/>
      </w:divBdr>
    </w:div>
    <w:div w:id="1614047431">
      <w:bodyDiv w:val="1"/>
      <w:marLeft w:val="0"/>
      <w:marRight w:val="0"/>
      <w:marTop w:val="0"/>
      <w:marBottom w:val="0"/>
      <w:divBdr>
        <w:top w:val="none" w:sz="0" w:space="0" w:color="auto"/>
        <w:left w:val="none" w:sz="0" w:space="0" w:color="auto"/>
        <w:bottom w:val="none" w:sz="0" w:space="0" w:color="auto"/>
        <w:right w:val="none" w:sz="0" w:space="0" w:color="auto"/>
      </w:divBdr>
    </w:div>
    <w:div w:id="1616055730">
      <w:bodyDiv w:val="1"/>
      <w:marLeft w:val="0"/>
      <w:marRight w:val="0"/>
      <w:marTop w:val="0"/>
      <w:marBottom w:val="0"/>
      <w:divBdr>
        <w:top w:val="none" w:sz="0" w:space="0" w:color="auto"/>
        <w:left w:val="none" w:sz="0" w:space="0" w:color="auto"/>
        <w:bottom w:val="none" w:sz="0" w:space="0" w:color="auto"/>
        <w:right w:val="none" w:sz="0" w:space="0" w:color="auto"/>
      </w:divBdr>
    </w:div>
    <w:div w:id="1621302988">
      <w:bodyDiv w:val="1"/>
      <w:marLeft w:val="0"/>
      <w:marRight w:val="0"/>
      <w:marTop w:val="0"/>
      <w:marBottom w:val="0"/>
      <w:divBdr>
        <w:top w:val="none" w:sz="0" w:space="0" w:color="auto"/>
        <w:left w:val="none" w:sz="0" w:space="0" w:color="auto"/>
        <w:bottom w:val="none" w:sz="0" w:space="0" w:color="auto"/>
        <w:right w:val="none" w:sz="0" w:space="0" w:color="auto"/>
      </w:divBdr>
    </w:div>
    <w:div w:id="1622956233">
      <w:bodyDiv w:val="1"/>
      <w:marLeft w:val="0"/>
      <w:marRight w:val="0"/>
      <w:marTop w:val="0"/>
      <w:marBottom w:val="0"/>
      <w:divBdr>
        <w:top w:val="none" w:sz="0" w:space="0" w:color="auto"/>
        <w:left w:val="none" w:sz="0" w:space="0" w:color="auto"/>
        <w:bottom w:val="none" w:sz="0" w:space="0" w:color="auto"/>
        <w:right w:val="none" w:sz="0" w:space="0" w:color="auto"/>
      </w:divBdr>
    </w:div>
    <w:div w:id="1670984093">
      <w:bodyDiv w:val="1"/>
      <w:marLeft w:val="0"/>
      <w:marRight w:val="0"/>
      <w:marTop w:val="0"/>
      <w:marBottom w:val="0"/>
      <w:divBdr>
        <w:top w:val="none" w:sz="0" w:space="0" w:color="auto"/>
        <w:left w:val="none" w:sz="0" w:space="0" w:color="auto"/>
        <w:bottom w:val="none" w:sz="0" w:space="0" w:color="auto"/>
        <w:right w:val="none" w:sz="0" w:space="0" w:color="auto"/>
      </w:divBdr>
    </w:div>
    <w:div w:id="1685206960">
      <w:bodyDiv w:val="1"/>
      <w:marLeft w:val="0"/>
      <w:marRight w:val="0"/>
      <w:marTop w:val="0"/>
      <w:marBottom w:val="0"/>
      <w:divBdr>
        <w:top w:val="none" w:sz="0" w:space="0" w:color="auto"/>
        <w:left w:val="none" w:sz="0" w:space="0" w:color="auto"/>
        <w:bottom w:val="none" w:sz="0" w:space="0" w:color="auto"/>
        <w:right w:val="none" w:sz="0" w:space="0" w:color="auto"/>
      </w:divBdr>
    </w:div>
    <w:div w:id="1693263717">
      <w:bodyDiv w:val="1"/>
      <w:marLeft w:val="0"/>
      <w:marRight w:val="0"/>
      <w:marTop w:val="0"/>
      <w:marBottom w:val="0"/>
      <w:divBdr>
        <w:top w:val="none" w:sz="0" w:space="0" w:color="auto"/>
        <w:left w:val="none" w:sz="0" w:space="0" w:color="auto"/>
        <w:bottom w:val="none" w:sz="0" w:space="0" w:color="auto"/>
        <w:right w:val="none" w:sz="0" w:space="0" w:color="auto"/>
      </w:divBdr>
    </w:div>
    <w:div w:id="1693384816">
      <w:bodyDiv w:val="1"/>
      <w:marLeft w:val="0"/>
      <w:marRight w:val="0"/>
      <w:marTop w:val="0"/>
      <w:marBottom w:val="0"/>
      <w:divBdr>
        <w:top w:val="none" w:sz="0" w:space="0" w:color="auto"/>
        <w:left w:val="none" w:sz="0" w:space="0" w:color="auto"/>
        <w:bottom w:val="none" w:sz="0" w:space="0" w:color="auto"/>
        <w:right w:val="none" w:sz="0" w:space="0" w:color="auto"/>
      </w:divBdr>
    </w:div>
    <w:div w:id="1697148021">
      <w:bodyDiv w:val="1"/>
      <w:marLeft w:val="0"/>
      <w:marRight w:val="0"/>
      <w:marTop w:val="0"/>
      <w:marBottom w:val="0"/>
      <w:divBdr>
        <w:top w:val="none" w:sz="0" w:space="0" w:color="auto"/>
        <w:left w:val="none" w:sz="0" w:space="0" w:color="auto"/>
        <w:bottom w:val="none" w:sz="0" w:space="0" w:color="auto"/>
        <w:right w:val="none" w:sz="0" w:space="0" w:color="auto"/>
      </w:divBdr>
    </w:div>
    <w:div w:id="1714768487">
      <w:bodyDiv w:val="1"/>
      <w:marLeft w:val="0"/>
      <w:marRight w:val="0"/>
      <w:marTop w:val="0"/>
      <w:marBottom w:val="0"/>
      <w:divBdr>
        <w:top w:val="none" w:sz="0" w:space="0" w:color="auto"/>
        <w:left w:val="none" w:sz="0" w:space="0" w:color="auto"/>
        <w:bottom w:val="none" w:sz="0" w:space="0" w:color="auto"/>
        <w:right w:val="none" w:sz="0" w:space="0" w:color="auto"/>
      </w:divBdr>
    </w:div>
    <w:div w:id="1715812214">
      <w:bodyDiv w:val="1"/>
      <w:marLeft w:val="0"/>
      <w:marRight w:val="0"/>
      <w:marTop w:val="0"/>
      <w:marBottom w:val="0"/>
      <w:divBdr>
        <w:top w:val="none" w:sz="0" w:space="0" w:color="auto"/>
        <w:left w:val="none" w:sz="0" w:space="0" w:color="auto"/>
        <w:bottom w:val="none" w:sz="0" w:space="0" w:color="auto"/>
        <w:right w:val="none" w:sz="0" w:space="0" w:color="auto"/>
      </w:divBdr>
    </w:div>
    <w:div w:id="1732846962">
      <w:bodyDiv w:val="1"/>
      <w:marLeft w:val="0"/>
      <w:marRight w:val="0"/>
      <w:marTop w:val="0"/>
      <w:marBottom w:val="0"/>
      <w:divBdr>
        <w:top w:val="none" w:sz="0" w:space="0" w:color="auto"/>
        <w:left w:val="none" w:sz="0" w:space="0" w:color="auto"/>
        <w:bottom w:val="none" w:sz="0" w:space="0" w:color="auto"/>
        <w:right w:val="none" w:sz="0" w:space="0" w:color="auto"/>
      </w:divBdr>
    </w:div>
    <w:div w:id="1767536587">
      <w:bodyDiv w:val="1"/>
      <w:marLeft w:val="0"/>
      <w:marRight w:val="0"/>
      <w:marTop w:val="0"/>
      <w:marBottom w:val="0"/>
      <w:divBdr>
        <w:top w:val="none" w:sz="0" w:space="0" w:color="auto"/>
        <w:left w:val="none" w:sz="0" w:space="0" w:color="auto"/>
        <w:bottom w:val="none" w:sz="0" w:space="0" w:color="auto"/>
        <w:right w:val="none" w:sz="0" w:space="0" w:color="auto"/>
      </w:divBdr>
    </w:div>
    <w:div w:id="1768962996">
      <w:bodyDiv w:val="1"/>
      <w:marLeft w:val="0"/>
      <w:marRight w:val="0"/>
      <w:marTop w:val="0"/>
      <w:marBottom w:val="0"/>
      <w:divBdr>
        <w:top w:val="none" w:sz="0" w:space="0" w:color="auto"/>
        <w:left w:val="none" w:sz="0" w:space="0" w:color="auto"/>
        <w:bottom w:val="none" w:sz="0" w:space="0" w:color="auto"/>
        <w:right w:val="none" w:sz="0" w:space="0" w:color="auto"/>
      </w:divBdr>
    </w:div>
    <w:div w:id="1783959435">
      <w:bodyDiv w:val="1"/>
      <w:marLeft w:val="0"/>
      <w:marRight w:val="0"/>
      <w:marTop w:val="0"/>
      <w:marBottom w:val="0"/>
      <w:divBdr>
        <w:top w:val="none" w:sz="0" w:space="0" w:color="auto"/>
        <w:left w:val="none" w:sz="0" w:space="0" w:color="auto"/>
        <w:bottom w:val="none" w:sz="0" w:space="0" w:color="auto"/>
        <w:right w:val="none" w:sz="0" w:space="0" w:color="auto"/>
      </w:divBdr>
    </w:div>
    <w:div w:id="1784615821">
      <w:bodyDiv w:val="1"/>
      <w:marLeft w:val="0"/>
      <w:marRight w:val="0"/>
      <w:marTop w:val="0"/>
      <w:marBottom w:val="0"/>
      <w:divBdr>
        <w:top w:val="none" w:sz="0" w:space="0" w:color="auto"/>
        <w:left w:val="none" w:sz="0" w:space="0" w:color="auto"/>
        <w:bottom w:val="none" w:sz="0" w:space="0" w:color="auto"/>
        <w:right w:val="none" w:sz="0" w:space="0" w:color="auto"/>
      </w:divBdr>
    </w:div>
    <w:div w:id="1793012770">
      <w:bodyDiv w:val="1"/>
      <w:marLeft w:val="0"/>
      <w:marRight w:val="0"/>
      <w:marTop w:val="0"/>
      <w:marBottom w:val="0"/>
      <w:divBdr>
        <w:top w:val="none" w:sz="0" w:space="0" w:color="auto"/>
        <w:left w:val="none" w:sz="0" w:space="0" w:color="auto"/>
        <w:bottom w:val="none" w:sz="0" w:space="0" w:color="auto"/>
        <w:right w:val="none" w:sz="0" w:space="0" w:color="auto"/>
      </w:divBdr>
    </w:div>
    <w:div w:id="1800223867">
      <w:bodyDiv w:val="1"/>
      <w:marLeft w:val="0"/>
      <w:marRight w:val="0"/>
      <w:marTop w:val="0"/>
      <w:marBottom w:val="0"/>
      <w:divBdr>
        <w:top w:val="none" w:sz="0" w:space="0" w:color="auto"/>
        <w:left w:val="none" w:sz="0" w:space="0" w:color="auto"/>
        <w:bottom w:val="none" w:sz="0" w:space="0" w:color="auto"/>
        <w:right w:val="none" w:sz="0" w:space="0" w:color="auto"/>
      </w:divBdr>
    </w:div>
    <w:div w:id="1831947401">
      <w:bodyDiv w:val="1"/>
      <w:marLeft w:val="0"/>
      <w:marRight w:val="0"/>
      <w:marTop w:val="0"/>
      <w:marBottom w:val="0"/>
      <w:divBdr>
        <w:top w:val="none" w:sz="0" w:space="0" w:color="auto"/>
        <w:left w:val="none" w:sz="0" w:space="0" w:color="auto"/>
        <w:bottom w:val="none" w:sz="0" w:space="0" w:color="auto"/>
        <w:right w:val="none" w:sz="0" w:space="0" w:color="auto"/>
      </w:divBdr>
    </w:div>
    <w:div w:id="1874687571">
      <w:bodyDiv w:val="1"/>
      <w:marLeft w:val="0"/>
      <w:marRight w:val="0"/>
      <w:marTop w:val="0"/>
      <w:marBottom w:val="0"/>
      <w:divBdr>
        <w:top w:val="none" w:sz="0" w:space="0" w:color="auto"/>
        <w:left w:val="none" w:sz="0" w:space="0" w:color="auto"/>
        <w:bottom w:val="none" w:sz="0" w:space="0" w:color="auto"/>
        <w:right w:val="none" w:sz="0" w:space="0" w:color="auto"/>
      </w:divBdr>
    </w:div>
    <w:div w:id="1879203578">
      <w:bodyDiv w:val="1"/>
      <w:marLeft w:val="0"/>
      <w:marRight w:val="0"/>
      <w:marTop w:val="0"/>
      <w:marBottom w:val="0"/>
      <w:divBdr>
        <w:top w:val="none" w:sz="0" w:space="0" w:color="auto"/>
        <w:left w:val="none" w:sz="0" w:space="0" w:color="auto"/>
        <w:bottom w:val="none" w:sz="0" w:space="0" w:color="auto"/>
        <w:right w:val="none" w:sz="0" w:space="0" w:color="auto"/>
      </w:divBdr>
    </w:div>
    <w:div w:id="1950700084">
      <w:bodyDiv w:val="1"/>
      <w:marLeft w:val="0"/>
      <w:marRight w:val="0"/>
      <w:marTop w:val="0"/>
      <w:marBottom w:val="0"/>
      <w:divBdr>
        <w:top w:val="none" w:sz="0" w:space="0" w:color="auto"/>
        <w:left w:val="none" w:sz="0" w:space="0" w:color="auto"/>
        <w:bottom w:val="none" w:sz="0" w:space="0" w:color="auto"/>
        <w:right w:val="none" w:sz="0" w:space="0" w:color="auto"/>
      </w:divBdr>
    </w:div>
    <w:div w:id="1957642330">
      <w:bodyDiv w:val="1"/>
      <w:marLeft w:val="0"/>
      <w:marRight w:val="0"/>
      <w:marTop w:val="0"/>
      <w:marBottom w:val="0"/>
      <w:divBdr>
        <w:top w:val="none" w:sz="0" w:space="0" w:color="auto"/>
        <w:left w:val="none" w:sz="0" w:space="0" w:color="auto"/>
        <w:bottom w:val="none" w:sz="0" w:space="0" w:color="auto"/>
        <w:right w:val="none" w:sz="0" w:space="0" w:color="auto"/>
      </w:divBdr>
    </w:div>
    <w:div w:id="1997109560">
      <w:bodyDiv w:val="1"/>
      <w:marLeft w:val="0"/>
      <w:marRight w:val="0"/>
      <w:marTop w:val="0"/>
      <w:marBottom w:val="0"/>
      <w:divBdr>
        <w:top w:val="none" w:sz="0" w:space="0" w:color="auto"/>
        <w:left w:val="none" w:sz="0" w:space="0" w:color="auto"/>
        <w:bottom w:val="none" w:sz="0" w:space="0" w:color="auto"/>
        <w:right w:val="none" w:sz="0" w:space="0" w:color="auto"/>
      </w:divBdr>
    </w:div>
    <w:div w:id="2004123027">
      <w:bodyDiv w:val="1"/>
      <w:marLeft w:val="0"/>
      <w:marRight w:val="0"/>
      <w:marTop w:val="0"/>
      <w:marBottom w:val="0"/>
      <w:divBdr>
        <w:top w:val="none" w:sz="0" w:space="0" w:color="auto"/>
        <w:left w:val="none" w:sz="0" w:space="0" w:color="auto"/>
        <w:bottom w:val="none" w:sz="0" w:space="0" w:color="auto"/>
        <w:right w:val="none" w:sz="0" w:space="0" w:color="auto"/>
      </w:divBdr>
    </w:div>
    <w:div w:id="2012367379">
      <w:bodyDiv w:val="1"/>
      <w:marLeft w:val="0"/>
      <w:marRight w:val="0"/>
      <w:marTop w:val="0"/>
      <w:marBottom w:val="0"/>
      <w:divBdr>
        <w:top w:val="none" w:sz="0" w:space="0" w:color="auto"/>
        <w:left w:val="none" w:sz="0" w:space="0" w:color="auto"/>
        <w:bottom w:val="none" w:sz="0" w:space="0" w:color="auto"/>
        <w:right w:val="none" w:sz="0" w:space="0" w:color="auto"/>
      </w:divBdr>
    </w:div>
    <w:div w:id="2024237436">
      <w:bodyDiv w:val="1"/>
      <w:marLeft w:val="0"/>
      <w:marRight w:val="0"/>
      <w:marTop w:val="0"/>
      <w:marBottom w:val="0"/>
      <w:divBdr>
        <w:top w:val="none" w:sz="0" w:space="0" w:color="auto"/>
        <w:left w:val="none" w:sz="0" w:space="0" w:color="auto"/>
        <w:bottom w:val="none" w:sz="0" w:space="0" w:color="auto"/>
        <w:right w:val="none" w:sz="0" w:space="0" w:color="auto"/>
      </w:divBdr>
    </w:div>
    <w:div w:id="2030639421">
      <w:bodyDiv w:val="1"/>
      <w:marLeft w:val="0"/>
      <w:marRight w:val="0"/>
      <w:marTop w:val="0"/>
      <w:marBottom w:val="0"/>
      <w:divBdr>
        <w:top w:val="none" w:sz="0" w:space="0" w:color="auto"/>
        <w:left w:val="none" w:sz="0" w:space="0" w:color="auto"/>
        <w:bottom w:val="none" w:sz="0" w:space="0" w:color="auto"/>
        <w:right w:val="none" w:sz="0" w:space="0" w:color="auto"/>
      </w:divBdr>
    </w:div>
    <w:div w:id="2044671820">
      <w:bodyDiv w:val="1"/>
      <w:marLeft w:val="0"/>
      <w:marRight w:val="0"/>
      <w:marTop w:val="0"/>
      <w:marBottom w:val="0"/>
      <w:divBdr>
        <w:top w:val="none" w:sz="0" w:space="0" w:color="auto"/>
        <w:left w:val="none" w:sz="0" w:space="0" w:color="auto"/>
        <w:bottom w:val="none" w:sz="0" w:space="0" w:color="auto"/>
        <w:right w:val="none" w:sz="0" w:space="0" w:color="auto"/>
      </w:divBdr>
    </w:div>
    <w:div w:id="2048990887">
      <w:bodyDiv w:val="1"/>
      <w:marLeft w:val="0"/>
      <w:marRight w:val="0"/>
      <w:marTop w:val="0"/>
      <w:marBottom w:val="0"/>
      <w:divBdr>
        <w:top w:val="none" w:sz="0" w:space="0" w:color="auto"/>
        <w:left w:val="none" w:sz="0" w:space="0" w:color="auto"/>
        <w:bottom w:val="none" w:sz="0" w:space="0" w:color="auto"/>
        <w:right w:val="none" w:sz="0" w:space="0" w:color="auto"/>
      </w:divBdr>
    </w:div>
    <w:div w:id="2084836872">
      <w:bodyDiv w:val="1"/>
      <w:marLeft w:val="0"/>
      <w:marRight w:val="0"/>
      <w:marTop w:val="0"/>
      <w:marBottom w:val="0"/>
      <w:divBdr>
        <w:top w:val="none" w:sz="0" w:space="0" w:color="auto"/>
        <w:left w:val="none" w:sz="0" w:space="0" w:color="auto"/>
        <w:bottom w:val="none" w:sz="0" w:space="0" w:color="auto"/>
        <w:right w:val="none" w:sz="0" w:space="0" w:color="auto"/>
      </w:divBdr>
    </w:div>
    <w:div w:id="2095393334">
      <w:bodyDiv w:val="1"/>
      <w:marLeft w:val="0"/>
      <w:marRight w:val="0"/>
      <w:marTop w:val="0"/>
      <w:marBottom w:val="0"/>
      <w:divBdr>
        <w:top w:val="none" w:sz="0" w:space="0" w:color="auto"/>
        <w:left w:val="none" w:sz="0" w:space="0" w:color="auto"/>
        <w:bottom w:val="none" w:sz="0" w:space="0" w:color="auto"/>
        <w:right w:val="none" w:sz="0" w:space="0" w:color="auto"/>
      </w:divBdr>
    </w:div>
    <w:div w:id="2103792175">
      <w:bodyDiv w:val="1"/>
      <w:marLeft w:val="0"/>
      <w:marRight w:val="0"/>
      <w:marTop w:val="0"/>
      <w:marBottom w:val="0"/>
      <w:divBdr>
        <w:top w:val="none" w:sz="0" w:space="0" w:color="auto"/>
        <w:left w:val="none" w:sz="0" w:space="0" w:color="auto"/>
        <w:bottom w:val="none" w:sz="0" w:space="0" w:color="auto"/>
        <w:right w:val="none" w:sz="0" w:space="0" w:color="auto"/>
      </w:divBdr>
    </w:div>
    <w:div w:id="2114326210">
      <w:bodyDiv w:val="1"/>
      <w:marLeft w:val="0"/>
      <w:marRight w:val="0"/>
      <w:marTop w:val="0"/>
      <w:marBottom w:val="0"/>
      <w:divBdr>
        <w:top w:val="none" w:sz="0" w:space="0" w:color="auto"/>
        <w:left w:val="none" w:sz="0" w:space="0" w:color="auto"/>
        <w:bottom w:val="none" w:sz="0" w:space="0" w:color="auto"/>
        <w:right w:val="none" w:sz="0" w:space="0" w:color="auto"/>
      </w:divBdr>
    </w:div>
    <w:div w:id="2118793953">
      <w:bodyDiv w:val="1"/>
      <w:marLeft w:val="0"/>
      <w:marRight w:val="0"/>
      <w:marTop w:val="0"/>
      <w:marBottom w:val="0"/>
      <w:divBdr>
        <w:top w:val="none" w:sz="0" w:space="0" w:color="auto"/>
        <w:left w:val="none" w:sz="0" w:space="0" w:color="auto"/>
        <w:bottom w:val="none" w:sz="0" w:space="0" w:color="auto"/>
        <w:right w:val="none" w:sz="0" w:space="0" w:color="auto"/>
      </w:divBdr>
    </w:div>
    <w:div w:id="2137873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2"/>
    <customShpInfo spid="_x0000_s2051"/>
  </customShpExts>
</s:customData>
</file>

<file path=customXml/itemProps1.xml><?xml version="1.0" encoding="utf-8"?>
<ds:datastoreItem xmlns:ds="http://schemas.openxmlformats.org/officeDocument/2006/customXml" ds:itemID="{6CAE2C2C-546A-4DEC-ACB6-6ED6750781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18</Pages>
  <Words>1752</Words>
  <Characters>9989</Characters>
  <Application>Microsoft Office Word</Application>
  <DocSecurity>0</DocSecurity>
  <Lines>83</Lines>
  <Paragraphs>23</Paragraphs>
  <ScaleCrop>false</ScaleCrop>
  <Company>微软中国</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465</cp:revision>
  <dcterms:created xsi:type="dcterms:W3CDTF">2021-11-05T00:04:00Z</dcterms:created>
  <dcterms:modified xsi:type="dcterms:W3CDTF">2022-03-18T05:57:00Z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