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1D60AC"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1D60AC">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3C4CF9">
                    <w:rPr>
                      <w:rFonts w:ascii="Times New Roman" w:hAnsi="Times New Roman" w:cs="Times New Roman" w:hint="eastAsia"/>
                      <w:b/>
                      <w:sz w:val="36"/>
                      <w:szCs w:val="36"/>
                    </w:rPr>
                    <w:t>22.2.18</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1D60AC">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3C4CF9" w:rsidRDefault="001D60AC">
      <w:pPr>
        <w:pStyle w:val="30"/>
        <w:rPr>
          <w:rFonts w:asciiTheme="minorHAnsi" w:eastAsiaTheme="minorEastAsia" w:hAnsiTheme="minorHAnsi" w:cstheme="minorBidi"/>
          <w:b w:val="0"/>
          <w:bCs w:val="0"/>
          <w:noProof/>
          <w:kern w:val="2"/>
          <w:sz w:val="21"/>
          <w:szCs w:val="22"/>
        </w:rPr>
      </w:pPr>
      <w:r w:rsidRPr="001D60AC">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1D60AC">
        <w:rPr>
          <w:rFonts w:cs="Times New Roman"/>
          <w:caps/>
          <w:color w:val="000000"/>
          <w:sz w:val="28"/>
          <w:szCs w:val="28"/>
        </w:rPr>
        <w:fldChar w:fldCharType="separate"/>
      </w:r>
      <w:hyperlink w:anchor="_Toc96070481" w:history="1">
        <w:r w:rsidR="003C4CF9" w:rsidRPr="0087667B">
          <w:rPr>
            <w:rStyle w:val="ae"/>
            <w:rFonts w:cs="黑体" w:hint="eastAsia"/>
            <w:noProof/>
          </w:rPr>
          <w:t>一、小金属一周评述</w:t>
        </w:r>
        <w:r w:rsidR="003C4CF9">
          <w:rPr>
            <w:noProof/>
            <w:webHidden/>
          </w:rPr>
          <w:tab/>
        </w:r>
        <w:r w:rsidR="003C4CF9">
          <w:rPr>
            <w:noProof/>
            <w:webHidden/>
          </w:rPr>
          <w:fldChar w:fldCharType="begin"/>
        </w:r>
        <w:r w:rsidR="003C4CF9">
          <w:rPr>
            <w:noProof/>
            <w:webHidden/>
          </w:rPr>
          <w:instrText xml:space="preserve"> PAGEREF _Toc96070481 \h </w:instrText>
        </w:r>
        <w:r w:rsidR="003C4CF9">
          <w:rPr>
            <w:noProof/>
            <w:webHidden/>
          </w:rPr>
        </w:r>
        <w:r w:rsidR="003C4CF9">
          <w:rPr>
            <w:noProof/>
            <w:webHidden/>
          </w:rPr>
          <w:fldChar w:fldCharType="separate"/>
        </w:r>
        <w:r w:rsidR="003C4CF9">
          <w:rPr>
            <w:noProof/>
            <w:webHidden/>
          </w:rPr>
          <w:t>3</w:t>
        </w:r>
        <w:r w:rsidR="003C4CF9">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82" w:history="1">
        <w:r w:rsidRPr="0087667B">
          <w:rPr>
            <w:rStyle w:val="ae"/>
            <w:rFonts w:cs="Arial"/>
            <w:noProof/>
          </w:rPr>
          <w:t>1</w:t>
        </w:r>
        <w:r w:rsidRPr="0087667B">
          <w:rPr>
            <w:rStyle w:val="ae"/>
            <w:rFonts w:cs="Arial" w:hint="eastAsia"/>
            <w:noProof/>
          </w:rPr>
          <w:t>、硒评论：电解锰市场需求清淡</w:t>
        </w:r>
        <w:r w:rsidRPr="0087667B">
          <w:rPr>
            <w:rStyle w:val="ae"/>
            <w:rFonts w:cs="Arial"/>
            <w:noProof/>
          </w:rPr>
          <w:t xml:space="preserve"> </w:t>
        </w:r>
        <w:r w:rsidRPr="0087667B">
          <w:rPr>
            <w:rStyle w:val="ae"/>
            <w:rFonts w:cs="Arial" w:hint="eastAsia"/>
            <w:noProof/>
          </w:rPr>
          <w:t>二硒市场基本都是按需采购</w:t>
        </w:r>
        <w:r>
          <w:rPr>
            <w:noProof/>
            <w:webHidden/>
          </w:rPr>
          <w:tab/>
        </w:r>
        <w:r>
          <w:rPr>
            <w:noProof/>
            <w:webHidden/>
          </w:rPr>
          <w:fldChar w:fldCharType="begin"/>
        </w:r>
        <w:r>
          <w:rPr>
            <w:noProof/>
            <w:webHidden/>
          </w:rPr>
          <w:instrText xml:space="preserve"> PAGEREF _Toc96070482 \h </w:instrText>
        </w:r>
        <w:r>
          <w:rPr>
            <w:noProof/>
            <w:webHidden/>
          </w:rPr>
        </w:r>
        <w:r>
          <w:rPr>
            <w:noProof/>
            <w:webHidden/>
          </w:rPr>
          <w:fldChar w:fldCharType="separate"/>
        </w:r>
        <w:r>
          <w:rPr>
            <w:noProof/>
            <w:webHidden/>
          </w:rPr>
          <w:t>3</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83" w:history="1">
        <w:r w:rsidRPr="0087667B">
          <w:rPr>
            <w:rStyle w:val="ae"/>
            <w:rFonts w:cs="Arial"/>
            <w:noProof/>
          </w:rPr>
          <w:t>2</w:t>
        </w:r>
        <w:r w:rsidRPr="0087667B">
          <w:rPr>
            <w:rStyle w:val="ae"/>
            <w:rFonts w:cs="Arial" w:hint="eastAsia"/>
            <w:noProof/>
          </w:rPr>
          <w:t>、铋评论：铋锭市场保持按需采购为主</w:t>
        </w:r>
        <w:r>
          <w:rPr>
            <w:noProof/>
            <w:webHidden/>
          </w:rPr>
          <w:tab/>
        </w:r>
        <w:r>
          <w:rPr>
            <w:noProof/>
            <w:webHidden/>
          </w:rPr>
          <w:fldChar w:fldCharType="begin"/>
        </w:r>
        <w:r>
          <w:rPr>
            <w:noProof/>
            <w:webHidden/>
          </w:rPr>
          <w:instrText xml:space="preserve"> PAGEREF _Toc96070483 \h </w:instrText>
        </w:r>
        <w:r>
          <w:rPr>
            <w:noProof/>
            <w:webHidden/>
          </w:rPr>
        </w:r>
        <w:r>
          <w:rPr>
            <w:noProof/>
            <w:webHidden/>
          </w:rPr>
          <w:fldChar w:fldCharType="separate"/>
        </w:r>
        <w:r>
          <w:rPr>
            <w:noProof/>
            <w:webHidden/>
          </w:rPr>
          <w:t>3</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84" w:history="1">
        <w:r w:rsidRPr="0087667B">
          <w:rPr>
            <w:rStyle w:val="ae"/>
            <w:rFonts w:cs="Arial"/>
            <w:noProof/>
          </w:rPr>
          <w:t>3</w:t>
        </w:r>
        <w:r w:rsidRPr="0087667B">
          <w:rPr>
            <w:rStyle w:val="ae"/>
            <w:rFonts w:cs="Arial" w:hint="eastAsia"/>
            <w:noProof/>
          </w:rPr>
          <w:t>、铟评论：铟锭市场接受度良好</w:t>
        </w:r>
        <w:r>
          <w:rPr>
            <w:noProof/>
            <w:webHidden/>
          </w:rPr>
          <w:tab/>
        </w:r>
        <w:r>
          <w:rPr>
            <w:noProof/>
            <w:webHidden/>
          </w:rPr>
          <w:fldChar w:fldCharType="begin"/>
        </w:r>
        <w:r>
          <w:rPr>
            <w:noProof/>
            <w:webHidden/>
          </w:rPr>
          <w:instrText xml:space="preserve"> PAGEREF _Toc96070484 \h </w:instrText>
        </w:r>
        <w:r>
          <w:rPr>
            <w:noProof/>
            <w:webHidden/>
          </w:rPr>
        </w:r>
        <w:r>
          <w:rPr>
            <w:noProof/>
            <w:webHidden/>
          </w:rPr>
          <w:fldChar w:fldCharType="separate"/>
        </w:r>
        <w:r>
          <w:rPr>
            <w:noProof/>
            <w:webHidden/>
          </w:rPr>
          <w:t>4</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85" w:history="1">
        <w:r w:rsidRPr="0087667B">
          <w:rPr>
            <w:rStyle w:val="ae"/>
            <w:rFonts w:cs="Arial"/>
            <w:noProof/>
          </w:rPr>
          <w:t>4</w:t>
        </w:r>
        <w:r w:rsidRPr="0087667B">
          <w:rPr>
            <w:rStyle w:val="ae"/>
            <w:rFonts w:cs="Arial" w:hint="eastAsia"/>
            <w:noProof/>
          </w:rPr>
          <w:t>、碲评论：国内碲锭市场未有变化</w:t>
        </w:r>
        <w:r>
          <w:rPr>
            <w:noProof/>
            <w:webHidden/>
          </w:rPr>
          <w:tab/>
        </w:r>
        <w:r>
          <w:rPr>
            <w:noProof/>
            <w:webHidden/>
          </w:rPr>
          <w:fldChar w:fldCharType="begin"/>
        </w:r>
        <w:r>
          <w:rPr>
            <w:noProof/>
            <w:webHidden/>
          </w:rPr>
          <w:instrText xml:space="preserve"> PAGEREF _Toc96070485 \h </w:instrText>
        </w:r>
        <w:r>
          <w:rPr>
            <w:noProof/>
            <w:webHidden/>
          </w:rPr>
        </w:r>
        <w:r>
          <w:rPr>
            <w:noProof/>
            <w:webHidden/>
          </w:rPr>
          <w:fldChar w:fldCharType="separate"/>
        </w:r>
        <w:r>
          <w:rPr>
            <w:noProof/>
            <w:webHidden/>
          </w:rPr>
          <w:t>4</w:t>
        </w:r>
        <w:r>
          <w:rPr>
            <w:noProof/>
            <w:webHidden/>
          </w:rPr>
          <w:fldChar w:fldCharType="end"/>
        </w:r>
      </w:hyperlink>
    </w:p>
    <w:p w:rsidR="003C4CF9" w:rsidRDefault="003C4CF9">
      <w:pPr>
        <w:pStyle w:val="10"/>
        <w:rPr>
          <w:rFonts w:asciiTheme="minorHAnsi" w:eastAsiaTheme="minorEastAsia" w:hAnsiTheme="minorHAnsi" w:cstheme="minorBidi"/>
          <w:b w:val="0"/>
          <w:bCs w:val="0"/>
          <w:caps w:val="0"/>
          <w:noProof/>
          <w:sz w:val="21"/>
          <w:szCs w:val="22"/>
        </w:rPr>
      </w:pPr>
      <w:hyperlink w:anchor="_Toc96070486" w:history="1">
        <w:r w:rsidRPr="0087667B">
          <w:rPr>
            <w:rStyle w:val="ae"/>
            <w:rFonts w:cs="Arial" w:hint="eastAsia"/>
            <w:noProof/>
            <w:kern w:val="0"/>
          </w:rPr>
          <w:t>二、价格行情</w:t>
        </w:r>
        <w:r>
          <w:rPr>
            <w:noProof/>
            <w:webHidden/>
          </w:rPr>
          <w:tab/>
        </w:r>
        <w:r>
          <w:rPr>
            <w:noProof/>
            <w:webHidden/>
          </w:rPr>
          <w:fldChar w:fldCharType="begin"/>
        </w:r>
        <w:r>
          <w:rPr>
            <w:noProof/>
            <w:webHidden/>
          </w:rPr>
          <w:instrText xml:space="preserve"> PAGEREF _Toc96070486 \h </w:instrText>
        </w:r>
        <w:r>
          <w:rPr>
            <w:noProof/>
            <w:webHidden/>
          </w:rPr>
        </w:r>
        <w:r>
          <w:rPr>
            <w:noProof/>
            <w:webHidden/>
          </w:rPr>
          <w:fldChar w:fldCharType="separate"/>
        </w:r>
        <w:r>
          <w:rPr>
            <w:noProof/>
            <w:webHidden/>
          </w:rPr>
          <w:t>4</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87" w:history="1">
        <w:r w:rsidRPr="0087667B">
          <w:rPr>
            <w:rStyle w:val="ae"/>
            <w:rFonts w:cs="Arial"/>
            <w:noProof/>
          </w:rPr>
          <w:t>1</w:t>
        </w:r>
        <w:r w:rsidRPr="0087667B">
          <w:rPr>
            <w:rStyle w:val="ae"/>
            <w:rFonts w:cs="Arial" w:hint="eastAsia"/>
            <w:noProof/>
          </w:rPr>
          <w:t>、国际价格</w:t>
        </w:r>
        <w:r>
          <w:rPr>
            <w:noProof/>
            <w:webHidden/>
          </w:rPr>
          <w:tab/>
        </w:r>
        <w:r>
          <w:rPr>
            <w:noProof/>
            <w:webHidden/>
          </w:rPr>
          <w:fldChar w:fldCharType="begin"/>
        </w:r>
        <w:r>
          <w:rPr>
            <w:noProof/>
            <w:webHidden/>
          </w:rPr>
          <w:instrText xml:space="preserve"> PAGEREF _Toc96070487 \h </w:instrText>
        </w:r>
        <w:r>
          <w:rPr>
            <w:noProof/>
            <w:webHidden/>
          </w:rPr>
        </w:r>
        <w:r>
          <w:rPr>
            <w:noProof/>
            <w:webHidden/>
          </w:rPr>
          <w:fldChar w:fldCharType="separate"/>
        </w:r>
        <w:r>
          <w:rPr>
            <w:noProof/>
            <w:webHidden/>
          </w:rPr>
          <w:t>4</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88" w:history="1">
        <w:r w:rsidRPr="0087667B">
          <w:rPr>
            <w:rStyle w:val="ae"/>
            <w:rFonts w:cs="Arial"/>
            <w:noProof/>
          </w:rPr>
          <w:t>2</w:t>
        </w:r>
        <w:r w:rsidRPr="0087667B">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_Toc96070488 \h </w:instrText>
        </w:r>
        <w:r>
          <w:rPr>
            <w:noProof/>
            <w:webHidden/>
          </w:rPr>
        </w:r>
        <w:r>
          <w:rPr>
            <w:noProof/>
            <w:webHidden/>
          </w:rPr>
          <w:fldChar w:fldCharType="separate"/>
        </w:r>
        <w:r>
          <w:rPr>
            <w:noProof/>
            <w:webHidden/>
          </w:rPr>
          <w:t>5</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89" w:history="1">
        <w:r w:rsidRPr="0087667B">
          <w:rPr>
            <w:rStyle w:val="ae"/>
            <w:rFonts w:cs="Arial"/>
            <w:noProof/>
          </w:rPr>
          <w:t>3</w:t>
        </w:r>
        <w:r w:rsidRPr="0087667B">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_Toc96070489 \h </w:instrText>
        </w:r>
        <w:r>
          <w:rPr>
            <w:noProof/>
            <w:webHidden/>
          </w:rPr>
        </w:r>
        <w:r>
          <w:rPr>
            <w:noProof/>
            <w:webHidden/>
          </w:rPr>
          <w:fldChar w:fldCharType="separate"/>
        </w:r>
        <w:r>
          <w:rPr>
            <w:noProof/>
            <w:webHidden/>
          </w:rPr>
          <w:t>5</w:t>
        </w:r>
        <w:r>
          <w:rPr>
            <w:noProof/>
            <w:webHidden/>
          </w:rPr>
          <w:fldChar w:fldCharType="end"/>
        </w:r>
      </w:hyperlink>
    </w:p>
    <w:p w:rsidR="003C4CF9" w:rsidRDefault="003C4CF9">
      <w:pPr>
        <w:pStyle w:val="10"/>
        <w:rPr>
          <w:rFonts w:asciiTheme="minorHAnsi" w:eastAsiaTheme="minorEastAsia" w:hAnsiTheme="minorHAnsi" w:cstheme="minorBidi"/>
          <w:b w:val="0"/>
          <w:bCs w:val="0"/>
          <w:caps w:val="0"/>
          <w:noProof/>
          <w:sz w:val="21"/>
          <w:szCs w:val="22"/>
        </w:rPr>
      </w:pPr>
      <w:hyperlink w:anchor="_Toc96070490" w:history="1">
        <w:r w:rsidRPr="0087667B">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_Toc96070490 \h </w:instrText>
        </w:r>
        <w:r>
          <w:rPr>
            <w:noProof/>
            <w:webHidden/>
          </w:rPr>
        </w:r>
        <w:r>
          <w:rPr>
            <w:noProof/>
            <w:webHidden/>
          </w:rPr>
          <w:fldChar w:fldCharType="separate"/>
        </w:r>
        <w:r>
          <w:rPr>
            <w:noProof/>
            <w:webHidden/>
          </w:rPr>
          <w:t>6</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1" w:history="1">
        <w:r w:rsidRPr="0087667B">
          <w:rPr>
            <w:rStyle w:val="ae"/>
            <w:rFonts w:cs="Arial" w:hint="eastAsia"/>
            <w:noProof/>
          </w:rPr>
          <w:t>铜价</w:t>
        </w:r>
        <w:r w:rsidRPr="0087667B">
          <w:rPr>
            <w:rStyle w:val="ae"/>
            <w:rFonts w:cs="Arial"/>
            <w:noProof/>
          </w:rPr>
          <w:t xml:space="preserve"> </w:t>
        </w:r>
        <w:r w:rsidRPr="0087667B">
          <w:rPr>
            <w:rStyle w:val="ae"/>
            <w:rFonts w:cs="Arial" w:hint="eastAsia"/>
            <w:noProof/>
          </w:rPr>
          <w:t>近期振荡偏强为主</w:t>
        </w:r>
        <w:r>
          <w:rPr>
            <w:noProof/>
            <w:webHidden/>
          </w:rPr>
          <w:tab/>
        </w:r>
        <w:r>
          <w:rPr>
            <w:noProof/>
            <w:webHidden/>
          </w:rPr>
          <w:fldChar w:fldCharType="begin"/>
        </w:r>
        <w:r>
          <w:rPr>
            <w:noProof/>
            <w:webHidden/>
          </w:rPr>
          <w:instrText xml:space="preserve"> PAGEREF _Toc96070491 \h </w:instrText>
        </w:r>
        <w:r>
          <w:rPr>
            <w:noProof/>
            <w:webHidden/>
          </w:rPr>
        </w:r>
        <w:r>
          <w:rPr>
            <w:noProof/>
            <w:webHidden/>
          </w:rPr>
          <w:fldChar w:fldCharType="separate"/>
        </w:r>
        <w:r>
          <w:rPr>
            <w:noProof/>
            <w:webHidden/>
          </w:rPr>
          <w:t>6</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2" w:history="1">
        <w:r w:rsidRPr="0087667B">
          <w:rPr>
            <w:rStyle w:val="ae"/>
            <w:rFonts w:cs="Arial" w:hint="eastAsia"/>
            <w:noProof/>
          </w:rPr>
          <w:t>智利铜业公司寻求计划到</w:t>
        </w:r>
        <w:r w:rsidRPr="0087667B">
          <w:rPr>
            <w:rStyle w:val="ae"/>
            <w:rFonts w:cs="Arial"/>
            <w:noProof/>
          </w:rPr>
          <w:t>2023</w:t>
        </w:r>
        <w:r w:rsidRPr="0087667B">
          <w:rPr>
            <w:rStyle w:val="ae"/>
            <w:rFonts w:cs="Arial" w:hint="eastAsia"/>
            <w:noProof/>
          </w:rPr>
          <w:t>年获得可持续铜认证</w:t>
        </w:r>
        <w:r>
          <w:rPr>
            <w:noProof/>
            <w:webHidden/>
          </w:rPr>
          <w:tab/>
        </w:r>
        <w:r>
          <w:rPr>
            <w:noProof/>
            <w:webHidden/>
          </w:rPr>
          <w:fldChar w:fldCharType="begin"/>
        </w:r>
        <w:r>
          <w:rPr>
            <w:noProof/>
            <w:webHidden/>
          </w:rPr>
          <w:instrText xml:space="preserve"> PAGEREF _Toc96070492 \h </w:instrText>
        </w:r>
        <w:r>
          <w:rPr>
            <w:noProof/>
            <w:webHidden/>
          </w:rPr>
        </w:r>
        <w:r>
          <w:rPr>
            <w:noProof/>
            <w:webHidden/>
          </w:rPr>
          <w:fldChar w:fldCharType="separate"/>
        </w:r>
        <w:r>
          <w:rPr>
            <w:noProof/>
            <w:webHidden/>
          </w:rPr>
          <w:t>7</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3" w:history="1">
        <w:r w:rsidRPr="0087667B">
          <w:rPr>
            <w:rStyle w:val="ae"/>
            <w:rFonts w:cs="Arial" w:hint="eastAsia"/>
            <w:noProof/>
          </w:rPr>
          <w:t>淡水河谷</w:t>
        </w:r>
        <w:r w:rsidRPr="0087667B">
          <w:rPr>
            <w:rStyle w:val="ae"/>
            <w:rFonts w:cs="Arial"/>
            <w:noProof/>
          </w:rPr>
          <w:t>2021</w:t>
        </w:r>
        <w:r w:rsidRPr="0087667B">
          <w:rPr>
            <w:rStyle w:val="ae"/>
            <w:rFonts w:cs="Arial" w:hint="eastAsia"/>
            <w:noProof/>
          </w:rPr>
          <w:t>年铜镍产量同比减少，铁矿石产量累计</w:t>
        </w:r>
        <w:r w:rsidRPr="0087667B">
          <w:rPr>
            <w:rStyle w:val="ae"/>
            <w:rFonts w:cs="Arial"/>
            <w:noProof/>
          </w:rPr>
          <w:t>3.156</w:t>
        </w:r>
        <w:r w:rsidRPr="0087667B">
          <w:rPr>
            <w:rStyle w:val="ae"/>
            <w:rFonts w:cs="Arial" w:hint="eastAsia"/>
            <w:noProof/>
          </w:rPr>
          <w:t>亿吨</w:t>
        </w:r>
        <w:r>
          <w:rPr>
            <w:noProof/>
            <w:webHidden/>
          </w:rPr>
          <w:tab/>
        </w:r>
        <w:r>
          <w:rPr>
            <w:noProof/>
            <w:webHidden/>
          </w:rPr>
          <w:fldChar w:fldCharType="begin"/>
        </w:r>
        <w:r>
          <w:rPr>
            <w:noProof/>
            <w:webHidden/>
          </w:rPr>
          <w:instrText xml:space="preserve"> PAGEREF _Toc96070493 \h </w:instrText>
        </w:r>
        <w:r>
          <w:rPr>
            <w:noProof/>
            <w:webHidden/>
          </w:rPr>
        </w:r>
        <w:r>
          <w:rPr>
            <w:noProof/>
            <w:webHidden/>
          </w:rPr>
          <w:fldChar w:fldCharType="separate"/>
        </w:r>
        <w:r>
          <w:rPr>
            <w:noProof/>
            <w:webHidden/>
          </w:rPr>
          <w:t>7</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4" w:history="1">
        <w:r w:rsidRPr="0087667B">
          <w:rPr>
            <w:rStyle w:val="ae"/>
            <w:rFonts w:cs="Arial" w:hint="eastAsia"/>
            <w:noProof/>
          </w:rPr>
          <w:t>奥尤陶勒盖铜金矿项目合作伙伴达成全面协议</w:t>
        </w:r>
        <w:r>
          <w:rPr>
            <w:noProof/>
            <w:webHidden/>
          </w:rPr>
          <w:tab/>
        </w:r>
        <w:r>
          <w:rPr>
            <w:noProof/>
            <w:webHidden/>
          </w:rPr>
          <w:fldChar w:fldCharType="begin"/>
        </w:r>
        <w:r>
          <w:rPr>
            <w:noProof/>
            <w:webHidden/>
          </w:rPr>
          <w:instrText xml:space="preserve"> PAGEREF _Toc96070494 \h </w:instrText>
        </w:r>
        <w:r>
          <w:rPr>
            <w:noProof/>
            <w:webHidden/>
          </w:rPr>
        </w:r>
        <w:r>
          <w:rPr>
            <w:noProof/>
            <w:webHidden/>
          </w:rPr>
          <w:fldChar w:fldCharType="separate"/>
        </w:r>
        <w:r>
          <w:rPr>
            <w:noProof/>
            <w:webHidden/>
          </w:rPr>
          <w:t>8</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5" w:history="1">
        <w:r w:rsidRPr="0087667B">
          <w:rPr>
            <w:rStyle w:val="ae"/>
            <w:rFonts w:cs="Arial" w:hint="eastAsia"/>
            <w:noProof/>
          </w:rPr>
          <w:t>新城金矿累计产金超百吨</w:t>
        </w:r>
        <w:r w:rsidRPr="0087667B">
          <w:rPr>
            <w:rStyle w:val="ae"/>
            <w:rFonts w:cs="Arial"/>
            <w:noProof/>
          </w:rPr>
          <w:t xml:space="preserve"> </w:t>
        </w:r>
        <w:r w:rsidRPr="0087667B">
          <w:rPr>
            <w:rStyle w:val="ae"/>
            <w:rFonts w:cs="Arial" w:hint="eastAsia"/>
            <w:noProof/>
          </w:rPr>
          <w:t>全国百吨黄金矿山增至</w:t>
        </w:r>
        <w:r w:rsidRPr="0087667B">
          <w:rPr>
            <w:rStyle w:val="ae"/>
            <w:rFonts w:cs="Arial"/>
            <w:noProof/>
          </w:rPr>
          <w:t>6</w:t>
        </w:r>
        <w:r w:rsidRPr="0087667B">
          <w:rPr>
            <w:rStyle w:val="ae"/>
            <w:rFonts w:cs="Arial" w:hint="eastAsia"/>
            <w:noProof/>
          </w:rPr>
          <w:t>座</w:t>
        </w:r>
        <w:r w:rsidRPr="0087667B">
          <w:rPr>
            <w:rStyle w:val="ae"/>
            <w:rFonts w:cs="Arial"/>
            <w:noProof/>
          </w:rPr>
          <w:t xml:space="preserve"> </w:t>
        </w:r>
        <w:r w:rsidRPr="0087667B">
          <w:rPr>
            <w:rStyle w:val="ae"/>
            <w:rFonts w:cs="Arial" w:hint="eastAsia"/>
            <w:noProof/>
          </w:rPr>
          <w:t>山东黄金独占</w:t>
        </w:r>
        <w:r w:rsidRPr="0087667B">
          <w:rPr>
            <w:rStyle w:val="ae"/>
            <w:rFonts w:cs="Arial"/>
            <w:noProof/>
          </w:rPr>
          <w:t>4</w:t>
        </w:r>
        <w:r w:rsidRPr="0087667B">
          <w:rPr>
            <w:rStyle w:val="ae"/>
            <w:rFonts w:cs="Arial" w:hint="eastAsia"/>
            <w:noProof/>
          </w:rPr>
          <w:t>座</w:t>
        </w:r>
        <w:r>
          <w:rPr>
            <w:noProof/>
            <w:webHidden/>
          </w:rPr>
          <w:tab/>
        </w:r>
        <w:r>
          <w:rPr>
            <w:noProof/>
            <w:webHidden/>
          </w:rPr>
          <w:fldChar w:fldCharType="begin"/>
        </w:r>
        <w:r>
          <w:rPr>
            <w:noProof/>
            <w:webHidden/>
          </w:rPr>
          <w:instrText xml:space="preserve"> PAGEREF _Toc96070495 \h </w:instrText>
        </w:r>
        <w:r>
          <w:rPr>
            <w:noProof/>
            <w:webHidden/>
          </w:rPr>
        </w:r>
        <w:r>
          <w:rPr>
            <w:noProof/>
            <w:webHidden/>
          </w:rPr>
          <w:fldChar w:fldCharType="separate"/>
        </w:r>
        <w:r>
          <w:rPr>
            <w:noProof/>
            <w:webHidden/>
          </w:rPr>
          <w:t>9</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6" w:history="1">
        <w:r w:rsidRPr="0087667B">
          <w:rPr>
            <w:rStyle w:val="ae"/>
            <w:rFonts w:cs="Arial" w:hint="eastAsia"/>
            <w:noProof/>
          </w:rPr>
          <w:t>开年就开跑</w:t>
        </w:r>
        <w:r w:rsidRPr="0087667B">
          <w:rPr>
            <w:rStyle w:val="ae"/>
            <w:rFonts w:cs="Arial"/>
            <w:noProof/>
          </w:rPr>
          <w:t xml:space="preserve"> </w:t>
        </w:r>
        <w:r w:rsidRPr="0087667B">
          <w:rPr>
            <w:rStyle w:val="ae"/>
            <w:rFonts w:cs="Arial" w:hint="eastAsia"/>
            <w:noProof/>
          </w:rPr>
          <w:t>西部矿业实现开门红</w:t>
        </w:r>
        <w:r>
          <w:rPr>
            <w:noProof/>
            <w:webHidden/>
          </w:rPr>
          <w:tab/>
        </w:r>
        <w:r>
          <w:rPr>
            <w:noProof/>
            <w:webHidden/>
          </w:rPr>
          <w:fldChar w:fldCharType="begin"/>
        </w:r>
        <w:r>
          <w:rPr>
            <w:noProof/>
            <w:webHidden/>
          </w:rPr>
          <w:instrText xml:space="preserve"> PAGEREF _Toc96070496 \h </w:instrText>
        </w:r>
        <w:r>
          <w:rPr>
            <w:noProof/>
            <w:webHidden/>
          </w:rPr>
        </w:r>
        <w:r>
          <w:rPr>
            <w:noProof/>
            <w:webHidden/>
          </w:rPr>
          <w:fldChar w:fldCharType="separate"/>
        </w:r>
        <w:r>
          <w:rPr>
            <w:noProof/>
            <w:webHidden/>
          </w:rPr>
          <w:t>10</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7" w:history="1">
        <w:r w:rsidRPr="0087667B">
          <w:rPr>
            <w:rStyle w:val="ae"/>
            <w:rFonts w:cs="Arial" w:hint="eastAsia"/>
            <w:noProof/>
          </w:rPr>
          <w:t>重磅！传英特尔拟收购高塔半导体</w:t>
        </w:r>
        <w:r>
          <w:rPr>
            <w:noProof/>
            <w:webHidden/>
          </w:rPr>
          <w:tab/>
        </w:r>
        <w:r>
          <w:rPr>
            <w:noProof/>
            <w:webHidden/>
          </w:rPr>
          <w:fldChar w:fldCharType="begin"/>
        </w:r>
        <w:r>
          <w:rPr>
            <w:noProof/>
            <w:webHidden/>
          </w:rPr>
          <w:instrText xml:space="preserve"> PAGEREF _Toc96070497 \h </w:instrText>
        </w:r>
        <w:r>
          <w:rPr>
            <w:noProof/>
            <w:webHidden/>
          </w:rPr>
        </w:r>
        <w:r>
          <w:rPr>
            <w:noProof/>
            <w:webHidden/>
          </w:rPr>
          <w:fldChar w:fldCharType="separate"/>
        </w:r>
        <w:r>
          <w:rPr>
            <w:noProof/>
            <w:webHidden/>
          </w:rPr>
          <w:t>11</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8" w:history="1">
        <w:r w:rsidRPr="0087667B">
          <w:rPr>
            <w:rStyle w:val="ae"/>
            <w:rFonts w:cs="Arial" w:hint="eastAsia"/>
            <w:noProof/>
          </w:rPr>
          <w:t>意法半导体双通道高边开关为容性负载驱动设计带来更多灵活性</w:t>
        </w:r>
        <w:r>
          <w:rPr>
            <w:noProof/>
            <w:webHidden/>
          </w:rPr>
          <w:tab/>
        </w:r>
        <w:r>
          <w:rPr>
            <w:noProof/>
            <w:webHidden/>
          </w:rPr>
          <w:fldChar w:fldCharType="begin"/>
        </w:r>
        <w:r>
          <w:rPr>
            <w:noProof/>
            <w:webHidden/>
          </w:rPr>
          <w:instrText xml:space="preserve"> PAGEREF _Toc96070498 \h </w:instrText>
        </w:r>
        <w:r>
          <w:rPr>
            <w:noProof/>
            <w:webHidden/>
          </w:rPr>
        </w:r>
        <w:r>
          <w:rPr>
            <w:noProof/>
            <w:webHidden/>
          </w:rPr>
          <w:fldChar w:fldCharType="separate"/>
        </w:r>
        <w:r>
          <w:rPr>
            <w:noProof/>
            <w:webHidden/>
          </w:rPr>
          <w:t>11</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499" w:history="1">
        <w:r w:rsidRPr="0087667B">
          <w:rPr>
            <w:rStyle w:val="ae"/>
            <w:rFonts w:cs="Arial" w:hint="eastAsia"/>
            <w:noProof/>
          </w:rPr>
          <w:t>这一地摸清冷库建设需求</w:t>
        </w:r>
        <w:r w:rsidRPr="0087667B">
          <w:rPr>
            <w:rStyle w:val="ae"/>
            <w:rFonts w:cs="Arial"/>
            <w:noProof/>
          </w:rPr>
          <w:t xml:space="preserve"> </w:t>
        </w:r>
        <w:r w:rsidRPr="0087667B">
          <w:rPr>
            <w:rStyle w:val="ae"/>
            <w:rFonts w:cs="Arial" w:hint="eastAsia"/>
            <w:noProof/>
          </w:rPr>
          <w:t>真心为群众办实事</w:t>
        </w:r>
        <w:r>
          <w:rPr>
            <w:noProof/>
            <w:webHidden/>
          </w:rPr>
          <w:tab/>
        </w:r>
        <w:r>
          <w:rPr>
            <w:noProof/>
            <w:webHidden/>
          </w:rPr>
          <w:fldChar w:fldCharType="begin"/>
        </w:r>
        <w:r>
          <w:rPr>
            <w:noProof/>
            <w:webHidden/>
          </w:rPr>
          <w:instrText xml:space="preserve"> PAGEREF _Toc96070499 \h </w:instrText>
        </w:r>
        <w:r>
          <w:rPr>
            <w:noProof/>
            <w:webHidden/>
          </w:rPr>
        </w:r>
        <w:r>
          <w:rPr>
            <w:noProof/>
            <w:webHidden/>
          </w:rPr>
          <w:fldChar w:fldCharType="separate"/>
        </w:r>
        <w:r>
          <w:rPr>
            <w:noProof/>
            <w:webHidden/>
          </w:rPr>
          <w:t>12</w:t>
        </w:r>
        <w:r>
          <w:rPr>
            <w:noProof/>
            <w:webHidden/>
          </w:rPr>
          <w:fldChar w:fldCharType="end"/>
        </w:r>
      </w:hyperlink>
    </w:p>
    <w:p w:rsidR="003C4CF9" w:rsidRDefault="003C4CF9">
      <w:pPr>
        <w:pStyle w:val="21"/>
        <w:rPr>
          <w:rFonts w:asciiTheme="minorHAnsi" w:eastAsiaTheme="minorEastAsia" w:hAnsiTheme="minorHAnsi" w:cstheme="minorBidi"/>
          <w:b w:val="0"/>
          <w:bCs w:val="0"/>
          <w:smallCaps w:val="0"/>
          <w:noProof/>
          <w:color w:val="auto"/>
          <w:kern w:val="2"/>
          <w:sz w:val="21"/>
          <w:szCs w:val="22"/>
        </w:rPr>
      </w:pPr>
      <w:hyperlink w:anchor="_Toc96070500" w:history="1">
        <w:r w:rsidRPr="0087667B">
          <w:rPr>
            <w:rStyle w:val="ae"/>
            <w:rFonts w:cs="Arial" w:hint="eastAsia"/>
            <w:noProof/>
          </w:rPr>
          <w:t>冰箱行业迎“开门红”！海尔冰箱份额涨至</w:t>
        </w:r>
        <w:r w:rsidRPr="0087667B">
          <w:rPr>
            <w:rStyle w:val="ae"/>
            <w:rFonts w:cs="Arial"/>
            <w:noProof/>
          </w:rPr>
          <w:t>42.9%</w:t>
        </w:r>
        <w:r>
          <w:rPr>
            <w:noProof/>
            <w:webHidden/>
          </w:rPr>
          <w:tab/>
        </w:r>
        <w:r>
          <w:rPr>
            <w:noProof/>
            <w:webHidden/>
          </w:rPr>
          <w:fldChar w:fldCharType="begin"/>
        </w:r>
        <w:r>
          <w:rPr>
            <w:noProof/>
            <w:webHidden/>
          </w:rPr>
          <w:instrText xml:space="preserve"> PAGEREF _Toc96070500 \h </w:instrText>
        </w:r>
        <w:r>
          <w:rPr>
            <w:noProof/>
            <w:webHidden/>
          </w:rPr>
        </w:r>
        <w:r>
          <w:rPr>
            <w:noProof/>
            <w:webHidden/>
          </w:rPr>
          <w:fldChar w:fldCharType="separate"/>
        </w:r>
        <w:r>
          <w:rPr>
            <w:noProof/>
            <w:webHidden/>
          </w:rPr>
          <w:t>12</w:t>
        </w:r>
        <w:r>
          <w:rPr>
            <w:noProof/>
            <w:webHidden/>
          </w:rPr>
          <w:fldChar w:fldCharType="end"/>
        </w:r>
      </w:hyperlink>
    </w:p>
    <w:p w:rsidR="00963580" w:rsidRDefault="001D60AC"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lastRenderedPageBreak/>
        <w:fldChar w:fldCharType="end"/>
      </w:r>
      <w:bookmarkEnd w:id="0"/>
    </w:p>
    <w:p w:rsidR="00963580" w:rsidRDefault="00963580"/>
    <w:p w:rsidR="00583477" w:rsidRDefault="00583477"/>
    <w:p w:rsidR="007D7B1F" w:rsidRDefault="007D7B1F"/>
    <w:p w:rsidR="007D7B1F" w:rsidRDefault="007D7B1F"/>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6070481"/>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B30E18" w:rsidRDefault="00A32F47" w:rsidP="00BA267D">
      <w:pPr>
        <w:widowControl/>
        <w:spacing w:after="90"/>
        <w:ind w:leftChars="100" w:left="210"/>
        <w:jc w:val="left"/>
        <w:outlineLvl w:val="1"/>
        <w:rPr>
          <w:rFonts w:ascii="宋体" w:hAnsi="宋体" w:cs="Arial"/>
          <w:b/>
          <w:kern w:val="0"/>
          <w:sz w:val="32"/>
          <w:szCs w:val="32"/>
        </w:rPr>
      </w:pPr>
      <w:bookmarkStart w:id="104" w:name="_Toc96070482"/>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3C4CF9" w:rsidRPr="003C4CF9">
        <w:rPr>
          <w:rFonts w:ascii="宋体" w:hAnsi="宋体" w:cs="Arial"/>
          <w:b/>
          <w:kern w:val="0"/>
          <w:sz w:val="32"/>
          <w:szCs w:val="32"/>
        </w:rPr>
        <w:t>需求清淡</w:t>
      </w:r>
      <w:r w:rsidR="00C327FE" w:rsidRPr="00C327FE">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3C4CF9" w:rsidRPr="003C4CF9">
        <w:rPr>
          <w:rFonts w:ascii="宋体" w:hAnsi="宋体" w:cs="Arial"/>
          <w:b/>
          <w:kern w:val="0"/>
          <w:sz w:val="32"/>
          <w:szCs w:val="32"/>
        </w:rPr>
        <w:t>基本都是按需采购</w:t>
      </w:r>
      <w:bookmarkEnd w:id="104"/>
    </w:p>
    <w:p w:rsidR="00084B7B" w:rsidRDefault="00084B7B" w:rsidP="00B30E18">
      <w:pPr>
        <w:widowControl/>
        <w:spacing w:after="90"/>
        <w:ind w:leftChars="100" w:left="210"/>
        <w:jc w:val="left"/>
        <w:outlineLvl w:val="1"/>
        <w:rPr>
          <w:sz w:val="18"/>
          <w:szCs w:val="18"/>
        </w:rPr>
      </w:pPr>
    </w:p>
    <w:p w:rsidR="003C4CF9" w:rsidRPr="003C4CF9" w:rsidRDefault="003C4CF9" w:rsidP="003C4CF9">
      <w:pPr>
        <w:pStyle w:val="ab"/>
        <w:ind w:firstLineChars="200" w:firstLine="360"/>
        <w:rPr>
          <w:sz w:val="18"/>
          <w:szCs w:val="18"/>
        </w:rPr>
      </w:pPr>
      <w:r w:rsidRPr="003C4CF9">
        <w:rPr>
          <w:sz w:val="18"/>
          <w:szCs w:val="18"/>
        </w:rPr>
        <w:t>中商网讯：截至到目前电解锰的报价在39000-39500元/吨，均价较上周五均价保持稳定。本周国内电解锰市场需求清淡，另一方面近几周现货市场成交相对不畅，市场整体的观望情绪浓厚，大多数的消费商对后市持有观望的态度。预计未来一周国内电解锰市场价格将平稳运行。</w:t>
      </w:r>
    </w:p>
    <w:p w:rsidR="003C4CF9" w:rsidRPr="003C4CF9" w:rsidRDefault="003C4CF9" w:rsidP="003C4CF9">
      <w:pPr>
        <w:pStyle w:val="ab"/>
        <w:ind w:firstLineChars="200" w:firstLine="360"/>
        <w:rPr>
          <w:sz w:val="18"/>
          <w:szCs w:val="18"/>
        </w:rPr>
      </w:pPr>
      <w:r w:rsidRPr="003C4CF9">
        <w:rPr>
          <w:sz w:val="18"/>
          <w:szCs w:val="18"/>
        </w:rPr>
        <w:t>硒粉国际市场最新报价在9.5-11美元/磅，价格较上周五最低价保持稳定。欧洲鹿特丹市场硒粉报价为10.25美元/磅，均价较上周五保持不变。</w:t>
      </w:r>
    </w:p>
    <w:p w:rsidR="003C4CF9" w:rsidRPr="003C4CF9" w:rsidRDefault="003C4CF9" w:rsidP="003C4CF9">
      <w:pPr>
        <w:pStyle w:val="ab"/>
        <w:ind w:firstLineChars="200" w:firstLine="360"/>
        <w:rPr>
          <w:sz w:val="18"/>
          <w:szCs w:val="18"/>
        </w:rPr>
      </w:pPr>
      <w:r w:rsidRPr="003C4CF9">
        <w:rPr>
          <w:sz w:val="18"/>
          <w:szCs w:val="18"/>
        </w:rPr>
        <w:t>本周国内硒粉市场价格为140-150元/公斤，均价较上周五保持稳定。本周粗硒市场价格为90-100元/公斤，均价较上周五保持平稳。目前国内硒市场市场需求并无太大变化。下游消费商们补货的意愿不强，基本还是按需为主。目前消费商们观望后市的情绪较浓。预计未来一周国内硒市场价格将会保持坚挺。</w:t>
      </w:r>
    </w:p>
    <w:p w:rsidR="003C4CF9" w:rsidRPr="003C4CF9" w:rsidRDefault="003C4CF9" w:rsidP="003C4CF9">
      <w:pPr>
        <w:pStyle w:val="ab"/>
        <w:ind w:firstLineChars="200" w:firstLine="360"/>
        <w:rPr>
          <w:sz w:val="18"/>
          <w:szCs w:val="18"/>
        </w:rPr>
      </w:pPr>
      <w:r w:rsidRPr="003C4CF9">
        <w:rPr>
          <w:sz w:val="18"/>
          <w:szCs w:val="18"/>
        </w:rPr>
        <w:t>本周国内二氧化硒市场价格为75-80元/公斤，均价较上周五价格保持平稳。目前国内二氧化硒市场以平稳为主，下游消费商市场的采购需求持续低迷，基本都是按需采购。但他们依然坚挺价格。预计未来一周国内二氧化硒价格将会持稳。</w:t>
      </w:r>
    </w:p>
    <w:p w:rsidR="003C4CF9" w:rsidRPr="003C4CF9" w:rsidRDefault="003C4CF9" w:rsidP="003C4CF9">
      <w:pPr>
        <w:pStyle w:val="ab"/>
        <w:ind w:firstLineChars="200" w:firstLine="360"/>
        <w:rPr>
          <w:sz w:val="18"/>
          <w:szCs w:val="18"/>
        </w:rPr>
      </w:pPr>
      <w:r w:rsidRPr="003C4CF9">
        <w:rPr>
          <w:sz w:val="18"/>
          <w:szCs w:val="18"/>
        </w:rPr>
        <w:t>分析评述：本周硒市整体持稳，电解锰市场保持稳定，粗硒市场需求并无太大变化，二氧化硒市场以平稳为主，鉴于目前国内二氧化硒市场下游需求有限，他们近期还是按单采购为主。现阶段价格平稳，大多数消费商更倾向于观望后市，期待有更低的价格出现。预计未来一周硒市将会继续将维持稳定。</w:t>
      </w:r>
    </w:p>
    <w:p w:rsidR="00EE7DE5" w:rsidRPr="00BA267D" w:rsidRDefault="00EE7DE5" w:rsidP="00C327FE">
      <w:pPr>
        <w:pStyle w:val="ab"/>
        <w:ind w:firstLineChars="200" w:firstLine="643"/>
        <w:rPr>
          <w:rFonts w:cs="Arial"/>
          <w:b/>
          <w:sz w:val="32"/>
          <w:szCs w:val="32"/>
        </w:rPr>
      </w:pPr>
    </w:p>
    <w:p w:rsidR="00B30E18" w:rsidRDefault="004C228D" w:rsidP="00C327FE">
      <w:pPr>
        <w:widowControl/>
        <w:spacing w:after="90"/>
        <w:jc w:val="left"/>
        <w:outlineLvl w:val="1"/>
        <w:rPr>
          <w:rFonts w:ascii="宋体" w:hAnsi="宋体" w:cs="Arial" w:hint="eastAsia"/>
          <w:b/>
          <w:kern w:val="0"/>
          <w:sz w:val="32"/>
          <w:szCs w:val="32"/>
        </w:rPr>
      </w:pPr>
      <w:r>
        <w:rPr>
          <w:rFonts w:ascii="宋体" w:hAnsi="宋体" w:cs="Arial" w:hint="eastAsia"/>
          <w:b/>
          <w:kern w:val="0"/>
          <w:sz w:val="32"/>
          <w:szCs w:val="32"/>
        </w:rPr>
        <w:t xml:space="preserve"> </w:t>
      </w:r>
      <w:bookmarkStart w:id="105" w:name="_Toc96070483"/>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BA267D" w:rsidRPr="00BA267D">
        <w:rPr>
          <w:rFonts w:ascii="宋体" w:hAnsi="宋体" w:cs="Arial"/>
          <w:b/>
          <w:kern w:val="0"/>
          <w:sz w:val="32"/>
          <w:szCs w:val="32"/>
        </w:rPr>
        <w:t>市场</w:t>
      </w:r>
      <w:r w:rsidR="003C4CF9" w:rsidRPr="003C4CF9">
        <w:rPr>
          <w:rFonts w:ascii="宋体" w:hAnsi="宋体" w:cs="Arial"/>
          <w:b/>
          <w:kern w:val="0"/>
          <w:sz w:val="32"/>
          <w:szCs w:val="32"/>
        </w:rPr>
        <w:t>保持按需采购为主</w:t>
      </w:r>
      <w:bookmarkEnd w:id="105"/>
    </w:p>
    <w:p w:rsidR="003C4CF9" w:rsidRPr="003C4CF9" w:rsidRDefault="003C4CF9" w:rsidP="003C4CF9">
      <w:pPr>
        <w:pStyle w:val="ab"/>
        <w:ind w:firstLineChars="200" w:firstLine="360"/>
        <w:rPr>
          <w:sz w:val="18"/>
          <w:szCs w:val="18"/>
        </w:rPr>
      </w:pPr>
      <w:r w:rsidRPr="003C4CF9">
        <w:rPr>
          <w:sz w:val="18"/>
          <w:szCs w:val="18"/>
        </w:rPr>
        <w:t>中商网讯：本周国内铋锭市场整体持稳，市场成交气氛依旧不活跃，市场交投量有限。下游消费商还是保持按需采购为主，观望后市的情绪较为浓厚。鉴于多数国内铋锭市场供应商坚挺报价。预计未来一周国内铋锭价格将会保持稳定。</w:t>
      </w:r>
    </w:p>
    <w:p w:rsidR="003C4CF9" w:rsidRPr="003C4CF9" w:rsidRDefault="003C4CF9" w:rsidP="003C4CF9">
      <w:pPr>
        <w:pStyle w:val="ab"/>
        <w:ind w:firstLineChars="200" w:firstLine="360"/>
        <w:rPr>
          <w:sz w:val="18"/>
          <w:szCs w:val="18"/>
        </w:rPr>
      </w:pPr>
      <w:r w:rsidRPr="003C4CF9">
        <w:rPr>
          <w:sz w:val="18"/>
          <w:szCs w:val="18"/>
        </w:rPr>
        <w:lastRenderedPageBreak/>
        <w:t>本周国际市场铋锭报价为3.85-4.1美元/磅，均价较上周五保持稳定。欧洲鹿特丹市场最新报价在4美元/磅，价格较上周五保持不变。出口市场价格为3.4-3.5美元/磅，均价较上周五平稳。</w:t>
      </w:r>
    </w:p>
    <w:p w:rsidR="003C4CF9" w:rsidRPr="003C4CF9" w:rsidRDefault="003C4CF9" w:rsidP="003C4CF9">
      <w:pPr>
        <w:pStyle w:val="ab"/>
        <w:ind w:firstLineChars="200" w:firstLine="360"/>
        <w:rPr>
          <w:sz w:val="18"/>
          <w:szCs w:val="18"/>
        </w:rPr>
      </w:pPr>
      <w:r w:rsidRPr="003C4CF9">
        <w:rPr>
          <w:sz w:val="18"/>
          <w:szCs w:val="18"/>
        </w:rPr>
        <w:t>本周国内铋锭市场主流报价为43500-44500元/吨，均价较上周五保持不变。目前国内铋锭市场运行平稳，市场成交气氛依旧不活跃。下游消费商们多保持按需采购，现阶段更倾向于观望后市。目前国内氧化铋的市场价格为46000-47000元/吨，均价较上周五保持平稳。需求清淡，市场交易虽弱，但受到生产商坚挺价格的支撑，行情走势也比较稳定。目前下游消费商采购积极性普遍不高，维持按需采购的较多。预计未来一周国内氧化铋市场价格将平稳。</w:t>
      </w:r>
    </w:p>
    <w:p w:rsidR="003C4CF9" w:rsidRPr="003C4CF9" w:rsidRDefault="003C4CF9" w:rsidP="003C4CF9">
      <w:pPr>
        <w:pStyle w:val="ab"/>
        <w:ind w:firstLineChars="200" w:firstLine="360"/>
        <w:rPr>
          <w:sz w:val="18"/>
          <w:szCs w:val="18"/>
        </w:rPr>
      </w:pPr>
      <w:r w:rsidRPr="003C4CF9">
        <w:rPr>
          <w:sz w:val="18"/>
          <w:szCs w:val="18"/>
        </w:rPr>
        <w:t>分析评述：本周国内铋锭市场整体保持平稳运行趋势，现货市场成交量变化不大。主流生产商们的报价继续保持坚挺，无意低价出货。鉴于大多数供应商坚挺价格。预计未来一周国内铋锭市场将会保持坚挺。</w:t>
      </w:r>
    </w:p>
    <w:p w:rsidR="003C4CF9" w:rsidRPr="003C4CF9" w:rsidRDefault="003C4CF9" w:rsidP="003C4CF9">
      <w:pPr>
        <w:widowControl/>
        <w:spacing w:after="90"/>
        <w:ind w:firstLineChars="200" w:firstLine="361"/>
        <w:jc w:val="left"/>
        <w:outlineLvl w:val="1"/>
        <w:rPr>
          <w:rFonts w:ascii="宋体" w:hAnsi="宋体" w:cs="Arial"/>
          <w:b/>
          <w:kern w:val="0"/>
          <w:sz w:val="18"/>
          <w:szCs w:val="18"/>
        </w:rPr>
      </w:pPr>
    </w:p>
    <w:p w:rsidR="00D12C5E" w:rsidRDefault="00142717" w:rsidP="007B4D47">
      <w:pPr>
        <w:widowControl/>
        <w:spacing w:after="90"/>
        <w:jc w:val="left"/>
        <w:outlineLvl w:val="1"/>
        <w:rPr>
          <w:rFonts w:asciiTheme="minorEastAsia" w:eastAsiaTheme="minorEastAsia" w:hAnsiTheme="minorEastAsia" w:cs="Arial"/>
          <w:kern w:val="0"/>
          <w:sz w:val="18"/>
          <w:szCs w:val="18"/>
        </w:rPr>
      </w:pPr>
      <w:bookmarkStart w:id="106" w:name="_Toc96070484"/>
      <w:r w:rsidRPr="00E07917">
        <w:rPr>
          <w:rFonts w:ascii="宋体" w:hAnsi="宋体" w:cs="Arial" w:hint="eastAsia"/>
          <w:b/>
          <w:kern w:val="0"/>
          <w:sz w:val="32"/>
          <w:szCs w:val="32"/>
        </w:rPr>
        <w:t>3、铟评论：铟锭</w:t>
      </w:r>
      <w:r w:rsidR="007B4D47" w:rsidRPr="007B4D47">
        <w:rPr>
          <w:rFonts w:ascii="宋体" w:hAnsi="宋体" w:cs="Arial" w:hint="eastAsia"/>
          <w:b/>
          <w:kern w:val="0"/>
          <w:sz w:val="32"/>
          <w:szCs w:val="32"/>
        </w:rPr>
        <w:t>市场</w:t>
      </w:r>
      <w:r w:rsidR="00584E17" w:rsidRPr="00584E17">
        <w:rPr>
          <w:rFonts w:ascii="宋体" w:hAnsi="宋体" w:cs="Arial"/>
          <w:b/>
          <w:kern w:val="0"/>
          <w:sz w:val="32"/>
          <w:szCs w:val="32"/>
        </w:rPr>
        <w:t>接受度良好</w:t>
      </w:r>
      <w:bookmarkEnd w:id="106"/>
    </w:p>
    <w:p w:rsidR="00584E17" w:rsidRPr="00584E17" w:rsidRDefault="00584E17" w:rsidP="00584E17">
      <w:pPr>
        <w:pStyle w:val="ab"/>
        <w:ind w:firstLineChars="200" w:firstLine="360"/>
        <w:rPr>
          <w:sz w:val="18"/>
          <w:szCs w:val="18"/>
        </w:rPr>
      </w:pPr>
      <w:r w:rsidRPr="00584E17">
        <w:rPr>
          <w:sz w:val="18"/>
          <w:szCs w:val="18"/>
        </w:rPr>
        <w:t>中商网讯：今日国内铟锭主流价格为1500-1530元/公斤，均价较上一交易日保持稳定。目前国内铟锭市场接受度良好，近期下游客户采购积极性明显提高，消费商整体观望后市的情绪较浓。目前他们接到的询盘量增多，实际成交量较上月有所增长。鉴于贸易商虽然接到一定的询盘，但是暂时还没有接到新的订单，预计未来一周国内铟锭市场价格将会平稳运行。</w:t>
      </w:r>
    </w:p>
    <w:p w:rsidR="00584E17" w:rsidRPr="00584E17" w:rsidRDefault="00584E17" w:rsidP="00584E17">
      <w:pPr>
        <w:pStyle w:val="ab"/>
        <w:ind w:firstLineChars="200" w:firstLine="360"/>
        <w:rPr>
          <w:sz w:val="18"/>
          <w:szCs w:val="18"/>
        </w:rPr>
      </w:pPr>
      <w:r w:rsidRPr="00584E17">
        <w:rPr>
          <w:sz w:val="18"/>
          <w:szCs w:val="18"/>
        </w:rPr>
        <w:t>目前国内铟锭市场供应紧张，还未得到缓解。大多数供应商坚挺价格，下游询盘虽有一点增加，但对实际采购而言，多数消费商表示先以观望为主。预计未来一周国内铟锭市场价格将保持稳定。</w:t>
      </w:r>
    </w:p>
    <w:p w:rsidR="00583477" w:rsidRPr="00D12C5E" w:rsidRDefault="00583477" w:rsidP="00902E48">
      <w:pPr>
        <w:widowControl/>
        <w:spacing w:after="90"/>
        <w:ind w:firstLineChars="200" w:firstLine="360"/>
        <w:jc w:val="left"/>
        <w:rPr>
          <w:rFonts w:asciiTheme="minorEastAsia" w:eastAsiaTheme="minorEastAsia" w:hAnsiTheme="minorEastAsia"/>
          <w:sz w:val="18"/>
          <w:szCs w:val="18"/>
        </w:rPr>
      </w:pPr>
    </w:p>
    <w:p w:rsidR="00FD625F" w:rsidRDefault="00142717" w:rsidP="003D2D86">
      <w:pPr>
        <w:widowControl/>
        <w:spacing w:after="90"/>
        <w:jc w:val="left"/>
        <w:outlineLvl w:val="1"/>
        <w:rPr>
          <w:rFonts w:ascii="宋体" w:hAnsi="宋体" w:cs="Arial"/>
          <w:b/>
          <w:kern w:val="0"/>
          <w:sz w:val="32"/>
          <w:szCs w:val="32"/>
        </w:rPr>
      </w:pPr>
      <w:bookmarkStart w:id="107" w:name="_Toc96070485"/>
      <w:r w:rsidRPr="00E07917">
        <w:rPr>
          <w:rFonts w:ascii="宋体" w:hAnsi="宋体" w:cs="Arial" w:hint="eastAsia"/>
          <w:b/>
          <w:kern w:val="0"/>
          <w:sz w:val="32"/>
          <w:szCs w:val="32"/>
        </w:rPr>
        <w:t>4、碲评论：国内碲锭</w:t>
      </w:r>
      <w:r w:rsidR="00603E94">
        <w:rPr>
          <w:rFonts w:ascii="宋体" w:hAnsi="宋体" w:cs="Arial" w:hint="eastAsia"/>
          <w:b/>
          <w:kern w:val="0"/>
          <w:sz w:val="32"/>
          <w:szCs w:val="32"/>
        </w:rPr>
        <w:t>市场</w:t>
      </w:r>
      <w:r w:rsidR="00584E17" w:rsidRPr="00584E17">
        <w:rPr>
          <w:rFonts w:ascii="宋体" w:hAnsi="宋体" w:cs="Arial"/>
          <w:b/>
          <w:kern w:val="0"/>
          <w:sz w:val="32"/>
          <w:szCs w:val="32"/>
        </w:rPr>
        <w:t>未有变化</w:t>
      </w:r>
      <w:bookmarkEnd w:id="107"/>
    </w:p>
    <w:p w:rsidR="00710A7A" w:rsidRPr="001D6277" w:rsidRDefault="00710A7A" w:rsidP="00D12C5E">
      <w:pPr>
        <w:widowControl/>
        <w:spacing w:after="90"/>
        <w:ind w:firstLineChars="200" w:firstLine="360"/>
        <w:jc w:val="left"/>
        <w:outlineLvl w:val="1"/>
        <w:rPr>
          <w:rFonts w:asciiTheme="minorEastAsia" w:eastAsiaTheme="minorEastAsia" w:hAnsiTheme="minorEastAsia" w:cstheme="minorEastAsia"/>
          <w:kern w:val="0"/>
          <w:sz w:val="18"/>
          <w:szCs w:val="18"/>
        </w:rPr>
      </w:pPr>
    </w:p>
    <w:p w:rsidR="00584E17" w:rsidRPr="00584E17" w:rsidRDefault="00584E17" w:rsidP="00FC5DBB">
      <w:pPr>
        <w:pStyle w:val="ab"/>
        <w:ind w:firstLineChars="200" w:firstLine="360"/>
        <w:rPr>
          <w:rFonts w:asciiTheme="minorEastAsia" w:eastAsiaTheme="minorEastAsia" w:hAnsiTheme="minorEastAsia"/>
          <w:sz w:val="18"/>
          <w:szCs w:val="18"/>
        </w:rPr>
      </w:pPr>
      <w:r w:rsidRPr="00584E17">
        <w:rPr>
          <w:rFonts w:asciiTheme="minorEastAsia" w:eastAsiaTheme="minorEastAsia" w:hAnsiTheme="minorEastAsia"/>
          <w:sz w:val="18"/>
          <w:szCs w:val="18"/>
        </w:rPr>
        <w:t>中商网讯：今日国内金属碲的主流报价为440-460元/公斤，均价较上一交易日保持平稳。目前国内金属碲市场未有变化，生产商因库存有限普遍坚持当前价格，而多数下游消费商继续按单采购，鉴于消费商倾向于观望市场，且无意进一步降价。预计未来一周国内金属碲市场价格将企稳。</w:t>
      </w:r>
    </w:p>
    <w:p w:rsidR="00584E17" w:rsidRPr="00584E17" w:rsidRDefault="00584E17" w:rsidP="00584E17">
      <w:pPr>
        <w:pStyle w:val="ab"/>
        <w:ind w:firstLineChars="200" w:firstLine="360"/>
        <w:rPr>
          <w:rFonts w:asciiTheme="minorEastAsia" w:eastAsiaTheme="minorEastAsia" w:hAnsiTheme="minorEastAsia"/>
          <w:sz w:val="18"/>
          <w:szCs w:val="18"/>
        </w:rPr>
      </w:pPr>
      <w:r w:rsidRPr="00584E17">
        <w:rPr>
          <w:rFonts w:asciiTheme="minorEastAsia" w:eastAsiaTheme="minorEastAsia" w:hAnsiTheme="minorEastAsia"/>
          <w:sz w:val="18"/>
          <w:szCs w:val="18"/>
        </w:rPr>
        <w:t>目前国内金属碲市场需求疲软，大多数消费商表示先观望为主，坚挺价格。即使是实盘，他们也很少能接受更低的价格。鉴于仅有部分厂商按照需求补货。预计未来一周国内金属碲市场价格将会维持平稳。</w:t>
      </w:r>
    </w:p>
    <w:p w:rsidR="00D12C5E" w:rsidRPr="00584E17" w:rsidRDefault="00D12C5E" w:rsidP="00D12C5E">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6070486"/>
      <w:r w:rsidRPr="00E07917">
        <w:rPr>
          <w:rFonts w:ascii="宋体" w:hAnsi="宋体" w:cs="Arial" w:hint="eastAsia"/>
          <w:b/>
          <w:bCs/>
          <w:kern w:val="0"/>
          <w:sz w:val="36"/>
          <w:szCs w:val="36"/>
        </w:rPr>
        <w:t>二、价格行情</w:t>
      </w:r>
      <w:bookmarkEnd w:id="108"/>
    </w:p>
    <w:p w:rsidR="007D7B1F" w:rsidRDefault="00142717" w:rsidP="00E07917">
      <w:pPr>
        <w:widowControl/>
        <w:spacing w:after="90"/>
        <w:jc w:val="left"/>
        <w:outlineLvl w:val="1"/>
        <w:rPr>
          <w:rFonts w:ascii="宋体" w:hAnsi="宋体" w:cs="Arial"/>
          <w:b/>
          <w:kern w:val="0"/>
          <w:sz w:val="32"/>
          <w:szCs w:val="32"/>
        </w:rPr>
      </w:pPr>
      <w:bookmarkStart w:id="109" w:name="_Toc96070487"/>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p w:rsidR="009A758A" w:rsidRPr="00E07917" w:rsidRDefault="009A758A"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10ADE"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2</w:t>
            </w:r>
            <w:r w:rsidR="00142717" w:rsidRPr="00F7710F">
              <w:rPr>
                <w:rFonts w:asciiTheme="minorEastAsia" w:eastAsiaTheme="minorEastAsia" w:hAnsiTheme="minorEastAsia" w:cs="仿宋_GB2312" w:hint="eastAsia"/>
                <w:sz w:val="18"/>
                <w:szCs w:val="18"/>
              </w:rPr>
              <w:t>月</w:t>
            </w:r>
            <w:r w:rsidR="00FC5DBB">
              <w:rPr>
                <w:rFonts w:asciiTheme="minorEastAsia" w:eastAsiaTheme="minorEastAsia" w:hAnsiTheme="minorEastAsia" w:cs="仿宋_GB2312" w:hint="eastAsia"/>
                <w:sz w:val="18"/>
                <w:szCs w:val="18"/>
              </w:rPr>
              <w:t>16</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10ADE">
              <w:rPr>
                <w:rFonts w:asciiTheme="minorEastAsia" w:eastAsiaTheme="minorEastAsia" w:hAnsiTheme="minorEastAsia" w:cs="仿宋_GB2312" w:hint="eastAsia"/>
                <w:sz w:val="18"/>
                <w:szCs w:val="18"/>
              </w:rPr>
              <w:t>5</w:t>
            </w:r>
          </w:p>
        </w:tc>
        <w:tc>
          <w:tcPr>
            <w:tcW w:w="746" w:type="dxa"/>
            <w:shd w:val="clear" w:color="auto" w:fill="auto"/>
            <w:vAlign w:val="center"/>
          </w:tcPr>
          <w:p w:rsidR="00963580" w:rsidRPr="00F7710F" w:rsidRDefault="00D10ADE" w:rsidP="00D10ADE">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6D2043">
              <w:rPr>
                <w:rFonts w:asciiTheme="minorEastAsia" w:eastAsiaTheme="minorEastAsia" w:hAnsiTheme="minorEastAsia" w:cs="仿宋_GB2312" w:hint="eastAsia"/>
                <w:sz w:val="18"/>
                <w:szCs w:val="18"/>
              </w:rPr>
              <w:t>8</w:t>
            </w:r>
            <w:r w:rsidR="00D10ADE">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D10ADE">
              <w:rPr>
                <w:rFonts w:asciiTheme="minorEastAsia" w:eastAsiaTheme="minorEastAsia" w:hAnsiTheme="minorEastAsia" w:cs="仿宋_GB2312" w:hint="eastAsia"/>
                <w:sz w:val="18"/>
                <w:szCs w:val="18"/>
              </w:rPr>
              <w:t>.1</w:t>
            </w:r>
          </w:p>
        </w:tc>
        <w:tc>
          <w:tcPr>
            <w:tcW w:w="616" w:type="dxa"/>
            <w:shd w:val="clear" w:color="auto" w:fill="auto"/>
            <w:vAlign w:val="center"/>
          </w:tcPr>
          <w:p w:rsidR="00963580" w:rsidRPr="00F7710F" w:rsidRDefault="003144FC"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12</w:t>
            </w:r>
            <w:r w:rsidR="00A27B67">
              <w:rPr>
                <w:rFonts w:asciiTheme="minorEastAsia" w:eastAsiaTheme="minorEastAsia" w:hAnsiTheme="minorEastAsia" w:cs="仿宋_GB2312" w:hint="eastAsia"/>
                <w:sz w:val="18"/>
                <w:szCs w:val="18"/>
              </w:rPr>
              <w:t>5</w:t>
            </w:r>
          </w:p>
        </w:tc>
        <w:tc>
          <w:tcPr>
            <w:tcW w:w="564"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w:t>
            </w:r>
            <w:r w:rsidR="00D10ADE">
              <w:rPr>
                <w:rFonts w:asciiTheme="minorEastAsia" w:eastAsiaTheme="minorEastAsia" w:hAnsiTheme="minorEastAsia" w:cs="仿宋_GB2312" w:hint="eastAsia"/>
                <w:sz w:val="18"/>
                <w:szCs w:val="18"/>
              </w:rPr>
              <w:t>5</w:t>
            </w:r>
          </w:p>
        </w:tc>
        <w:tc>
          <w:tcPr>
            <w:tcW w:w="602" w:type="dxa"/>
            <w:shd w:val="clear" w:color="auto" w:fill="auto"/>
            <w:vAlign w:val="center"/>
          </w:tcPr>
          <w:p w:rsidR="00963580" w:rsidRPr="00F7710F" w:rsidRDefault="003144FC"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A27B67">
              <w:rPr>
                <w:rFonts w:asciiTheme="minorEastAsia" w:eastAsiaTheme="minorEastAsia" w:hAnsiTheme="minorEastAsia" w:cs="仿宋_GB2312" w:hint="eastAsia"/>
                <w:sz w:val="18"/>
                <w:szCs w:val="18"/>
              </w:rPr>
              <w:t>30</w:t>
            </w:r>
          </w:p>
        </w:tc>
        <w:tc>
          <w:tcPr>
            <w:tcW w:w="555" w:type="dxa"/>
            <w:shd w:val="clear" w:color="auto" w:fill="auto"/>
            <w:vAlign w:val="center"/>
          </w:tcPr>
          <w:p w:rsidR="00963580" w:rsidRPr="00F7710F" w:rsidRDefault="00E44E29"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p>
        </w:tc>
        <w:tc>
          <w:tcPr>
            <w:tcW w:w="594"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247</w:t>
            </w:r>
          </w:p>
        </w:tc>
        <w:tc>
          <w:tcPr>
            <w:tcW w:w="609" w:type="dxa"/>
            <w:shd w:val="clear" w:color="auto" w:fill="auto"/>
            <w:vAlign w:val="center"/>
          </w:tcPr>
          <w:p w:rsidR="00963580" w:rsidRPr="00F7710F" w:rsidRDefault="00FC5DBB" w:rsidP="00FC5DBB">
            <w:pPr>
              <w:jc w:val="center"/>
              <w:rPr>
                <w:rFonts w:asciiTheme="minorEastAsia" w:eastAsiaTheme="minorEastAsia" w:hAnsiTheme="minorEastAsia" w:cs="仿宋_GB2312"/>
                <w:sz w:val="18"/>
                <w:szCs w:val="18"/>
              </w:rPr>
            </w:pPr>
            <w:r w:rsidRPr="00FC5DBB">
              <w:rPr>
                <w:rFonts w:asciiTheme="minorEastAsia" w:eastAsiaTheme="minorEastAsia" w:hAnsiTheme="minorEastAsia" w:cs="仿宋_GB2312" w:hint="eastAsia"/>
                <w:sz w:val="18"/>
                <w:szCs w:val="18"/>
              </w:rPr>
              <w:t>305</w:t>
            </w:r>
          </w:p>
        </w:tc>
        <w:tc>
          <w:tcPr>
            <w:tcW w:w="487" w:type="dxa"/>
            <w:shd w:val="clear" w:color="auto" w:fill="auto"/>
            <w:vAlign w:val="center"/>
          </w:tcPr>
          <w:p w:rsidR="00963580" w:rsidRPr="00F7710F" w:rsidRDefault="00C12E2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9D2D71">
              <w:rPr>
                <w:rFonts w:asciiTheme="minorEastAsia" w:eastAsiaTheme="minorEastAsia" w:hAnsiTheme="minorEastAsia" w:cs="仿宋_GB2312" w:hint="eastAsia"/>
                <w:sz w:val="18"/>
                <w:szCs w:val="18"/>
              </w:rPr>
              <w:t>5</w:t>
            </w:r>
          </w:p>
        </w:tc>
        <w:tc>
          <w:tcPr>
            <w:tcW w:w="609"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930</w:t>
            </w:r>
          </w:p>
        </w:tc>
        <w:tc>
          <w:tcPr>
            <w:tcW w:w="705" w:type="dxa"/>
            <w:shd w:val="clear" w:color="auto" w:fill="auto"/>
            <w:vAlign w:val="center"/>
          </w:tcPr>
          <w:p w:rsidR="00963580" w:rsidRPr="00F7710F" w:rsidRDefault="001E66A3"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D10ADE">
              <w:rPr>
                <w:rFonts w:asciiTheme="minorEastAsia" w:eastAsiaTheme="minorEastAsia" w:hAnsiTheme="minorEastAsia" w:cs="仿宋_GB2312" w:hint="eastAsia"/>
                <w:sz w:val="18"/>
                <w:szCs w:val="18"/>
              </w:rPr>
              <w:t>8</w:t>
            </w:r>
            <w:r>
              <w:rPr>
                <w:rFonts w:asciiTheme="minorEastAsia" w:eastAsiaTheme="minorEastAsia" w:hAnsiTheme="minorEastAsia" w:cs="仿宋_GB2312" w:hint="eastAsia"/>
                <w:sz w:val="18"/>
                <w:szCs w:val="18"/>
              </w:rPr>
              <w:t>5</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6070488"/>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024" w:tblpY="291"/>
        <w:tblOverlap w:val="never"/>
        <w:tblW w:w="9895" w:type="dxa"/>
        <w:tblLayout w:type="fixed"/>
        <w:tblLook w:val="04A0"/>
      </w:tblPr>
      <w:tblGrid>
        <w:gridCol w:w="1464"/>
        <w:gridCol w:w="978"/>
        <w:gridCol w:w="955"/>
        <w:gridCol w:w="1109"/>
        <w:gridCol w:w="1110"/>
        <w:gridCol w:w="1020"/>
        <w:gridCol w:w="1005"/>
        <w:gridCol w:w="1229"/>
        <w:gridCol w:w="1025"/>
      </w:tblGrid>
      <w:tr w:rsidR="00963580" w:rsidRPr="00F7710F" w:rsidTr="006B2E2D">
        <w:trPr>
          <w:trHeight w:val="427"/>
        </w:trPr>
        <w:tc>
          <w:tcPr>
            <w:tcW w:w="9895"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rsidTr="006B2E2D">
        <w:trPr>
          <w:trHeight w:val="1337"/>
        </w:trPr>
        <w:tc>
          <w:tcPr>
            <w:tcW w:w="1464" w:type="dxa"/>
            <w:tcBorders>
              <w:top w:val="nil"/>
              <w:left w:val="single" w:sz="8" w:space="0" w:color="auto"/>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rsidTr="006B2E2D">
        <w:trPr>
          <w:trHeight w:val="824"/>
        </w:trPr>
        <w:tc>
          <w:tcPr>
            <w:tcW w:w="1464" w:type="dxa"/>
            <w:tcBorders>
              <w:top w:val="nil"/>
              <w:left w:val="single" w:sz="8" w:space="0" w:color="auto"/>
              <w:bottom w:val="single" w:sz="4" w:space="0" w:color="auto"/>
              <w:right w:val="single" w:sz="4" w:space="0" w:color="auto"/>
            </w:tcBorders>
            <w:vAlign w:val="center"/>
          </w:tcPr>
          <w:p w:rsidR="00963580" w:rsidRPr="00F7710F" w:rsidRDefault="00EC6D1A" w:rsidP="006B2E2D">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2</w:t>
            </w:r>
            <w:r w:rsidR="00142717" w:rsidRPr="00F7710F">
              <w:rPr>
                <w:rFonts w:asciiTheme="minorEastAsia" w:eastAsiaTheme="minorEastAsia" w:hAnsiTheme="minorEastAsia" w:cs="仿宋_GB2312" w:hint="eastAsia"/>
                <w:sz w:val="18"/>
                <w:szCs w:val="18"/>
              </w:rPr>
              <w:t>月</w:t>
            </w:r>
            <w:r w:rsidR="00FC5DBB">
              <w:rPr>
                <w:rFonts w:asciiTheme="minorEastAsia" w:eastAsiaTheme="minorEastAsia" w:hAnsiTheme="minorEastAsia" w:cs="仿宋_GB2312" w:hint="eastAsia"/>
                <w:sz w:val="18"/>
                <w:szCs w:val="18"/>
              </w:rPr>
              <w:t>16</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10.25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E83709">
              <w:rPr>
                <w:rFonts w:asciiTheme="minorEastAsia" w:eastAsiaTheme="minorEastAsia" w:hAnsiTheme="minorEastAsia" w:cs="仿宋_GB2312" w:hint="eastAsia"/>
                <w:sz w:val="18"/>
                <w:szCs w:val="18"/>
              </w:rPr>
              <w:t>4</w:t>
            </w:r>
            <w:r w:rsidR="00680036">
              <w:rPr>
                <w:rFonts w:asciiTheme="minorEastAsia" w:eastAsiaTheme="minorEastAsia" w:hAnsiTheme="minorEastAsia" w:cs="仿宋_GB2312" w:hint="eastAsia"/>
                <w:sz w:val="18"/>
                <w:szCs w:val="18"/>
              </w:rPr>
              <w:t>5</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r w:rsidR="00963580" w:rsidRPr="00F7710F" w:rsidTr="006B2E2D">
        <w:trPr>
          <w:trHeight w:val="834"/>
        </w:trPr>
        <w:tc>
          <w:tcPr>
            <w:tcW w:w="1464" w:type="dxa"/>
            <w:tcBorders>
              <w:top w:val="nil"/>
              <w:left w:val="single" w:sz="8" w:space="0" w:color="auto"/>
              <w:bottom w:val="single" w:sz="4" w:space="0" w:color="auto"/>
              <w:right w:val="single" w:sz="4" w:space="0" w:color="auto"/>
            </w:tcBorders>
            <w:vAlign w:val="center"/>
          </w:tcPr>
          <w:p w:rsidR="00963580" w:rsidRPr="00F7710F" w:rsidRDefault="00EC6D1A" w:rsidP="006B2E2D">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2</w:t>
            </w:r>
            <w:r w:rsidR="00142717" w:rsidRPr="00F7710F">
              <w:rPr>
                <w:rFonts w:asciiTheme="minorEastAsia" w:eastAsiaTheme="minorEastAsia" w:hAnsiTheme="minorEastAsia" w:cs="仿宋_GB2312"/>
                <w:color w:val="000000"/>
                <w:kern w:val="0"/>
                <w:sz w:val="18"/>
                <w:szCs w:val="18"/>
              </w:rPr>
              <w:t>月</w:t>
            </w:r>
            <w:r w:rsidR="00FC5DBB">
              <w:rPr>
                <w:rFonts w:asciiTheme="minorEastAsia" w:eastAsiaTheme="minorEastAsia" w:hAnsiTheme="minorEastAsia" w:cs="仿宋_GB2312" w:hint="eastAsia"/>
                <w:color w:val="000000"/>
                <w:kern w:val="0"/>
                <w:sz w:val="18"/>
                <w:szCs w:val="18"/>
              </w:rPr>
              <w:t>17</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10.1</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3.95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680036">
              <w:rPr>
                <w:rFonts w:asciiTheme="minorEastAsia" w:eastAsiaTheme="minorEastAsia" w:hAnsiTheme="minorEastAsia" w:cs="仿宋_GB2312" w:hint="eastAsia"/>
                <w:sz w:val="18"/>
                <w:szCs w:val="18"/>
              </w:rPr>
              <w:t>5</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680036">
              <w:rPr>
                <w:rFonts w:asciiTheme="minorEastAsia" w:eastAsiaTheme="minorEastAsia" w:hAnsiTheme="minorEastAsia" w:cs="仿宋_GB2312" w:hint="eastAsia"/>
                <w:sz w:val="18"/>
                <w:szCs w:val="18"/>
              </w:rPr>
              <w:t>70</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907.5</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bl>
    <w:p w:rsidR="00963580" w:rsidRDefault="00963580" w:rsidP="006B2E2D">
      <w:pPr>
        <w:jc w:val="center"/>
      </w:pPr>
    </w:p>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A32F47" w:rsidP="00E07917">
      <w:pPr>
        <w:widowControl/>
        <w:spacing w:after="90"/>
        <w:jc w:val="left"/>
        <w:outlineLvl w:val="1"/>
        <w:rPr>
          <w:rFonts w:ascii="宋体" w:hAnsi="宋体" w:cs="Arial"/>
          <w:b/>
          <w:kern w:val="0"/>
          <w:sz w:val="32"/>
          <w:szCs w:val="32"/>
        </w:rPr>
      </w:pPr>
      <w:bookmarkStart w:id="111" w:name="_Toc96070489"/>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p w:rsidR="007257FA" w:rsidRPr="00E07917" w:rsidRDefault="007257FA" w:rsidP="00E07917">
      <w:pPr>
        <w:widowControl/>
        <w:spacing w:after="90"/>
        <w:jc w:val="left"/>
        <w:outlineLvl w:val="1"/>
        <w:rPr>
          <w:rFonts w:ascii="宋体" w:hAnsi="宋体" w:cs="Arial"/>
          <w:b/>
          <w:kern w:val="0"/>
          <w:sz w:val="32"/>
          <w:szCs w:val="3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691CA5" w:rsidRPr="007950D1" w:rsidTr="005463BC">
        <w:trPr>
          <w:trHeight w:val="387"/>
          <w:jc w:val="center"/>
        </w:trPr>
        <w:tc>
          <w:tcPr>
            <w:tcW w:w="1258" w:type="dxa"/>
            <w:vAlign w:val="center"/>
          </w:tcPr>
          <w:p w:rsidR="00691CA5" w:rsidRPr="007950D1" w:rsidRDefault="00EC6D1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691CA5" w:rsidRPr="007950D1">
              <w:rPr>
                <w:rFonts w:asciiTheme="minorEastAsia" w:eastAsiaTheme="minorEastAsia" w:hAnsiTheme="minorEastAsia" w:cs="仿宋_GB2312" w:hint="eastAsia"/>
                <w:sz w:val="18"/>
                <w:szCs w:val="18"/>
              </w:rPr>
              <w:t>月</w:t>
            </w:r>
            <w:r w:rsidR="00FC5DBB">
              <w:rPr>
                <w:rFonts w:asciiTheme="minorEastAsia" w:eastAsiaTheme="minorEastAsia" w:hAnsiTheme="minorEastAsia" w:cs="仿宋_GB2312" w:hint="eastAsia"/>
                <w:sz w:val="18"/>
                <w:szCs w:val="18"/>
              </w:rPr>
              <w:t>16</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FC5DBB">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FC5DBB">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143</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EC6D1A"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691CA5" w:rsidRPr="007950D1">
              <w:rPr>
                <w:rFonts w:asciiTheme="minorEastAsia" w:eastAsiaTheme="minorEastAsia" w:hAnsiTheme="minorEastAsia" w:cs="仿宋_GB2312" w:hint="eastAsia"/>
                <w:sz w:val="18"/>
                <w:szCs w:val="18"/>
              </w:rPr>
              <w:t>月</w:t>
            </w:r>
            <w:r w:rsidR="00FC5DBB">
              <w:rPr>
                <w:rFonts w:asciiTheme="minorEastAsia" w:eastAsiaTheme="minorEastAsia" w:hAnsiTheme="minorEastAsia" w:cs="仿宋_GB2312" w:hint="eastAsia"/>
                <w:sz w:val="18"/>
                <w:szCs w:val="18"/>
              </w:rPr>
              <w:t>17</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143</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691CA5" w:rsidRPr="007950D1" w:rsidTr="005463BC">
        <w:trPr>
          <w:trHeight w:val="415"/>
          <w:jc w:val="center"/>
        </w:trPr>
        <w:tc>
          <w:tcPr>
            <w:tcW w:w="1258" w:type="dxa"/>
            <w:vAlign w:val="center"/>
          </w:tcPr>
          <w:p w:rsidR="00691CA5" w:rsidRPr="007950D1" w:rsidRDefault="00EC6D1A"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691CA5" w:rsidRPr="007950D1">
              <w:rPr>
                <w:rFonts w:asciiTheme="minorEastAsia" w:eastAsiaTheme="minorEastAsia" w:hAnsiTheme="minorEastAsia" w:cs="仿宋_GB2312" w:hint="eastAsia"/>
                <w:sz w:val="18"/>
                <w:szCs w:val="18"/>
              </w:rPr>
              <w:t>月</w:t>
            </w:r>
            <w:r w:rsidR="00FC5DBB">
              <w:rPr>
                <w:rFonts w:asciiTheme="minorEastAsia" w:eastAsiaTheme="minorEastAsia" w:hAnsiTheme="minorEastAsia" w:cs="仿宋_GB2312" w:hint="eastAsia"/>
                <w:sz w:val="18"/>
                <w:szCs w:val="18"/>
              </w:rPr>
              <w:t>18</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1500</w:t>
            </w:r>
          </w:p>
        </w:tc>
        <w:tc>
          <w:tcPr>
            <w:tcW w:w="724" w:type="dxa"/>
            <w:vAlign w:val="center"/>
          </w:tcPr>
          <w:p w:rsidR="00691CA5"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153</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w:t>
            </w:r>
            <w:r w:rsidRPr="006E3DAC">
              <w:rPr>
                <w:rFonts w:asciiTheme="minorEastAsia" w:eastAsiaTheme="minorEastAsia" w:hAnsiTheme="minorEastAsia" w:cs="仿宋_GB2312" w:hint="eastAsia"/>
                <w:sz w:val="18"/>
                <w:szCs w:val="18"/>
              </w:rPr>
              <w:t>0</w:t>
            </w:r>
          </w:p>
        </w:tc>
        <w:tc>
          <w:tcPr>
            <w:tcW w:w="843" w:type="dxa"/>
            <w:vAlign w:val="center"/>
          </w:tcPr>
          <w:p w:rsidR="00691CA5"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143</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FC5DBB" w:rsidRPr="007950D1" w:rsidTr="005463BC">
        <w:trPr>
          <w:trHeight w:val="415"/>
          <w:jc w:val="center"/>
        </w:trPr>
        <w:tc>
          <w:tcPr>
            <w:tcW w:w="1258" w:type="dxa"/>
            <w:vAlign w:val="center"/>
          </w:tcPr>
          <w:p w:rsidR="00FC5DBB" w:rsidRPr="007950D1" w:rsidRDefault="00FC5DBB" w:rsidP="004C49C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16</w:t>
            </w:r>
            <w:r w:rsidRPr="007950D1">
              <w:rPr>
                <w:rFonts w:asciiTheme="minorEastAsia" w:eastAsiaTheme="minorEastAsia" w:hAnsiTheme="minorEastAsia" w:cs="仿宋_GB2312" w:hint="eastAsia"/>
                <w:sz w:val="18"/>
                <w:szCs w:val="18"/>
              </w:rPr>
              <w:t>日</w:t>
            </w:r>
          </w:p>
        </w:tc>
        <w:tc>
          <w:tcPr>
            <w:tcW w:w="721" w:type="dxa"/>
            <w:vAlign w:val="center"/>
          </w:tcPr>
          <w:p w:rsidR="00FC5DBB" w:rsidRPr="007950D1" w:rsidRDefault="00FC5DBB"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FC5DBB" w:rsidRPr="007950D1" w:rsidRDefault="00FC5DBB"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842" w:type="dxa"/>
          </w:tcPr>
          <w:p w:rsidR="00FC5DBB" w:rsidRPr="007950D1" w:rsidRDefault="00FC5DBB"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FC5DBB" w:rsidRPr="007950D1" w:rsidRDefault="00FC5DBB"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C5DBB" w:rsidRPr="007950D1" w:rsidTr="005463BC">
        <w:trPr>
          <w:trHeight w:val="415"/>
          <w:jc w:val="center"/>
        </w:trPr>
        <w:tc>
          <w:tcPr>
            <w:tcW w:w="1258" w:type="dxa"/>
            <w:vAlign w:val="center"/>
          </w:tcPr>
          <w:p w:rsidR="00FC5DBB" w:rsidRPr="007950D1" w:rsidRDefault="00FC5DBB" w:rsidP="004C49C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17</w:t>
            </w:r>
            <w:r w:rsidRPr="007950D1">
              <w:rPr>
                <w:rFonts w:asciiTheme="minorEastAsia" w:eastAsiaTheme="minorEastAsia" w:hAnsiTheme="minorEastAsia" w:cs="仿宋_GB2312" w:hint="eastAsia"/>
                <w:sz w:val="18"/>
                <w:szCs w:val="18"/>
              </w:rPr>
              <w:t>日</w:t>
            </w:r>
          </w:p>
        </w:tc>
        <w:tc>
          <w:tcPr>
            <w:tcW w:w="721" w:type="dxa"/>
            <w:vAlign w:val="center"/>
          </w:tcPr>
          <w:p w:rsidR="00FC5DBB" w:rsidRPr="007950D1" w:rsidRDefault="00FC5DBB"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FC5DBB" w:rsidRPr="007950D1" w:rsidRDefault="00FC5DBB"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FC5DBB" w:rsidRPr="007950D1" w:rsidRDefault="00FC5DBB"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FC5DBB" w:rsidRPr="007950D1" w:rsidRDefault="00FC5DBB"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842" w:type="dxa"/>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C5DBB" w:rsidRPr="007950D1" w:rsidTr="005463BC">
        <w:trPr>
          <w:trHeight w:val="415"/>
          <w:jc w:val="center"/>
        </w:trPr>
        <w:tc>
          <w:tcPr>
            <w:tcW w:w="1258" w:type="dxa"/>
            <w:vAlign w:val="center"/>
          </w:tcPr>
          <w:p w:rsidR="00FC5DBB" w:rsidRPr="007950D1" w:rsidRDefault="00FC5DBB" w:rsidP="004C49CA">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Pr="007950D1">
              <w:rPr>
                <w:rFonts w:asciiTheme="minorEastAsia" w:eastAsiaTheme="minorEastAsia" w:hAnsiTheme="minorEastAsia" w:cs="仿宋_GB2312" w:hint="eastAsia"/>
                <w:sz w:val="18"/>
                <w:szCs w:val="18"/>
              </w:rPr>
              <w:t>月</w:t>
            </w:r>
            <w:r>
              <w:rPr>
                <w:rFonts w:asciiTheme="minorEastAsia" w:eastAsiaTheme="minorEastAsia" w:hAnsiTheme="minorEastAsia" w:cs="仿宋_GB2312" w:hint="eastAsia"/>
                <w:sz w:val="18"/>
                <w:szCs w:val="18"/>
              </w:rPr>
              <w:t>18</w:t>
            </w:r>
            <w:r w:rsidRPr="007950D1">
              <w:rPr>
                <w:rFonts w:asciiTheme="minorEastAsia" w:eastAsiaTheme="minorEastAsia" w:hAnsiTheme="minorEastAsia" w:cs="仿宋_GB2312" w:hint="eastAsia"/>
                <w:sz w:val="18"/>
                <w:szCs w:val="18"/>
              </w:rPr>
              <w:t>日</w:t>
            </w:r>
          </w:p>
        </w:tc>
        <w:tc>
          <w:tcPr>
            <w:tcW w:w="721" w:type="dxa"/>
            <w:vAlign w:val="center"/>
          </w:tcPr>
          <w:p w:rsidR="00FC5DBB" w:rsidRPr="007950D1" w:rsidRDefault="00FC5DBB"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FC5DBB" w:rsidRPr="007950D1" w:rsidRDefault="00FC5DBB"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230</w:t>
            </w:r>
            <w:r w:rsidRPr="006E3DAC">
              <w:rPr>
                <w:rFonts w:asciiTheme="minorEastAsia" w:eastAsiaTheme="minorEastAsia" w:hAnsiTheme="minorEastAsia" w:cs="仿宋_GB2312" w:hint="eastAsia"/>
                <w:sz w:val="18"/>
                <w:szCs w:val="18"/>
              </w:rPr>
              <w:t>0</w:t>
            </w:r>
          </w:p>
        </w:tc>
        <w:tc>
          <w:tcPr>
            <w:tcW w:w="785" w:type="dxa"/>
            <w:vAlign w:val="center"/>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235</w:t>
            </w:r>
            <w:r w:rsidRPr="007950D1">
              <w:rPr>
                <w:rFonts w:asciiTheme="minorEastAsia" w:eastAsiaTheme="minorEastAsia" w:hAnsiTheme="minorEastAsia" w:cs="仿宋_GB2312" w:hint="eastAsia"/>
                <w:sz w:val="18"/>
                <w:szCs w:val="18"/>
              </w:rPr>
              <w:t>0</w:t>
            </w:r>
          </w:p>
        </w:tc>
        <w:tc>
          <w:tcPr>
            <w:tcW w:w="659" w:type="dxa"/>
            <w:noWrap/>
            <w:vAlign w:val="center"/>
          </w:tcPr>
          <w:p w:rsidR="00FC5DBB" w:rsidRPr="007950D1" w:rsidRDefault="00FC5DBB"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FC5DBB" w:rsidRPr="007950D1" w:rsidRDefault="00FC5DBB"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460</w:t>
            </w:r>
          </w:p>
        </w:tc>
        <w:tc>
          <w:tcPr>
            <w:tcW w:w="842" w:type="dxa"/>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43500</w:t>
            </w:r>
          </w:p>
        </w:tc>
        <w:tc>
          <w:tcPr>
            <w:tcW w:w="843" w:type="dxa"/>
          </w:tcPr>
          <w:p w:rsidR="00FC5DBB" w:rsidRPr="007950D1" w:rsidRDefault="00FC5DBB"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2" w:type="dxa"/>
            <w:noWrap/>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FC5DBB" w:rsidRPr="007950D1" w:rsidRDefault="00FC5DBB"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lastRenderedPageBreak/>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6070490"/>
      <w:r>
        <w:rPr>
          <w:rFonts w:cs="黑体" w:hint="eastAsia"/>
          <w:kern w:val="0"/>
        </w:rPr>
        <w:t>一周市场动态回顾</w:t>
      </w:r>
      <w:bookmarkEnd w:id="112"/>
    </w:p>
    <w:p w:rsidR="00FF638C" w:rsidRPr="00FF638C" w:rsidRDefault="00FF638C" w:rsidP="00FF638C"/>
    <w:p w:rsidR="002813FD" w:rsidRPr="00491330" w:rsidRDefault="00491330" w:rsidP="000F3E2C">
      <w:pPr>
        <w:widowControl/>
        <w:spacing w:after="90"/>
        <w:jc w:val="left"/>
        <w:outlineLvl w:val="1"/>
        <w:rPr>
          <w:rFonts w:ascii="宋体" w:hAnsi="宋体" w:cs="Arial"/>
          <w:b/>
          <w:kern w:val="0"/>
          <w:sz w:val="32"/>
          <w:szCs w:val="32"/>
        </w:rPr>
      </w:pPr>
      <w:bookmarkStart w:id="113" w:name="_Toc96070491"/>
      <w:r w:rsidRPr="00491330">
        <w:rPr>
          <w:rFonts w:ascii="宋体" w:hAnsi="宋体" w:cs="Arial" w:hint="eastAsia"/>
          <w:b/>
          <w:kern w:val="0"/>
          <w:sz w:val="32"/>
          <w:szCs w:val="32"/>
        </w:rPr>
        <w:t>铜价 近期振荡偏强为主</w:t>
      </w:r>
      <w:bookmarkEnd w:id="113"/>
    </w:p>
    <w:p w:rsidR="00323B28" w:rsidRPr="00323B28" w:rsidRDefault="00323B28" w:rsidP="000F3E2C">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随着美联储3月加息预期增强，以及俄乌局势再升级，多空博弈加剧，铜价回吐涨幅重回振荡区间，预计近期沪铜走势仍以振荡偏强为主。</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上周铜价先扬后抑，LME铜一度触及近4个月高位10289美元/吨，上周五回吐涨幅，重挫3.46%，报收于9830美元/吨。</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基本面仍是核心驱动力</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偏紧的基本面无疑是驱使铜价上行的核心逻辑。按以往经验来看，每年春节淡季都是累库的关键节点，然而由于今年相关品种始终处于供应紧平衡状态之中，春节长假期间累库程度大幅不及预期，LME铜库存亦持续下降。截至2月11日，LME铜库存为76325吨，处于2021年3月初以来的最低水平，这在很大程度上撬动了多头的敏感神经。</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除了库存方面带来的利多氛围外，国内铜需求“政策底”推断亦对行情起到推波助澜的效应。虽然房住不炒仍为今年楼市的核心定位，但相较于此前的“狠卡贷款、严格限售”，无论是“保交付”概念还是“上调公积金贷款额度”“降低二套房首付比例”，都从侧面论证需求的“政策底”已经初露端倪。</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近期，国家发改委和国家能源局印发《关于完善能源绿色低碳转型体制机制和政策措施的意见》，推动构建以清洁低碳能源为主体的能源供应体系。以沙漠、戈壁、荒漠地区为重点，加快推进大型风电、光伏发电基地建设，对区域内现有煤电机组进行升级改造，探索建立送受两端协同为新能源电力输送提供调节的机制，支持新能源电力能建尽建、能并尽并、能发尽发。</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高盛曾将铜称为“全球走向净零排放道路上最关键的原材料”，因为它被用于从电动汽车到风力涡轮机和太阳能发电的所有领域。比如，新能源汽车耗铜量是传统燃油车的四倍。此外，家用汽车充电器、公共充电站、风光发电、储能以及分布式智能电网均需要更多的铜。另外，花旗集团近期也将三个月铜价目标直接上调至11000美元/吨，相较于当前价格存在近10%的上行空间，其分析师团队称，铜在过去一年多的时间里一直沐浴在“超级周期”的阳光下，预计这种情况至少将持续三年。</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强势美元压制铜价走势</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宏观方面，从周内公布的海外数据看，美国1月CPI同比上涨7.5%，继续创下1982年2月以来的新高，也大幅超过市场此前7.2%—7.3%的预期。在高通胀数据推动下，市场对美联储3月开始加息50bp的预期增强，美元指数重新站上96高点。由于美元指数与铜价的负相关关系，铜价承压回吐前期过激涨幅。</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另外，俄乌冲突牵动市场神经。据报道，当地时间2月11日，美国国家安全顾问杰克·沙利文在新闻发布会上表示，美国公民应在未来24小时至48小时内离开乌克兰。一系列因素使得市场避险情绪急速升温。</w:t>
      </w:r>
    </w:p>
    <w:p w:rsidR="00491330" w:rsidRPr="00491330" w:rsidRDefault="00491330" w:rsidP="00491330">
      <w:pPr>
        <w:widowControl/>
        <w:wordWrap w:val="0"/>
        <w:spacing w:after="90"/>
        <w:ind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lastRenderedPageBreak/>
        <w:t>综合来看，春节假期前后，市场在宏观系统性风险不确定性落空之后加注了大宗商品，而铜铝等有色金属在供需结构性错配，以及新旧基建投资发力下大幅飙升。但随着美联储3月加息预期增强，以及俄乌局势再升级，多空博弈加剧，铜价回吐涨幅重回振荡区间，预计近期沪铜走势仍以振荡偏强为主。</w:t>
      </w:r>
    </w:p>
    <w:p w:rsidR="00323B28" w:rsidRPr="00491330" w:rsidRDefault="00323B28" w:rsidP="00323B28">
      <w:pPr>
        <w:widowControl/>
        <w:spacing w:after="90"/>
        <w:jc w:val="left"/>
        <w:outlineLvl w:val="1"/>
        <w:rPr>
          <w:rFonts w:ascii="宋体" w:hAnsi="宋体" w:cs="Arial"/>
          <w:b/>
          <w:kern w:val="0"/>
          <w:sz w:val="32"/>
          <w:szCs w:val="32"/>
        </w:rPr>
      </w:pPr>
    </w:p>
    <w:p w:rsidR="0052434E" w:rsidRDefault="00491330" w:rsidP="00323B28">
      <w:pPr>
        <w:widowControl/>
        <w:spacing w:after="90"/>
        <w:jc w:val="left"/>
        <w:outlineLvl w:val="1"/>
        <w:rPr>
          <w:rFonts w:ascii="宋体" w:hAnsi="宋体" w:cs="Arial"/>
          <w:b/>
          <w:kern w:val="0"/>
          <w:sz w:val="32"/>
          <w:szCs w:val="32"/>
        </w:rPr>
      </w:pPr>
      <w:bookmarkStart w:id="114" w:name="_Toc96070492"/>
      <w:r w:rsidRPr="00491330">
        <w:rPr>
          <w:rFonts w:ascii="宋体" w:hAnsi="宋体" w:cs="Arial" w:hint="eastAsia"/>
          <w:b/>
          <w:kern w:val="0"/>
          <w:sz w:val="32"/>
          <w:szCs w:val="32"/>
        </w:rPr>
        <w:t>智利铜业公司寻求计划到2023年获得可持续铜认证</w:t>
      </w:r>
      <w:bookmarkEnd w:id="114"/>
    </w:p>
    <w:p w:rsidR="00323B28" w:rsidRPr="00677EA1" w:rsidRDefault="00323B28" w:rsidP="00677EA1">
      <w:pPr>
        <w:widowControl/>
        <w:spacing w:after="90"/>
        <w:ind w:firstLineChars="200" w:firstLine="361"/>
        <w:jc w:val="left"/>
        <w:outlineLvl w:val="1"/>
        <w:rPr>
          <w:rFonts w:asciiTheme="minorEastAsia" w:eastAsiaTheme="minorEastAsia" w:hAnsiTheme="minorEastAsia" w:cs="Arial"/>
          <w:b/>
          <w:kern w:val="0"/>
          <w:sz w:val="18"/>
          <w:szCs w:val="18"/>
        </w:rPr>
      </w:pPr>
    </w:p>
    <w:p w:rsidR="00491330" w:rsidRPr="00491330" w:rsidRDefault="00491330" w:rsidP="00491330">
      <w:pPr>
        <w:widowControl/>
        <w:wordWrap w:val="0"/>
        <w:spacing w:after="90"/>
        <w:ind w:left="482"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全球最大的铜生产商智利国有矿业公司Codelco周四表示，将在2023年底之前为其所有业务寻求铜标志可持续性倡议的认证。</w:t>
      </w:r>
    </w:p>
    <w:p w:rsidR="00491330" w:rsidRPr="00491330" w:rsidRDefault="00491330" w:rsidP="00491330">
      <w:pPr>
        <w:widowControl/>
        <w:wordWrap w:val="0"/>
        <w:spacing w:after="90"/>
        <w:ind w:left="482"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随着买家关注产品对环境的影响，铜矿企业越来越希望证明自己的可持续性。</w:t>
      </w:r>
    </w:p>
    <w:p w:rsidR="00491330" w:rsidRPr="00491330" w:rsidRDefault="00491330" w:rsidP="00491330">
      <w:pPr>
        <w:widowControl/>
        <w:wordWrap w:val="0"/>
        <w:spacing w:after="90"/>
        <w:ind w:left="482"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Codelco表示，铜标志是根据联合国可持续发展目标开发的，以证明铜生产是负责任的。</w:t>
      </w:r>
    </w:p>
    <w:p w:rsidR="00491330" w:rsidRPr="00491330" w:rsidRDefault="00491330" w:rsidP="00491330">
      <w:pPr>
        <w:widowControl/>
        <w:wordWrap w:val="0"/>
        <w:spacing w:after="90"/>
        <w:ind w:left="482"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Codelco负责企业事务和可持续发展的副总裁雷纳托·费尔南德斯在一份声明中说：“自2020年以来，我们已经按照与国际保证体系铜标志要求的标准进行了100%的生产跟踪，因此我们希望获得认证的过程将是顺利的。”</w:t>
      </w:r>
    </w:p>
    <w:p w:rsidR="00491330" w:rsidRPr="00491330" w:rsidRDefault="00491330" w:rsidP="00491330">
      <w:pPr>
        <w:widowControl/>
        <w:wordWrap w:val="0"/>
        <w:spacing w:after="90"/>
        <w:ind w:left="482"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Codelco表示，其旗舰El Teniente矿山将是第一个参与该计划的部门。</w:t>
      </w:r>
    </w:p>
    <w:p w:rsidR="00491330" w:rsidRPr="00491330" w:rsidRDefault="00491330" w:rsidP="00491330">
      <w:pPr>
        <w:widowControl/>
        <w:wordWrap w:val="0"/>
        <w:spacing w:after="90"/>
        <w:ind w:left="482"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要获得认证，每个矿场必须满足32个与温室气体排放、健康和安全、尾矿管理、生物多样性、商业完整性、性别平等和人权等问题有关的可持续性标准的要求，然后每三年进行一次评估。</w:t>
      </w:r>
    </w:p>
    <w:p w:rsidR="00491330" w:rsidRPr="00491330" w:rsidRDefault="00491330" w:rsidP="00491330">
      <w:pPr>
        <w:widowControl/>
        <w:wordWrap w:val="0"/>
        <w:spacing w:after="90"/>
        <w:ind w:left="482" w:firstLineChars="200" w:firstLine="360"/>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在智利，安托法加斯塔的Centinela和Zaldivar矿以及必和必拓Escondida和Spence矿床已经签署了该计划。</w:t>
      </w:r>
    </w:p>
    <w:p w:rsidR="00AD0DBE" w:rsidRPr="00677EA1" w:rsidRDefault="00AD0DBE" w:rsidP="00323B28">
      <w:pPr>
        <w:widowControl/>
        <w:wordWrap w:val="0"/>
        <w:spacing w:after="90"/>
        <w:jc w:val="left"/>
        <w:rPr>
          <w:rFonts w:asciiTheme="minorEastAsia" w:eastAsiaTheme="minorEastAsia" w:hAnsiTheme="minorEastAsia" w:cs="Arial"/>
          <w:kern w:val="0"/>
          <w:sz w:val="18"/>
          <w:szCs w:val="18"/>
        </w:rPr>
      </w:pPr>
    </w:p>
    <w:p w:rsidR="00323B28" w:rsidRPr="00323B28" w:rsidRDefault="00323B28" w:rsidP="00323B28">
      <w:pPr>
        <w:widowControl/>
        <w:wordWrap w:val="0"/>
        <w:spacing w:after="90"/>
        <w:jc w:val="left"/>
        <w:rPr>
          <w:rFonts w:asciiTheme="minorEastAsia" w:eastAsiaTheme="minorEastAsia" w:hAnsiTheme="minorEastAsia" w:cs="Arial"/>
          <w:kern w:val="0"/>
          <w:sz w:val="18"/>
          <w:szCs w:val="18"/>
        </w:rPr>
      </w:pPr>
    </w:p>
    <w:p w:rsidR="00304082" w:rsidRDefault="00491330" w:rsidP="00923EFC">
      <w:pPr>
        <w:widowControl/>
        <w:spacing w:after="90"/>
        <w:jc w:val="left"/>
        <w:outlineLvl w:val="1"/>
        <w:rPr>
          <w:rFonts w:ascii="宋体" w:hAnsi="宋体" w:cs="Arial"/>
          <w:b/>
          <w:kern w:val="0"/>
          <w:sz w:val="32"/>
          <w:szCs w:val="32"/>
        </w:rPr>
      </w:pPr>
      <w:bookmarkStart w:id="115" w:name="_Toc96070493"/>
      <w:r w:rsidRPr="00491330">
        <w:rPr>
          <w:rFonts w:ascii="宋体" w:hAnsi="宋体" w:cs="Arial" w:hint="eastAsia"/>
          <w:b/>
          <w:kern w:val="0"/>
          <w:sz w:val="32"/>
          <w:szCs w:val="32"/>
        </w:rPr>
        <w:t>淡水河谷2021年铜镍产量同比减少，铁矿石产量累计3.156亿吨</w:t>
      </w:r>
      <w:bookmarkEnd w:id="115"/>
    </w:p>
    <w:p w:rsidR="00323B28" w:rsidRPr="00323B28" w:rsidRDefault="00323B28" w:rsidP="00923EFC">
      <w:pPr>
        <w:widowControl/>
        <w:spacing w:after="90"/>
        <w:jc w:val="left"/>
        <w:outlineLvl w:val="1"/>
        <w:rPr>
          <w:rFonts w:asciiTheme="minorEastAsia" w:eastAsiaTheme="minorEastAsia" w:hAnsiTheme="minorEastAsia" w:cs="宋体"/>
          <w:b/>
          <w:bCs/>
          <w:kern w:val="0"/>
          <w:sz w:val="18"/>
          <w:szCs w:val="18"/>
        </w:rPr>
      </w:pP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2021年淡水河谷铁矿石粉矿产量累计达到3.156亿吨，较2020年增长了1520万吨，原因包括：(1)东岭(Serra Leste)运营区于2020年底恢复生产;(2)布鲁库图(Brucutu)运营区高硅产品产量增长3;(3)伊塔比拉(Itabira)综合运营区尽管受到尾矿处置相关限制，运营业绩依然得到改善;(4)廷博佩巴(Timbopeba)运营区自2021年3月起使用6条选矿生产线进行生产;(5)法布利卡(Fábrica)运营区恢复湿式选矿作业，并生产高硅产品;(6)第三方采购量增加。这些改进措施被下列因素产生的影响所部分抵消：(1)S11D运营区的业绩主要受到年内较高剥采比和较低采矿生产率的影响，其原因在于矿体中存在较高的碧玉铁质岩材料;(2)穆图卡(Mutuca)运营区正处在许可申请过程中，影响到原矿的可得性。</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为了提高S11D运营区业绩，使其达到额定产能，从而在2022年实现8000万吨至8500万吨的年产量，淡水河谷正在安装4台初级破碎机和4台移动破碎机，以处理碧玉铁质岩材料，这些设备将在2022年上半年陆续投入使用。此外，公司还需使用一台新破碎机处理大型压缩废料块，该破碎机将于2025年前投入使用，在此之前S11D年产能将受到大约500万吨的限制。</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淡水河谷铁矿石年产能于2021年底达到约3.4亿吨。2022年下半年，伊塔比拉和布鲁库图运营区的尾矿过滤工厂将逐步达产，分别位于这两大运营区的伊塔比鲁苏(Itabiruçu)矿坝和托尔托(Torto)矿坝的尾矿存储能力将增加，在此之后，到2022年底，淡水河谷铁矿石年产能有望达到3.7亿吨。</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lastRenderedPageBreak/>
        <w:t>米纳斯吉拉斯州所有运营区均在2022年初受到强降雨的影响，但在安全条件重新得到满足后已经恢复正常作业。此次停工对淡水河谷铁矿石产量产生了大约200万吨4的影响，公司全年指导产量保持不变，因为已将雨季产生的季节性影响纳入考量。</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2021年淡水河谷球团矿产量达到3170万吨，较2020年增长了200万吨，原因在于大瓦尔任(Vargem Grande)球团厂于1月恢复生产，但球团矿产量仍受制于伊塔比拉和布鲁库图运营区球团精粉的供应情况，这一供应情况将在2022年底随着托尔托矿坝的启用以及伊塔比鲁苏矿坝升高作业的完成而逐步改善。</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2021年铁矿石粉矿和球团矿销量总计达到3.098亿吨，较2020年增长了2370万吨，与2021年产量相当。</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2021年成品镍产量为16.8万吨，较2020年减少了1.57万吨，主要由于：(1)萨德伯里工厂劳动力中断，这对铜崖(Copper Cliff)冶炼厂加工的、以汤普森(Thompson)工厂出产的镍矿石为原料的镍精矿产量造成影响;(2)以印尼工厂(PTVI)出产的镍矿石为原料的成品镍产量减少，原因在于新冠肺炎引起差旅限制，导致高炉维修从2021年推迟至2022年，从而致使高冰镍生产效率降低。正面因素为昂萨布玛(Onça Puma)工厂尽管全年维修时间延长，业绩仍得到提升。此外，得益于长港(Long Harbour)精炼厂运营业绩提升，以沃伊斯湾(Voisey’s Bay)工厂出产的镍矿石为原料的成品镍产量增加，实现了3.81万吨的最佳年产量。</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2021年铜产量为29.68万吨，较2020年减少了6.33万吨，主要由于：(1)萨德伯里工厂劳动力中断;(2)索塞古(Sossego)工厂的半自动研磨钻机的可使用性问题，这个问题在2022年第一季度完成重大持续维修后应可得到解决;(3)萨洛博(Salobo)工厂在2021年初审视了维修保养的例行做法，导致计划内维修延期、采矿活动受限，并影响到精粉品位;(4)萨洛博工厂传送带事故限制了第四季度的产量。尽管面临重重挑战，萨洛博工厂采矿活动受限情况持续改善，已于年底达到安全审查前水平。</w:t>
      </w:r>
    </w:p>
    <w:p w:rsidR="00491330" w:rsidRPr="00491330" w:rsidRDefault="00491330" w:rsidP="00491330">
      <w:pPr>
        <w:widowControl/>
        <w:wordWrap w:val="0"/>
        <w:spacing w:after="90"/>
        <w:ind w:firstLine="198"/>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2021年12月21日，淡水河谷宣布就出售位于莫桑比克的煤炭资产签署具有约束力的协议，这是淡水河谷在履行重塑公司、专注于核心业务这一承诺方面所取得的又一成就。淡水河谷2021年煤炭产量达到850万吨，较2020年增长了260万吨，这得益于2021年下半年工厂翻新带来的运营业绩提升。</w:t>
      </w:r>
    </w:p>
    <w:p w:rsidR="00F83F76" w:rsidRPr="00491330" w:rsidRDefault="00F83F76" w:rsidP="00FA26E8">
      <w:pPr>
        <w:widowControl/>
        <w:wordWrap w:val="0"/>
        <w:spacing w:after="90"/>
        <w:ind w:firstLineChars="200" w:firstLine="360"/>
        <w:jc w:val="left"/>
        <w:rPr>
          <w:rFonts w:asciiTheme="minorEastAsia" w:eastAsiaTheme="minorEastAsia" w:hAnsiTheme="minorEastAsia" w:cs="Arial"/>
          <w:kern w:val="0"/>
          <w:sz w:val="18"/>
          <w:szCs w:val="18"/>
        </w:rPr>
      </w:pPr>
    </w:p>
    <w:p w:rsidR="00F2077C" w:rsidRDefault="00491330" w:rsidP="00F83F76">
      <w:pPr>
        <w:widowControl/>
        <w:spacing w:after="90"/>
        <w:jc w:val="left"/>
        <w:outlineLvl w:val="1"/>
        <w:rPr>
          <w:rFonts w:ascii="宋体" w:hAnsi="宋体" w:cs="Arial"/>
          <w:b/>
          <w:kern w:val="0"/>
          <w:sz w:val="32"/>
          <w:szCs w:val="32"/>
        </w:rPr>
      </w:pPr>
      <w:bookmarkStart w:id="116" w:name="_Toc96070494"/>
      <w:r w:rsidRPr="00491330">
        <w:rPr>
          <w:rFonts w:ascii="宋体" w:hAnsi="宋体" w:cs="Arial" w:hint="eastAsia"/>
          <w:b/>
          <w:kern w:val="0"/>
          <w:sz w:val="32"/>
          <w:szCs w:val="32"/>
        </w:rPr>
        <w:t>奥尤陶勒盖铜金矿项目合作伙伴达成全面协议</w:t>
      </w:r>
      <w:bookmarkEnd w:id="116"/>
    </w:p>
    <w:p w:rsidR="00323B28" w:rsidRPr="00677EA1" w:rsidRDefault="00323B28" w:rsidP="00677EA1">
      <w:pPr>
        <w:widowControl/>
        <w:spacing w:after="90"/>
        <w:ind w:firstLineChars="200" w:firstLine="361"/>
        <w:jc w:val="left"/>
        <w:outlineLvl w:val="1"/>
        <w:rPr>
          <w:rFonts w:asciiTheme="minorEastAsia" w:eastAsiaTheme="minorEastAsia" w:hAnsiTheme="minorEastAsia" w:cs="Arial"/>
          <w:b/>
          <w:kern w:val="0"/>
          <w:sz w:val="18"/>
          <w:szCs w:val="18"/>
        </w:rPr>
      </w:pP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力拓、绿松石山资源公司(以下简称TRQ公司)和蒙古国政府达成了一项协议，将推进奥尤陶勒盖(Oyu Tolgoi)铜金矿项目的开发，重启合作伙伴之间的关系，提升该项目为蒙古国带来的价值。</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因此，由力拓、TRQ公司、额尔德尼奥尤陶勒盖公司(以下简称EOT公司，该公司为蒙古国政府全资所有)的代表组成的奥尤陶勒盖董事会已一致批准开展地下作业。地下作业计划启动后，将释放矿体的最大价值，项目预计在2023年上半年实现首次可持续生产。</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作为协议的一部分，TRQ公司将全额免除EOT公司账面债务24亿美元，包括项目建设资金中TRQ公司代表EOT公司出资的奥尤陶勒盖有限责任公司普通股投资金额和应计利息。 蒙古国议会批准了一项决议(第103号决议)，解决了过去2年与蒙古国政府就议会第92号决议(2019年12月)进行谈判时的遗留问题。</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力拓和TRQ公司修订了于2021年4月签署的框架协议，以确保双方能为奥尤陶勒盖项目适当融资。预计该项目的资本支出为69.25亿美元，包括目前已知的应对新冠肺炎疫情影响的资金投入1.75亿美元(截至2021年底)。项目的剩余资本支出预计为18亿美元。2022年上半年将进行重新估算，并将在修订的成本和工期估算中考虑以下情况：任何进一步的新冠肺炎疫情影响;由于2021年预算限制(因奥尤陶勒盖董事会在确定最终估算时未批准提高资本支出预算)所导致的任何额外的时间影响和市场价格上涨影响;更新风险范围，以反映最新的项目执行风险。</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据介绍，修订后的框架协议主要内容包括：争取重新安排现有奥尤陶勒盖项目融资的本金偿还时间，从而有潜力将奥尤陶勒盖的资金需求减少17亿美元;寻求从选定的国际金融机构以补充的高级债务形式为奥尤陶勒盖项目融</w:t>
      </w:r>
      <w:r w:rsidRPr="00491330">
        <w:rPr>
          <w:rFonts w:asciiTheme="minorEastAsia" w:eastAsiaTheme="minorEastAsia" w:hAnsiTheme="minorEastAsia" w:cs="Arial"/>
          <w:kern w:val="0"/>
          <w:sz w:val="18"/>
          <w:szCs w:val="18"/>
        </w:rPr>
        <w:lastRenderedPageBreak/>
        <w:t>资5亿美元，该方案或将在可持续的地下生产实现后实施;力拓将在可持续的地下生产实现后，向奥尤陶勒盖提供7.5亿美元的联合贷款作为项目的融资机制(若该联合贷款机制生效，其中3亿美元资金将源自力拓直接向TRQ公司提供的短期担保贷款);TRQ公司同意发行15亿美元的股票或出让相应权益(首发价值不低于6.5亿美元，在2022年8月31日之前完成)。</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据了解，奥尤陶勒盖董事会还批准签署了一项电力供应协议，将根据与蒙古国政府达成的条款，为奥尤陶勒盖项目提供来自蒙古国电网的长期电力来源。为履行奥尤陶勒盖在国内采购电力的承诺，力拓将与政府合作，支持长期可再生能源发电，促进蒙古国电网发展。</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蒙古国政府和奥尤陶勒盖正在与内蒙古国合电力有限公司进行建设性讨论，从而将目前进口电力的协议延长至2023年7月。内蒙古国合电力有限公司已支持延期，商业条款正在商定中。 蒙古国总理奥云额尔登表示：“奥尤陶勒盖地下开采作业的启动向全世界表明，蒙古国能够以可持续的方式与投资者合作，成为值得信赖的合作伙伴。作为我们‘新复兴政策’的一部分，蒙古国愿意积极与全球投资者和合作伙伴合作，实现互惠互利。”</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力拓首席执行官石道成(Jakob Stausholm)表示：“我们要感谢蒙古国政府与力拓、TRQ公司开展的富有成效的合作，使我们达成了这项关键协议。这将继续推进世界上最大的铜金矿增长项目之一，并巩固蒙古国作为全球投资目的地的地位。这份协议代表着我们合作关系的重启，解决了奥尤陶勒盖项目合作伙伴之间的历史遗留问题。我们对蒙古国的未来充满信心，我将致力于确保蒙古国人民与我们的股东一同从奥尤陶勒盖项目中获益。”</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他表示，在实现净零排放的竞赛中，铜将在脱碳和电气化方面发挥重要作用。随着铜需求的不断增加，奥尤陶勒盖地下开采项目将巩固力拓作为全球领先铜供应商的地位。此外，将探索更多的机会，来实现奥尤陶勒盖运营业务的脱碳，包括采购可再生能源。</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TRQ公司临时首席执行官Steve Thibeault表示：“这对于释放这一世界级的高品质矿床的巨大潜力、为所有利益相关方创造价值而言至关重要。在与蒙古国政府达成协议以及与力拓达成修订的框架协议后，大大提高了完成这个项目的确定性，也让我们充满信心。该项目建成后，将成为世界上最大的铜矿之一，将在蒙古国创造巨大的经济价值和就业机会，并在未来几年为我们的股东带来回报。我要感谢蒙古国政府就达成一项平衡的协议所作出的承诺，帮助推进项目，同时确保包括蒙古国人民在内的所有利益相关方真正受益于这一资源的开发。这项协议在很大程度上说明了外商投资在蒙古国的积极环境。”</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据介绍，到2030年，奥尤陶勒盖预计将成为世界第四大铜矿。这是一个复杂的绿地项目，由地下矿、铜选矿厂，以及已成功运行近10年的露天矿组成。它也是全球最现代、安全、可持续和最节水的运营矿山之一，96%以上的员工是蒙古国人。自2010年以来，奥尤陶勒盖已经在蒙古国共计支出134亿美元，其中包括36亿美元的税费和其他上缴国家的费用。奥尤陶勒盖项目作为世界一流资产，其规模和资源质量为项目的扩产提供了多种选择，有潜力维持数十年的生产。</w:t>
      </w:r>
    </w:p>
    <w:p w:rsidR="00677EA1" w:rsidRPr="00491330" w:rsidRDefault="00677EA1" w:rsidP="00677EA1">
      <w:pPr>
        <w:widowControl/>
        <w:spacing w:after="90"/>
        <w:ind w:firstLineChars="200" w:firstLine="360"/>
        <w:jc w:val="left"/>
        <w:rPr>
          <w:rFonts w:asciiTheme="minorEastAsia" w:eastAsiaTheme="minorEastAsia" w:hAnsiTheme="minorEastAsia" w:cs="Arial"/>
          <w:kern w:val="0"/>
          <w:sz w:val="18"/>
          <w:szCs w:val="18"/>
        </w:rPr>
      </w:pPr>
    </w:p>
    <w:p w:rsidR="0052434E" w:rsidRPr="00677EA1"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9652A2" w:rsidRDefault="00491330" w:rsidP="00FB5822">
      <w:pPr>
        <w:widowControl/>
        <w:spacing w:after="90"/>
        <w:jc w:val="left"/>
        <w:outlineLvl w:val="1"/>
        <w:rPr>
          <w:rFonts w:ascii="宋体" w:hAnsi="宋体" w:cs="Arial"/>
          <w:b/>
          <w:kern w:val="0"/>
          <w:sz w:val="32"/>
          <w:szCs w:val="32"/>
        </w:rPr>
      </w:pPr>
      <w:bookmarkStart w:id="117" w:name="_Toc96070495"/>
      <w:r w:rsidRPr="00491330">
        <w:rPr>
          <w:rFonts w:ascii="宋体" w:hAnsi="宋体" w:cs="Arial" w:hint="eastAsia"/>
          <w:b/>
          <w:kern w:val="0"/>
          <w:sz w:val="32"/>
          <w:szCs w:val="32"/>
        </w:rPr>
        <w:t>新城金矿累计产金超百吨 全国百吨黄金矿山增至6座 山东黄金独占4座</w:t>
      </w:r>
      <w:bookmarkEnd w:id="117"/>
    </w:p>
    <w:p w:rsidR="00FB5822" w:rsidRPr="00FB5822" w:rsidRDefault="00FB5822" w:rsidP="00FB5822">
      <w:pPr>
        <w:widowControl/>
        <w:spacing w:after="90"/>
        <w:jc w:val="left"/>
        <w:outlineLvl w:val="1"/>
        <w:rPr>
          <w:rFonts w:asciiTheme="minorEastAsia" w:eastAsiaTheme="minorEastAsia" w:hAnsiTheme="minorEastAsia" w:cstheme="minorEastAsia"/>
          <w:sz w:val="18"/>
          <w:szCs w:val="18"/>
        </w:rPr>
      </w:pP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山东黄金所属新城金矿累计产金达100.006吨，成为继玲珑金矿、焦家金矿、三山岛金矿之后，山东黄金第四家、全国第六家累计产金过百吨的黄金矿山。</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新城金矿始建于1975年，矿区及周边黄金地质资源丰富，该矿采选技术与管理水平先进，入选为全国第一批“国家级绿色矿山”试点单位，是全国矿山企业中唯一的“国家环境友好企业”，连续多年跻身“中国黄金生产十大矿山”“中国黄金经济效益十佳矿山”。</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lastRenderedPageBreak/>
        <w:t>近半个世纪以来，以新城金矿为代表的一代代山东黄金人，以产金报国为己任，在艰难困苦中创业，在改革开放中奋进，在市场浪潮中搏击，生产规模日益壮大，综合实力不断提升，创造了一个又一个闪光记录：新城金矿1980年竣工投产，1992年累计产金突破10吨，2003年作为“山东黄金”主体登陆A股，2009年累计产金突破50吨，2022年跨入百吨黄金矿山行列。</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据中国黄金协会统计数据显示，新城金矿是继夹皮沟金矿、玲珑金矿、焦家金矿、紫金山金铜矿、三山岛金矿之后，中国第六座累计产金过百吨的黄金矿山，其中山东黄金所属“百吨矿山”已有4座，行业核心优势进一步凸显。</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近年来，山东黄金立足国内、放眼全球，坚持党建引领，聚力改革攻坚，黄金产量、资源储备、经济效益、技术实力、智能化水平及人才优势均居全国黄金行业前列，目前拥有探矿权184个、采矿权162个，总面积近3000余平方公里，黄金资源量储量超过2400吨。特别是在山东的胶东区域，在该世界第三大黄金富集区山东黄金拥有数座大型矿山，以及西岭、南吕欣木、东风等多个百吨、数百吨超大型探矿权资源后备基地。迈进“十四五”，山东黄金确立了“强基固本、争先进位”“稳外拓内、创出新高”“内外联动、跨越提升”的三年滚动发展规划，提出了“再造一个山金，进入世界500强”的“十四五”战略目标，生产经营呈现稳中向好态势。进入2022年以来，山东黄金以“起步就是冲刺、开局就是决战”的昂扬姿态，按照“稳中求进、以稳保进、以进促稳”的工作要求，担当作为、敢打必胜，承压奋进、合力攻坚，牢固树立安全发展理念，严慎细实抓好现场管理，元月份黄金产量超额完成月度计划，实现了开局好、开局稳、开局红，为全年“稳外拓内、创出新高”打下坚实基础。</w:t>
      </w:r>
    </w:p>
    <w:p w:rsidR="0052434E" w:rsidRPr="00491330" w:rsidRDefault="0052434E" w:rsidP="0052434E">
      <w:pPr>
        <w:widowControl/>
        <w:wordWrap w:val="0"/>
        <w:spacing w:after="90"/>
        <w:ind w:firstLine="482"/>
        <w:jc w:val="left"/>
        <w:rPr>
          <w:rFonts w:asciiTheme="minorEastAsia" w:eastAsiaTheme="minorEastAsia" w:hAnsiTheme="minorEastAsia" w:cs="Arial"/>
          <w:kern w:val="0"/>
          <w:sz w:val="18"/>
          <w:szCs w:val="18"/>
        </w:rPr>
      </w:pPr>
    </w:p>
    <w:p w:rsidR="00F2077C" w:rsidRDefault="00491330" w:rsidP="00F2077C">
      <w:pPr>
        <w:widowControl/>
        <w:spacing w:after="90"/>
        <w:jc w:val="left"/>
        <w:outlineLvl w:val="1"/>
        <w:rPr>
          <w:rFonts w:ascii="宋体" w:hAnsi="宋体" w:cs="Arial"/>
          <w:b/>
          <w:kern w:val="0"/>
          <w:sz w:val="32"/>
          <w:szCs w:val="32"/>
        </w:rPr>
      </w:pPr>
      <w:bookmarkStart w:id="118" w:name="_Toc96070496"/>
      <w:r w:rsidRPr="00491330">
        <w:rPr>
          <w:rFonts w:ascii="宋体" w:hAnsi="宋体" w:cs="Arial" w:hint="eastAsia"/>
          <w:b/>
          <w:kern w:val="0"/>
          <w:sz w:val="32"/>
          <w:szCs w:val="32"/>
        </w:rPr>
        <w:t>开年就开跑 西部矿业实现开门红</w:t>
      </w:r>
      <w:bookmarkEnd w:id="118"/>
    </w:p>
    <w:p w:rsidR="00323B28" w:rsidRPr="00323B28" w:rsidRDefault="00323B28" w:rsidP="00F2077C">
      <w:pPr>
        <w:widowControl/>
        <w:spacing w:after="90"/>
        <w:jc w:val="left"/>
        <w:outlineLvl w:val="1"/>
        <w:rPr>
          <w:rFonts w:ascii="宋体" w:hAnsi="宋体" w:cs="宋体"/>
          <w:b/>
          <w:bCs/>
          <w:kern w:val="0"/>
          <w:sz w:val="30"/>
          <w:szCs w:val="30"/>
        </w:rPr>
      </w:pP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踔厉奋发扬征棹，笃行不怠启新程。今年以来，西部矿业集团党委深入学习贯彻党的十九届六中全会精神，深入贯彻落实中央经济工作会议精神，统筹疫情防控和生产经营各项工作，以“起步即冲刺，开局即决战”的气势，吹响了追赶超越的冲锋号，确保全年工作开头有力、起步良好。1月份，西部矿业集团实现利润总额3.61亿元，同比增长89%，顺利实现首月开门红。</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发展提速“换挡”</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玉龙铜业稳中求进，锡铁山分公司顺势而上，鑫源矿业稳步增长，青海铜业顺势起航，茶卡盐湖景区积蓄待发……这些方方面面的变化诠释了西部矿业稳中有进的发展态势，为首季“开门红”提供了有力支撑。成绩的背后，西矿发展动能正在积聚，高质量发展的西矿体现出发展的提速换挡，实质则是发展根基的夯实和发展质量的跨越。公司战略性新兴产业快速崛起成长，逐步成为新的经济增长点，西部镁业积极拓宽市场，创新销售模式，落实销售激励机制，1月份高纯氧化镁销量较预算增加390.56吨，利润增加42.97万元;《中国推介》栏目摄制的“中国的天空之镜茶卡盐湖”总浏览量50.7万，同时发布5个海外传播平台，20个国内传播平台，景区影响力进一步提升;由西矿钢构公司承建的首个外部钢结构平台加工制作及安装项目正式开工，标志着西矿钢构公司承接外部项目迈出了关键一步。</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对标先进“升级”</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面对百舸争流的竞争态势，公司各单位深入推动对标一流管理提升行动，狠抓矿山“六个一流”、冶炼“五个一流”建设工作，将对标管理与专业指标优化、重点工作部署紧密结合，找准“比”的指标，拿出“学”的态度和“赶”的力度，把比学赶超落实到公司改革发展各方面，生产效率和管理水平有效提升。每月设定标杆指标，分管领导专项负责，详细梳理每月对标完成情况，深入分析对标未完成原因，切中要害、对症下药，着力解决制约发展的瓶颈问题。如，西部铜业与对标企业就管理人员配置、技术指标管理、装备管理等内容进行逐项对标，通过优化粗精矿再磨矿分级效果，在提高铜矿物单体解离度的同时，尽量减少过粉碎矿物含量，回收率、精矿品位均达到标杆指标。</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精细管理“进步”</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lastRenderedPageBreak/>
        <w:t>以管理促发展，向管理要效益。公司各单位坚持效益为先，重塑成本意识，强化市场导向，全面开展ESG管理体系建设，深入推进精细化管理，逐步实现由“生产者”向“经营者”转变。矿山单位深挖增盈潜力，压缩各类支出，严格执行物资管理办法，扎住成本“出血点”。冶炼单位严格落实设备日常维护保养、强制检修，向设备管理要时间要效益。锡铁山分公司掘进量、采矿量、出矿量、充填量均按超计划完成，全月实现降本增效615万元。青海铜业积极开展降本增效，通过优化吹炼炉氧枪结构，提高氧枪寿命，节约成本;改良熔炼炉氧枪，减少氧枪使用数量，节省材料费用。各单位通过修旧利废、小改小革等活动，鼓励激励创新创效，全体职工主动扛指标、扛责任、扛任务，千方百计挖潜能、促生产、保增长，实现生产、效益“双提升”。实干是最响亮的语言。首月开门红为全年各项工作顺利推进开了一个好头，西矿全体干部职工振奋精神，昂扬向前，虎力全开，瞄准年度目标任务吹响奋进号角，以只争朝夕的毅力，坚如磐石的定力，舍我其谁的魄力，在真抓实干、锐意进取中全面巩固提升公司高质量发展新局面，以更加优异的业绩迎接党的二十大和省十四次党代会胜利召开。</w:t>
      </w:r>
    </w:p>
    <w:p w:rsidR="0016278D" w:rsidRPr="00491330" w:rsidRDefault="0016278D" w:rsidP="0016278D">
      <w:pPr>
        <w:widowControl/>
        <w:wordWrap w:val="0"/>
        <w:spacing w:after="90"/>
        <w:ind w:firstLine="482"/>
        <w:jc w:val="left"/>
        <w:rPr>
          <w:rFonts w:asciiTheme="minorEastAsia" w:eastAsiaTheme="minorEastAsia" w:hAnsiTheme="minorEastAsia" w:cs="Arial"/>
          <w:kern w:val="0"/>
          <w:sz w:val="18"/>
          <w:szCs w:val="18"/>
        </w:rPr>
      </w:pPr>
    </w:p>
    <w:p w:rsidR="00323B28" w:rsidRDefault="00491330" w:rsidP="00F2077C">
      <w:pPr>
        <w:widowControl/>
        <w:spacing w:after="90"/>
        <w:jc w:val="left"/>
        <w:outlineLvl w:val="1"/>
        <w:rPr>
          <w:rFonts w:ascii="宋体" w:hAnsi="宋体" w:cs="Arial"/>
          <w:b/>
          <w:kern w:val="0"/>
          <w:sz w:val="32"/>
          <w:szCs w:val="32"/>
        </w:rPr>
      </w:pPr>
      <w:bookmarkStart w:id="119" w:name="_Toc96070497"/>
      <w:r w:rsidRPr="00491330">
        <w:rPr>
          <w:rFonts w:ascii="宋体" w:hAnsi="宋体" w:cs="Arial" w:hint="eastAsia"/>
          <w:b/>
          <w:kern w:val="0"/>
          <w:sz w:val="32"/>
          <w:szCs w:val="32"/>
        </w:rPr>
        <w:t>重磅！传英特尔拟收购高塔半导体</w:t>
      </w:r>
      <w:bookmarkEnd w:id="119"/>
    </w:p>
    <w:p w:rsidR="00491330" w:rsidRPr="00323B28" w:rsidRDefault="00491330" w:rsidP="00F2077C">
      <w:pPr>
        <w:widowControl/>
        <w:spacing w:after="90"/>
        <w:jc w:val="left"/>
        <w:outlineLvl w:val="1"/>
        <w:rPr>
          <w:rFonts w:asciiTheme="minorEastAsia" w:eastAsiaTheme="minorEastAsia" w:hAnsiTheme="minorEastAsia" w:cstheme="minorEastAsia"/>
          <w:sz w:val="18"/>
          <w:szCs w:val="18"/>
        </w:rPr>
      </w:pP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据国外媒体报道,当地时间周一晚,有外媒在报道中表示,英特尔收购高塔半导体的协议接近达成,收购价格约为60亿美元。</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消息传出后,高塔半导体股价周一在盘后交易中一度飙升50%以上;此前该股在常规交易时段下跌2%,收于33.13美元,市值约为36亿美元。而英特尔在盘后仅小涨0.27%。</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据悉,英特尔收购高塔半导体的收购总价约60亿美元。英特尔对此发起收购的原因正是为了推进此前宣布的芯片计划,这笔潜在的收购将深化英特尔在全球半导体代工领域的地位,从而缩小其与全球代工龙头台积电的差距。</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公开信息显示,高塔半导体的成立起始于1993年购并了美国国家半导体的150mm芯片制造设备,并在1994年成为上市公司。2001年,该公司在第一座晶圆厂旁,又建了一座200mm的晶圆厂。2008年,购并了Jazz Semiconductor的200mm设备,成为第三座晶圆厂,使其全球产能得以扩增。高塔半导体生产的芯片广泛应用于汽车、消费产品、医疗和工业设备等领域。该公司官网显示,其在以色列、加州、得州和日本均设有制造工厂。</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知情人士透露,如果两家公司之前的收购谈判不破裂,收购事宜最快在本周就将宣布。但英特尔和高塔半导体方面,目前还未披露相关的消息。</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英特尔重金“押注”半导体</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众所周知,英特尔首席执行官Pat Gelsinger在去年3月公布了IDM 2.0战略,计划重返晶圆代工业务。此前,英特尔也曾寻求以约300亿美元的价格收购格芯,不过后者最终选择了上市。如今将目光转移到高塔半导体身上也合情合理。</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根据ChipInsights发布2021年全球专属晶圆代工情况来看,高塔半导体排至全球第七位,实力十分强劲。如果英特尔收购高塔半导体成果,无疑能为英特尔重返芯片制造领域的主导地位带来不少话语权。此外,英特尔还宣布将投资多达1000亿美元,在俄亥俄州建造全球最大的芯片制造基地。</w:t>
      </w:r>
    </w:p>
    <w:p w:rsidR="00470BB5" w:rsidRPr="00491330" w:rsidRDefault="00470BB5" w:rsidP="00470BB5">
      <w:pPr>
        <w:widowControl/>
        <w:wordWrap w:val="0"/>
        <w:spacing w:after="90"/>
        <w:ind w:firstLine="482"/>
        <w:jc w:val="left"/>
        <w:rPr>
          <w:rFonts w:asciiTheme="minorEastAsia" w:eastAsiaTheme="minorEastAsia" w:hAnsiTheme="minorEastAsia" w:cs="Arial"/>
          <w:kern w:val="0"/>
          <w:sz w:val="18"/>
          <w:szCs w:val="18"/>
        </w:rPr>
      </w:pPr>
    </w:p>
    <w:p w:rsidR="00963580" w:rsidRDefault="00491330" w:rsidP="00E07917">
      <w:pPr>
        <w:widowControl/>
        <w:spacing w:after="90"/>
        <w:jc w:val="left"/>
        <w:outlineLvl w:val="1"/>
        <w:rPr>
          <w:rFonts w:ascii="宋体" w:hAnsi="宋体" w:cs="Arial"/>
          <w:b/>
          <w:kern w:val="0"/>
          <w:sz w:val="32"/>
          <w:szCs w:val="32"/>
        </w:rPr>
      </w:pPr>
      <w:bookmarkStart w:id="120" w:name="_Toc96070498"/>
      <w:r w:rsidRPr="00491330">
        <w:rPr>
          <w:rFonts w:ascii="宋体" w:hAnsi="宋体" w:cs="Arial" w:hint="eastAsia"/>
          <w:b/>
          <w:kern w:val="0"/>
          <w:sz w:val="32"/>
          <w:szCs w:val="32"/>
        </w:rPr>
        <w:t>意法半导体双通道高边开关为容性负载驱动设计带来更多灵活性</w:t>
      </w:r>
      <w:bookmarkEnd w:id="120"/>
    </w:p>
    <w:p w:rsidR="0052434E" w:rsidRPr="00323B28"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2022年2月14日,中国 – 意法半导体最新的智能驱动高边开关IPS2050H和IPS2050H-32可设置两个限流值,适用于启动电流很大的容性负载。</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lastRenderedPageBreak/>
        <w:t>这两款新双通道开关的输入电压范围为 8V 至 60V,输入引脚最大耐受电压为65V,确保该器件在工业应用中具有很高的设计灵活性和工作可靠性。内部集成的功率 MOSFET晶体管的导通电阻Rds(on)很小,因此能效很高,热耗散功率很低。此外,MOSFET单脉冲雪崩能量在2A时大于1J,这可以提高开关在驱动感性负载时的可靠性。开关还集成一个有源钳位电路,可以实现快速退磁。</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IPS2050H的主限流最大值可设为2.5A,能够驱动PLC 模块控制的负载,还可以用于工厂自动化 I/O模块、计算机数控 (CNC) 机床和用于驱动通用型阻性、感性和容性负载。IPS2050H-32的最大限流更高,达到5.7A,可以驱动自动售货机等设备中的单向电机。电流激活阈值和限流值可用外部电阻设置。在容性负载智能驱动设计中,启动电流限流时长通过外部电容设置。</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为增强电气安全性和开关可靠性,新器件提供全面的保护诊断功能,包括欠压锁定 (UVLO)、过压保护、过载保护、短路保护、接地断开保护和 Vcc 断开保护。每个通道都有独立的故障信号机制,用以指示过载和结温过高事件。新产品还额外提供一个外壳过热保护传感器。这两款新产品符合 IEC 61000-4-2、IEC 61000-4-4 和 IEC 61000-4-5 的 ESD、快速瞬变和浪涌抗扰度规范。</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意法半导体还提供演示板和软件,帮助用户快速评估开关连接工业负载时的驱动和诊断能力,其中,X-NUCLEO-OUT03A1 和 X-NUCLEO-OUT04A1数字输出扩展板可与 STM32* Nucleo 开发板配套使用,并配备相关的 X-CUBE-OUT3、STSW-OUT03F4 和 STSW-OUT03G4驱动软件。此外,STSW-IFAPGUI图形用户界面源代码可以帮助用户实现一个完整的工业自动化环境。</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IPS2050H和IPS2050H-32现已上市,采用节省空间的紧凑的PowerSSO-24 封装。</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关于意法半导体</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意法半导体拥有48,000名半导体技术的创造者和创新者,掌握半导体供应链和最先进的制造设备。作为一家独立的半导体设备制造商,意法半导体与二十多万家客户、数千名合作伙伴一起研发产品和解决方案,共同构建生态系统,帮助他们更好地应对各种挑战和新机遇,满足世界对可持续发展的更高需求。意法半导体的技术让人们的出行更智能,电力和能源管理更高效,物联网和5G技术应用更广泛。意法半导体承诺将于2027年实现碳中和。</w:t>
      </w:r>
    </w:p>
    <w:p w:rsidR="00677EA1" w:rsidRPr="00677EA1" w:rsidRDefault="00677EA1" w:rsidP="00677EA1">
      <w:pPr>
        <w:widowControl/>
        <w:wordWrap w:val="0"/>
        <w:spacing w:after="90"/>
        <w:ind w:firstLine="482"/>
        <w:jc w:val="left"/>
        <w:rPr>
          <w:rFonts w:asciiTheme="minorEastAsia" w:eastAsiaTheme="minorEastAsia" w:hAnsiTheme="minorEastAsia" w:cs="Arial"/>
          <w:kern w:val="0"/>
          <w:sz w:val="18"/>
          <w:szCs w:val="18"/>
        </w:rPr>
      </w:pPr>
    </w:p>
    <w:p w:rsidR="004D35DD" w:rsidRDefault="00491330" w:rsidP="004D35DD">
      <w:pPr>
        <w:widowControl/>
        <w:spacing w:after="90"/>
        <w:jc w:val="left"/>
        <w:outlineLvl w:val="1"/>
        <w:rPr>
          <w:rFonts w:ascii="宋体" w:hAnsi="宋体" w:cs="Arial"/>
          <w:b/>
          <w:kern w:val="0"/>
          <w:sz w:val="32"/>
          <w:szCs w:val="32"/>
        </w:rPr>
      </w:pPr>
      <w:bookmarkStart w:id="121" w:name="_Toc96070499"/>
      <w:r w:rsidRPr="00491330">
        <w:rPr>
          <w:rFonts w:ascii="宋体" w:hAnsi="宋体" w:cs="Arial" w:hint="eastAsia"/>
          <w:b/>
          <w:kern w:val="0"/>
          <w:sz w:val="32"/>
          <w:szCs w:val="32"/>
        </w:rPr>
        <w:t>这一地摸清冷库建设需求 真心为群众办实事</w:t>
      </w:r>
      <w:bookmarkEnd w:id="121"/>
    </w:p>
    <w:p w:rsidR="00323B28" w:rsidRDefault="00323B28" w:rsidP="004D35DD">
      <w:pPr>
        <w:widowControl/>
        <w:spacing w:after="90"/>
        <w:jc w:val="left"/>
        <w:outlineLvl w:val="1"/>
        <w:rPr>
          <w:rFonts w:ascii="宋体" w:hAnsi="宋体" w:cs="Arial"/>
          <w:b/>
          <w:kern w:val="0"/>
          <w:sz w:val="32"/>
          <w:szCs w:val="32"/>
        </w:rPr>
      </w:pP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为补齐农产品产地冷藏保鲜库建设缺口，能够持续增加农民收入，全面推进乡村振兴，近日，怀宁县金拱镇结合“我为群众办实事”活动，积极开展农产品产地冷藏保鲜库建设需求调查摸底工作。镇农业站在大力宣传和解释冷库项目奖补政策的同时，对12个村(居)经济联合社和7个县级以上示范家庭农场、4个县级以上农民合作社示范社逐个进行摸排，了解摸清拟建设主体、拟建库容以及建设用地、用电、资金等方面的筹备和落实情况，并汇总上报县农业农村、财政部门申请立项。</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据悉，农产品产地冷藏保鲜库建设项目遵循自愿申报、自主建设、先建后补、定额补助的程序，实行申请、审核、公示到补助发放全过程线上管理，确保项目实施公开公平公正，项目建成验收后按照不超过建设总造价的30%进行财政补贴。该项目的成功实施可以显著提升蔬菜、水果等鲜活农产品产地冷藏保鲜能力、商品化处理能力，使得农产品产后损耗得以下降，让农产品产销对接更加灵活顺畅，能够促进农业经营主体减损增效。</w:t>
      </w:r>
    </w:p>
    <w:p w:rsidR="00FA26E8" w:rsidRPr="00491330"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22107B" w:rsidRDefault="00491330" w:rsidP="00304082">
      <w:pPr>
        <w:widowControl/>
        <w:spacing w:after="90"/>
        <w:jc w:val="left"/>
        <w:outlineLvl w:val="1"/>
        <w:rPr>
          <w:rFonts w:ascii="宋体" w:hAnsi="宋体" w:cs="Arial"/>
          <w:b/>
          <w:kern w:val="0"/>
          <w:sz w:val="32"/>
          <w:szCs w:val="32"/>
        </w:rPr>
      </w:pPr>
      <w:bookmarkStart w:id="122" w:name="_Toc96070500"/>
      <w:r w:rsidRPr="00491330">
        <w:rPr>
          <w:rFonts w:ascii="宋体" w:hAnsi="宋体" w:cs="Arial" w:hint="eastAsia"/>
          <w:b/>
          <w:kern w:val="0"/>
          <w:sz w:val="32"/>
          <w:szCs w:val="32"/>
        </w:rPr>
        <w:t>冰箱行业迎“开门红”！海尔冰箱份额涨至42.9%</w:t>
      </w:r>
      <w:bookmarkEnd w:id="122"/>
    </w:p>
    <w:p w:rsidR="00F2077C" w:rsidRDefault="00F2077C" w:rsidP="00304082">
      <w:pPr>
        <w:widowControl/>
        <w:spacing w:after="90"/>
        <w:jc w:val="left"/>
        <w:outlineLvl w:val="1"/>
        <w:rPr>
          <w:rFonts w:ascii="宋体" w:hAnsi="宋体" w:cs="Arial"/>
          <w:b/>
          <w:kern w:val="0"/>
          <w:sz w:val="32"/>
          <w:szCs w:val="32"/>
        </w:rPr>
      </w:pP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受春节囤货潮拉动，冰箱行业迎来增长小高峰。据数据显示，新年第3周，冰箱市场零售额环比增长46.2%，销售量环比增长37.4%。</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冰箱市场热度攀升，不少品牌也从中受益。以份额占比最大的海尔冰箱为例，除了在41.3%年累份额基础上收获42.9%的新成绩，在行业主流的8K-10K价格段也占据了55.7%的市场。作为市场基数较大的品牌，海尔冰箱为何还能有增长?仅从春节期间的布局来看，健康囤鲜场景和“年夜饭”智慧烹饪场景或是两大推动力。</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春节餐桌新变化：高端食材、预制菜</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从“吃得饱、吃得好”到“吃得健康、吃得省心”，春节期间的饮食不再是敞开肚皮吃个够，“过年不忙年”也成了很多人的期待。总体来说，2022年的春节饮食切实发生了两点变化。</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其一，高端、多样化食材走入普通百姓家。对某连锁超市的走访调研显示，春节期间，智利车厘子增长127%，牛肉增长109%，新疆薄皮核桃增长458%。此外，中国百姓的选购范围已扩展为全球，日本的三文鱼、澳洲的帝王蟹等都受到了追捧。</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其二，对预制品美食的需求量越来越大。在天猫公布的十大新年货数据中，预制菜销量同比去年增长16倍，盒马鲜生的春节预制菜销量也同比增长了345%。</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冰箱行业新机遇：健康、成套场景助力增长</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对于行业来说，消费偏好的变化既是挑战，也潜藏着增长的机遇。针对由高端食材衍生的精细化储鲜需求，全空间保鲜、真空保鲜、微晶一周鲜等储鲜科技持续推出，为海尔、海信、美的等品牌带来了新增长。其中，海尔冰箱最新迭代出的底置恒温保鲜科技，为用户解决了冻肉易风干的困扰，实现了口感、营养层面的升级。</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此外，春节预制品市场也活跃着冰箱品牌的身影，与直接售卖的预制品比，还多了名厨定制、智慧烹饪等差异化优势。1月25日，青岛张大爷向山东电视台《生活帮》秀了一桌海尔年夜饭：首先在阿尔法鱼平台选购大厨秘制的菜品，配送到家后，用海尔冰箱联动蒸烤箱就能一键烹饪。凭借菜品多而精、好吃易做的优势，年夜饭走入了全国2万家庭。</w:t>
      </w:r>
    </w:p>
    <w:p w:rsidR="00491330" w:rsidRPr="00491330" w:rsidRDefault="00491330" w:rsidP="00491330">
      <w:pPr>
        <w:widowControl/>
        <w:wordWrap w:val="0"/>
        <w:spacing w:after="90"/>
        <w:ind w:firstLine="482"/>
        <w:jc w:val="left"/>
        <w:rPr>
          <w:rFonts w:asciiTheme="minorEastAsia" w:eastAsiaTheme="minorEastAsia" w:hAnsiTheme="minorEastAsia" w:cs="Arial"/>
          <w:kern w:val="0"/>
          <w:sz w:val="18"/>
          <w:szCs w:val="18"/>
        </w:rPr>
      </w:pPr>
      <w:r w:rsidRPr="00491330">
        <w:rPr>
          <w:rFonts w:asciiTheme="minorEastAsia" w:eastAsiaTheme="minorEastAsia" w:hAnsiTheme="minorEastAsia" w:cs="Arial"/>
          <w:kern w:val="0"/>
          <w:sz w:val="18"/>
          <w:szCs w:val="18"/>
        </w:rPr>
        <w:t>春节期间的比拼，只是冰箱行业良性竞争的一个缩影。品牌新科技、新场景越来越丰富，用户体验越来越好，我们有理由相信，以海尔为领头羊的冰箱行业，将在2022年带来更多惊喜。</w:t>
      </w:r>
    </w:p>
    <w:p w:rsidR="00963580" w:rsidRPr="00323B28" w:rsidRDefault="00963580" w:rsidP="00491330">
      <w:pPr>
        <w:widowControl/>
        <w:wordWrap w:val="0"/>
        <w:spacing w:after="90"/>
        <w:ind w:firstLine="482"/>
        <w:jc w:val="left"/>
        <w:rPr>
          <w:rFonts w:asciiTheme="minorEastAsia" w:eastAsiaTheme="minorEastAsia" w:hAnsiTheme="minorEastAsia" w:cstheme="minorEastAsia"/>
          <w:sz w:val="18"/>
          <w:szCs w:val="18"/>
        </w:rPr>
      </w:pPr>
    </w:p>
    <w:sectPr w:rsidR="00963580" w:rsidRPr="00323B28"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0F8" w:rsidRDefault="00AC00F8" w:rsidP="00963580">
      <w:r>
        <w:separator/>
      </w:r>
    </w:p>
  </w:endnote>
  <w:endnote w:type="continuationSeparator" w:id="1">
    <w:p w:rsidR="00AC00F8" w:rsidRDefault="00AC00F8"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1D60AC">
    <w:pPr>
      <w:pStyle w:val="a8"/>
      <w:jc w:val="center"/>
      <w:rPr>
        <w:rFonts w:cs="Times New Roman"/>
      </w:rPr>
    </w:pPr>
    <w:r>
      <w:rPr>
        <w:b/>
        <w:bCs/>
      </w:rPr>
      <w:fldChar w:fldCharType="begin"/>
    </w:r>
    <w:r w:rsidR="00233096">
      <w:rPr>
        <w:b/>
        <w:bCs/>
      </w:rPr>
      <w:instrText>PAGE</w:instrText>
    </w:r>
    <w:r>
      <w:rPr>
        <w:b/>
        <w:bCs/>
      </w:rPr>
      <w:fldChar w:fldCharType="separate"/>
    </w:r>
    <w:r w:rsidR="003C4CF9">
      <w:rPr>
        <w:b/>
        <w:bCs/>
        <w:noProof/>
      </w:rPr>
      <w:t>5</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3C4CF9">
      <w:rPr>
        <w:b/>
        <w:bCs/>
        <w:noProof/>
      </w:rPr>
      <w:t>13</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0F8" w:rsidRDefault="00AC00F8" w:rsidP="00963580">
      <w:r>
        <w:separator/>
      </w:r>
    </w:p>
  </w:footnote>
  <w:footnote w:type="continuationSeparator" w:id="1">
    <w:p w:rsidR="00AC00F8" w:rsidRDefault="00AC00F8"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3CF83A3B"/>
    <w:multiLevelType w:val="hybridMultilevel"/>
    <w:tmpl w:val="34DAE0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53E44DFE"/>
    <w:multiLevelType w:val="singleLevel"/>
    <w:tmpl w:val="53E44DFE"/>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194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310"/>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A597E"/>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624"/>
    <w:rsid w:val="001059FB"/>
    <w:rsid w:val="001065B6"/>
    <w:rsid w:val="0010737C"/>
    <w:rsid w:val="00107905"/>
    <w:rsid w:val="00110161"/>
    <w:rsid w:val="00110AB6"/>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6797"/>
    <w:rsid w:val="001C747D"/>
    <w:rsid w:val="001C78D9"/>
    <w:rsid w:val="001D0F23"/>
    <w:rsid w:val="001D1728"/>
    <w:rsid w:val="001D3943"/>
    <w:rsid w:val="001D4D1D"/>
    <w:rsid w:val="001D5185"/>
    <w:rsid w:val="001D60AC"/>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E96"/>
    <w:rsid w:val="00290B19"/>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064D"/>
    <w:rsid w:val="002E2E08"/>
    <w:rsid w:val="002E3374"/>
    <w:rsid w:val="002E37F4"/>
    <w:rsid w:val="002E42E9"/>
    <w:rsid w:val="002E448A"/>
    <w:rsid w:val="002E50E5"/>
    <w:rsid w:val="002E6E8E"/>
    <w:rsid w:val="002E719A"/>
    <w:rsid w:val="002E7B62"/>
    <w:rsid w:val="002E7C02"/>
    <w:rsid w:val="002F0164"/>
    <w:rsid w:val="002F0B56"/>
    <w:rsid w:val="002F4FE0"/>
    <w:rsid w:val="00301012"/>
    <w:rsid w:val="0030162D"/>
    <w:rsid w:val="00302630"/>
    <w:rsid w:val="003031DE"/>
    <w:rsid w:val="00303A60"/>
    <w:rsid w:val="00303DCB"/>
    <w:rsid w:val="00304082"/>
    <w:rsid w:val="003053FB"/>
    <w:rsid w:val="00305919"/>
    <w:rsid w:val="0030617E"/>
    <w:rsid w:val="00306439"/>
    <w:rsid w:val="00306604"/>
    <w:rsid w:val="00307A43"/>
    <w:rsid w:val="0031156C"/>
    <w:rsid w:val="003121D0"/>
    <w:rsid w:val="00312710"/>
    <w:rsid w:val="003130A5"/>
    <w:rsid w:val="003144FC"/>
    <w:rsid w:val="003152F5"/>
    <w:rsid w:val="00315946"/>
    <w:rsid w:val="0031608D"/>
    <w:rsid w:val="003174DA"/>
    <w:rsid w:val="00317E6F"/>
    <w:rsid w:val="00321001"/>
    <w:rsid w:val="003213DC"/>
    <w:rsid w:val="003216AF"/>
    <w:rsid w:val="00322D80"/>
    <w:rsid w:val="0032365E"/>
    <w:rsid w:val="00323B28"/>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0409"/>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4CF9"/>
    <w:rsid w:val="003C5BF5"/>
    <w:rsid w:val="003C70E5"/>
    <w:rsid w:val="003C72F5"/>
    <w:rsid w:val="003D0BC6"/>
    <w:rsid w:val="003D23C6"/>
    <w:rsid w:val="003D2D86"/>
    <w:rsid w:val="003D407E"/>
    <w:rsid w:val="003D53A8"/>
    <w:rsid w:val="003D5DBC"/>
    <w:rsid w:val="003D695D"/>
    <w:rsid w:val="003D758B"/>
    <w:rsid w:val="003E1D18"/>
    <w:rsid w:val="003E1ED0"/>
    <w:rsid w:val="003E22EE"/>
    <w:rsid w:val="003E4889"/>
    <w:rsid w:val="003E6884"/>
    <w:rsid w:val="003E69D2"/>
    <w:rsid w:val="003E7707"/>
    <w:rsid w:val="003F0B7F"/>
    <w:rsid w:val="003F1F4A"/>
    <w:rsid w:val="003F2085"/>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1EA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330"/>
    <w:rsid w:val="00491A4E"/>
    <w:rsid w:val="0049461D"/>
    <w:rsid w:val="00494703"/>
    <w:rsid w:val="004955F2"/>
    <w:rsid w:val="0049725F"/>
    <w:rsid w:val="00497708"/>
    <w:rsid w:val="004A1AD2"/>
    <w:rsid w:val="004A2427"/>
    <w:rsid w:val="004A2B33"/>
    <w:rsid w:val="004A3751"/>
    <w:rsid w:val="004A3FED"/>
    <w:rsid w:val="004A53B7"/>
    <w:rsid w:val="004A595A"/>
    <w:rsid w:val="004A66EB"/>
    <w:rsid w:val="004A70D5"/>
    <w:rsid w:val="004B1844"/>
    <w:rsid w:val="004B1EFC"/>
    <w:rsid w:val="004B2294"/>
    <w:rsid w:val="004B2332"/>
    <w:rsid w:val="004B32E5"/>
    <w:rsid w:val="004B4AA9"/>
    <w:rsid w:val="004B7394"/>
    <w:rsid w:val="004C020A"/>
    <w:rsid w:val="004C0708"/>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158"/>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477"/>
    <w:rsid w:val="00583B9F"/>
    <w:rsid w:val="00584E17"/>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311"/>
    <w:rsid w:val="005C0F01"/>
    <w:rsid w:val="005C18CB"/>
    <w:rsid w:val="005C4050"/>
    <w:rsid w:val="005C51E3"/>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77EA1"/>
    <w:rsid w:val="00680036"/>
    <w:rsid w:val="006814AA"/>
    <w:rsid w:val="006819E6"/>
    <w:rsid w:val="00681CCC"/>
    <w:rsid w:val="00681F15"/>
    <w:rsid w:val="00682458"/>
    <w:rsid w:val="0068514D"/>
    <w:rsid w:val="00685BCD"/>
    <w:rsid w:val="0068619D"/>
    <w:rsid w:val="00686B77"/>
    <w:rsid w:val="006874B2"/>
    <w:rsid w:val="00690601"/>
    <w:rsid w:val="00690940"/>
    <w:rsid w:val="00690D1E"/>
    <w:rsid w:val="00691858"/>
    <w:rsid w:val="00691CA5"/>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58C4"/>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43"/>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3C6C"/>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0BA9"/>
    <w:rsid w:val="00741129"/>
    <w:rsid w:val="007419CA"/>
    <w:rsid w:val="00742169"/>
    <w:rsid w:val="00743092"/>
    <w:rsid w:val="0074389B"/>
    <w:rsid w:val="00743A24"/>
    <w:rsid w:val="00743C4F"/>
    <w:rsid w:val="00743C79"/>
    <w:rsid w:val="00744241"/>
    <w:rsid w:val="0074454C"/>
    <w:rsid w:val="007445B1"/>
    <w:rsid w:val="0074578F"/>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5A8C"/>
    <w:rsid w:val="007C63D5"/>
    <w:rsid w:val="007C6E52"/>
    <w:rsid w:val="007C6FC6"/>
    <w:rsid w:val="007C70CD"/>
    <w:rsid w:val="007C7BBA"/>
    <w:rsid w:val="007C7ECA"/>
    <w:rsid w:val="007D0EC7"/>
    <w:rsid w:val="007D0F4A"/>
    <w:rsid w:val="007D2BDC"/>
    <w:rsid w:val="007D2E8B"/>
    <w:rsid w:val="007D3FC2"/>
    <w:rsid w:val="007D4F0A"/>
    <w:rsid w:val="007D630E"/>
    <w:rsid w:val="007D6813"/>
    <w:rsid w:val="007D6CD5"/>
    <w:rsid w:val="007D6F38"/>
    <w:rsid w:val="007D7B1F"/>
    <w:rsid w:val="007D7BB0"/>
    <w:rsid w:val="007E1E41"/>
    <w:rsid w:val="007E35E5"/>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512"/>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223"/>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373FA"/>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4EB"/>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BDA"/>
    <w:rsid w:val="00A36CBE"/>
    <w:rsid w:val="00A4058E"/>
    <w:rsid w:val="00A405C2"/>
    <w:rsid w:val="00A41126"/>
    <w:rsid w:val="00A415F3"/>
    <w:rsid w:val="00A42C1D"/>
    <w:rsid w:val="00A43ED1"/>
    <w:rsid w:val="00A43EE6"/>
    <w:rsid w:val="00A44409"/>
    <w:rsid w:val="00A462AD"/>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0F8"/>
    <w:rsid w:val="00AC028F"/>
    <w:rsid w:val="00AC0BBE"/>
    <w:rsid w:val="00AC0E6F"/>
    <w:rsid w:val="00AC2702"/>
    <w:rsid w:val="00AC2964"/>
    <w:rsid w:val="00AC4518"/>
    <w:rsid w:val="00AC5505"/>
    <w:rsid w:val="00AC6830"/>
    <w:rsid w:val="00AC7315"/>
    <w:rsid w:val="00AC795B"/>
    <w:rsid w:val="00AC7EF2"/>
    <w:rsid w:val="00AD062B"/>
    <w:rsid w:val="00AD0DBE"/>
    <w:rsid w:val="00AD4FA7"/>
    <w:rsid w:val="00AD555E"/>
    <w:rsid w:val="00AD7637"/>
    <w:rsid w:val="00AD7DFF"/>
    <w:rsid w:val="00AE1305"/>
    <w:rsid w:val="00AE1C8B"/>
    <w:rsid w:val="00AE2118"/>
    <w:rsid w:val="00AE37C4"/>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571"/>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560EA"/>
    <w:rsid w:val="00B60167"/>
    <w:rsid w:val="00B60AD1"/>
    <w:rsid w:val="00B61D67"/>
    <w:rsid w:val="00B62710"/>
    <w:rsid w:val="00B62B27"/>
    <w:rsid w:val="00B63577"/>
    <w:rsid w:val="00B63FBC"/>
    <w:rsid w:val="00B65A7B"/>
    <w:rsid w:val="00B65F51"/>
    <w:rsid w:val="00B66465"/>
    <w:rsid w:val="00B67838"/>
    <w:rsid w:val="00B67B48"/>
    <w:rsid w:val="00B710E6"/>
    <w:rsid w:val="00B71955"/>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67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2FB9"/>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3876"/>
    <w:rsid w:val="00C06741"/>
    <w:rsid w:val="00C0714A"/>
    <w:rsid w:val="00C07892"/>
    <w:rsid w:val="00C104EA"/>
    <w:rsid w:val="00C10A64"/>
    <w:rsid w:val="00C116A8"/>
    <w:rsid w:val="00C11B57"/>
    <w:rsid w:val="00C120A6"/>
    <w:rsid w:val="00C121F9"/>
    <w:rsid w:val="00C12E2E"/>
    <w:rsid w:val="00C12FCD"/>
    <w:rsid w:val="00C13E02"/>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7FE"/>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4099"/>
    <w:rsid w:val="00C65508"/>
    <w:rsid w:val="00C665FF"/>
    <w:rsid w:val="00C674B0"/>
    <w:rsid w:val="00C70183"/>
    <w:rsid w:val="00C713D5"/>
    <w:rsid w:val="00C71476"/>
    <w:rsid w:val="00C71802"/>
    <w:rsid w:val="00C726E8"/>
    <w:rsid w:val="00C72ABB"/>
    <w:rsid w:val="00C7363D"/>
    <w:rsid w:val="00C7378B"/>
    <w:rsid w:val="00C73889"/>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0ADE"/>
    <w:rsid w:val="00D1210B"/>
    <w:rsid w:val="00D12C5E"/>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56A"/>
    <w:rsid w:val="00D43647"/>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547"/>
    <w:rsid w:val="00DE6BA0"/>
    <w:rsid w:val="00DE6CDD"/>
    <w:rsid w:val="00DF123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3709"/>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AD8"/>
    <w:rsid w:val="00EA6C05"/>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D1A"/>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16"/>
    <w:rsid w:val="00F55EFC"/>
    <w:rsid w:val="00F57807"/>
    <w:rsid w:val="00F6073B"/>
    <w:rsid w:val="00F60AE3"/>
    <w:rsid w:val="00F60CFA"/>
    <w:rsid w:val="00F60FC5"/>
    <w:rsid w:val="00F622FD"/>
    <w:rsid w:val="00F62D20"/>
    <w:rsid w:val="00F6353A"/>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DBB"/>
    <w:rsid w:val="00FC5F90"/>
    <w:rsid w:val="00FC744F"/>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01E3"/>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94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260692">
      <w:bodyDiv w:val="1"/>
      <w:marLeft w:val="0"/>
      <w:marRight w:val="0"/>
      <w:marTop w:val="0"/>
      <w:marBottom w:val="0"/>
      <w:divBdr>
        <w:top w:val="none" w:sz="0" w:space="0" w:color="auto"/>
        <w:left w:val="none" w:sz="0" w:space="0" w:color="auto"/>
        <w:bottom w:val="none" w:sz="0" w:space="0" w:color="auto"/>
        <w:right w:val="none" w:sz="0" w:space="0" w:color="auto"/>
      </w:divBdr>
    </w:div>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47344775">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4477032">
      <w:bodyDiv w:val="1"/>
      <w:marLeft w:val="0"/>
      <w:marRight w:val="0"/>
      <w:marTop w:val="0"/>
      <w:marBottom w:val="0"/>
      <w:divBdr>
        <w:top w:val="none" w:sz="0" w:space="0" w:color="auto"/>
        <w:left w:val="none" w:sz="0" w:space="0" w:color="auto"/>
        <w:bottom w:val="none" w:sz="0" w:space="0" w:color="auto"/>
        <w:right w:val="none" w:sz="0" w:space="0" w:color="auto"/>
      </w:divBdr>
    </w:div>
    <w:div w:id="55977080">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65342062">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12091927">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22040155">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0631873">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0969660">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33976056">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2267814">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296880980">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68189025">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1909334">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06459775">
      <w:bodyDiv w:val="1"/>
      <w:marLeft w:val="0"/>
      <w:marRight w:val="0"/>
      <w:marTop w:val="0"/>
      <w:marBottom w:val="0"/>
      <w:divBdr>
        <w:top w:val="none" w:sz="0" w:space="0" w:color="auto"/>
        <w:left w:val="none" w:sz="0" w:space="0" w:color="auto"/>
        <w:bottom w:val="none" w:sz="0" w:space="0" w:color="auto"/>
        <w:right w:val="none" w:sz="0" w:space="0" w:color="auto"/>
      </w:divBdr>
    </w:div>
    <w:div w:id="414017473">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3595346">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6610762">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461770672">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55355820">
      <w:bodyDiv w:val="1"/>
      <w:marLeft w:val="0"/>
      <w:marRight w:val="0"/>
      <w:marTop w:val="0"/>
      <w:marBottom w:val="0"/>
      <w:divBdr>
        <w:top w:val="none" w:sz="0" w:space="0" w:color="auto"/>
        <w:left w:val="none" w:sz="0" w:space="0" w:color="auto"/>
        <w:bottom w:val="none" w:sz="0" w:space="0" w:color="auto"/>
        <w:right w:val="none" w:sz="0" w:space="0" w:color="auto"/>
      </w:divBdr>
    </w:div>
    <w:div w:id="556017386">
      <w:bodyDiv w:val="1"/>
      <w:marLeft w:val="0"/>
      <w:marRight w:val="0"/>
      <w:marTop w:val="0"/>
      <w:marBottom w:val="0"/>
      <w:divBdr>
        <w:top w:val="none" w:sz="0" w:space="0" w:color="auto"/>
        <w:left w:val="none" w:sz="0" w:space="0" w:color="auto"/>
        <w:bottom w:val="none" w:sz="0" w:space="0" w:color="auto"/>
        <w:right w:val="none" w:sz="0" w:space="0" w:color="auto"/>
      </w:divBdr>
    </w:div>
    <w:div w:id="55682189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87274719">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04381514">
      <w:bodyDiv w:val="1"/>
      <w:marLeft w:val="0"/>
      <w:marRight w:val="0"/>
      <w:marTop w:val="0"/>
      <w:marBottom w:val="0"/>
      <w:divBdr>
        <w:top w:val="none" w:sz="0" w:space="0" w:color="auto"/>
        <w:left w:val="none" w:sz="0" w:space="0" w:color="auto"/>
        <w:bottom w:val="none" w:sz="0" w:space="0" w:color="auto"/>
        <w:right w:val="none" w:sz="0" w:space="0" w:color="auto"/>
      </w:divBdr>
    </w:div>
    <w:div w:id="604457740">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3950210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57461977">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17438013">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38556867">
      <w:bodyDiv w:val="1"/>
      <w:marLeft w:val="0"/>
      <w:marRight w:val="0"/>
      <w:marTop w:val="0"/>
      <w:marBottom w:val="0"/>
      <w:divBdr>
        <w:top w:val="none" w:sz="0" w:space="0" w:color="auto"/>
        <w:left w:val="none" w:sz="0" w:space="0" w:color="auto"/>
        <w:bottom w:val="none" w:sz="0" w:space="0" w:color="auto"/>
        <w:right w:val="none" w:sz="0" w:space="0" w:color="auto"/>
      </w:divBdr>
    </w:div>
    <w:div w:id="739329990">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790636034">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816145340">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6822373">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79512561">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899363404">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789010">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28804907">
      <w:bodyDiv w:val="1"/>
      <w:marLeft w:val="0"/>
      <w:marRight w:val="0"/>
      <w:marTop w:val="0"/>
      <w:marBottom w:val="0"/>
      <w:divBdr>
        <w:top w:val="none" w:sz="0" w:space="0" w:color="auto"/>
        <w:left w:val="none" w:sz="0" w:space="0" w:color="auto"/>
        <w:bottom w:val="none" w:sz="0" w:space="0" w:color="auto"/>
        <w:right w:val="none" w:sz="0" w:space="0" w:color="auto"/>
      </w:divBdr>
    </w:div>
    <w:div w:id="931009272">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54562113">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55591221">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8071023">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77046994">
      <w:bodyDiv w:val="1"/>
      <w:marLeft w:val="0"/>
      <w:marRight w:val="0"/>
      <w:marTop w:val="0"/>
      <w:marBottom w:val="0"/>
      <w:divBdr>
        <w:top w:val="none" w:sz="0" w:space="0" w:color="auto"/>
        <w:left w:val="none" w:sz="0" w:space="0" w:color="auto"/>
        <w:bottom w:val="none" w:sz="0" w:space="0" w:color="auto"/>
        <w:right w:val="none" w:sz="0" w:space="0" w:color="auto"/>
      </w:divBdr>
    </w:div>
    <w:div w:id="1077942551">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3362198">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679955">
      <w:bodyDiv w:val="1"/>
      <w:marLeft w:val="0"/>
      <w:marRight w:val="0"/>
      <w:marTop w:val="0"/>
      <w:marBottom w:val="0"/>
      <w:divBdr>
        <w:top w:val="none" w:sz="0" w:space="0" w:color="auto"/>
        <w:left w:val="none" w:sz="0" w:space="0" w:color="auto"/>
        <w:bottom w:val="none" w:sz="0" w:space="0" w:color="auto"/>
        <w:right w:val="none" w:sz="0" w:space="0" w:color="auto"/>
      </w:divBdr>
    </w:div>
    <w:div w:id="1100756281">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1257">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1746313">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60999064">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77768968">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4129444">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12426299">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2787572">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34775342">
      <w:bodyDiv w:val="1"/>
      <w:marLeft w:val="0"/>
      <w:marRight w:val="0"/>
      <w:marTop w:val="0"/>
      <w:marBottom w:val="0"/>
      <w:divBdr>
        <w:top w:val="none" w:sz="0" w:space="0" w:color="auto"/>
        <w:left w:val="none" w:sz="0" w:space="0" w:color="auto"/>
        <w:bottom w:val="none" w:sz="0" w:space="0" w:color="auto"/>
        <w:right w:val="none" w:sz="0" w:space="0" w:color="auto"/>
      </w:divBdr>
    </w:div>
    <w:div w:id="1234776646">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54557074">
      <w:bodyDiv w:val="1"/>
      <w:marLeft w:val="0"/>
      <w:marRight w:val="0"/>
      <w:marTop w:val="0"/>
      <w:marBottom w:val="0"/>
      <w:divBdr>
        <w:top w:val="none" w:sz="0" w:space="0" w:color="auto"/>
        <w:left w:val="none" w:sz="0" w:space="0" w:color="auto"/>
        <w:bottom w:val="none" w:sz="0" w:space="0" w:color="auto"/>
        <w:right w:val="none" w:sz="0" w:space="0" w:color="auto"/>
      </w:divBdr>
    </w:div>
    <w:div w:id="1258753170">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0851869">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4768418">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05559">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470125725">
      <w:bodyDiv w:val="1"/>
      <w:marLeft w:val="0"/>
      <w:marRight w:val="0"/>
      <w:marTop w:val="0"/>
      <w:marBottom w:val="0"/>
      <w:divBdr>
        <w:top w:val="none" w:sz="0" w:space="0" w:color="auto"/>
        <w:left w:val="none" w:sz="0" w:space="0" w:color="auto"/>
        <w:bottom w:val="none" w:sz="0" w:space="0" w:color="auto"/>
        <w:right w:val="none" w:sz="0" w:space="0" w:color="auto"/>
      </w:divBdr>
    </w:div>
    <w:div w:id="1474567128">
      <w:bodyDiv w:val="1"/>
      <w:marLeft w:val="0"/>
      <w:marRight w:val="0"/>
      <w:marTop w:val="0"/>
      <w:marBottom w:val="0"/>
      <w:divBdr>
        <w:top w:val="none" w:sz="0" w:space="0" w:color="auto"/>
        <w:left w:val="none" w:sz="0" w:space="0" w:color="auto"/>
        <w:bottom w:val="none" w:sz="0" w:space="0" w:color="auto"/>
        <w:right w:val="none" w:sz="0" w:space="0" w:color="auto"/>
      </w:divBdr>
    </w:div>
    <w:div w:id="1499270376">
      <w:bodyDiv w:val="1"/>
      <w:marLeft w:val="0"/>
      <w:marRight w:val="0"/>
      <w:marTop w:val="0"/>
      <w:marBottom w:val="0"/>
      <w:divBdr>
        <w:top w:val="none" w:sz="0" w:space="0" w:color="auto"/>
        <w:left w:val="none" w:sz="0" w:space="0" w:color="auto"/>
        <w:bottom w:val="none" w:sz="0" w:space="0" w:color="auto"/>
        <w:right w:val="none" w:sz="0" w:space="0" w:color="auto"/>
      </w:divBdr>
    </w:div>
    <w:div w:id="1507868214">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1720154">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332635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84948712">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593466501">
      <w:bodyDiv w:val="1"/>
      <w:marLeft w:val="0"/>
      <w:marRight w:val="0"/>
      <w:marTop w:val="0"/>
      <w:marBottom w:val="0"/>
      <w:divBdr>
        <w:top w:val="none" w:sz="0" w:space="0" w:color="auto"/>
        <w:left w:val="none" w:sz="0" w:space="0" w:color="auto"/>
        <w:bottom w:val="none" w:sz="0" w:space="0" w:color="auto"/>
        <w:right w:val="none" w:sz="0" w:space="0" w:color="auto"/>
      </w:divBdr>
    </w:div>
    <w:div w:id="1598755457">
      <w:bodyDiv w:val="1"/>
      <w:marLeft w:val="0"/>
      <w:marRight w:val="0"/>
      <w:marTop w:val="0"/>
      <w:marBottom w:val="0"/>
      <w:divBdr>
        <w:top w:val="none" w:sz="0" w:space="0" w:color="auto"/>
        <w:left w:val="none" w:sz="0" w:space="0" w:color="auto"/>
        <w:bottom w:val="none" w:sz="0" w:space="0" w:color="auto"/>
        <w:right w:val="none" w:sz="0" w:space="0" w:color="auto"/>
      </w:divBdr>
    </w:div>
    <w:div w:id="1612669390">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55063578">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1279038">
      <w:bodyDiv w:val="1"/>
      <w:marLeft w:val="0"/>
      <w:marRight w:val="0"/>
      <w:marTop w:val="0"/>
      <w:marBottom w:val="0"/>
      <w:divBdr>
        <w:top w:val="none" w:sz="0" w:space="0" w:color="auto"/>
        <w:left w:val="none" w:sz="0" w:space="0" w:color="auto"/>
        <w:bottom w:val="none" w:sz="0" w:space="0" w:color="auto"/>
        <w:right w:val="none" w:sz="0" w:space="0" w:color="auto"/>
      </w:divBdr>
    </w:div>
    <w:div w:id="1701735365">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07606403">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4867497">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0083040">
      <w:bodyDiv w:val="1"/>
      <w:marLeft w:val="0"/>
      <w:marRight w:val="0"/>
      <w:marTop w:val="0"/>
      <w:marBottom w:val="0"/>
      <w:divBdr>
        <w:top w:val="none" w:sz="0" w:space="0" w:color="auto"/>
        <w:left w:val="none" w:sz="0" w:space="0" w:color="auto"/>
        <w:bottom w:val="none" w:sz="0" w:space="0" w:color="auto"/>
        <w:right w:val="none" w:sz="0" w:space="0" w:color="auto"/>
      </w:divBdr>
    </w:div>
    <w:div w:id="1791825306">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592230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16337773">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6759592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894080295">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06600672">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38437520">
      <w:bodyDiv w:val="1"/>
      <w:marLeft w:val="0"/>
      <w:marRight w:val="0"/>
      <w:marTop w:val="0"/>
      <w:marBottom w:val="0"/>
      <w:divBdr>
        <w:top w:val="none" w:sz="0" w:space="0" w:color="auto"/>
        <w:left w:val="none" w:sz="0" w:space="0" w:color="auto"/>
        <w:bottom w:val="none" w:sz="0" w:space="0" w:color="auto"/>
        <w:right w:val="none" w:sz="0" w:space="0" w:color="auto"/>
      </w:divBdr>
    </w:div>
    <w:div w:id="193955843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344185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7084311">
      <w:bodyDiv w:val="1"/>
      <w:marLeft w:val="0"/>
      <w:marRight w:val="0"/>
      <w:marTop w:val="0"/>
      <w:marBottom w:val="0"/>
      <w:divBdr>
        <w:top w:val="none" w:sz="0" w:space="0" w:color="auto"/>
        <w:left w:val="none" w:sz="0" w:space="0" w:color="auto"/>
        <w:bottom w:val="none" w:sz="0" w:space="0" w:color="auto"/>
        <w:right w:val="none" w:sz="0" w:space="0" w:color="auto"/>
      </w:divBdr>
    </w:div>
    <w:div w:id="1968732107">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7220173">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19965475">
      <w:bodyDiv w:val="1"/>
      <w:marLeft w:val="0"/>
      <w:marRight w:val="0"/>
      <w:marTop w:val="0"/>
      <w:marBottom w:val="0"/>
      <w:divBdr>
        <w:top w:val="none" w:sz="0" w:space="0" w:color="auto"/>
        <w:left w:val="none" w:sz="0" w:space="0" w:color="auto"/>
        <w:bottom w:val="none" w:sz="0" w:space="0" w:color="auto"/>
        <w:right w:val="none" w:sz="0" w:space="0" w:color="auto"/>
      </w:divBdr>
    </w:div>
    <w:div w:id="202042088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34457894">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3359554">
      <w:bodyDiv w:val="1"/>
      <w:marLeft w:val="0"/>
      <w:marRight w:val="0"/>
      <w:marTop w:val="0"/>
      <w:marBottom w:val="0"/>
      <w:divBdr>
        <w:top w:val="none" w:sz="0" w:space="0" w:color="auto"/>
        <w:left w:val="none" w:sz="0" w:space="0" w:color="auto"/>
        <w:bottom w:val="none" w:sz="0" w:space="0" w:color="auto"/>
        <w:right w:val="none" w:sz="0" w:space="0" w:color="auto"/>
      </w:divBdr>
    </w:div>
    <w:div w:id="2064021304">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658189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7801985">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12436659">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CD09E1F9-1999-491A-A0ED-7E7B6A1C79B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13</Pages>
  <Words>2280</Words>
  <Characters>12998</Characters>
  <Application>Microsoft Office Word</Application>
  <DocSecurity>0</DocSecurity>
  <Lines>108</Lines>
  <Paragraphs>30</Paragraphs>
  <ScaleCrop>false</ScaleCrop>
  <Company>china</Company>
  <LinksUpToDate>false</LinksUpToDate>
  <CharactersWithSpaces>15248</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906</cp:revision>
  <dcterms:created xsi:type="dcterms:W3CDTF">2021-07-09T07:30:00Z</dcterms:created>
  <dcterms:modified xsi:type="dcterms:W3CDTF">2022-02-18T01:54:00Z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