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0A597E"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0A597E">
        <w:rPr>
          <w:lang w:eastAsia="zh-CN"/>
        </w:rPr>
        <w:pict>
          <v:shapetype id="_x0000_t202" coordsize="21600,21600" o:spt="202" path="m,l,21600r21600,l21600,xe">
            <v:stroke joinstyle="miter"/>
            <v:path gradientshapeok="t" o:connecttype="rect"/>
          </v:shapetype>
          <v:shape id="文本框 4" o:spid="_x0000_s1026" type="#_x0000_t202" style="position:absolute;margin-left:49.45pt;margin-top:421.65pt;width:393.75pt;height:123.15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style="mso-next-textbox:#文本框 4">
              <w:txbxContent>
                <w:p w:rsidR="00233096" w:rsidRDefault="00233096" w:rsidP="00C53A07">
                  <w:pPr>
                    <w:jc w:val="center"/>
                    <w:rPr>
                      <w:b/>
                      <w:sz w:val="36"/>
                      <w:szCs w:val="36"/>
                    </w:rPr>
                  </w:pPr>
                </w:p>
                <w:p w:rsidR="00233096" w:rsidRDefault="00233096" w:rsidP="00C53A07">
                  <w:pPr>
                    <w:jc w:val="center"/>
                    <w:rPr>
                      <w:b/>
                      <w:sz w:val="36"/>
                      <w:szCs w:val="36"/>
                    </w:rPr>
                  </w:pPr>
                  <w:r>
                    <w:rPr>
                      <w:rFonts w:hint="eastAsia"/>
                      <w:b/>
                      <w:sz w:val="36"/>
                      <w:szCs w:val="36"/>
                    </w:rPr>
                    <w:t>中商网小金属周报</w:t>
                  </w:r>
                </w:p>
                <w:p w:rsidR="00233096" w:rsidRDefault="00233096" w:rsidP="00C53A07">
                  <w:pPr>
                    <w:jc w:val="center"/>
                    <w:rPr>
                      <w:b/>
                      <w:sz w:val="36"/>
                      <w:szCs w:val="36"/>
                    </w:rPr>
                  </w:pPr>
                  <w:r w:rsidRPr="00E07917">
                    <w:rPr>
                      <w:rFonts w:ascii="Times New Roman" w:hAnsi="Times New Roman" w:cs="Times New Roman"/>
                      <w:b/>
                      <w:sz w:val="36"/>
                      <w:szCs w:val="36"/>
                    </w:rPr>
                    <w:t>20</w:t>
                  </w:r>
                  <w:r w:rsidR="003053FB">
                    <w:rPr>
                      <w:rFonts w:ascii="Times New Roman" w:hAnsi="Times New Roman" w:cs="Times New Roman" w:hint="eastAsia"/>
                      <w:b/>
                      <w:sz w:val="36"/>
                      <w:szCs w:val="36"/>
                    </w:rPr>
                    <w:t>22.2.11</w:t>
                  </w:r>
                </w:p>
                <w:p w:rsidR="00233096" w:rsidRPr="00E07917" w:rsidRDefault="00233096" w:rsidP="00E07917">
                  <w:pPr>
                    <w:jc w:val="center"/>
                    <w:rPr>
                      <w:rFonts w:ascii="Times New Roman" w:hAnsi="Times New Roman" w:cs="Times New Roman"/>
                      <w:b/>
                      <w:sz w:val="36"/>
                      <w:szCs w:val="36"/>
                    </w:rPr>
                  </w:pPr>
                </w:p>
                <w:p w:rsidR="00233096" w:rsidRDefault="00233096"/>
              </w:txbxContent>
            </v:textbox>
          </v:shape>
        </w:pict>
      </w:r>
      <w:r w:rsidRPr="000A597E">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233096" w:rsidRDefault="00233096">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A462AD" w:rsidRDefault="000A597E">
      <w:pPr>
        <w:pStyle w:val="30"/>
        <w:rPr>
          <w:rFonts w:asciiTheme="minorHAnsi" w:eastAsiaTheme="minorEastAsia" w:hAnsiTheme="minorHAnsi" w:cstheme="minorBidi"/>
          <w:b w:val="0"/>
          <w:bCs w:val="0"/>
          <w:noProof/>
          <w:kern w:val="2"/>
          <w:sz w:val="21"/>
          <w:szCs w:val="22"/>
        </w:rPr>
      </w:pPr>
      <w:r w:rsidRPr="000A597E">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0A597E">
        <w:rPr>
          <w:rFonts w:cs="Times New Roman"/>
          <w:caps/>
          <w:color w:val="000000"/>
          <w:sz w:val="28"/>
          <w:szCs w:val="28"/>
        </w:rPr>
        <w:fldChar w:fldCharType="separate"/>
      </w:r>
      <w:hyperlink w:anchor="_Toc95400768" w:history="1">
        <w:r w:rsidR="00A462AD" w:rsidRPr="00C4086B">
          <w:rPr>
            <w:rStyle w:val="ae"/>
            <w:rFonts w:cs="黑体" w:hint="eastAsia"/>
            <w:noProof/>
          </w:rPr>
          <w:t>一、小金属一周评述</w:t>
        </w:r>
        <w:r w:rsidR="00A462AD">
          <w:rPr>
            <w:noProof/>
            <w:webHidden/>
          </w:rPr>
          <w:tab/>
        </w:r>
        <w:r>
          <w:rPr>
            <w:noProof/>
            <w:webHidden/>
          </w:rPr>
          <w:fldChar w:fldCharType="begin"/>
        </w:r>
        <w:r w:rsidR="00A462AD">
          <w:rPr>
            <w:noProof/>
            <w:webHidden/>
          </w:rPr>
          <w:instrText xml:space="preserve"> PAGEREF _Toc95400768 \h </w:instrText>
        </w:r>
        <w:r>
          <w:rPr>
            <w:noProof/>
            <w:webHidden/>
          </w:rPr>
        </w:r>
        <w:r>
          <w:rPr>
            <w:noProof/>
            <w:webHidden/>
          </w:rPr>
          <w:fldChar w:fldCharType="separate"/>
        </w:r>
        <w:r w:rsidR="00A462AD">
          <w:rPr>
            <w:noProof/>
            <w:webHidden/>
          </w:rPr>
          <w:t>3</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69" w:history="1">
        <w:r w:rsidR="00A462AD" w:rsidRPr="00C4086B">
          <w:rPr>
            <w:rStyle w:val="ae"/>
            <w:rFonts w:cs="Arial"/>
            <w:noProof/>
          </w:rPr>
          <w:t>1</w:t>
        </w:r>
        <w:r w:rsidR="00A462AD" w:rsidRPr="00C4086B">
          <w:rPr>
            <w:rStyle w:val="ae"/>
            <w:rFonts w:cs="Arial" w:hint="eastAsia"/>
            <w:noProof/>
          </w:rPr>
          <w:t>、硒评论：电解锰市场询盘和成交并不活跃</w:t>
        </w:r>
        <w:r w:rsidR="00A462AD" w:rsidRPr="00C4086B">
          <w:rPr>
            <w:rStyle w:val="ae"/>
            <w:rFonts w:cs="Arial"/>
            <w:noProof/>
          </w:rPr>
          <w:t xml:space="preserve"> </w:t>
        </w:r>
        <w:r w:rsidR="00A462AD" w:rsidRPr="00C4086B">
          <w:rPr>
            <w:rStyle w:val="ae"/>
            <w:rFonts w:cs="Arial" w:hint="eastAsia"/>
            <w:noProof/>
          </w:rPr>
          <w:t>二硒市场节前询盘有限</w:t>
        </w:r>
        <w:r w:rsidR="00A462AD">
          <w:rPr>
            <w:noProof/>
            <w:webHidden/>
          </w:rPr>
          <w:tab/>
        </w:r>
        <w:r>
          <w:rPr>
            <w:noProof/>
            <w:webHidden/>
          </w:rPr>
          <w:fldChar w:fldCharType="begin"/>
        </w:r>
        <w:r w:rsidR="00A462AD">
          <w:rPr>
            <w:noProof/>
            <w:webHidden/>
          </w:rPr>
          <w:instrText xml:space="preserve"> PAGEREF _Toc95400769 \h </w:instrText>
        </w:r>
        <w:r>
          <w:rPr>
            <w:noProof/>
            <w:webHidden/>
          </w:rPr>
        </w:r>
        <w:r>
          <w:rPr>
            <w:noProof/>
            <w:webHidden/>
          </w:rPr>
          <w:fldChar w:fldCharType="separate"/>
        </w:r>
        <w:r w:rsidR="00A462AD">
          <w:rPr>
            <w:noProof/>
            <w:webHidden/>
          </w:rPr>
          <w:t>3</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0" w:history="1">
        <w:r w:rsidR="00A462AD" w:rsidRPr="00C4086B">
          <w:rPr>
            <w:rStyle w:val="ae"/>
            <w:rFonts w:cs="Arial"/>
            <w:noProof/>
          </w:rPr>
          <w:t>2</w:t>
        </w:r>
        <w:r w:rsidR="00A462AD" w:rsidRPr="00C4086B">
          <w:rPr>
            <w:rStyle w:val="ae"/>
            <w:rFonts w:cs="Arial" w:hint="eastAsia"/>
            <w:noProof/>
          </w:rPr>
          <w:t>、铋评论：铋锭市场成交更加冷清</w:t>
        </w:r>
        <w:r w:rsidR="00A462AD">
          <w:rPr>
            <w:noProof/>
            <w:webHidden/>
          </w:rPr>
          <w:tab/>
        </w:r>
        <w:r>
          <w:rPr>
            <w:noProof/>
            <w:webHidden/>
          </w:rPr>
          <w:fldChar w:fldCharType="begin"/>
        </w:r>
        <w:r w:rsidR="00A462AD">
          <w:rPr>
            <w:noProof/>
            <w:webHidden/>
          </w:rPr>
          <w:instrText xml:space="preserve"> PAGEREF _Toc95400770 \h </w:instrText>
        </w:r>
        <w:r>
          <w:rPr>
            <w:noProof/>
            <w:webHidden/>
          </w:rPr>
        </w:r>
        <w:r>
          <w:rPr>
            <w:noProof/>
            <w:webHidden/>
          </w:rPr>
          <w:fldChar w:fldCharType="separate"/>
        </w:r>
        <w:r w:rsidR="00A462AD">
          <w:rPr>
            <w:noProof/>
            <w:webHidden/>
          </w:rPr>
          <w:t>3</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1" w:history="1">
        <w:r w:rsidR="00A462AD" w:rsidRPr="00C4086B">
          <w:rPr>
            <w:rStyle w:val="ae"/>
            <w:rFonts w:cs="Arial"/>
            <w:noProof/>
          </w:rPr>
          <w:t>3</w:t>
        </w:r>
        <w:r w:rsidR="00A462AD" w:rsidRPr="00C4086B">
          <w:rPr>
            <w:rStyle w:val="ae"/>
            <w:rFonts w:cs="Arial" w:hint="eastAsia"/>
            <w:noProof/>
          </w:rPr>
          <w:t>、铟评论：铟锭市场运行缓慢</w:t>
        </w:r>
        <w:r w:rsidR="00A462AD">
          <w:rPr>
            <w:noProof/>
            <w:webHidden/>
          </w:rPr>
          <w:tab/>
        </w:r>
        <w:r>
          <w:rPr>
            <w:noProof/>
            <w:webHidden/>
          </w:rPr>
          <w:fldChar w:fldCharType="begin"/>
        </w:r>
        <w:r w:rsidR="00A462AD">
          <w:rPr>
            <w:noProof/>
            <w:webHidden/>
          </w:rPr>
          <w:instrText xml:space="preserve"> PAGEREF _Toc95400771 \h </w:instrText>
        </w:r>
        <w:r>
          <w:rPr>
            <w:noProof/>
            <w:webHidden/>
          </w:rPr>
        </w:r>
        <w:r>
          <w:rPr>
            <w:noProof/>
            <w:webHidden/>
          </w:rPr>
          <w:fldChar w:fldCharType="separate"/>
        </w:r>
        <w:r w:rsidR="00A462AD">
          <w:rPr>
            <w:noProof/>
            <w:webHidden/>
          </w:rPr>
          <w:t>4</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2" w:history="1">
        <w:r w:rsidR="00A462AD" w:rsidRPr="00C4086B">
          <w:rPr>
            <w:rStyle w:val="ae"/>
            <w:rFonts w:cs="Arial"/>
            <w:noProof/>
          </w:rPr>
          <w:t>4</w:t>
        </w:r>
        <w:r w:rsidR="00A462AD" w:rsidRPr="00C4086B">
          <w:rPr>
            <w:rStyle w:val="ae"/>
            <w:rFonts w:cs="Arial" w:hint="eastAsia"/>
            <w:noProof/>
          </w:rPr>
          <w:t>、碲评论：国内碲锭市场交投冷清氛围增加</w:t>
        </w:r>
        <w:r w:rsidR="00A462AD">
          <w:rPr>
            <w:noProof/>
            <w:webHidden/>
          </w:rPr>
          <w:tab/>
        </w:r>
        <w:r>
          <w:rPr>
            <w:noProof/>
            <w:webHidden/>
          </w:rPr>
          <w:fldChar w:fldCharType="begin"/>
        </w:r>
        <w:r w:rsidR="00A462AD">
          <w:rPr>
            <w:noProof/>
            <w:webHidden/>
          </w:rPr>
          <w:instrText xml:space="preserve"> PAGEREF _Toc95400772 \h </w:instrText>
        </w:r>
        <w:r>
          <w:rPr>
            <w:noProof/>
            <w:webHidden/>
          </w:rPr>
        </w:r>
        <w:r>
          <w:rPr>
            <w:noProof/>
            <w:webHidden/>
          </w:rPr>
          <w:fldChar w:fldCharType="separate"/>
        </w:r>
        <w:r w:rsidR="00A462AD">
          <w:rPr>
            <w:noProof/>
            <w:webHidden/>
          </w:rPr>
          <w:t>4</w:t>
        </w:r>
        <w:r>
          <w:rPr>
            <w:noProof/>
            <w:webHidden/>
          </w:rPr>
          <w:fldChar w:fldCharType="end"/>
        </w:r>
      </w:hyperlink>
    </w:p>
    <w:p w:rsidR="00A462AD" w:rsidRDefault="000A597E">
      <w:pPr>
        <w:pStyle w:val="10"/>
        <w:rPr>
          <w:rFonts w:asciiTheme="minorHAnsi" w:eastAsiaTheme="minorEastAsia" w:hAnsiTheme="minorHAnsi" w:cstheme="minorBidi"/>
          <w:b w:val="0"/>
          <w:bCs w:val="0"/>
          <w:caps w:val="0"/>
          <w:noProof/>
          <w:sz w:val="21"/>
          <w:szCs w:val="22"/>
        </w:rPr>
      </w:pPr>
      <w:hyperlink w:anchor="_Toc95400773" w:history="1">
        <w:r w:rsidR="00A462AD" w:rsidRPr="00C4086B">
          <w:rPr>
            <w:rStyle w:val="ae"/>
            <w:rFonts w:cs="Arial" w:hint="eastAsia"/>
            <w:noProof/>
            <w:kern w:val="0"/>
          </w:rPr>
          <w:t>二、价格行情</w:t>
        </w:r>
        <w:r w:rsidR="00A462AD">
          <w:rPr>
            <w:noProof/>
            <w:webHidden/>
          </w:rPr>
          <w:tab/>
        </w:r>
        <w:r>
          <w:rPr>
            <w:noProof/>
            <w:webHidden/>
          </w:rPr>
          <w:fldChar w:fldCharType="begin"/>
        </w:r>
        <w:r w:rsidR="00A462AD">
          <w:rPr>
            <w:noProof/>
            <w:webHidden/>
          </w:rPr>
          <w:instrText xml:space="preserve"> PAGEREF _Toc95400773 \h </w:instrText>
        </w:r>
        <w:r>
          <w:rPr>
            <w:noProof/>
            <w:webHidden/>
          </w:rPr>
        </w:r>
        <w:r>
          <w:rPr>
            <w:noProof/>
            <w:webHidden/>
          </w:rPr>
          <w:fldChar w:fldCharType="separate"/>
        </w:r>
        <w:r w:rsidR="00A462AD">
          <w:rPr>
            <w:noProof/>
            <w:webHidden/>
          </w:rPr>
          <w:t>5</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4" w:history="1">
        <w:r w:rsidR="00A462AD" w:rsidRPr="00C4086B">
          <w:rPr>
            <w:rStyle w:val="ae"/>
            <w:rFonts w:cs="Arial"/>
            <w:noProof/>
          </w:rPr>
          <w:t>1</w:t>
        </w:r>
        <w:r w:rsidR="00A462AD" w:rsidRPr="00C4086B">
          <w:rPr>
            <w:rStyle w:val="ae"/>
            <w:rFonts w:cs="Arial" w:hint="eastAsia"/>
            <w:noProof/>
          </w:rPr>
          <w:t>、国际价格</w:t>
        </w:r>
        <w:r w:rsidR="00A462AD">
          <w:rPr>
            <w:noProof/>
            <w:webHidden/>
          </w:rPr>
          <w:tab/>
        </w:r>
        <w:r>
          <w:rPr>
            <w:noProof/>
            <w:webHidden/>
          </w:rPr>
          <w:fldChar w:fldCharType="begin"/>
        </w:r>
        <w:r w:rsidR="00A462AD">
          <w:rPr>
            <w:noProof/>
            <w:webHidden/>
          </w:rPr>
          <w:instrText xml:space="preserve"> PAGEREF _Toc95400774 \h </w:instrText>
        </w:r>
        <w:r>
          <w:rPr>
            <w:noProof/>
            <w:webHidden/>
          </w:rPr>
        </w:r>
        <w:r>
          <w:rPr>
            <w:noProof/>
            <w:webHidden/>
          </w:rPr>
          <w:fldChar w:fldCharType="separate"/>
        </w:r>
        <w:r w:rsidR="00A462AD">
          <w:rPr>
            <w:noProof/>
            <w:webHidden/>
          </w:rPr>
          <w:t>5</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5" w:history="1">
        <w:r w:rsidR="00A462AD" w:rsidRPr="00C4086B">
          <w:rPr>
            <w:rStyle w:val="ae"/>
            <w:rFonts w:cs="Arial"/>
            <w:noProof/>
          </w:rPr>
          <w:t>2</w:t>
        </w:r>
        <w:r w:rsidR="00A462AD" w:rsidRPr="00C4086B">
          <w:rPr>
            <w:rStyle w:val="ae"/>
            <w:rFonts w:cs="Arial" w:hint="eastAsia"/>
            <w:noProof/>
          </w:rPr>
          <w:t>、欧洲鹿特丹小金属价格</w:t>
        </w:r>
        <w:r w:rsidR="00A462AD">
          <w:rPr>
            <w:noProof/>
            <w:webHidden/>
          </w:rPr>
          <w:tab/>
        </w:r>
        <w:r>
          <w:rPr>
            <w:noProof/>
            <w:webHidden/>
          </w:rPr>
          <w:fldChar w:fldCharType="begin"/>
        </w:r>
        <w:r w:rsidR="00A462AD">
          <w:rPr>
            <w:noProof/>
            <w:webHidden/>
          </w:rPr>
          <w:instrText xml:space="preserve"> PAGEREF _Toc95400775 \h </w:instrText>
        </w:r>
        <w:r>
          <w:rPr>
            <w:noProof/>
            <w:webHidden/>
          </w:rPr>
        </w:r>
        <w:r>
          <w:rPr>
            <w:noProof/>
            <w:webHidden/>
          </w:rPr>
          <w:fldChar w:fldCharType="separate"/>
        </w:r>
        <w:r w:rsidR="00A462AD">
          <w:rPr>
            <w:noProof/>
            <w:webHidden/>
          </w:rPr>
          <w:t>5</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6" w:history="1">
        <w:r w:rsidR="00A462AD" w:rsidRPr="00C4086B">
          <w:rPr>
            <w:rStyle w:val="ae"/>
            <w:rFonts w:cs="Arial"/>
            <w:noProof/>
          </w:rPr>
          <w:t>3</w:t>
        </w:r>
        <w:r w:rsidR="00A462AD" w:rsidRPr="00C4086B">
          <w:rPr>
            <w:rStyle w:val="ae"/>
            <w:rFonts w:cs="Arial" w:hint="eastAsia"/>
            <w:noProof/>
          </w:rPr>
          <w:t>、国内一周小金属价格汇总</w:t>
        </w:r>
        <w:r w:rsidR="00A462AD">
          <w:rPr>
            <w:noProof/>
            <w:webHidden/>
          </w:rPr>
          <w:tab/>
        </w:r>
        <w:r>
          <w:rPr>
            <w:noProof/>
            <w:webHidden/>
          </w:rPr>
          <w:fldChar w:fldCharType="begin"/>
        </w:r>
        <w:r w:rsidR="00A462AD">
          <w:rPr>
            <w:noProof/>
            <w:webHidden/>
          </w:rPr>
          <w:instrText xml:space="preserve"> PAGEREF _Toc95400776 \h </w:instrText>
        </w:r>
        <w:r>
          <w:rPr>
            <w:noProof/>
            <w:webHidden/>
          </w:rPr>
        </w:r>
        <w:r>
          <w:rPr>
            <w:noProof/>
            <w:webHidden/>
          </w:rPr>
          <w:fldChar w:fldCharType="separate"/>
        </w:r>
        <w:r w:rsidR="00A462AD">
          <w:rPr>
            <w:noProof/>
            <w:webHidden/>
          </w:rPr>
          <w:t>5</w:t>
        </w:r>
        <w:r>
          <w:rPr>
            <w:noProof/>
            <w:webHidden/>
          </w:rPr>
          <w:fldChar w:fldCharType="end"/>
        </w:r>
      </w:hyperlink>
    </w:p>
    <w:p w:rsidR="00A462AD" w:rsidRDefault="000A597E">
      <w:pPr>
        <w:pStyle w:val="10"/>
        <w:rPr>
          <w:rFonts w:asciiTheme="minorHAnsi" w:eastAsiaTheme="minorEastAsia" w:hAnsiTheme="minorHAnsi" w:cstheme="minorBidi"/>
          <w:b w:val="0"/>
          <w:bCs w:val="0"/>
          <w:caps w:val="0"/>
          <w:noProof/>
          <w:sz w:val="21"/>
          <w:szCs w:val="22"/>
        </w:rPr>
      </w:pPr>
      <w:hyperlink w:anchor="_Toc95400777" w:history="1">
        <w:r w:rsidR="00A462AD" w:rsidRPr="00C4086B">
          <w:rPr>
            <w:rStyle w:val="ae"/>
            <w:rFonts w:cs="黑体" w:hint="eastAsia"/>
            <w:noProof/>
            <w:kern w:val="0"/>
          </w:rPr>
          <w:t>三、 一周市场动态回顾</w:t>
        </w:r>
        <w:r w:rsidR="00A462AD">
          <w:rPr>
            <w:noProof/>
            <w:webHidden/>
          </w:rPr>
          <w:tab/>
        </w:r>
        <w:r>
          <w:rPr>
            <w:noProof/>
            <w:webHidden/>
          </w:rPr>
          <w:fldChar w:fldCharType="begin"/>
        </w:r>
        <w:r w:rsidR="00A462AD">
          <w:rPr>
            <w:noProof/>
            <w:webHidden/>
          </w:rPr>
          <w:instrText xml:space="preserve"> PAGEREF _Toc95400777 \h </w:instrText>
        </w:r>
        <w:r>
          <w:rPr>
            <w:noProof/>
            <w:webHidden/>
          </w:rPr>
        </w:r>
        <w:r>
          <w:rPr>
            <w:noProof/>
            <w:webHidden/>
          </w:rPr>
          <w:fldChar w:fldCharType="separate"/>
        </w:r>
        <w:r w:rsidR="00A462AD">
          <w:rPr>
            <w:noProof/>
            <w:webHidden/>
          </w:rPr>
          <w:t>6</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8" w:history="1">
        <w:r w:rsidR="00A462AD" w:rsidRPr="00C4086B">
          <w:rPr>
            <w:rStyle w:val="ae"/>
            <w:rFonts w:cs="Arial"/>
            <w:noProof/>
          </w:rPr>
          <w:t>2021</w:t>
        </w:r>
        <w:r w:rsidR="00A462AD" w:rsidRPr="00C4086B">
          <w:rPr>
            <w:rStyle w:val="ae"/>
            <w:rFonts w:cs="Arial" w:hint="eastAsia"/>
            <w:noProof/>
          </w:rPr>
          <w:t>年米拉多铜矿发展工作综述</w:t>
        </w:r>
        <w:r w:rsidR="00A462AD">
          <w:rPr>
            <w:noProof/>
            <w:webHidden/>
          </w:rPr>
          <w:tab/>
        </w:r>
        <w:r>
          <w:rPr>
            <w:noProof/>
            <w:webHidden/>
          </w:rPr>
          <w:fldChar w:fldCharType="begin"/>
        </w:r>
        <w:r w:rsidR="00A462AD">
          <w:rPr>
            <w:noProof/>
            <w:webHidden/>
          </w:rPr>
          <w:instrText xml:space="preserve"> PAGEREF _Toc95400778 \h </w:instrText>
        </w:r>
        <w:r>
          <w:rPr>
            <w:noProof/>
            <w:webHidden/>
          </w:rPr>
        </w:r>
        <w:r>
          <w:rPr>
            <w:noProof/>
            <w:webHidden/>
          </w:rPr>
          <w:fldChar w:fldCharType="separate"/>
        </w:r>
        <w:r w:rsidR="00A462AD">
          <w:rPr>
            <w:noProof/>
            <w:webHidden/>
          </w:rPr>
          <w:t>6</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79" w:history="1">
        <w:r w:rsidR="00A462AD" w:rsidRPr="00C4086B">
          <w:rPr>
            <w:rStyle w:val="ae"/>
            <w:rFonts w:cs="Arial" w:hint="eastAsia"/>
            <w:noProof/>
          </w:rPr>
          <w:t>铜矿投资面临社会和政府的双重压力</w:t>
        </w:r>
        <w:r w:rsidR="00A462AD">
          <w:rPr>
            <w:noProof/>
            <w:webHidden/>
          </w:rPr>
          <w:tab/>
        </w:r>
        <w:r>
          <w:rPr>
            <w:noProof/>
            <w:webHidden/>
          </w:rPr>
          <w:fldChar w:fldCharType="begin"/>
        </w:r>
        <w:r w:rsidR="00A462AD">
          <w:rPr>
            <w:noProof/>
            <w:webHidden/>
          </w:rPr>
          <w:instrText xml:space="preserve"> PAGEREF _Toc95400779 \h </w:instrText>
        </w:r>
        <w:r>
          <w:rPr>
            <w:noProof/>
            <w:webHidden/>
          </w:rPr>
        </w:r>
        <w:r>
          <w:rPr>
            <w:noProof/>
            <w:webHidden/>
          </w:rPr>
          <w:fldChar w:fldCharType="separate"/>
        </w:r>
        <w:r w:rsidR="00A462AD">
          <w:rPr>
            <w:noProof/>
            <w:webHidden/>
          </w:rPr>
          <w:t>8</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0" w:history="1">
        <w:r w:rsidR="00A462AD" w:rsidRPr="00C4086B">
          <w:rPr>
            <w:rStyle w:val="ae"/>
            <w:rFonts w:cs="Arial" w:hint="eastAsia"/>
            <w:noProof/>
          </w:rPr>
          <w:t>卫星数据显示，</w:t>
        </w:r>
        <w:r w:rsidR="00A462AD" w:rsidRPr="00C4086B">
          <w:rPr>
            <w:rStyle w:val="ae"/>
            <w:rFonts w:cs="Arial"/>
            <w:noProof/>
          </w:rPr>
          <w:t>1</w:t>
        </w:r>
        <w:r w:rsidR="00A462AD" w:rsidRPr="00C4086B">
          <w:rPr>
            <w:rStyle w:val="ae"/>
            <w:rFonts w:cs="Arial" w:hint="eastAsia"/>
            <w:noProof/>
          </w:rPr>
          <w:t>月份全球铜冶炼活动加快</w:t>
        </w:r>
        <w:r w:rsidR="00A462AD">
          <w:rPr>
            <w:noProof/>
            <w:webHidden/>
          </w:rPr>
          <w:tab/>
        </w:r>
        <w:r>
          <w:rPr>
            <w:noProof/>
            <w:webHidden/>
          </w:rPr>
          <w:fldChar w:fldCharType="begin"/>
        </w:r>
        <w:r w:rsidR="00A462AD">
          <w:rPr>
            <w:noProof/>
            <w:webHidden/>
          </w:rPr>
          <w:instrText xml:space="preserve"> PAGEREF _Toc95400780 \h </w:instrText>
        </w:r>
        <w:r>
          <w:rPr>
            <w:noProof/>
            <w:webHidden/>
          </w:rPr>
        </w:r>
        <w:r>
          <w:rPr>
            <w:noProof/>
            <w:webHidden/>
          </w:rPr>
          <w:fldChar w:fldCharType="separate"/>
        </w:r>
        <w:r w:rsidR="00A462AD">
          <w:rPr>
            <w:noProof/>
            <w:webHidden/>
          </w:rPr>
          <w:t>8</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1" w:history="1">
        <w:r w:rsidR="00A462AD" w:rsidRPr="00C4086B">
          <w:rPr>
            <w:rStyle w:val="ae"/>
            <w:rFonts w:cs="Arial" w:hint="eastAsia"/>
            <w:noProof/>
          </w:rPr>
          <w:t>铜陵有色集团公司及</w:t>
        </w:r>
        <w:r w:rsidR="00A462AD" w:rsidRPr="00C4086B">
          <w:rPr>
            <w:rStyle w:val="ae"/>
            <w:rFonts w:cs="Arial"/>
            <w:noProof/>
          </w:rPr>
          <w:t>18</w:t>
        </w:r>
        <w:r w:rsidR="00A462AD" w:rsidRPr="00C4086B">
          <w:rPr>
            <w:rStyle w:val="ae"/>
            <w:rFonts w:cs="Arial" w:hint="eastAsia"/>
            <w:noProof/>
          </w:rPr>
          <w:t>家成员单位通过“</w:t>
        </w:r>
        <w:r w:rsidR="00A462AD" w:rsidRPr="00C4086B">
          <w:rPr>
            <w:rStyle w:val="ae"/>
            <w:rFonts w:cs="Arial"/>
            <w:noProof/>
          </w:rPr>
          <w:t>AAAAA</w:t>
        </w:r>
        <w:r w:rsidR="00A462AD" w:rsidRPr="00C4086B">
          <w:rPr>
            <w:rStyle w:val="ae"/>
            <w:rFonts w:cs="Arial" w:hint="eastAsia"/>
            <w:noProof/>
          </w:rPr>
          <w:t>级标准化良好行为”评价</w:t>
        </w:r>
        <w:r w:rsidR="00A462AD">
          <w:rPr>
            <w:noProof/>
            <w:webHidden/>
          </w:rPr>
          <w:tab/>
        </w:r>
        <w:r>
          <w:rPr>
            <w:noProof/>
            <w:webHidden/>
          </w:rPr>
          <w:fldChar w:fldCharType="begin"/>
        </w:r>
        <w:r w:rsidR="00A462AD">
          <w:rPr>
            <w:noProof/>
            <w:webHidden/>
          </w:rPr>
          <w:instrText xml:space="preserve"> PAGEREF _Toc95400781 \h </w:instrText>
        </w:r>
        <w:r>
          <w:rPr>
            <w:noProof/>
            <w:webHidden/>
          </w:rPr>
        </w:r>
        <w:r>
          <w:rPr>
            <w:noProof/>
            <w:webHidden/>
          </w:rPr>
          <w:fldChar w:fldCharType="separate"/>
        </w:r>
        <w:r w:rsidR="00A462AD">
          <w:rPr>
            <w:noProof/>
            <w:webHidden/>
          </w:rPr>
          <w:t>9</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2" w:history="1">
        <w:r w:rsidR="00A462AD" w:rsidRPr="00C4086B">
          <w:rPr>
            <w:rStyle w:val="ae"/>
            <w:rFonts w:cs="Arial" w:hint="eastAsia"/>
            <w:noProof/>
          </w:rPr>
          <w:t>中金岭南公司党委书记、董事长王碧安到凡口矿、丹冶厂开展春节慰问</w:t>
        </w:r>
        <w:r w:rsidR="00A462AD">
          <w:rPr>
            <w:noProof/>
            <w:webHidden/>
          </w:rPr>
          <w:tab/>
        </w:r>
        <w:r>
          <w:rPr>
            <w:noProof/>
            <w:webHidden/>
          </w:rPr>
          <w:fldChar w:fldCharType="begin"/>
        </w:r>
        <w:r w:rsidR="00A462AD">
          <w:rPr>
            <w:noProof/>
            <w:webHidden/>
          </w:rPr>
          <w:instrText xml:space="preserve"> PAGEREF _Toc95400782 \h </w:instrText>
        </w:r>
        <w:r>
          <w:rPr>
            <w:noProof/>
            <w:webHidden/>
          </w:rPr>
        </w:r>
        <w:r>
          <w:rPr>
            <w:noProof/>
            <w:webHidden/>
          </w:rPr>
          <w:fldChar w:fldCharType="separate"/>
        </w:r>
        <w:r w:rsidR="00A462AD">
          <w:rPr>
            <w:noProof/>
            <w:webHidden/>
          </w:rPr>
          <w:t>9</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3" w:history="1">
        <w:r w:rsidR="00A462AD" w:rsidRPr="00C4086B">
          <w:rPr>
            <w:rStyle w:val="ae"/>
            <w:rFonts w:cs="Arial" w:hint="eastAsia"/>
            <w:noProof/>
          </w:rPr>
          <w:t>新年战高原</w:t>
        </w:r>
        <w:r w:rsidR="00A462AD" w:rsidRPr="00C4086B">
          <w:rPr>
            <w:rStyle w:val="ae"/>
            <w:rFonts w:cs="Arial"/>
            <w:noProof/>
          </w:rPr>
          <w:t xml:space="preserve"> </w:t>
        </w:r>
        <w:r w:rsidR="00A462AD" w:rsidRPr="00C4086B">
          <w:rPr>
            <w:rStyle w:val="ae"/>
            <w:rFonts w:cs="Arial" w:hint="eastAsia"/>
            <w:noProof/>
          </w:rPr>
          <w:t>紫金矿业</w:t>
        </w:r>
        <w:r w:rsidR="00A462AD" w:rsidRPr="00C4086B">
          <w:rPr>
            <w:rStyle w:val="ae"/>
            <w:rFonts w:cs="Arial"/>
            <w:noProof/>
          </w:rPr>
          <w:t>3Q</w:t>
        </w:r>
        <w:r w:rsidR="00A462AD" w:rsidRPr="00C4086B">
          <w:rPr>
            <w:rStyle w:val="ae"/>
            <w:rFonts w:cs="Arial" w:hint="eastAsia"/>
            <w:noProof/>
          </w:rPr>
          <w:t>锂盐湖项目建设拉开序幕</w:t>
        </w:r>
        <w:r w:rsidR="00A462AD">
          <w:rPr>
            <w:noProof/>
            <w:webHidden/>
          </w:rPr>
          <w:tab/>
        </w:r>
        <w:r>
          <w:rPr>
            <w:noProof/>
            <w:webHidden/>
          </w:rPr>
          <w:fldChar w:fldCharType="begin"/>
        </w:r>
        <w:r w:rsidR="00A462AD">
          <w:rPr>
            <w:noProof/>
            <w:webHidden/>
          </w:rPr>
          <w:instrText xml:space="preserve"> PAGEREF _Toc95400783 \h </w:instrText>
        </w:r>
        <w:r>
          <w:rPr>
            <w:noProof/>
            <w:webHidden/>
          </w:rPr>
        </w:r>
        <w:r>
          <w:rPr>
            <w:noProof/>
            <w:webHidden/>
          </w:rPr>
          <w:fldChar w:fldCharType="separate"/>
        </w:r>
        <w:r w:rsidR="00A462AD">
          <w:rPr>
            <w:noProof/>
            <w:webHidden/>
          </w:rPr>
          <w:t>10</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4" w:history="1">
        <w:r w:rsidR="00A462AD" w:rsidRPr="00C4086B">
          <w:rPr>
            <w:rStyle w:val="ae"/>
            <w:rFonts w:cs="Arial" w:hint="eastAsia"/>
            <w:noProof/>
          </w:rPr>
          <w:t>光刻机应该是国产半导体设备中最拖后腿的，必须突破才行！</w:t>
        </w:r>
        <w:r w:rsidR="00A462AD">
          <w:rPr>
            <w:noProof/>
            <w:webHidden/>
          </w:rPr>
          <w:tab/>
        </w:r>
        <w:r>
          <w:rPr>
            <w:noProof/>
            <w:webHidden/>
          </w:rPr>
          <w:fldChar w:fldCharType="begin"/>
        </w:r>
        <w:r w:rsidR="00A462AD">
          <w:rPr>
            <w:noProof/>
            <w:webHidden/>
          </w:rPr>
          <w:instrText xml:space="preserve"> PAGEREF _Toc95400784 \h </w:instrText>
        </w:r>
        <w:r>
          <w:rPr>
            <w:noProof/>
            <w:webHidden/>
          </w:rPr>
        </w:r>
        <w:r>
          <w:rPr>
            <w:noProof/>
            <w:webHidden/>
          </w:rPr>
          <w:fldChar w:fldCharType="separate"/>
        </w:r>
        <w:r w:rsidR="00A462AD">
          <w:rPr>
            <w:noProof/>
            <w:webHidden/>
          </w:rPr>
          <w:t>11</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5" w:history="1">
        <w:r w:rsidR="00A462AD" w:rsidRPr="00C4086B">
          <w:rPr>
            <w:rStyle w:val="ae"/>
            <w:rFonts w:cs="Arial" w:hint="eastAsia"/>
            <w:noProof/>
          </w:rPr>
          <w:t>一个大新闻，联想正式开始涉足半导体</w:t>
        </w:r>
        <w:r w:rsidR="00A462AD">
          <w:rPr>
            <w:noProof/>
            <w:webHidden/>
          </w:rPr>
          <w:tab/>
        </w:r>
        <w:r>
          <w:rPr>
            <w:noProof/>
            <w:webHidden/>
          </w:rPr>
          <w:fldChar w:fldCharType="begin"/>
        </w:r>
        <w:r w:rsidR="00A462AD">
          <w:rPr>
            <w:noProof/>
            <w:webHidden/>
          </w:rPr>
          <w:instrText xml:space="preserve"> PAGEREF _Toc95400785 \h </w:instrText>
        </w:r>
        <w:r>
          <w:rPr>
            <w:noProof/>
            <w:webHidden/>
          </w:rPr>
        </w:r>
        <w:r>
          <w:rPr>
            <w:noProof/>
            <w:webHidden/>
          </w:rPr>
          <w:fldChar w:fldCharType="separate"/>
        </w:r>
        <w:r w:rsidR="00A462AD">
          <w:rPr>
            <w:noProof/>
            <w:webHidden/>
          </w:rPr>
          <w:t>11</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6" w:history="1">
        <w:r w:rsidR="00A462AD" w:rsidRPr="00C4086B">
          <w:rPr>
            <w:rStyle w:val="ae"/>
            <w:rFonts w:cs="Arial" w:hint="eastAsia"/>
            <w:noProof/>
          </w:rPr>
          <w:t>移动空调制冷效果怎么样？选择移动空调的</w:t>
        </w:r>
        <w:r w:rsidR="00A462AD" w:rsidRPr="00C4086B">
          <w:rPr>
            <w:rStyle w:val="ae"/>
            <w:rFonts w:cs="Arial"/>
            <w:noProof/>
          </w:rPr>
          <w:t>5</w:t>
        </w:r>
        <w:r w:rsidR="00A462AD" w:rsidRPr="00C4086B">
          <w:rPr>
            <w:rStyle w:val="ae"/>
            <w:rFonts w:cs="Arial" w:hint="eastAsia"/>
            <w:noProof/>
          </w:rPr>
          <w:t>点建议</w:t>
        </w:r>
        <w:r w:rsidR="00A462AD">
          <w:rPr>
            <w:noProof/>
            <w:webHidden/>
          </w:rPr>
          <w:tab/>
        </w:r>
        <w:r>
          <w:rPr>
            <w:noProof/>
            <w:webHidden/>
          </w:rPr>
          <w:fldChar w:fldCharType="begin"/>
        </w:r>
        <w:r w:rsidR="00A462AD">
          <w:rPr>
            <w:noProof/>
            <w:webHidden/>
          </w:rPr>
          <w:instrText xml:space="preserve"> PAGEREF _Toc95400786 \h </w:instrText>
        </w:r>
        <w:r>
          <w:rPr>
            <w:noProof/>
            <w:webHidden/>
          </w:rPr>
        </w:r>
        <w:r>
          <w:rPr>
            <w:noProof/>
            <w:webHidden/>
          </w:rPr>
          <w:fldChar w:fldCharType="separate"/>
        </w:r>
        <w:r w:rsidR="00A462AD">
          <w:rPr>
            <w:noProof/>
            <w:webHidden/>
          </w:rPr>
          <w:t>12</w:t>
        </w:r>
        <w:r>
          <w:rPr>
            <w:noProof/>
            <w:webHidden/>
          </w:rPr>
          <w:fldChar w:fldCharType="end"/>
        </w:r>
      </w:hyperlink>
    </w:p>
    <w:p w:rsidR="00A462AD" w:rsidRDefault="000A597E">
      <w:pPr>
        <w:pStyle w:val="21"/>
        <w:rPr>
          <w:rFonts w:asciiTheme="minorHAnsi" w:eastAsiaTheme="minorEastAsia" w:hAnsiTheme="minorHAnsi" w:cstheme="minorBidi"/>
          <w:b w:val="0"/>
          <w:bCs w:val="0"/>
          <w:smallCaps w:val="0"/>
          <w:noProof/>
          <w:color w:val="auto"/>
          <w:kern w:val="2"/>
          <w:sz w:val="21"/>
          <w:szCs w:val="22"/>
        </w:rPr>
      </w:pPr>
      <w:hyperlink w:anchor="_Toc95400787" w:history="1">
        <w:r w:rsidR="00A462AD" w:rsidRPr="00C4086B">
          <w:rPr>
            <w:rStyle w:val="ae"/>
            <w:rFonts w:cs="Arial" w:hint="eastAsia"/>
            <w:noProof/>
          </w:rPr>
          <w:t>空调制冷效果不好是什么原因造成的</w:t>
        </w:r>
        <w:r w:rsidR="00A462AD">
          <w:rPr>
            <w:noProof/>
            <w:webHidden/>
          </w:rPr>
          <w:tab/>
        </w:r>
        <w:r>
          <w:rPr>
            <w:noProof/>
            <w:webHidden/>
          </w:rPr>
          <w:fldChar w:fldCharType="begin"/>
        </w:r>
        <w:r w:rsidR="00A462AD">
          <w:rPr>
            <w:noProof/>
            <w:webHidden/>
          </w:rPr>
          <w:instrText xml:space="preserve"> PAGEREF _Toc95400787 \h </w:instrText>
        </w:r>
        <w:r>
          <w:rPr>
            <w:noProof/>
            <w:webHidden/>
          </w:rPr>
        </w:r>
        <w:r>
          <w:rPr>
            <w:noProof/>
            <w:webHidden/>
          </w:rPr>
          <w:fldChar w:fldCharType="separate"/>
        </w:r>
        <w:r w:rsidR="00A462AD">
          <w:rPr>
            <w:noProof/>
            <w:webHidden/>
          </w:rPr>
          <w:t>13</w:t>
        </w:r>
        <w:r>
          <w:rPr>
            <w:noProof/>
            <w:webHidden/>
          </w:rPr>
          <w:fldChar w:fldCharType="end"/>
        </w:r>
      </w:hyperlink>
    </w:p>
    <w:p w:rsidR="00963580" w:rsidRDefault="000A597E"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83477" w:rsidRDefault="00583477"/>
    <w:p w:rsidR="007D7B1F" w:rsidRDefault="007D7B1F"/>
    <w:p w:rsidR="007D7B1F" w:rsidRDefault="007D7B1F"/>
    <w:p w:rsidR="007D7B1F" w:rsidRDefault="007D7B1F"/>
    <w:p w:rsidR="00542C8D" w:rsidRDefault="00542C8D"/>
    <w:p w:rsidR="00542C8D" w:rsidRDefault="00542C8D"/>
    <w:p w:rsidR="00963580" w:rsidRPr="00542C8D" w:rsidRDefault="00142717" w:rsidP="00F0733F">
      <w:pPr>
        <w:pStyle w:val="3"/>
        <w:tabs>
          <w:tab w:val="center" w:pos="4252"/>
        </w:tabs>
        <w:spacing w:line="400" w:lineRule="exact"/>
        <w:rPr>
          <w:kern w:val="0"/>
        </w:rPr>
      </w:pPr>
      <w:bookmarkStart w:id="2" w:name="_Toc95400768"/>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B30E18" w:rsidRDefault="00A32F47" w:rsidP="00BA267D">
      <w:pPr>
        <w:widowControl/>
        <w:spacing w:after="90"/>
        <w:ind w:leftChars="100" w:left="210"/>
        <w:jc w:val="left"/>
        <w:outlineLvl w:val="1"/>
        <w:rPr>
          <w:rFonts w:ascii="宋体" w:hAnsi="宋体" w:cs="Arial"/>
          <w:b/>
          <w:kern w:val="0"/>
          <w:sz w:val="32"/>
          <w:szCs w:val="32"/>
        </w:rPr>
      </w:pPr>
      <w:bookmarkStart w:id="104" w:name="_Toc95400769"/>
      <w:r>
        <w:rPr>
          <w:rFonts w:ascii="宋体" w:hAnsi="宋体" w:cs="Arial" w:hint="eastAsia"/>
          <w:b/>
          <w:kern w:val="0"/>
          <w:sz w:val="32"/>
          <w:szCs w:val="32"/>
        </w:rPr>
        <w:t>1、</w:t>
      </w:r>
      <w:r w:rsidR="00142717"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BA267D" w:rsidRPr="00BA267D">
        <w:rPr>
          <w:rFonts w:ascii="宋体" w:hAnsi="宋体" w:cs="Arial"/>
          <w:b/>
          <w:kern w:val="0"/>
          <w:sz w:val="32"/>
          <w:szCs w:val="32"/>
        </w:rPr>
        <w:t>运行缓慢</w:t>
      </w:r>
      <w:r w:rsidR="00C327FE" w:rsidRPr="00C327FE">
        <w:rPr>
          <w:rFonts w:ascii="宋体" w:hAnsi="宋体" w:cs="Arial" w:hint="eastAsia"/>
          <w:b/>
          <w:kern w:val="0"/>
          <w:sz w:val="32"/>
          <w:szCs w:val="32"/>
        </w:rPr>
        <w:t xml:space="preserve"> </w:t>
      </w:r>
      <w:r w:rsidR="00142717"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bookmarkEnd w:id="104"/>
      <w:r w:rsidR="00BA267D" w:rsidRPr="00BA267D">
        <w:rPr>
          <w:rFonts w:ascii="宋体" w:hAnsi="宋体" w:cs="Arial"/>
          <w:b/>
          <w:kern w:val="0"/>
          <w:sz w:val="32"/>
          <w:szCs w:val="32"/>
        </w:rPr>
        <w:t>保持平稳运行</w:t>
      </w:r>
    </w:p>
    <w:p w:rsidR="00084B7B" w:rsidRDefault="00084B7B" w:rsidP="00B30E18">
      <w:pPr>
        <w:widowControl/>
        <w:spacing w:after="90"/>
        <w:ind w:leftChars="100" w:left="210"/>
        <w:jc w:val="left"/>
        <w:outlineLvl w:val="1"/>
        <w:rPr>
          <w:sz w:val="18"/>
          <w:szCs w:val="18"/>
        </w:rPr>
      </w:pPr>
    </w:p>
    <w:p w:rsidR="00BA267D" w:rsidRPr="00BA267D" w:rsidRDefault="00BA267D" w:rsidP="00BA267D">
      <w:pPr>
        <w:pStyle w:val="ab"/>
        <w:ind w:firstLineChars="200" w:firstLine="360"/>
        <w:rPr>
          <w:sz w:val="18"/>
          <w:szCs w:val="18"/>
        </w:rPr>
      </w:pPr>
      <w:r w:rsidRPr="00BA267D">
        <w:rPr>
          <w:sz w:val="18"/>
          <w:szCs w:val="18"/>
        </w:rPr>
        <w:t>中商网讯：截至到目前电解锰的报价在39000-39500元/吨，均价较上周五均价下调750元/吨。本周国内电解锰市场运行缓慢。由于大多数消费商在春节后只是观望市场，没有收到任何客户的订单。鉴于供应商和消费商的观望态度。预计未来一周国内电解锰市场价格将持稳。</w:t>
      </w:r>
    </w:p>
    <w:p w:rsidR="00BA267D" w:rsidRPr="00BA267D" w:rsidRDefault="00BA267D" w:rsidP="00BA267D">
      <w:pPr>
        <w:pStyle w:val="ab"/>
        <w:ind w:firstLineChars="200" w:firstLine="360"/>
        <w:rPr>
          <w:sz w:val="18"/>
          <w:szCs w:val="18"/>
        </w:rPr>
      </w:pPr>
      <w:r w:rsidRPr="00BA267D">
        <w:rPr>
          <w:sz w:val="18"/>
          <w:szCs w:val="18"/>
        </w:rPr>
        <w:t>硒粉国际市场最新报价在9.5-11美元/磅，价格较上周五最低价保持不变。欧洲鹿特丹市场硒粉报价为10.25美元/磅，均价较上周五保持平稳。</w:t>
      </w:r>
    </w:p>
    <w:p w:rsidR="00BA267D" w:rsidRPr="00BA267D" w:rsidRDefault="00BA267D" w:rsidP="00BA267D">
      <w:pPr>
        <w:pStyle w:val="ab"/>
        <w:ind w:firstLineChars="200" w:firstLine="360"/>
        <w:rPr>
          <w:sz w:val="18"/>
          <w:szCs w:val="18"/>
        </w:rPr>
      </w:pPr>
      <w:r w:rsidRPr="00BA267D">
        <w:rPr>
          <w:sz w:val="18"/>
          <w:szCs w:val="18"/>
        </w:rPr>
        <w:t>本周国内硒粉市场价格为140-150元/公斤，均价较上周五保持平稳。本周粗硒市场价格为90-100元/公斤，均价较上周五保持不变。目前国内硒市场与上月底一致，由于买家的观望态度，所以他们没有成交。鉴于大部分供应商坚持当前报价。预计未来一周国内硒市场价格将会保持平稳运行。</w:t>
      </w:r>
    </w:p>
    <w:p w:rsidR="00BA267D" w:rsidRPr="00BA267D" w:rsidRDefault="00BA267D" w:rsidP="00BA267D">
      <w:pPr>
        <w:pStyle w:val="ab"/>
        <w:ind w:firstLineChars="200" w:firstLine="360"/>
        <w:rPr>
          <w:sz w:val="18"/>
          <w:szCs w:val="18"/>
        </w:rPr>
      </w:pPr>
      <w:r w:rsidRPr="00BA267D">
        <w:rPr>
          <w:sz w:val="18"/>
          <w:szCs w:val="18"/>
        </w:rPr>
        <w:t>本周国内二氧化硒市场价格为75-80元/公斤，均价较上周五价格保持稳定。目前国内二氧化硒市场运行平稳，由于下游消费商年底基本上就完成了采购计划。本周大部分供应商陆续开工，市场成交清淡。预计未来一周国内二氧化硒价格将保持稳定。</w:t>
      </w:r>
    </w:p>
    <w:p w:rsidR="00BA267D" w:rsidRPr="00BA267D" w:rsidRDefault="00BA267D" w:rsidP="00BA267D">
      <w:pPr>
        <w:pStyle w:val="ab"/>
        <w:ind w:firstLineChars="200" w:firstLine="360"/>
        <w:rPr>
          <w:sz w:val="18"/>
          <w:szCs w:val="18"/>
        </w:rPr>
      </w:pPr>
      <w:r w:rsidRPr="00BA267D">
        <w:rPr>
          <w:sz w:val="18"/>
          <w:szCs w:val="18"/>
        </w:rPr>
        <w:t>分析评述：本周硒市整体供应变化不大，电解锰市场运行缓慢，粗硒市场交投氛围清淡，二氧化硒市场倾向于观望后市，鉴于目前国内二氧化硒市场交投氛围冷清，市场需求情况不佳。目前终端市场消费商采购并不积极，以消耗库存为主，预计未来一周硒市将会继续保持平稳运行。</w:t>
      </w:r>
    </w:p>
    <w:p w:rsidR="00EE7DE5" w:rsidRPr="00BA267D" w:rsidRDefault="00EE7DE5" w:rsidP="00C327FE">
      <w:pPr>
        <w:pStyle w:val="ab"/>
        <w:ind w:firstLineChars="200" w:firstLine="643"/>
        <w:rPr>
          <w:rFonts w:cs="Arial"/>
          <w:b/>
          <w:sz w:val="32"/>
          <w:szCs w:val="32"/>
        </w:rPr>
      </w:pPr>
    </w:p>
    <w:p w:rsidR="00B30E18" w:rsidRDefault="004C228D" w:rsidP="00C327FE">
      <w:pPr>
        <w:widowControl/>
        <w:spacing w:after="90"/>
        <w:jc w:val="left"/>
        <w:outlineLvl w:val="1"/>
        <w:rPr>
          <w:rFonts w:ascii="宋体" w:hAnsi="宋体" w:cs="Arial"/>
          <w:b/>
          <w:kern w:val="0"/>
          <w:sz w:val="32"/>
          <w:szCs w:val="32"/>
        </w:rPr>
      </w:pPr>
      <w:r>
        <w:rPr>
          <w:rFonts w:ascii="宋体" w:hAnsi="宋体" w:cs="Arial" w:hint="eastAsia"/>
          <w:b/>
          <w:kern w:val="0"/>
          <w:sz w:val="32"/>
          <w:szCs w:val="32"/>
        </w:rPr>
        <w:t xml:space="preserve"> </w:t>
      </w:r>
      <w:bookmarkStart w:id="105" w:name="_Toc95400770"/>
      <w:r w:rsidR="00A32F47">
        <w:rPr>
          <w:rFonts w:ascii="宋体" w:hAnsi="宋体" w:cs="Arial" w:hint="eastAsia"/>
          <w:b/>
          <w:kern w:val="0"/>
          <w:sz w:val="32"/>
          <w:szCs w:val="32"/>
        </w:rPr>
        <w:t>2、</w:t>
      </w:r>
      <w:r w:rsidR="00142717" w:rsidRPr="00E07917">
        <w:rPr>
          <w:rFonts w:ascii="宋体" w:hAnsi="宋体" w:cs="Arial" w:hint="eastAsia"/>
          <w:b/>
          <w:kern w:val="0"/>
          <w:sz w:val="32"/>
          <w:szCs w:val="32"/>
        </w:rPr>
        <w:t>铋评论：</w:t>
      </w:r>
      <w:r w:rsidR="00142717" w:rsidRPr="00E07917">
        <w:rPr>
          <w:rFonts w:ascii="宋体" w:hAnsi="宋体" w:cs="Arial"/>
          <w:b/>
          <w:kern w:val="0"/>
          <w:sz w:val="32"/>
          <w:szCs w:val="32"/>
        </w:rPr>
        <w:t>铋</w:t>
      </w:r>
      <w:r w:rsidR="00142717" w:rsidRPr="00AB3F16">
        <w:rPr>
          <w:rFonts w:ascii="宋体" w:hAnsi="宋体" w:cs="Arial"/>
          <w:b/>
          <w:kern w:val="0"/>
          <w:sz w:val="32"/>
          <w:szCs w:val="32"/>
        </w:rPr>
        <w:t>锭</w:t>
      </w:r>
      <w:bookmarkEnd w:id="105"/>
      <w:r w:rsidR="00BA267D" w:rsidRPr="00BA267D">
        <w:rPr>
          <w:rFonts w:ascii="宋体" w:hAnsi="宋体" w:cs="Arial"/>
          <w:b/>
          <w:kern w:val="0"/>
          <w:sz w:val="32"/>
          <w:szCs w:val="32"/>
        </w:rPr>
        <w:t>市场</w:t>
      </w:r>
      <w:r w:rsidR="001C6797" w:rsidRPr="001C6797">
        <w:rPr>
          <w:rFonts w:ascii="宋体" w:hAnsi="宋体" w:cs="Arial"/>
          <w:b/>
          <w:kern w:val="0"/>
          <w:sz w:val="32"/>
          <w:szCs w:val="32"/>
        </w:rPr>
        <w:t>价格持稳</w:t>
      </w:r>
    </w:p>
    <w:p w:rsidR="00084B7B" w:rsidRPr="005106F7" w:rsidRDefault="00084B7B" w:rsidP="004C228D">
      <w:pPr>
        <w:widowControl/>
        <w:spacing w:after="90"/>
        <w:jc w:val="left"/>
        <w:outlineLvl w:val="1"/>
        <w:rPr>
          <w:rFonts w:ascii="宋体" w:hAnsi="宋体" w:cs="Arial"/>
          <w:b/>
          <w:kern w:val="0"/>
          <w:sz w:val="32"/>
          <w:szCs w:val="32"/>
        </w:rPr>
      </w:pPr>
    </w:p>
    <w:p w:rsidR="00BA267D" w:rsidRPr="00BA267D" w:rsidRDefault="00BA267D" w:rsidP="00BA267D">
      <w:pPr>
        <w:pStyle w:val="ab"/>
        <w:ind w:firstLineChars="200" w:firstLine="360"/>
        <w:rPr>
          <w:sz w:val="18"/>
          <w:szCs w:val="18"/>
        </w:rPr>
      </w:pPr>
      <w:r w:rsidRPr="00BA267D">
        <w:rPr>
          <w:sz w:val="18"/>
          <w:szCs w:val="18"/>
        </w:rPr>
        <w:t>中商网讯：本周国内铋锭市场价格持稳，市场整体不够活跃。本周春节假期刚过，终端市场需求较为清淡，观望后市的情绪较浓。鉴于多数供应商坚挺报价。预计未来一周国内铋锭价格将会保持平稳。</w:t>
      </w:r>
    </w:p>
    <w:p w:rsidR="00BA267D" w:rsidRPr="00BA267D" w:rsidRDefault="00BA267D" w:rsidP="00BA267D">
      <w:pPr>
        <w:pStyle w:val="ab"/>
        <w:ind w:firstLineChars="200" w:firstLine="360"/>
        <w:rPr>
          <w:sz w:val="18"/>
          <w:szCs w:val="18"/>
        </w:rPr>
      </w:pPr>
      <w:r w:rsidRPr="00BA267D">
        <w:rPr>
          <w:sz w:val="18"/>
          <w:szCs w:val="18"/>
        </w:rPr>
        <w:t>本周国际市场铋锭报价为3.85-4.1美元/磅，均价较上周五最低价下跌0.05美元/磅，最高价上调0.1美元/磅。欧洲鹿特丹市场最新报价在4美元/磅，价格较上周五保持稳定。出口市场价格为3.4-3.5美元/磅，均价较上周五不变。</w:t>
      </w:r>
    </w:p>
    <w:p w:rsidR="00BA267D" w:rsidRPr="00BA267D" w:rsidRDefault="00BA267D" w:rsidP="00BA267D">
      <w:pPr>
        <w:pStyle w:val="ab"/>
        <w:ind w:firstLineChars="200" w:firstLine="360"/>
        <w:rPr>
          <w:sz w:val="18"/>
          <w:szCs w:val="18"/>
        </w:rPr>
      </w:pPr>
      <w:r w:rsidRPr="00BA267D">
        <w:rPr>
          <w:sz w:val="18"/>
          <w:szCs w:val="18"/>
        </w:rPr>
        <w:t>本周国内铋锭市场主流报价为43500-44500元/吨，均价较上周五保持平稳。目前国内铋锭市场春节前他们己完成备货采购，需求疲软，现阶段以消耗库存为主，更倾向于观望后市。目前国内氧化铋的市场价格为46000-47000元/吨，均价较上周五保持稳定。春节假期刚过，</w:t>
      </w:r>
      <w:r w:rsidR="00431EA7" w:rsidRPr="00431EA7">
        <w:rPr>
          <w:sz w:val="18"/>
          <w:szCs w:val="18"/>
        </w:rPr>
        <w:t>市场供应方面变化不大</w:t>
      </w:r>
      <w:r w:rsidRPr="00BA267D">
        <w:rPr>
          <w:sz w:val="18"/>
          <w:szCs w:val="18"/>
        </w:rPr>
        <w:t>。鉴于多数供应商</w:t>
      </w:r>
      <w:r w:rsidR="00431EA7" w:rsidRPr="00431EA7">
        <w:rPr>
          <w:sz w:val="18"/>
          <w:szCs w:val="18"/>
        </w:rPr>
        <w:t>按需采购为主，更倾向观望后市</w:t>
      </w:r>
      <w:r w:rsidRPr="00BA267D">
        <w:rPr>
          <w:sz w:val="18"/>
          <w:szCs w:val="18"/>
        </w:rPr>
        <w:t>。预计未来一周国内氧化铋市场价格将平稳运行。</w:t>
      </w:r>
    </w:p>
    <w:p w:rsidR="00BA267D" w:rsidRPr="00BA267D" w:rsidRDefault="00BA267D" w:rsidP="00BA267D">
      <w:pPr>
        <w:pStyle w:val="ab"/>
        <w:ind w:firstLineChars="200" w:firstLine="360"/>
        <w:rPr>
          <w:sz w:val="18"/>
          <w:szCs w:val="18"/>
        </w:rPr>
      </w:pPr>
      <w:r w:rsidRPr="00BA267D">
        <w:rPr>
          <w:sz w:val="18"/>
          <w:szCs w:val="18"/>
        </w:rPr>
        <w:t>分析评述：本周国内铋锭市场价格持稳。目前国内铋锭市场供应商坚挺报价，贸易商多以观望为主，预计未来一周国内铋锭市场将会保持平稳运行。</w:t>
      </w:r>
    </w:p>
    <w:p w:rsidR="00583477" w:rsidRPr="00BA267D" w:rsidRDefault="00583477" w:rsidP="00EE7DE5">
      <w:pPr>
        <w:pStyle w:val="ab"/>
        <w:ind w:firstLineChars="200" w:firstLine="360"/>
        <w:rPr>
          <w:sz w:val="18"/>
          <w:szCs w:val="18"/>
        </w:rPr>
      </w:pPr>
    </w:p>
    <w:p w:rsidR="007B4D47" w:rsidRDefault="00142717" w:rsidP="007B4D47">
      <w:pPr>
        <w:widowControl/>
        <w:spacing w:after="90"/>
        <w:jc w:val="left"/>
        <w:outlineLvl w:val="1"/>
        <w:rPr>
          <w:rFonts w:ascii="宋体" w:hAnsi="宋体" w:cs="Arial"/>
          <w:b/>
          <w:kern w:val="0"/>
          <w:sz w:val="32"/>
          <w:szCs w:val="32"/>
        </w:rPr>
      </w:pPr>
      <w:bookmarkStart w:id="106" w:name="_Toc95400771"/>
      <w:r w:rsidRPr="00E07917">
        <w:rPr>
          <w:rFonts w:ascii="宋体" w:hAnsi="宋体" w:cs="Arial" w:hint="eastAsia"/>
          <w:b/>
          <w:kern w:val="0"/>
          <w:sz w:val="32"/>
          <w:szCs w:val="32"/>
        </w:rPr>
        <w:t>3、铟评论：铟锭</w:t>
      </w:r>
      <w:r w:rsidR="007B4D47" w:rsidRPr="007B4D47">
        <w:rPr>
          <w:rFonts w:ascii="宋体" w:hAnsi="宋体" w:cs="Arial" w:hint="eastAsia"/>
          <w:b/>
          <w:kern w:val="0"/>
          <w:sz w:val="32"/>
          <w:szCs w:val="32"/>
        </w:rPr>
        <w:t>市场</w:t>
      </w:r>
      <w:r w:rsidR="00D12C5E" w:rsidRPr="00D12C5E">
        <w:rPr>
          <w:rFonts w:ascii="宋体" w:hAnsi="宋体" w:cs="Arial" w:hint="eastAsia"/>
          <w:b/>
          <w:kern w:val="0"/>
          <w:sz w:val="32"/>
          <w:szCs w:val="32"/>
        </w:rPr>
        <w:t>运行缓慢</w:t>
      </w:r>
      <w:bookmarkEnd w:id="106"/>
    </w:p>
    <w:p w:rsidR="00D12C5E" w:rsidRDefault="00D12C5E" w:rsidP="007B4D47">
      <w:pPr>
        <w:widowControl/>
        <w:spacing w:after="90"/>
        <w:jc w:val="left"/>
        <w:outlineLvl w:val="1"/>
        <w:rPr>
          <w:rFonts w:asciiTheme="minorEastAsia" w:eastAsiaTheme="minorEastAsia" w:hAnsiTheme="minorEastAsia" w:cs="Arial"/>
          <w:kern w:val="0"/>
          <w:sz w:val="18"/>
          <w:szCs w:val="18"/>
        </w:rPr>
      </w:pPr>
    </w:p>
    <w:p w:rsidR="00D12C5E" w:rsidRPr="00D12C5E" w:rsidRDefault="00D12C5E" w:rsidP="00D12C5E">
      <w:pPr>
        <w:widowControl/>
        <w:spacing w:after="90"/>
        <w:ind w:firstLineChars="200" w:firstLine="360"/>
        <w:jc w:val="left"/>
        <w:rPr>
          <w:rFonts w:ascii="宋体" w:hAnsi="宋体" w:cs="宋体"/>
          <w:kern w:val="0"/>
          <w:sz w:val="18"/>
          <w:szCs w:val="18"/>
        </w:rPr>
      </w:pPr>
      <w:r w:rsidRPr="00D12C5E">
        <w:rPr>
          <w:rFonts w:ascii="宋体" w:hAnsi="宋体" w:cs="宋体" w:hint="eastAsia"/>
          <w:kern w:val="0"/>
          <w:sz w:val="18"/>
          <w:szCs w:val="18"/>
        </w:rPr>
        <w:t>中商网讯：今日国内铟锭主流价格为1500-1550元/公斤，均价较上一交易日保持不变。目前国内铟锭市场普遍报价坚挺。多数消费商春节后仅观望市场，本周初市场运行缓慢，受供应商报价坚挺支撑，成交价格徘徊于之前报价。与月底持平。鉴于供应商报价维稳。预计未来一周国内铟锭市场价格将会维持坚挺。</w:t>
      </w:r>
    </w:p>
    <w:p w:rsidR="00D12C5E" w:rsidRPr="00D12C5E" w:rsidRDefault="00D12C5E" w:rsidP="00D12C5E">
      <w:pPr>
        <w:widowControl/>
        <w:spacing w:after="90"/>
        <w:ind w:firstLineChars="200" w:firstLine="360"/>
        <w:jc w:val="left"/>
        <w:rPr>
          <w:rFonts w:ascii="宋体" w:hAnsi="宋体" w:cs="宋体"/>
          <w:kern w:val="0"/>
          <w:sz w:val="18"/>
          <w:szCs w:val="18"/>
        </w:rPr>
      </w:pPr>
      <w:r w:rsidRPr="00D12C5E">
        <w:rPr>
          <w:rFonts w:ascii="宋体" w:hAnsi="宋体" w:cs="宋体"/>
          <w:kern w:val="0"/>
          <w:sz w:val="18"/>
          <w:szCs w:val="18"/>
        </w:rPr>
        <w:t xml:space="preserve"> </w:t>
      </w:r>
    </w:p>
    <w:p w:rsidR="00D12C5E" w:rsidRPr="00D12C5E" w:rsidRDefault="00D12C5E" w:rsidP="00D12C5E">
      <w:pPr>
        <w:widowControl/>
        <w:spacing w:after="90"/>
        <w:ind w:firstLineChars="200" w:firstLine="360"/>
        <w:jc w:val="left"/>
        <w:rPr>
          <w:rFonts w:ascii="宋体" w:hAnsi="宋体" w:cs="宋体"/>
          <w:kern w:val="0"/>
          <w:sz w:val="18"/>
          <w:szCs w:val="18"/>
        </w:rPr>
      </w:pPr>
      <w:r w:rsidRPr="00D12C5E">
        <w:rPr>
          <w:rFonts w:ascii="宋体" w:hAnsi="宋体" w:cs="宋体" w:hint="eastAsia"/>
          <w:kern w:val="0"/>
          <w:sz w:val="18"/>
          <w:szCs w:val="18"/>
        </w:rPr>
        <w:t>目前国内铟锭市场较一周前持稳。本周内有意挺价观望，因多数消费商仍处于假期之中，鉴于多数供应商报价坚挺。预计未来一周国内铟锭市场价格将会维持平稳。</w:t>
      </w:r>
    </w:p>
    <w:p w:rsidR="00583477" w:rsidRPr="00D12C5E" w:rsidRDefault="00583477" w:rsidP="00902E48">
      <w:pPr>
        <w:widowControl/>
        <w:spacing w:after="90"/>
        <w:ind w:firstLineChars="200" w:firstLine="360"/>
        <w:jc w:val="left"/>
        <w:rPr>
          <w:rFonts w:asciiTheme="minorEastAsia" w:eastAsiaTheme="minorEastAsia" w:hAnsiTheme="minorEastAsia"/>
          <w:sz w:val="18"/>
          <w:szCs w:val="18"/>
        </w:rPr>
      </w:pPr>
    </w:p>
    <w:p w:rsidR="00FD625F" w:rsidRDefault="00142717" w:rsidP="003D2D86">
      <w:pPr>
        <w:widowControl/>
        <w:spacing w:after="90"/>
        <w:jc w:val="left"/>
        <w:outlineLvl w:val="1"/>
        <w:rPr>
          <w:rFonts w:ascii="宋体" w:hAnsi="宋体" w:cs="Arial"/>
          <w:b/>
          <w:kern w:val="0"/>
          <w:sz w:val="32"/>
          <w:szCs w:val="32"/>
        </w:rPr>
      </w:pPr>
      <w:bookmarkStart w:id="107" w:name="_Toc95400772"/>
      <w:r w:rsidRPr="00E07917">
        <w:rPr>
          <w:rFonts w:ascii="宋体" w:hAnsi="宋体" w:cs="Arial" w:hint="eastAsia"/>
          <w:b/>
          <w:kern w:val="0"/>
          <w:sz w:val="32"/>
          <w:szCs w:val="32"/>
        </w:rPr>
        <w:t>4、碲评论：国内碲锭</w:t>
      </w:r>
      <w:r w:rsidR="00603E94">
        <w:rPr>
          <w:rFonts w:ascii="宋体" w:hAnsi="宋体" w:cs="Arial" w:hint="eastAsia"/>
          <w:b/>
          <w:kern w:val="0"/>
          <w:sz w:val="32"/>
          <w:szCs w:val="32"/>
        </w:rPr>
        <w:t>市场</w:t>
      </w:r>
      <w:r w:rsidR="00D12C5E" w:rsidRPr="00D12C5E">
        <w:rPr>
          <w:rFonts w:ascii="宋体" w:hAnsi="宋体" w:cs="Arial" w:hint="eastAsia"/>
          <w:b/>
          <w:kern w:val="0"/>
          <w:sz w:val="32"/>
          <w:szCs w:val="32"/>
        </w:rPr>
        <w:t>交投冷清氛围增加</w:t>
      </w:r>
      <w:bookmarkEnd w:id="107"/>
    </w:p>
    <w:p w:rsidR="00710A7A" w:rsidRPr="001D6277" w:rsidRDefault="00710A7A" w:rsidP="00D12C5E">
      <w:pPr>
        <w:widowControl/>
        <w:spacing w:after="90"/>
        <w:ind w:firstLineChars="200" w:firstLine="360"/>
        <w:jc w:val="left"/>
        <w:outlineLvl w:val="1"/>
        <w:rPr>
          <w:rFonts w:asciiTheme="minorEastAsia" w:eastAsiaTheme="minorEastAsia" w:hAnsiTheme="minorEastAsia" w:cstheme="minorEastAsia"/>
          <w:kern w:val="0"/>
          <w:sz w:val="18"/>
          <w:szCs w:val="18"/>
        </w:rPr>
      </w:pPr>
    </w:p>
    <w:p w:rsidR="00D12C5E" w:rsidRPr="00D12C5E" w:rsidRDefault="00D12C5E" w:rsidP="00D12C5E">
      <w:pPr>
        <w:ind w:firstLineChars="200" w:firstLine="360"/>
        <w:jc w:val="left"/>
        <w:rPr>
          <w:rFonts w:ascii="宋体" w:hAnsi="宋体" w:cs="宋体"/>
          <w:kern w:val="0"/>
          <w:sz w:val="18"/>
          <w:szCs w:val="18"/>
        </w:rPr>
      </w:pPr>
      <w:r w:rsidRPr="00D12C5E">
        <w:rPr>
          <w:rFonts w:ascii="宋体" w:hAnsi="宋体" w:cs="宋体" w:hint="eastAsia"/>
          <w:kern w:val="0"/>
          <w:sz w:val="18"/>
          <w:szCs w:val="18"/>
        </w:rPr>
        <w:t>中商网讯：今日国内金属碲的主流报价为440-460元/公斤，均价较上一交易日下调10元/公斤。目前国内金属碲市场库存稀少，需求整体变化不大。需求方面没有出现明显的增长，交投冷清氛围增加，市场价格再度向下调整。鉴于国内金属碲供应商有意下调报价以获取订单。预计未来一周国内金属碲市场价格将会保持弱稳。</w:t>
      </w:r>
    </w:p>
    <w:p w:rsidR="00D12C5E" w:rsidRPr="00D12C5E" w:rsidRDefault="00D12C5E" w:rsidP="00D12C5E">
      <w:pPr>
        <w:ind w:firstLineChars="200" w:firstLine="360"/>
        <w:jc w:val="left"/>
        <w:rPr>
          <w:rFonts w:ascii="宋体" w:hAnsi="宋体" w:cs="宋体"/>
          <w:kern w:val="0"/>
          <w:sz w:val="18"/>
          <w:szCs w:val="18"/>
        </w:rPr>
      </w:pPr>
    </w:p>
    <w:p w:rsidR="003D2D86" w:rsidRDefault="00D12C5E" w:rsidP="00D12C5E">
      <w:pPr>
        <w:ind w:firstLineChars="200" w:firstLine="360"/>
        <w:jc w:val="left"/>
        <w:rPr>
          <w:rFonts w:ascii="宋体" w:hAnsi="宋体" w:cs="宋体"/>
          <w:kern w:val="0"/>
          <w:sz w:val="18"/>
          <w:szCs w:val="18"/>
        </w:rPr>
      </w:pPr>
      <w:r w:rsidRPr="00D12C5E">
        <w:rPr>
          <w:rFonts w:ascii="宋体" w:hAnsi="宋体" w:cs="宋体" w:hint="eastAsia"/>
          <w:kern w:val="0"/>
          <w:sz w:val="18"/>
          <w:szCs w:val="18"/>
        </w:rPr>
        <w:t>目前国内金属碲市场由于终端需求持稳，他们目前的库存较为充足，所以短期内没有采购的计划，先以消耗库存为主，更倾向于观望后市。鉴于目前多数国内金属碲市场价格小幅下跌。预计未来一周国内金属碲市场价格将会平稳运行。</w:t>
      </w:r>
    </w:p>
    <w:p w:rsidR="00D12C5E" w:rsidRPr="00ED51F3" w:rsidRDefault="00D12C5E" w:rsidP="00D12C5E">
      <w:pPr>
        <w:ind w:firstLineChars="200" w:firstLine="360"/>
        <w:jc w:val="left"/>
        <w:rPr>
          <w:rFonts w:asciiTheme="minorEastAsia" w:eastAsiaTheme="minorEastAsia" w:hAnsiTheme="minorEastAsia"/>
          <w:sz w:val="18"/>
          <w:szCs w:val="18"/>
        </w:rPr>
      </w:pPr>
    </w:p>
    <w:p w:rsidR="00963580" w:rsidRPr="00E07917" w:rsidRDefault="00142717" w:rsidP="00E07917">
      <w:pPr>
        <w:jc w:val="left"/>
        <w:outlineLvl w:val="0"/>
        <w:rPr>
          <w:rFonts w:ascii="宋体" w:hAnsi="宋体" w:cs="Arial"/>
          <w:b/>
          <w:bCs/>
          <w:kern w:val="0"/>
          <w:sz w:val="36"/>
          <w:szCs w:val="36"/>
        </w:rPr>
      </w:pPr>
      <w:bookmarkStart w:id="108" w:name="_Toc95400773"/>
      <w:r w:rsidRPr="00E07917">
        <w:rPr>
          <w:rFonts w:ascii="宋体" w:hAnsi="宋体" w:cs="Arial" w:hint="eastAsia"/>
          <w:b/>
          <w:bCs/>
          <w:kern w:val="0"/>
          <w:sz w:val="36"/>
          <w:szCs w:val="36"/>
        </w:rPr>
        <w:t>二、价格行情</w:t>
      </w:r>
      <w:bookmarkEnd w:id="108"/>
    </w:p>
    <w:p w:rsidR="007D7B1F" w:rsidRDefault="00142717" w:rsidP="00E07917">
      <w:pPr>
        <w:widowControl/>
        <w:spacing w:after="90"/>
        <w:jc w:val="left"/>
        <w:outlineLvl w:val="1"/>
        <w:rPr>
          <w:rFonts w:ascii="宋体" w:hAnsi="宋体" w:cs="Arial"/>
          <w:b/>
          <w:kern w:val="0"/>
          <w:sz w:val="32"/>
          <w:szCs w:val="32"/>
        </w:rPr>
      </w:pPr>
      <w:bookmarkStart w:id="109" w:name="_Toc95400774"/>
      <w:r w:rsidRPr="00E07917">
        <w:rPr>
          <w:rFonts w:ascii="宋体" w:hAnsi="宋体" w:cs="Arial"/>
          <w:b/>
          <w:kern w:val="0"/>
          <w:sz w:val="32"/>
          <w:szCs w:val="32"/>
        </w:rPr>
        <w:lastRenderedPageBreak/>
        <w:t>1</w:t>
      </w:r>
      <w:r w:rsidRPr="00E07917">
        <w:rPr>
          <w:rFonts w:ascii="宋体" w:hAnsi="宋体" w:cs="Arial" w:hint="eastAsia"/>
          <w:b/>
          <w:kern w:val="0"/>
          <w:sz w:val="32"/>
          <w:szCs w:val="32"/>
        </w:rPr>
        <w:t>、国际价格</w:t>
      </w:r>
      <w:bookmarkEnd w:id="109"/>
    </w:p>
    <w:p w:rsidR="009A758A" w:rsidRPr="00E07917" w:rsidRDefault="009A758A" w:rsidP="00E07917">
      <w:pPr>
        <w:widowControl/>
        <w:spacing w:after="90"/>
        <w:jc w:val="left"/>
        <w:outlineLvl w:val="1"/>
        <w:rPr>
          <w:rFonts w:ascii="宋体" w:hAnsi="宋体" w:cs="Arial"/>
          <w:b/>
          <w:kern w:val="0"/>
          <w:sz w:val="32"/>
          <w:szCs w:val="32"/>
        </w:rPr>
      </w:pPr>
    </w:p>
    <w:tbl>
      <w:tblPr>
        <w:tblpPr w:leftFromText="180" w:rightFromText="180" w:vertAnchor="text" w:horzAnchor="page" w:tblpX="1042" w:tblpY="486"/>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E13231">
        <w:trPr>
          <w:trHeight w:val="349"/>
        </w:trPr>
        <w:tc>
          <w:tcPr>
            <w:tcW w:w="9982" w:type="dxa"/>
            <w:gridSpan w:val="15"/>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国际小金属价格</w:t>
            </w:r>
          </w:p>
        </w:tc>
      </w:tr>
      <w:tr w:rsidR="00963580" w:rsidRPr="00F7710F" w:rsidTr="00E13231">
        <w:trPr>
          <w:trHeight w:val="349"/>
        </w:trPr>
        <w:tc>
          <w:tcPr>
            <w:tcW w:w="1473" w:type="dxa"/>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E13231">
        <w:trPr>
          <w:trHeight w:val="678"/>
        </w:trPr>
        <w:tc>
          <w:tcPr>
            <w:tcW w:w="1473" w:type="dxa"/>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E13231">
        <w:trPr>
          <w:trHeight w:val="699"/>
        </w:trPr>
        <w:tc>
          <w:tcPr>
            <w:tcW w:w="1473" w:type="dxa"/>
            <w:shd w:val="clear" w:color="auto" w:fill="auto"/>
            <w:vAlign w:val="center"/>
          </w:tcPr>
          <w:p w:rsidR="00963580" w:rsidRPr="00F7710F" w:rsidRDefault="00D10ADE"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t>2</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9</w:t>
            </w:r>
            <w:r w:rsidR="00142717" w:rsidRPr="00F7710F">
              <w:rPr>
                <w:rFonts w:asciiTheme="minorEastAsia" w:eastAsiaTheme="minorEastAsia" w:hAnsiTheme="minorEastAsia" w:cs="仿宋_GB2312" w:hint="eastAsia"/>
                <w:sz w:val="18"/>
                <w:szCs w:val="18"/>
              </w:rPr>
              <w:t>日</w:t>
            </w:r>
          </w:p>
        </w:tc>
        <w:tc>
          <w:tcPr>
            <w:tcW w:w="620" w:type="dxa"/>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10ADE">
              <w:rPr>
                <w:rFonts w:asciiTheme="minorEastAsia" w:eastAsiaTheme="minorEastAsia" w:hAnsiTheme="minorEastAsia" w:cs="仿宋_GB2312" w:hint="eastAsia"/>
                <w:sz w:val="18"/>
                <w:szCs w:val="18"/>
              </w:rPr>
              <w:t>5</w:t>
            </w:r>
          </w:p>
        </w:tc>
        <w:tc>
          <w:tcPr>
            <w:tcW w:w="746" w:type="dxa"/>
            <w:shd w:val="clear" w:color="auto" w:fill="auto"/>
            <w:vAlign w:val="center"/>
          </w:tcPr>
          <w:p w:rsidR="00963580" w:rsidRPr="00F7710F" w:rsidRDefault="00D10ADE" w:rsidP="00D10ADE">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p>
        </w:tc>
        <w:tc>
          <w:tcPr>
            <w:tcW w:w="657"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6D2043">
              <w:rPr>
                <w:rFonts w:asciiTheme="minorEastAsia" w:eastAsiaTheme="minorEastAsia" w:hAnsiTheme="minorEastAsia" w:cs="仿宋_GB2312" w:hint="eastAsia"/>
                <w:sz w:val="18"/>
                <w:szCs w:val="18"/>
              </w:rPr>
              <w:t>8</w:t>
            </w:r>
            <w:r w:rsidR="00D10ADE">
              <w:rPr>
                <w:rFonts w:asciiTheme="minorEastAsia" w:eastAsiaTheme="minorEastAsia" w:hAnsiTheme="minorEastAsia" w:cs="仿宋_GB2312" w:hint="eastAsia"/>
                <w:sz w:val="18"/>
                <w:szCs w:val="18"/>
              </w:rPr>
              <w:t>5</w:t>
            </w:r>
          </w:p>
        </w:tc>
        <w:tc>
          <w:tcPr>
            <w:tcW w:w="657"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D10ADE">
              <w:rPr>
                <w:rFonts w:asciiTheme="minorEastAsia" w:eastAsiaTheme="minorEastAsia" w:hAnsiTheme="minorEastAsia" w:cs="仿宋_GB2312" w:hint="eastAsia"/>
                <w:sz w:val="18"/>
                <w:szCs w:val="18"/>
              </w:rPr>
              <w:t>.1</w:t>
            </w:r>
          </w:p>
        </w:tc>
        <w:tc>
          <w:tcPr>
            <w:tcW w:w="616"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w:t>
            </w:r>
            <w:r w:rsidR="00D10ADE">
              <w:rPr>
                <w:rFonts w:asciiTheme="minorEastAsia" w:eastAsiaTheme="minorEastAsia" w:hAnsiTheme="minorEastAsia" w:cs="仿宋_GB2312" w:hint="eastAsia"/>
                <w:sz w:val="18"/>
                <w:szCs w:val="18"/>
              </w:rPr>
              <w:t>5</w:t>
            </w:r>
          </w:p>
        </w:tc>
        <w:tc>
          <w:tcPr>
            <w:tcW w:w="602" w:type="dxa"/>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shd w:val="clear" w:color="auto" w:fill="auto"/>
            <w:vAlign w:val="center"/>
          </w:tcPr>
          <w:p w:rsidR="00963580" w:rsidRPr="00F7710F" w:rsidRDefault="00E44E29"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p>
        </w:tc>
        <w:tc>
          <w:tcPr>
            <w:tcW w:w="594" w:type="dxa"/>
            <w:shd w:val="clear" w:color="auto" w:fill="auto"/>
            <w:vAlign w:val="center"/>
          </w:tcPr>
          <w:p w:rsidR="00963580" w:rsidRPr="00F7710F" w:rsidRDefault="00D10AD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247</w:t>
            </w:r>
          </w:p>
        </w:tc>
        <w:tc>
          <w:tcPr>
            <w:tcW w:w="609" w:type="dxa"/>
            <w:shd w:val="clear" w:color="auto" w:fill="auto"/>
            <w:vAlign w:val="center"/>
          </w:tcPr>
          <w:p w:rsidR="00963580" w:rsidRPr="00F7710F" w:rsidRDefault="00583477"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6D2043">
              <w:rPr>
                <w:rFonts w:asciiTheme="minorEastAsia" w:eastAsiaTheme="minorEastAsia" w:hAnsiTheme="minorEastAsia" w:cs="仿宋_GB2312" w:hint="eastAsia"/>
                <w:sz w:val="18"/>
                <w:szCs w:val="18"/>
              </w:rPr>
              <w:t>90</w:t>
            </w:r>
          </w:p>
        </w:tc>
        <w:tc>
          <w:tcPr>
            <w:tcW w:w="487"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w:t>
            </w:r>
          </w:p>
        </w:tc>
        <w:tc>
          <w:tcPr>
            <w:tcW w:w="488"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w:t>
            </w:r>
            <w:r w:rsidR="009D2D71">
              <w:rPr>
                <w:rFonts w:asciiTheme="minorEastAsia" w:eastAsiaTheme="minorEastAsia" w:hAnsiTheme="minorEastAsia" w:cs="仿宋_GB2312" w:hint="eastAsia"/>
                <w:sz w:val="18"/>
                <w:szCs w:val="18"/>
              </w:rPr>
              <w:t>5</w:t>
            </w:r>
          </w:p>
        </w:tc>
        <w:tc>
          <w:tcPr>
            <w:tcW w:w="609" w:type="dxa"/>
            <w:shd w:val="clear" w:color="auto" w:fill="auto"/>
            <w:vAlign w:val="center"/>
          </w:tcPr>
          <w:p w:rsidR="00963580" w:rsidRPr="00F7710F" w:rsidRDefault="00D10AD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930</w:t>
            </w:r>
          </w:p>
        </w:tc>
        <w:tc>
          <w:tcPr>
            <w:tcW w:w="705"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10ADE">
              <w:rPr>
                <w:rFonts w:asciiTheme="minorEastAsia" w:eastAsiaTheme="minorEastAsia" w:hAnsiTheme="minorEastAsia" w:cs="仿宋_GB2312" w:hint="eastAsia"/>
                <w:sz w:val="18"/>
                <w:szCs w:val="18"/>
              </w:rPr>
              <w:t>8</w:t>
            </w:r>
            <w:r>
              <w:rPr>
                <w:rFonts w:asciiTheme="minorEastAsia" w:eastAsiaTheme="minorEastAsia" w:hAnsiTheme="minorEastAsia" w:cs="仿宋_GB2312" w:hint="eastAsia"/>
                <w:sz w:val="18"/>
                <w:szCs w:val="18"/>
              </w:rPr>
              <w:t>5</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95400775"/>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024" w:tblpY="291"/>
        <w:tblOverlap w:val="never"/>
        <w:tblW w:w="9895" w:type="dxa"/>
        <w:tblLayout w:type="fixed"/>
        <w:tblLook w:val="04A0"/>
      </w:tblPr>
      <w:tblGrid>
        <w:gridCol w:w="1464"/>
        <w:gridCol w:w="978"/>
        <w:gridCol w:w="955"/>
        <w:gridCol w:w="1109"/>
        <w:gridCol w:w="1110"/>
        <w:gridCol w:w="1020"/>
        <w:gridCol w:w="1005"/>
        <w:gridCol w:w="1229"/>
        <w:gridCol w:w="1025"/>
      </w:tblGrid>
      <w:tr w:rsidR="00963580" w:rsidRPr="00F7710F" w:rsidTr="006B2E2D">
        <w:trPr>
          <w:trHeight w:val="427"/>
        </w:trPr>
        <w:tc>
          <w:tcPr>
            <w:tcW w:w="9895"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rsidTr="006B2E2D">
        <w:trPr>
          <w:trHeight w:val="1337"/>
        </w:trPr>
        <w:tc>
          <w:tcPr>
            <w:tcW w:w="1464" w:type="dxa"/>
            <w:tcBorders>
              <w:top w:val="nil"/>
              <w:left w:val="single" w:sz="8" w:space="0" w:color="auto"/>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rsidTr="006B2E2D">
        <w:trPr>
          <w:trHeight w:val="824"/>
        </w:trPr>
        <w:tc>
          <w:tcPr>
            <w:tcW w:w="1464" w:type="dxa"/>
            <w:tcBorders>
              <w:top w:val="nil"/>
              <w:left w:val="single" w:sz="8" w:space="0" w:color="auto"/>
              <w:bottom w:val="single" w:sz="4" w:space="0" w:color="auto"/>
              <w:right w:val="single" w:sz="4" w:space="0" w:color="auto"/>
            </w:tcBorders>
            <w:vAlign w:val="center"/>
          </w:tcPr>
          <w:p w:rsidR="00963580" w:rsidRPr="00F7710F" w:rsidRDefault="00EC6D1A" w:rsidP="006B2E2D">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2</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9</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10.25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0036">
              <w:rPr>
                <w:rFonts w:asciiTheme="minorEastAsia" w:eastAsiaTheme="minorEastAsia" w:hAnsiTheme="minorEastAsia" w:cs="仿宋_GB2312" w:hint="eastAsia"/>
                <w:sz w:val="18"/>
                <w:szCs w:val="18"/>
              </w:rPr>
              <w:t>45</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r w:rsidR="00963580" w:rsidRPr="00F7710F" w:rsidTr="006B2E2D">
        <w:trPr>
          <w:trHeight w:val="834"/>
        </w:trPr>
        <w:tc>
          <w:tcPr>
            <w:tcW w:w="1464" w:type="dxa"/>
            <w:tcBorders>
              <w:top w:val="nil"/>
              <w:left w:val="single" w:sz="8" w:space="0" w:color="auto"/>
              <w:bottom w:val="single" w:sz="4" w:space="0" w:color="auto"/>
              <w:right w:val="single" w:sz="4" w:space="0" w:color="auto"/>
            </w:tcBorders>
            <w:vAlign w:val="center"/>
          </w:tcPr>
          <w:p w:rsidR="00963580" w:rsidRPr="00F7710F" w:rsidRDefault="00EC6D1A" w:rsidP="006B2E2D">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2</w:t>
            </w:r>
            <w:r w:rsidR="00142717" w:rsidRPr="00F7710F">
              <w:rPr>
                <w:rFonts w:asciiTheme="minorEastAsia" w:eastAsiaTheme="minorEastAsia" w:hAnsiTheme="minorEastAsia" w:cs="仿宋_GB2312"/>
                <w:color w:val="000000"/>
                <w:kern w:val="0"/>
                <w:sz w:val="18"/>
                <w:szCs w:val="18"/>
              </w:rPr>
              <w:t>月</w:t>
            </w:r>
            <w:r>
              <w:rPr>
                <w:rFonts w:asciiTheme="minorEastAsia" w:eastAsiaTheme="minorEastAsia" w:hAnsiTheme="minorEastAsia" w:cs="仿宋_GB2312" w:hint="eastAsia"/>
                <w:color w:val="000000"/>
                <w:kern w:val="0"/>
                <w:sz w:val="18"/>
                <w:szCs w:val="18"/>
              </w:rPr>
              <w:t>10</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10.25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0036">
              <w:rPr>
                <w:rFonts w:asciiTheme="minorEastAsia" w:eastAsiaTheme="minorEastAsia" w:hAnsiTheme="minorEastAsia" w:cs="仿宋_GB2312" w:hint="eastAsia"/>
                <w:sz w:val="18"/>
                <w:szCs w:val="18"/>
              </w:rPr>
              <w:t>45</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680036">
              <w:rPr>
                <w:rFonts w:asciiTheme="minorEastAsia" w:eastAsiaTheme="minorEastAsia" w:hAnsiTheme="minorEastAsia" w:cs="仿宋_GB2312" w:hint="eastAsia"/>
                <w:sz w:val="18"/>
                <w:szCs w:val="18"/>
              </w:rPr>
              <w:t>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bl>
    <w:p w:rsidR="00963580" w:rsidRDefault="00963580" w:rsidP="006B2E2D">
      <w:pPr>
        <w:jc w:val="center"/>
      </w:pPr>
    </w:p>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A32F47" w:rsidP="00E07917">
      <w:pPr>
        <w:widowControl/>
        <w:spacing w:after="90"/>
        <w:jc w:val="left"/>
        <w:outlineLvl w:val="1"/>
        <w:rPr>
          <w:rFonts w:ascii="宋体" w:hAnsi="宋体" w:cs="Arial"/>
          <w:b/>
          <w:kern w:val="0"/>
          <w:sz w:val="32"/>
          <w:szCs w:val="32"/>
        </w:rPr>
      </w:pPr>
      <w:bookmarkStart w:id="111" w:name="_Toc95400776"/>
      <w:r>
        <w:rPr>
          <w:rFonts w:ascii="宋体" w:hAnsi="宋体" w:cs="Arial" w:hint="eastAsia"/>
          <w:b/>
          <w:kern w:val="0"/>
          <w:sz w:val="32"/>
          <w:szCs w:val="32"/>
        </w:rPr>
        <w:t>3</w:t>
      </w:r>
      <w:r w:rsidRPr="00E07917">
        <w:rPr>
          <w:rFonts w:ascii="宋体" w:hAnsi="宋体" w:cs="Arial" w:hint="eastAsia"/>
          <w:b/>
          <w:kern w:val="0"/>
          <w:sz w:val="32"/>
          <w:szCs w:val="32"/>
        </w:rPr>
        <w:t>、</w:t>
      </w:r>
      <w:r w:rsidR="00142717" w:rsidRPr="00E07917">
        <w:rPr>
          <w:rFonts w:ascii="宋体" w:hAnsi="宋体" w:cs="Arial" w:hint="eastAsia"/>
          <w:b/>
          <w:kern w:val="0"/>
          <w:sz w:val="32"/>
          <w:szCs w:val="32"/>
        </w:rPr>
        <w:t>国内一周小金属价格汇总</w:t>
      </w:r>
      <w:bookmarkEnd w:id="111"/>
    </w:p>
    <w:p w:rsidR="007257FA" w:rsidRPr="00E07917" w:rsidRDefault="007257FA" w:rsidP="00E07917">
      <w:pPr>
        <w:widowControl/>
        <w:spacing w:after="90"/>
        <w:jc w:val="left"/>
        <w:outlineLvl w:val="1"/>
        <w:rPr>
          <w:rFonts w:ascii="宋体" w:hAnsi="宋体" w:cs="Arial"/>
          <w:b/>
          <w:kern w:val="0"/>
          <w:sz w:val="32"/>
          <w:szCs w:val="3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721"/>
        <w:gridCol w:w="722"/>
        <w:gridCol w:w="722"/>
        <w:gridCol w:w="785"/>
        <w:gridCol w:w="659"/>
        <w:gridCol w:w="724"/>
        <w:gridCol w:w="842"/>
        <w:gridCol w:w="843"/>
        <w:gridCol w:w="842"/>
        <w:gridCol w:w="842"/>
      </w:tblGrid>
      <w:tr w:rsidR="00963580" w:rsidRPr="007950D1" w:rsidTr="005463BC">
        <w:trPr>
          <w:trHeight w:val="415"/>
          <w:jc w:val="center"/>
        </w:trPr>
        <w:tc>
          <w:tcPr>
            <w:tcW w:w="8960" w:type="dxa"/>
            <w:gridSpan w:val="11"/>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5463BC">
        <w:trPr>
          <w:trHeight w:val="415"/>
          <w:jc w:val="center"/>
        </w:trPr>
        <w:tc>
          <w:tcPr>
            <w:tcW w:w="1258" w:type="dxa"/>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691CA5" w:rsidRPr="007950D1" w:rsidTr="005463BC">
        <w:trPr>
          <w:trHeight w:val="387"/>
          <w:jc w:val="center"/>
        </w:trPr>
        <w:tc>
          <w:tcPr>
            <w:tcW w:w="1258" w:type="dxa"/>
            <w:vAlign w:val="center"/>
          </w:tcPr>
          <w:p w:rsidR="00691CA5" w:rsidRPr="007950D1" w:rsidRDefault="00EC6D1A">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691CA5"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9</w:t>
            </w:r>
            <w:r w:rsidR="00691CA5"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EC6D1A"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691CA5"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10</w:t>
            </w:r>
            <w:r w:rsidR="00691CA5"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EC6D1A"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691CA5"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11</w:t>
            </w:r>
            <w:r w:rsidR="00691CA5"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F54EE8" w:rsidRPr="007950D1" w:rsidTr="005463BC">
        <w:trPr>
          <w:trHeight w:val="415"/>
          <w:jc w:val="center"/>
        </w:trPr>
        <w:tc>
          <w:tcPr>
            <w:tcW w:w="1258" w:type="dxa"/>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lastRenderedPageBreak/>
              <w:t>单位</w:t>
            </w:r>
          </w:p>
        </w:tc>
        <w:tc>
          <w:tcPr>
            <w:tcW w:w="7702" w:type="dxa"/>
            <w:gridSpan w:val="10"/>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5463BC">
        <w:trPr>
          <w:trHeight w:val="415"/>
          <w:jc w:val="center"/>
        </w:trPr>
        <w:tc>
          <w:tcPr>
            <w:tcW w:w="1258" w:type="dxa"/>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EC6D1A" w:rsidRPr="007950D1" w:rsidTr="005463BC">
        <w:trPr>
          <w:trHeight w:val="415"/>
          <w:jc w:val="center"/>
        </w:trPr>
        <w:tc>
          <w:tcPr>
            <w:tcW w:w="1258" w:type="dxa"/>
            <w:vAlign w:val="center"/>
          </w:tcPr>
          <w:p w:rsidR="00EC6D1A" w:rsidRPr="007950D1" w:rsidRDefault="00EC6D1A" w:rsidP="004D0481">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9</w:t>
            </w:r>
            <w:r w:rsidRPr="007950D1">
              <w:rPr>
                <w:rFonts w:asciiTheme="minorEastAsia" w:eastAsiaTheme="minorEastAsia" w:hAnsiTheme="minorEastAsia" w:cs="仿宋_GB2312" w:hint="eastAsia"/>
                <w:sz w:val="18"/>
                <w:szCs w:val="18"/>
              </w:rPr>
              <w:t>日</w:t>
            </w:r>
          </w:p>
        </w:tc>
        <w:tc>
          <w:tcPr>
            <w:tcW w:w="721"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450</w:t>
            </w:r>
          </w:p>
        </w:tc>
        <w:tc>
          <w:tcPr>
            <w:tcW w:w="724" w:type="dxa"/>
            <w:noWrap/>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p>
        </w:tc>
        <w:tc>
          <w:tcPr>
            <w:tcW w:w="842" w:type="dxa"/>
          </w:tcPr>
          <w:p w:rsidR="00EC6D1A" w:rsidRPr="007950D1" w:rsidRDefault="00EC6D1A"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EC6D1A" w:rsidRPr="007950D1" w:rsidRDefault="00EC6D1A"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EC6D1A" w:rsidRPr="007950D1" w:rsidTr="005463BC">
        <w:trPr>
          <w:trHeight w:val="415"/>
          <w:jc w:val="center"/>
        </w:trPr>
        <w:tc>
          <w:tcPr>
            <w:tcW w:w="1258" w:type="dxa"/>
            <w:vAlign w:val="center"/>
          </w:tcPr>
          <w:p w:rsidR="00EC6D1A" w:rsidRPr="007950D1" w:rsidRDefault="00EC6D1A" w:rsidP="004D0481">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10</w:t>
            </w:r>
            <w:r w:rsidRPr="007950D1">
              <w:rPr>
                <w:rFonts w:asciiTheme="minorEastAsia" w:eastAsiaTheme="minorEastAsia" w:hAnsiTheme="minorEastAsia" w:cs="仿宋_GB2312" w:hint="eastAsia"/>
                <w:sz w:val="18"/>
                <w:szCs w:val="18"/>
              </w:rPr>
              <w:t>日</w:t>
            </w:r>
          </w:p>
        </w:tc>
        <w:tc>
          <w:tcPr>
            <w:tcW w:w="721"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EC6D1A" w:rsidRPr="007950D1" w:rsidRDefault="00EC6D1A" w:rsidP="002C5BC0">
            <w:pPr>
              <w:jc w:val="center"/>
              <w:rPr>
                <w:rFonts w:asciiTheme="minorEastAsia" w:eastAsiaTheme="minorEastAsia" w:hAnsiTheme="minorEastAsia" w:cs="仿宋_GB2312"/>
                <w:sz w:val="18"/>
                <w:szCs w:val="18"/>
              </w:rPr>
            </w:pPr>
            <w:r w:rsidRPr="00EC6D1A">
              <w:rPr>
                <w:rFonts w:asciiTheme="minorEastAsia" w:eastAsiaTheme="minorEastAsia" w:hAnsiTheme="minorEastAsia" w:cs="仿宋_GB2312" w:hint="eastAsia"/>
                <w:sz w:val="18"/>
                <w:szCs w:val="18"/>
              </w:rPr>
              <w:t>440</w:t>
            </w:r>
          </w:p>
        </w:tc>
        <w:tc>
          <w:tcPr>
            <w:tcW w:w="724" w:type="dxa"/>
            <w:noWrap/>
            <w:vAlign w:val="center"/>
          </w:tcPr>
          <w:p w:rsidR="00EC6D1A" w:rsidRPr="007950D1" w:rsidRDefault="00EC6D1A" w:rsidP="002C5BC0">
            <w:pPr>
              <w:jc w:val="center"/>
              <w:rPr>
                <w:rFonts w:asciiTheme="minorEastAsia" w:eastAsiaTheme="minorEastAsia" w:hAnsiTheme="minorEastAsia" w:cs="仿宋_GB2312"/>
                <w:sz w:val="18"/>
                <w:szCs w:val="18"/>
              </w:rPr>
            </w:pPr>
            <w:r w:rsidRPr="00EC6D1A">
              <w:rPr>
                <w:rFonts w:asciiTheme="minorEastAsia" w:eastAsiaTheme="minorEastAsia" w:hAnsiTheme="minorEastAsia" w:cs="仿宋_GB2312" w:hint="eastAsia"/>
                <w:sz w:val="18"/>
                <w:szCs w:val="18"/>
              </w:rPr>
              <w:t>460</w:t>
            </w:r>
          </w:p>
        </w:tc>
        <w:tc>
          <w:tcPr>
            <w:tcW w:w="842" w:type="dxa"/>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EC6D1A" w:rsidRPr="007950D1" w:rsidTr="005463BC">
        <w:trPr>
          <w:trHeight w:val="415"/>
          <w:jc w:val="center"/>
        </w:trPr>
        <w:tc>
          <w:tcPr>
            <w:tcW w:w="1258" w:type="dxa"/>
            <w:vAlign w:val="center"/>
          </w:tcPr>
          <w:p w:rsidR="00EC6D1A" w:rsidRPr="007950D1" w:rsidRDefault="00EC6D1A" w:rsidP="004D0481">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11</w:t>
            </w:r>
            <w:r w:rsidRPr="007950D1">
              <w:rPr>
                <w:rFonts w:asciiTheme="minorEastAsia" w:eastAsiaTheme="minorEastAsia" w:hAnsiTheme="minorEastAsia" w:cs="仿宋_GB2312" w:hint="eastAsia"/>
                <w:sz w:val="18"/>
                <w:szCs w:val="18"/>
              </w:rPr>
              <w:t>日</w:t>
            </w:r>
          </w:p>
        </w:tc>
        <w:tc>
          <w:tcPr>
            <w:tcW w:w="721"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EC6D1A" w:rsidRPr="007950D1" w:rsidRDefault="00EC6D1A"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EC6D1A" w:rsidRPr="007950D1" w:rsidRDefault="00EC6D1A" w:rsidP="004D0481">
            <w:pPr>
              <w:jc w:val="center"/>
              <w:rPr>
                <w:rFonts w:asciiTheme="minorEastAsia" w:eastAsiaTheme="minorEastAsia" w:hAnsiTheme="minorEastAsia" w:cs="仿宋_GB2312"/>
                <w:sz w:val="18"/>
                <w:szCs w:val="18"/>
              </w:rPr>
            </w:pPr>
            <w:r w:rsidRPr="00EC6D1A">
              <w:rPr>
                <w:rFonts w:asciiTheme="minorEastAsia" w:eastAsiaTheme="minorEastAsia" w:hAnsiTheme="minorEastAsia" w:cs="仿宋_GB2312" w:hint="eastAsia"/>
                <w:sz w:val="18"/>
                <w:szCs w:val="18"/>
              </w:rPr>
              <w:t>440</w:t>
            </w:r>
          </w:p>
        </w:tc>
        <w:tc>
          <w:tcPr>
            <w:tcW w:w="724" w:type="dxa"/>
            <w:noWrap/>
            <w:vAlign w:val="center"/>
          </w:tcPr>
          <w:p w:rsidR="00EC6D1A" w:rsidRPr="007950D1" w:rsidRDefault="00EC6D1A" w:rsidP="004D0481">
            <w:pPr>
              <w:jc w:val="center"/>
              <w:rPr>
                <w:rFonts w:asciiTheme="minorEastAsia" w:eastAsiaTheme="minorEastAsia" w:hAnsiTheme="minorEastAsia" w:cs="仿宋_GB2312"/>
                <w:sz w:val="18"/>
                <w:szCs w:val="18"/>
              </w:rPr>
            </w:pPr>
            <w:r w:rsidRPr="00EC6D1A">
              <w:rPr>
                <w:rFonts w:asciiTheme="minorEastAsia" w:eastAsiaTheme="minorEastAsia" w:hAnsiTheme="minorEastAsia" w:cs="仿宋_GB2312" w:hint="eastAsia"/>
                <w:sz w:val="18"/>
                <w:szCs w:val="18"/>
              </w:rPr>
              <w:t>460</w:t>
            </w:r>
          </w:p>
        </w:tc>
        <w:tc>
          <w:tcPr>
            <w:tcW w:w="842" w:type="dxa"/>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EC6D1A" w:rsidRPr="007950D1" w:rsidRDefault="00EC6D1A"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EC6D1A" w:rsidRPr="007950D1" w:rsidRDefault="00EC6D1A"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F54EE8" w:rsidRPr="007950D1" w:rsidTr="005463BC">
        <w:trPr>
          <w:trHeight w:val="425"/>
          <w:jc w:val="center"/>
        </w:trPr>
        <w:tc>
          <w:tcPr>
            <w:tcW w:w="1258" w:type="dxa"/>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95400777"/>
      <w:r>
        <w:rPr>
          <w:rFonts w:cs="黑体" w:hint="eastAsia"/>
          <w:kern w:val="0"/>
        </w:rPr>
        <w:t>一周市场动态回顾</w:t>
      </w:r>
      <w:bookmarkEnd w:id="112"/>
    </w:p>
    <w:p w:rsidR="00FF638C" w:rsidRPr="00FF638C" w:rsidRDefault="00FF638C" w:rsidP="00FF638C"/>
    <w:p w:rsidR="002813FD" w:rsidRDefault="00677EA1" w:rsidP="000F3E2C">
      <w:pPr>
        <w:widowControl/>
        <w:spacing w:after="90"/>
        <w:jc w:val="left"/>
        <w:outlineLvl w:val="1"/>
        <w:rPr>
          <w:rFonts w:ascii="宋体" w:hAnsi="宋体" w:cs="Arial"/>
          <w:b/>
          <w:kern w:val="0"/>
          <w:sz w:val="32"/>
          <w:szCs w:val="32"/>
        </w:rPr>
      </w:pPr>
      <w:bookmarkStart w:id="113" w:name="_Toc95400778"/>
      <w:r w:rsidRPr="00677EA1">
        <w:rPr>
          <w:rFonts w:ascii="宋体" w:hAnsi="宋体" w:cs="Arial" w:hint="eastAsia"/>
          <w:b/>
          <w:kern w:val="0"/>
          <w:sz w:val="32"/>
          <w:szCs w:val="32"/>
        </w:rPr>
        <w:t>2021年米拉多铜矿发展工作综述</w:t>
      </w:r>
      <w:bookmarkEnd w:id="113"/>
    </w:p>
    <w:p w:rsidR="00323B28" w:rsidRPr="00323B28" w:rsidRDefault="00323B28" w:rsidP="000F3E2C">
      <w:pPr>
        <w:widowControl/>
        <w:spacing w:after="90"/>
        <w:jc w:val="left"/>
        <w:outlineLvl w:val="1"/>
        <w:rPr>
          <w:rFonts w:ascii="宋体" w:hAnsi="宋体" w:cs="Arial"/>
          <w:b/>
          <w:kern w:val="0"/>
          <w:sz w:val="32"/>
          <w:szCs w:val="3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时序更替，留下的是奋斗者的足迹;一元复始，带来的是开拓者的希望。</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2021年，米拉多铜矿走过了极不平凡的一年。这一年，在厄瓜多尔疫情持续蔓延、中美贸易摩擦加剧、全球经济增长持续低迷的背景下，米拉多铜矿作为海外矿山企业，持续落实“对标世界一流管理提升行动”，在危机中育新机，于变局中开新局，全年生产铜精矿38.83万吨(湿重)，铜量89170吨，副产金1698千克、银23698千克，分别完成年度计划的131.42%、157.09%、196.9%。全年铜精矿出口量为39.29万吨(湿重)，实现销售收入9.07亿美元，实现了疫情防控和生产经营的双胜利，经营业绩取得了历史最高水平，交出了“十四五”开局之年的满意答卷。</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绿色发展的典范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米拉多铜矿作为厄瓜多尔首个大型矿业项目，从规划、设计、施工到运营的各个环节，都采用了世界最前沿的技术、最先进的装备、最严格的管理。采用了国际先进的管理理念、工艺技术和安全环保标准进行矿山开发，全过程贯穿“生态优先”理念，坚持人与自然和谐共生，构建了一座世界一流、厄瓜多尔标杆的花园式矿山。</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建设中，米拉多铜矿积极履行环境义务，落实环境措施，科学严谨地制定并履行环境管理计划。矿山施工建设严格按照环境管理要求及时办理许可，取得了采矿、选矿、尾矿库建设的环境证书。2021年，米拉多铜矿在环境保护方面投入资金2270.4万美元。采用了国际先进的液压喷播技术，通过采集草种、实施喷播作业等，努力做好边坡植被恢复工作。2021年以来，矿山完成复垦面积24.3万平方米。</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积极开展生物营救，保护当地生态的多样性和热带雨林地区植被。米拉多铜矿大力修建了植物园，用以培育用于矿山植被恢复、森林重造和地区复垦的原生植物;经厄瓜多尔环境水权生态部批准，完成了水质监测网络的搭建和清污分流系统水质、流量在线监测系统的安装;在已建成的采场导流沟、酸性水库和酸性水处理站，对采场区域产生的酸性水进行收集和处理，日处理量达3万吨;通过建设清污分流系统、截排水系统、生产用水系统以实现对水资源的保护。创新发展的典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lastRenderedPageBreak/>
        <w:t>创新是引领企业发展的第一动力。米拉多铜矿建立了“勇于创新 追求卓越”的企业文化，高举创新大旗，厚植创新土壤，坚持全员创新创效，结出累累硕果，为企业高质量发展注入了新动力。通过加强对课题立项、研究、结题的指导与监督，按季度对项目及技术难题的进展情况进行有效跟踪，确保项目如期完成，使研究工作落到实处，产生了实效。定期召开选矿、采矿、机电等专业技术交流会，促进信息交流与经验共享。此外，以重大科技项目为载体，利用战略合作院校的资源优势，开展产学研合作交流，组建“米拉多铜矿超高边坡稳定性及灾变防控关键技术创新团队”“米拉多铜矿前期生产矿石选矿指标攻关团队”。2021年，顺利取得发明及专利成果4项，强化了科技成果创造与转化，矿山盈利能力不断提高。</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通过开展铜精矿储存、包装试验研究，米拉多铜矿改变了铜精矿的包装方式和精矿含硫、含水控制情况，彻底解决了铜精矿自燃结块问题，保证了运输的安全，为客户提供了优质的铜精矿原料。针对铜、金、银市场价格高企的情况，该公司开展铜、金、银综合回收试验，研究发现金、银回收率并不受铜精矿品位高低的影响。为提高金、银回收率，降低选矿石灰用量，最终确定了铜精矿品位24%、回收率提升至88.5%的目标。2021年，该矿实现了选铜回收率达到90.8%，较年度计划提高了2.3%;实现金回收率62.51%、银回收率64.44%，较年度计划分别提高了12.51%、4.41%。扣除运输成本，每吨铜精矿的销售收入提高了200多美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智慧发展的典范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米拉多铜矿自动化设计建设起点高、技术先进，在建设过程中同步开展了智能化装备和智能化系统的研发应用，结合大数据，以实现米拉多铜矿的智慧化矿山建设目标。按照“统筹规划、分类施策、有序推进、标杆示范”的原则，全面打造智能化生产、可视化管理、数字化决策的智慧矿山。促进工业互联网、云计算、大数据在企业研发设计、生产制造、经营管理、销售服务等全流程和全产业链的综合集成应用。</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通过数字化矿山建设，采矿应用了矿山地质软件，通过软件实现矿体建模和开采计划的制定;矿石破碎系统、转运系统建成投入使用，实现智能化运行;露天矿开采卡车调度系统在2021年年底实施。选矿自动化系统已安装投入运行，针对适应矿石性质的工艺参数调整正在分段进行;基米事故库、铜达伊米尾矿库坝体实时监测系统实施。矿山配电管理建设了综保管理系统，矿山进出矿物料计量系统已建设并投入使用。自动化设备实现互联互通，矿山海量工业数据实时集中采集、共享、分析，实现了对上下、内外数据的融合与业务协同，推动了智慧矿山的建设。</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从系统智能化到智能系统化，从智能矿山到智慧矿山集群，目前，米拉多铜矿已建成矿山“大数据”系统，实现远程视频监控、现场实时连线、动态预警分析、重要数据看板、智能辅助决策、数字移动管理等功能，全天候监控28项管理业务的200余项关键指标，实现设备故障智能诊断、过程参数优化、生产流程优化、数字仿真优化、经营决策优化等。同时，该矿力争做到以工业互联网技术为基础，逐步打造具有自感知、自学习、自决策、自执行、自适应的真正的智能化矿山。</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和谐发展的典范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米拉多铜矿严格遵守当地劳动法和相关法律法规，坚持依法合规建立和谐的劳工关系，按照劳工比例进行人员配比，劳工招录坚持属地化、本地化原则。疫情期间，该公司不但未裁员降薪，2021年还招聘厄籍员工310名。为满足疫情期间项目生产运行的需要，在遵守现行法律法规的前提下，该公司对厄籍员工的休假制度进行了合理调整，按照“2(隔离)-6(工作)-4(休息)”的工作制度轮流进场工作，获得了厄籍员工及工会的支持。为了体现对厄籍员工的人文关怀，社会工作者对隔离人员进行心理疏导培训、对感染新冠肺炎的厄籍员工持续跟踪，并给予发放津贴帮其购买防疫物资，使员工增强了获得感、幸福感和归属感。此外，米拉多铜矿着力做好2021年第5轮集体合同谈判工作。按照厄瓜多尔劳工法和矿业法等规定，完成2020年度的员工利润分红和生产绩效奖发放，让厄籍员工享受公司发展带来的红利。注重厄籍人才的培养和员工技能的提升，做到中厄两国文化融合和相互包容，提升厄籍员工对米拉多铜矿的忠诚度和荣誉感，构建了一支和谐融洽、积极进取的员工团队。</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从被动式地回应外部需求，逐渐转变为主动型的沟通与价值共享，并与各级社区建立了和谐的伙伴关系，米拉多铜矿持之以恒地开展社区援助帮扶，争取到了当地社区广大民众的支持。2021年以来，该公司向项目影响社区、居民、社会团体和政府机构开展各类援助，投入111.33万美元，签署涉及基础设施、产业、文化教育、医疗卫生和弱势群体等与民生息息相关的援助协议215份。同时，该矿持续推进公司属地化用工，为当地创造了超过3000个直</w:t>
      </w:r>
      <w:r w:rsidRPr="00677EA1">
        <w:rPr>
          <w:rFonts w:asciiTheme="minorEastAsia" w:eastAsiaTheme="minorEastAsia" w:hAnsiTheme="minorEastAsia" w:cs="Arial"/>
          <w:kern w:val="0"/>
          <w:sz w:val="18"/>
          <w:szCs w:val="18"/>
        </w:rPr>
        <w:lastRenderedPageBreak/>
        <w:t>接就业岗位。除此之外，米拉多铜矿还提供给当地的商品物资和技术服务供应合作合同，创造了超过1.5万个间接就业岗位，有力地推动了当地社区的经济发展。</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在加强对外宣传工作方面，在厄主要媒体对米拉多铜矿的社会贡献进行了连续报道：社交网络平台全年发布米拉多铜矿宣传内容634条，刊登纸媒广告17个版，电台广告播放1.26万次。2021年，米拉多铜矿在厄瓜多尔媒体发表各类新闻、矿业广告、各类宣传稿共计1.58万篇，在该公司社交主页Ins、Twitter、Facebook各发布推贴320贴，连续对公司的社会贡献进行报道。在2021年的问卷调查统计中，米拉多铜矿周边社区对矿山的支持率为75.33%，其中人数最多的铜达伊米镇支持率达88.33%，社区工作成效明显，为公司树立了正面形象。2021年，米拉多铜矿预计缴纳至政府的各类税费及利润达2.5亿美元，当地采购支出1.1365亿美元，其中Zamora省内采购3724.04万美元，包括项目影响区在内的采购2384.90万美元，有效促进了当地的经济发展。</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壮美画卷，总在砥砺前行中铺展;时代华章，总在接续奋斗中书写。站在新起点，米拉多铜矿将以一流的眼界、格局与追求，加快建设世界一流矿山，奋力开拓海外事业发展新局面，树立海外矿业发展的新航标，创造更加优异的成绩向党的二十大献礼。</w:t>
      </w:r>
    </w:p>
    <w:p w:rsidR="00323B28" w:rsidRPr="00677EA1" w:rsidRDefault="00323B28" w:rsidP="00323B28">
      <w:pPr>
        <w:widowControl/>
        <w:spacing w:after="90"/>
        <w:jc w:val="left"/>
        <w:outlineLvl w:val="1"/>
        <w:rPr>
          <w:rFonts w:ascii="宋体" w:hAnsi="宋体" w:cs="Arial"/>
          <w:b/>
          <w:kern w:val="0"/>
          <w:sz w:val="32"/>
          <w:szCs w:val="32"/>
        </w:rPr>
      </w:pPr>
    </w:p>
    <w:p w:rsidR="0052434E" w:rsidRDefault="00677EA1" w:rsidP="00323B28">
      <w:pPr>
        <w:widowControl/>
        <w:spacing w:after="90"/>
        <w:jc w:val="left"/>
        <w:outlineLvl w:val="1"/>
        <w:rPr>
          <w:rFonts w:ascii="宋体" w:hAnsi="宋体" w:cs="Arial"/>
          <w:b/>
          <w:kern w:val="0"/>
          <w:sz w:val="32"/>
          <w:szCs w:val="32"/>
        </w:rPr>
      </w:pPr>
      <w:bookmarkStart w:id="114" w:name="_Toc95400779"/>
      <w:r w:rsidRPr="00677EA1">
        <w:rPr>
          <w:rFonts w:ascii="宋体" w:hAnsi="宋体" w:cs="Arial" w:hint="eastAsia"/>
          <w:b/>
          <w:kern w:val="0"/>
          <w:sz w:val="32"/>
          <w:szCs w:val="32"/>
        </w:rPr>
        <w:t>铜矿投资面临社会和政府的双重压力</w:t>
      </w:r>
      <w:bookmarkEnd w:id="114"/>
    </w:p>
    <w:p w:rsidR="00323B28" w:rsidRPr="00677EA1" w:rsidRDefault="00323B28" w:rsidP="00677EA1">
      <w:pPr>
        <w:widowControl/>
        <w:spacing w:after="90"/>
        <w:ind w:firstLineChars="200" w:firstLine="361"/>
        <w:jc w:val="left"/>
        <w:outlineLvl w:val="1"/>
        <w:rPr>
          <w:rFonts w:asciiTheme="minorEastAsia" w:eastAsiaTheme="minorEastAsia" w:hAnsiTheme="minorEastAsia" w:cs="Arial"/>
          <w:b/>
          <w:kern w:val="0"/>
          <w:sz w:val="18"/>
          <w:szCs w:val="18"/>
        </w:rPr>
      </w:pP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据报道，自从5月份铜价创10000美元/吨的新高以来，国际铜市场已经降温。但从长期看，在电动交通和可再生能源发电推动下，这个头号金属的基本面依然看好。</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高盛最近预测，2025年-2030年，绿色转型将新增铜需求近500万吨。</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虽然在需求增长方面有共识，但对供应端的前景认识不一。</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2024年全球矿山铜供应将达到高峰。高盛认为，这些基本面将导致铜供应在2030年之前仍长期处于短缺状态，而这必须通过投资新矿山产能来弥补。</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过去几年中，长期供应缺口逐步扩大。未来800万吨的缺口将是2000年代和2010年代初供应缺口的两倍。</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“这只能依靠铜价上涨刺激投资新供应来解决”，高盛公司认为。</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自由港-迈克莫兰公司首席执行官里奇·阿克森(Rich Adkerson)周三在一次会议上对投资者称，大约40%的全球铜供应来自智利和秘鲁两个国家，而南美政治形势变化对矿业公司不利。</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长期担任顶级矿业公司CEO的阿克森表示，增加铜供应的任务更艰巨，原因是环保组织和地方社区拒绝给予矿业公司所谓的社会许可证，而政客们则寻求从行业利润中获得更多利益。“这就是今天全球铜矿行业面临的现实”，他说。</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据报道，阿克森曾言称，在智利政局尚未进一步明朗以前，公司不会对一个重要项目作出投资决定。另外，他认为，甚至对投资者友好的美国也不愿批准新建矿山。</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尽管如此，自由港也完全能够通过现有矿山扩产来实现产量增长，他表示，鉴于需求预期上升，公司2022年投资将从上年的21亿美元增至47亿美元。不包括为印尼格拉斯贝(Grasberg)扩产而建设的冶炼厂项目，公司的投资额为33亿美元。</w:t>
      </w:r>
    </w:p>
    <w:p w:rsidR="00AD0DBE" w:rsidRPr="00677EA1" w:rsidRDefault="00AD0DBE" w:rsidP="00323B28">
      <w:pPr>
        <w:widowControl/>
        <w:wordWrap w:val="0"/>
        <w:spacing w:after="90"/>
        <w:jc w:val="left"/>
        <w:rPr>
          <w:rFonts w:asciiTheme="minorEastAsia" w:eastAsiaTheme="minorEastAsia" w:hAnsiTheme="minorEastAsia" w:cs="Arial"/>
          <w:kern w:val="0"/>
          <w:sz w:val="18"/>
          <w:szCs w:val="18"/>
        </w:rPr>
      </w:pPr>
    </w:p>
    <w:p w:rsidR="00323B28" w:rsidRPr="00323B28" w:rsidRDefault="00323B28" w:rsidP="00323B28">
      <w:pPr>
        <w:widowControl/>
        <w:wordWrap w:val="0"/>
        <w:spacing w:after="90"/>
        <w:jc w:val="left"/>
        <w:rPr>
          <w:rFonts w:asciiTheme="minorEastAsia" w:eastAsiaTheme="minorEastAsia" w:hAnsiTheme="minorEastAsia" w:cs="Arial"/>
          <w:kern w:val="0"/>
          <w:sz w:val="18"/>
          <w:szCs w:val="18"/>
        </w:rPr>
      </w:pPr>
    </w:p>
    <w:p w:rsidR="00304082" w:rsidRDefault="00677EA1" w:rsidP="00923EFC">
      <w:pPr>
        <w:widowControl/>
        <w:spacing w:after="90"/>
        <w:jc w:val="left"/>
        <w:outlineLvl w:val="1"/>
        <w:rPr>
          <w:rFonts w:ascii="宋体" w:hAnsi="宋体" w:cs="Arial"/>
          <w:b/>
          <w:kern w:val="0"/>
          <w:sz w:val="32"/>
          <w:szCs w:val="32"/>
        </w:rPr>
      </w:pPr>
      <w:bookmarkStart w:id="115" w:name="_Toc95400780"/>
      <w:r w:rsidRPr="00677EA1">
        <w:rPr>
          <w:rFonts w:ascii="宋体" w:hAnsi="宋体" w:cs="Arial" w:hint="eastAsia"/>
          <w:b/>
          <w:kern w:val="0"/>
          <w:sz w:val="32"/>
          <w:szCs w:val="32"/>
        </w:rPr>
        <w:t>卫星数据显示，1月份全球铜冶炼活动加快</w:t>
      </w:r>
      <w:bookmarkEnd w:id="115"/>
    </w:p>
    <w:p w:rsidR="00323B28" w:rsidRPr="00323B28" w:rsidRDefault="00323B28" w:rsidP="00923EFC">
      <w:pPr>
        <w:widowControl/>
        <w:spacing w:after="90"/>
        <w:jc w:val="left"/>
        <w:outlineLvl w:val="1"/>
        <w:rPr>
          <w:rFonts w:asciiTheme="minorEastAsia" w:eastAsiaTheme="minorEastAsia" w:hAnsiTheme="minorEastAsia" w:cs="宋体"/>
          <w:b/>
          <w:bCs/>
          <w:kern w:val="0"/>
          <w:sz w:val="18"/>
          <w:szCs w:val="18"/>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卫星监测数据显示，2022年1月份全球铜冶炼活动达到13个月来的峰值，因为中国冶炼厂赶在季节性建筑需求峰值到来前加快了冶炼活动。</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商品经纪商Marex和SAVANT发布的联合声明称，1月份不活跃的冶炼厂数量降至2018年2月以来的最低水平。</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Marex全球分析主管盖伊?伍尔夫表示，今年SAVANT衡量铜冶炼活动的数据强劲，这也印证了我们在现货市场上观察到的情况，即行业供应链正在加速生产，以满足强劲的下游需求。</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1月份全球分散指数升至55.1，高于一个月前的51.6。分散指数位于50点，表明冶炼厂活动位于过去12个月的平均水平。</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SAVANT还发布了另外一个指数，用来显示活跃冶炼厂的百分比。1月份只有大约十几家冶炼厂不活跃，自1月中旬以来，卫星监测到必和必拓的奥林匹克大坝冶炼厂在停工维修后恢复活动。</w:t>
      </w:r>
    </w:p>
    <w:p w:rsidR="00F83F76" w:rsidRPr="00677EA1" w:rsidRDefault="00F83F76" w:rsidP="00FA26E8">
      <w:pPr>
        <w:widowControl/>
        <w:wordWrap w:val="0"/>
        <w:spacing w:after="90"/>
        <w:ind w:firstLineChars="200" w:firstLine="360"/>
        <w:jc w:val="left"/>
        <w:rPr>
          <w:rFonts w:asciiTheme="minorEastAsia" w:eastAsiaTheme="minorEastAsia" w:hAnsiTheme="minorEastAsia" w:cs="Arial"/>
          <w:kern w:val="0"/>
          <w:sz w:val="18"/>
          <w:szCs w:val="18"/>
        </w:rPr>
      </w:pPr>
    </w:p>
    <w:p w:rsidR="00F2077C" w:rsidRDefault="00677EA1" w:rsidP="00F83F76">
      <w:pPr>
        <w:widowControl/>
        <w:spacing w:after="90"/>
        <w:jc w:val="left"/>
        <w:outlineLvl w:val="1"/>
        <w:rPr>
          <w:rFonts w:ascii="宋体" w:hAnsi="宋体" w:cs="Arial"/>
          <w:b/>
          <w:kern w:val="0"/>
          <w:sz w:val="32"/>
          <w:szCs w:val="32"/>
        </w:rPr>
      </w:pPr>
      <w:bookmarkStart w:id="116" w:name="_Toc95400781"/>
      <w:r w:rsidRPr="00677EA1">
        <w:rPr>
          <w:rFonts w:ascii="宋体" w:hAnsi="宋体" w:cs="Arial" w:hint="eastAsia"/>
          <w:b/>
          <w:kern w:val="0"/>
          <w:sz w:val="32"/>
          <w:szCs w:val="32"/>
        </w:rPr>
        <w:t>铜陵有色集团公司及18家成员单位通过“AAAAA级标准化良好行为”评价</w:t>
      </w:r>
      <w:bookmarkEnd w:id="116"/>
    </w:p>
    <w:p w:rsidR="00323B28" w:rsidRPr="00677EA1" w:rsidRDefault="00323B28" w:rsidP="00677EA1">
      <w:pPr>
        <w:widowControl/>
        <w:spacing w:after="90"/>
        <w:ind w:firstLineChars="200" w:firstLine="361"/>
        <w:jc w:val="left"/>
        <w:outlineLvl w:val="1"/>
        <w:rPr>
          <w:rFonts w:asciiTheme="minorEastAsia" w:eastAsiaTheme="minorEastAsia" w:hAnsiTheme="minorEastAsia" w:cs="Arial"/>
          <w:b/>
          <w:kern w:val="0"/>
          <w:sz w:val="18"/>
          <w:szCs w:val="18"/>
        </w:rPr>
      </w:pP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近日，铜陵有色集团公司正式通过“AAAAA级标准化良好行为”评价，这标志着铜陵有色由“AAAA级标准化良好行为企业”升级为AAAAA级。此次申报的23家成员单位中，铜冠冶化分公司、金冠铜业分公司、鑫铜监理公司、技术中心等18家单位获得“AAAAA级标准化良好行为”证书，5家单位取得“AAAA级标准化良好行为”证书。</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2008年，铜陵有色首次通过“AAAA级标准化良好行为企业”确认，于2012年、2015年、2018年通过复审确认。2021年，铜陵有色启动争创“AAAAA级标准化良好行为企业”工作，制定下发了《关于创建5A级标准化良好行为企业的意见》，进一步落实标准化组织机构和职责，加强标准化工作培训，设立两级标准总监，升级改造标准化网站。</w:t>
      </w:r>
    </w:p>
    <w:p w:rsid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按照企业标准化工作系列国家标准的要求，铜陵有色对三大标准进行了修订完善，并开展标准体系自我评价，以保障标准体系的完善和企业标准的适宜性、充分性、有效性。同时，以企业标准体系为基础，铜陵有色推动能源、矿山安全、党组织等专项标准化建设，加大标准的贯彻执行力度，积极参与国家、行业标准的制(修)订，通过持续巩固标准化成果，持续推动标准体系改进，助力企业高质量发展。</w:t>
      </w:r>
    </w:p>
    <w:p w:rsidR="00677EA1" w:rsidRPr="00677EA1" w:rsidRDefault="00677EA1" w:rsidP="00677EA1">
      <w:pPr>
        <w:widowControl/>
        <w:spacing w:after="90"/>
        <w:ind w:firstLineChars="200" w:firstLine="360"/>
        <w:jc w:val="left"/>
        <w:rPr>
          <w:rFonts w:asciiTheme="minorEastAsia" w:eastAsiaTheme="minorEastAsia" w:hAnsiTheme="minorEastAsia" w:cs="Arial"/>
          <w:kern w:val="0"/>
          <w:sz w:val="18"/>
          <w:szCs w:val="18"/>
        </w:rPr>
      </w:pPr>
    </w:p>
    <w:p w:rsidR="0052434E" w:rsidRPr="00677EA1" w:rsidRDefault="0052434E" w:rsidP="00323B28">
      <w:pPr>
        <w:widowControl/>
        <w:spacing w:after="90"/>
        <w:ind w:firstLineChars="200" w:firstLine="361"/>
        <w:jc w:val="left"/>
        <w:outlineLvl w:val="1"/>
        <w:rPr>
          <w:rFonts w:asciiTheme="minorEastAsia" w:eastAsiaTheme="minorEastAsia" w:hAnsiTheme="minorEastAsia" w:cs="Arial"/>
          <w:b/>
          <w:kern w:val="0"/>
          <w:sz w:val="18"/>
          <w:szCs w:val="18"/>
        </w:rPr>
      </w:pPr>
    </w:p>
    <w:p w:rsidR="009652A2" w:rsidRDefault="00677EA1" w:rsidP="00FB5822">
      <w:pPr>
        <w:widowControl/>
        <w:spacing w:after="90"/>
        <w:jc w:val="left"/>
        <w:outlineLvl w:val="1"/>
        <w:rPr>
          <w:rFonts w:ascii="宋体" w:hAnsi="宋体" w:cs="Arial"/>
          <w:b/>
          <w:kern w:val="0"/>
          <w:sz w:val="32"/>
          <w:szCs w:val="32"/>
        </w:rPr>
      </w:pPr>
      <w:bookmarkStart w:id="117" w:name="_Toc95400782"/>
      <w:r w:rsidRPr="00677EA1">
        <w:rPr>
          <w:rFonts w:ascii="宋体" w:hAnsi="宋体" w:cs="Arial" w:hint="eastAsia"/>
          <w:b/>
          <w:kern w:val="0"/>
          <w:sz w:val="32"/>
          <w:szCs w:val="32"/>
        </w:rPr>
        <w:t>中金岭南公司党委书记、董事长王碧安到凡口矿、丹冶厂开展春节慰问</w:t>
      </w:r>
      <w:bookmarkEnd w:id="117"/>
    </w:p>
    <w:p w:rsidR="00FB5822" w:rsidRPr="00FB5822" w:rsidRDefault="00FB5822" w:rsidP="00FB5822">
      <w:pPr>
        <w:widowControl/>
        <w:spacing w:after="90"/>
        <w:jc w:val="left"/>
        <w:outlineLvl w:val="1"/>
        <w:rPr>
          <w:rFonts w:asciiTheme="minorEastAsia" w:eastAsiaTheme="minorEastAsia" w:hAnsiTheme="minorEastAsia" w:cstheme="minorEastAsia"/>
          <w:sz w:val="18"/>
          <w:szCs w:val="18"/>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在新春佳节来临之际，中金岭南公司党委书记、董事长王碧安先后走访慰问了凡口矿、丹冶厂困难职工，向他们致以真挚的问候和美好的祝福，并送上慰问金和慰问品。公司办公室(党委办公室)、党群工作部、工会办公室相关负责人以及凡口矿、丹冶厂主要领导等陪同慰问。</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每到一处，王碧安都与职工亲切交谈，询问他们的身体和工作生活情况，鼓励他们树立信心，积极地面对困难，公司是他们战胜困难的坚强后盾，并向职工们致以节日问候和新春祝福，对他们在安全生产工作中付出的努力表示衷心感谢。</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lastRenderedPageBreak/>
        <w:t>在凡口矿困难员工范鲜花的家里，王碧安将慰问金交到她的手里，并亲切询问她最近的家庭情况，叮嘱她一定要照顾自己身体，保持积极乐观的心态，相信未来的日子会越来越好。交谈中，范鲜花不禁流下了感动的泪水，紧紧地握着王碧安书记的手说：“感谢公司和矿山各级领导对我们家的帮助和关心，我非常感激，一定会渡过难关，乐观面对种种生活上的难题。组织的恩情无以回报，今后我将继续努力工作，用微薄之力回报组织和领导的关怀。再次感谢大家，祝大家过个幸福吉祥年。”</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在丹冶厂困难职工邓小祥家中，王碧安详细询问了他的医疗保障、经济来源、女儿就学等情况，鼓励他一定要坚定信心、积极乐观地面对生活。邓小祥向王碧安书记递送了一面锦旗，并委托其女儿书写了感谢信，信中表示，自2015年以来，公司和工厂一直给予自己家庭巨大的关心和帮助，帮助自己闯过了4次心胸血管手术难关，帮助女儿圆了大学梦，让一家人拥有了平凡而珍贵的幸福生活，感恩公司、工厂给予的关心关怀。</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在丹冶厂困难职工江明学家中，王碧安认真询问他的身体情况和家庭状况，在了解到江明学因为心脑血管中风多年后，王碧安热心推荐了一款心脑血管的平价对症药，并勉励他一定要有战胜困难的信心和勇气，积极面对生活，早日恢复身体健康。江明学家属紧紧握住王碧安书记的手说：“感谢公司和工厂领导对我们家的关心，我们非常感激，一定会乐观的面对生活难题，度过目前的难关。”</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在走访慰问过程中，王碧安指出，每一名职工都是中金岭南的宝贵财富，企业发展离不开每一位职工的支持和付出。我们要时刻把困难职工的冷暖记在心头，主动采取措施，解决他们的实际困难，把组织的关心和温暖送到他们的心坎上，确保每一名困难党员和困难职工度过一个欢乐祥和的新春佳节。</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王碧安强调，在扶贫帮困工作中，各企业要通过行政支持、组织捐款等多种措施筹集扶贫帮困资金，提高困难职工的保障力度。各企业负责人要全面落实“一对一”结对帮扶制度，根据困难职工的个人实际情况，做到精准帮扶。</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亲切关怀，温馨祝福。困难职工纷纷表示，感谢公司领导的关怀和帮助，今后一定会以更加积极的心态面对当前的困难，以实际行动回报组织的关怀，为中金岭南打造世界一流的多金属国际化全产业链资源公司贡献自己的一份力量。</w:t>
      </w:r>
    </w:p>
    <w:p w:rsidR="0052434E" w:rsidRPr="00677EA1" w:rsidRDefault="0052434E" w:rsidP="0052434E">
      <w:pPr>
        <w:widowControl/>
        <w:wordWrap w:val="0"/>
        <w:spacing w:after="90"/>
        <w:ind w:firstLine="482"/>
        <w:jc w:val="left"/>
        <w:rPr>
          <w:rFonts w:asciiTheme="minorEastAsia" w:eastAsiaTheme="minorEastAsia" w:hAnsiTheme="minorEastAsia" w:cs="Arial"/>
          <w:kern w:val="0"/>
          <w:sz w:val="18"/>
          <w:szCs w:val="18"/>
        </w:rPr>
      </w:pPr>
    </w:p>
    <w:p w:rsidR="00F2077C" w:rsidRDefault="00677EA1" w:rsidP="00F2077C">
      <w:pPr>
        <w:widowControl/>
        <w:spacing w:after="90"/>
        <w:jc w:val="left"/>
        <w:outlineLvl w:val="1"/>
        <w:rPr>
          <w:rFonts w:ascii="宋体" w:hAnsi="宋体" w:cs="Arial"/>
          <w:b/>
          <w:kern w:val="0"/>
          <w:sz w:val="32"/>
          <w:szCs w:val="32"/>
        </w:rPr>
      </w:pPr>
      <w:bookmarkStart w:id="118" w:name="_Toc95400783"/>
      <w:r w:rsidRPr="00677EA1">
        <w:rPr>
          <w:rFonts w:ascii="宋体" w:hAnsi="宋体" w:cs="Arial" w:hint="eastAsia"/>
          <w:b/>
          <w:kern w:val="0"/>
          <w:sz w:val="32"/>
          <w:szCs w:val="32"/>
        </w:rPr>
        <w:t>新年战高原 紫金矿业3Q锂盐湖项目建设拉开序幕</w:t>
      </w:r>
      <w:bookmarkEnd w:id="118"/>
    </w:p>
    <w:p w:rsidR="00323B28" w:rsidRPr="00323B28" w:rsidRDefault="00323B28" w:rsidP="00F2077C">
      <w:pPr>
        <w:widowControl/>
        <w:spacing w:after="90"/>
        <w:jc w:val="left"/>
        <w:outlineLvl w:val="1"/>
        <w:rPr>
          <w:rFonts w:ascii="宋体" w:hAnsi="宋体" w:cs="宋体"/>
          <w:b/>
          <w:bCs/>
          <w:kern w:val="0"/>
          <w:sz w:val="30"/>
          <w:szCs w:val="30"/>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2月1日，大年初一，黄怀国博士带领3Q项目团队，从五洲四海齐聚海拔4100米的阿根廷3Q盐湖现场，项目建设序幕就此拉开!</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2021年10月8日，紫金矿业50亿元要约收购世界级锂矿项目，紫金3Q项目组团队随即组建。面对全新的矿业领域与复杂的自然、社会环境，项目组与时间赛跑的战斗号角就此吹响。</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彼时，阿根廷数月以来疫情日感染人数超10万，总感染人数超800万、部分国家将前往阿根廷风险升至“极高”!就是在这种情况下，3Q团队逆行者们开始了集结与冲锋。</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3Q项目团队领导与成员来自哥伦比亚、澳大利亚、塞尔维亚、刚果(金)等紫金海外项目，以及国内各地。大家克服各地、各国护照签证严控、航班熔断、防疫隔离等诸多困难，放弃与家人春节团聚的宝贵机会，舍小家顾大局，响应使命召唤，疫情逆行集结，奔赴海外前线。</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2022年1月9日，3Q项目先遣队抵达阿根廷，开始实地调研对接;1月26日，集团完成对3Q项目的并购交割;1月28日，阿根廷3Q项目经营层全员抵达阿根廷。</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2月1日，在国内合家团圆的大年初一，黄怀国博士与3Q项目团队汇聚4100米的阿根廷3Q盐湖现场，项目建设序幕就此拉开!</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lastRenderedPageBreak/>
        <w:t>3Q锂盐湖位于阿根廷，项目周围自然环境奇特：海拔4000米以上的无人区，经年不化的雪山与在炙热的阳光下寸草不生的戈壁相映，随着地势的变化年度温差可从50摄氏度降至零下30摄氏度，冬季降雪可达3米!日常均伴有大风、沙尘暴、雷暴、雨雪冰雹等变化多端的天气情况。</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而社会环境层面，除了疫情影响与语言不通的日常，更要面临阿根廷的通货通胀、外汇严格管制、技术标准混杂、劳工法规严控、社区关系敏感等严峻挑战。</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然而，3Q项目组从响应召唤之时便进入战备状态：来自各个专业的项目成员，与国内外科研设计单位、行业专家、知名企业、供应商、服务商等反复调研论证;3Q项目先遣队以及经营团队抵达阿根廷后，便马不停蹄展开工作，黄怀国博士与建设、工艺、设备、财务、人力各负责人分工共进，深入实验工厂、社区关系办公室、盐湖现场，以紧张高效的节奏进行现场调研实证并与不同相关方展开探讨、会议以及工作部署，点滴落实、步步为营!</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集结号即是冲锋号”，3Q项目全体成员争分夺秒、敢为人先，虎年春节伊始齐聚3Q盐湖，展现了为实现紫金矿业“绿色高技术超一流国际矿业集团”的宏伟目标，首发抢占新能源领域高地的信心和决心。未来，3Q团队将继续发扬“艰苦创业，开拓创新”的紫金精神，用奋斗继续创造新能源领域的“紫金奇迹”!</w:t>
      </w:r>
    </w:p>
    <w:p w:rsidR="0016278D" w:rsidRPr="00677EA1" w:rsidRDefault="0016278D" w:rsidP="0016278D">
      <w:pPr>
        <w:widowControl/>
        <w:wordWrap w:val="0"/>
        <w:spacing w:after="90"/>
        <w:ind w:firstLine="482"/>
        <w:jc w:val="left"/>
        <w:rPr>
          <w:rFonts w:asciiTheme="minorEastAsia" w:eastAsiaTheme="minorEastAsia" w:hAnsiTheme="minorEastAsia" w:cs="Arial"/>
          <w:kern w:val="0"/>
          <w:sz w:val="18"/>
          <w:szCs w:val="18"/>
        </w:rPr>
      </w:pPr>
    </w:p>
    <w:p w:rsidR="002813FD" w:rsidRDefault="00677EA1" w:rsidP="00F2077C">
      <w:pPr>
        <w:widowControl/>
        <w:spacing w:after="90"/>
        <w:jc w:val="left"/>
        <w:outlineLvl w:val="1"/>
        <w:rPr>
          <w:rFonts w:ascii="宋体" w:hAnsi="宋体" w:cs="Arial"/>
          <w:b/>
          <w:kern w:val="0"/>
          <w:sz w:val="32"/>
          <w:szCs w:val="32"/>
        </w:rPr>
      </w:pPr>
      <w:bookmarkStart w:id="119" w:name="_Toc95400784"/>
      <w:r w:rsidRPr="00677EA1">
        <w:rPr>
          <w:rFonts w:ascii="宋体" w:hAnsi="宋体" w:cs="Arial" w:hint="eastAsia"/>
          <w:b/>
          <w:kern w:val="0"/>
          <w:sz w:val="32"/>
          <w:szCs w:val="32"/>
        </w:rPr>
        <w:t>光刻机应该是国产半导体设备中最拖后腿的，必须突破才行！</w:t>
      </w:r>
      <w:bookmarkEnd w:id="119"/>
    </w:p>
    <w:p w:rsidR="00323B28" w:rsidRPr="00323B28" w:rsidRDefault="00323B28" w:rsidP="00F2077C">
      <w:pPr>
        <w:widowControl/>
        <w:spacing w:after="90"/>
        <w:jc w:val="left"/>
        <w:outlineLvl w:val="1"/>
        <w:rPr>
          <w:rFonts w:asciiTheme="minorEastAsia" w:eastAsiaTheme="minorEastAsia" w:hAnsiTheme="minorEastAsia" w:cstheme="minorEastAsia"/>
          <w:sz w:val="18"/>
          <w:szCs w:val="18"/>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2021年，国内进口芯片金额近4400亿美元，创下了历史纪录，要知道在所有的进口的商品中，芯片金额占比高达28.6%，可见国内对于国外的芯片有多依赖。</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所以这几年，大家有一个共同的希望，那就是国产芯片能够崛起，能够迅速的提高自给率，减少进口。</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而基于当前大家都懂的外部形势，要想真正的减少进口，提高自给率，其实要求是国内半导体供应链能够崛起，特别是半导体设备，能够达到先进工艺，这样才不会被卡脖子。</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那么问题就来了，目前所有国产半导体设备中，究竟哪一种是最落后的，最需要突破的?其实最落后的，就是大家最熟悉的光刻机。</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我们知道芯片制造过程中，工序特别多，需要的半导体设备也特别多，但主要可以分为三个主要步骤，那就是单晶硅片制造、前道工序、</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单晶硅片制造就是把砂子变成晶圆的过程，这一块目前国内有300mm的晶圆，可以用于10nm以下，所以这一块的国产设备，并不落后。</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而前道工序这里有8个主要流程，分别是扩散、薄膜沉积、光刻、刻蚀、离子注入、CMP抛光、金属化、测试，所以至少有8种关键设备。</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这8种关键设备里面，只有国产光刻机目前还在90nm，其它的设备大多到了28nm，甚至14nm的程度，有些甚至到了5nm，3nm，比如刻蚀机。</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而后道工序主要是指封测这一块，目前国内有三大厂商，早就到了5nm，基本上国内也是处于全球先进水平的。</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可见，综合起来看，真正最拖后腿的就是国产光刻机了，还在90nm，而芯片制造是遵循短板理论的，能够制造多少nm的芯片，取决于最落后的那一环，所以光刻机必须突破，所以永远拖后腿，严重阻碍国产芯片的崛起了。</w:t>
      </w:r>
    </w:p>
    <w:p w:rsidR="00470BB5" w:rsidRPr="00677EA1" w:rsidRDefault="00470BB5" w:rsidP="00470BB5">
      <w:pPr>
        <w:widowControl/>
        <w:wordWrap w:val="0"/>
        <w:spacing w:after="90"/>
        <w:ind w:firstLine="482"/>
        <w:jc w:val="left"/>
        <w:rPr>
          <w:rFonts w:asciiTheme="minorEastAsia" w:eastAsiaTheme="minorEastAsia" w:hAnsiTheme="minorEastAsia" w:cs="Arial"/>
          <w:kern w:val="0"/>
          <w:sz w:val="18"/>
          <w:szCs w:val="18"/>
        </w:rPr>
      </w:pPr>
    </w:p>
    <w:p w:rsidR="00963580" w:rsidRDefault="00677EA1" w:rsidP="00E07917">
      <w:pPr>
        <w:widowControl/>
        <w:spacing w:after="90"/>
        <w:jc w:val="left"/>
        <w:outlineLvl w:val="1"/>
        <w:rPr>
          <w:rFonts w:ascii="宋体" w:hAnsi="宋体" w:cs="Arial"/>
          <w:b/>
          <w:kern w:val="0"/>
          <w:sz w:val="32"/>
          <w:szCs w:val="32"/>
        </w:rPr>
      </w:pPr>
      <w:bookmarkStart w:id="120" w:name="_Toc95400785"/>
      <w:r w:rsidRPr="00677EA1">
        <w:rPr>
          <w:rFonts w:ascii="宋体" w:hAnsi="宋体" w:cs="Arial" w:hint="eastAsia"/>
          <w:b/>
          <w:kern w:val="0"/>
          <w:sz w:val="32"/>
          <w:szCs w:val="32"/>
        </w:rPr>
        <w:t>一个大新闻，联想正式开始涉足半导体</w:t>
      </w:r>
      <w:bookmarkEnd w:id="120"/>
    </w:p>
    <w:p w:rsidR="0052434E" w:rsidRPr="00323B28" w:rsidRDefault="0052434E" w:rsidP="00323B28">
      <w:pPr>
        <w:widowControl/>
        <w:spacing w:after="90"/>
        <w:ind w:firstLineChars="200" w:firstLine="361"/>
        <w:jc w:val="left"/>
        <w:outlineLvl w:val="1"/>
        <w:rPr>
          <w:rFonts w:asciiTheme="minorEastAsia" w:eastAsiaTheme="minorEastAsia" w:hAnsiTheme="minorEastAsia" w:cs="Arial"/>
          <w:b/>
          <w:kern w:val="0"/>
          <w:sz w:val="18"/>
          <w:szCs w:val="18"/>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lastRenderedPageBreak/>
        <w:t>1月26日，鼎道智芯(上海)半导体有限公司成立，法定代表人为贾朝晖，注册资本3亿元人民币。</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公开资料显示，贾朝晖现为联想集团高级副总裁，联想集团全球消费业务兼先进创新中心总经理。</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1995年，贾朝晖加入联想中国，在个人电脑市场的竞争领域，积累了丰富的经验，跨领域于桌面研发、消费电子产品业务、北美销售和消费台式电脑业务、Think台式电脑&amp;显示器业务、全球采购业务，个人电脑全球运营业务，个人电脑产品业务等均取得了令人瞩目的成绩。</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该公司经营范围为集成电路设计;集成电路销售;软件开发;软件销售;硬件开发等。</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由股权穿透显示，该公司由联想(上海)有限公司100%控股。</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从这些信息可以看出，联想也开始了半导体的热衷事业。毕竟全球芯片短缺带来了各个产业的发展制约，任何一个拥有资本实力有志于半导体领域的集团公司，都可能涉足其中。原因在于其市场足够大，行业足够深。但看似机会非常多，前提是自己可以在开启半导体战略之前拥有把握诸多机会的能力。</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那么，鼎道智芯半导体公司具体详细的技术与业务方向将会聚焦哪些方面的呢?大家可以事先猜猜看。汽车芯片、手机芯片、AI芯片还是其他物联网领域的芯片……我们拭目以待。不过，我猜更多会聚焦AI与物联网方向的芯片领域。</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其中原因有二：</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一是，贾朝晖的专长在PC与消费类领域，同时他也抓联想的物联网与智能产品方面发展，就此看，他不可能舍弃熟悉的领域不要，而去尝试汽车与手机等富有挑战风险更高的领域。</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二是，公司名称叫鼎道智芯，必然也暴露了公司本身的定位在智芯，即智能芯片领域，这与联想这些年发展智能新产品最为切合。拿住自我之所需，发展自我之所需，顺势而为更容易成功吧。否则一味地赶去芯片潮中，容易呛水不说，说不好还可能被大浪卷走，连一个水泡泡可能都不会冒。</w:t>
      </w:r>
    </w:p>
    <w:p w:rsid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就此两个方面分析，阿明初步断定联想立足该新成立的公司，涉足半导体领域的发展必然将会聚焦在AI与物联网方向的芯片领域。事实胜于雄辩，不信，我们走着瞧吧。让事实来证明。</w:t>
      </w:r>
    </w:p>
    <w:p w:rsidR="00677EA1" w:rsidRDefault="00677EA1" w:rsidP="00677EA1">
      <w:pPr>
        <w:widowControl/>
        <w:wordWrap w:val="0"/>
        <w:spacing w:after="90"/>
        <w:ind w:firstLine="482"/>
        <w:jc w:val="left"/>
        <w:rPr>
          <w:rFonts w:asciiTheme="minorEastAsia" w:eastAsiaTheme="minorEastAsia" w:hAnsiTheme="minorEastAsia" w:cs="Arial"/>
          <w:kern w:val="0"/>
          <w:sz w:val="18"/>
          <w:szCs w:val="18"/>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p>
    <w:p w:rsidR="004D35DD" w:rsidRDefault="00677EA1" w:rsidP="004D35DD">
      <w:pPr>
        <w:widowControl/>
        <w:spacing w:after="90"/>
        <w:jc w:val="left"/>
        <w:outlineLvl w:val="1"/>
        <w:rPr>
          <w:rFonts w:ascii="宋体" w:hAnsi="宋体" w:cs="Arial"/>
          <w:b/>
          <w:kern w:val="0"/>
          <w:sz w:val="32"/>
          <w:szCs w:val="32"/>
        </w:rPr>
      </w:pPr>
      <w:bookmarkStart w:id="121" w:name="_Toc95400786"/>
      <w:r w:rsidRPr="00677EA1">
        <w:rPr>
          <w:rFonts w:ascii="宋体" w:hAnsi="宋体" w:cs="Arial" w:hint="eastAsia"/>
          <w:b/>
          <w:kern w:val="0"/>
          <w:sz w:val="32"/>
          <w:szCs w:val="32"/>
        </w:rPr>
        <w:t>移动空调制冷效果怎么样？选择移动空调的5点建议</w:t>
      </w:r>
      <w:bookmarkEnd w:id="121"/>
    </w:p>
    <w:p w:rsidR="00323B28" w:rsidRDefault="00323B28" w:rsidP="004D35DD">
      <w:pPr>
        <w:widowControl/>
        <w:spacing w:after="90"/>
        <w:jc w:val="left"/>
        <w:outlineLvl w:val="1"/>
        <w:rPr>
          <w:rFonts w:ascii="宋体" w:hAnsi="宋体" w:cs="Arial"/>
          <w:b/>
          <w:kern w:val="0"/>
          <w:sz w:val="32"/>
          <w:szCs w:val="32"/>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就是不受安装限制，可以移动的空调，由压缩机、风扇、蒸发器、冷凝器组成，跟普通的分体式空调配置是一样的，只是移动空调把这些集成在一台机器上。移动空调在风循环设计上跟分体式空调有区别，分体式空调是由室外压缩机进行冷热交换，而移动空调则由室内机完成。</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上有电源线，底部配置了4个轮子可自由移动，工作时还要接一个向外排气的管道。移动空调不需要专业人员安装，哪里需要就放到哪里，卧室需要就放在卧室，厨房需要就放在厨房，有很多家庭购买移动空调当厨房空调使用。</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具备时尚、轻便、灵活的特点。最大的优点就是使用方便，不需要破坏墙体美观，不需要在墙上打孔，也不需要专业人员安装，买个移动空调回家，插上电源就能用。哪里需要就把它推到哪里。不过移动空调的制冷效果不如分体式空调，并且噪音比大。移动空调更适合出租屋、单身公寓、临时会议室、临时板房、厨房。如果是长期固定使用，还是选择分体式空调好。</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和空调上在外观上非常相似，并且都可以随处移动，很多人把两款产品误认为是一款产品，其实不是的。移动空调配置压缩机、冷凝器、蒸发器、风机，是通过压缩机控制冷媒制冷，是真正意义上的空调。但空调扇，</w:t>
      </w:r>
      <w:r w:rsidRPr="00677EA1">
        <w:rPr>
          <w:rFonts w:asciiTheme="minorEastAsia" w:eastAsiaTheme="minorEastAsia" w:hAnsiTheme="minorEastAsia" w:cs="Arial"/>
          <w:kern w:val="0"/>
          <w:sz w:val="18"/>
          <w:szCs w:val="18"/>
        </w:rPr>
        <w:lastRenderedPageBreak/>
        <w:t>虽然名字有空调，但实际上就是在风扇基础上增加了水蒸发吸热，本质上是风扇。移动空调需要接管道到室外，空调扇是不需要的。</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跟普通空调一样压缩机、冷凝器、蒸发器、风机，配置五脏俱全，但在热交换效率上要差一些。移动空调的出风量一般300m3/h~450m3/h，比普通挂机要小得多，制冷速度要满一些，移动空调只适合小范围制冷。</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两者虽然都是空调，但两者的应用有很大不同，挂式空调通常是固定在个房间，分体式安装，制冷制热效率比较高，噪音比较小。缺点是需要专业人员安装，并且不能随意搬动。移机需要专业人员来完成。移动空调免安装，插上电源就能制冷，相比挂式空调，移动空调制冷效果要差一点，并且移动空调只适合小范围制冷，噪音比较大。如果是家用，选择挂式空调。如果是租房者、会议室、厨房，可选择移动空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1、匹数</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和选择分体式空调一样，根据房间的面积来计算所需制冷量，选择对应的匹数。但因为移动空调的制冷效果不如分体式空调，所以尽量选择大一个型号。比如12平米的房间，计算出1P就够了，但为了制冷效果好一点，选择1.5P的移动空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2、预算</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根据制冷量不同，品牌不同，移动空调的价格区间800-3000元不等，确定好预算。个人认为，原本移动空调就是临时过渡用的，不要选择太贵的，尽量选择2000元以下的，一台普通的挂机也才2000多元。</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3、品牌</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和分体式空调原理是一样的，都是压缩机制冷，而生产商依然是那些，比如美的、格力、海尔、TCL、海信、奥克斯、志高、科龙、美菱、新科、新飞等，也有部分国外品牌飞利浦、西屋、海德格尔等。个人认为，移动空调选择国产主流品牌完全够用了，没必要多花几千去追求进口品牌。</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4、噪音</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移动空调的噪音通常在45-58分贝，如果是装在厨房，跟抽油烟机相比，噪音还是要小很多，但是如果要放在卧室，噪音太大就没办法入睡。如果需要放在卧室，您又对噪音比较敏感，建议选择噪音较小的移动空调，价格要贵一些。</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5、排水</w:t>
      </w:r>
    </w:p>
    <w:p w:rsid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空调有冷凝水，移动空调也一样，部分廉价的移动需要辅助排水，但大部分移冻空调都支持免排水。何为免排水，就是将冷凝水雾化吹入空气中，一方面增加空气湿度，另一方面解决排水问题。</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22107B" w:rsidRDefault="00677EA1" w:rsidP="00304082">
      <w:pPr>
        <w:widowControl/>
        <w:spacing w:after="90"/>
        <w:jc w:val="left"/>
        <w:outlineLvl w:val="1"/>
        <w:rPr>
          <w:rFonts w:ascii="宋体" w:hAnsi="宋体" w:cs="Arial"/>
          <w:b/>
          <w:kern w:val="0"/>
          <w:sz w:val="32"/>
          <w:szCs w:val="32"/>
        </w:rPr>
      </w:pPr>
      <w:bookmarkStart w:id="122" w:name="_Toc95400787"/>
      <w:r w:rsidRPr="00677EA1">
        <w:rPr>
          <w:rFonts w:ascii="宋体" w:hAnsi="宋体" w:cs="Arial" w:hint="eastAsia"/>
          <w:b/>
          <w:kern w:val="0"/>
          <w:sz w:val="32"/>
          <w:szCs w:val="32"/>
        </w:rPr>
        <w:t>空调制冷效果不好是什么原因造成的</w:t>
      </w:r>
      <w:bookmarkEnd w:id="122"/>
    </w:p>
    <w:p w:rsidR="00F2077C" w:rsidRDefault="00F2077C" w:rsidP="00304082">
      <w:pPr>
        <w:widowControl/>
        <w:spacing w:after="90"/>
        <w:jc w:val="left"/>
        <w:outlineLvl w:val="1"/>
        <w:rPr>
          <w:rFonts w:ascii="宋体" w:hAnsi="宋体" w:cs="Arial"/>
          <w:b/>
          <w:kern w:val="0"/>
          <w:sz w:val="32"/>
          <w:szCs w:val="32"/>
        </w:rPr>
      </w:pP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空调制冷效果不好的原因和解决方法有以下几点:</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1、缺少制冷剂，确认不是制冷剂泄露后添加制冷剂。2、电压不足，使用电源调节器调节电源。3、滤网堵塞，定期清洗空调过滤网。</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4、环境因素，周围环境温度过高。</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lastRenderedPageBreak/>
        <w:t>空调的制冷功能给我们的生活带来了极大的改善，在炎热的夏天为我们的生活提供了更加舒适的环境，那如果空调的制冷功能出现故障的话就会产生一些影响，比如空调制冷效果不好，那么空调制冷效果不好是什么原因造成的呢?有没有什么解决方法?</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1、缺少制冷剂，也就是氟利昂，氟利昂是一种消耗品，会随着时间越用越少，如果不是空调管路系统泄露的话，只需要添加制冷剂即可。</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2、电压不足，如果空调电源电压只有180伏没有达到220伏，空调的制冷效果就会大打折扣，可以安装一个电源调节器，将电压恢复为正常水平，空调的制冷效果也会恢复。</w:t>
      </w:r>
    </w:p>
    <w:p w:rsidR="00677EA1" w:rsidRPr="00677EA1" w:rsidRDefault="00677EA1" w:rsidP="00677EA1">
      <w:pPr>
        <w:widowControl/>
        <w:wordWrap w:val="0"/>
        <w:spacing w:after="90"/>
        <w:ind w:firstLine="482"/>
        <w:jc w:val="left"/>
        <w:rPr>
          <w:rFonts w:asciiTheme="minorEastAsia" w:eastAsiaTheme="minorEastAsia" w:hAnsiTheme="minorEastAsia" w:cs="Arial"/>
          <w:kern w:val="0"/>
          <w:sz w:val="18"/>
          <w:szCs w:val="18"/>
        </w:rPr>
      </w:pPr>
      <w:r w:rsidRPr="00677EA1">
        <w:rPr>
          <w:rFonts w:asciiTheme="minorEastAsia" w:eastAsiaTheme="minorEastAsia" w:hAnsiTheme="minorEastAsia" w:cs="Arial"/>
          <w:kern w:val="0"/>
          <w:sz w:val="18"/>
          <w:szCs w:val="18"/>
        </w:rPr>
        <w:t>3、滤网堵塞，长期使用空调却不清洗的话，过滤网就会堆积许多灰尘，久而久之就会影响空调的散热，也会影响空调的制冷效果，我们要定期对空调进行清洗，切勿偷懒。4、环境因素，如果空调运行的外部环境温度高于43摄氏度，空调的制冷效果就会大打折扣。</w:t>
      </w:r>
    </w:p>
    <w:p w:rsidR="00963580" w:rsidRPr="00323B28" w:rsidRDefault="00963580" w:rsidP="00677EA1">
      <w:pPr>
        <w:widowControl/>
        <w:wordWrap w:val="0"/>
        <w:spacing w:after="90"/>
        <w:ind w:firstLineChars="200" w:firstLine="360"/>
        <w:jc w:val="left"/>
        <w:rPr>
          <w:rFonts w:asciiTheme="minorEastAsia" w:eastAsiaTheme="minorEastAsia" w:hAnsiTheme="minorEastAsia" w:cstheme="minorEastAsia"/>
          <w:sz w:val="18"/>
          <w:szCs w:val="18"/>
        </w:rPr>
      </w:pPr>
    </w:p>
    <w:sectPr w:rsidR="00963580" w:rsidRPr="00323B28"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B9" w:rsidRDefault="00BD2FB9" w:rsidP="00963580">
      <w:r>
        <w:separator/>
      </w:r>
    </w:p>
  </w:endnote>
  <w:endnote w:type="continuationSeparator" w:id="1">
    <w:p w:rsidR="00BD2FB9" w:rsidRDefault="00BD2FB9"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0A597E">
    <w:pPr>
      <w:pStyle w:val="a8"/>
      <w:jc w:val="center"/>
      <w:rPr>
        <w:rFonts w:cs="Times New Roman"/>
      </w:rPr>
    </w:pPr>
    <w:r>
      <w:rPr>
        <w:b/>
        <w:bCs/>
      </w:rPr>
      <w:fldChar w:fldCharType="begin"/>
    </w:r>
    <w:r w:rsidR="00233096">
      <w:rPr>
        <w:b/>
        <w:bCs/>
      </w:rPr>
      <w:instrText>PAGE</w:instrText>
    </w:r>
    <w:r>
      <w:rPr>
        <w:b/>
        <w:bCs/>
      </w:rPr>
      <w:fldChar w:fldCharType="separate"/>
    </w:r>
    <w:r w:rsidR="00431EA7">
      <w:rPr>
        <w:b/>
        <w:bCs/>
        <w:noProof/>
      </w:rPr>
      <w:t>4</w:t>
    </w:r>
    <w:r>
      <w:rPr>
        <w:b/>
        <w:bCs/>
      </w:rPr>
      <w:fldChar w:fldCharType="end"/>
    </w:r>
    <w:r w:rsidR="00233096">
      <w:rPr>
        <w:lang w:val="zh-CN"/>
      </w:rPr>
      <w:t xml:space="preserve"> / </w:t>
    </w:r>
    <w:r>
      <w:rPr>
        <w:b/>
        <w:bCs/>
      </w:rPr>
      <w:fldChar w:fldCharType="begin"/>
    </w:r>
    <w:r w:rsidR="00233096">
      <w:rPr>
        <w:b/>
        <w:bCs/>
      </w:rPr>
      <w:instrText>NUMPAGES</w:instrText>
    </w:r>
    <w:r>
      <w:rPr>
        <w:b/>
        <w:bCs/>
      </w:rPr>
      <w:fldChar w:fldCharType="separate"/>
    </w:r>
    <w:r w:rsidR="00431EA7">
      <w:rPr>
        <w:b/>
        <w:bCs/>
        <w:noProof/>
      </w:rPr>
      <w:t>14</w:t>
    </w:r>
    <w:r>
      <w:rPr>
        <w:b/>
        <w:bCs/>
      </w:rPr>
      <w:fldChar w:fldCharType="end"/>
    </w:r>
  </w:p>
  <w:p w:rsidR="00233096" w:rsidRDefault="00233096">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B9" w:rsidRDefault="00BD2FB9" w:rsidP="00963580">
      <w:r>
        <w:separator/>
      </w:r>
    </w:p>
  </w:footnote>
  <w:footnote w:type="continuationSeparator" w:id="1">
    <w:p w:rsidR="00BD2FB9" w:rsidRDefault="00BD2FB9"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33096">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233096" w:rsidRDefault="00233096">
    <w:pPr>
      <w:pStyle w:val="a9"/>
      <w:pBdr>
        <w:bottom w:val="none" w:sz="0" w:space="0" w:color="auto"/>
      </w:pBdr>
      <w:rPr>
        <w:rFonts w:cs="Times New Roman"/>
      </w:rPr>
    </w:pPr>
  </w:p>
  <w:p w:rsidR="00233096" w:rsidRDefault="00233096">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102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310"/>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4B7B"/>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A597E"/>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6797"/>
    <w:rsid w:val="001C747D"/>
    <w:rsid w:val="001C78D9"/>
    <w:rsid w:val="001D0F23"/>
    <w:rsid w:val="001D1728"/>
    <w:rsid w:val="001D3943"/>
    <w:rsid w:val="001D4D1D"/>
    <w:rsid w:val="001D5185"/>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0D2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E96"/>
    <w:rsid w:val="00290B19"/>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064D"/>
    <w:rsid w:val="002E2E08"/>
    <w:rsid w:val="002E3374"/>
    <w:rsid w:val="002E37F4"/>
    <w:rsid w:val="002E42E9"/>
    <w:rsid w:val="002E448A"/>
    <w:rsid w:val="002E50E5"/>
    <w:rsid w:val="002E6E8E"/>
    <w:rsid w:val="002E719A"/>
    <w:rsid w:val="002E7B62"/>
    <w:rsid w:val="002E7C02"/>
    <w:rsid w:val="002F0164"/>
    <w:rsid w:val="002F0B56"/>
    <w:rsid w:val="002F4FE0"/>
    <w:rsid w:val="00301012"/>
    <w:rsid w:val="0030162D"/>
    <w:rsid w:val="00302630"/>
    <w:rsid w:val="003031DE"/>
    <w:rsid w:val="00303A60"/>
    <w:rsid w:val="00303DCB"/>
    <w:rsid w:val="00304082"/>
    <w:rsid w:val="003053FB"/>
    <w:rsid w:val="00305919"/>
    <w:rsid w:val="0030617E"/>
    <w:rsid w:val="00306439"/>
    <w:rsid w:val="00306604"/>
    <w:rsid w:val="00307A43"/>
    <w:rsid w:val="0031156C"/>
    <w:rsid w:val="003121D0"/>
    <w:rsid w:val="00312710"/>
    <w:rsid w:val="003130A5"/>
    <w:rsid w:val="003144FC"/>
    <w:rsid w:val="003152F5"/>
    <w:rsid w:val="00315946"/>
    <w:rsid w:val="0031608D"/>
    <w:rsid w:val="003174DA"/>
    <w:rsid w:val="00317E6F"/>
    <w:rsid w:val="00321001"/>
    <w:rsid w:val="003213DC"/>
    <w:rsid w:val="003216AF"/>
    <w:rsid w:val="00322D80"/>
    <w:rsid w:val="0032365E"/>
    <w:rsid w:val="00323B28"/>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0BC6"/>
    <w:rsid w:val="003D23C6"/>
    <w:rsid w:val="003D2D86"/>
    <w:rsid w:val="003D407E"/>
    <w:rsid w:val="003D53A8"/>
    <w:rsid w:val="003D5DBC"/>
    <w:rsid w:val="003D695D"/>
    <w:rsid w:val="003D758B"/>
    <w:rsid w:val="003E1D18"/>
    <w:rsid w:val="003E1ED0"/>
    <w:rsid w:val="003E22EE"/>
    <w:rsid w:val="003E4889"/>
    <w:rsid w:val="003E6884"/>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1EA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66EB"/>
    <w:rsid w:val="004A70D5"/>
    <w:rsid w:val="004B1844"/>
    <w:rsid w:val="004B1EFC"/>
    <w:rsid w:val="004B2294"/>
    <w:rsid w:val="004B2332"/>
    <w:rsid w:val="004B32E5"/>
    <w:rsid w:val="004B4AA9"/>
    <w:rsid w:val="004B7394"/>
    <w:rsid w:val="004C020A"/>
    <w:rsid w:val="004C0708"/>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2450"/>
    <w:rsid w:val="0052434E"/>
    <w:rsid w:val="0052587F"/>
    <w:rsid w:val="005261AA"/>
    <w:rsid w:val="00526816"/>
    <w:rsid w:val="00527B84"/>
    <w:rsid w:val="00530158"/>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477"/>
    <w:rsid w:val="00583B9F"/>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311"/>
    <w:rsid w:val="005C0F01"/>
    <w:rsid w:val="005C18CB"/>
    <w:rsid w:val="005C4050"/>
    <w:rsid w:val="005C51E3"/>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0858"/>
    <w:rsid w:val="00603E94"/>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77EA1"/>
    <w:rsid w:val="00680036"/>
    <w:rsid w:val="006814AA"/>
    <w:rsid w:val="006819E6"/>
    <w:rsid w:val="00681CCC"/>
    <w:rsid w:val="00681F15"/>
    <w:rsid w:val="00682458"/>
    <w:rsid w:val="0068514D"/>
    <w:rsid w:val="00685BCD"/>
    <w:rsid w:val="0068619D"/>
    <w:rsid w:val="00686B77"/>
    <w:rsid w:val="006874B2"/>
    <w:rsid w:val="00690601"/>
    <w:rsid w:val="00690940"/>
    <w:rsid w:val="00690D1E"/>
    <w:rsid w:val="00691858"/>
    <w:rsid w:val="00691CA5"/>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2E2D"/>
    <w:rsid w:val="006B307C"/>
    <w:rsid w:val="006B3D9E"/>
    <w:rsid w:val="006B4BDB"/>
    <w:rsid w:val="006B4F62"/>
    <w:rsid w:val="006B58C4"/>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43"/>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5DF9"/>
    <w:rsid w:val="0070634A"/>
    <w:rsid w:val="007101CB"/>
    <w:rsid w:val="007109D6"/>
    <w:rsid w:val="00710A7A"/>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3C6C"/>
    <w:rsid w:val="007257FA"/>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0BA9"/>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2371"/>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5A8C"/>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D6F38"/>
    <w:rsid w:val="007D7B1F"/>
    <w:rsid w:val="007D7BB0"/>
    <w:rsid w:val="007E1E41"/>
    <w:rsid w:val="007E35E5"/>
    <w:rsid w:val="007E5826"/>
    <w:rsid w:val="007E58EA"/>
    <w:rsid w:val="007E6D59"/>
    <w:rsid w:val="007E723F"/>
    <w:rsid w:val="007E7924"/>
    <w:rsid w:val="007F1CCD"/>
    <w:rsid w:val="007F1EEB"/>
    <w:rsid w:val="007F2F2E"/>
    <w:rsid w:val="007F3BA3"/>
    <w:rsid w:val="007F471C"/>
    <w:rsid w:val="007F557D"/>
    <w:rsid w:val="007F5EC7"/>
    <w:rsid w:val="007F7DF9"/>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5FDD"/>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66495"/>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39AE"/>
    <w:rsid w:val="008A49E1"/>
    <w:rsid w:val="008A652C"/>
    <w:rsid w:val="008A7E3E"/>
    <w:rsid w:val="008B2404"/>
    <w:rsid w:val="008B346D"/>
    <w:rsid w:val="008B3C8E"/>
    <w:rsid w:val="008B42AC"/>
    <w:rsid w:val="008B507B"/>
    <w:rsid w:val="008B5512"/>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223"/>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4A47"/>
    <w:rsid w:val="00925BBF"/>
    <w:rsid w:val="00926710"/>
    <w:rsid w:val="00927114"/>
    <w:rsid w:val="0092753E"/>
    <w:rsid w:val="00932EA5"/>
    <w:rsid w:val="00932FDD"/>
    <w:rsid w:val="00934068"/>
    <w:rsid w:val="009373FA"/>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BDA"/>
    <w:rsid w:val="00A36CBE"/>
    <w:rsid w:val="00A4058E"/>
    <w:rsid w:val="00A405C2"/>
    <w:rsid w:val="00A41126"/>
    <w:rsid w:val="00A415F3"/>
    <w:rsid w:val="00A42C1D"/>
    <w:rsid w:val="00A43ED1"/>
    <w:rsid w:val="00A43EE6"/>
    <w:rsid w:val="00A44409"/>
    <w:rsid w:val="00A462AD"/>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77931"/>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315"/>
    <w:rsid w:val="00AC795B"/>
    <w:rsid w:val="00AC7EF2"/>
    <w:rsid w:val="00AD062B"/>
    <w:rsid w:val="00AD0DBE"/>
    <w:rsid w:val="00AD4FA7"/>
    <w:rsid w:val="00AD555E"/>
    <w:rsid w:val="00AD7637"/>
    <w:rsid w:val="00AD7DFF"/>
    <w:rsid w:val="00AE1305"/>
    <w:rsid w:val="00AE1C8B"/>
    <w:rsid w:val="00AE2118"/>
    <w:rsid w:val="00AE37C4"/>
    <w:rsid w:val="00AE4FC8"/>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571"/>
    <w:rsid w:val="00B33AE7"/>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3FBC"/>
    <w:rsid w:val="00B65A7B"/>
    <w:rsid w:val="00B65F51"/>
    <w:rsid w:val="00B67838"/>
    <w:rsid w:val="00B67B48"/>
    <w:rsid w:val="00B710E6"/>
    <w:rsid w:val="00B71955"/>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67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2FB9"/>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3876"/>
    <w:rsid w:val="00C06741"/>
    <w:rsid w:val="00C0714A"/>
    <w:rsid w:val="00C07892"/>
    <w:rsid w:val="00C104EA"/>
    <w:rsid w:val="00C10A64"/>
    <w:rsid w:val="00C116A8"/>
    <w:rsid w:val="00C11B57"/>
    <w:rsid w:val="00C120A6"/>
    <w:rsid w:val="00C121F9"/>
    <w:rsid w:val="00C12E2E"/>
    <w:rsid w:val="00C12FCD"/>
    <w:rsid w:val="00C13E02"/>
    <w:rsid w:val="00C16628"/>
    <w:rsid w:val="00C17260"/>
    <w:rsid w:val="00C17D41"/>
    <w:rsid w:val="00C20157"/>
    <w:rsid w:val="00C204EC"/>
    <w:rsid w:val="00C21A5A"/>
    <w:rsid w:val="00C21C22"/>
    <w:rsid w:val="00C239CF"/>
    <w:rsid w:val="00C23EB4"/>
    <w:rsid w:val="00C24EEE"/>
    <w:rsid w:val="00C260CE"/>
    <w:rsid w:val="00C2620F"/>
    <w:rsid w:val="00C3065F"/>
    <w:rsid w:val="00C31766"/>
    <w:rsid w:val="00C327FE"/>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4099"/>
    <w:rsid w:val="00C65508"/>
    <w:rsid w:val="00C665FF"/>
    <w:rsid w:val="00C674B0"/>
    <w:rsid w:val="00C70183"/>
    <w:rsid w:val="00C713D5"/>
    <w:rsid w:val="00C71476"/>
    <w:rsid w:val="00C71802"/>
    <w:rsid w:val="00C726E8"/>
    <w:rsid w:val="00C72ABB"/>
    <w:rsid w:val="00C7363D"/>
    <w:rsid w:val="00C7378B"/>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0ADE"/>
    <w:rsid w:val="00D1210B"/>
    <w:rsid w:val="00D12C5E"/>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336"/>
    <w:rsid w:val="00D4356A"/>
    <w:rsid w:val="00D43647"/>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BA0"/>
    <w:rsid w:val="00DE6CDD"/>
    <w:rsid w:val="00DF123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4E29"/>
    <w:rsid w:val="00E4646D"/>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6CDE"/>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6A3C"/>
    <w:rsid w:val="00EA6AD8"/>
    <w:rsid w:val="00EA6C05"/>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D1A"/>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77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16"/>
    <w:rsid w:val="00F55EFC"/>
    <w:rsid w:val="00F57807"/>
    <w:rsid w:val="00F6073B"/>
    <w:rsid w:val="00F60AE3"/>
    <w:rsid w:val="00F60CFA"/>
    <w:rsid w:val="00F60FC5"/>
    <w:rsid w:val="00F622FD"/>
    <w:rsid w:val="00F62D20"/>
    <w:rsid w:val="00F6353A"/>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F90"/>
    <w:rsid w:val="00FC744F"/>
    <w:rsid w:val="00FC75C2"/>
    <w:rsid w:val="00FD073A"/>
    <w:rsid w:val="00FD0B9C"/>
    <w:rsid w:val="00FD277B"/>
    <w:rsid w:val="00FD35FA"/>
    <w:rsid w:val="00FD4547"/>
    <w:rsid w:val="00FD4AFD"/>
    <w:rsid w:val="00FD51A3"/>
    <w:rsid w:val="00FD5AD7"/>
    <w:rsid w:val="00FD5EC4"/>
    <w:rsid w:val="00FD5F31"/>
    <w:rsid w:val="00FD600D"/>
    <w:rsid w:val="00FD625F"/>
    <w:rsid w:val="00FD6948"/>
    <w:rsid w:val="00FD710D"/>
    <w:rsid w:val="00FE138B"/>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02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9570334">
      <w:bodyDiv w:val="1"/>
      <w:marLeft w:val="0"/>
      <w:marRight w:val="0"/>
      <w:marTop w:val="0"/>
      <w:marBottom w:val="0"/>
      <w:divBdr>
        <w:top w:val="none" w:sz="0" w:space="0" w:color="auto"/>
        <w:left w:val="none" w:sz="0" w:space="0" w:color="auto"/>
        <w:bottom w:val="none" w:sz="0" w:space="0" w:color="auto"/>
        <w:right w:val="none" w:sz="0" w:space="0" w:color="auto"/>
      </w:divBdr>
    </w:div>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47344775">
      <w:bodyDiv w:val="1"/>
      <w:marLeft w:val="0"/>
      <w:marRight w:val="0"/>
      <w:marTop w:val="0"/>
      <w:marBottom w:val="0"/>
      <w:divBdr>
        <w:top w:val="none" w:sz="0" w:space="0" w:color="auto"/>
        <w:left w:val="none" w:sz="0" w:space="0" w:color="auto"/>
        <w:bottom w:val="none" w:sz="0" w:space="0" w:color="auto"/>
        <w:right w:val="none" w:sz="0" w:space="0" w:color="auto"/>
      </w:divBdr>
    </w:div>
    <w:div w:id="50079770">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4477032">
      <w:bodyDiv w:val="1"/>
      <w:marLeft w:val="0"/>
      <w:marRight w:val="0"/>
      <w:marTop w:val="0"/>
      <w:marBottom w:val="0"/>
      <w:divBdr>
        <w:top w:val="none" w:sz="0" w:space="0" w:color="auto"/>
        <w:left w:val="none" w:sz="0" w:space="0" w:color="auto"/>
        <w:bottom w:val="none" w:sz="0" w:space="0" w:color="auto"/>
        <w:right w:val="none" w:sz="0" w:space="0" w:color="auto"/>
      </w:divBdr>
    </w:div>
    <w:div w:id="55977080">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56562469">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65342062">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12091927">
      <w:bodyDiv w:val="1"/>
      <w:marLeft w:val="0"/>
      <w:marRight w:val="0"/>
      <w:marTop w:val="0"/>
      <w:marBottom w:val="0"/>
      <w:divBdr>
        <w:top w:val="none" w:sz="0" w:space="0" w:color="auto"/>
        <w:left w:val="none" w:sz="0" w:space="0" w:color="auto"/>
        <w:bottom w:val="none" w:sz="0" w:space="0" w:color="auto"/>
        <w:right w:val="none" w:sz="0" w:space="0" w:color="auto"/>
      </w:divBdr>
    </w:div>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22040155">
      <w:bodyDiv w:val="1"/>
      <w:marLeft w:val="0"/>
      <w:marRight w:val="0"/>
      <w:marTop w:val="0"/>
      <w:marBottom w:val="0"/>
      <w:divBdr>
        <w:top w:val="none" w:sz="0" w:space="0" w:color="auto"/>
        <w:left w:val="none" w:sz="0" w:space="0" w:color="auto"/>
        <w:bottom w:val="none" w:sz="0" w:space="0" w:color="auto"/>
        <w:right w:val="none" w:sz="0" w:space="0" w:color="auto"/>
      </w:divBdr>
    </w:div>
    <w:div w:id="142088686">
      <w:bodyDiv w:val="1"/>
      <w:marLeft w:val="0"/>
      <w:marRight w:val="0"/>
      <w:marTop w:val="0"/>
      <w:marBottom w:val="0"/>
      <w:divBdr>
        <w:top w:val="none" w:sz="0" w:space="0" w:color="auto"/>
        <w:left w:val="none" w:sz="0" w:space="0" w:color="auto"/>
        <w:bottom w:val="none" w:sz="0" w:space="0" w:color="auto"/>
        <w:right w:val="none" w:sz="0" w:space="0" w:color="auto"/>
      </w:divBdr>
    </w:div>
    <w:div w:id="160631873">
      <w:bodyDiv w:val="1"/>
      <w:marLeft w:val="0"/>
      <w:marRight w:val="0"/>
      <w:marTop w:val="0"/>
      <w:marBottom w:val="0"/>
      <w:divBdr>
        <w:top w:val="none" w:sz="0" w:space="0" w:color="auto"/>
        <w:left w:val="none" w:sz="0" w:space="0" w:color="auto"/>
        <w:bottom w:val="none" w:sz="0" w:space="0" w:color="auto"/>
        <w:right w:val="none" w:sz="0" w:space="0" w:color="auto"/>
      </w:divBdr>
    </w:div>
    <w:div w:id="162092831">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194466907">
      <w:bodyDiv w:val="1"/>
      <w:marLeft w:val="0"/>
      <w:marRight w:val="0"/>
      <w:marTop w:val="0"/>
      <w:marBottom w:val="0"/>
      <w:divBdr>
        <w:top w:val="none" w:sz="0" w:space="0" w:color="auto"/>
        <w:left w:val="none" w:sz="0" w:space="0" w:color="auto"/>
        <w:bottom w:val="none" w:sz="0" w:space="0" w:color="auto"/>
        <w:right w:val="none" w:sz="0" w:space="0" w:color="auto"/>
      </w:divBdr>
    </w:div>
    <w:div w:id="210969660">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233976056">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028345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2267814">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294794008">
      <w:bodyDiv w:val="1"/>
      <w:marLeft w:val="0"/>
      <w:marRight w:val="0"/>
      <w:marTop w:val="0"/>
      <w:marBottom w:val="0"/>
      <w:divBdr>
        <w:top w:val="none" w:sz="0" w:space="0" w:color="auto"/>
        <w:left w:val="none" w:sz="0" w:space="0" w:color="auto"/>
        <w:bottom w:val="none" w:sz="0" w:space="0" w:color="auto"/>
        <w:right w:val="none" w:sz="0" w:space="0" w:color="auto"/>
      </w:divBdr>
    </w:div>
    <w:div w:id="296880980">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0864666">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335621452">
      <w:bodyDiv w:val="1"/>
      <w:marLeft w:val="0"/>
      <w:marRight w:val="0"/>
      <w:marTop w:val="0"/>
      <w:marBottom w:val="0"/>
      <w:divBdr>
        <w:top w:val="none" w:sz="0" w:space="0" w:color="auto"/>
        <w:left w:val="none" w:sz="0" w:space="0" w:color="auto"/>
        <w:bottom w:val="none" w:sz="0" w:space="0" w:color="auto"/>
        <w:right w:val="none" w:sz="0" w:space="0" w:color="auto"/>
      </w:divBdr>
    </w:div>
    <w:div w:id="340202092">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59235497">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79671986">
      <w:bodyDiv w:val="1"/>
      <w:marLeft w:val="0"/>
      <w:marRight w:val="0"/>
      <w:marTop w:val="0"/>
      <w:marBottom w:val="0"/>
      <w:divBdr>
        <w:top w:val="none" w:sz="0" w:space="0" w:color="auto"/>
        <w:left w:val="none" w:sz="0" w:space="0" w:color="auto"/>
        <w:bottom w:val="none" w:sz="0" w:space="0" w:color="auto"/>
        <w:right w:val="none" w:sz="0" w:space="0" w:color="auto"/>
      </w:divBdr>
    </w:div>
    <w:div w:id="381909334">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324238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06459775">
      <w:bodyDiv w:val="1"/>
      <w:marLeft w:val="0"/>
      <w:marRight w:val="0"/>
      <w:marTop w:val="0"/>
      <w:marBottom w:val="0"/>
      <w:divBdr>
        <w:top w:val="none" w:sz="0" w:space="0" w:color="auto"/>
        <w:left w:val="none" w:sz="0" w:space="0" w:color="auto"/>
        <w:bottom w:val="none" w:sz="0" w:space="0" w:color="auto"/>
        <w:right w:val="none" w:sz="0" w:space="0" w:color="auto"/>
      </w:divBdr>
    </w:div>
    <w:div w:id="427233791">
      <w:bodyDiv w:val="1"/>
      <w:marLeft w:val="0"/>
      <w:marRight w:val="0"/>
      <w:marTop w:val="0"/>
      <w:marBottom w:val="0"/>
      <w:divBdr>
        <w:top w:val="none" w:sz="0" w:space="0" w:color="auto"/>
        <w:left w:val="none" w:sz="0" w:space="0" w:color="auto"/>
        <w:bottom w:val="none" w:sz="0" w:space="0" w:color="auto"/>
        <w:right w:val="none" w:sz="0" w:space="0" w:color="auto"/>
      </w:divBdr>
    </w:div>
    <w:div w:id="428233432">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3595346">
      <w:bodyDiv w:val="1"/>
      <w:marLeft w:val="0"/>
      <w:marRight w:val="0"/>
      <w:marTop w:val="0"/>
      <w:marBottom w:val="0"/>
      <w:divBdr>
        <w:top w:val="none" w:sz="0" w:space="0" w:color="auto"/>
        <w:left w:val="none" w:sz="0" w:space="0" w:color="auto"/>
        <w:bottom w:val="none" w:sz="0" w:space="0" w:color="auto"/>
        <w:right w:val="none" w:sz="0" w:space="0" w:color="auto"/>
      </w:divBdr>
    </w:div>
    <w:div w:id="434790421">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6610762">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461770672">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10487489">
      <w:bodyDiv w:val="1"/>
      <w:marLeft w:val="0"/>
      <w:marRight w:val="0"/>
      <w:marTop w:val="0"/>
      <w:marBottom w:val="0"/>
      <w:divBdr>
        <w:top w:val="none" w:sz="0" w:space="0" w:color="auto"/>
        <w:left w:val="none" w:sz="0" w:space="0" w:color="auto"/>
        <w:bottom w:val="none" w:sz="0" w:space="0" w:color="auto"/>
        <w:right w:val="none" w:sz="0" w:space="0" w:color="auto"/>
      </w:divBdr>
    </w:div>
    <w:div w:id="517433325">
      <w:bodyDiv w:val="1"/>
      <w:marLeft w:val="0"/>
      <w:marRight w:val="0"/>
      <w:marTop w:val="0"/>
      <w:marBottom w:val="0"/>
      <w:divBdr>
        <w:top w:val="none" w:sz="0" w:space="0" w:color="auto"/>
        <w:left w:val="none" w:sz="0" w:space="0" w:color="auto"/>
        <w:bottom w:val="none" w:sz="0" w:space="0" w:color="auto"/>
        <w:right w:val="none" w:sz="0" w:space="0" w:color="auto"/>
      </w:divBdr>
    </w:div>
    <w:div w:id="543299367">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5355820">
      <w:bodyDiv w:val="1"/>
      <w:marLeft w:val="0"/>
      <w:marRight w:val="0"/>
      <w:marTop w:val="0"/>
      <w:marBottom w:val="0"/>
      <w:divBdr>
        <w:top w:val="none" w:sz="0" w:space="0" w:color="auto"/>
        <w:left w:val="none" w:sz="0" w:space="0" w:color="auto"/>
        <w:bottom w:val="none" w:sz="0" w:space="0" w:color="auto"/>
        <w:right w:val="none" w:sz="0" w:space="0" w:color="auto"/>
      </w:divBdr>
    </w:div>
    <w:div w:id="556017386">
      <w:bodyDiv w:val="1"/>
      <w:marLeft w:val="0"/>
      <w:marRight w:val="0"/>
      <w:marTop w:val="0"/>
      <w:marBottom w:val="0"/>
      <w:divBdr>
        <w:top w:val="none" w:sz="0" w:space="0" w:color="auto"/>
        <w:left w:val="none" w:sz="0" w:space="0" w:color="auto"/>
        <w:bottom w:val="none" w:sz="0" w:space="0" w:color="auto"/>
        <w:right w:val="none" w:sz="0" w:space="0" w:color="auto"/>
      </w:divBdr>
    </w:div>
    <w:div w:id="55682189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87274719">
      <w:bodyDiv w:val="1"/>
      <w:marLeft w:val="0"/>
      <w:marRight w:val="0"/>
      <w:marTop w:val="0"/>
      <w:marBottom w:val="0"/>
      <w:divBdr>
        <w:top w:val="none" w:sz="0" w:space="0" w:color="auto"/>
        <w:left w:val="none" w:sz="0" w:space="0" w:color="auto"/>
        <w:bottom w:val="none" w:sz="0" w:space="0" w:color="auto"/>
        <w:right w:val="none" w:sz="0" w:space="0" w:color="auto"/>
      </w:divBdr>
    </w:div>
    <w:div w:id="59521554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04381514">
      <w:bodyDiv w:val="1"/>
      <w:marLeft w:val="0"/>
      <w:marRight w:val="0"/>
      <w:marTop w:val="0"/>
      <w:marBottom w:val="0"/>
      <w:divBdr>
        <w:top w:val="none" w:sz="0" w:space="0" w:color="auto"/>
        <w:left w:val="none" w:sz="0" w:space="0" w:color="auto"/>
        <w:bottom w:val="none" w:sz="0" w:space="0" w:color="auto"/>
        <w:right w:val="none" w:sz="0" w:space="0" w:color="auto"/>
      </w:divBdr>
    </w:div>
    <w:div w:id="604457740">
      <w:bodyDiv w:val="1"/>
      <w:marLeft w:val="0"/>
      <w:marRight w:val="0"/>
      <w:marTop w:val="0"/>
      <w:marBottom w:val="0"/>
      <w:divBdr>
        <w:top w:val="none" w:sz="0" w:space="0" w:color="auto"/>
        <w:left w:val="none" w:sz="0" w:space="0" w:color="auto"/>
        <w:bottom w:val="none" w:sz="0" w:space="0" w:color="auto"/>
        <w:right w:val="none" w:sz="0" w:space="0" w:color="auto"/>
      </w:divBdr>
    </w:div>
    <w:div w:id="612371112">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3950210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691537668">
      <w:bodyDiv w:val="1"/>
      <w:marLeft w:val="0"/>
      <w:marRight w:val="0"/>
      <w:marTop w:val="0"/>
      <w:marBottom w:val="0"/>
      <w:divBdr>
        <w:top w:val="none" w:sz="0" w:space="0" w:color="auto"/>
        <w:left w:val="none" w:sz="0" w:space="0" w:color="auto"/>
        <w:bottom w:val="none" w:sz="0" w:space="0" w:color="auto"/>
        <w:right w:val="none" w:sz="0" w:space="0" w:color="auto"/>
      </w:divBdr>
    </w:div>
    <w:div w:id="703597010">
      <w:bodyDiv w:val="1"/>
      <w:marLeft w:val="0"/>
      <w:marRight w:val="0"/>
      <w:marTop w:val="0"/>
      <w:marBottom w:val="0"/>
      <w:divBdr>
        <w:top w:val="none" w:sz="0" w:space="0" w:color="auto"/>
        <w:left w:val="none" w:sz="0" w:space="0" w:color="auto"/>
        <w:bottom w:val="none" w:sz="0" w:space="0" w:color="auto"/>
        <w:right w:val="none" w:sz="0" w:space="0" w:color="auto"/>
      </w:divBdr>
    </w:div>
    <w:div w:id="717438013">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33968740">
      <w:bodyDiv w:val="1"/>
      <w:marLeft w:val="0"/>
      <w:marRight w:val="0"/>
      <w:marTop w:val="0"/>
      <w:marBottom w:val="0"/>
      <w:divBdr>
        <w:top w:val="none" w:sz="0" w:space="0" w:color="auto"/>
        <w:left w:val="none" w:sz="0" w:space="0" w:color="auto"/>
        <w:bottom w:val="none" w:sz="0" w:space="0" w:color="auto"/>
        <w:right w:val="none" w:sz="0" w:space="0" w:color="auto"/>
      </w:divBdr>
    </w:div>
    <w:div w:id="738556867">
      <w:bodyDiv w:val="1"/>
      <w:marLeft w:val="0"/>
      <w:marRight w:val="0"/>
      <w:marTop w:val="0"/>
      <w:marBottom w:val="0"/>
      <w:divBdr>
        <w:top w:val="none" w:sz="0" w:space="0" w:color="auto"/>
        <w:left w:val="none" w:sz="0" w:space="0" w:color="auto"/>
        <w:bottom w:val="none" w:sz="0" w:space="0" w:color="auto"/>
        <w:right w:val="none" w:sz="0" w:space="0" w:color="auto"/>
      </w:divBdr>
    </w:div>
    <w:div w:id="739329990">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435236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790636034">
      <w:bodyDiv w:val="1"/>
      <w:marLeft w:val="0"/>
      <w:marRight w:val="0"/>
      <w:marTop w:val="0"/>
      <w:marBottom w:val="0"/>
      <w:divBdr>
        <w:top w:val="none" w:sz="0" w:space="0" w:color="auto"/>
        <w:left w:val="none" w:sz="0" w:space="0" w:color="auto"/>
        <w:bottom w:val="none" w:sz="0" w:space="0" w:color="auto"/>
        <w:right w:val="none" w:sz="0" w:space="0" w:color="auto"/>
      </w:divBdr>
    </w:div>
    <w:div w:id="795835221">
      <w:bodyDiv w:val="1"/>
      <w:marLeft w:val="0"/>
      <w:marRight w:val="0"/>
      <w:marTop w:val="0"/>
      <w:marBottom w:val="0"/>
      <w:divBdr>
        <w:top w:val="none" w:sz="0" w:space="0" w:color="auto"/>
        <w:left w:val="none" w:sz="0" w:space="0" w:color="auto"/>
        <w:bottom w:val="none" w:sz="0" w:space="0" w:color="auto"/>
        <w:right w:val="none" w:sz="0" w:space="0" w:color="auto"/>
      </w:divBdr>
    </w:div>
    <w:div w:id="816145340">
      <w:bodyDiv w:val="1"/>
      <w:marLeft w:val="0"/>
      <w:marRight w:val="0"/>
      <w:marTop w:val="0"/>
      <w:marBottom w:val="0"/>
      <w:divBdr>
        <w:top w:val="none" w:sz="0" w:space="0" w:color="auto"/>
        <w:left w:val="none" w:sz="0" w:space="0" w:color="auto"/>
        <w:bottom w:val="none" w:sz="0" w:space="0" w:color="auto"/>
        <w:right w:val="none" w:sz="0" w:space="0" w:color="auto"/>
      </w:divBdr>
    </w:div>
    <w:div w:id="823929825">
      <w:bodyDiv w:val="1"/>
      <w:marLeft w:val="0"/>
      <w:marRight w:val="0"/>
      <w:marTop w:val="0"/>
      <w:marBottom w:val="0"/>
      <w:divBdr>
        <w:top w:val="none" w:sz="0" w:space="0" w:color="auto"/>
        <w:left w:val="none" w:sz="0" w:space="0" w:color="auto"/>
        <w:bottom w:val="none" w:sz="0" w:space="0" w:color="auto"/>
        <w:right w:val="none" w:sz="0" w:space="0" w:color="auto"/>
      </w:divBdr>
    </w:div>
    <w:div w:id="826822373">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54462354">
      <w:bodyDiv w:val="1"/>
      <w:marLeft w:val="0"/>
      <w:marRight w:val="0"/>
      <w:marTop w:val="0"/>
      <w:marBottom w:val="0"/>
      <w:divBdr>
        <w:top w:val="none" w:sz="0" w:space="0" w:color="auto"/>
        <w:left w:val="none" w:sz="0" w:space="0" w:color="auto"/>
        <w:bottom w:val="none" w:sz="0" w:space="0" w:color="auto"/>
        <w:right w:val="none" w:sz="0" w:space="0" w:color="auto"/>
      </w:divBdr>
    </w:div>
    <w:div w:id="870651475">
      <w:bodyDiv w:val="1"/>
      <w:marLeft w:val="0"/>
      <w:marRight w:val="0"/>
      <w:marTop w:val="0"/>
      <w:marBottom w:val="0"/>
      <w:divBdr>
        <w:top w:val="none" w:sz="0" w:space="0" w:color="auto"/>
        <w:left w:val="none" w:sz="0" w:space="0" w:color="auto"/>
        <w:bottom w:val="none" w:sz="0" w:space="0" w:color="auto"/>
        <w:right w:val="none" w:sz="0" w:space="0" w:color="auto"/>
      </w:divBdr>
    </w:div>
    <w:div w:id="879512561">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084934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899363404">
      <w:bodyDiv w:val="1"/>
      <w:marLeft w:val="0"/>
      <w:marRight w:val="0"/>
      <w:marTop w:val="0"/>
      <w:marBottom w:val="0"/>
      <w:divBdr>
        <w:top w:val="none" w:sz="0" w:space="0" w:color="auto"/>
        <w:left w:val="none" w:sz="0" w:space="0" w:color="auto"/>
        <w:bottom w:val="none" w:sz="0" w:space="0" w:color="auto"/>
        <w:right w:val="none" w:sz="0" w:space="0" w:color="auto"/>
      </w:divBdr>
    </w:div>
    <w:div w:id="901216722">
      <w:bodyDiv w:val="1"/>
      <w:marLeft w:val="0"/>
      <w:marRight w:val="0"/>
      <w:marTop w:val="0"/>
      <w:marBottom w:val="0"/>
      <w:divBdr>
        <w:top w:val="none" w:sz="0" w:space="0" w:color="auto"/>
        <w:left w:val="none" w:sz="0" w:space="0" w:color="auto"/>
        <w:bottom w:val="none" w:sz="0" w:space="0" w:color="auto"/>
        <w:right w:val="none" w:sz="0" w:space="0" w:color="auto"/>
      </w:divBdr>
    </w:div>
    <w:div w:id="902789010">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16595179">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28804907">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033226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1736255">
      <w:bodyDiv w:val="1"/>
      <w:marLeft w:val="0"/>
      <w:marRight w:val="0"/>
      <w:marTop w:val="0"/>
      <w:marBottom w:val="0"/>
      <w:divBdr>
        <w:top w:val="none" w:sz="0" w:space="0" w:color="auto"/>
        <w:left w:val="none" w:sz="0" w:space="0" w:color="auto"/>
        <w:bottom w:val="none" w:sz="0" w:space="0" w:color="auto"/>
        <w:right w:val="none" w:sz="0" w:space="0" w:color="auto"/>
      </w:divBdr>
    </w:div>
    <w:div w:id="1025444312">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28067920">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55591221">
      <w:bodyDiv w:val="1"/>
      <w:marLeft w:val="0"/>
      <w:marRight w:val="0"/>
      <w:marTop w:val="0"/>
      <w:marBottom w:val="0"/>
      <w:divBdr>
        <w:top w:val="none" w:sz="0" w:space="0" w:color="auto"/>
        <w:left w:val="none" w:sz="0" w:space="0" w:color="auto"/>
        <w:bottom w:val="none" w:sz="0" w:space="0" w:color="auto"/>
        <w:right w:val="none" w:sz="0" w:space="0" w:color="auto"/>
      </w:divBdr>
    </w:div>
    <w:div w:id="1062102932">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8071023">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0733694">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77046994">
      <w:bodyDiv w:val="1"/>
      <w:marLeft w:val="0"/>
      <w:marRight w:val="0"/>
      <w:marTop w:val="0"/>
      <w:marBottom w:val="0"/>
      <w:divBdr>
        <w:top w:val="none" w:sz="0" w:space="0" w:color="auto"/>
        <w:left w:val="none" w:sz="0" w:space="0" w:color="auto"/>
        <w:bottom w:val="none" w:sz="0" w:space="0" w:color="auto"/>
        <w:right w:val="none" w:sz="0" w:space="0" w:color="auto"/>
      </w:divBdr>
    </w:div>
    <w:div w:id="1077942551">
      <w:bodyDiv w:val="1"/>
      <w:marLeft w:val="0"/>
      <w:marRight w:val="0"/>
      <w:marTop w:val="0"/>
      <w:marBottom w:val="0"/>
      <w:divBdr>
        <w:top w:val="none" w:sz="0" w:space="0" w:color="auto"/>
        <w:left w:val="none" w:sz="0" w:space="0" w:color="auto"/>
        <w:bottom w:val="none" w:sz="0" w:space="0" w:color="auto"/>
        <w:right w:val="none" w:sz="0" w:space="0" w:color="auto"/>
      </w:divBdr>
    </w:div>
    <w:div w:id="1083794235">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093362198">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100679955">
      <w:bodyDiv w:val="1"/>
      <w:marLeft w:val="0"/>
      <w:marRight w:val="0"/>
      <w:marTop w:val="0"/>
      <w:marBottom w:val="0"/>
      <w:divBdr>
        <w:top w:val="none" w:sz="0" w:space="0" w:color="auto"/>
        <w:left w:val="none" w:sz="0" w:space="0" w:color="auto"/>
        <w:bottom w:val="none" w:sz="0" w:space="0" w:color="auto"/>
        <w:right w:val="none" w:sz="0" w:space="0" w:color="auto"/>
      </w:divBdr>
    </w:div>
    <w:div w:id="1100756281">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19183578">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741257">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29780354">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54952116">
      <w:bodyDiv w:val="1"/>
      <w:marLeft w:val="0"/>
      <w:marRight w:val="0"/>
      <w:marTop w:val="0"/>
      <w:marBottom w:val="0"/>
      <w:divBdr>
        <w:top w:val="none" w:sz="0" w:space="0" w:color="auto"/>
        <w:left w:val="none" w:sz="0" w:space="0" w:color="auto"/>
        <w:bottom w:val="none" w:sz="0" w:space="0" w:color="auto"/>
        <w:right w:val="none" w:sz="0" w:space="0" w:color="auto"/>
      </w:divBdr>
    </w:div>
    <w:div w:id="1155073636">
      <w:bodyDiv w:val="1"/>
      <w:marLeft w:val="0"/>
      <w:marRight w:val="0"/>
      <w:marTop w:val="0"/>
      <w:marBottom w:val="0"/>
      <w:divBdr>
        <w:top w:val="none" w:sz="0" w:space="0" w:color="auto"/>
        <w:left w:val="none" w:sz="0" w:space="0" w:color="auto"/>
        <w:bottom w:val="none" w:sz="0" w:space="0" w:color="auto"/>
        <w:right w:val="none" w:sz="0" w:space="0" w:color="auto"/>
      </w:divBdr>
    </w:div>
    <w:div w:id="1160999064">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63621573">
      <w:bodyDiv w:val="1"/>
      <w:marLeft w:val="0"/>
      <w:marRight w:val="0"/>
      <w:marTop w:val="0"/>
      <w:marBottom w:val="0"/>
      <w:divBdr>
        <w:top w:val="none" w:sz="0" w:space="0" w:color="auto"/>
        <w:left w:val="none" w:sz="0" w:space="0" w:color="auto"/>
        <w:bottom w:val="none" w:sz="0" w:space="0" w:color="auto"/>
        <w:right w:val="none" w:sz="0" w:space="0" w:color="auto"/>
      </w:divBdr>
    </w:div>
    <w:div w:id="1173490029">
      <w:bodyDiv w:val="1"/>
      <w:marLeft w:val="0"/>
      <w:marRight w:val="0"/>
      <w:marTop w:val="0"/>
      <w:marBottom w:val="0"/>
      <w:divBdr>
        <w:top w:val="none" w:sz="0" w:space="0" w:color="auto"/>
        <w:left w:val="none" w:sz="0" w:space="0" w:color="auto"/>
        <w:bottom w:val="none" w:sz="0" w:space="0" w:color="auto"/>
        <w:right w:val="none" w:sz="0" w:space="0" w:color="auto"/>
      </w:divBdr>
    </w:div>
    <w:div w:id="1177768968">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4129444">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195071330">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3135679">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10922465">
      <w:bodyDiv w:val="1"/>
      <w:marLeft w:val="0"/>
      <w:marRight w:val="0"/>
      <w:marTop w:val="0"/>
      <w:marBottom w:val="0"/>
      <w:divBdr>
        <w:top w:val="none" w:sz="0" w:space="0" w:color="auto"/>
        <w:left w:val="none" w:sz="0" w:space="0" w:color="auto"/>
        <w:bottom w:val="none" w:sz="0" w:space="0" w:color="auto"/>
        <w:right w:val="none" w:sz="0" w:space="0" w:color="auto"/>
      </w:divBdr>
    </w:div>
    <w:div w:id="1212426299">
      <w:bodyDiv w:val="1"/>
      <w:marLeft w:val="0"/>
      <w:marRight w:val="0"/>
      <w:marTop w:val="0"/>
      <w:marBottom w:val="0"/>
      <w:divBdr>
        <w:top w:val="none" w:sz="0" w:space="0" w:color="auto"/>
        <w:left w:val="none" w:sz="0" w:space="0" w:color="auto"/>
        <w:bottom w:val="none" w:sz="0" w:space="0" w:color="auto"/>
        <w:right w:val="none" w:sz="0" w:space="0" w:color="auto"/>
      </w:divBdr>
    </w:div>
    <w:div w:id="1221329948">
      <w:bodyDiv w:val="1"/>
      <w:marLeft w:val="0"/>
      <w:marRight w:val="0"/>
      <w:marTop w:val="0"/>
      <w:marBottom w:val="0"/>
      <w:divBdr>
        <w:top w:val="none" w:sz="0" w:space="0" w:color="auto"/>
        <w:left w:val="none" w:sz="0" w:space="0" w:color="auto"/>
        <w:bottom w:val="none" w:sz="0" w:space="0" w:color="auto"/>
        <w:right w:val="none" w:sz="0" w:space="0" w:color="auto"/>
      </w:divBdr>
    </w:div>
    <w:div w:id="1222787572">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34775342">
      <w:bodyDiv w:val="1"/>
      <w:marLeft w:val="0"/>
      <w:marRight w:val="0"/>
      <w:marTop w:val="0"/>
      <w:marBottom w:val="0"/>
      <w:divBdr>
        <w:top w:val="none" w:sz="0" w:space="0" w:color="auto"/>
        <w:left w:val="none" w:sz="0" w:space="0" w:color="auto"/>
        <w:bottom w:val="none" w:sz="0" w:space="0" w:color="auto"/>
        <w:right w:val="none" w:sz="0" w:space="0" w:color="auto"/>
      </w:divBdr>
    </w:div>
    <w:div w:id="1234776646">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46836595">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5875317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010635">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48749445">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09813243">
      <w:bodyDiv w:val="1"/>
      <w:marLeft w:val="0"/>
      <w:marRight w:val="0"/>
      <w:marTop w:val="0"/>
      <w:marBottom w:val="0"/>
      <w:divBdr>
        <w:top w:val="none" w:sz="0" w:space="0" w:color="auto"/>
        <w:left w:val="none" w:sz="0" w:space="0" w:color="auto"/>
        <w:bottom w:val="none" w:sz="0" w:space="0" w:color="auto"/>
        <w:right w:val="none" w:sz="0" w:space="0" w:color="auto"/>
      </w:divBdr>
    </w:div>
    <w:div w:id="1410038471">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0851869">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4768418">
      <w:bodyDiv w:val="1"/>
      <w:marLeft w:val="0"/>
      <w:marRight w:val="0"/>
      <w:marTop w:val="0"/>
      <w:marBottom w:val="0"/>
      <w:divBdr>
        <w:top w:val="none" w:sz="0" w:space="0" w:color="auto"/>
        <w:left w:val="none" w:sz="0" w:space="0" w:color="auto"/>
        <w:bottom w:val="none" w:sz="0" w:space="0" w:color="auto"/>
        <w:right w:val="none" w:sz="0" w:space="0" w:color="auto"/>
      </w:divBdr>
    </w:div>
    <w:div w:id="1445342821">
      <w:bodyDiv w:val="1"/>
      <w:marLeft w:val="0"/>
      <w:marRight w:val="0"/>
      <w:marTop w:val="0"/>
      <w:marBottom w:val="0"/>
      <w:divBdr>
        <w:top w:val="none" w:sz="0" w:space="0" w:color="auto"/>
        <w:left w:val="none" w:sz="0" w:space="0" w:color="auto"/>
        <w:bottom w:val="none" w:sz="0" w:space="0" w:color="auto"/>
        <w:right w:val="none" w:sz="0" w:space="0" w:color="auto"/>
      </w:divBdr>
    </w:div>
    <w:div w:id="1448305559">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56752623">
      <w:bodyDiv w:val="1"/>
      <w:marLeft w:val="0"/>
      <w:marRight w:val="0"/>
      <w:marTop w:val="0"/>
      <w:marBottom w:val="0"/>
      <w:divBdr>
        <w:top w:val="none" w:sz="0" w:space="0" w:color="auto"/>
        <w:left w:val="none" w:sz="0" w:space="0" w:color="auto"/>
        <w:bottom w:val="none" w:sz="0" w:space="0" w:color="auto"/>
        <w:right w:val="none" w:sz="0" w:space="0" w:color="auto"/>
      </w:divBdr>
    </w:div>
    <w:div w:id="1457942773">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470125725">
      <w:bodyDiv w:val="1"/>
      <w:marLeft w:val="0"/>
      <w:marRight w:val="0"/>
      <w:marTop w:val="0"/>
      <w:marBottom w:val="0"/>
      <w:divBdr>
        <w:top w:val="none" w:sz="0" w:space="0" w:color="auto"/>
        <w:left w:val="none" w:sz="0" w:space="0" w:color="auto"/>
        <w:bottom w:val="none" w:sz="0" w:space="0" w:color="auto"/>
        <w:right w:val="none" w:sz="0" w:space="0" w:color="auto"/>
      </w:divBdr>
    </w:div>
    <w:div w:id="1474567128">
      <w:bodyDiv w:val="1"/>
      <w:marLeft w:val="0"/>
      <w:marRight w:val="0"/>
      <w:marTop w:val="0"/>
      <w:marBottom w:val="0"/>
      <w:divBdr>
        <w:top w:val="none" w:sz="0" w:space="0" w:color="auto"/>
        <w:left w:val="none" w:sz="0" w:space="0" w:color="auto"/>
        <w:bottom w:val="none" w:sz="0" w:space="0" w:color="auto"/>
        <w:right w:val="none" w:sz="0" w:space="0" w:color="auto"/>
      </w:divBdr>
    </w:div>
    <w:div w:id="1507868214">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0006771">
      <w:bodyDiv w:val="1"/>
      <w:marLeft w:val="0"/>
      <w:marRight w:val="0"/>
      <w:marTop w:val="0"/>
      <w:marBottom w:val="0"/>
      <w:divBdr>
        <w:top w:val="none" w:sz="0" w:space="0" w:color="auto"/>
        <w:left w:val="none" w:sz="0" w:space="0" w:color="auto"/>
        <w:bottom w:val="none" w:sz="0" w:space="0" w:color="auto"/>
        <w:right w:val="none" w:sz="0" w:space="0" w:color="auto"/>
      </w:divBdr>
    </w:div>
    <w:div w:id="1523667844">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35579387">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1720154">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82788289">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593466501">
      <w:bodyDiv w:val="1"/>
      <w:marLeft w:val="0"/>
      <w:marRight w:val="0"/>
      <w:marTop w:val="0"/>
      <w:marBottom w:val="0"/>
      <w:divBdr>
        <w:top w:val="none" w:sz="0" w:space="0" w:color="auto"/>
        <w:left w:val="none" w:sz="0" w:space="0" w:color="auto"/>
        <w:bottom w:val="none" w:sz="0" w:space="0" w:color="auto"/>
        <w:right w:val="none" w:sz="0" w:space="0" w:color="auto"/>
      </w:divBdr>
    </w:div>
    <w:div w:id="1598755457">
      <w:bodyDiv w:val="1"/>
      <w:marLeft w:val="0"/>
      <w:marRight w:val="0"/>
      <w:marTop w:val="0"/>
      <w:marBottom w:val="0"/>
      <w:divBdr>
        <w:top w:val="none" w:sz="0" w:space="0" w:color="auto"/>
        <w:left w:val="none" w:sz="0" w:space="0" w:color="auto"/>
        <w:bottom w:val="none" w:sz="0" w:space="0" w:color="auto"/>
        <w:right w:val="none" w:sz="0" w:space="0" w:color="auto"/>
      </w:divBdr>
    </w:div>
    <w:div w:id="1612669390">
      <w:bodyDiv w:val="1"/>
      <w:marLeft w:val="0"/>
      <w:marRight w:val="0"/>
      <w:marTop w:val="0"/>
      <w:marBottom w:val="0"/>
      <w:divBdr>
        <w:top w:val="none" w:sz="0" w:space="0" w:color="auto"/>
        <w:left w:val="none" w:sz="0" w:space="0" w:color="auto"/>
        <w:bottom w:val="none" w:sz="0" w:space="0" w:color="auto"/>
        <w:right w:val="none" w:sz="0" w:space="0" w:color="auto"/>
      </w:divBdr>
    </w:div>
    <w:div w:id="1617565849">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5333248">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5506357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1735365">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4867497">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4665735">
      <w:bodyDiv w:val="1"/>
      <w:marLeft w:val="0"/>
      <w:marRight w:val="0"/>
      <w:marTop w:val="0"/>
      <w:marBottom w:val="0"/>
      <w:divBdr>
        <w:top w:val="none" w:sz="0" w:space="0" w:color="auto"/>
        <w:left w:val="none" w:sz="0" w:space="0" w:color="auto"/>
        <w:bottom w:val="none" w:sz="0" w:space="0" w:color="auto"/>
        <w:right w:val="none" w:sz="0" w:space="0" w:color="auto"/>
      </w:divBdr>
    </w:div>
    <w:div w:id="1757747040">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008304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592230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16337773">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6759592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82669192">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06600672">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21982705">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38437520">
      <w:bodyDiv w:val="1"/>
      <w:marLeft w:val="0"/>
      <w:marRight w:val="0"/>
      <w:marTop w:val="0"/>
      <w:marBottom w:val="0"/>
      <w:divBdr>
        <w:top w:val="none" w:sz="0" w:space="0" w:color="auto"/>
        <w:left w:val="none" w:sz="0" w:space="0" w:color="auto"/>
        <w:bottom w:val="none" w:sz="0" w:space="0" w:color="auto"/>
        <w:right w:val="none" w:sz="0" w:space="0" w:color="auto"/>
      </w:divBdr>
    </w:div>
    <w:div w:id="193955843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47149836">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 w:id="1956790375">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072505">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67084311">
      <w:bodyDiv w:val="1"/>
      <w:marLeft w:val="0"/>
      <w:marRight w:val="0"/>
      <w:marTop w:val="0"/>
      <w:marBottom w:val="0"/>
      <w:divBdr>
        <w:top w:val="none" w:sz="0" w:space="0" w:color="auto"/>
        <w:left w:val="none" w:sz="0" w:space="0" w:color="auto"/>
        <w:bottom w:val="none" w:sz="0" w:space="0" w:color="auto"/>
        <w:right w:val="none" w:sz="0" w:space="0" w:color="auto"/>
      </w:divBdr>
    </w:div>
    <w:div w:id="1969046746">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75595769">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7220173">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19309197">
      <w:bodyDiv w:val="1"/>
      <w:marLeft w:val="0"/>
      <w:marRight w:val="0"/>
      <w:marTop w:val="0"/>
      <w:marBottom w:val="0"/>
      <w:divBdr>
        <w:top w:val="none" w:sz="0" w:space="0" w:color="auto"/>
        <w:left w:val="none" w:sz="0" w:space="0" w:color="auto"/>
        <w:bottom w:val="none" w:sz="0" w:space="0" w:color="auto"/>
        <w:right w:val="none" w:sz="0" w:space="0" w:color="auto"/>
      </w:divBdr>
    </w:div>
    <w:div w:id="2019965475">
      <w:bodyDiv w:val="1"/>
      <w:marLeft w:val="0"/>
      <w:marRight w:val="0"/>
      <w:marTop w:val="0"/>
      <w:marBottom w:val="0"/>
      <w:divBdr>
        <w:top w:val="none" w:sz="0" w:space="0" w:color="auto"/>
        <w:left w:val="none" w:sz="0" w:space="0" w:color="auto"/>
        <w:bottom w:val="none" w:sz="0" w:space="0" w:color="auto"/>
        <w:right w:val="none" w:sz="0" w:space="0" w:color="auto"/>
      </w:divBdr>
    </w:div>
    <w:div w:id="2020420887">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34457894">
      <w:bodyDiv w:val="1"/>
      <w:marLeft w:val="0"/>
      <w:marRight w:val="0"/>
      <w:marTop w:val="0"/>
      <w:marBottom w:val="0"/>
      <w:divBdr>
        <w:top w:val="none" w:sz="0" w:space="0" w:color="auto"/>
        <w:left w:val="none" w:sz="0" w:space="0" w:color="auto"/>
        <w:bottom w:val="none" w:sz="0" w:space="0" w:color="auto"/>
        <w:right w:val="none" w:sz="0" w:space="0" w:color="auto"/>
      </w:divBdr>
    </w:div>
    <w:div w:id="2044867586">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54423182">
      <w:bodyDiv w:val="1"/>
      <w:marLeft w:val="0"/>
      <w:marRight w:val="0"/>
      <w:marTop w:val="0"/>
      <w:marBottom w:val="0"/>
      <w:divBdr>
        <w:top w:val="none" w:sz="0" w:space="0" w:color="auto"/>
        <w:left w:val="none" w:sz="0" w:space="0" w:color="auto"/>
        <w:bottom w:val="none" w:sz="0" w:space="0" w:color="auto"/>
        <w:right w:val="none" w:sz="0" w:space="0" w:color="auto"/>
      </w:divBdr>
    </w:div>
    <w:div w:id="2063359554">
      <w:bodyDiv w:val="1"/>
      <w:marLeft w:val="0"/>
      <w:marRight w:val="0"/>
      <w:marTop w:val="0"/>
      <w:marBottom w:val="0"/>
      <w:divBdr>
        <w:top w:val="none" w:sz="0" w:space="0" w:color="auto"/>
        <w:left w:val="none" w:sz="0" w:space="0" w:color="auto"/>
        <w:bottom w:val="none" w:sz="0" w:space="0" w:color="auto"/>
        <w:right w:val="none" w:sz="0" w:space="0" w:color="auto"/>
      </w:divBdr>
    </w:div>
    <w:div w:id="2064021304">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3887975">
      <w:bodyDiv w:val="1"/>
      <w:marLeft w:val="0"/>
      <w:marRight w:val="0"/>
      <w:marTop w:val="0"/>
      <w:marBottom w:val="0"/>
      <w:divBdr>
        <w:top w:val="none" w:sz="0" w:space="0" w:color="auto"/>
        <w:left w:val="none" w:sz="0" w:space="0" w:color="auto"/>
        <w:bottom w:val="none" w:sz="0" w:space="0" w:color="auto"/>
        <w:right w:val="none" w:sz="0" w:space="0" w:color="auto"/>
      </w:divBdr>
    </w:div>
    <w:div w:id="2076581897">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7801985">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03261804">
      <w:bodyDiv w:val="1"/>
      <w:marLeft w:val="0"/>
      <w:marRight w:val="0"/>
      <w:marTop w:val="0"/>
      <w:marBottom w:val="0"/>
      <w:divBdr>
        <w:top w:val="none" w:sz="0" w:space="0" w:color="auto"/>
        <w:left w:val="none" w:sz="0" w:space="0" w:color="auto"/>
        <w:bottom w:val="none" w:sz="0" w:space="0" w:color="auto"/>
        <w:right w:val="none" w:sz="0" w:space="0" w:color="auto"/>
      </w:divBdr>
    </w:div>
    <w:div w:id="2112436659">
      <w:bodyDiv w:val="1"/>
      <w:marLeft w:val="0"/>
      <w:marRight w:val="0"/>
      <w:marTop w:val="0"/>
      <w:marBottom w:val="0"/>
      <w:divBdr>
        <w:top w:val="none" w:sz="0" w:space="0" w:color="auto"/>
        <w:left w:val="none" w:sz="0" w:space="0" w:color="auto"/>
        <w:bottom w:val="none" w:sz="0" w:space="0" w:color="auto"/>
        <w:right w:val="none" w:sz="0" w:space="0" w:color="auto"/>
      </w:divBdr>
    </w:div>
    <w:div w:id="2124692014">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35437183">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C8AAD4B7-A2FD-4F2C-AD23-09E6535CCB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14</Pages>
  <Words>2201</Words>
  <Characters>12550</Characters>
  <Application>Microsoft Office Word</Application>
  <DocSecurity>0</DocSecurity>
  <Lines>104</Lines>
  <Paragraphs>29</Paragraphs>
  <ScaleCrop>false</ScaleCrop>
  <Company>china</Company>
  <LinksUpToDate>false</LinksUpToDate>
  <CharactersWithSpaces>14722</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863</cp:revision>
  <dcterms:created xsi:type="dcterms:W3CDTF">2021-07-09T07:30:00Z</dcterms:created>
  <dcterms:modified xsi:type="dcterms:W3CDTF">2022-02-11T05:23:00Z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