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600858"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600858">
        <w:rPr>
          <w:lang w:eastAsia="zh-CN"/>
        </w:rPr>
        <w:pict>
          <v:shapetype id="_x0000_t202" coordsize="21600,21600" o:spt="202" path="m,l,21600r21600,l21600,xe">
            <v:stroke joinstyle="miter"/>
            <v:path gradientshapeok="t" o:connecttype="rect"/>
          </v:shapetype>
          <v:shape id="文本框 4" o:spid="_x0000_s1026" type="#_x0000_t202" style="position:absolute;margin-left:49.45pt;margin-top:421.65pt;width:393.75pt;height:123.15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style="mso-next-textbox:#文本框 4">
              <w:txbxContent>
                <w:p w:rsidR="00233096" w:rsidRDefault="00233096" w:rsidP="00C53A07">
                  <w:pPr>
                    <w:jc w:val="center"/>
                    <w:rPr>
                      <w:b/>
                      <w:sz w:val="36"/>
                      <w:szCs w:val="36"/>
                    </w:rPr>
                  </w:pPr>
                </w:p>
                <w:p w:rsidR="00233096" w:rsidRDefault="00233096" w:rsidP="00C53A07">
                  <w:pPr>
                    <w:jc w:val="center"/>
                    <w:rPr>
                      <w:b/>
                      <w:sz w:val="36"/>
                      <w:szCs w:val="36"/>
                    </w:rPr>
                  </w:pPr>
                  <w:r>
                    <w:rPr>
                      <w:rFonts w:hint="eastAsia"/>
                      <w:b/>
                      <w:sz w:val="36"/>
                      <w:szCs w:val="36"/>
                    </w:rPr>
                    <w:t>中商网小金属周报</w:t>
                  </w:r>
                </w:p>
                <w:p w:rsidR="00233096" w:rsidRDefault="00233096" w:rsidP="00C53A07">
                  <w:pPr>
                    <w:jc w:val="center"/>
                    <w:rPr>
                      <w:b/>
                      <w:sz w:val="36"/>
                      <w:szCs w:val="36"/>
                    </w:rPr>
                  </w:pPr>
                  <w:r w:rsidRPr="00E07917">
                    <w:rPr>
                      <w:rFonts w:ascii="Times New Roman" w:hAnsi="Times New Roman" w:cs="Times New Roman"/>
                      <w:b/>
                      <w:sz w:val="36"/>
                      <w:szCs w:val="36"/>
                    </w:rPr>
                    <w:t>20</w:t>
                  </w:r>
                  <w:r w:rsidR="00C03876">
                    <w:rPr>
                      <w:rFonts w:ascii="Times New Roman" w:hAnsi="Times New Roman" w:cs="Times New Roman" w:hint="eastAsia"/>
                      <w:b/>
                      <w:sz w:val="36"/>
                      <w:szCs w:val="36"/>
                    </w:rPr>
                    <w:t>22.1.21</w:t>
                  </w:r>
                </w:p>
                <w:p w:rsidR="00233096" w:rsidRPr="00E07917" w:rsidRDefault="00233096" w:rsidP="00E07917">
                  <w:pPr>
                    <w:jc w:val="center"/>
                    <w:rPr>
                      <w:rFonts w:ascii="Times New Roman" w:hAnsi="Times New Roman" w:cs="Times New Roman"/>
                      <w:b/>
                      <w:sz w:val="36"/>
                      <w:szCs w:val="36"/>
                    </w:rPr>
                  </w:pPr>
                </w:p>
                <w:p w:rsidR="00233096" w:rsidRDefault="00233096"/>
              </w:txbxContent>
            </v:textbox>
          </v:shape>
        </w:pict>
      </w:r>
      <w:r w:rsidRPr="00600858">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233096" w:rsidRDefault="00233096">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0" w:name="_Toc485828985"/>
      <w:bookmarkStart w:id="1" w:name="_Toc486002518"/>
    </w:p>
    <w:p w:rsidR="00815FDD" w:rsidRDefault="00600858">
      <w:pPr>
        <w:pStyle w:val="30"/>
        <w:rPr>
          <w:rFonts w:asciiTheme="minorHAnsi" w:eastAsiaTheme="minorEastAsia" w:hAnsiTheme="minorHAnsi" w:cstheme="minorBidi"/>
          <w:b w:val="0"/>
          <w:bCs w:val="0"/>
          <w:noProof/>
          <w:kern w:val="2"/>
          <w:sz w:val="21"/>
          <w:szCs w:val="22"/>
        </w:rPr>
      </w:pPr>
      <w:r w:rsidRPr="00600858">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600858">
        <w:rPr>
          <w:rFonts w:cs="Times New Roman"/>
          <w:caps/>
          <w:color w:val="000000"/>
          <w:sz w:val="28"/>
          <w:szCs w:val="28"/>
        </w:rPr>
        <w:fldChar w:fldCharType="separate"/>
      </w:r>
      <w:hyperlink w:anchor="_Toc93581734" w:history="1">
        <w:r w:rsidR="00815FDD" w:rsidRPr="004852FE">
          <w:rPr>
            <w:rStyle w:val="ae"/>
            <w:rFonts w:cs="黑体" w:hint="eastAsia"/>
            <w:noProof/>
          </w:rPr>
          <w:t>一、小金属一周评述</w:t>
        </w:r>
        <w:r w:rsidR="00815FDD">
          <w:rPr>
            <w:noProof/>
            <w:webHidden/>
          </w:rPr>
          <w:tab/>
        </w:r>
        <w:r>
          <w:rPr>
            <w:noProof/>
            <w:webHidden/>
          </w:rPr>
          <w:fldChar w:fldCharType="begin"/>
        </w:r>
        <w:r w:rsidR="00815FDD">
          <w:rPr>
            <w:noProof/>
            <w:webHidden/>
          </w:rPr>
          <w:instrText xml:space="preserve"> PAGEREF _Toc93581734 \h </w:instrText>
        </w:r>
        <w:r>
          <w:rPr>
            <w:noProof/>
            <w:webHidden/>
          </w:rPr>
        </w:r>
        <w:r>
          <w:rPr>
            <w:noProof/>
            <w:webHidden/>
          </w:rPr>
          <w:fldChar w:fldCharType="separate"/>
        </w:r>
        <w:r w:rsidR="00815FDD">
          <w:rPr>
            <w:noProof/>
            <w:webHidden/>
          </w:rPr>
          <w:t>3</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35" w:history="1">
        <w:r w:rsidR="00815FDD" w:rsidRPr="004852FE">
          <w:rPr>
            <w:rStyle w:val="ae"/>
            <w:rFonts w:cs="Arial"/>
            <w:noProof/>
          </w:rPr>
          <w:t>1</w:t>
        </w:r>
        <w:r w:rsidR="00815FDD" w:rsidRPr="004852FE">
          <w:rPr>
            <w:rStyle w:val="ae"/>
            <w:rFonts w:cs="Arial" w:hint="eastAsia"/>
            <w:noProof/>
          </w:rPr>
          <w:t>、硒评论：电解锰市场部分供应商开始降价二硒市场保持稳定</w:t>
        </w:r>
        <w:r w:rsidR="00815FDD">
          <w:rPr>
            <w:noProof/>
            <w:webHidden/>
          </w:rPr>
          <w:tab/>
        </w:r>
        <w:r>
          <w:rPr>
            <w:noProof/>
            <w:webHidden/>
          </w:rPr>
          <w:fldChar w:fldCharType="begin"/>
        </w:r>
        <w:r w:rsidR="00815FDD">
          <w:rPr>
            <w:noProof/>
            <w:webHidden/>
          </w:rPr>
          <w:instrText xml:space="preserve"> PAGEREF _Toc93581735 \h </w:instrText>
        </w:r>
        <w:r>
          <w:rPr>
            <w:noProof/>
            <w:webHidden/>
          </w:rPr>
        </w:r>
        <w:r>
          <w:rPr>
            <w:noProof/>
            <w:webHidden/>
          </w:rPr>
          <w:fldChar w:fldCharType="separate"/>
        </w:r>
        <w:r w:rsidR="00815FDD">
          <w:rPr>
            <w:noProof/>
            <w:webHidden/>
          </w:rPr>
          <w:t>3</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36" w:history="1">
        <w:r w:rsidR="00815FDD" w:rsidRPr="004852FE">
          <w:rPr>
            <w:rStyle w:val="ae"/>
            <w:rFonts w:cs="Arial"/>
            <w:noProof/>
          </w:rPr>
          <w:t>2</w:t>
        </w:r>
        <w:r w:rsidR="00815FDD" w:rsidRPr="004852FE">
          <w:rPr>
            <w:rStyle w:val="ae"/>
            <w:rFonts w:cs="Arial" w:hint="eastAsia"/>
            <w:noProof/>
          </w:rPr>
          <w:t>、铋评论：铋锭市场交投氛围清淡</w:t>
        </w:r>
        <w:r w:rsidR="00815FDD">
          <w:rPr>
            <w:noProof/>
            <w:webHidden/>
          </w:rPr>
          <w:tab/>
        </w:r>
        <w:r>
          <w:rPr>
            <w:noProof/>
            <w:webHidden/>
          </w:rPr>
          <w:fldChar w:fldCharType="begin"/>
        </w:r>
        <w:r w:rsidR="00815FDD">
          <w:rPr>
            <w:noProof/>
            <w:webHidden/>
          </w:rPr>
          <w:instrText xml:space="preserve"> PAGEREF _Toc93581736 \h </w:instrText>
        </w:r>
        <w:r>
          <w:rPr>
            <w:noProof/>
            <w:webHidden/>
          </w:rPr>
        </w:r>
        <w:r>
          <w:rPr>
            <w:noProof/>
            <w:webHidden/>
          </w:rPr>
          <w:fldChar w:fldCharType="separate"/>
        </w:r>
        <w:r w:rsidR="00815FDD">
          <w:rPr>
            <w:noProof/>
            <w:webHidden/>
          </w:rPr>
          <w:t>3</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37" w:history="1">
        <w:r w:rsidR="00815FDD" w:rsidRPr="004852FE">
          <w:rPr>
            <w:rStyle w:val="ae"/>
            <w:rFonts w:cs="Arial"/>
            <w:noProof/>
          </w:rPr>
          <w:t>3</w:t>
        </w:r>
        <w:r w:rsidR="00815FDD" w:rsidRPr="004852FE">
          <w:rPr>
            <w:rStyle w:val="ae"/>
            <w:rFonts w:cs="Arial" w:hint="eastAsia"/>
            <w:noProof/>
          </w:rPr>
          <w:t>、铟评论：铟锭市场下游需求疲软</w:t>
        </w:r>
        <w:r w:rsidR="00815FDD">
          <w:rPr>
            <w:noProof/>
            <w:webHidden/>
          </w:rPr>
          <w:tab/>
        </w:r>
        <w:r>
          <w:rPr>
            <w:noProof/>
            <w:webHidden/>
          </w:rPr>
          <w:fldChar w:fldCharType="begin"/>
        </w:r>
        <w:r w:rsidR="00815FDD">
          <w:rPr>
            <w:noProof/>
            <w:webHidden/>
          </w:rPr>
          <w:instrText xml:space="preserve"> PAGEREF _Toc93581737 \h </w:instrText>
        </w:r>
        <w:r>
          <w:rPr>
            <w:noProof/>
            <w:webHidden/>
          </w:rPr>
        </w:r>
        <w:r>
          <w:rPr>
            <w:noProof/>
            <w:webHidden/>
          </w:rPr>
          <w:fldChar w:fldCharType="separate"/>
        </w:r>
        <w:r w:rsidR="00815FDD">
          <w:rPr>
            <w:noProof/>
            <w:webHidden/>
          </w:rPr>
          <w:t>4</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38" w:history="1">
        <w:r w:rsidR="00815FDD" w:rsidRPr="004852FE">
          <w:rPr>
            <w:rStyle w:val="ae"/>
            <w:rFonts w:cs="Arial"/>
            <w:noProof/>
          </w:rPr>
          <w:t>4</w:t>
        </w:r>
        <w:r w:rsidR="00815FDD" w:rsidRPr="004852FE">
          <w:rPr>
            <w:rStyle w:val="ae"/>
            <w:rFonts w:cs="Arial" w:hint="eastAsia"/>
            <w:noProof/>
          </w:rPr>
          <w:t>、碲评论：国内碲锭市场采购活动有限</w:t>
        </w:r>
        <w:r w:rsidR="00815FDD">
          <w:rPr>
            <w:noProof/>
            <w:webHidden/>
          </w:rPr>
          <w:tab/>
        </w:r>
        <w:r>
          <w:rPr>
            <w:noProof/>
            <w:webHidden/>
          </w:rPr>
          <w:fldChar w:fldCharType="begin"/>
        </w:r>
        <w:r w:rsidR="00815FDD">
          <w:rPr>
            <w:noProof/>
            <w:webHidden/>
          </w:rPr>
          <w:instrText xml:space="preserve"> PAGEREF _Toc93581738 \h </w:instrText>
        </w:r>
        <w:r>
          <w:rPr>
            <w:noProof/>
            <w:webHidden/>
          </w:rPr>
        </w:r>
        <w:r>
          <w:rPr>
            <w:noProof/>
            <w:webHidden/>
          </w:rPr>
          <w:fldChar w:fldCharType="separate"/>
        </w:r>
        <w:r w:rsidR="00815FDD">
          <w:rPr>
            <w:noProof/>
            <w:webHidden/>
          </w:rPr>
          <w:t>4</w:t>
        </w:r>
        <w:r>
          <w:rPr>
            <w:noProof/>
            <w:webHidden/>
          </w:rPr>
          <w:fldChar w:fldCharType="end"/>
        </w:r>
      </w:hyperlink>
    </w:p>
    <w:p w:rsidR="00815FDD" w:rsidRDefault="00600858">
      <w:pPr>
        <w:pStyle w:val="10"/>
        <w:rPr>
          <w:rFonts w:asciiTheme="minorHAnsi" w:eastAsiaTheme="minorEastAsia" w:hAnsiTheme="minorHAnsi" w:cstheme="minorBidi"/>
          <w:b w:val="0"/>
          <w:bCs w:val="0"/>
          <w:caps w:val="0"/>
          <w:noProof/>
          <w:sz w:val="21"/>
          <w:szCs w:val="22"/>
        </w:rPr>
      </w:pPr>
      <w:hyperlink w:anchor="_Toc93581739" w:history="1">
        <w:r w:rsidR="00815FDD" w:rsidRPr="004852FE">
          <w:rPr>
            <w:rStyle w:val="ae"/>
            <w:rFonts w:cs="Arial" w:hint="eastAsia"/>
            <w:noProof/>
            <w:kern w:val="0"/>
          </w:rPr>
          <w:t>二、价格行情</w:t>
        </w:r>
        <w:r w:rsidR="00815FDD">
          <w:rPr>
            <w:noProof/>
            <w:webHidden/>
          </w:rPr>
          <w:tab/>
        </w:r>
        <w:r>
          <w:rPr>
            <w:noProof/>
            <w:webHidden/>
          </w:rPr>
          <w:fldChar w:fldCharType="begin"/>
        </w:r>
        <w:r w:rsidR="00815FDD">
          <w:rPr>
            <w:noProof/>
            <w:webHidden/>
          </w:rPr>
          <w:instrText xml:space="preserve"> PAGEREF _Toc93581739 \h </w:instrText>
        </w:r>
        <w:r>
          <w:rPr>
            <w:noProof/>
            <w:webHidden/>
          </w:rPr>
        </w:r>
        <w:r>
          <w:rPr>
            <w:noProof/>
            <w:webHidden/>
          </w:rPr>
          <w:fldChar w:fldCharType="separate"/>
        </w:r>
        <w:r w:rsidR="00815FDD">
          <w:rPr>
            <w:noProof/>
            <w:webHidden/>
          </w:rPr>
          <w:t>4</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40" w:history="1">
        <w:r w:rsidR="00815FDD" w:rsidRPr="004852FE">
          <w:rPr>
            <w:rStyle w:val="ae"/>
            <w:rFonts w:cs="Arial"/>
            <w:noProof/>
          </w:rPr>
          <w:t>1</w:t>
        </w:r>
        <w:r w:rsidR="00815FDD" w:rsidRPr="004852FE">
          <w:rPr>
            <w:rStyle w:val="ae"/>
            <w:rFonts w:cs="Arial" w:hint="eastAsia"/>
            <w:noProof/>
          </w:rPr>
          <w:t>、国际价格</w:t>
        </w:r>
        <w:r w:rsidR="00815FDD">
          <w:rPr>
            <w:noProof/>
            <w:webHidden/>
          </w:rPr>
          <w:tab/>
        </w:r>
        <w:r>
          <w:rPr>
            <w:noProof/>
            <w:webHidden/>
          </w:rPr>
          <w:fldChar w:fldCharType="begin"/>
        </w:r>
        <w:r w:rsidR="00815FDD">
          <w:rPr>
            <w:noProof/>
            <w:webHidden/>
          </w:rPr>
          <w:instrText xml:space="preserve"> PAGEREF _Toc93581740 \h </w:instrText>
        </w:r>
        <w:r>
          <w:rPr>
            <w:noProof/>
            <w:webHidden/>
          </w:rPr>
        </w:r>
        <w:r>
          <w:rPr>
            <w:noProof/>
            <w:webHidden/>
          </w:rPr>
          <w:fldChar w:fldCharType="separate"/>
        </w:r>
        <w:r w:rsidR="00815FDD">
          <w:rPr>
            <w:noProof/>
            <w:webHidden/>
          </w:rPr>
          <w:t>4</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41" w:history="1">
        <w:r w:rsidR="00815FDD" w:rsidRPr="004852FE">
          <w:rPr>
            <w:rStyle w:val="ae"/>
            <w:rFonts w:cs="Arial"/>
            <w:noProof/>
          </w:rPr>
          <w:t>2</w:t>
        </w:r>
        <w:r w:rsidR="00815FDD" w:rsidRPr="004852FE">
          <w:rPr>
            <w:rStyle w:val="ae"/>
            <w:rFonts w:cs="Arial" w:hint="eastAsia"/>
            <w:noProof/>
          </w:rPr>
          <w:t>、欧洲鹿特丹小金属价格</w:t>
        </w:r>
        <w:r w:rsidR="00815FDD">
          <w:rPr>
            <w:noProof/>
            <w:webHidden/>
          </w:rPr>
          <w:tab/>
        </w:r>
        <w:r>
          <w:rPr>
            <w:noProof/>
            <w:webHidden/>
          </w:rPr>
          <w:fldChar w:fldCharType="begin"/>
        </w:r>
        <w:r w:rsidR="00815FDD">
          <w:rPr>
            <w:noProof/>
            <w:webHidden/>
          </w:rPr>
          <w:instrText xml:space="preserve"> PAGEREF _Toc93581741 \h </w:instrText>
        </w:r>
        <w:r>
          <w:rPr>
            <w:noProof/>
            <w:webHidden/>
          </w:rPr>
        </w:r>
        <w:r>
          <w:rPr>
            <w:noProof/>
            <w:webHidden/>
          </w:rPr>
          <w:fldChar w:fldCharType="separate"/>
        </w:r>
        <w:r w:rsidR="00815FDD">
          <w:rPr>
            <w:noProof/>
            <w:webHidden/>
          </w:rPr>
          <w:t>5</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42" w:history="1">
        <w:r w:rsidR="00815FDD" w:rsidRPr="004852FE">
          <w:rPr>
            <w:rStyle w:val="ae"/>
            <w:rFonts w:cs="Arial"/>
            <w:noProof/>
          </w:rPr>
          <w:t>3</w:t>
        </w:r>
        <w:r w:rsidR="00815FDD" w:rsidRPr="004852FE">
          <w:rPr>
            <w:rStyle w:val="ae"/>
            <w:rFonts w:cs="Arial" w:hint="eastAsia"/>
            <w:noProof/>
          </w:rPr>
          <w:t>、国内一周小金属价格汇总</w:t>
        </w:r>
        <w:r w:rsidR="00815FDD">
          <w:rPr>
            <w:noProof/>
            <w:webHidden/>
          </w:rPr>
          <w:tab/>
        </w:r>
        <w:r>
          <w:rPr>
            <w:noProof/>
            <w:webHidden/>
          </w:rPr>
          <w:fldChar w:fldCharType="begin"/>
        </w:r>
        <w:r w:rsidR="00815FDD">
          <w:rPr>
            <w:noProof/>
            <w:webHidden/>
          </w:rPr>
          <w:instrText xml:space="preserve"> PAGEREF _Toc93581742 \h </w:instrText>
        </w:r>
        <w:r>
          <w:rPr>
            <w:noProof/>
            <w:webHidden/>
          </w:rPr>
        </w:r>
        <w:r>
          <w:rPr>
            <w:noProof/>
            <w:webHidden/>
          </w:rPr>
          <w:fldChar w:fldCharType="separate"/>
        </w:r>
        <w:r w:rsidR="00815FDD">
          <w:rPr>
            <w:noProof/>
            <w:webHidden/>
          </w:rPr>
          <w:t>5</w:t>
        </w:r>
        <w:r>
          <w:rPr>
            <w:noProof/>
            <w:webHidden/>
          </w:rPr>
          <w:fldChar w:fldCharType="end"/>
        </w:r>
      </w:hyperlink>
    </w:p>
    <w:p w:rsidR="00815FDD" w:rsidRDefault="00600858">
      <w:pPr>
        <w:pStyle w:val="10"/>
        <w:rPr>
          <w:rFonts w:asciiTheme="minorHAnsi" w:eastAsiaTheme="minorEastAsia" w:hAnsiTheme="minorHAnsi" w:cstheme="minorBidi"/>
          <w:b w:val="0"/>
          <w:bCs w:val="0"/>
          <w:caps w:val="0"/>
          <w:noProof/>
          <w:sz w:val="21"/>
          <w:szCs w:val="22"/>
        </w:rPr>
      </w:pPr>
      <w:hyperlink w:anchor="_Toc93581743" w:history="1">
        <w:r w:rsidR="00815FDD" w:rsidRPr="004852FE">
          <w:rPr>
            <w:rStyle w:val="ae"/>
            <w:rFonts w:cs="黑体" w:hint="eastAsia"/>
            <w:noProof/>
            <w:kern w:val="0"/>
          </w:rPr>
          <w:t>三、 一周市场动态回顾</w:t>
        </w:r>
        <w:r w:rsidR="00815FDD">
          <w:rPr>
            <w:noProof/>
            <w:webHidden/>
          </w:rPr>
          <w:tab/>
        </w:r>
        <w:r>
          <w:rPr>
            <w:noProof/>
            <w:webHidden/>
          </w:rPr>
          <w:fldChar w:fldCharType="begin"/>
        </w:r>
        <w:r w:rsidR="00815FDD">
          <w:rPr>
            <w:noProof/>
            <w:webHidden/>
          </w:rPr>
          <w:instrText xml:space="preserve"> PAGEREF _Toc93581743 \h </w:instrText>
        </w:r>
        <w:r>
          <w:rPr>
            <w:noProof/>
            <w:webHidden/>
          </w:rPr>
        </w:r>
        <w:r>
          <w:rPr>
            <w:noProof/>
            <w:webHidden/>
          </w:rPr>
          <w:fldChar w:fldCharType="separate"/>
        </w:r>
        <w:r w:rsidR="00815FDD">
          <w:rPr>
            <w:noProof/>
            <w:webHidden/>
          </w:rPr>
          <w:t>6</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44" w:history="1">
        <w:r w:rsidR="00815FDD" w:rsidRPr="004852FE">
          <w:rPr>
            <w:rStyle w:val="ae"/>
            <w:rFonts w:cs="Arial" w:hint="eastAsia"/>
            <w:noProof/>
          </w:rPr>
          <w:t>江铜：拥抱世界</w:t>
        </w:r>
        <w:r w:rsidR="00815FDD" w:rsidRPr="004852FE">
          <w:rPr>
            <w:rStyle w:val="ae"/>
            <w:rFonts w:cs="Arial"/>
            <w:noProof/>
          </w:rPr>
          <w:t xml:space="preserve"> </w:t>
        </w:r>
        <w:r w:rsidR="00815FDD" w:rsidRPr="004852FE">
          <w:rPr>
            <w:rStyle w:val="ae"/>
            <w:rFonts w:cs="Arial" w:hint="eastAsia"/>
            <w:noProof/>
          </w:rPr>
          <w:t>展现开放合作新姿态</w:t>
        </w:r>
        <w:r w:rsidR="00815FDD">
          <w:rPr>
            <w:noProof/>
            <w:webHidden/>
          </w:rPr>
          <w:tab/>
        </w:r>
        <w:r>
          <w:rPr>
            <w:noProof/>
            <w:webHidden/>
          </w:rPr>
          <w:fldChar w:fldCharType="begin"/>
        </w:r>
        <w:r w:rsidR="00815FDD">
          <w:rPr>
            <w:noProof/>
            <w:webHidden/>
          </w:rPr>
          <w:instrText xml:space="preserve"> PAGEREF _Toc93581744 \h </w:instrText>
        </w:r>
        <w:r>
          <w:rPr>
            <w:noProof/>
            <w:webHidden/>
          </w:rPr>
        </w:r>
        <w:r>
          <w:rPr>
            <w:noProof/>
            <w:webHidden/>
          </w:rPr>
          <w:fldChar w:fldCharType="separate"/>
        </w:r>
        <w:r w:rsidR="00815FDD">
          <w:rPr>
            <w:noProof/>
            <w:webHidden/>
          </w:rPr>
          <w:t>6</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45" w:history="1">
        <w:r w:rsidR="00815FDD" w:rsidRPr="004852FE">
          <w:rPr>
            <w:rStyle w:val="ae"/>
            <w:rFonts w:cs="Arial" w:hint="eastAsia"/>
            <w:noProof/>
          </w:rPr>
          <w:t>到</w:t>
        </w:r>
        <w:r w:rsidR="00815FDD" w:rsidRPr="004852FE">
          <w:rPr>
            <w:rStyle w:val="ae"/>
            <w:rFonts w:cs="Arial"/>
            <w:noProof/>
          </w:rPr>
          <w:t>2030</w:t>
        </w:r>
        <w:r w:rsidR="00815FDD" w:rsidRPr="004852FE">
          <w:rPr>
            <w:rStyle w:val="ae"/>
            <w:rFonts w:cs="Arial" w:hint="eastAsia"/>
            <w:noProof/>
          </w:rPr>
          <w:t>年阿根廷矿业投资需求达</w:t>
        </w:r>
        <w:r w:rsidR="00815FDD" w:rsidRPr="004852FE">
          <w:rPr>
            <w:rStyle w:val="ae"/>
            <w:rFonts w:cs="Arial"/>
            <w:noProof/>
          </w:rPr>
          <w:t>100</w:t>
        </w:r>
        <w:r w:rsidR="00815FDD" w:rsidRPr="004852FE">
          <w:rPr>
            <w:rStyle w:val="ae"/>
            <w:rFonts w:cs="Arial" w:hint="eastAsia"/>
            <w:noProof/>
          </w:rPr>
          <w:t>亿美元</w:t>
        </w:r>
        <w:r w:rsidR="00815FDD" w:rsidRPr="004852FE">
          <w:rPr>
            <w:rStyle w:val="ae"/>
            <w:rFonts w:cs="Arial"/>
            <w:noProof/>
          </w:rPr>
          <w:t xml:space="preserve"> </w:t>
        </w:r>
        <w:r w:rsidR="00815FDD" w:rsidRPr="004852FE">
          <w:rPr>
            <w:rStyle w:val="ae"/>
            <w:rFonts w:cs="Arial" w:hint="eastAsia"/>
            <w:noProof/>
          </w:rPr>
          <w:t>铜锂为重点</w:t>
        </w:r>
        <w:r w:rsidR="00815FDD">
          <w:rPr>
            <w:noProof/>
            <w:webHidden/>
          </w:rPr>
          <w:tab/>
        </w:r>
        <w:r>
          <w:rPr>
            <w:noProof/>
            <w:webHidden/>
          </w:rPr>
          <w:fldChar w:fldCharType="begin"/>
        </w:r>
        <w:r w:rsidR="00815FDD">
          <w:rPr>
            <w:noProof/>
            <w:webHidden/>
          </w:rPr>
          <w:instrText xml:space="preserve"> PAGEREF _Toc93581745 \h </w:instrText>
        </w:r>
        <w:r>
          <w:rPr>
            <w:noProof/>
            <w:webHidden/>
          </w:rPr>
        </w:r>
        <w:r>
          <w:rPr>
            <w:noProof/>
            <w:webHidden/>
          </w:rPr>
          <w:fldChar w:fldCharType="separate"/>
        </w:r>
        <w:r w:rsidR="00815FDD">
          <w:rPr>
            <w:noProof/>
            <w:webHidden/>
          </w:rPr>
          <w:t>7</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46" w:history="1">
        <w:r w:rsidR="00815FDD" w:rsidRPr="004852FE">
          <w:rPr>
            <w:rStyle w:val="ae"/>
            <w:rFonts w:cs="Arial" w:hint="eastAsia"/>
            <w:noProof/>
          </w:rPr>
          <w:t>云南铜业思茅山水超额完成</w:t>
        </w:r>
        <w:r w:rsidR="00815FDD" w:rsidRPr="004852FE">
          <w:rPr>
            <w:rStyle w:val="ae"/>
            <w:rFonts w:cs="Arial"/>
            <w:noProof/>
          </w:rPr>
          <w:t>2021</w:t>
        </w:r>
        <w:r w:rsidR="00815FDD" w:rsidRPr="004852FE">
          <w:rPr>
            <w:rStyle w:val="ae"/>
            <w:rFonts w:cs="Arial" w:hint="eastAsia"/>
            <w:noProof/>
          </w:rPr>
          <w:t>年生产任务</w:t>
        </w:r>
        <w:r w:rsidR="00815FDD">
          <w:rPr>
            <w:noProof/>
            <w:webHidden/>
          </w:rPr>
          <w:tab/>
        </w:r>
        <w:r>
          <w:rPr>
            <w:noProof/>
            <w:webHidden/>
          </w:rPr>
          <w:fldChar w:fldCharType="begin"/>
        </w:r>
        <w:r w:rsidR="00815FDD">
          <w:rPr>
            <w:noProof/>
            <w:webHidden/>
          </w:rPr>
          <w:instrText xml:space="preserve"> PAGEREF _Toc93581746 \h </w:instrText>
        </w:r>
        <w:r>
          <w:rPr>
            <w:noProof/>
            <w:webHidden/>
          </w:rPr>
        </w:r>
        <w:r>
          <w:rPr>
            <w:noProof/>
            <w:webHidden/>
          </w:rPr>
          <w:fldChar w:fldCharType="separate"/>
        </w:r>
        <w:r w:rsidR="00815FDD">
          <w:rPr>
            <w:noProof/>
            <w:webHidden/>
          </w:rPr>
          <w:t>8</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47" w:history="1">
        <w:r w:rsidR="00815FDD" w:rsidRPr="004852FE">
          <w:rPr>
            <w:rStyle w:val="ae"/>
            <w:rFonts w:cs="Arial" w:hint="eastAsia"/>
            <w:noProof/>
          </w:rPr>
          <w:t>“云南省史海波专家工作站”落地中国铜业</w:t>
        </w:r>
        <w:r w:rsidR="00815FDD">
          <w:rPr>
            <w:noProof/>
            <w:webHidden/>
          </w:rPr>
          <w:tab/>
        </w:r>
        <w:r>
          <w:rPr>
            <w:noProof/>
            <w:webHidden/>
          </w:rPr>
          <w:fldChar w:fldCharType="begin"/>
        </w:r>
        <w:r w:rsidR="00815FDD">
          <w:rPr>
            <w:noProof/>
            <w:webHidden/>
          </w:rPr>
          <w:instrText xml:space="preserve"> PAGEREF _Toc93581747 \h </w:instrText>
        </w:r>
        <w:r>
          <w:rPr>
            <w:noProof/>
            <w:webHidden/>
          </w:rPr>
        </w:r>
        <w:r>
          <w:rPr>
            <w:noProof/>
            <w:webHidden/>
          </w:rPr>
          <w:fldChar w:fldCharType="separate"/>
        </w:r>
        <w:r w:rsidR="00815FDD">
          <w:rPr>
            <w:noProof/>
            <w:webHidden/>
          </w:rPr>
          <w:t>8</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48" w:history="1">
        <w:r w:rsidR="00815FDD" w:rsidRPr="004852FE">
          <w:rPr>
            <w:rStyle w:val="ae"/>
            <w:rFonts w:cs="Arial" w:hint="eastAsia"/>
            <w:noProof/>
          </w:rPr>
          <w:t>昆士兰州大杜切斯铜矿钻探见富矿体</w:t>
        </w:r>
        <w:r w:rsidR="00815FDD">
          <w:rPr>
            <w:noProof/>
            <w:webHidden/>
          </w:rPr>
          <w:tab/>
        </w:r>
        <w:r>
          <w:rPr>
            <w:noProof/>
            <w:webHidden/>
          </w:rPr>
          <w:fldChar w:fldCharType="begin"/>
        </w:r>
        <w:r w:rsidR="00815FDD">
          <w:rPr>
            <w:noProof/>
            <w:webHidden/>
          </w:rPr>
          <w:instrText xml:space="preserve"> PAGEREF _Toc93581748 \h </w:instrText>
        </w:r>
        <w:r>
          <w:rPr>
            <w:noProof/>
            <w:webHidden/>
          </w:rPr>
        </w:r>
        <w:r>
          <w:rPr>
            <w:noProof/>
            <w:webHidden/>
          </w:rPr>
          <w:fldChar w:fldCharType="separate"/>
        </w:r>
        <w:r w:rsidR="00815FDD">
          <w:rPr>
            <w:noProof/>
            <w:webHidden/>
          </w:rPr>
          <w:t>9</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49" w:history="1">
        <w:r w:rsidR="00815FDD" w:rsidRPr="004852FE">
          <w:rPr>
            <w:rStyle w:val="ae"/>
            <w:rFonts w:cs="Arial" w:hint="eastAsia"/>
            <w:noProof/>
          </w:rPr>
          <w:t>陕西地矿集团发现新类型钴镍矿</w:t>
        </w:r>
        <w:r w:rsidR="00815FDD">
          <w:rPr>
            <w:noProof/>
            <w:webHidden/>
          </w:rPr>
          <w:tab/>
        </w:r>
        <w:r>
          <w:rPr>
            <w:noProof/>
            <w:webHidden/>
          </w:rPr>
          <w:fldChar w:fldCharType="begin"/>
        </w:r>
        <w:r w:rsidR="00815FDD">
          <w:rPr>
            <w:noProof/>
            <w:webHidden/>
          </w:rPr>
          <w:instrText xml:space="preserve"> PAGEREF _Toc93581749 \h </w:instrText>
        </w:r>
        <w:r>
          <w:rPr>
            <w:noProof/>
            <w:webHidden/>
          </w:rPr>
        </w:r>
        <w:r>
          <w:rPr>
            <w:noProof/>
            <w:webHidden/>
          </w:rPr>
          <w:fldChar w:fldCharType="separate"/>
        </w:r>
        <w:r w:rsidR="00815FDD">
          <w:rPr>
            <w:noProof/>
            <w:webHidden/>
          </w:rPr>
          <w:t>9</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50" w:history="1">
        <w:r w:rsidR="00815FDD" w:rsidRPr="004852FE">
          <w:rPr>
            <w:rStyle w:val="ae"/>
            <w:rFonts w:cs="Arial" w:hint="eastAsia"/>
            <w:noProof/>
          </w:rPr>
          <w:t>半导体激光的星辰大海</w:t>
        </w:r>
        <w:r w:rsidR="00815FDD">
          <w:rPr>
            <w:noProof/>
            <w:webHidden/>
          </w:rPr>
          <w:tab/>
        </w:r>
        <w:r>
          <w:rPr>
            <w:noProof/>
            <w:webHidden/>
          </w:rPr>
          <w:fldChar w:fldCharType="begin"/>
        </w:r>
        <w:r w:rsidR="00815FDD">
          <w:rPr>
            <w:noProof/>
            <w:webHidden/>
          </w:rPr>
          <w:instrText xml:space="preserve"> PAGEREF _Toc93581750 \h </w:instrText>
        </w:r>
        <w:r>
          <w:rPr>
            <w:noProof/>
            <w:webHidden/>
          </w:rPr>
        </w:r>
        <w:r>
          <w:rPr>
            <w:noProof/>
            <w:webHidden/>
          </w:rPr>
          <w:fldChar w:fldCharType="separate"/>
        </w:r>
        <w:r w:rsidR="00815FDD">
          <w:rPr>
            <w:noProof/>
            <w:webHidden/>
          </w:rPr>
          <w:t>10</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51" w:history="1">
        <w:r w:rsidR="00815FDD" w:rsidRPr="004852FE">
          <w:rPr>
            <w:rStyle w:val="ae"/>
            <w:rFonts w:cs="Arial" w:hint="eastAsia"/>
            <w:noProof/>
          </w:rPr>
          <w:t>半导体发布“天璇一号”</w:t>
        </w:r>
        <w:r w:rsidR="00815FDD" w:rsidRPr="004852FE">
          <w:rPr>
            <w:rStyle w:val="ae"/>
            <w:rFonts w:cs="Arial"/>
            <w:noProof/>
          </w:rPr>
          <w:t>10G</w:t>
        </w:r>
        <w:r w:rsidR="00815FDD" w:rsidRPr="004852FE">
          <w:rPr>
            <w:rStyle w:val="ae"/>
            <w:rFonts w:cs="Arial" w:hint="eastAsia"/>
            <w:noProof/>
          </w:rPr>
          <w:t>新架构光通信终端控制芯片</w:t>
        </w:r>
        <w:r w:rsidR="00815FDD">
          <w:rPr>
            <w:noProof/>
            <w:webHidden/>
          </w:rPr>
          <w:tab/>
        </w:r>
        <w:r>
          <w:rPr>
            <w:noProof/>
            <w:webHidden/>
          </w:rPr>
          <w:fldChar w:fldCharType="begin"/>
        </w:r>
        <w:r w:rsidR="00815FDD">
          <w:rPr>
            <w:noProof/>
            <w:webHidden/>
          </w:rPr>
          <w:instrText xml:space="preserve"> PAGEREF _Toc93581751 \h </w:instrText>
        </w:r>
        <w:r>
          <w:rPr>
            <w:noProof/>
            <w:webHidden/>
          </w:rPr>
        </w:r>
        <w:r>
          <w:rPr>
            <w:noProof/>
            <w:webHidden/>
          </w:rPr>
          <w:fldChar w:fldCharType="separate"/>
        </w:r>
        <w:r w:rsidR="00815FDD">
          <w:rPr>
            <w:noProof/>
            <w:webHidden/>
          </w:rPr>
          <w:t>11</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52" w:history="1">
        <w:r w:rsidR="00815FDD" w:rsidRPr="004852FE">
          <w:rPr>
            <w:rStyle w:val="ae"/>
            <w:rFonts w:cs="Arial" w:hint="eastAsia"/>
            <w:noProof/>
          </w:rPr>
          <w:t>广东蕉岭全面推进冷链物流产业园项目建设</w:t>
        </w:r>
        <w:r w:rsidR="00815FDD">
          <w:rPr>
            <w:noProof/>
            <w:webHidden/>
          </w:rPr>
          <w:tab/>
        </w:r>
        <w:r>
          <w:rPr>
            <w:noProof/>
            <w:webHidden/>
          </w:rPr>
          <w:fldChar w:fldCharType="begin"/>
        </w:r>
        <w:r w:rsidR="00815FDD">
          <w:rPr>
            <w:noProof/>
            <w:webHidden/>
          </w:rPr>
          <w:instrText xml:space="preserve"> PAGEREF _Toc93581752 \h </w:instrText>
        </w:r>
        <w:r>
          <w:rPr>
            <w:noProof/>
            <w:webHidden/>
          </w:rPr>
        </w:r>
        <w:r>
          <w:rPr>
            <w:noProof/>
            <w:webHidden/>
          </w:rPr>
          <w:fldChar w:fldCharType="separate"/>
        </w:r>
        <w:r w:rsidR="00815FDD">
          <w:rPr>
            <w:noProof/>
            <w:webHidden/>
          </w:rPr>
          <w:t>12</w:t>
        </w:r>
        <w:r>
          <w:rPr>
            <w:noProof/>
            <w:webHidden/>
          </w:rPr>
          <w:fldChar w:fldCharType="end"/>
        </w:r>
      </w:hyperlink>
    </w:p>
    <w:p w:rsidR="00815FDD" w:rsidRDefault="00600858">
      <w:pPr>
        <w:pStyle w:val="21"/>
        <w:rPr>
          <w:rFonts w:asciiTheme="minorHAnsi" w:eastAsiaTheme="minorEastAsia" w:hAnsiTheme="minorHAnsi" w:cstheme="minorBidi"/>
          <w:b w:val="0"/>
          <w:bCs w:val="0"/>
          <w:smallCaps w:val="0"/>
          <w:noProof/>
          <w:color w:val="auto"/>
          <w:kern w:val="2"/>
          <w:sz w:val="21"/>
          <w:szCs w:val="22"/>
        </w:rPr>
      </w:pPr>
      <w:hyperlink w:anchor="_Toc93581753" w:history="1">
        <w:r w:rsidR="00815FDD" w:rsidRPr="004852FE">
          <w:rPr>
            <w:rStyle w:val="ae"/>
            <w:rFonts w:cs="Arial" w:hint="eastAsia"/>
            <w:noProof/>
          </w:rPr>
          <w:t>为什么二氧化碳制冷被重视？有什么优缺点，你懂了吗</w:t>
        </w:r>
        <w:r w:rsidR="00815FDD" w:rsidRPr="004852FE">
          <w:rPr>
            <w:rStyle w:val="ae"/>
            <w:rFonts w:cs="Arial"/>
            <w:noProof/>
          </w:rPr>
          <w:t>?</w:t>
        </w:r>
        <w:r w:rsidR="00815FDD">
          <w:rPr>
            <w:noProof/>
            <w:webHidden/>
          </w:rPr>
          <w:tab/>
        </w:r>
        <w:r>
          <w:rPr>
            <w:noProof/>
            <w:webHidden/>
          </w:rPr>
          <w:fldChar w:fldCharType="begin"/>
        </w:r>
        <w:r w:rsidR="00815FDD">
          <w:rPr>
            <w:noProof/>
            <w:webHidden/>
          </w:rPr>
          <w:instrText xml:space="preserve"> PAGEREF _Toc93581753 \h </w:instrText>
        </w:r>
        <w:r>
          <w:rPr>
            <w:noProof/>
            <w:webHidden/>
          </w:rPr>
        </w:r>
        <w:r>
          <w:rPr>
            <w:noProof/>
            <w:webHidden/>
          </w:rPr>
          <w:fldChar w:fldCharType="separate"/>
        </w:r>
        <w:r w:rsidR="00815FDD">
          <w:rPr>
            <w:noProof/>
            <w:webHidden/>
          </w:rPr>
          <w:t>12</w:t>
        </w:r>
        <w:r>
          <w:rPr>
            <w:noProof/>
            <w:webHidden/>
          </w:rPr>
          <w:fldChar w:fldCharType="end"/>
        </w:r>
      </w:hyperlink>
    </w:p>
    <w:p w:rsidR="00963580" w:rsidRDefault="00600858"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fldChar w:fldCharType="end"/>
      </w:r>
      <w:bookmarkEnd w:id="0"/>
    </w:p>
    <w:p w:rsidR="00963580" w:rsidRDefault="00963580"/>
    <w:p w:rsidR="00583477" w:rsidRDefault="00583477"/>
    <w:p w:rsidR="007D7B1F" w:rsidRDefault="007D7B1F"/>
    <w:p w:rsidR="007D7B1F" w:rsidRDefault="007D7B1F"/>
    <w:p w:rsidR="007D7B1F" w:rsidRDefault="007D7B1F"/>
    <w:p w:rsidR="00542C8D" w:rsidRDefault="00542C8D"/>
    <w:p w:rsidR="00542C8D" w:rsidRDefault="00542C8D"/>
    <w:p w:rsidR="00963580" w:rsidRPr="00542C8D" w:rsidRDefault="00142717" w:rsidP="00F0733F">
      <w:pPr>
        <w:pStyle w:val="3"/>
        <w:tabs>
          <w:tab w:val="center" w:pos="4252"/>
        </w:tabs>
        <w:spacing w:line="400" w:lineRule="exact"/>
        <w:rPr>
          <w:kern w:val="0"/>
        </w:rPr>
      </w:pPr>
      <w:bookmarkStart w:id="2" w:name="_Toc93581734"/>
      <w:r>
        <w:rPr>
          <w:rFonts w:cs="黑体" w:hint="eastAsia"/>
        </w:rPr>
        <w:t>一、小金属一周评述</w:t>
      </w:r>
      <w:bookmarkStart w:id="3" w:name="_Toc530728485"/>
      <w:bookmarkStart w:id="4" w:name="_Toc510190825"/>
      <w:bookmarkStart w:id="5" w:name="_Toc505947794"/>
      <w:bookmarkStart w:id="6" w:name="_Toc529541800"/>
      <w:bookmarkStart w:id="7" w:name="_Toc512521225"/>
      <w:bookmarkStart w:id="8" w:name="_Toc528936986"/>
      <w:bookmarkStart w:id="9" w:name="_Toc528332594"/>
      <w:bookmarkStart w:id="10" w:name="_Toc507665368"/>
      <w:bookmarkStart w:id="11" w:name="_Toc513118842"/>
      <w:bookmarkStart w:id="12" w:name="_Toc507769000"/>
      <w:bookmarkStart w:id="13" w:name="_Toc509582478"/>
      <w:bookmarkStart w:id="14" w:name="_Toc504123327"/>
      <w:bookmarkStart w:id="15" w:name="_Toc533674480"/>
      <w:bookmarkStart w:id="16" w:name="_Toc532566849"/>
      <w:bookmarkStart w:id="17" w:name="_Toc528913994"/>
      <w:bookmarkStart w:id="18" w:name="_Toc511290048"/>
      <w:bookmarkStart w:id="19" w:name="_Toc517965461"/>
      <w:bookmarkStart w:id="20" w:name="_Toc513728611"/>
      <w:bookmarkStart w:id="21" w:name="_Toc520381693"/>
      <w:bookmarkStart w:id="22" w:name="_Toc512606000"/>
      <w:bookmarkStart w:id="23" w:name="_Toc522890290"/>
      <w:bookmarkStart w:id="24" w:name="_Toc508975637"/>
      <w:bookmarkStart w:id="25" w:name="_Toc534383436"/>
      <w:bookmarkStart w:id="26" w:name="_Toc515612471"/>
      <w:bookmarkStart w:id="27" w:name="_Toc533083465"/>
      <w:bookmarkStart w:id="28" w:name="_Toc513728505"/>
      <w:bookmarkStart w:id="29" w:name="_Toc530057359"/>
      <w:bookmarkStart w:id="30" w:name="_Toc521075423"/>
      <w:bookmarkStart w:id="31" w:name="_Toc533777202"/>
      <w:bookmarkStart w:id="32" w:name="_Toc515027608"/>
      <w:bookmarkStart w:id="33" w:name="_Toc510190043"/>
      <w:bookmarkStart w:id="34" w:name="_Toc519842315"/>
      <w:bookmarkStart w:id="35" w:name="_Toc525913129"/>
      <w:bookmarkStart w:id="36" w:name="_Toc533168359"/>
      <w:bookmarkStart w:id="37" w:name="_Toc514921969"/>
      <w:bookmarkStart w:id="38" w:name="_Toc504744209"/>
      <w:bookmarkStart w:id="39" w:name="_Toc512520694"/>
      <w:bookmarkStart w:id="40" w:name="_Toc521679472"/>
      <w:bookmarkStart w:id="41" w:name="_Toc522179796"/>
      <w:bookmarkStart w:id="42" w:name="_Toc521053860"/>
      <w:bookmarkStart w:id="43" w:name="_Toc519865236"/>
      <w:bookmarkStart w:id="44" w:name="_Toc520366056"/>
      <w:bookmarkStart w:id="45" w:name="_Toc508960595"/>
      <w:bookmarkStart w:id="46" w:name="_Toc516237036"/>
      <w:bookmarkStart w:id="47" w:name="_Toc531358358"/>
      <w:bookmarkStart w:id="48" w:name="_Toc520452528"/>
      <w:bookmarkStart w:id="49" w:name="_Toc527035872"/>
      <w:bookmarkStart w:id="50" w:name="_Toc504140101"/>
      <w:bookmarkStart w:id="51" w:name="_Toc528222492"/>
      <w:bookmarkStart w:id="52" w:name="_Toc511397199"/>
      <w:bookmarkStart w:id="53" w:name="_Toc524334722"/>
      <w:bookmarkStart w:id="54" w:name="_Toc517448405"/>
      <w:bookmarkStart w:id="55" w:name="_Toc529455508"/>
      <w:bookmarkStart w:id="56" w:name="_Toc511375612"/>
      <w:bookmarkStart w:id="57" w:name="_Toc513816736"/>
      <w:bookmarkStart w:id="58" w:name="_Toc522285450"/>
      <w:bookmarkStart w:id="59" w:name="_Toc530751847"/>
      <w:bookmarkStart w:id="60" w:name="_Toc523991798"/>
      <w:bookmarkStart w:id="61" w:name="_Toc515611913"/>
      <w:bookmarkStart w:id="62" w:name="_Toc530149342"/>
      <w:bookmarkStart w:id="63" w:name="_Toc533167784"/>
      <w:bookmarkStart w:id="64" w:name="_Toc510166278"/>
      <w:bookmarkStart w:id="65" w:name="_Toc508369676"/>
      <w:bookmarkStart w:id="66" w:name="_Toc517427833"/>
      <w:bookmarkStart w:id="67" w:name="_Toc519258206"/>
      <w:bookmarkStart w:id="68" w:name="_Toc527640818"/>
      <w:bookmarkStart w:id="69" w:name="_Toc523381108"/>
      <w:bookmarkStart w:id="70" w:name="_Toc516819989"/>
      <w:bookmarkStart w:id="71" w:name="_Toc531943255"/>
      <w:bookmarkStart w:id="72" w:name="_Toc512001762"/>
      <w:bookmarkStart w:id="73" w:name="_Toc518650435"/>
      <w:bookmarkStart w:id="74" w:name="_Toc513211123"/>
      <w:bookmarkStart w:id="75" w:name="_Toc531271720"/>
      <w:bookmarkStart w:id="76" w:name="_Toc530147840"/>
      <w:bookmarkStart w:id="77" w:name="_Toc521586415"/>
      <w:bookmarkStart w:id="78" w:name="_Toc519147013"/>
      <w:bookmarkStart w:id="79" w:name="_Toc485828984"/>
      <w:bookmarkStart w:id="80" w:name="_Toc508267081"/>
      <w:bookmarkStart w:id="81" w:name="_Toc523494890"/>
      <w:bookmarkStart w:id="82" w:name="_Toc527037029"/>
      <w:bookmarkStart w:id="83" w:name="_Toc509574325"/>
      <w:bookmarkStart w:id="84" w:name="_Toc531854138"/>
      <w:bookmarkStart w:id="85" w:name="_Toc527123553"/>
      <w:bookmarkStart w:id="86" w:name="_Toc514422624"/>
      <w:bookmarkStart w:id="87" w:name="_Toc505261402"/>
      <w:bookmarkStart w:id="88" w:name="_Toc518548545"/>
      <w:bookmarkStart w:id="89" w:name="_Toc505347182"/>
      <w:bookmarkStart w:id="90" w:name="_Toc524704217"/>
      <w:bookmarkStart w:id="91" w:name="_Toc518651973"/>
      <w:bookmarkStart w:id="92" w:name="_Toc514329181"/>
      <w:bookmarkStart w:id="93" w:name="_Toc527728174"/>
      <w:bookmarkStart w:id="94" w:name="_Toc1132017"/>
      <w:bookmarkStart w:id="95" w:name="_Toc516841874"/>
      <w:bookmarkStart w:id="96" w:name="_Toc504651767"/>
      <w:bookmarkStart w:id="97" w:name="_Toc515633934"/>
      <w:bookmarkStart w:id="98" w:name="_Toc504057445"/>
      <w:bookmarkStart w:id="99" w:name="_Toc511898980"/>
      <w:bookmarkStart w:id="100" w:name="_Toc525309223"/>
      <w:bookmarkStart w:id="101" w:name="_Toc518051249"/>
      <w:bookmarkStart w:id="102" w:name="_Toc521051959"/>
      <w:bookmarkStart w:id="103" w:name="_Toc513123883"/>
      <w:bookmarkEnd w:id="1"/>
      <w:bookmarkEnd w:id="2"/>
      <w:r>
        <w:rPr>
          <w:rFonts w:cs="黑体" w:hint="eastAsia"/>
        </w:rPr>
        <w:tab/>
      </w:r>
    </w:p>
    <w:p w:rsidR="00B30E18" w:rsidRDefault="00A32F47" w:rsidP="00B30E18">
      <w:pPr>
        <w:widowControl/>
        <w:spacing w:after="90"/>
        <w:ind w:leftChars="100" w:left="210"/>
        <w:jc w:val="left"/>
        <w:outlineLvl w:val="1"/>
        <w:rPr>
          <w:rFonts w:ascii="宋体" w:hAnsi="宋体" w:cs="Arial"/>
          <w:b/>
          <w:kern w:val="0"/>
          <w:sz w:val="32"/>
          <w:szCs w:val="32"/>
        </w:rPr>
      </w:pPr>
      <w:bookmarkStart w:id="104" w:name="_Toc93581735"/>
      <w:r>
        <w:rPr>
          <w:rFonts w:ascii="宋体" w:hAnsi="宋体" w:cs="Arial" w:hint="eastAsia"/>
          <w:b/>
          <w:kern w:val="0"/>
          <w:sz w:val="32"/>
          <w:szCs w:val="32"/>
        </w:rPr>
        <w:t>1、</w:t>
      </w:r>
      <w:r w:rsidR="00142717"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084B7B" w:rsidRPr="00084B7B">
        <w:rPr>
          <w:rFonts w:ascii="宋体" w:hAnsi="宋体" w:cs="Arial"/>
          <w:b/>
          <w:kern w:val="0"/>
          <w:sz w:val="32"/>
          <w:szCs w:val="32"/>
        </w:rPr>
        <w:t>部分供应商开始降价</w:t>
      </w:r>
      <w:r w:rsidR="00142717" w:rsidRPr="00E07917">
        <w:rPr>
          <w:rFonts w:ascii="宋体" w:hAnsi="宋体" w:cs="Arial" w:hint="eastAsia"/>
          <w:b/>
          <w:kern w:val="0"/>
          <w:sz w:val="32"/>
          <w:szCs w:val="32"/>
        </w:rPr>
        <w:t>二硒</w:t>
      </w:r>
      <w:r w:rsidR="0068619D" w:rsidRPr="00E07917">
        <w:rPr>
          <w:rFonts w:ascii="宋体" w:hAnsi="宋体" w:cs="Arial" w:hint="eastAsia"/>
          <w:b/>
          <w:kern w:val="0"/>
          <w:sz w:val="32"/>
          <w:szCs w:val="32"/>
        </w:rPr>
        <w:t>市场</w:t>
      </w:r>
      <w:r w:rsidR="00084B7B" w:rsidRPr="00084B7B">
        <w:rPr>
          <w:rFonts w:ascii="宋体" w:hAnsi="宋体" w:cs="Arial"/>
          <w:b/>
          <w:kern w:val="0"/>
          <w:sz w:val="32"/>
          <w:szCs w:val="32"/>
        </w:rPr>
        <w:t>保持稳定</w:t>
      </w:r>
      <w:bookmarkEnd w:id="104"/>
    </w:p>
    <w:p w:rsidR="00084B7B" w:rsidRDefault="00084B7B" w:rsidP="00B30E18">
      <w:pPr>
        <w:widowControl/>
        <w:spacing w:after="90"/>
        <w:ind w:leftChars="100" w:left="210"/>
        <w:jc w:val="left"/>
        <w:outlineLvl w:val="1"/>
        <w:rPr>
          <w:sz w:val="18"/>
          <w:szCs w:val="18"/>
        </w:rPr>
      </w:pPr>
    </w:p>
    <w:p w:rsidR="00084B7B" w:rsidRPr="00084B7B" w:rsidRDefault="00084B7B" w:rsidP="00084B7B">
      <w:pPr>
        <w:pStyle w:val="ab"/>
        <w:ind w:firstLineChars="200" w:firstLine="360"/>
        <w:rPr>
          <w:sz w:val="18"/>
          <w:szCs w:val="18"/>
        </w:rPr>
      </w:pPr>
      <w:r w:rsidRPr="00084B7B">
        <w:rPr>
          <w:sz w:val="18"/>
          <w:szCs w:val="18"/>
        </w:rPr>
        <w:t>中商网讯：截至到目前电解锰的报价在40500-41000元/吨，均价较上周五均价下调500元/吨。本周国内电解锰市场下游消费商普遍无意采购，部分供应商开始降价，由于现货市场成交有限。预计未来一周国内电解锰市场价格将会小幅走低。硒粉国际市场最新报价在9.7-11.25美元/磅，价格较上周五保持不变。欧洲鹿特丹市场硒粉报价为10.25美元/磅，均价较上周五上涨0.55美元/磅。</w:t>
      </w:r>
    </w:p>
    <w:p w:rsidR="00084B7B" w:rsidRPr="00084B7B" w:rsidRDefault="00084B7B" w:rsidP="00084B7B">
      <w:pPr>
        <w:pStyle w:val="ab"/>
        <w:ind w:firstLineChars="200" w:firstLine="360"/>
        <w:rPr>
          <w:sz w:val="18"/>
          <w:szCs w:val="18"/>
        </w:rPr>
      </w:pPr>
      <w:r w:rsidRPr="00084B7B">
        <w:rPr>
          <w:sz w:val="18"/>
          <w:szCs w:val="18"/>
        </w:rPr>
        <w:t>本周国内硒粉市场价格为140-150元/公斤，均价较上周五保持平稳。本周粗硒市场价格为90-100元/公斤，均价较上周五保持稳定。目前国内硒市场由于没有新订单，春节前他们不会采购原料，鉴于供应商未来一周很难成交。预计未来一周国内硒市场价格将会小幅走低。</w:t>
      </w:r>
    </w:p>
    <w:p w:rsidR="00084B7B" w:rsidRPr="00084B7B" w:rsidRDefault="00084B7B" w:rsidP="00084B7B">
      <w:pPr>
        <w:pStyle w:val="ab"/>
        <w:ind w:firstLineChars="200" w:firstLine="360"/>
        <w:rPr>
          <w:sz w:val="18"/>
          <w:szCs w:val="18"/>
        </w:rPr>
      </w:pPr>
      <w:r w:rsidRPr="00084B7B">
        <w:rPr>
          <w:sz w:val="18"/>
          <w:szCs w:val="18"/>
        </w:rPr>
        <w:t>本周国内二氧化硒市场价格为75-80元/公斤，均价较上周五价格保持稳定。目前国内二氧化硒市场整体运行平稳，由于目前春节临近，部分地区物流运输也陆续停运，所以市场活跃度也在逐渐减弱，鉴于二氧化硒市场需求清淡。预计未来一周国内二氧化硒价格将持弱。</w:t>
      </w:r>
    </w:p>
    <w:p w:rsidR="00084B7B" w:rsidRPr="00084B7B" w:rsidRDefault="00084B7B" w:rsidP="00084B7B">
      <w:pPr>
        <w:pStyle w:val="ab"/>
        <w:ind w:firstLineChars="200" w:firstLine="360"/>
        <w:rPr>
          <w:sz w:val="18"/>
          <w:szCs w:val="18"/>
        </w:rPr>
      </w:pPr>
      <w:r w:rsidRPr="00084B7B">
        <w:rPr>
          <w:sz w:val="18"/>
          <w:szCs w:val="18"/>
        </w:rPr>
        <w:t>分析评述：本周硒市场终端市场消费商的采购己基本完成，现货市场的活跃度也逐渐减弱。由于春节假期将近，他们也陆续进入到休假状态，现货市场活跃度较弱，鉴于市场整体倾向于观望后市。预计下周将迎来春节假期，市场交易难在进行，价格行情不会再有太大变化。</w:t>
      </w:r>
    </w:p>
    <w:p w:rsidR="00EE7DE5" w:rsidRPr="00084B7B" w:rsidRDefault="00EE7DE5" w:rsidP="00084B7B">
      <w:pPr>
        <w:pStyle w:val="ab"/>
        <w:ind w:firstLineChars="200" w:firstLine="360"/>
        <w:rPr>
          <w:sz w:val="18"/>
          <w:szCs w:val="18"/>
        </w:rPr>
      </w:pPr>
    </w:p>
    <w:p w:rsidR="00B30E18" w:rsidRDefault="004C228D" w:rsidP="004C228D">
      <w:pPr>
        <w:widowControl/>
        <w:spacing w:after="90"/>
        <w:jc w:val="left"/>
        <w:outlineLvl w:val="1"/>
        <w:rPr>
          <w:rFonts w:ascii="宋体" w:hAnsi="宋体" w:cs="Arial"/>
          <w:b/>
          <w:kern w:val="0"/>
          <w:sz w:val="32"/>
          <w:szCs w:val="32"/>
        </w:rPr>
      </w:pPr>
      <w:r>
        <w:rPr>
          <w:rFonts w:ascii="宋体" w:hAnsi="宋体" w:cs="Arial" w:hint="eastAsia"/>
          <w:b/>
          <w:kern w:val="0"/>
          <w:sz w:val="32"/>
          <w:szCs w:val="32"/>
        </w:rPr>
        <w:t xml:space="preserve"> </w:t>
      </w:r>
      <w:bookmarkStart w:id="105" w:name="_Toc93581736"/>
      <w:r w:rsidR="00A32F47">
        <w:rPr>
          <w:rFonts w:ascii="宋体" w:hAnsi="宋体" w:cs="Arial" w:hint="eastAsia"/>
          <w:b/>
          <w:kern w:val="0"/>
          <w:sz w:val="32"/>
          <w:szCs w:val="32"/>
        </w:rPr>
        <w:t>2、</w:t>
      </w:r>
      <w:r w:rsidR="00142717" w:rsidRPr="00E07917">
        <w:rPr>
          <w:rFonts w:ascii="宋体" w:hAnsi="宋体" w:cs="Arial" w:hint="eastAsia"/>
          <w:b/>
          <w:kern w:val="0"/>
          <w:sz w:val="32"/>
          <w:szCs w:val="32"/>
        </w:rPr>
        <w:t>铋评论：</w:t>
      </w:r>
      <w:r w:rsidR="00142717" w:rsidRPr="00E07917">
        <w:rPr>
          <w:rFonts w:ascii="宋体" w:hAnsi="宋体" w:cs="Arial"/>
          <w:b/>
          <w:kern w:val="0"/>
          <w:sz w:val="32"/>
          <w:szCs w:val="32"/>
        </w:rPr>
        <w:t>铋</w:t>
      </w:r>
      <w:r w:rsidR="00142717" w:rsidRPr="00AB3F16">
        <w:rPr>
          <w:rFonts w:ascii="宋体" w:hAnsi="宋体" w:cs="Arial"/>
          <w:b/>
          <w:kern w:val="0"/>
          <w:sz w:val="32"/>
          <w:szCs w:val="32"/>
        </w:rPr>
        <w:t>锭</w:t>
      </w:r>
      <w:r w:rsidR="00084B7B" w:rsidRPr="00084B7B">
        <w:rPr>
          <w:rFonts w:ascii="宋体" w:hAnsi="宋体" w:cs="Arial"/>
          <w:b/>
          <w:kern w:val="0"/>
          <w:sz w:val="32"/>
          <w:szCs w:val="32"/>
        </w:rPr>
        <w:t>市场交投氛围清淡</w:t>
      </w:r>
      <w:bookmarkEnd w:id="105"/>
    </w:p>
    <w:p w:rsidR="00084B7B" w:rsidRPr="005106F7" w:rsidRDefault="00084B7B" w:rsidP="004C228D">
      <w:pPr>
        <w:widowControl/>
        <w:spacing w:after="90"/>
        <w:jc w:val="left"/>
        <w:outlineLvl w:val="1"/>
        <w:rPr>
          <w:rFonts w:ascii="宋体" w:hAnsi="宋体" w:cs="Arial"/>
          <w:b/>
          <w:kern w:val="0"/>
          <w:sz w:val="32"/>
          <w:szCs w:val="32"/>
        </w:rPr>
      </w:pPr>
    </w:p>
    <w:p w:rsidR="00A77931" w:rsidRPr="00A77931" w:rsidRDefault="00A77931" w:rsidP="00A77931">
      <w:pPr>
        <w:pStyle w:val="ab"/>
        <w:ind w:firstLineChars="200" w:firstLine="360"/>
        <w:rPr>
          <w:sz w:val="18"/>
          <w:szCs w:val="18"/>
        </w:rPr>
      </w:pPr>
      <w:r w:rsidRPr="00A77931">
        <w:rPr>
          <w:sz w:val="18"/>
          <w:szCs w:val="18"/>
        </w:rPr>
        <w:t>中商网讯：本周国内铋锭市场价格平稳，由于逐渐临近春节，市场交投氛围清淡，目前终端市场消费商多持观望态度，采购并不积极，由于春节前他们己完成备货采购，需求疲软，现阶段以消耗库存为主，更倾向于观望后市。预计未来一周国内铋锭价格将保持走弱。</w:t>
      </w:r>
    </w:p>
    <w:p w:rsidR="00A77931" w:rsidRPr="00A77931" w:rsidRDefault="00A77931" w:rsidP="00A77931">
      <w:pPr>
        <w:pStyle w:val="ab"/>
        <w:ind w:firstLineChars="200" w:firstLine="360"/>
        <w:rPr>
          <w:sz w:val="18"/>
          <w:szCs w:val="18"/>
        </w:rPr>
      </w:pPr>
      <w:r w:rsidRPr="00A77931">
        <w:rPr>
          <w:sz w:val="18"/>
          <w:szCs w:val="18"/>
        </w:rPr>
        <w:t>本周国际市场铋锭报价为3.95-4.2美元/磅，均价较上周五保持稳定。欧洲鹿特丹市场最新报价在4美元/磅，价格较上周五上调0.05美元/磅。出口市场价格为3.4-3.5美元/磅，均价较上周五不变。</w:t>
      </w:r>
    </w:p>
    <w:p w:rsidR="00A77931" w:rsidRPr="00A77931" w:rsidRDefault="00A77931" w:rsidP="00A77931">
      <w:pPr>
        <w:pStyle w:val="ab"/>
        <w:ind w:firstLineChars="200" w:firstLine="360"/>
        <w:rPr>
          <w:sz w:val="18"/>
          <w:szCs w:val="18"/>
        </w:rPr>
      </w:pPr>
      <w:r w:rsidRPr="00A77931">
        <w:rPr>
          <w:sz w:val="18"/>
          <w:szCs w:val="18"/>
        </w:rPr>
        <w:lastRenderedPageBreak/>
        <w:t>本周国内铋锭市场主流报价为43500-44500元/吨，均价较上周五保持平稳。目前国内铋锭市场走势平稳，临近年底节前，市场供需环境整体变化不大，多数供应商库存依旧有限。目前国内氧化铋的市场价格为46000-47000元/吨，均价较上周五保持稳定。目前国内氧化铋市场由于临近春节，下游多数消费商基本已经完成备货，需求疲软。预计未来一周国内氧化铋市场价格将会弱稳。</w:t>
      </w:r>
    </w:p>
    <w:p w:rsidR="00A77931" w:rsidRPr="00A77931" w:rsidRDefault="00A77931" w:rsidP="00A77931">
      <w:pPr>
        <w:pStyle w:val="ab"/>
        <w:ind w:firstLineChars="200" w:firstLine="360"/>
        <w:rPr>
          <w:sz w:val="18"/>
          <w:szCs w:val="18"/>
        </w:rPr>
      </w:pPr>
      <w:r w:rsidRPr="00A77931">
        <w:rPr>
          <w:sz w:val="18"/>
          <w:szCs w:val="18"/>
        </w:rPr>
        <w:t>分析评述：本周国内铋锭市场需求持稳，目前临近春节，加之物流运输的陆续停运，国内铋锭的市场整体行情也随之减弱。他们更倾向于观望后市。预计下周将迎来春节假期，市场交易难在进行，价格行情不会再有太大变化。</w:t>
      </w:r>
    </w:p>
    <w:p w:rsidR="00583477" w:rsidRPr="00A77931" w:rsidRDefault="00583477" w:rsidP="00EE7DE5">
      <w:pPr>
        <w:pStyle w:val="ab"/>
        <w:ind w:firstLineChars="200" w:firstLine="360"/>
        <w:rPr>
          <w:sz w:val="18"/>
          <w:szCs w:val="18"/>
        </w:rPr>
      </w:pPr>
    </w:p>
    <w:p w:rsidR="007B4D47" w:rsidRDefault="00142717" w:rsidP="00603E94">
      <w:pPr>
        <w:widowControl/>
        <w:spacing w:after="90"/>
        <w:jc w:val="left"/>
        <w:outlineLvl w:val="1"/>
        <w:rPr>
          <w:rFonts w:ascii="宋体" w:hAnsi="宋体" w:cs="Arial"/>
          <w:b/>
          <w:kern w:val="0"/>
          <w:sz w:val="32"/>
          <w:szCs w:val="32"/>
        </w:rPr>
      </w:pPr>
      <w:bookmarkStart w:id="106" w:name="_Toc93581737"/>
      <w:r w:rsidRPr="00E07917">
        <w:rPr>
          <w:rFonts w:ascii="宋体" w:hAnsi="宋体" w:cs="Arial" w:hint="eastAsia"/>
          <w:b/>
          <w:kern w:val="0"/>
          <w:sz w:val="32"/>
          <w:szCs w:val="32"/>
        </w:rPr>
        <w:t>3、铟评论：铟锭</w:t>
      </w:r>
      <w:r w:rsidR="007B4D47" w:rsidRPr="007B4D47">
        <w:rPr>
          <w:rFonts w:ascii="宋体" w:hAnsi="宋体" w:cs="Arial" w:hint="eastAsia"/>
          <w:b/>
          <w:kern w:val="0"/>
          <w:sz w:val="32"/>
          <w:szCs w:val="32"/>
        </w:rPr>
        <w:t>市场</w:t>
      </w:r>
      <w:r w:rsidR="00603E94" w:rsidRPr="00603E94">
        <w:rPr>
          <w:rFonts w:ascii="宋体" w:hAnsi="宋体" w:cs="Arial"/>
          <w:b/>
          <w:kern w:val="0"/>
          <w:sz w:val="32"/>
          <w:szCs w:val="32"/>
        </w:rPr>
        <w:t>下游需求疲软</w:t>
      </w:r>
      <w:bookmarkEnd w:id="106"/>
    </w:p>
    <w:p w:rsidR="007B4D47" w:rsidRDefault="007B4D47" w:rsidP="007B4D47">
      <w:pPr>
        <w:widowControl/>
        <w:spacing w:after="90"/>
        <w:jc w:val="left"/>
        <w:outlineLvl w:val="1"/>
        <w:rPr>
          <w:rFonts w:asciiTheme="minorEastAsia" w:eastAsiaTheme="minorEastAsia" w:hAnsiTheme="minorEastAsia" w:cs="Arial"/>
          <w:kern w:val="0"/>
          <w:sz w:val="18"/>
          <w:szCs w:val="18"/>
        </w:rPr>
      </w:pPr>
    </w:p>
    <w:p w:rsidR="00603E94" w:rsidRPr="00603E94" w:rsidRDefault="00603E94" w:rsidP="00603E94">
      <w:pPr>
        <w:pStyle w:val="ab"/>
        <w:ind w:firstLineChars="200" w:firstLine="360"/>
        <w:rPr>
          <w:sz w:val="18"/>
          <w:szCs w:val="18"/>
        </w:rPr>
      </w:pPr>
      <w:r w:rsidRPr="00603E94">
        <w:rPr>
          <w:sz w:val="18"/>
          <w:szCs w:val="18"/>
        </w:rPr>
        <w:t>中商网讯：今日国内铟锭主流价格为1500-1550元/公斤，均价较上一交易日保持不变。目前国内铟锭市场下游需求疲软，多数供应商下调价格，大多数供应商看跌后市，据生产商表示上周她们总共接到两个询盘，而本周今接到一个询盘。鉴于下游消费商发送询盘不活跃，对后市持悲观态度。预计未来一周国内铟锭价格将会下滑。</w:t>
      </w:r>
    </w:p>
    <w:p w:rsidR="00603E94" w:rsidRPr="00603E94" w:rsidRDefault="00603E94" w:rsidP="00603E94">
      <w:pPr>
        <w:pStyle w:val="ab"/>
        <w:ind w:firstLineChars="200" w:firstLine="360"/>
        <w:rPr>
          <w:sz w:val="18"/>
          <w:szCs w:val="18"/>
        </w:rPr>
      </w:pPr>
      <w:r w:rsidRPr="00603E94">
        <w:rPr>
          <w:sz w:val="18"/>
          <w:szCs w:val="18"/>
        </w:rPr>
        <w:t>目前国内铟锭市场需求方面变化不大。由于他们己完成备货采购，目前市场需求疲软，现阶段以消耗库存为主，更倾向于观望后市。鉴于市场需求较为清淡。预计未来一周国内铟锭市场价格将会走弱。</w:t>
      </w:r>
    </w:p>
    <w:p w:rsidR="007B4D47" w:rsidRPr="00603E94" w:rsidRDefault="007B4D47" w:rsidP="00603E94">
      <w:pPr>
        <w:widowControl/>
        <w:spacing w:after="90"/>
        <w:ind w:firstLineChars="200" w:firstLine="360"/>
        <w:jc w:val="left"/>
        <w:rPr>
          <w:rFonts w:asciiTheme="minorEastAsia" w:eastAsiaTheme="minorEastAsia" w:hAnsiTheme="minorEastAsia" w:cs="Arial"/>
          <w:kern w:val="0"/>
          <w:sz w:val="18"/>
          <w:szCs w:val="18"/>
        </w:rPr>
      </w:pPr>
      <w:r w:rsidRPr="00603E94">
        <w:rPr>
          <w:rFonts w:asciiTheme="minorEastAsia" w:eastAsiaTheme="minorEastAsia" w:hAnsiTheme="minorEastAsia" w:cs="Arial"/>
          <w:kern w:val="0"/>
          <w:sz w:val="18"/>
          <w:szCs w:val="18"/>
        </w:rPr>
        <w:t xml:space="preserve"> </w:t>
      </w:r>
    </w:p>
    <w:p w:rsidR="00583477" w:rsidRPr="00317E6F" w:rsidRDefault="00583477" w:rsidP="00902E48">
      <w:pPr>
        <w:widowControl/>
        <w:spacing w:after="90"/>
        <w:ind w:firstLineChars="200" w:firstLine="360"/>
        <w:jc w:val="left"/>
        <w:rPr>
          <w:rFonts w:asciiTheme="minorEastAsia" w:eastAsiaTheme="minorEastAsia" w:hAnsiTheme="minorEastAsia"/>
          <w:sz w:val="18"/>
          <w:szCs w:val="18"/>
        </w:rPr>
      </w:pPr>
    </w:p>
    <w:p w:rsidR="00FD625F" w:rsidRDefault="00142717" w:rsidP="00603E94">
      <w:pPr>
        <w:widowControl/>
        <w:spacing w:after="90"/>
        <w:jc w:val="left"/>
        <w:outlineLvl w:val="1"/>
        <w:rPr>
          <w:rFonts w:ascii="宋体" w:hAnsi="宋体" w:cs="Arial"/>
          <w:b/>
          <w:kern w:val="0"/>
          <w:sz w:val="32"/>
          <w:szCs w:val="32"/>
        </w:rPr>
      </w:pPr>
      <w:bookmarkStart w:id="107" w:name="_Toc93581738"/>
      <w:r w:rsidRPr="00E07917">
        <w:rPr>
          <w:rFonts w:ascii="宋体" w:hAnsi="宋体" w:cs="Arial" w:hint="eastAsia"/>
          <w:b/>
          <w:kern w:val="0"/>
          <w:sz w:val="32"/>
          <w:szCs w:val="32"/>
        </w:rPr>
        <w:t>4、碲评论：国内碲锭</w:t>
      </w:r>
      <w:r w:rsidR="00603E94">
        <w:rPr>
          <w:rFonts w:ascii="宋体" w:hAnsi="宋体" w:cs="Arial" w:hint="eastAsia"/>
          <w:b/>
          <w:kern w:val="0"/>
          <w:sz w:val="32"/>
          <w:szCs w:val="32"/>
        </w:rPr>
        <w:t>市场</w:t>
      </w:r>
      <w:r w:rsidR="00603E94" w:rsidRPr="00603E94">
        <w:rPr>
          <w:rFonts w:ascii="宋体" w:hAnsi="宋体" w:cs="Arial"/>
          <w:b/>
          <w:kern w:val="0"/>
          <w:sz w:val="32"/>
          <w:szCs w:val="32"/>
        </w:rPr>
        <w:t>采购活动有限</w:t>
      </w:r>
      <w:bookmarkEnd w:id="107"/>
    </w:p>
    <w:p w:rsidR="00710A7A" w:rsidRPr="001D6277" w:rsidRDefault="00710A7A" w:rsidP="00902E48">
      <w:pPr>
        <w:widowControl/>
        <w:spacing w:after="90"/>
        <w:jc w:val="left"/>
        <w:outlineLvl w:val="1"/>
        <w:rPr>
          <w:rFonts w:asciiTheme="minorEastAsia" w:eastAsiaTheme="minorEastAsia" w:hAnsiTheme="minorEastAsia" w:cstheme="minorEastAsia"/>
          <w:kern w:val="0"/>
          <w:sz w:val="18"/>
          <w:szCs w:val="18"/>
        </w:rPr>
      </w:pPr>
    </w:p>
    <w:p w:rsidR="00603E94" w:rsidRPr="00603E94" w:rsidRDefault="00603E94" w:rsidP="00603E94">
      <w:pPr>
        <w:pStyle w:val="ab"/>
        <w:ind w:firstLineChars="200" w:firstLine="360"/>
        <w:rPr>
          <w:sz w:val="18"/>
          <w:szCs w:val="18"/>
        </w:rPr>
      </w:pPr>
      <w:r w:rsidRPr="00603E94">
        <w:rPr>
          <w:sz w:val="18"/>
          <w:szCs w:val="18"/>
        </w:rPr>
        <w:t>中商网讯：今日国内金属碲的主流报价为450-470元/公斤，均价较上一交易日稳定。目前国内金属碲市场采购活动有限，由于多数消费商因持看跌态度而仅观望市场，本周部分供应商仅接到一个询盘，鉴于年前贸易商将不再采购，部分供应商倾向于以降价来获取订单。预计未来一周国内金属碲市场将走低。</w:t>
      </w:r>
    </w:p>
    <w:p w:rsidR="00603E94" w:rsidRPr="00603E94" w:rsidRDefault="00603E94" w:rsidP="00603E94">
      <w:pPr>
        <w:pStyle w:val="ab"/>
        <w:ind w:firstLineChars="200" w:firstLine="360"/>
        <w:rPr>
          <w:sz w:val="18"/>
          <w:szCs w:val="18"/>
        </w:rPr>
      </w:pPr>
      <w:r w:rsidRPr="00603E94">
        <w:rPr>
          <w:sz w:val="18"/>
          <w:szCs w:val="18"/>
        </w:rPr>
        <w:t>目前国内金属碲市场由于下游需求疲软，最近一周内多数供应商下调价格，部分生产商对后市持悲观态度。鉴于大多数供应商看跌后市。预计未来一周国内金属碲市场价格将会下滑。</w:t>
      </w:r>
    </w:p>
    <w:p w:rsidR="00583477" w:rsidRPr="00603E94" w:rsidRDefault="00583477" w:rsidP="00ED51F3">
      <w:pPr>
        <w:pStyle w:val="ab"/>
        <w:ind w:firstLineChars="200" w:firstLine="360"/>
        <w:rPr>
          <w:sz w:val="18"/>
          <w:szCs w:val="18"/>
        </w:rPr>
      </w:pPr>
    </w:p>
    <w:p w:rsidR="007D7B1F" w:rsidRPr="00ED51F3" w:rsidRDefault="007D7B1F" w:rsidP="00C23EB4">
      <w:pPr>
        <w:ind w:firstLineChars="200" w:firstLine="360"/>
        <w:jc w:val="left"/>
        <w:rPr>
          <w:rFonts w:asciiTheme="minorEastAsia" w:eastAsiaTheme="minorEastAsia" w:hAnsiTheme="minorEastAsia"/>
          <w:sz w:val="18"/>
          <w:szCs w:val="18"/>
        </w:rPr>
      </w:pPr>
    </w:p>
    <w:p w:rsidR="00963580" w:rsidRPr="00E07917" w:rsidRDefault="00142717" w:rsidP="00E07917">
      <w:pPr>
        <w:jc w:val="left"/>
        <w:outlineLvl w:val="0"/>
        <w:rPr>
          <w:rFonts w:ascii="宋体" w:hAnsi="宋体" w:cs="Arial"/>
          <w:b/>
          <w:bCs/>
          <w:kern w:val="0"/>
          <w:sz w:val="36"/>
          <w:szCs w:val="36"/>
        </w:rPr>
      </w:pPr>
      <w:bookmarkStart w:id="108" w:name="_Toc93581739"/>
      <w:r w:rsidRPr="00E07917">
        <w:rPr>
          <w:rFonts w:ascii="宋体" w:hAnsi="宋体" w:cs="Arial" w:hint="eastAsia"/>
          <w:b/>
          <w:bCs/>
          <w:kern w:val="0"/>
          <w:sz w:val="36"/>
          <w:szCs w:val="36"/>
        </w:rPr>
        <w:t>二、价格行情</w:t>
      </w:r>
      <w:bookmarkEnd w:id="108"/>
    </w:p>
    <w:p w:rsidR="007D7B1F" w:rsidRDefault="00142717" w:rsidP="00E07917">
      <w:pPr>
        <w:widowControl/>
        <w:spacing w:after="90"/>
        <w:jc w:val="left"/>
        <w:outlineLvl w:val="1"/>
        <w:rPr>
          <w:rFonts w:ascii="宋体" w:hAnsi="宋体" w:cs="Arial"/>
          <w:b/>
          <w:kern w:val="0"/>
          <w:sz w:val="32"/>
          <w:szCs w:val="32"/>
        </w:rPr>
      </w:pPr>
      <w:bookmarkStart w:id="109" w:name="_Toc93581740"/>
      <w:r w:rsidRPr="00E07917">
        <w:rPr>
          <w:rFonts w:ascii="宋体" w:hAnsi="宋体" w:cs="Arial"/>
          <w:b/>
          <w:kern w:val="0"/>
          <w:sz w:val="32"/>
          <w:szCs w:val="32"/>
        </w:rPr>
        <w:t>1</w:t>
      </w:r>
      <w:r w:rsidRPr="00E07917">
        <w:rPr>
          <w:rFonts w:ascii="宋体" w:hAnsi="宋体" w:cs="Arial" w:hint="eastAsia"/>
          <w:b/>
          <w:kern w:val="0"/>
          <w:sz w:val="32"/>
          <w:szCs w:val="32"/>
        </w:rPr>
        <w:t>、国际价格</w:t>
      </w:r>
      <w:bookmarkEnd w:id="109"/>
    </w:p>
    <w:p w:rsidR="009A758A" w:rsidRPr="00E07917" w:rsidRDefault="009A758A" w:rsidP="00E07917">
      <w:pPr>
        <w:widowControl/>
        <w:spacing w:after="90"/>
        <w:jc w:val="left"/>
        <w:outlineLvl w:val="1"/>
        <w:rPr>
          <w:rFonts w:ascii="宋体" w:hAnsi="宋体" w:cs="Arial"/>
          <w:b/>
          <w:kern w:val="0"/>
          <w:sz w:val="32"/>
          <w:szCs w:val="32"/>
        </w:rPr>
      </w:pPr>
    </w:p>
    <w:tbl>
      <w:tblPr>
        <w:tblpPr w:leftFromText="180" w:rightFromText="180" w:vertAnchor="text" w:horzAnchor="page" w:tblpX="1042" w:tblpY="486"/>
        <w:tblOverlap w:val="neve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E13231">
        <w:trPr>
          <w:trHeight w:val="349"/>
        </w:trPr>
        <w:tc>
          <w:tcPr>
            <w:tcW w:w="9982" w:type="dxa"/>
            <w:gridSpan w:val="15"/>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lastRenderedPageBreak/>
              <w:t>国际小金属价格</w:t>
            </w:r>
          </w:p>
        </w:tc>
      </w:tr>
      <w:tr w:rsidR="00963580" w:rsidRPr="00F7710F" w:rsidTr="00E13231">
        <w:trPr>
          <w:trHeight w:val="349"/>
        </w:trPr>
        <w:tc>
          <w:tcPr>
            <w:tcW w:w="1473" w:type="dxa"/>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1366"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碲锭（美元）</w:t>
            </w:r>
          </w:p>
        </w:tc>
        <w:tc>
          <w:tcPr>
            <w:tcW w:w="1314"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二氧化锗（美元）</w:t>
            </w:r>
          </w:p>
        </w:tc>
      </w:tr>
      <w:tr w:rsidR="00963580" w:rsidRPr="00F7710F" w:rsidTr="00E13231">
        <w:trPr>
          <w:trHeight w:val="678"/>
        </w:trPr>
        <w:tc>
          <w:tcPr>
            <w:tcW w:w="1473" w:type="dxa"/>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E13231">
        <w:trPr>
          <w:trHeight w:val="699"/>
        </w:trPr>
        <w:tc>
          <w:tcPr>
            <w:tcW w:w="1473" w:type="dxa"/>
            <w:shd w:val="clear" w:color="auto" w:fill="auto"/>
            <w:vAlign w:val="center"/>
          </w:tcPr>
          <w:p w:rsidR="00963580" w:rsidRPr="00F7710F" w:rsidRDefault="0000406E" w:rsidP="00B257B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仿宋_GB2312" w:hint="eastAsia"/>
                <w:sz w:val="18"/>
                <w:szCs w:val="18"/>
              </w:rPr>
              <w:t>1</w:t>
            </w:r>
            <w:r w:rsidR="00142717" w:rsidRPr="00F7710F">
              <w:rPr>
                <w:rFonts w:asciiTheme="minorEastAsia" w:eastAsiaTheme="minorEastAsia" w:hAnsiTheme="minorEastAsia" w:cs="仿宋_GB2312" w:hint="eastAsia"/>
                <w:sz w:val="18"/>
                <w:szCs w:val="18"/>
              </w:rPr>
              <w:t>月</w:t>
            </w:r>
            <w:r w:rsidR="00E44E29">
              <w:rPr>
                <w:rFonts w:asciiTheme="minorEastAsia" w:eastAsiaTheme="minorEastAsia" w:hAnsiTheme="minorEastAsia" w:cs="仿宋_GB2312" w:hint="eastAsia"/>
                <w:sz w:val="18"/>
                <w:szCs w:val="18"/>
              </w:rPr>
              <w:t>19</w:t>
            </w:r>
            <w:r w:rsidR="00142717" w:rsidRPr="00F7710F">
              <w:rPr>
                <w:rFonts w:asciiTheme="minorEastAsia" w:eastAsiaTheme="minorEastAsia" w:hAnsiTheme="minorEastAsia" w:cs="仿宋_GB2312" w:hint="eastAsia"/>
                <w:sz w:val="18"/>
                <w:szCs w:val="18"/>
              </w:rPr>
              <w:t>日</w:t>
            </w:r>
          </w:p>
        </w:tc>
        <w:tc>
          <w:tcPr>
            <w:tcW w:w="620" w:type="dxa"/>
            <w:shd w:val="clear" w:color="auto" w:fill="auto"/>
            <w:vAlign w:val="center"/>
          </w:tcPr>
          <w:p w:rsidR="00963580" w:rsidRPr="00F7710F" w:rsidRDefault="00A27B67" w:rsidP="00B257B5">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w:t>
            </w:r>
            <w:r w:rsidR="00DE6BA0">
              <w:rPr>
                <w:rFonts w:asciiTheme="minorEastAsia" w:eastAsiaTheme="minorEastAsia" w:hAnsiTheme="minorEastAsia" w:cs="仿宋_GB2312" w:hint="eastAsia"/>
                <w:sz w:val="18"/>
                <w:szCs w:val="18"/>
              </w:rPr>
              <w:t>7</w:t>
            </w:r>
          </w:p>
        </w:tc>
        <w:tc>
          <w:tcPr>
            <w:tcW w:w="746"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619D" w:rsidRPr="00F7710F">
              <w:rPr>
                <w:rFonts w:asciiTheme="minorEastAsia" w:eastAsiaTheme="minorEastAsia" w:hAnsiTheme="minorEastAsia" w:cs="仿宋_GB2312" w:hint="eastAsia"/>
                <w:sz w:val="18"/>
                <w:szCs w:val="18"/>
              </w:rPr>
              <w:t>1</w:t>
            </w:r>
            <w:r w:rsidR="00583477">
              <w:rPr>
                <w:rFonts w:asciiTheme="minorEastAsia" w:eastAsiaTheme="minorEastAsia" w:hAnsiTheme="minorEastAsia" w:cs="仿宋_GB2312" w:hint="eastAsia"/>
                <w:sz w:val="18"/>
                <w:szCs w:val="18"/>
              </w:rPr>
              <w:t>.25</w:t>
            </w:r>
          </w:p>
        </w:tc>
        <w:tc>
          <w:tcPr>
            <w:tcW w:w="657"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w:t>
            </w:r>
            <w:r w:rsidR="00A27B67">
              <w:rPr>
                <w:rFonts w:asciiTheme="minorEastAsia" w:eastAsiaTheme="minorEastAsia" w:hAnsiTheme="minorEastAsia" w:cs="仿宋_GB2312" w:hint="eastAsia"/>
                <w:sz w:val="18"/>
                <w:szCs w:val="18"/>
              </w:rPr>
              <w:t>9</w:t>
            </w:r>
          </w:p>
        </w:tc>
        <w:tc>
          <w:tcPr>
            <w:tcW w:w="657"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68619D" w:rsidRPr="00F7710F">
              <w:rPr>
                <w:rFonts w:asciiTheme="minorEastAsia" w:eastAsiaTheme="minorEastAsia" w:hAnsiTheme="minorEastAsia" w:cs="仿宋_GB2312" w:hint="eastAsia"/>
                <w:sz w:val="18"/>
                <w:szCs w:val="18"/>
              </w:rPr>
              <w:t>.</w:t>
            </w:r>
            <w:r w:rsidR="00D51251">
              <w:rPr>
                <w:rFonts w:asciiTheme="minorEastAsia" w:eastAsiaTheme="minorEastAsia" w:hAnsiTheme="minorEastAsia" w:cs="仿宋_GB2312" w:hint="eastAsia"/>
                <w:sz w:val="18"/>
                <w:szCs w:val="18"/>
              </w:rPr>
              <w:t>2</w:t>
            </w:r>
          </w:p>
        </w:tc>
        <w:tc>
          <w:tcPr>
            <w:tcW w:w="616"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00A27B67">
              <w:rPr>
                <w:rFonts w:asciiTheme="minorEastAsia" w:eastAsiaTheme="minorEastAsia" w:hAnsiTheme="minorEastAsia" w:cs="仿宋_GB2312" w:hint="eastAsia"/>
                <w:sz w:val="18"/>
                <w:szCs w:val="18"/>
              </w:rPr>
              <w:t>5</w:t>
            </w:r>
          </w:p>
        </w:tc>
        <w:tc>
          <w:tcPr>
            <w:tcW w:w="564"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w:t>
            </w:r>
          </w:p>
        </w:tc>
        <w:tc>
          <w:tcPr>
            <w:tcW w:w="602" w:type="dxa"/>
            <w:shd w:val="clear" w:color="auto" w:fill="auto"/>
            <w:vAlign w:val="center"/>
          </w:tcPr>
          <w:p w:rsidR="00963580" w:rsidRPr="00F7710F" w:rsidRDefault="003144FC"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30</w:t>
            </w:r>
          </w:p>
        </w:tc>
        <w:tc>
          <w:tcPr>
            <w:tcW w:w="555" w:type="dxa"/>
            <w:shd w:val="clear" w:color="auto" w:fill="auto"/>
            <w:vAlign w:val="center"/>
          </w:tcPr>
          <w:p w:rsidR="00963580" w:rsidRPr="00F7710F" w:rsidRDefault="00E44E29"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p>
        </w:tc>
        <w:tc>
          <w:tcPr>
            <w:tcW w:w="594" w:type="dxa"/>
            <w:shd w:val="clear" w:color="auto" w:fill="auto"/>
            <w:vAlign w:val="center"/>
          </w:tcPr>
          <w:p w:rsidR="00963580" w:rsidRPr="00F7710F" w:rsidRDefault="005463B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25</w:t>
            </w:r>
            <w:r w:rsidR="00E44E29">
              <w:rPr>
                <w:rFonts w:asciiTheme="minorEastAsia" w:eastAsiaTheme="minorEastAsia" w:hAnsiTheme="minorEastAsia" w:cs="仿宋_GB2312" w:hint="eastAsia"/>
                <w:sz w:val="18"/>
                <w:szCs w:val="18"/>
              </w:rPr>
              <w:t>2</w:t>
            </w:r>
          </w:p>
        </w:tc>
        <w:tc>
          <w:tcPr>
            <w:tcW w:w="609" w:type="dxa"/>
            <w:shd w:val="clear" w:color="auto" w:fill="auto"/>
            <w:vAlign w:val="center"/>
          </w:tcPr>
          <w:p w:rsidR="00963580" w:rsidRPr="00F7710F" w:rsidRDefault="00583477"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285</w:t>
            </w:r>
          </w:p>
        </w:tc>
        <w:tc>
          <w:tcPr>
            <w:tcW w:w="487"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w:t>
            </w:r>
          </w:p>
        </w:tc>
        <w:tc>
          <w:tcPr>
            <w:tcW w:w="488"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w:t>
            </w:r>
            <w:r w:rsidR="009D2D71">
              <w:rPr>
                <w:rFonts w:asciiTheme="minorEastAsia" w:eastAsiaTheme="minorEastAsia" w:hAnsiTheme="minorEastAsia" w:cs="仿宋_GB2312" w:hint="eastAsia"/>
                <w:sz w:val="18"/>
                <w:szCs w:val="18"/>
              </w:rPr>
              <w:t>5</w:t>
            </w:r>
          </w:p>
        </w:tc>
        <w:tc>
          <w:tcPr>
            <w:tcW w:w="609"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w:t>
            </w:r>
          </w:p>
        </w:tc>
        <w:tc>
          <w:tcPr>
            <w:tcW w:w="705" w:type="dxa"/>
            <w:shd w:val="clear" w:color="auto" w:fill="auto"/>
            <w:vAlign w:val="center"/>
          </w:tcPr>
          <w:p w:rsidR="00963580" w:rsidRPr="00F7710F" w:rsidRDefault="001E66A3"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955</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0" w:name="_Toc93581741"/>
      <w:r w:rsidRPr="00E07917">
        <w:rPr>
          <w:rFonts w:ascii="宋体" w:hAnsi="宋体" w:cs="Arial"/>
          <w:b/>
          <w:kern w:val="0"/>
          <w:sz w:val="32"/>
          <w:szCs w:val="32"/>
        </w:rPr>
        <w:t>2</w:t>
      </w:r>
      <w:r w:rsidRPr="00E07917">
        <w:rPr>
          <w:rFonts w:ascii="宋体" w:hAnsi="宋体" w:cs="Arial" w:hint="eastAsia"/>
          <w:b/>
          <w:kern w:val="0"/>
          <w:sz w:val="32"/>
          <w:szCs w:val="32"/>
        </w:rPr>
        <w:t>、欧洲鹿特丹小金属价格</w:t>
      </w:r>
      <w:bookmarkEnd w:id="110"/>
    </w:p>
    <w:tbl>
      <w:tblPr>
        <w:tblpPr w:leftFromText="180" w:rightFromText="180" w:vertAnchor="text" w:horzAnchor="page" w:tblpX="1024" w:tblpY="291"/>
        <w:tblOverlap w:val="never"/>
        <w:tblW w:w="9895" w:type="dxa"/>
        <w:tblLayout w:type="fixed"/>
        <w:tblLook w:val="04A0"/>
      </w:tblPr>
      <w:tblGrid>
        <w:gridCol w:w="1464"/>
        <w:gridCol w:w="978"/>
        <w:gridCol w:w="955"/>
        <w:gridCol w:w="1109"/>
        <w:gridCol w:w="1110"/>
        <w:gridCol w:w="1020"/>
        <w:gridCol w:w="1005"/>
        <w:gridCol w:w="1229"/>
        <w:gridCol w:w="1025"/>
      </w:tblGrid>
      <w:tr w:rsidR="00963580" w:rsidRPr="00F7710F" w:rsidTr="006B2E2D">
        <w:trPr>
          <w:trHeight w:val="427"/>
        </w:trPr>
        <w:tc>
          <w:tcPr>
            <w:tcW w:w="9895"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rsidP="006B2E2D">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rsidTr="006B2E2D">
        <w:trPr>
          <w:trHeight w:val="1337"/>
        </w:trPr>
        <w:tc>
          <w:tcPr>
            <w:tcW w:w="1464" w:type="dxa"/>
            <w:tcBorders>
              <w:top w:val="nil"/>
              <w:left w:val="single" w:sz="8" w:space="0" w:color="auto"/>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rsidTr="006B2E2D">
        <w:trPr>
          <w:trHeight w:val="824"/>
        </w:trPr>
        <w:tc>
          <w:tcPr>
            <w:tcW w:w="1464" w:type="dxa"/>
            <w:tcBorders>
              <w:top w:val="nil"/>
              <w:left w:val="single" w:sz="8" w:space="0" w:color="auto"/>
              <w:bottom w:val="single" w:sz="4" w:space="0" w:color="auto"/>
              <w:right w:val="single" w:sz="4" w:space="0" w:color="auto"/>
            </w:tcBorders>
            <w:vAlign w:val="center"/>
          </w:tcPr>
          <w:p w:rsidR="00963580" w:rsidRPr="00F7710F" w:rsidRDefault="0000406E" w:rsidP="006B2E2D">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仿宋_GB2312" w:hint="eastAsia"/>
                <w:sz w:val="18"/>
                <w:szCs w:val="18"/>
              </w:rPr>
              <w:t>1</w:t>
            </w:r>
            <w:r w:rsidR="00142717" w:rsidRPr="00F7710F">
              <w:rPr>
                <w:rFonts w:asciiTheme="minorEastAsia" w:eastAsiaTheme="minorEastAsia" w:hAnsiTheme="minorEastAsia" w:cs="仿宋_GB2312" w:hint="eastAsia"/>
                <w:sz w:val="18"/>
                <w:szCs w:val="18"/>
              </w:rPr>
              <w:t>月</w:t>
            </w:r>
            <w:r w:rsidR="00680036">
              <w:rPr>
                <w:rFonts w:asciiTheme="minorEastAsia" w:eastAsiaTheme="minorEastAsia" w:hAnsiTheme="minorEastAsia" w:cs="仿宋_GB2312" w:hint="eastAsia"/>
                <w:sz w:val="18"/>
                <w:szCs w:val="18"/>
              </w:rPr>
              <w:t>1</w:t>
            </w:r>
            <w:r w:rsidR="00762371">
              <w:rPr>
                <w:rFonts w:asciiTheme="minorEastAsia" w:eastAsiaTheme="minorEastAsia" w:hAnsiTheme="minorEastAsia" w:cs="仿宋_GB2312" w:hint="eastAsia"/>
                <w:sz w:val="18"/>
                <w:szCs w:val="18"/>
              </w:rPr>
              <w:t>9</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10.25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3144FC"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0036">
              <w:rPr>
                <w:rFonts w:asciiTheme="minorEastAsia" w:eastAsiaTheme="minorEastAsia" w:hAnsiTheme="minorEastAsia" w:cs="仿宋_GB2312" w:hint="eastAsia"/>
                <w:sz w:val="18"/>
                <w:szCs w:val="18"/>
              </w:rPr>
              <w:t>45</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270</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907.5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407.5</w:t>
            </w:r>
          </w:p>
        </w:tc>
      </w:tr>
      <w:tr w:rsidR="00963580" w:rsidRPr="00F7710F" w:rsidTr="006B2E2D">
        <w:trPr>
          <w:trHeight w:val="834"/>
        </w:trPr>
        <w:tc>
          <w:tcPr>
            <w:tcW w:w="1464" w:type="dxa"/>
            <w:tcBorders>
              <w:top w:val="nil"/>
              <w:left w:val="single" w:sz="8" w:space="0" w:color="auto"/>
              <w:bottom w:val="single" w:sz="4" w:space="0" w:color="auto"/>
              <w:right w:val="single" w:sz="4" w:space="0" w:color="auto"/>
            </w:tcBorders>
            <w:vAlign w:val="center"/>
          </w:tcPr>
          <w:p w:rsidR="00963580" w:rsidRPr="00F7710F" w:rsidRDefault="0000406E" w:rsidP="006B2E2D">
            <w:pPr>
              <w:widowControl/>
              <w:jc w:val="center"/>
              <w:textAlignment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kern w:val="0"/>
                <w:sz w:val="18"/>
                <w:szCs w:val="18"/>
              </w:rPr>
              <w:t>1</w:t>
            </w:r>
            <w:r w:rsidR="00142717" w:rsidRPr="00F7710F">
              <w:rPr>
                <w:rFonts w:asciiTheme="minorEastAsia" w:eastAsiaTheme="minorEastAsia" w:hAnsiTheme="minorEastAsia" w:cs="仿宋_GB2312"/>
                <w:color w:val="000000"/>
                <w:kern w:val="0"/>
                <w:sz w:val="18"/>
                <w:szCs w:val="18"/>
              </w:rPr>
              <w:t>月</w:t>
            </w:r>
            <w:r w:rsidR="00762371">
              <w:rPr>
                <w:rFonts w:asciiTheme="minorEastAsia" w:eastAsiaTheme="minorEastAsia" w:hAnsiTheme="minorEastAsia" w:cs="仿宋_GB2312" w:hint="eastAsia"/>
                <w:color w:val="000000"/>
                <w:kern w:val="0"/>
                <w:sz w:val="18"/>
                <w:szCs w:val="18"/>
              </w:rPr>
              <w:t>20</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10.25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B3F16">
              <w:rPr>
                <w:rFonts w:asciiTheme="minorEastAsia" w:eastAsiaTheme="minorEastAsia" w:hAnsiTheme="minorEastAsia" w:cs="仿宋_GB2312" w:hint="eastAsia"/>
                <w:sz w:val="18"/>
                <w:szCs w:val="18"/>
              </w:rPr>
              <w:t>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0036">
              <w:rPr>
                <w:rFonts w:asciiTheme="minorEastAsia" w:eastAsiaTheme="minorEastAsia" w:hAnsiTheme="minorEastAsia" w:cs="仿宋_GB2312" w:hint="eastAsia"/>
                <w:sz w:val="18"/>
                <w:szCs w:val="18"/>
              </w:rPr>
              <w:t>45</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680036">
              <w:rPr>
                <w:rFonts w:asciiTheme="minorEastAsia" w:eastAsiaTheme="minorEastAsia" w:hAnsiTheme="minorEastAsia" w:cs="仿宋_GB2312" w:hint="eastAsia"/>
                <w:sz w:val="18"/>
                <w:szCs w:val="18"/>
              </w:rPr>
              <w:t>70</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907.5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407.5</w:t>
            </w:r>
          </w:p>
        </w:tc>
      </w:tr>
    </w:tbl>
    <w:p w:rsidR="00963580" w:rsidRDefault="00963580" w:rsidP="006B2E2D">
      <w:pPr>
        <w:jc w:val="center"/>
      </w:pPr>
    </w:p>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Default="00A32F47" w:rsidP="00E07917">
      <w:pPr>
        <w:widowControl/>
        <w:spacing w:after="90"/>
        <w:jc w:val="left"/>
        <w:outlineLvl w:val="1"/>
        <w:rPr>
          <w:rFonts w:ascii="宋体" w:hAnsi="宋体" w:cs="Arial"/>
          <w:b/>
          <w:kern w:val="0"/>
          <w:sz w:val="32"/>
          <w:szCs w:val="32"/>
        </w:rPr>
      </w:pPr>
      <w:bookmarkStart w:id="111" w:name="_Toc93581742"/>
      <w:r>
        <w:rPr>
          <w:rFonts w:ascii="宋体" w:hAnsi="宋体" w:cs="Arial" w:hint="eastAsia"/>
          <w:b/>
          <w:kern w:val="0"/>
          <w:sz w:val="32"/>
          <w:szCs w:val="32"/>
        </w:rPr>
        <w:t>3</w:t>
      </w:r>
      <w:r w:rsidRPr="00E07917">
        <w:rPr>
          <w:rFonts w:ascii="宋体" w:hAnsi="宋体" w:cs="Arial" w:hint="eastAsia"/>
          <w:b/>
          <w:kern w:val="0"/>
          <w:sz w:val="32"/>
          <w:szCs w:val="32"/>
        </w:rPr>
        <w:t>、</w:t>
      </w:r>
      <w:r w:rsidR="00142717" w:rsidRPr="00E07917">
        <w:rPr>
          <w:rFonts w:ascii="宋体" w:hAnsi="宋体" w:cs="Arial" w:hint="eastAsia"/>
          <w:b/>
          <w:kern w:val="0"/>
          <w:sz w:val="32"/>
          <w:szCs w:val="32"/>
        </w:rPr>
        <w:t>国内一周小金属价格汇总</w:t>
      </w:r>
      <w:bookmarkEnd w:id="111"/>
    </w:p>
    <w:p w:rsidR="007257FA" w:rsidRPr="00E07917" w:rsidRDefault="007257FA" w:rsidP="00E07917">
      <w:pPr>
        <w:widowControl/>
        <w:spacing w:after="90"/>
        <w:jc w:val="left"/>
        <w:outlineLvl w:val="1"/>
        <w:rPr>
          <w:rFonts w:ascii="宋体" w:hAnsi="宋体" w:cs="Arial"/>
          <w:b/>
          <w:kern w:val="0"/>
          <w:sz w:val="32"/>
          <w:szCs w:val="32"/>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8"/>
        <w:gridCol w:w="721"/>
        <w:gridCol w:w="722"/>
        <w:gridCol w:w="722"/>
        <w:gridCol w:w="785"/>
        <w:gridCol w:w="659"/>
        <w:gridCol w:w="724"/>
        <w:gridCol w:w="842"/>
        <w:gridCol w:w="843"/>
        <w:gridCol w:w="842"/>
        <w:gridCol w:w="842"/>
      </w:tblGrid>
      <w:tr w:rsidR="00963580" w:rsidRPr="007950D1" w:rsidTr="005463BC">
        <w:trPr>
          <w:trHeight w:val="415"/>
          <w:jc w:val="center"/>
        </w:trPr>
        <w:tc>
          <w:tcPr>
            <w:tcW w:w="8960" w:type="dxa"/>
            <w:gridSpan w:val="11"/>
            <w:vAlign w:val="bottom"/>
          </w:tcPr>
          <w:p w:rsidR="00963580" w:rsidRPr="007950D1" w:rsidRDefault="00142717">
            <w:pPr>
              <w:widowControl/>
              <w:spacing w:line="400" w:lineRule="exact"/>
              <w:jc w:val="center"/>
              <w:rPr>
                <w:rFonts w:asciiTheme="minorEastAsia" w:eastAsiaTheme="minorEastAsia" w:hAnsiTheme="minorEastAsia" w:cs="Times New Roman"/>
                <w:b/>
                <w:bCs/>
                <w:kern w:val="0"/>
                <w:sz w:val="18"/>
                <w:szCs w:val="18"/>
              </w:rPr>
            </w:pPr>
            <w:r w:rsidRPr="007950D1">
              <w:rPr>
                <w:rFonts w:asciiTheme="minorEastAsia" w:eastAsiaTheme="minorEastAsia" w:hAnsiTheme="minorEastAsia" w:cs="仿宋_GB2312" w:hint="eastAsia"/>
                <w:b/>
                <w:bCs/>
                <w:kern w:val="0"/>
                <w:sz w:val="18"/>
                <w:szCs w:val="18"/>
              </w:rPr>
              <w:t>国内小金属价格一周汇总</w:t>
            </w:r>
          </w:p>
        </w:tc>
      </w:tr>
      <w:tr w:rsidR="00963580" w:rsidRPr="007950D1" w:rsidTr="005463BC">
        <w:trPr>
          <w:trHeight w:val="415"/>
          <w:jc w:val="center"/>
        </w:trPr>
        <w:tc>
          <w:tcPr>
            <w:tcW w:w="1258" w:type="dxa"/>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日期</w:t>
            </w:r>
          </w:p>
        </w:tc>
        <w:tc>
          <w:tcPr>
            <w:tcW w:w="1443" w:type="dxa"/>
            <w:gridSpan w:val="2"/>
            <w:vAlign w:val="bottom"/>
          </w:tcPr>
          <w:p w:rsidR="00963580" w:rsidRPr="007950D1" w:rsidRDefault="00142717">
            <w:pPr>
              <w:widowControl/>
              <w:spacing w:line="400" w:lineRule="exact"/>
              <w:jc w:val="center"/>
              <w:rPr>
                <w:rFonts w:asciiTheme="minorEastAsia" w:eastAsiaTheme="minorEastAsia" w:hAnsiTheme="minorEastAsia" w:cs="仿宋_GB2312"/>
                <w:kern w:val="0"/>
                <w:sz w:val="18"/>
                <w:szCs w:val="18"/>
              </w:rPr>
            </w:pPr>
            <w:r w:rsidRPr="007950D1">
              <w:rPr>
                <w:rFonts w:asciiTheme="minorEastAsia" w:eastAsiaTheme="minorEastAsia" w:hAnsiTheme="minorEastAsia" w:cs="仿宋_GB2312" w:hint="eastAsia"/>
                <w:kern w:val="0"/>
                <w:sz w:val="18"/>
                <w:szCs w:val="18"/>
              </w:rPr>
              <w:t>硒粉</w:t>
            </w:r>
            <w:r w:rsidRPr="007950D1">
              <w:rPr>
                <w:rFonts w:asciiTheme="minorEastAsia" w:eastAsiaTheme="minorEastAsia" w:hAnsiTheme="minorEastAsia" w:cs="仿宋_GB2312"/>
                <w:kern w:val="0"/>
                <w:sz w:val="18"/>
                <w:szCs w:val="18"/>
              </w:rPr>
              <w:t>99.9%</w:t>
            </w:r>
          </w:p>
        </w:tc>
        <w:tc>
          <w:tcPr>
            <w:tcW w:w="1507"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二氧化硒</w:t>
            </w:r>
          </w:p>
        </w:tc>
        <w:tc>
          <w:tcPr>
            <w:tcW w:w="1383"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精铟</w:t>
            </w:r>
          </w:p>
        </w:tc>
        <w:tc>
          <w:tcPr>
            <w:tcW w:w="1685"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粗铟</w:t>
            </w:r>
          </w:p>
        </w:tc>
        <w:tc>
          <w:tcPr>
            <w:tcW w:w="1684"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锗锭</w:t>
            </w:r>
          </w:p>
        </w:tc>
      </w:tr>
      <w:tr w:rsidR="00691CA5" w:rsidRPr="007950D1" w:rsidTr="005463BC">
        <w:trPr>
          <w:trHeight w:val="387"/>
          <w:jc w:val="center"/>
        </w:trPr>
        <w:tc>
          <w:tcPr>
            <w:tcW w:w="1258" w:type="dxa"/>
            <w:vAlign w:val="center"/>
          </w:tcPr>
          <w:p w:rsidR="00691CA5" w:rsidRPr="007950D1" w:rsidRDefault="00691CA5">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Pr="007950D1">
              <w:rPr>
                <w:rFonts w:asciiTheme="minorEastAsia" w:eastAsiaTheme="minorEastAsia" w:hAnsiTheme="minorEastAsia" w:cs="仿宋_GB2312" w:hint="eastAsia"/>
                <w:sz w:val="18"/>
                <w:szCs w:val="18"/>
              </w:rPr>
              <w:t>月</w:t>
            </w:r>
            <w:r w:rsidR="00680036">
              <w:rPr>
                <w:rFonts w:asciiTheme="minorEastAsia" w:eastAsiaTheme="minorEastAsia" w:hAnsiTheme="minorEastAsia" w:cs="仿宋_GB2312" w:hint="eastAsia"/>
                <w:sz w:val="18"/>
                <w:szCs w:val="18"/>
              </w:rPr>
              <w:t>19</w:t>
            </w:r>
            <w:r w:rsidRPr="007950D1">
              <w:rPr>
                <w:rFonts w:asciiTheme="minorEastAsia" w:eastAsiaTheme="minorEastAsia" w:hAnsiTheme="minorEastAsia" w:cs="仿宋_GB2312" w:hint="eastAsia"/>
                <w:sz w:val="18"/>
                <w:szCs w:val="18"/>
              </w:rPr>
              <w:t>日</w:t>
            </w:r>
          </w:p>
        </w:tc>
        <w:tc>
          <w:tcPr>
            <w:tcW w:w="721"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691CA5" w:rsidRPr="007950D1" w:rsidRDefault="00691CA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724" w:type="dxa"/>
            <w:vAlign w:val="center"/>
          </w:tcPr>
          <w:p w:rsidR="00691CA5" w:rsidRPr="007950D1" w:rsidRDefault="00691CA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w:t>
            </w:r>
            <w:r w:rsidRPr="006E3DAC">
              <w:rPr>
                <w:rFonts w:asciiTheme="minorEastAsia" w:eastAsiaTheme="minorEastAsia" w:hAnsiTheme="minorEastAsia" w:cs="仿宋_GB2312" w:hint="eastAsia"/>
                <w:sz w:val="18"/>
                <w:szCs w:val="18"/>
              </w:rPr>
              <w:t>0</w:t>
            </w:r>
          </w:p>
        </w:tc>
        <w:tc>
          <w:tcPr>
            <w:tcW w:w="843" w:type="dxa"/>
            <w:vAlign w:val="center"/>
          </w:tcPr>
          <w:p w:rsidR="00691CA5" w:rsidRPr="007950D1" w:rsidRDefault="00691CA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691CA5" w:rsidRPr="007950D1" w:rsidRDefault="00691CA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691CA5" w:rsidRPr="007950D1" w:rsidTr="005463BC">
        <w:trPr>
          <w:trHeight w:val="415"/>
          <w:jc w:val="center"/>
        </w:trPr>
        <w:tc>
          <w:tcPr>
            <w:tcW w:w="1258" w:type="dxa"/>
            <w:vAlign w:val="center"/>
          </w:tcPr>
          <w:p w:rsidR="00691CA5" w:rsidRPr="007950D1" w:rsidRDefault="00691CA5"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Pr="007950D1">
              <w:rPr>
                <w:rFonts w:asciiTheme="minorEastAsia" w:eastAsiaTheme="minorEastAsia" w:hAnsiTheme="minorEastAsia" w:cs="仿宋_GB2312" w:hint="eastAsia"/>
                <w:sz w:val="18"/>
                <w:szCs w:val="18"/>
              </w:rPr>
              <w:t>月</w:t>
            </w:r>
            <w:r w:rsidR="00680036">
              <w:rPr>
                <w:rFonts w:asciiTheme="minorEastAsia" w:eastAsiaTheme="minorEastAsia" w:hAnsiTheme="minorEastAsia" w:cs="仿宋_GB2312" w:hint="eastAsia"/>
                <w:sz w:val="18"/>
                <w:szCs w:val="18"/>
              </w:rPr>
              <w:t>20</w:t>
            </w:r>
            <w:r w:rsidRPr="007950D1">
              <w:rPr>
                <w:rFonts w:asciiTheme="minorEastAsia" w:eastAsiaTheme="minorEastAsia" w:hAnsiTheme="minorEastAsia" w:cs="仿宋_GB2312" w:hint="eastAsia"/>
                <w:sz w:val="18"/>
                <w:szCs w:val="18"/>
              </w:rPr>
              <w:t>日</w:t>
            </w:r>
          </w:p>
        </w:tc>
        <w:tc>
          <w:tcPr>
            <w:tcW w:w="721" w:type="dxa"/>
            <w:noWrap/>
            <w:vAlign w:val="center"/>
          </w:tcPr>
          <w:p w:rsidR="00691CA5" w:rsidRPr="007950D1" w:rsidRDefault="00691CA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691CA5" w:rsidRPr="007950D1" w:rsidRDefault="00691CA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724"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w:t>
            </w:r>
            <w:r w:rsidRPr="006E3DAC">
              <w:rPr>
                <w:rFonts w:asciiTheme="minorEastAsia" w:eastAsiaTheme="minorEastAsia" w:hAnsiTheme="minorEastAsia" w:cs="仿宋_GB2312" w:hint="eastAsia"/>
                <w:sz w:val="18"/>
                <w:szCs w:val="18"/>
              </w:rPr>
              <w:t>0</w:t>
            </w:r>
          </w:p>
        </w:tc>
        <w:tc>
          <w:tcPr>
            <w:tcW w:w="843"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691CA5" w:rsidRPr="007950D1" w:rsidRDefault="00691CA5"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691CA5" w:rsidRPr="007950D1" w:rsidTr="005463BC">
        <w:trPr>
          <w:trHeight w:val="415"/>
          <w:jc w:val="center"/>
        </w:trPr>
        <w:tc>
          <w:tcPr>
            <w:tcW w:w="1258" w:type="dxa"/>
            <w:vAlign w:val="center"/>
          </w:tcPr>
          <w:p w:rsidR="00691CA5" w:rsidRPr="007950D1" w:rsidRDefault="00691CA5"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Pr="007950D1">
              <w:rPr>
                <w:rFonts w:asciiTheme="minorEastAsia" w:eastAsiaTheme="minorEastAsia" w:hAnsiTheme="minorEastAsia" w:cs="仿宋_GB2312" w:hint="eastAsia"/>
                <w:sz w:val="18"/>
                <w:szCs w:val="18"/>
              </w:rPr>
              <w:t>月</w:t>
            </w:r>
            <w:r w:rsidR="00680036">
              <w:rPr>
                <w:rFonts w:asciiTheme="minorEastAsia" w:eastAsiaTheme="minorEastAsia" w:hAnsiTheme="minorEastAsia" w:cs="仿宋_GB2312" w:hint="eastAsia"/>
                <w:sz w:val="18"/>
                <w:szCs w:val="18"/>
              </w:rPr>
              <w:t>21</w:t>
            </w:r>
            <w:r w:rsidRPr="007950D1">
              <w:rPr>
                <w:rFonts w:asciiTheme="minorEastAsia" w:eastAsiaTheme="minorEastAsia" w:hAnsiTheme="minorEastAsia" w:cs="仿宋_GB2312" w:hint="eastAsia"/>
                <w:sz w:val="18"/>
                <w:szCs w:val="18"/>
              </w:rPr>
              <w:t>日</w:t>
            </w:r>
          </w:p>
        </w:tc>
        <w:tc>
          <w:tcPr>
            <w:tcW w:w="721" w:type="dxa"/>
            <w:noWrap/>
            <w:vAlign w:val="center"/>
          </w:tcPr>
          <w:p w:rsidR="00691CA5" w:rsidRPr="007950D1" w:rsidRDefault="00691CA5" w:rsidP="007E29D3">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691CA5" w:rsidRPr="007950D1" w:rsidRDefault="00691CA5" w:rsidP="007E29D3">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691CA5" w:rsidRPr="007950D1" w:rsidRDefault="00691CA5"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691CA5" w:rsidRPr="007950D1" w:rsidRDefault="00691CA5"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724"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w:t>
            </w:r>
            <w:r w:rsidRPr="006E3DAC">
              <w:rPr>
                <w:rFonts w:asciiTheme="minorEastAsia" w:eastAsiaTheme="minorEastAsia" w:hAnsiTheme="minorEastAsia" w:cs="仿宋_GB2312" w:hint="eastAsia"/>
                <w:sz w:val="18"/>
                <w:szCs w:val="18"/>
              </w:rPr>
              <w:t>0</w:t>
            </w:r>
          </w:p>
        </w:tc>
        <w:tc>
          <w:tcPr>
            <w:tcW w:w="843"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691CA5" w:rsidRPr="007950D1" w:rsidRDefault="00691CA5"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F54EE8" w:rsidRPr="007950D1" w:rsidTr="005463BC">
        <w:trPr>
          <w:trHeight w:val="415"/>
          <w:jc w:val="center"/>
        </w:trPr>
        <w:tc>
          <w:tcPr>
            <w:tcW w:w="1258" w:type="dxa"/>
            <w:noWrap/>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单位</w:t>
            </w:r>
          </w:p>
        </w:tc>
        <w:tc>
          <w:tcPr>
            <w:tcW w:w="7702" w:type="dxa"/>
            <w:gridSpan w:val="10"/>
            <w:noWrap/>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元/公斤</w:t>
            </w:r>
          </w:p>
        </w:tc>
      </w:tr>
      <w:tr w:rsidR="00F54EE8" w:rsidRPr="007950D1" w:rsidTr="005463BC">
        <w:trPr>
          <w:trHeight w:val="415"/>
          <w:jc w:val="center"/>
        </w:trPr>
        <w:tc>
          <w:tcPr>
            <w:tcW w:w="1258" w:type="dxa"/>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日期</w:t>
            </w:r>
          </w:p>
        </w:tc>
        <w:tc>
          <w:tcPr>
            <w:tcW w:w="1443"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二氧化锗</w:t>
            </w:r>
          </w:p>
        </w:tc>
        <w:tc>
          <w:tcPr>
            <w:tcW w:w="1507"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镓锭</w:t>
            </w:r>
          </w:p>
        </w:tc>
        <w:tc>
          <w:tcPr>
            <w:tcW w:w="1383"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碲锭</w:t>
            </w:r>
          </w:p>
        </w:tc>
        <w:tc>
          <w:tcPr>
            <w:tcW w:w="1685"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铋锭</w:t>
            </w:r>
          </w:p>
        </w:tc>
        <w:tc>
          <w:tcPr>
            <w:tcW w:w="1684"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镉锭</w:t>
            </w:r>
          </w:p>
        </w:tc>
      </w:tr>
      <w:tr w:rsidR="0000406E" w:rsidRPr="007950D1" w:rsidTr="005463BC">
        <w:trPr>
          <w:trHeight w:val="415"/>
          <w:jc w:val="center"/>
        </w:trPr>
        <w:tc>
          <w:tcPr>
            <w:tcW w:w="1258" w:type="dxa"/>
            <w:vAlign w:val="center"/>
          </w:tcPr>
          <w:p w:rsidR="0000406E" w:rsidRPr="007950D1" w:rsidRDefault="0000406E" w:rsidP="007E29D3">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Pr="007950D1">
              <w:rPr>
                <w:rFonts w:asciiTheme="minorEastAsia" w:eastAsiaTheme="minorEastAsia" w:hAnsiTheme="minorEastAsia" w:cs="仿宋_GB2312" w:hint="eastAsia"/>
                <w:sz w:val="18"/>
                <w:szCs w:val="18"/>
              </w:rPr>
              <w:t>月</w:t>
            </w:r>
            <w:r w:rsidR="00680036">
              <w:rPr>
                <w:rFonts w:asciiTheme="minorEastAsia" w:eastAsiaTheme="minorEastAsia" w:hAnsiTheme="minorEastAsia" w:cs="仿宋_GB2312" w:hint="eastAsia"/>
                <w:sz w:val="18"/>
                <w:szCs w:val="18"/>
              </w:rPr>
              <w:t>19</w:t>
            </w:r>
            <w:r w:rsidRPr="007950D1">
              <w:rPr>
                <w:rFonts w:asciiTheme="minorEastAsia" w:eastAsiaTheme="minorEastAsia" w:hAnsiTheme="minorEastAsia" w:cs="仿宋_GB2312" w:hint="eastAsia"/>
                <w:sz w:val="18"/>
                <w:szCs w:val="18"/>
              </w:rPr>
              <w:t>日</w:t>
            </w:r>
          </w:p>
        </w:tc>
        <w:tc>
          <w:tcPr>
            <w:tcW w:w="721" w:type="dxa"/>
            <w:vAlign w:val="center"/>
          </w:tcPr>
          <w:p w:rsidR="0000406E" w:rsidRPr="007950D1" w:rsidRDefault="0000406E"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00406E" w:rsidRPr="007950D1" w:rsidRDefault="0000406E"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00406E" w:rsidRPr="007950D1" w:rsidRDefault="00691CA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230</w:t>
            </w:r>
            <w:r w:rsidR="0000406E" w:rsidRPr="006E3DAC">
              <w:rPr>
                <w:rFonts w:asciiTheme="minorEastAsia" w:eastAsiaTheme="minorEastAsia" w:hAnsiTheme="minorEastAsia" w:cs="仿宋_GB2312" w:hint="eastAsia"/>
                <w:sz w:val="18"/>
                <w:szCs w:val="18"/>
              </w:rPr>
              <w:t>0</w:t>
            </w:r>
          </w:p>
        </w:tc>
        <w:tc>
          <w:tcPr>
            <w:tcW w:w="785" w:type="dxa"/>
            <w:vAlign w:val="center"/>
          </w:tcPr>
          <w:p w:rsidR="0000406E" w:rsidRPr="007950D1" w:rsidRDefault="00691CA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0000406E" w:rsidRPr="007950D1">
              <w:rPr>
                <w:rFonts w:asciiTheme="minorEastAsia" w:eastAsiaTheme="minorEastAsia" w:hAnsiTheme="minorEastAsia" w:cs="仿宋_GB2312" w:hint="eastAsia"/>
                <w:sz w:val="18"/>
                <w:szCs w:val="18"/>
              </w:rPr>
              <w:t>0</w:t>
            </w:r>
          </w:p>
        </w:tc>
        <w:tc>
          <w:tcPr>
            <w:tcW w:w="659" w:type="dxa"/>
            <w:noWrap/>
            <w:vAlign w:val="center"/>
          </w:tcPr>
          <w:p w:rsidR="0000406E" w:rsidRPr="007950D1" w:rsidRDefault="00691CA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w:t>
            </w:r>
            <w:r w:rsidR="0000406E">
              <w:rPr>
                <w:rFonts w:asciiTheme="minorEastAsia" w:eastAsiaTheme="minorEastAsia" w:hAnsiTheme="minorEastAsia" w:cs="仿宋_GB2312" w:hint="eastAsia"/>
                <w:sz w:val="18"/>
                <w:szCs w:val="18"/>
              </w:rPr>
              <w:t>0</w:t>
            </w:r>
          </w:p>
        </w:tc>
        <w:tc>
          <w:tcPr>
            <w:tcW w:w="724" w:type="dxa"/>
            <w:noWrap/>
            <w:vAlign w:val="center"/>
          </w:tcPr>
          <w:p w:rsidR="0000406E" w:rsidRPr="007950D1" w:rsidRDefault="00691CA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w:t>
            </w:r>
            <w:r w:rsidR="0000406E">
              <w:rPr>
                <w:rFonts w:asciiTheme="minorEastAsia" w:eastAsiaTheme="minorEastAsia" w:hAnsiTheme="minorEastAsia" w:cs="仿宋_GB2312" w:hint="eastAsia"/>
                <w:sz w:val="18"/>
                <w:szCs w:val="18"/>
              </w:rPr>
              <w:t>0</w:t>
            </w:r>
          </w:p>
        </w:tc>
        <w:tc>
          <w:tcPr>
            <w:tcW w:w="842" w:type="dxa"/>
          </w:tcPr>
          <w:p w:rsidR="0000406E" w:rsidRPr="007950D1" w:rsidRDefault="00691CA5"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43</w:t>
            </w:r>
            <w:r w:rsidR="0000406E">
              <w:rPr>
                <w:rFonts w:asciiTheme="minorEastAsia" w:eastAsiaTheme="minorEastAsia" w:hAnsiTheme="minorEastAsia" w:cs="仿宋_GB2312" w:hint="eastAsia"/>
                <w:sz w:val="18"/>
                <w:szCs w:val="18"/>
              </w:rPr>
              <w:t>500</w:t>
            </w:r>
          </w:p>
        </w:tc>
        <w:tc>
          <w:tcPr>
            <w:tcW w:w="843" w:type="dxa"/>
          </w:tcPr>
          <w:p w:rsidR="0000406E" w:rsidRPr="007950D1" w:rsidRDefault="00691CA5"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w:t>
            </w:r>
            <w:r w:rsidR="0000406E">
              <w:rPr>
                <w:rFonts w:asciiTheme="minorEastAsia" w:eastAsiaTheme="minorEastAsia" w:hAnsiTheme="minorEastAsia" w:cs="仿宋_GB2312" w:hint="eastAsia"/>
                <w:sz w:val="18"/>
                <w:szCs w:val="18"/>
              </w:rPr>
              <w:t>500</w:t>
            </w:r>
          </w:p>
        </w:tc>
        <w:tc>
          <w:tcPr>
            <w:tcW w:w="842" w:type="dxa"/>
            <w:noWrap/>
            <w:vAlign w:val="center"/>
          </w:tcPr>
          <w:p w:rsidR="0000406E" w:rsidRPr="007950D1" w:rsidRDefault="0000406E"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00406E" w:rsidRPr="007950D1" w:rsidRDefault="0000406E"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691CA5" w:rsidRPr="007950D1" w:rsidTr="005463BC">
        <w:trPr>
          <w:trHeight w:val="415"/>
          <w:jc w:val="center"/>
        </w:trPr>
        <w:tc>
          <w:tcPr>
            <w:tcW w:w="1258" w:type="dxa"/>
            <w:vAlign w:val="center"/>
          </w:tcPr>
          <w:p w:rsidR="00691CA5" w:rsidRPr="007950D1" w:rsidRDefault="00691CA5" w:rsidP="007E29D3">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lastRenderedPageBreak/>
              <w:t>1</w:t>
            </w:r>
            <w:r w:rsidRPr="007950D1">
              <w:rPr>
                <w:rFonts w:asciiTheme="minorEastAsia" w:eastAsiaTheme="minorEastAsia" w:hAnsiTheme="minorEastAsia" w:cs="仿宋_GB2312" w:hint="eastAsia"/>
                <w:sz w:val="18"/>
                <w:szCs w:val="18"/>
              </w:rPr>
              <w:t>月</w:t>
            </w:r>
            <w:r w:rsidR="00680036">
              <w:rPr>
                <w:rFonts w:asciiTheme="minorEastAsia" w:eastAsiaTheme="minorEastAsia" w:hAnsiTheme="minorEastAsia" w:cs="仿宋_GB2312" w:hint="eastAsia"/>
                <w:sz w:val="18"/>
                <w:szCs w:val="18"/>
              </w:rPr>
              <w:t>20</w:t>
            </w:r>
            <w:r w:rsidRPr="007950D1">
              <w:rPr>
                <w:rFonts w:asciiTheme="minorEastAsia" w:eastAsiaTheme="minorEastAsia" w:hAnsiTheme="minorEastAsia" w:cs="仿宋_GB2312" w:hint="eastAsia"/>
                <w:sz w:val="18"/>
                <w:szCs w:val="18"/>
              </w:rPr>
              <w:t>日</w:t>
            </w:r>
          </w:p>
        </w:tc>
        <w:tc>
          <w:tcPr>
            <w:tcW w:w="721" w:type="dxa"/>
            <w:vAlign w:val="center"/>
          </w:tcPr>
          <w:p w:rsidR="00691CA5" w:rsidRPr="007950D1" w:rsidRDefault="00691CA5"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691CA5" w:rsidRPr="007950D1" w:rsidRDefault="00691CA5"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230</w:t>
            </w:r>
            <w:r w:rsidRPr="006E3DAC">
              <w:rPr>
                <w:rFonts w:asciiTheme="minorEastAsia" w:eastAsiaTheme="minorEastAsia" w:hAnsiTheme="minorEastAsia" w:cs="仿宋_GB2312" w:hint="eastAsia"/>
                <w:sz w:val="18"/>
                <w:szCs w:val="18"/>
              </w:rPr>
              <w:t>0</w:t>
            </w:r>
          </w:p>
        </w:tc>
        <w:tc>
          <w:tcPr>
            <w:tcW w:w="785"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Pr="007950D1">
              <w:rPr>
                <w:rFonts w:asciiTheme="minorEastAsia" w:eastAsiaTheme="minorEastAsia" w:hAnsiTheme="minorEastAsia" w:cs="仿宋_GB2312" w:hint="eastAsia"/>
                <w:sz w:val="18"/>
                <w:szCs w:val="18"/>
              </w:rPr>
              <w:t>0</w:t>
            </w:r>
          </w:p>
        </w:tc>
        <w:tc>
          <w:tcPr>
            <w:tcW w:w="659"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450</w:t>
            </w:r>
          </w:p>
        </w:tc>
        <w:tc>
          <w:tcPr>
            <w:tcW w:w="724"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p>
        </w:tc>
        <w:tc>
          <w:tcPr>
            <w:tcW w:w="842" w:type="dxa"/>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43500</w:t>
            </w:r>
          </w:p>
        </w:tc>
        <w:tc>
          <w:tcPr>
            <w:tcW w:w="843" w:type="dxa"/>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2" w:type="dxa"/>
            <w:noWrap/>
            <w:vAlign w:val="center"/>
          </w:tcPr>
          <w:p w:rsidR="00691CA5" w:rsidRPr="007950D1" w:rsidRDefault="00691CA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691CA5" w:rsidRPr="007950D1" w:rsidRDefault="00691CA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691CA5" w:rsidRPr="007950D1" w:rsidTr="005463BC">
        <w:trPr>
          <w:trHeight w:val="415"/>
          <w:jc w:val="center"/>
        </w:trPr>
        <w:tc>
          <w:tcPr>
            <w:tcW w:w="1258" w:type="dxa"/>
            <w:vAlign w:val="center"/>
          </w:tcPr>
          <w:p w:rsidR="00691CA5" w:rsidRPr="007950D1" w:rsidRDefault="00691CA5" w:rsidP="007E29D3">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Pr="007950D1">
              <w:rPr>
                <w:rFonts w:asciiTheme="minorEastAsia" w:eastAsiaTheme="minorEastAsia" w:hAnsiTheme="minorEastAsia" w:cs="仿宋_GB2312" w:hint="eastAsia"/>
                <w:sz w:val="18"/>
                <w:szCs w:val="18"/>
              </w:rPr>
              <w:t>月</w:t>
            </w:r>
            <w:r w:rsidR="00680036">
              <w:rPr>
                <w:rFonts w:asciiTheme="minorEastAsia" w:eastAsiaTheme="minorEastAsia" w:hAnsiTheme="minorEastAsia" w:cs="仿宋_GB2312" w:hint="eastAsia"/>
                <w:sz w:val="18"/>
                <w:szCs w:val="18"/>
              </w:rPr>
              <w:t>21</w:t>
            </w:r>
            <w:r w:rsidRPr="007950D1">
              <w:rPr>
                <w:rFonts w:asciiTheme="minorEastAsia" w:eastAsiaTheme="minorEastAsia" w:hAnsiTheme="minorEastAsia" w:cs="仿宋_GB2312" w:hint="eastAsia"/>
                <w:sz w:val="18"/>
                <w:szCs w:val="18"/>
              </w:rPr>
              <w:t>日</w:t>
            </w:r>
          </w:p>
        </w:tc>
        <w:tc>
          <w:tcPr>
            <w:tcW w:w="721" w:type="dxa"/>
            <w:vAlign w:val="center"/>
          </w:tcPr>
          <w:p w:rsidR="00691CA5" w:rsidRPr="007950D1" w:rsidRDefault="00691CA5"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691CA5" w:rsidRPr="007950D1" w:rsidRDefault="00691CA5"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230</w:t>
            </w:r>
            <w:r w:rsidRPr="006E3DAC">
              <w:rPr>
                <w:rFonts w:asciiTheme="minorEastAsia" w:eastAsiaTheme="minorEastAsia" w:hAnsiTheme="minorEastAsia" w:cs="仿宋_GB2312" w:hint="eastAsia"/>
                <w:sz w:val="18"/>
                <w:szCs w:val="18"/>
              </w:rPr>
              <w:t>0</w:t>
            </w:r>
          </w:p>
        </w:tc>
        <w:tc>
          <w:tcPr>
            <w:tcW w:w="785"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Pr="007950D1">
              <w:rPr>
                <w:rFonts w:asciiTheme="minorEastAsia" w:eastAsiaTheme="minorEastAsia" w:hAnsiTheme="minorEastAsia" w:cs="仿宋_GB2312" w:hint="eastAsia"/>
                <w:sz w:val="18"/>
                <w:szCs w:val="18"/>
              </w:rPr>
              <w:t>0</w:t>
            </w:r>
          </w:p>
        </w:tc>
        <w:tc>
          <w:tcPr>
            <w:tcW w:w="659"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450</w:t>
            </w:r>
          </w:p>
        </w:tc>
        <w:tc>
          <w:tcPr>
            <w:tcW w:w="724"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p>
        </w:tc>
        <w:tc>
          <w:tcPr>
            <w:tcW w:w="842" w:type="dxa"/>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43500</w:t>
            </w:r>
          </w:p>
        </w:tc>
        <w:tc>
          <w:tcPr>
            <w:tcW w:w="843" w:type="dxa"/>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2" w:type="dxa"/>
            <w:noWrap/>
            <w:vAlign w:val="center"/>
          </w:tcPr>
          <w:p w:rsidR="00691CA5" w:rsidRPr="007950D1" w:rsidRDefault="00691CA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691CA5" w:rsidRPr="007950D1" w:rsidRDefault="00691CA5"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F54EE8" w:rsidRPr="007950D1" w:rsidTr="005463BC">
        <w:trPr>
          <w:trHeight w:val="425"/>
          <w:jc w:val="center"/>
        </w:trPr>
        <w:tc>
          <w:tcPr>
            <w:tcW w:w="1258" w:type="dxa"/>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单位</w:t>
            </w:r>
          </w:p>
        </w:tc>
        <w:tc>
          <w:tcPr>
            <w:tcW w:w="4333" w:type="dxa"/>
            <w:gridSpan w:val="6"/>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公斤</w:t>
            </w:r>
          </w:p>
        </w:tc>
        <w:tc>
          <w:tcPr>
            <w:tcW w:w="3369" w:type="dxa"/>
            <w:gridSpan w:val="4"/>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2" w:name="_Toc93581743"/>
      <w:r>
        <w:rPr>
          <w:rFonts w:cs="黑体" w:hint="eastAsia"/>
          <w:kern w:val="0"/>
        </w:rPr>
        <w:t>一周市场动态回顾</w:t>
      </w:r>
      <w:bookmarkEnd w:id="112"/>
    </w:p>
    <w:p w:rsidR="00FF638C" w:rsidRPr="00FF638C" w:rsidRDefault="00FF638C" w:rsidP="00FF638C"/>
    <w:p w:rsidR="006D6FAC" w:rsidRDefault="00F2077C" w:rsidP="000F3E2C">
      <w:pPr>
        <w:widowControl/>
        <w:spacing w:after="90"/>
        <w:jc w:val="left"/>
        <w:outlineLvl w:val="1"/>
        <w:rPr>
          <w:rFonts w:ascii="宋体" w:hAnsi="宋体" w:cs="Arial"/>
          <w:b/>
          <w:kern w:val="0"/>
          <w:sz w:val="32"/>
          <w:szCs w:val="32"/>
        </w:rPr>
      </w:pPr>
      <w:bookmarkStart w:id="113" w:name="_Toc93581744"/>
      <w:r w:rsidRPr="00F2077C">
        <w:rPr>
          <w:rFonts w:ascii="宋体" w:hAnsi="宋体" w:cs="Arial" w:hint="eastAsia"/>
          <w:b/>
          <w:kern w:val="0"/>
          <w:sz w:val="32"/>
          <w:szCs w:val="32"/>
        </w:rPr>
        <w:t>江铜：拥抱世界 展现开放合作新姿态</w:t>
      </w:r>
      <w:bookmarkEnd w:id="113"/>
    </w:p>
    <w:p w:rsidR="002813FD" w:rsidRDefault="002813FD" w:rsidP="000F3E2C">
      <w:pPr>
        <w:widowControl/>
        <w:spacing w:after="90"/>
        <w:jc w:val="left"/>
        <w:outlineLvl w:val="1"/>
        <w:rPr>
          <w:rFonts w:ascii="宋体" w:hAnsi="宋体" w:cs="Arial"/>
          <w:b/>
          <w:kern w:val="0"/>
          <w:sz w:val="32"/>
          <w:szCs w:val="32"/>
        </w:rPr>
      </w:pP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在海外，江铜成功持有第一量子18.4%的股权，哈钨项目全面开工建设……</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在国内，完成对恒邦股份控股收购，收购天津大无缝铜材公司，全面深化与大院大所的实质化合作……</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三年来，江西铜业集团有限公司的发展步伐不断提速，实现了从2000亿量级向4000亿量级的历史性跨越。</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如今，江铜以更加开放的姿态参与对外合作，以更加开放的胸襟共享新时代机遇。</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开放的基因</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在骨子里根植流淌</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2021年11月6日，第四届中国国际进口博览会，江铜与米其林公司签署了货值约5200万人民币的进口电动轮轮胎协议。</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这是江铜第四次参加进博会。作为全球铜产业链的重要一环，江铜的足迹出现在世界各地越来越多的角落。</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草蛇灰线，伏脉千里。</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时间的轴线，拉回四十余年前，伴随着改革开放的春风，江铜集团正式成立。</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开放，如基因般从此深入骨髓里，镌刻在血脉中。</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作为国家“六五”期间22个从国外成套引进的项目之一，江铜旗下贵溪冶炼厂从日本全套引进了闪速熔炼技术。在成功消化吸收后，江铜走出了一条“引进——消化——吸收——创新——输出”的技术发展之路，形成了世界领先的冶炼技术和矿山开发技术。</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无独有偶。2009年，江铜在九江湖口县动工建设20万吨/年铅锌冶炼及含铅锌物料资源综合利用项目，引进意大利基夫赛特直接炼铅工艺。</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五年后，当启蒙工厂的技术专家再次来到铅锌公司时，对铅锌公司基夫赛特运行指标达到国际一流水平发出赞叹，“真没想到，江铜能做到基夫赛特炉4年一冷修，‘玩’出了高水平!”</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应开放而生，因开放而兴，开放成为江铜的天然基因。</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循着江铜四十多年的发展轨迹，开放的脉络，始终清晰地刻印在江铜发展历程中——</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lastRenderedPageBreak/>
        <w:t>从引进国外成套先进技术，高水平高起点建立起中国首个现代化铜基地;从伦敦金属交易所正式批准江铜GUIYE牌电铜注册，实现了我国铜冶炼工业发展史上零的突破;从1997年江铜成功在香港和伦敦挂牌上市，成为我国有色金属行业第一支在境外上市发行的股票……</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过去40多年来，江铜集团始终以开放胸襟拥抱世界，在与时俱进中不断深化。</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尤其是近三年来，在“以铜为本、做强有色、多元发展、全球布局”的战略方针指引下，江铜“走出去”步伐逐渐加快。</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在国内，江铜完成上市公司恒邦股份项目收购，黄金板块进一步“加码”;广州铜材二期投产、华东铜材收购完成，将新增铜材产能50万吨;铜箔公司三期新建1.5万吨锂电铜箔生产线，高端铜加工产品领域迈出新步伐……</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在海外，江铜积极参与国际产能合作，哈钨项目完成股权交割，江铜团队开始主导矿山后续建设工作;间接成为第一量子公司第一大股东。</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江铜陆续在国内以及秘鲁、哈萨克斯坦、阿富汗等国建立了矿业基地，并建立了覆盖全国、辐射海外的投资、营销、金融和贸易网络。</w:t>
      </w:r>
    </w:p>
    <w:p w:rsidR="00FA26E8" w:rsidRPr="00F2077C" w:rsidRDefault="00FA26E8" w:rsidP="00F2077C">
      <w:pPr>
        <w:widowControl/>
        <w:wordWrap w:val="0"/>
        <w:spacing w:after="90"/>
        <w:ind w:firstLineChars="200" w:firstLine="360"/>
        <w:jc w:val="left"/>
        <w:rPr>
          <w:rFonts w:asciiTheme="minorEastAsia" w:eastAsiaTheme="minorEastAsia" w:hAnsiTheme="minorEastAsia" w:cs="Arial"/>
          <w:kern w:val="0"/>
          <w:sz w:val="18"/>
          <w:szCs w:val="18"/>
        </w:rPr>
      </w:pPr>
    </w:p>
    <w:p w:rsidR="00304082" w:rsidRDefault="00F2077C" w:rsidP="004D35DD">
      <w:pPr>
        <w:widowControl/>
        <w:spacing w:after="90"/>
        <w:jc w:val="left"/>
        <w:outlineLvl w:val="1"/>
        <w:rPr>
          <w:rFonts w:ascii="宋体" w:hAnsi="宋体" w:cs="Arial"/>
          <w:b/>
          <w:kern w:val="0"/>
          <w:sz w:val="32"/>
          <w:szCs w:val="32"/>
        </w:rPr>
      </w:pPr>
      <w:bookmarkStart w:id="114" w:name="_Toc93581745"/>
      <w:r w:rsidRPr="00F2077C">
        <w:rPr>
          <w:rFonts w:ascii="宋体" w:hAnsi="宋体" w:cs="Arial" w:hint="eastAsia"/>
          <w:b/>
          <w:kern w:val="0"/>
          <w:sz w:val="32"/>
          <w:szCs w:val="32"/>
        </w:rPr>
        <w:t>到2030年阿根廷矿业投资需求达100亿美元 铜锂为重点</w:t>
      </w:r>
      <w:bookmarkEnd w:id="114"/>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52434E" w:rsidRDefault="0052434E" w:rsidP="0052434E">
      <w:pPr>
        <w:widowControl/>
        <w:wordWrap w:val="0"/>
        <w:spacing w:after="90"/>
        <w:ind w:firstLine="482"/>
        <w:jc w:val="left"/>
        <w:rPr>
          <w:rFonts w:ascii="宋体" w:hAnsi="宋体" w:cs="Arial"/>
          <w:b/>
          <w:kern w:val="0"/>
          <w:sz w:val="32"/>
          <w:szCs w:val="32"/>
        </w:rPr>
      </w:pP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阿根廷政府正在加大力度吸引外国投资者进入其采矿业并提高该国的金属和矿产产量，因为国际货币基金组织(IMF)重组数十亿美元债务的最后期限迫在眉睫。</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这个南美国家再次面临被全球金融机构切断并陷入孤立的风险，因此正在推出一系列激励措施，以吸引外国资本进入其采矿业。该国政府本周表示，出口税将从12%降至8%，但未提供具体细节。</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阿根廷矿业企业家协会 (CAEM) 执行董事Luciano Berenstein在一份电子邮件声明中表示：“阿根廷的税收负担仍然高于其在采矿生产方面与之竞争的国家。”</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该行业呼吁政府进一步减少从员工工资中征收的预扣税，加快增值税(VAT)退税并增加外汇市场准入。</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政府表示，目标是在未来十年将矿业出口收入提高到100亿美元以上，鉴于目前处于后期阶段的34个项目预计将投资250亿美元，这一数字是有望实现的。</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官方数据显示，2020年和2021年矿业投资公告合计达到93亿美元，其中94.5%的项目集中在扩建和建设上。</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当局表示，该国需要222亿美元来开发已确定的铜资产，需要73亿美元来开采其锂矿床。黄金所需的投资为16.5亿美元，白银为11.1亿美元。</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主要项目汇总</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阿根廷政府去年对一些重大公告表示欢迎。加拿大Lundin Mining承诺投入42亿美元，将最近收购的位于圣胡安省的Josemaria铜、金和银项目投入生产。据公司估计，它将创造2,500个工作岗位和17亿美元的年出口额。该矿山计划于2026年开始运营，矿山寿命长达19 年。</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黄金巨头巴里克和风险合作伙伴山东黄金宣布投资，将阿根廷最大的金矿Veladero的寿命延长至2030年。</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Pan American Silver在其价值10亿美元的Navidad矿获得批准后也成为行业内备受关注的重要项目。</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2021年的大部分交易(总额为 53 亿美元)都在锂行业。澳大利亚和日本的合作伙伴Orocobre–Toyota以及美国公司Livent运营的现有项目已宣布扩大锂提取。</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lastRenderedPageBreak/>
        <w:t>Lithium Americas和合资伙伴赣锋锂业批准了Jujuy省Caucharí-Olaroz锂项目的二期扩建，预计该项目将于2022年第三季度投产。</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到2021年底，力拓以8.25亿美元收购了Rincon盐水项目，为该行业带来了又一次提振。</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在最具吸引力的省份方面，政府表示，圣胡安以吸引51亿美元的投资领先各省，占该国两年投资总额的55.6%。萨尔塔以25亿美元紧随其后，卡塔马卡以12亿美元排在第三。</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阿根廷目前的采矿组合包括87个项目，其中34个处于高级勘探阶段，14个正在进行初步经济评估，5个处于预可行性阶段，12个处于可行性阶段。该国有17个在产矿山，3个处于建设阶段，还有6个早期勘探项目。</w:t>
      </w:r>
    </w:p>
    <w:p w:rsidR="00AD0DBE" w:rsidRPr="00F2077C" w:rsidRDefault="00AD0DBE" w:rsidP="00AD0DBE">
      <w:pPr>
        <w:widowControl/>
        <w:wordWrap w:val="0"/>
        <w:spacing w:after="90"/>
        <w:ind w:firstLine="482"/>
        <w:jc w:val="left"/>
        <w:rPr>
          <w:rFonts w:asciiTheme="minorEastAsia" w:eastAsiaTheme="minorEastAsia" w:hAnsiTheme="minorEastAsia" w:cs="Arial"/>
          <w:kern w:val="0"/>
          <w:sz w:val="18"/>
          <w:szCs w:val="18"/>
        </w:rPr>
      </w:pPr>
    </w:p>
    <w:p w:rsidR="00F83F76" w:rsidRDefault="00F2077C" w:rsidP="00923EFC">
      <w:pPr>
        <w:widowControl/>
        <w:spacing w:after="90"/>
        <w:jc w:val="left"/>
        <w:outlineLvl w:val="1"/>
        <w:rPr>
          <w:rFonts w:ascii="宋体" w:hAnsi="宋体" w:cs="Arial"/>
          <w:b/>
          <w:kern w:val="0"/>
          <w:sz w:val="32"/>
          <w:szCs w:val="32"/>
        </w:rPr>
      </w:pPr>
      <w:bookmarkStart w:id="115" w:name="_Toc93581746"/>
      <w:r w:rsidRPr="00F2077C">
        <w:rPr>
          <w:rFonts w:ascii="宋体" w:hAnsi="宋体" w:cs="Arial" w:hint="eastAsia"/>
          <w:b/>
          <w:kern w:val="0"/>
          <w:sz w:val="32"/>
          <w:szCs w:val="32"/>
        </w:rPr>
        <w:t>云南铜业思茅山水超额完成2021年生产任务</w:t>
      </w:r>
      <w:bookmarkEnd w:id="115"/>
    </w:p>
    <w:p w:rsidR="00304082" w:rsidRPr="00304082" w:rsidRDefault="00304082" w:rsidP="00923EFC">
      <w:pPr>
        <w:widowControl/>
        <w:spacing w:after="90"/>
        <w:jc w:val="left"/>
        <w:outlineLvl w:val="1"/>
        <w:rPr>
          <w:rFonts w:asciiTheme="minorEastAsia" w:eastAsiaTheme="minorEastAsia" w:hAnsiTheme="minorEastAsia" w:cs="宋体"/>
          <w:b/>
          <w:bCs/>
          <w:kern w:val="0"/>
          <w:sz w:val="18"/>
          <w:szCs w:val="18"/>
        </w:rPr>
      </w:pP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截至2021年末，云南铜业思茅山水保持良好安全生产态势，原矿处理量较计划增加4.3%，单铜选矿回收率较计划指标提高1.37%，铜精矿品位较计划指标提高3.45%，连续三年创新高。</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2021年，思茅山水以周例会为载体，开展每周生产总结，安排部署下周工作，更好地落实各项工作部署;以磨矿浮选为核心，将各项产量指标任务分解到各车间、班组和个人;通过设备技术改造，开展选矿工艺流程考察优化，全面抓好生产组织、指标稳定、节能降耗、成本压降等重点工作。</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同时，思茅山水以一线班组建设为抓手，优化人员结构，扎实开展现场流程和操作技能的培训，减少误操作;以生产“小指标”为依据指导岗位调整聚合反应参数和产品控制要求，加强过程管理，充分发挥每名员工的主动性和创造性，全力保障年度各项目标任务顺利完成。</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2022年，思茅山水将积聚力量再接再厉，扎实工作锐意进取，认真落实各项工作部署要求，推动工作再上新台阶。</w:t>
      </w:r>
    </w:p>
    <w:p w:rsidR="00F83F76" w:rsidRPr="00FA26E8" w:rsidRDefault="00F83F76" w:rsidP="00FA26E8">
      <w:pPr>
        <w:widowControl/>
        <w:wordWrap w:val="0"/>
        <w:spacing w:after="90"/>
        <w:ind w:firstLineChars="200" w:firstLine="360"/>
        <w:jc w:val="left"/>
        <w:rPr>
          <w:rFonts w:asciiTheme="minorEastAsia" w:eastAsiaTheme="minorEastAsia" w:hAnsiTheme="minorEastAsia" w:cs="Arial"/>
          <w:kern w:val="0"/>
          <w:sz w:val="18"/>
          <w:szCs w:val="18"/>
        </w:rPr>
      </w:pPr>
    </w:p>
    <w:p w:rsidR="00AC0E6F" w:rsidRDefault="00F2077C" w:rsidP="00F83F76">
      <w:pPr>
        <w:widowControl/>
        <w:spacing w:after="90"/>
        <w:jc w:val="left"/>
        <w:outlineLvl w:val="1"/>
        <w:rPr>
          <w:rFonts w:ascii="宋体" w:hAnsi="宋体" w:cs="Arial"/>
          <w:b/>
          <w:kern w:val="0"/>
          <w:sz w:val="32"/>
          <w:szCs w:val="32"/>
        </w:rPr>
      </w:pPr>
      <w:r w:rsidRPr="00F2077C">
        <w:rPr>
          <w:rFonts w:ascii="宋体" w:hAnsi="宋体" w:cs="Arial" w:hint="eastAsia"/>
          <w:b/>
          <w:kern w:val="0"/>
          <w:sz w:val="32"/>
          <w:szCs w:val="32"/>
        </w:rPr>
        <w:t xml:space="preserve"> </w:t>
      </w:r>
      <w:bookmarkStart w:id="116" w:name="_Toc93581747"/>
      <w:r w:rsidRPr="00F2077C">
        <w:rPr>
          <w:rFonts w:ascii="宋体" w:hAnsi="宋体" w:cs="Arial" w:hint="eastAsia"/>
          <w:b/>
          <w:kern w:val="0"/>
          <w:sz w:val="32"/>
          <w:szCs w:val="32"/>
        </w:rPr>
        <w:t>“云南省史海波专家工作站”落地中国铜业</w:t>
      </w:r>
      <w:bookmarkEnd w:id="116"/>
    </w:p>
    <w:p w:rsidR="00F2077C" w:rsidRPr="00F2077C" w:rsidRDefault="00F2077C" w:rsidP="00F83F76">
      <w:pPr>
        <w:widowControl/>
        <w:spacing w:after="90"/>
        <w:jc w:val="left"/>
        <w:outlineLvl w:val="1"/>
        <w:rPr>
          <w:rFonts w:ascii="宋体" w:hAnsi="宋体" w:cs="Arial"/>
          <w:b/>
          <w:kern w:val="0"/>
          <w:sz w:val="32"/>
          <w:szCs w:val="32"/>
        </w:rPr>
      </w:pPr>
    </w:p>
    <w:p w:rsidR="00F2077C" w:rsidRPr="00F2077C" w:rsidRDefault="00F2077C" w:rsidP="00F2077C">
      <w:pPr>
        <w:widowControl/>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云南省科学技术厅公布2021年云南省院士专家工作站名单，中国铜业申报的“云南省史海波专家工作站”获云南省科技厅批准认定，落地中国铜业。</w:t>
      </w:r>
    </w:p>
    <w:p w:rsidR="00F2077C" w:rsidRPr="00F2077C" w:rsidRDefault="00F2077C" w:rsidP="00F2077C">
      <w:pPr>
        <w:widowControl/>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云南省史海波专家工作站”落地中国铜业，标志着中国铜业在搭建高层次人才平台，更好地发挥高端人才的引领作用，在科技创新平台建设方面有了新的突破。对于发挥外部科技资源优势，聚集优势资源服务公司创新发展，构建产学研用相结合的技术创新体系，加速科技成果向生产力转化，增强企业自主创新能力和市场竞争力具有重要意义。</w:t>
      </w:r>
    </w:p>
    <w:p w:rsidR="00F2077C" w:rsidRPr="00F2077C" w:rsidRDefault="00F2077C" w:rsidP="00F2077C">
      <w:pPr>
        <w:widowControl/>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云南省史海波专家工作站”主要由中国科学院沈阳自动化研究所数字工厂研究室主任，享受国务院“政府特殊津贴”专家，全国自动化系统与集成标准化技术委员会委员、中国仪器仪表学会智能工厂专业委员会常务理事史海波教授领衔。工作站主要依托中国科学院沈阳自动化所史海波专家及其团队在流程工业智能制造、智能自动化控制系统与装置、工业大数据分析、分析检测技术与自动化装置等方面多年积累的先进理论和技术成果，解决公司产业升级的迫切需求，助推有色行业全产业链绿色、安全、高效协同及可持续发展。</w:t>
      </w:r>
    </w:p>
    <w:p w:rsidR="00F2077C" w:rsidRPr="00F2077C" w:rsidRDefault="00F2077C" w:rsidP="00F2077C">
      <w:pPr>
        <w:widowControl/>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通过专家工作站的建设，将积极探索全产业链大数据协同技术、工业互联网关键技术、5G、人工智能及边缘计算等新型技术的应用与创新。攻克智能工厂、智慧管理建设过程中的关键核心技术，进一步提升公司依靠数据决策能力以及高质量发展能力，助力公司打造具有全球竞争力的世界一流铜铅锌企业。</w:t>
      </w:r>
    </w:p>
    <w:p w:rsidR="0052434E" w:rsidRPr="00F2077C" w:rsidRDefault="0052434E" w:rsidP="00F2077C">
      <w:pPr>
        <w:widowControl/>
        <w:spacing w:after="90"/>
        <w:ind w:firstLineChars="200" w:firstLine="361"/>
        <w:jc w:val="left"/>
        <w:outlineLvl w:val="1"/>
        <w:rPr>
          <w:rFonts w:asciiTheme="minorEastAsia" w:eastAsiaTheme="minorEastAsia" w:hAnsiTheme="minorEastAsia" w:cs="Arial"/>
          <w:b/>
          <w:kern w:val="0"/>
          <w:sz w:val="18"/>
          <w:szCs w:val="18"/>
        </w:rPr>
      </w:pPr>
    </w:p>
    <w:p w:rsidR="009652A2" w:rsidRDefault="00F2077C" w:rsidP="00FB5822">
      <w:pPr>
        <w:widowControl/>
        <w:spacing w:after="90"/>
        <w:jc w:val="left"/>
        <w:outlineLvl w:val="1"/>
        <w:rPr>
          <w:rFonts w:ascii="宋体" w:hAnsi="宋体" w:cs="Arial"/>
          <w:b/>
          <w:kern w:val="0"/>
          <w:sz w:val="32"/>
          <w:szCs w:val="32"/>
        </w:rPr>
      </w:pPr>
      <w:bookmarkStart w:id="117" w:name="_Toc93581748"/>
      <w:r w:rsidRPr="00F2077C">
        <w:rPr>
          <w:rFonts w:ascii="宋体" w:hAnsi="宋体" w:cs="Arial" w:hint="eastAsia"/>
          <w:b/>
          <w:kern w:val="0"/>
          <w:sz w:val="32"/>
          <w:szCs w:val="32"/>
        </w:rPr>
        <w:t>昆士兰州大杜切斯铜矿钻探见富矿体</w:t>
      </w:r>
      <w:bookmarkEnd w:id="117"/>
    </w:p>
    <w:p w:rsidR="00FB5822" w:rsidRPr="00FB5822" w:rsidRDefault="00FB5822" w:rsidP="00FB5822">
      <w:pPr>
        <w:widowControl/>
        <w:spacing w:after="90"/>
        <w:jc w:val="left"/>
        <w:outlineLvl w:val="1"/>
        <w:rPr>
          <w:rFonts w:asciiTheme="minorEastAsia" w:eastAsiaTheme="minorEastAsia" w:hAnsiTheme="minorEastAsia" w:cstheme="minorEastAsia"/>
          <w:sz w:val="18"/>
          <w:szCs w:val="18"/>
        </w:rPr>
      </w:pP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卡纳比资源公司(CARNABY Resources)近日宣布其在昆士兰州芒特艾萨地区大杜切斯(Greater Duchess)项目钻探结果。</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尼德(Nil Desperandum)探区钻探在247米深处见矿41米，铜品位4.1%，金品位0.5克/吨。其中有24米铜品位6.5%、金品位0.7克/吨，有9米铜10.3%、金1.2克/吨。</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该孔是公司对一处激发极化导电异常进行验证的首个钻孔。</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矿体在深部以及沿走向向西南还有扩大的可能。</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沿该钻孔向东北80米的另外一个钻孔见到80米厚的铜硫化物矿化，但分析结果尚未完成。</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公司认为，尼德矿床渐露大型铁氧化物铜金(IOCG)矿床的迹象，往深部规模快速变大，质量更好。</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在欧帕赛(Opaxe)公司列出的2021年澳大利亚前20位铜金矿钻探成果中，大杜切斯项目名列铜矿榜首，另外还列第二、四位。</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2021年，该项目钻探在190米深处见矿87米，铜品位0.9%。</w:t>
      </w:r>
    </w:p>
    <w:p w:rsidR="0052434E" w:rsidRPr="00F2077C" w:rsidRDefault="0052434E" w:rsidP="0052434E">
      <w:pPr>
        <w:widowControl/>
        <w:wordWrap w:val="0"/>
        <w:spacing w:after="90"/>
        <w:ind w:firstLine="482"/>
        <w:jc w:val="left"/>
        <w:rPr>
          <w:rFonts w:asciiTheme="minorEastAsia" w:eastAsiaTheme="minorEastAsia" w:hAnsiTheme="minorEastAsia" w:cs="Arial"/>
          <w:kern w:val="0"/>
          <w:sz w:val="18"/>
          <w:szCs w:val="18"/>
        </w:rPr>
      </w:pPr>
    </w:p>
    <w:p w:rsidR="008A7E3E" w:rsidRDefault="00F2077C" w:rsidP="00F2077C">
      <w:pPr>
        <w:widowControl/>
        <w:spacing w:after="90"/>
        <w:jc w:val="left"/>
        <w:outlineLvl w:val="1"/>
        <w:rPr>
          <w:rFonts w:ascii="宋体" w:hAnsi="宋体" w:cs="Arial"/>
          <w:b/>
          <w:kern w:val="0"/>
          <w:sz w:val="32"/>
          <w:szCs w:val="32"/>
        </w:rPr>
      </w:pPr>
      <w:bookmarkStart w:id="118" w:name="_Toc93581749"/>
      <w:r w:rsidRPr="00F2077C">
        <w:rPr>
          <w:rFonts w:ascii="宋体" w:hAnsi="宋体" w:cs="Arial" w:hint="eastAsia"/>
          <w:b/>
          <w:kern w:val="0"/>
          <w:sz w:val="32"/>
          <w:szCs w:val="32"/>
        </w:rPr>
        <w:t>陕西地矿集团发现新类型钴镍矿</w:t>
      </w:r>
      <w:bookmarkEnd w:id="118"/>
    </w:p>
    <w:p w:rsidR="00F2077C" w:rsidRPr="00F2077C" w:rsidRDefault="00F2077C" w:rsidP="00F2077C">
      <w:pPr>
        <w:widowControl/>
        <w:spacing w:after="90"/>
        <w:jc w:val="left"/>
        <w:outlineLvl w:val="1"/>
        <w:rPr>
          <w:rFonts w:ascii="宋体" w:hAnsi="宋体" w:cs="宋体"/>
          <w:b/>
          <w:bCs/>
          <w:kern w:val="0"/>
          <w:sz w:val="30"/>
          <w:szCs w:val="30"/>
        </w:rPr>
      </w:pP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陕西地矿集团有限公司近日对外发布秦岭造山带(陕西段)地质矿产调查研究最新成果：发现钴镍矿新类型——钠长角砾岩型钴镍矿。此类钴镍矿与钠长(角砾)岩密切相关，与传统的超基性岩、基性岩有关的钴镍矿明显不同，可形成钴镍矿及独立钴矿床。</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据悉，钴在地壳中的丰度极低，很少形成独立矿床，绝大多数都是以铜、镍、铅锌及铁的伴生组分产出，故其矿床类型划分主要依据主矿体矿床类型划分。钴矿主要成因类型有岩浆型、热液型、沉积型和风化型，仅后者可形成独立的钴矿床;镍矿主要成因类型有岩浆型、海相沉积型(黑色岩系型)和风化壳型。陕西省境内镍矿均为与超基性、基性岩有关的岩浆型;钴矿多为伴生矿产，与镍矿、铁矿及铜矿等伴生，仅风化壳型呈独立钴矿。</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2019年，陕西地矿集团有限公司实施秦巴地区钴矿成矿条件及选区研究科研项目，将陕西省秦巴地区钴镍矿成因类型划分为岩浆熔离-分凝型、构造热液型、火山沉积变质型、风化残积型及钠长(角砾)岩型。其中，钠长(角砾)岩型为新发现的钴镍矿成矿新类型。2020年陕西地矿集团有限公司为此设立秦岭造山带(陕西段)钠长角砾岩型钴矿成矿作用及找矿前景研究专项，开展针对性研究工作，并取得突破性科研成果。</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研究表明，陕西省秦岭造山带钠长(角砾)岩主要沿凤县-山阳断裂分布，呈北西西-近东西向断续延伸达400余公里，赋存地层主要为泥盆系，走向上总体与地层产状一致。沿凤县-山阳断裂两侧大面积分布的钠长(角砾)岩中金、钴、镍等元素含量普遍较高，双王金矿区圈定出多处钴镍异常，且双王金矿及二台子铜金矿矿石矿物中见有微量与下地壳-上地幔物质有关的标型矿物，如六方硫镍矿、紫硫镍矿、钒云母、钒铬云母和氟碳钙铈矿，黄铁矿中Pt、Pd含量较高，其形成与深部碱基性岩浆或热液活动有关。沿该钠长(角砾)岩带已发现有柞水凤凰镇钴镍矿、山阳金钱河钴镍矿点、山阳小西沟钴镍矿点、商南过风楼钴镍矿点等。该类钴镍矿一般呈似层状、脉状及透镜状产出，矿石类型主要为蚀变钠长岩及钠长角砾岩，非金属矿物主要为钠长石、石英及方解石，金属矿物有镍黄铁矿、镍黄铜矿、磁黄铁矿、黄铜矿、辉砷镍矿、硫镍钴矿、辉砷钴矿、钴黄铁矿及毒砂。镇安县二台子-山阳县桐木沟及丹凤县竹林关-商南</w:t>
      </w:r>
      <w:r w:rsidRPr="00F2077C">
        <w:rPr>
          <w:rFonts w:asciiTheme="minorEastAsia" w:eastAsiaTheme="minorEastAsia" w:hAnsiTheme="minorEastAsia" w:cs="Arial"/>
          <w:kern w:val="0"/>
          <w:sz w:val="18"/>
          <w:szCs w:val="18"/>
        </w:rPr>
        <w:lastRenderedPageBreak/>
        <w:t>县青山一带钠长岩类岩石广泛发育，且于其内已发现钴镍矿床(点)多处，具有寻找该类型钴镍矿潜力。新类型钴、镍矿的发现，在增加我国钴镍储量的同时也增强了自供能力。</w:t>
      </w:r>
    </w:p>
    <w:p w:rsidR="0016278D" w:rsidRPr="00F2077C" w:rsidRDefault="0016278D" w:rsidP="0016278D">
      <w:pPr>
        <w:widowControl/>
        <w:wordWrap w:val="0"/>
        <w:spacing w:after="90"/>
        <w:ind w:firstLine="482"/>
        <w:jc w:val="left"/>
        <w:rPr>
          <w:rFonts w:asciiTheme="minorEastAsia" w:eastAsiaTheme="minorEastAsia" w:hAnsiTheme="minorEastAsia" w:cs="Arial"/>
          <w:kern w:val="0"/>
          <w:sz w:val="18"/>
          <w:szCs w:val="18"/>
        </w:rPr>
      </w:pPr>
    </w:p>
    <w:p w:rsidR="002813FD" w:rsidRPr="00FB5822" w:rsidRDefault="00F2077C" w:rsidP="00F2077C">
      <w:pPr>
        <w:widowControl/>
        <w:spacing w:after="90"/>
        <w:jc w:val="left"/>
        <w:outlineLvl w:val="1"/>
        <w:rPr>
          <w:rFonts w:asciiTheme="minorEastAsia" w:eastAsiaTheme="minorEastAsia" w:hAnsiTheme="minorEastAsia" w:cstheme="minorEastAsia"/>
          <w:sz w:val="18"/>
          <w:szCs w:val="18"/>
        </w:rPr>
      </w:pPr>
      <w:bookmarkStart w:id="119" w:name="_Toc93581750"/>
      <w:r w:rsidRPr="00F2077C">
        <w:rPr>
          <w:rFonts w:ascii="宋体" w:hAnsi="宋体" w:cs="Arial" w:hint="eastAsia"/>
          <w:b/>
          <w:kern w:val="0"/>
          <w:sz w:val="32"/>
          <w:szCs w:val="32"/>
        </w:rPr>
        <w:t>半导体激光的星辰大海</w:t>
      </w:r>
      <w:bookmarkEnd w:id="119"/>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2021年12月24日，西安炬光科技登陆上交所科创板上市。到下午收盘，炬光科技报192.90元，上涨145.14%，总市值173.53亿元。这是A股光学元器件的又一资本动作。</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当月9日，武汉仟目激光有限公司发生工商变更，新增OPPO关联公司巡星投资有限公司为股东。OPPO正在投资半导体，并且在12月推出了马里亚纳芯片。而本次OPPO投资元器件激光器相关产业，也是看到了这一行业的发展潜力。</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市场不相信眼泪</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半导体激光器又叫“半导体激光二极管”，是以一定的半导体材料做工作物质而产生激光的器件。</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1962年世界上第一台半导体激光器发明问世，其不断的发展进步极大地推动了其他科学技术的发展，半导体激光器被认为是二十世纪人类最伟大的发明之一。现在，半导体激光器已成为世界上发展最快的一门激光技术。半导体激光器体积小、结构简单、价格较低廉，它目前在光电子领域中应用非常广泛，并已经受到世界各国的高度重视。</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半导体激光器的应用范围覆盖了整个光电子学领域，已成为当今光电子科学的核心技术。它可以用于激光引信、激光雷达、光线通信、激光治疗等。根据《2020中国激光产业发展报告》，2019年度全球激光器主要最终应用于激光材料加工和光刻市场、通信和光存储市场、科研和军事市场、医疗和美容市场、仪器与传感器市场、显示与打印市场等。</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如今，这一行业的主要技术突破方向是功率，如何实现大功率的半导体激光器一直以来都是研究的前沿和热点。实现大功率的半导体激光则需要大功率发射半导体激光芯片和大功率半导体激光合束技术来共同实现。</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应用上的突破则是向消费领域下沉，这给行业了带来新的思路变化，苹果是启发者。2017年iPhone X开始使用结构光作为FaceID技术，2018年的iPhone使用了光子公司Lumentum 公司的垂直腔面发射激光器(VCSEL)作为传感光源。Lumentum是半导体激光器的重要厂商，但与II-VI等还有较大差距。</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2021年第一季度发布之后，一些华尔街分析师猜测，II-VI又一次夺走了Lumentum的市场份额。近年来，两家光子学公司都在3D传感VCSEL产品上进行了大量投资，不过最初在iPhone手机中进行的初始应用，现在已遍及安卓手机平台以及智能手机之外的应用领域。</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从现在的半导体激光器来看，产业结构主要包括材料、芯片、器件、模块、系统等应用节点，上游的材料和芯片产业还是中下游的器件、模块、系统产业都是技术和资金密集型产业，需要长久的技术沉淀和巨额的资金投入。</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美国公司是半导体激光器的主要玩家，也是半导体工厂的主要激光器供应商。此前Lumentum 与Oclaro公司合并， II-VI与Finisar公司重组，头部公司强强联合，这对产业内其他中小型企业的生存现状产生严重影响。合并后，II-VI成为半导体激光器整体市场的第一，而Lumentum则是第二名。但是，两者仍然没有占据一半的份额，也就是说，这一市场竞争极其激烈。</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中国的半导体激光器市场</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2015年，中国取代欧洲成为半导体激光器最大的消费市场。</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2013年以来，我国光纤激光器市场规模逐年增长，光纤激光器成为工业激光器最大产品结构，作为光纤激光器泵浦的半导体激光器市场规模快速扩大，2015年、2016年、2017年是我国半导体激光飞速发展的3年，2017年以后，由于部分光纤激光器龙头厂商开始大批量单独生产LD器件和LD芯片，减少了对半导体激光器泵浦采购。同时近年来，国内经济发展承压，国际贸易形式严峻摩擦不断，半导体激光器市场增速面临较大压力，到2019年，我国半导体激光器市场规模为19.79亿元，同比仅增长10.6%。</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lastRenderedPageBreak/>
        <w:t>2018年全球激光行业产品总收入达到137.54亿美元。一方面随着国内企业突破激光器核心技术，国内激光设备的容量呈现爆发式增长。中国半导体激光器销售规模于2014年至2018年实现近5倍的增长，年复合增长率超过38%。受益于半导体原材料平均成本下降、中国半导体材料厂商资源整合能力提升、激光器封装成本降低等因素，中国半导体激光器企业在运动的市场格局中逐渐崭露头角。</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此前，国际上从事半导体激光器的企业有美国企业、德国TRUMPF、DILAS等。由于国外半导体激光器研发起步早，技术积累更深厚也形成了较为稳固的产业链，因此外国公司在这一行业占据了非常大的市场份额。</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芯片领域，半导体激光器也形成了Foundry、IDM、Fabless的模式，其主要区分标准与芯片类似。长光华芯便是其中的IDM代表，9月，苏州长光华芯已经通过上市委会议，成功进入到提交注册阶段。从资本市场来看，2021年下半年成为这一行业的上市小高峰。</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根据招股书，长光华芯本次发行募集资金重点投向 “高功率激光芯片、器件、模块产能扩充项目”、“垂直腔面发射半导体激光器(VCSEL)及光通信激光芯片产业化项目”及“研发中心建设项目”。2020年，长光华芯新增高效率VCSEL系列产品，在这一技术领域落下重子，誓要加入队伍前列。</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说到VCSEL，就不得不提到纵慧芯光。在2019年全球ToF传感器市场中，纵慧芯光的VCSEL占比达到32.6%，仅次于市占率37%的Osram，排名全球第二。</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纵慧芯光主要研发生产制程在650nm至1000nm的VCSEL芯片、器件及模组等产品。从华为P30和华为Mate 30 Pro开始，纵慧芯光进入VCSEL供应商名单。2020年，纵慧芯光获得了华为旗下哈勃科技的新一轮投资。2021年9月7日，纵慧芯光完成了两亿元C3轮融资，由武岳峰领投，比亚迪等跟投。其表示本轮融资将用于推进产品技术的升级完善和汽车电子领域的布局。</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而这次融资同样显示了半导体激光器也将从消费电子走向汽车行业，进入新的发展天地。</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目前来说，国内公司在半导体激光器的市场上发展极其迅速，在许多领域已经有了话语权，但多是各自奋斗还没有形成产业的联盟，并且在高精尖技术上仍然受到国外传统公司的压制，同样需要奋发上进。</w:t>
      </w:r>
    </w:p>
    <w:p w:rsidR="00470BB5" w:rsidRPr="00F2077C" w:rsidRDefault="00470BB5" w:rsidP="00470BB5">
      <w:pPr>
        <w:widowControl/>
        <w:wordWrap w:val="0"/>
        <w:spacing w:after="90"/>
        <w:ind w:firstLine="482"/>
        <w:jc w:val="left"/>
        <w:rPr>
          <w:rFonts w:asciiTheme="minorEastAsia" w:eastAsiaTheme="minorEastAsia" w:hAnsiTheme="minorEastAsia" w:cs="Arial"/>
          <w:kern w:val="0"/>
          <w:sz w:val="18"/>
          <w:szCs w:val="18"/>
        </w:rPr>
      </w:pPr>
    </w:p>
    <w:p w:rsidR="00963580" w:rsidRDefault="00F2077C" w:rsidP="00E07917">
      <w:pPr>
        <w:widowControl/>
        <w:spacing w:after="90"/>
        <w:jc w:val="left"/>
        <w:outlineLvl w:val="1"/>
        <w:rPr>
          <w:rFonts w:ascii="宋体" w:hAnsi="宋体" w:cs="Arial"/>
          <w:b/>
          <w:kern w:val="0"/>
          <w:sz w:val="32"/>
          <w:szCs w:val="32"/>
        </w:rPr>
      </w:pPr>
      <w:bookmarkStart w:id="120" w:name="_Toc93581751"/>
      <w:r w:rsidRPr="00F2077C">
        <w:rPr>
          <w:rFonts w:ascii="宋体" w:hAnsi="宋体" w:cs="Arial" w:hint="eastAsia"/>
          <w:b/>
          <w:kern w:val="0"/>
          <w:sz w:val="32"/>
          <w:szCs w:val="32"/>
        </w:rPr>
        <w:t>半导体发布“天璇一号”10G新架构光通信终端控制芯片</w:t>
      </w:r>
      <w:bookmarkEnd w:id="120"/>
    </w:p>
    <w:p w:rsidR="0052434E" w:rsidRPr="0052434E" w:rsidRDefault="0052434E" w:rsidP="00E07917">
      <w:pPr>
        <w:widowControl/>
        <w:spacing w:after="90"/>
        <w:jc w:val="left"/>
        <w:outlineLvl w:val="1"/>
        <w:rPr>
          <w:rFonts w:ascii="宋体" w:hAnsi="宋体" w:cs="Arial"/>
          <w:b/>
          <w:kern w:val="0"/>
          <w:sz w:val="32"/>
          <w:szCs w:val="32"/>
        </w:rPr>
      </w:pP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近日，以“科技赋能， 芯光灿烂”为主题的新产品发布会上，由上海百功半导体有限公司经过数年自主研发的“天璇一号”新架构10G光通信终端控制芯片正式发布。</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天璇一号”全球首创非SoC架构，芯片面积更小，功耗更低，纯硬件FNS架构管理高速数据串流，传输速度更快，经实际测试，其各项性能指标均优于SOC架构的同类产品，且因其非SoC架构的独特设计致使芯片成本大幅降低。</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作为专业从事集成电路技术及产品设计研发的高新技术企业，上海百功半导体有限公司拥有全球顶尖的集成电路设计研发团队，团队成员均具备超过15年以上芯片设计、软件开发经验，其专业水平与技术能力通过完成“天璇一号”的创新设计展现的淋漓尽致!</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光通信控制芯片一直位于芯片设计领域的制高点，全球范围内有能力从事该类芯片研发的企业屈指可数!行业内的参与者也都是半导体设计领域内的巨头，百功‘天璇一号’新架构光通信控制芯片技术凭借其超高的性价比在这个壁垒森严的技术竞争环境中脱颖而出，将会改变目前全球光通信芯片市场格局。</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随着国家“千兆光纤网”建设速度的加快，现有百兆光纤网的提速已是箭在弦上! 10G光通信终端用量必将大幅度增长，其核心零部件----光通信控制芯片也将迎来高速增长期。‘天璇’所拥有的高性能、超低成本优势，可以</w:t>
      </w:r>
      <w:r w:rsidRPr="00F2077C">
        <w:rPr>
          <w:rFonts w:asciiTheme="minorEastAsia" w:eastAsiaTheme="minorEastAsia" w:hAnsiTheme="minorEastAsia" w:cs="Arial"/>
          <w:kern w:val="0"/>
          <w:sz w:val="18"/>
          <w:szCs w:val="18"/>
        </w:rPr>
        <w:lastRenderedPageBreak/>
        <w:t>在马上到来的大规模更换10G光猫爆发式增长的机遇中占得先机，公司预计3年时间内最终形成全系列产品，达到国内外此类市场15%-20%的市场占有率。</w:t>
      </w:r>
    </w:p>
    <w:p w:rsidR="00F2077C" w:rsidRPr="00F2077C" w:rsidRDefault="00F2077C" w:rsidP="00F2077C">
      <w:pPr>
        <w:widowControl/>
        <w:wordWrap w:val="0"/>
        <w:spacing w:after="90"/>
        <w:ind w:firstLine="482"/>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目前百功半导体已经开始进行“天璇二号”非SOC架构10G局端OLT光通信芯片的研发，将与ONT相同的架构应用于局端OLT芯片上形成开放式OLT架构，搭配Open Switches可大大降低局端系统成本。</w:t>
      </w:r>
    </w:p>
    <w:p w:rsidR="00963580" w:rsidRPr="009043DA" w:rsidRDefault="00142717" w:rsidP="009043DA">
      <w:pPr>
        <w:widowControl/>
        <w:wordWrap w:val="0"/>
        <w:spacing w:after="100"/>
        <w:ind w:firstLineChars="200" w:firstLine="360"/>
        <w:jc w:val="left"/>
        <w:rPr>
          <w:rFonts w:asciiTheme="minorEastAsia" w:eastAsiaTheme="minorEastAsia" w:hAnsiTheme="minorEastAsia" w:cstheme="minorEastAsia"/>
          <w:sz w:val="18"/>
          <w:szCs w:val="18"/>
        </w:rPr>
      </w:pPr>
      <w:r w:rsidRPr="009043DA">
        <w:rPr>
          <w:rFonts w:asciiTheme="minorEastAsia" w:eastAsiaTheme="minorEastAsia" w:hAnsiTheme="minorEastAsia" w:cstheme="minorEastAsia"/>
          <w:sz w:val="18"/>
          <w:szCs w:val="18"/>
        </w:rPr>
        <w:t> </w:t>
      </w:r>
    </w:p>
    <w:p w:rsidR="004D35DD" w:rsidRDefault="00F2077C" w:rsidP="004D35DD">
      <w:pPr>
        <w:widowControl/>
        <w:spacing w:after="90"/>
        <w:jc w:val="left"/>
        <w:outlineLvl w:val="1"/>
        <w:rPr>
          <w:rFonts w:ascii="宋体" w:hAnsi="宋体" w:cs="Arial"/>
          <w:b/>
          <w:kern w:val="0"/>
          <w:sz w:val="32"/>
          <w:szCs w:val="32"/>
        </w:rPr>
      </w:pPr>
      <w:bookmarkStart w:id="121" w:name="_Toc93581752"/>
      <w:r w:rsidRPr="00F2077C">
        <w:rPr>
          <w:rFonts w:ascii="宋体" w:hAnsi="宋体" w:cs="Arial" w:hint="eastAsia"/>
          <w:b/>
          <w:kern w:val="0"/>
          <w:sz w:val="32"/>
          <w:szCs w:val="32"/>
        </w:rPr>
        <w:t>广东蕉岭全面推进冷链物流产业园项目建设</w:t>
      </w:r>
      <w:bookmarkEnd w:id="121"/>
    </w:p>
    <w:p w:rsidR="004D35DD" w:rsidRPr="004D35DD" w:rsidRDefault="004D35DD" w:rsidP="007F471C">
      <w:pPr>
        <w:widowControl/>
        <w:wordWrap w:val="0"/>
        <w:spacing w:after="90"/>
        <w:ind w:firstLine="482"/>
        <w:jc w:val="left"/>
        <w:rPr>
          <w:rFonts w:asciiTheme="minorEastAsia" w:eastAsiaTheme="minorEastAsia" w:hAnsiTheme="minorEastAsia" w:cs="Arial"/>
          <w:kern w:val="0"/>
          <w:sz w:val="18"/>
          <w:szCs w:val="18"/>
        </w:rPr>
      </w:pP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记者日前获悉，蕉岭县正全力推进冷链物流产业园项目建设。据悉，该项目是蕉岭县“十四五”规划的重大项目，总投资约2亿元，占地面积约为32000平方米，预计今年底可建成并运营，届时总库容量可达到5万吨。这是蕉岭县深入贯彻落实梅州市第八次党代会精神，狠抓发展第一要务，不断壮大实体经济的具体举措，也是该县加强产业项目引进建设的重要成果。</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走进蕉岭县冷链物流产业园项目建设现场，记者看到，工人正在各自的岗位上紧张作业施工，挖掘机、推土机等大型机械挥舞“铁臂”开挖土方，工程建设稳步有序推进。“目前项目已完成临建建设，现正进行的是土方回填施工，预计春节前可完成50%以上的土方回填。”据项目现场负责人李江浩介绍，蕉岭冷链物流产业园项目总建筑面积约29000平方米，分为两期建设。其中一期项目拟建设1栋3层的大型冷藏库、1栋2层的深加工车间、1栋4层的现代化综合楼以及1栋单层消防水泵房。</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记者了解到，该项目建成后将有利于引进食品开发和吸引精深加工企业积极落户蕉岭，为推进广东梅州大健康高科技产业园高质量发展，进一步打响蕉岭富硒长寿食品品牌提供强有力的平台支撑。同时，产业园还将作为粤闽赣农产品中转站、聚焦点和发散地，利用“产、供、销、运”服务一体化优势，补齐城乡冷链物流“短板”，提升服务“三农”能力，让“寿乡味道”搭乘服务快车道，辐射服务周边省市，深度融入“双区”建设和“两个合作区”建设，助力加强粤闽赣省际边界合作和助推蕉岭县乡村振兴高质量发展。</w:t>
      </w:r>
    </w:p>
    <w:p w:rsidR="00FA26E8" w:rsidRPr="00F2077C" w:rsidRDefault="00FA26E8" w:rsidP="00F2077C">
      <w:pPr>
        <w:widowControl/>
        <w:wordWrap w:val="0"/>
        <w:spacing w:after="90"/>
        <w:ind w:firstLineChars="200" w:firstLine="360"/>
        <w:jc w:val="left"/>
        <w:rPr>
          <w:rFonts w:asciiTheme="minorEastAsia" w:eastAsiaTheme="minorEastAsia" w:hAnsiTheme="minorEastAsia" w:cs="Arial"/>
          <w:kern w:val="0"/>
          <w:sz w:val="18"/>
          <w:szCs w:val="18"/>
        </w:rPr>
      </w:pPr>
    </w:p>
    <w:p w:rsidR="00FA26E8" w:rsidRDefault="00FA26E8" w:rsidP="00FA26E8">
      <w:pPr>
        <w:widowControl/>
        <w:wordWrap w:val="0"/>
        <w:spacing w:after="90"/>
        <w:ind w:firstLine="482"/>
        <w:jc w:val="left"/>
        <w:rPr>
          <w:rFonts w:asciiTheme="minorEastAsia" w:eastAsiaTheme="minorEastAsia" w:hAnsiTheme="minorEastAsia" w:cs="Arial"/>
          <w:kern w:val="0"/>
          <w:sz w:val="18"/>
          <w:szCs w:val="18"/>
        </w:rPr>
      </w:pPr>
    </w:p>
    <w:p w:rsidR="0022107B" w:rsidRDefault="00F2077C" w:rsidP="00304082">
      <w:pPr>
        <w:widowControl/>
        <w:spacing w:after="90"/>
        <w:jc w:val="left"/>
        <w:outlineLvl w:val="1"/>
        <w:rPr>
          <w:rFonts w:ascii="宋体" w:hAnsi="宋体" w:cs="Arial"/>
          <w:b/>
          <w:kern w:val="0"/>
          <w:sz w:val="32"/>
          <w:szCs w:val="32"/>
        </w:rPr>
      </w:pPr>
      <w:bookmarkStart w:id="122" w:name="_Toc93581753"/>
      <w:r w:rsidRPr="00F2077C">
        <w:rPr>
          <w:rFonts w:ascii="宋体" w:hAnsi="宋体" w:cs="Arial" w:hint="eastAsia"/>
          <w:b/>
          <w:kern w:val="0"/>
          <w:sz w:val="32"/>
          <w:szCs w:val="32"/>
        </w:rPr>
        <w:t>为什么二氧化碳制冷被重视？有什么优缺点，你懂了吗?</w:t>
      </w:r>
      <w:bookmarkEnd w:id="122"/>
    </w:p>
    <w:p w:rsidR="00F2077C" w:rsidRDefault="00F2077C" w:rsidP="00304082">
      <w:pPr>
        <w:widowControl/>
        <w:spacing w:after="90"/>
        <w:jc w:val="left"/>
        <w:outlineLvl w:val="1"/>
        <w:rPr>
          <w:rFonts w:ascii="宋体" w:hAnsi="宋体" w:cs="Arial"/>
          <w:b/>
          <w:kern w:val="0"/>
          <w:sz w:val="32"/>
          <w:szCs w:val="32"/>
        </w:rPr>
      </w:pP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二氧化碳是自然界中的一种物质，也是一种非常好的制冷物质。其实，二氧化碳作为制冷剂已经有百年历史，在19世纪末至20世纪30年代前就被广泛应用，随着氨、氟里昂制冷剂开始应用，二氧化碳制冷剂便迅速地退出历史舞台。</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2021年3月，北京举办了中国碳达峰碳中和成果发布暨研讨会，发布了中国2030年前实现碳达峰、2060年前实现碳中和的目标规划。中国制冷行业碳的排放，一方面来自用电、生产过程中的二氧化碳排放，另一方面来自于制冷剂等非二氧化碳温室气体的排放。从全球来看，商用制冷是制冷的主体，其制冷剂排放量最大(按CO2当量计算)，占制冷剂总排放量的30%以上，如果用CO2做制冷剂，可以将商用制冷系统碳足迹减少到几乎为零!这就是为什么二氧化碳制冷剂又被大家重视的主要原因。</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1、二氧化碳制冷剂的优缺点</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优点：</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lastRenderedPageBreak/>
        <w:t>二氧化碳是天然物质，ODP=0，GWP=1。使用二氧化碳作为制冷工质，对大气臭氧层没有破坏作用，可以减少全球温室效应，且来源广泛、价格便宜，可以大大降低制冷剂替代成本，节约能源，解决化合物对环境的污染问题，具有良好的经济性。</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二氧化碳安全无毒、不可燃、不爆炸，具有良好的热稳定性，即使在高温下也不会分解出有害的气体，泄漏对人体、食品、生态都无损害。</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二氧化碳具有与制冷循环和设备相适应的热物性。分子量小，制冷能力大，0</w:t>
      </w:r>
      <w:r w:rsidRPr="00F2077C">
        <w:rPr>
          <w:rFonts w:asciiTheme="minorEastAsia" w:eastAsiaTheme="minorEastAsia" w:hAnsiTheme="minorEastAsia" w:cs="宋体" w:hint="eastAsia"/>
          <w:kern w:val="0"/>
          <w:sz w:val="18"/>
          <w:szCs w:val="18"/>
        </w:rPr>
        <w:t>℃</w:t>
      </w:r>
      <w:r w:rsidRPr="00F2077C">
        <w:rPr>
          <w:rFonts w:asciiTheme="minorEastAsia" w:eastAsiaTheme="minorEastAsia" w:hAnsiTheme="minorEastAsia" w:cs="Arial"/>
          <w:kern w:val="0"/>
          <w:sz w:val="18"/>
          <w:szCs w:val="18"/>
        </w:rPr>
        <w:t>的单位制冷量比常规制冷剂高5～8倍，因而对于相同冷负荷的制冷系统，压缩机的尺寸可以明显减小，重量减轻，整个系统非常紧凑;润滑条件容易满足，对制冷系统常见材料无腐蚀，可以改善开启式压缩机的密封性能，减少泄漏。</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二氧化碳黏度小，0</w:t>
      </w:r>
      <w:r w:rsidRPr="00F2077C">
        <w:rPr>
          <w:rFonts w:asciiTheme="minorEastAsia" w:eastAsiaTheme="minorEastAsia" w:hAnsiTheme="minorEastAsia" w:cs="宋体" w:hint="eastAsia"/>
          <w:kern w:val="0"/>
          <w:sz w:val="18"/>
          <w:szCs w:val="18"/>
        </w:rPr>
        <w:t>℃</w:t>
      </w:r>
      <w:r w:rsidRPr="00F2077C">
        <w:rPr>
          <w:rFonts w:asciiTheme="minorEastAsia" w:eastAsiaTheme="minorEastAsia" w:hAnsiTheme="minorEastAsia" w:cs="Arial"/>
          <w:kern w:val="0"/>
          <w:sz w:val="18"/>
          <w:szCs w:val="18"/>
        </w:rPr>
        <w:t>时二氧化碳饱和液体的运动黏度只是NH3的5.2%、R12的23.8%，流体的流动阻力小，传热性能比CFC类制冷剂更好，可以改善全封闭制冷压缩机的散热。</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缺点：</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不能维持生命，如果浓度过高，会引起人的呼吸器官的损害，甚至窒息死亡;</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有很高的临界压力和低的临界温度;CO2临界温度为Tc=31.1</w:t>
      </w:r>
      <w:r w:rsidRPr="00F2077C">
        <w:rPr>
          <w:rFonts w:asciiTheme="minorEastAsia" w:eastAsiaTheme="minorEastAsia" w:hAnsiTheme="minorEastAsia" w:cs="宋体" w:hint="eastAsia"/>
          <w:kern w:val="0"/>
          <w:sz w:val="18"/>
          <w:szCs w:val="18"/>
        </w:rPr>
        <w:t>℃</w:t>
      </w:r>
      <w:r w:rsidRPr="00F2077C">
        <w:rPr>
          <w:rFonts w:asciiTheme="minorEastAsia" w:eastAsiaTheme="minorEastAsia" w:hAnsiTheme="minorEastAsia" w:cs="Arial"/>
          <w:kern w:val="0"/>
          <w:sz w:val="18"/>
          <w:szCs w:val="18"/>
        </w:rPr>
        <w:t xml:space="preserve"> ，临界压力为Pc=7.3MPa，水的临界温度为374</w:t>
      </w:r>
      <w:r w:rsidRPr="00F2077C">
        <w:rPr>
          <w:rFonts w:asciiTheme="minorEastAsia" w:eastAsiaTheme="minorEastAsia" w:hAnsiTheme="minorEastAsia" w:cs="宋体" w:hint="eastAsia"/>
          <w:kern w:val="0"/>
          <w:sz w:val="18"/>
          <w:szCs w:val="18"/>
        </w:rPr>
        <w:t>℃</w:t>
      </w:r>
      <w:r w:rsidRPr="00F2077C">
        <w:rPr>
          <w:rFonts w:asciiTheme="minorEastAsia" w:eastAsiaTheme="minorEastAsia" w:hAnsiTheme="minorEastAsia" w:cs="Arial"/>
          <w:kern w:val="0"/>
          <w:sz w:val="18"/>
          <w:szCs w:val="18"/>
        </w:rPr>
        <w:t>，临界压力为22MPa。</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无论亚临界循环还是跨临界循环，CO2制冷系统的运行压力都将高于传统的制冷空调系统，给系统及部件的设计带来许多难度，制造成本也相对比较高。</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2、二氧化碳的应用</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二氧化碳的研究和应用主要集中于三个方面：</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一方面是汽车空调领域，由于制冷剂排放量大，对环境的危害也大;</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热泵热水领域，二氧化碳在超临界条件下放热存在一个相当大的温度滑移，有利于在极低的环境温度下将热水加热到一个更高的温度(90</w:t>
      </w:r>
      <w:r w:rsidRPr="00F2077C">
        <w:rPr>
          <w:rFonts w:asciiTheme="minorEastAsia" w:eastAsiaTheme="minorEastAsia" w:hAnsiTheme="minorEastAsia" w:cs="宋体" w:hint="eastAsia"/>
          <w:kern w:val="0"/>
          <w:sz w:val="18"/>
          <w:szCs w:val="18"/>
        </w:rPr>
        <w:t>℃</w:t>
      </w:r>
      <w:r w:rsidRPr="00F2077C">
        <w:rPr>
          <w:rFonts w:asciiTheme="minorEastAsia" w:eastAsiaTheme="minorEastAsia" w:hAnsiTheme="minorEastAsia" w:cs="Arial"/>
          <w:kern w:val="0"/>
          <w:sz w:val="18"/>
          <w:szCs w:val="18"/>
        </w:rPr>
        <w:t>以上)。</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复叠制冷循环领域，二氧化碳良好的低温流动性能和换热特性，采用它作为CO2/NH3复叠制冷循环低温级制冷剂。</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前面说过，二氧化碳浓度过高会引起人的呼吸器官的损害，甚至窒息死亡，因此需要进行泄露监控，相关要求如下：</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若二氧化碳浓度超过限定值，只允许受过训练的人员进入;</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报警器必须同时发出声音和灯光报警，并同时覆盖室内和室外;</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通风系统和报警器不得使用同一个电源;</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报警器必须能启动通风，最好还能启动关断阀;</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通风口和检测器必须安装在尽可能低的位置;</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检测器必须监测CO2 浓度，而非缺氧情况。</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3、二氧化碳在复叠式制冷系统中的应用</w:t>
      </w:r>
    </w:p>
    <w:p w:rsidR="00F2077C" w:rsidRPr="00F2077C" w:rsidRDefault="00F2077C" w:rsidP="00F2077C">
      <w:pPr>
        <w:widowControl/>
        <w:wordWrap w:val="0"/>
        <w:spacing w:after="90"/>
        <w:ind w:firstLineChars="200" w:firstLine="360"/>
        <w:jc w:val="left"/>
        <w:rPr>
          <w:rFonts w:asciiTheme="minorEastAsia" w:eastAsiaTheme="minorEastAsia" w:hAnsiTheme="minorEastAsia" w:cs="Arial"/>
          <w:kern w:val="0"/>
          <w:sz w:val="18"/>
          <w:szCs w:val="18"/>
        </w:rPr>
      </w:pPr>
      <w:r w:rsidRPr="00F2077C">
        <w:rPr>
          <w:rFonts w:asciiTheme="minorEastAsia" w:eastAsiaTheme="minorEastAsia" w:hAnsiTheme="minorEastAsia" w:cs="Arial"/>
          <w:kern w:val="0"/>
          <w:sz w:val="18"/>
          <w:szCs w:val="18"/>
        </w:rPr>
        <w:t>CO2/NH3复叠式制冷循环由NH3高温级制冷循环和CO2低温级制冷循环叠加而成，两个独立的制冷系统通过蒸发-冷凝器(中间换热器)耦合起来，新系统既能满足在较低蒸发温度下蒸发时合适的蒸发温度，又可以满足在环境温度下冷凝时适中的冷凝压力。</w:t>
      </w:r>
    </w:p>
    <w:p w:rsidR="00963580" w:rsidRPr="00F2077C" w:rsidRDefault="00963580" w:rsidP="00F2077C">
      <w:pPr>
        <w:widowControl/>
        <w:wordWrap w:val="0"/>
        <w:spacing w:after="90"/>
        <w:ind w:firstLineChars="200" w:firstLine="360"/>
        <w:jc w:val="left"/>
        <w:rPr>
          <w:rFonts w:asciiTheme="minorEastAsia" w:eastAsiaTheme="minorEastAsia" w:hAnsiTheme="minorEastAsia" w:cstheme="minorEastAsia"/>
          <w:sz w:val="18"/>
          <w:szCs w:val="18"/>
        </w:rPr>
      </w:pPr>
    </w:p>
    <w:sectPr w:rsidR="00963580" w:rsidRPr="00F2077C"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CDE" w:rsidRDefault="00E86CDE" w:rsidP="00963580">
      <w:r>
        <w:separator/>
      </w:r>
    </w:p>
  </w:endnote>
  <w:endnote w:type="continuationSeparator" w:id="1">
    <w:p w:rsidR="00E86CDE" w:rsidRDefault="00E86CDE"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600858">
    <w:pPr>
      <w:pStyle w:val="a8"/>
      <w:jc w:val="center"/>
      <w:rPr>
        <w:rFonts w:cs="Times New Roman"/>
      </w:rPr>
    </w:pPr>
    <w:r>
      <w:rPr>
        <w:b/>
        <w:bCs/>
      </w:rPr>
      <w:fldChar w:fldCharType="begin"/>
    </w:r>
    <w:r w:rsidR="00233096">
      <w:rPr>
        <w:b/>
        <w:bCs/>
      </w:rPr>
      <w:instrText>PAGE</w:instrText>
    </w:r>
    <w:r>
      <w:rPr>
        <w:b/>
        <w:bCs/>
      </w:rPr>
      <w:fldChar w:fldCharType="separate"/>
    </w:r>
    <w:r w:rsidR="006B2E2D">
      <w:rPr>
        <w:b/>
        <w:bCs/>
        <w:noProof/>
      </w:rPr>
      <w:t>5</w:t>
    </w:r>
    <w:r>
      <w:rPr>
        <w:b/>
        <w:bCs/>
      </w:rPr>
      <w:fldChar w:fldCharType="end"/>
    </w:r>
    <w:r w:rsidR="00233096">
      <w:rPr>
        <w:lang w:val="zh-CN"/>
      </w:rPr>
      <w:t xml:space="preserve"> / </w:t>
    </w:r>
    <w:r>
      <w:rPr>
        <w:b/>
        <w:bCs/>
      </w:rPr>
      <w:fldChar w:fldCharType="begin"/>
    </w:r>
    <w:r w:rsidR="00233096">
      <w:rPr>
        <w:b/>
        <w:bCs/>
      </w:rPr>
      <w:instrText>NUMPAGES</w:instrText>
    </w:r>
    <w:r>
      <w:rPr>
        <w:b/>
        <w:bCs/>
      </w:rPr>
      <w:fldChar w:fldCharType="separate"/>
    </w:r>
    <w:r w:rsidR="006B2E2D">
      <w:rPr>
        <w:b/>
        <w:bCs/>
        <w:noProof/>
      </w:rPr>
      <w:t>13</w:t>
    </w:r>
    <w:r>
      <w:rPr>
        <w:b/>
        <w:bCs/>
      </w:rPr>
      <w:fldChar w:fldCharType="end"/>
    </w:r>
  </w:p>
  <w:p w:rsidR="00233096" w:rsidRDefault="00233096">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CDE" w:rsidRDefault="00E86CDE" w:rsidP="00963580">
      <w:r>
        <w:separator/>
      </w:r>
    </w:p>
  </w:footnote>
  <w:footnote w:type="continuationSeparator" w:id="1">
    <w:p w:rsidR="00E86CDE" w:rsidRDefault="00E86CDE"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233096">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233096" w:rsidRDefault="00233096">
    <w:pPr>
      <w:pStyle w:val="a9"/>
      <w:pBdr>
        <w:bottom w:val="none" w:sz="0" w:space="0" w:color="auto"/>
      </w:pBdr>
      <w:rPr>
        <w:rFonts w:cs="Times New Roman"/>
      </w:rPr>
    </w:pPr>
  </w:p>
  <w:p w:rsidR="00233096" w:rsidRDefault="00233096">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856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0AC"/>
    <w:rsid w:val="000031B6"/>
    <w:rsid w:val="0000406E"/>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A50"/>
    <w:rsid w:val="00043D9B"/>
    <w:rsid w:val="0004411B"/>
    <w:rsid w:val="00044BF8"/>
    <w:rsid w:val="00045414"/>
    <w:rsid w:val="00046255"/>
    <w:rsid w:val="00047438"/>
    <w:rsid w:val="00047807"/>
    <w:rsid w:val="00050BD4"/>
    <w:rsid w:val="000532C5"/>
    <w:rsid w:val="00053C50"/>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67A6B"/>
    <w:rsid w:val="00070B0E"/>
    <w:rsid w:val="0007291A"/>
    <w:rsid w:val="0007291D"/>
    <w:rsid w:val="000758AF"/>
    <w:rsid w:val="0007623B"/>
    <w:rsid w:val="0008047C"/>
    <w:rsid w:val="00080DC4"/>
    <w:rsid w:val="00081704"/>
    <w:rsid w:val="00082494"/>
    <w:rsid w:val="00082C31"/>
    <w:rsid w:val="0008358B"/>
    <w:rsid w:val="0008392C"/>
    <w:rsid w:val="00083F35"/>
    <w:rsid w:val="00084511"/>
    <w:rsid w:val="00084B7B"/>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B0B14"/>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C77"/>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1BCB"/>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27672"/>
    <w:rsid w:val="00130300"/>
    <w:rsid w:val="00130EEF"/>
    <w:rsid w:val="00131120"/>
    <w:rsid w:val="001329E5"/>
    <w:rsid w:val="00135E23"/>
    <w:rsid w:val="001379DC"/>
    <w:rsid w:val="001405D5"/>
    <w:rsid w:val="00140CB9"/>
    <w:rsid w:val="00141AAC"/>
    <w:rsid w:val="00142717"/>
    <w:rsid w:val="00142A3D"/>
    <w:rsid w:val="00143B25"/>
    <w:rsid w:val="00143E48"/>
    <w:rsid w:val="00144508"/>
    <w:rsid w:val="00144657"/>
    <w:rsid w:val="00145BEC"/>
    <w:rsid w:val="00146356"/>
    <w:rsid w:val="00146750"/>
    <w:rsid w:val="0014733D"/>
    <w:rsid w:val="0014751E"/>
    <w:rsid w:val="00150242"/>
    <w:rsid w:val="00150FB0"/>
    <w:rsid w:val="0015125D"/>
    <w:rsid w:val="001554BA"/>
    <w:rsid w:val="001556C0"/>
    <w:rsid w:val="00160775"/>
    <w:rsid w:val="00161AB7"/>
    <w:rsid w:val="0016278D"/>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747D"/>
    <w:rsid w:val="001C78D9"/>
    <w:rsid w:val="001D0F23"/>
    <w:rsid w:val="001D1728"/>
    <w:rsid w:val="001D3943"/>
    <w:rsid w:val="001D4D1D"/>
    <w:rsid w:val="001D5185"/>
    <w:rsid w:val="001D60C6"/>
    <w:rsid w:val="001D6277"/>
    <w:rsid w:val="001E028E"/>
    <w:rsid w:val="001E06DC"/>
    <w:rsid w:val="001E1716"/>
    <w:rsid w:val="001E1BFC"/>
    <w:rsid w:val="001E1C2E"/>
    <w:rsid w:val="001E2609"/>
    <w:rsid w:val="001E2652"/>
    <w:rsid w:val="001E2D0E"/>
    <w:rsid w:val="001E3A10"/>
    <w:rsid w:val="001E3EDE"/>
    <w:rsid w:val="001E512C"/>
    <w:rsid w:val="001E6668"/>
    <w:rsid w:val="001E66A3"/>
    <w:rsid w:val="001E7F7D"/>
    <w:rsid w:val="001F0E9F"/>
    <w:rsid w:val="001F12AB"/>
    <w:rsid w:val="001F33FD"/>
    <w:rsid w:val="001F58D4"/>
    <w:rsid w:val="001F61F9"/>
    <w:rsid w:val="001F6F0D"/>
    <w:rsid w:val="001F71C1"/>
    <w:rsid w:val="002000CE"/>
    <w:rsid w:val="002006C0"/>
    <w:rsid w:val="00200756"/>
    <w:rsid w:val="00200E2C"/>
    <w:rsid w:val="00201E3A"/>
    <w:rsid w:val="00201F8A"/>
    <w:rsid w:val="0020242D"/>
    <w:rsid w:val="002038BB"/>
    <w:rsid w:val="00204E9F"/>
    <w:rsid w:val="00206C07"/>
    <w:rsid w:val="00210D27"/>
    <w:rsid w:val="002151B0"/>
    <w:rsid w:val="00215BBF"/>
    <w:rsid w:val="0021628E"/>
    <w:rsid w:val="00216F82"/>
    <w:rsid w:val="002177E6"/>
    <w:rsid w:val="00220A11"/>
    <w:rsid w:val="0022107B"/>
    <w:rsid w:val="0022151C"/>
    <w:rsid w:val="00221C2A"/>
    <w:rsid w:val="00222463"/>
    <w:rsid w:val="0022357C"/>
    <w:rsid w:val="00223800"/>
    <w:rsid w:val="00223BE2"/>
    <w:rsid w:val="0022599A"/>
    <w:rsid w:val="00225A7B"/>
    <w:rsid w:val="00225EE0"/>
    <w:rsid w:val="00227A47"/>
    <w:rsid w:val="00227E52"/>
    <w:rsid w:val="00233096"/>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6409"/>
    <w:rsid w:val="002670ED"/>
    <w:rsid w:val="00270F0C"/>
    <w:rsid w:val="00271C00"/>
    <w:rsid w:val="00271D34"/>
    <w:rsid w:val="00272695"/>
    <w:rsid w:val="00273751"/>
    <w:rsid w:val="00273AEE"/>
    <w:rsid w:val="00274352"/>
    <w:rsid w:val="002760C2"/>
    <w:rsid w:val="00277CC1"/>
    <w:rsid w:val="00277D2C"/>
    <w:rsid w:val="00277FA3"/>
    <w:rsid w:val="002813FD"/>
    <w:rsid w:val="002814B6"/>
    <w:rsid w:val="002814F0"/>
    <w:rsid w:val="00282502"/>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A6EC3"/>
    <w:rsid w:val="002B08AD"/>
    <w:rsid w:val="002B0EB6"/>
    <w:rsid w:val="002B2681"/>
    <w:rsid w:val="002B2E78"/>
    <w:rsid w:val="002B4B92"/>
    <w:rsid w:val="002B4C15"/>
    <w:rsid w:val="002B664D"/>
    <w:rsid w:val="002C032C"/>
    <w:rsid w:val="002C04B7"/>
    <w:rsid w:val="002C1014"/>
    <w:rsid w:val="002C23DD"/>
    <w:rsid w:val="002C2630"/>
    <w:rsid w:val="002C4AA0"/>
    <w:rsid w:val="002C4BD7"/>
    <w:rsid w:val="002C6CA2"/>
    <w:rsid w:val="002C7801"/>
    <w:rsid w:val="002C7D85"/>
    <w:rsid w:val="002D00FD"/>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B62"/>
    <w:rsid w:val="002E7C02"/>
    <w:rsid w:val="002F0164"/>
    <w:rsid w:val="002F0B56"/>
    <w:rsid w:val="002F4FE0"/>
    <w:rsid w:val="00301012"/>
    <w:rsid w:val="0030162D"/>
    <w:rsid w:val="00302630"/>
    <w:rsid w:val="003031DE"/>
    <w:rsid w:val="00303A60"/>
    <w:rsid w:val="00303DCB"/>
    <w:rsid w:val="00304082"/>
    <w:rsid w:val="00305919"/>
    <w:rsid w:val="0030617E"/>
    <w:rsid w:val="00306439"/>
    <w:rsid w:val="00306604"/>
    <w:rsid w:val="00307A43"/>
    <w:rsid w:val="0031156C"/>
    <w:rsid w:val="003121D0"/>
    <w:rsid w:val="00312710"/>
    <w:rsid w:val="003130A5"/>
    <w:rsid w:val="003144FC"/>
    <w:rsid w:val="003152F5"/>
    <w:rsid w:val="00315946"/>
    <w:rsid w:val="0031608D"/>
    <w:rsid w:val="003174DA"/>
    <w:rsid w:val="00317E6F"/>
    <w:rsid w:val="00321001"/>
    <w:rsid w:val="003213DC"/>
    <w:rsid w:val="003216AF"/>
    <w:rsid w:val="00322D80"/>
    <w:rsid w:val="0032365E"/>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2F2"/>
    <w:rsid w:val="003606FB"/>
    <w:rsid w:val="00361079"/>
    <w:rsid w:val="00361156"/>
    <w:rsid w:val="00361BB4"/>
    <w:rsid w:val="00364017"/>
    <w:rsid w:val="003646C3"/>
    <w:rsid w:val="00364C76"/>
    <w:rsid w:val="00364CFF"/>
    <w:rsid w:val="00365869"/>
    <w:rsid w:val="00365CE1"/>
    <w:rsid w:val="003701EA"/>
    <w:rsid w:val="003702ED"/>
    <w:rsid w:val="003717BF"/>
    <w:rsid w:val="00371CB9"/>
    <w:rsid w:val="00372139"/>
    <w:rsid w:val="0037320C"/>
    <w:rsid w:val="003777F9"/>
    <w:rsid w:val="00380612"/>
    <w:rsid w:val="00382B9E"/>
    <w:rsid w:val="003841E5"/>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3F92"/>
    <w:rsid w:val="003C4602"/>
    <w:rsid w:val="003C5BF5"/>
    <w:rsid w:val="003C70E5"/>
    <w:rsid w:val="003C72F5"/>
    <w:rsid w:val="003D0BC6"/>
    <w:rsid w:val="003D23C6"/>
    <w:rsid w:val="003D407E"/>
    <w:rsid w:val="003D53A8"/>
    <w:rsid w:val="003D5DBC"/>
    <w:rsid w:val="003D695D"/>
    <w:rsid w:val="003D758B"/>
    <w:rsid w:val="003E1D18"/>
    <w:rsid w:val="003E22EE"/>
    <w:rsid w:val="003E4889"/>
    <w:rsid w:val="003E6884"/>
    <w:rsid w:val="003E69D2"/>
    <w:rsid w:val="003E7707"/>
    <w:rsid w:val="003F0B7F"/>
    <w:rsid w:val="003F1F4A"/>
    <w:rsid w:val="003F2085"/>
    <w:rsid w:val="003F4558"/>
    <w:rsid w:val="003F58E3"/>
    <w:rsid w:val="003F5C6F"/>
    <w:rsid w:val="003F619C"/>
    <w:rsid w:val="003F6742"/>
    <w:rsid w:val="003F6D8E"/>
    <w:rsid w:val="003F7C59"/>
    <w:rsid w:val="00400E9F"/>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3C29"/>
    <w:rsid w:val="00434AAB"/>
    <w:rsid w:val="00435025"/>
    <w:rsid w:val="004352B3"/>
    <w:rsid w:val="00435969"/>
    <w:rsid w:val="0043742D"/>
    <w:rsid w:val="00437E07"/>
    <w:rsid w:val="0044090E"/>
    <w:rsid w:val="004409DC"/>
    <w:rsid w:val="00440D13"/>
    <w:rsid w:val="00441AE9"/>
    <w:rsid w:val="00441F9E"/>
    <w:rsid w:val="004429BB"/>
    <w:rsid w:val="004438E7"/>
    <w:rsid w:val="00443A7B"/>
    <w:rsid w:val="00443E31"/>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0BB5"/>
    <w:rsid w:val="00471160"/>
    <w:rsid w:val="004720A3"/>
    <w:rsid w:val="00472CF5"/>
    <w:rsid w:val="00473B9A"/>
    <w:rsid w:val="004741B2"/>
    <w:rsid w:val="004743F3"/>
    <w:rsid w:val="00475641"/>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66EB"/>
    <w:rsid w:val="004A70D5"/>
    <w:rsid w:val="004B1844"/>
    <w:rsid w:val="004B1EFC"/>
    <w:rsid w:val="004B2294"/>
    <w:rsid w:val="004B2332"/>
    <w:rsid w:val="004B32E5"/>
    <w:rsid w:val="004B4AA9"/>
    <w:rsid w:val="004B7394"/>
    <w:rsid w:val="004C020A"/>
    <w:rsid w:val="004C228D"/>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35DD"/>
    <w:rsid w:val="004D474F"/>
    <w:rsid w:val="004D4995"/>
    <w:rsid w:val="004D4BF8"/>
    <w:rsid w:val="004D5100"/>
    <w:rsid w:val="004D5897"/>
    <w:rsid w:val="004E0403"/>
    <w:rsid w:val="004E0409"/>
    <w:rsid w:val="004E0B28"/>
    <w:rsid w:val="004E1D63"/>
    <w:rsid w:val="004E407E"/>
    <w:rsid w:val="004E46C6"/>
    <w:rsid w:val="004E7D3B"/>
    <w:rsid w:val="004E7F95"/>
    <w:rsid w:val="004F017F"/>
    <w:rsid w:val="004F0A3E"/>
    <w:rsid w:val="004F153D"/>
    <w:rsid w:val="004F1609"/>
    <w:rsid w:val="004F16FA"/>
    <w:rsid w:val="004F19E8"/>
    <w:rsid w:val="004F1DE4"/>
    <w:rsid w:val="004F23E2"/>
    <w:rsid w:val="004F2A89"/>
    <w:rsid w:val="004F2C68"/>
    <w:rsid w:val="004F2D4D"/>
    <w:rsid w:val="004F31CC"/>
    <w:rsid w:val="004F3C42"/>
    <w:rsid w:val="004F46B3"/>
    <w:rsid w:val="004F5FEF"/>
    <w:rsid w:val="004F6856"/>
    <w:rsid w:val="004F7562"/>
    <w:rsid w:val="005009C4"/>
    <w:rsid w:val="00500BAA"/>
    <w:rsid w:val="00502224"/>
    <w:rsid w:val="00502628"/>
    <w:rsid w:val="00505915"/>
    <w:rsid w:val="00506114"/>
    <w:rsid w:val="00506C06"/>
    <w:rsid w:val="00506DEA"/>
    <w:rsid w:val="005106F7"/>
    <w:rsid w:val="00512BEA"/>
    <w:rsid w:val="00513848"/>
    <w:rsid w:val="00514925"/>
    <w:rsid w:val="00514AB6"/>
    <w:rsid w:val="005165DB"/>
    <w:rsid w:val="00516B24"/>
    <w:rsid w:val="00517C1C"/>
    <w:rsid w:val="00520230"/>
    <w:rsid w:val="00521526"/>
    <w:rsid w:val="00522450"/>
    <w:rsid w:val="0052434E"/>
    <w:rsid w:val="0052587F"/>
    <w:rsid w:val="005261AA"/>
    <w:rsid w:val="00526816"/>
    <w:rsid w:val="00527B84"/>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63BC"/>
    <w:rsid w:val="005474BF"/>
    <w:rsid w:val="00547B4F"/>
    <w:rsid w:val="00551088"/>
    <w:rsid w:val="005525C3"/>
    <w:rsid w:val="0055316F"/>
    <w:rsid w:val="005534A2"/>
    <w:rsid w:val="005539D4"/>
    <w:rsid w:val="00554442"/>
    <w:rsid w:val="00557750"/>
    <w:rsid w:val="00557F3F"/>
    <w:rsid w:val="0056042D"/>
    <w:rsid w:val="0056124C"/>
    <w:rsid w:val="00561CAA"/>
    <w:rsid w:val="00563AC5"/>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477"/>
    <w:rsid w:val="00583B9F"/>
    <w:rsid w:val="00585014"/>
    <w:rsid w:val="005855A3"/>
    <w:rsid w:val="005859F0"/>
    <w:rsid w:val="00585AC7"/>
    <w:rsid w:val="00587747"/>
    <w:rsid w:val="00587F0A"/>
    <w:rsid w:val="0059119D"/>
    <w:rsid w:val="0059156F"/>
    <w:rsid w:val="00591AEE"/>
    <w:rsid w:val="00593FB7"/>
    <w:rsid w:val="00595101"/>
    <w:rsid w:val="00595EC0"/>
    <w:rsid w:val="00596A91"/>
    <w:rsid w:val="00597146"/>
    <w:rsid w:val="005A05B9"/>
    <w:rsid w:val="005A1692"/>
    <w:rsid w:val="005A1CB1"/>
    <w:rsid w:val="005A300A"/>
    <w:rsid w:val="005A34C5"/>
    <w:rsid w:val="005A34E9"/>
    <w:rsid w:val="005A5CB9"/>
    <w:rsid w:val="005B079A"/>
    <w:rsid w:val="005B177C"/>
    <w:rsid w:val="005B18EA"/>
    <w:rsid w:val="005B1CD6"/>
    <w:rsid w:val="005B2C61"/>
    <w:rsid w:val="005B30E1"/>
    <w:rsid w:val="005B4A21"/>
    <w:rsid w:val="005B4B32"/>
    <w:rsid w:val="005B60BD"/>
    <w:rsid w:val="005B69A1"/>
    <w:rsid w:val="005B7CDA"/>
    <w:rsid w:val="005C0F01"/>
    <w:rsid w:val="005C18CB"/>
    <w:rsid w:val="005C4050"/>
    <w:rsid w:val="005C51E3"/>
    <w:rsid w:val="005C7EAA"/>
    <w:rsid w:val="005D04F4"/>
    <w:rsid w:val="005D1B84"/>
    <w:rsid w:val="005D435A"/>
    <w:rsid w:val="005D4422"/>
    <w:rsid w:val="005D4A0A"/>
    <w:rsid w:val="005D5443"/>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5F7989"/>
    <w:rsid w:val="00600858"/>
    <w:rsid w:val="00603E94"/>
    <w:rsid w:val="00604E89"/>
    <w:rsid w:val="00605C3A"/>
    <w:rsid w:val="0060712D"/>
    <w:rsid w:val="0060721F"/>
    <w:rsid w:val="006104D4"/>
    <w:rsid w:val="00610773"/>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DC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3456"/>
    <w:rsid w:val="006443C4"/>
    <w:rsid w:val="00644751"/>
    <w:rsid w:val="006475B1"/>
    <w:rsid w:val="00647953"/>
    <w:rsid w:val="00650A8B"/>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41B"/>
    <w:rsid w:val="0067060B"/>
    <w:rsid w:val="00671B4E"/>
    <w:rsid w:val="00672353"/>
    <w:rsid w:val="00672945"/>
    <w:rsid w:val="00674093"/>
    <w:rsid w:val="006747DC"/>
    <w:rsid w:val="00674C98"/>
    <w:rsid w:val="006758C7"/>
    <w:rsid w:val="00675A4E"/>
    <w:rsid w:val="00675FCF"/>
    <w:rsid w:val="0067630D"/>
    <w:rsid w:val="00680036"/>
    <w:rsid w:val="006814AA"/>
    <w:rsid w:val="006819E6"/>
    <w:rsid w:val="00681CCC"/>
    <w:rsid w:val="00681F15"/>
    <w:rsid w:val="00682458"/>
    <w:rsid w:val="0068514D"/>
    <w:rsid w:val="00685BCD"/>
    <w:rsid w:val="0068619D"/>
    <w:rsid w:val="00686B77"/>
    <w:rsid w:val="006874B2"/>
    <w:rsid w:val="00690601"/>
    <w:rsid w:val="00690940"/>
    <w:rsid w:val="00690D1E"/>
    <w:rsid w:val="00691858"/>
    <w:rsid w:val="00691CA5"/>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2E2D"/>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276A"/>
    <w:rsid w:val="006C5103"/>
    <w:rsid w:val="006C5B7E"/>
    <w:rsid w:val="006C6864"/>
    <w:rsid w:val="006D1165"/>
    <w:rsid w:val="006D1C04"/>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3DAC"/>
    <w:rsid w:val="006E428D"/>
    <w:rsid w:val="006E52D5"/>
    <w:rsid w:val="006E5B88"/>
    <w:rsid w:val="006E69F2"/>
    <w:rsid w:val="006E7177"/>
    <w:rsid w:val="006E7D36"/>
    <w:rsid w:val="006F10B4"/>
    <w:rsid w:val="006F1CC3"/>
    <w:rsid w:val="006F2671"/>
    <w:rsid w:val="006F2E00"/>
    <w:rsid w:val="006F2EC1"/>
    <w:rsid w:val="006F3327"/>
    <w:rsid w:val="006F5AB8"/>
    <w:rsid w:val="006F77DB"/>
    <w:rsid w:val="007005CF"/>
    <w:rsid w:val="00702106"/>
    <w:rsid w:val="00702A49"/>
    <w:rsid w:val="00705DF9"/>
    <w:rsid w:val="0070634A"/>
    <w:rsid w:val="007101CB"/>
    <w:rsid w:val="007109D6"/>
    <w:rsid w:val="00710A7A"/>
    <w:rsid w:val="007123CD"/>
    <w:rsid w:val="007123F3"/>
    <w:rsid w:val="00712B04"/>
    <w:rsid w:val="007130C2"/>
    <w:rsid w:val="007132E7"/>
    <w:rsid w:val="007133ED"/>
    <w:rsid w:val="00713BB8"/>
    <w:rsid w:val="00713DCB"/>
    <w:rsid w:val="00713EE3"/>
    <w:rsid w:val="0071461A"/>
    <w:rsid w:val="00714EE4"/>
    <w:rsid w:val="007155B2"/>
    <w:rsid w:val="00716A23"/>
    <w:rsid w:val="00716FFD"/>
    <w:rsid w:val="00720E9B"/>
    <w:rsid w:val="007218DB"/>
    <w:rsid w:val="007257FA"/>
    <w:rsid w:val="00726B2F"/>
    <w:rsid w:val="00726EAC"/>
    <w:rsid w:val="00726ED8"/>
    <w:rsid w:val="00727244"/>
    <w:rsid w:val="007276F1"/>
    <w:rsid w:val="00727B88"/>
    <w:rsid w:val="007311D1"/>
    <w:rsid w:val="007329CE"/>
    <w:rsid w:val="0073506B"/>
    <w:rsid w:val="00736D01"/>
    <w:rsid w:val="00737385"/>
    <w:rsid w:val="00737688"/>
    <w:rsid w:val="007376CD"/>
    <w:rsid w:val="007376E1"/>
    <w:rsid w:val="00741129"/>
    <w:rsid w:val="007419CA"/>
    <w:rsid w:val="00742169"/>
    <w:rsid w:val="00743092"/>
    <w:rsid w:val="0074389B"/>
    <w:rsid w:val="00743A24"/>
    <w:rsid w:val="00743C4F"/>
    <w:rsid w:val="00743C79"/>
    <w:rsid w:val="00744241"/>
    <w:rsid w:val="0074454C"/>
    <w:rsid w:val="007445B1"/>
    <w:rsid w:val="0074578F"/>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2371"/>
    <w:rsid w:val="0076389F"/>
    <w:rsid w:val="0077176F"/>
    <w:rsid w:val="00771D94"/>
    <w:rsid w:val="00772518"/>
    <w:rsid w:val="00772750"/>
    <w:rsid w:val="00772796"/>
    <w:rsid w:val="00772CD1"/>
    <w:rsid w:val="007733E7"/>
    <w:rsid w:val="00773679"/>
    <w:rsid w:val="00774C7C"/>
    <w:rsid w:val="00775501"/>
    <w:rsid w:val="007755C3"/>
    <w:rsid w:val="00775826"/>
    <w:rsid w:val="007761E7"/>
    <w:rsid w:val="00776872"/>
    <w:rsid w:val="007771AA"/>
    <w:rsid w:val="00783018"/>
    <w:rsid w:val="00784B7A"/>
    <w:rsid w:val="00784BC6"/>
    <w:rsid w:val="007858F0"/>
    <w:rsid w:val="00785BB7"/>
    <w:rsid w:val="007871F4"/>
    <w:rsid w:val="0079048B"/>
    <w:rsid w:val="00790D42"/>
    <w:rsid w:val="007916E8"/>
    <w:rsid w:val="007950D1"/>
    <w:rsid w:val="00795498"/>
    <w:rsid w:val="00796029"/>
    <w:rsid w:val="00796101"/>
    <w:rsid w:val="00796D6D"/>
    <w:rsid w:val="00797A74"/>
    <w:rsid w:val="007A1E46"/>
    <w:rsid w:val="007A2D91"/>
    <w:rsid w:val="007A30D6"/>
    <w:rsid w:val="007A392A"/>
    <w:rsid w:val="007A435A"/>
    <w:rsid w:val="007A5AD1"/>
    <w:rsid w:val="007A6FD2"/>
    <w:rsid w:val="007A748D"/>
    <w:rsid w:val="007A7D80"/>
    <w:rsid w:val="007B280B"/>
    <w:rsid w:val="007B4348"/>
    <w:rsid w:val="007B4B7B"/>
    <w:rsid w:val="007B4D47"/>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30E"/>
    <w:rsid w:val="007D6813"/>
    <w:rsid w:val="007D6CD5"/>
    <w:rsid w:val="007D6F38"/>
    <w:rsid w:val="007D7B1F"/>
    <w:rsid w:val="007D7BB0"/>
    <w:rsid w:val="007E1E41"/>
    <w:rsid w:val="007E35E5"/>
    <w:rsid w:val="007E5826"/>
    <w:rsid w:val="007E58EA"/>
    <w:rsid w:val="007E6D59"/>
    <w:rsid w:val="007E723F"/>
    <w:rsid w:val="007E7924"/>
    <w:rsid w:val="007F1CCD"/>
    <w:rsid w:val="007F1EEB"/>
    <w:rsid w:val="007F2F2E"/>
    <w:rsid w:val="007F3BA3"/>
    <w:rsid w:val="007F471C"/>
    <w:rsid w:val="007F557D"/>
    <w:rsid w:val="007F5EC7"/>
    <w:rsid w:val="007F7DF9"/>
    <w:rsid w:val="00800306"/>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5FDD"/>
    <w:rsid w:val="00816EC1"/>
    <w:rsid w:val="00817012"/>
    <w:rsid w:val="00817751"/>
    <w:rsid w:val="00821B01"/>
    <w:rsid w:val="00821C39"/>
    <w:rsid w:val="00823E81"/>
    <w:rsid w:val="008253C5"/>
    <w:rsid w:val="008300A7"/>
    <w:rsid w:val="0083114D"/>
    <w:rsid w:val="0083118F"/>
    <w:rsid w:val="00831795"/>
    <w:rsid w:val="00831BFA"/>
    <w:rsid w:val="0083232B"/>
    <w:rsid w:val="00832939"/>
    <w:rsid w:val="00833501"/>
    <w:rsid w:val="00833831"/>
    <w:rsid w:val="008346B9"/>
    <w:rsid w:val="00836E0F"/>
    <w:rsid w:val="0083765B"/>
    <w:rsid w:val="00837B65"/>
    <w:rsid w:val="00840B8A"/>
    <w:rsid w:val="00840D5B"/>
    <w:rsid w:val="00841FF3"/>
    <w:rsid w:val="0084220F"/>
    <w:rsid w:val="00842D55"/>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60E3A"/>
    <w:rsid w:val="00861CCD"/>
    <w:rsid w:val="00865DA4"/>
    <w:rsid w:val="00866495"/>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4A22"/>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39AE"/>
    <w:rsid w:val="008A49E1"/>
    <w:rsid w:val="008A652C"/>
    <w:rsid w:val="008A7E3E"/>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6202"/>
    <w:rsid w:val="008F00F2"/>
    <w:rsid w:val="008F0CE5"/>
    <w:rsid w:val="008F132F"/>
    <w:rsid w:val="008F2A79"/>
    <w:rsid w:val="008F3930"/>
    <w:rsid w:val="008F3970"/>
    <w:rsid w:val="008F3ED7"/>
    <w:rsid w:val="008F457D"/>
    <w:rsid w:val="008F477F"/>
    <w:rsid w:val="008F6F34"/>
    <w:rsid w:val="0090154F"/>
    <w:rsid w:val="00901CEE"/>
    <w:rsid w:val="00901FD6"/>
    <w:rsid w:val="009025E3"/>
    <w:rsid w:val="00902679"/>
    <w:rsid w:val="00902E48"/>
    <w:rsid w:val="00903973"/>
    <w:rsid w:val="00903A4C"/>
    <w:rsid w:val="00903FFB"/>
    <w:rsid w:val="009043DA"/>
    <w:rsid w:val="0090506B"/>
    <w:rsid w:val="00905AB4"/>
    <w:rsid w:val="0090606B"/>
    <w:rsid w:val="0090738D"/>
    <w:rsid w:val="00910C0F"/>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3EFC"/>
    <w:rsid w:val="00924772"/>
    <w:rsid w:val="00924A47"/>
    <w:rsid w:val="00925BBF"/>
    <w:rsid w:val="00926710"/>
    <w:rsid w:val="00927114"/>
    <w:rsid w:val="0092753E"/>
    <w:rsid w:val="00932EA5"/>
    <w:rsid w:val="00932FDD"/>
    <w:rsid w:val="00934068"/>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11A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483C"/>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A758A"/>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075F"/>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2D71"/>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2E8F"/>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2B25"/>
    <w:rsid w:val="00A24702"/>
    <w:rsid w:val="00A24D4E"/>
    <w:rsid w:val="00A24F5F"/>
    <w:rsid w:val="00A25CBE"/>
    <w:rsid w:val="00A25FB1"/>
    <w:rsid w:val="00A26150"/>
    <w:rsid w:val="00A26EC0"/>
    <w:rsid w:val="00A27175"/>
    <w:rsid w:val="00A27B67"/>
    <w:rsid w:val="00A30494"/>
    <w:rsid w:val="00A31F3B"/>
    <w:rsid w:val="00A32F47"/>
    <w:rsid w:val="00A337F7"/>
    <w:rsid w:val="00A33DCC"/>
    <w:rsid w:val="00A34074"/>
    <w:rsid w:val="00A35129"/>
    <w:rsid w:val="00A36CBE"/>
    <w:rsid w:val="00A4058E"/>
    <w:rsid w:val="00A405C2"/>
    <w:rsid w:val="00A41126"/>
    <w:rsid w:val="00A415F3"/>
    <w:rsid w:val="00A42C1D"/>
    <w:rsid w:val="00A43ED1"/>
    <w:rsid w:val="00A43EE6"/>
    <w:rsid w:val="00A44409"/>
    <w:rsid w:val="00A46693"/>
    <w:rsid w:val="00A46DAA"/>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39E"/>
    <w:rsid w:val="00A63962"/>
    <w:rsid w:val="00A63E61"/>
    <w:rsid w:val="00A6518B"/>
    <w:rsid w:val="00A65902"/>
    <w:rsid w:val="00A65F78"/>
    <w:rsid w:val="00A67273"/>
    <w:rsid w:val="00A70569"/>
    <w:rsid w:val="00A7061F"/>
    <w:rsid w:val="00A70C5F"/>
    <w:rsid w:val="00A713C2"/>
    <w:rsid w:val="00A724A2"/>
    <w:rsid w:val="00A73B39"/>
    <w:rsid w:val="00A742C7"/>
    <w:rsid w:val="00A74624"/>
    <w:rsid w:val="00A74822"/>
    <w:rsid w:val="00A74E55"/>
    <w:rsid w:val="00A75954"/>
    <w:rsid w:val="00A77306"/>
    <w:rsid w:val="00A77931"/>
    <w:rsid w:val="00A80880"/>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28F"/>
    <w:rsid w:val="00AC0BBE"/>
    <w:rsid w:val="00AC0E6F"/>
    <w:rsid w:val="00AC2702"/>
    <w:rsid w:val="00AC2964"/>
    <w:rsid w:val="00AC4518"/>
    <w:rsid w:val="00AC5505"/>
    <w:rsid w:val="00AC6830"/>
    <w:rsid w:val="00AC7315"/>
    <w:rsid w:val="00AC795B"/>
    <w:rsid w:val="00AC7EF2"/>
    <w:rsid w:val="00AD062B"/>
    <w:rsid w:val="00AD0DBE"/>
    <w:rsid w:val="00AD4FA7"/>
    <w:rsid w:val="00AD555E"/>
    <w:rsid w:val="00AD7637"/>
    <w:rsid w:val="00AD7DFF"/>
    <w:rsid w:val="00AE1305"/>
    <w:rsid w:val="00AE1C8B"/>
    <w:rsid w:val="00AE2118"/>
    <w:rsid w:val="00AE37C4"/>
    <w:rsid w:val="00AE4FC8"/>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1FE8"/>
    <w:rsid w:val="00B03EA0"/>
    <w:rsid w:val="00B050A6"/>
    <w:rsid w:val="00B06A33"/>
    <w:rsid w:val="00B103F3"/>
    <w:rsid w:val="00B11AF3"/>
    <w:rsid w:val="00B11DB5"/>
    <w:rsid w:val="00B12C9E"/>
    <w:rsid w:val="00B12EDA"/>
    <w:rsid w:val="00B130A7"/>
    <w:rsid w:val="00B13493"/>
    <w:rsid w:val="00B162F6"/>
    <w:rsid w:val="00B17945"/>
    <w:rsid w:val="00B17E32"/>
    <w:rsid w:val="00B20774"/>
    <w:rsid w:val="00B20957"/>
    <w:rsid w:val="00B231AE"/>
    <w:rsid w:val="00B2320E"/>
    <w:rsid w:val="00B24E78"/>
    <w:rsid w:val="00B257B5"/>
    <w:rsid w:val="00B25E17"/>
    <w:rsid w:val="00B25FF4"/>
    <w:rsid w:val="00B26E44"/>
    <w:rsid w:val="00B275AA"/>
    <w:rsid w:val="00B27903"/>
    <w:rsid w:val="00B30154"/>
    <w:rsid w:val="00B30E18"/>
    <w:rsid w:val="00B32C24"/>
    <w:rsid w:val="00B332C2"/>
    <w:rsid w:val="00B33AE7"/>
    <w:rsid w:val="00B34277"/>
    <w:rsid w:val="00B342CF"/>
    <w:rsid w:val="00B376DB"/>
    <w:rsid w:val="00B37CFB"/>
    <w:rsid w:val="00B42EE8"/>
    <w:rsid w:val="00B44247"/>
    <w:rsid w:val="00B450FD"/>
    <w:rsid w:val="00B459CC"/>
    <w:rsid w:val="00B45C5B"/>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3FBC"/>
    <w:rsid w:val="00B65A7B"/>
    <w:rsid w:val="00B65F51"/>
    <w:rsid w:val="00B67838"/>
    <w:rsid w:val="00B67B48"/>
    <w:rsid w:val="00B710E6"/>
    <w:rsid w:val="00B71955"/>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88E"/>
    <w:rsid w:val="00B96A3E"/>
    <w:rsid w:val="00B9779A"/>
    <w:rsid w:val="00BA09E9"/>
    <w:rsid w:val="00BA0B33"/>
    <w:rsid w:val="00BA0D69"/>
    <w:rsid w:val="00BA11F2"/>
    <w:rsid w:val="00BA158C"/>
    <w:rsid w:val="00BA1BFB"/>
    <w:rsid w:val="00BA1D3C"/>
    <w:rsid w:val="00BA22F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5F6F"/>
    <w:rsid w:val="00BD707E"/>
    <w:rsid w:val="00BE0DCD"/>
    <w:rsid w:val="00BE1DB9"/>
    <w:rsid w:val="00BE3CBC"/>
    <w:rsid w:val="00BE4CC4"/>
    <w:rsid w:val="00BE5E1C"/>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3876"/>
    <w:rsid w:val="00C06741"/>
    <w:rsid w:val="00C0714A"/>
    <w:rsid w:val="00C07892"/>
    <w:rsid w:val="00C104EA"/>
    <w:rsid w:val="00C10A64"/>
    <w:rsid w:val="00C116A8"/>
    <w:rsid w:val="00C11B57"/>
    <w:rsid w:val="00C120A6"/>
    <w:rsid w:val="00C121F9"/>
    <w:rsid w:val="00C12E2E"/>
    <w:rsid w:val="00C12FCD"/>
    <w:rsid w:val="00C13E02"/>
    <w:rsid w:val="00C16628"/>
    <w:rsid w:val="00C17260"/>
    <w:rsid w:val="00C17D41"/>
    <w:rsid w:val="00C20157"/>
    <w:rsid w:val="00C204EC"/>
    <w:rsid w:val="00C21A5A"/>
    <w:rsid w:val="00C21C22"/>
    <w:rsid w:val="00C239CF"/>
    <w:rsid w:val="00C23EB4"/>
    <w:rsid w:val="00C24EEE"/>
    <w:rsid w:val="00C260CE"/>
    <w:rsid w:val="00C2620F"/>
    <w:rsid w:val="00C3065F"/>
    <w:rsid w:val="00C31766"/>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4774E"/>
    <w:rsid w:val="00C51A9E"/>
    <w:rsid w:val="00C5270F"/>
    <w:rsid w:val="00C527B1"/>
    <w:rsid w:val="00C5299A"/>
    <w:rsid w:val="00C5354C"/>
    <w:rsid w:val="00C537F0"/>
    <w:rsid w:val="00C53A07"/>
    <w:rsid w:val="00C53ED0"/>
    <w:rsid w:val="00C544EC"/>
    <w:rsid w:val="00C549BB"/>
    <w:rsid w:val="00C55F10"/>
    <w:rsid w:val="00C566F8"/>
    <w:rsid w:val="00C614D8"/>
    <w:rsid w:val="00C6248A"/>
    <w:rsid w:val="00C63E1C"/>
    <w:rsid w:val="00C65508"/>
    <w:rsid w:val="00C665FF"/>
    <w:rsid w:val="00C674B0"/>
    <w:rsid w:val="00C70183"/>
    <w:rsid w:val="00C713D5"/>
    <w:rsid w:val="00C71476"/>
    <w:rsid w:val="00C71802"/>
    <w:rsid w:val="00C726E8"/>
    <w:rsid w:val="00C72ABB"/>
    <w:rsid w:val="00C7363D"/>
    <w:rsid w:val="00C7378B"/>
    <w:rsid w:val="00C73889"/>
    <w:rsid w:val="00C75309"/>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3D8D"/>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1F59"/>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3336"/>
    <w:rsid w:val="00D43647"/>
    <w:rsid w:val="00D44E76"/>
    <w:rsid w:val="00D47A30"/>
    <w:rsid w:val="00D50791"/>
    <w:rsid w:val="00D508E5"/>
    <w:rsid w:val="00D51251"/>
    <w:rsid w:val="00D51B20"/>
    <w:rsid w:val="00D52026"/>
    <w:rsid w:val="00D529D9"/>
    <w:rsid w:val="00D53414"/>
    <w:rsid w:val="00D53E4C"/>
    <w:rsid w:val="00D54213"/>
    <w:rsid w:val="00D60826"/>
    <w:rsid w:val="00D61273"/>
    <w:rsid w:val="00D631F9"/>
    <w:rsid w:val="00D640D6"/>
    <w:rsid w:val="00D643AB"/>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DC6"/>
    <w:rsid w:val="00D76E49"/>
    <w:rsid w:val="00D77BEA"/>
    <w:rsid w:val="00D77ED9"/>
    <w:rsid w:val="00D8001A"/>
    <w:rsid w:val="00D802BC"/>
    <w:rsid w:val="00D80DED"/>
    <w:rsid w:val="00D82EC8"/>
    <w:rsid w:val="00D833BA"/>
    <w:rsid w:val="00D835B3"/>
    <w:rsid w:val="00D8412B"/>
    <w:rsid w:val="00D8583C"/>
    <w:rsid w:val="00D85A84"/>
    <w:rsid w:val="00D8701D"/>
    <w:rsid w:val="00D873DC"/>
    <w:rsid w:val="00D879D3"/>
    <w:rsid w:val="00D9002E"/>
    <w:rsid w:val="00D909BD"/>
    <w:rsid w:val="00D9310A"/>
    <w:rsid w:val="00D94552"/>
    <w:rsid w:val="00D9548D"/>
    <w:rsid w:val="00D955BE"/>
    <w:rsid w:val="00D95ABE"/>
    <w:rsid w:val="00D96657"/>
    <w:rsid w:val="00D96ADF"/>
    <w:rsid w:val="00D96C83"/>
    <w:rsid w:val="00DA04A6"/>
    <w:rsid w:val="00DA1213"/>
    <w:rsid w:val="00DA1D4E"/>
    <w:rsid w:val="00DA2B0C"/>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4B17"/>
    <w:rsid w:val="00DC5863"/>
    <w:rsid w:val="00DC58A2"/>
    <w:rsid w:val="00DD133D"/>
    <w:rsid w:val="00DD36BB"/>
    <w:rsid w:val="00DD56BE"/>
    <w:rsid w:val="00DD5E1E"/>
    <w:rsid w:val="00DD68C7"/>
    <w:rsid w:val="00DD68FF"/>
    <w:rsid w:val="00DD7914"/>
    <w:rsid w:val="00DE0041"/>
    <w:rsid w:val="00DE2130"/>
    <w:rsid w:val="00DE2872"/>
    <w:rsid w:val="00DE3D71"/>
    <w:rsid w:val="00DE3FEF"/>
    <w:rsid w:val="00DE4F66"/>
    <w:rsid w:val="00DE504F"/>
    <w:rsid w:val="00DE617E"/>
    <w:rsid w:val="00DE6297"/>
    <w:rsid w:val="00DE6BA0"/>
    <w:rsid w:val="00DE6CDD"/>
    <w:rsid w:val="00DF2A8B"/>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279"/>
    <w:rsid w:val="00E01628"/>
    <w:rsid w:val="00E01F4E"/>
    <w:rsid w:val="00E02389"/>
    <w:rsid w:val="00E036A9"/>
    <w:rsid w:val="00E07917"/>
    <w:rsid w:val="00E114B6"/>
    <w:rsid w:val="00E1312D"/>
    <w:rsid w:val="00E13231"/>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54C0"/>
    <w:rsid w:val="00E365D6"/>
    <w:rsid w:val="00E36FB7"/>
    <w:rsid w:val="00E37DDF"/>
    <w:rsid w:val="00E43124"/>
    <w:rsid w:val="00E4459D"/>
    <w:rsid w:val="00E44CF8"/>
    <w:rsid w:val="00E44E29"/>
    <w:rsid w:val="00E4646D"/>
    <w:rsid w:val="00E5040D"/>
    <w:rsid w:val="00E5067C"/>
    <w:rsid w:val="00E50CEC"/>
    <w:rsid w:val="00E5106E"/>
    <w:rsid w:val="00E51081"/>
    <w:rsid w:val="00E5110C"/>
    <w:rsid w:val="00E533A8"/>
    <w:rsid w:val="00E53C8A"/>
    <w:rsid w:val="00E55984"/>
    <w:rsid w:val="00E559B9"/>
    <w:rsid w:val="00E56251"/>
    <w:rsid w:val="00E56825"/>
    <w:rsid w:val="00E56F60"/>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6CDE"/>
    <w:rsid w:val="00E87735"/>
    <w:rsid w:val="00E8799A"/>
    <w:rsid w:val="00E9002E"/>
    <w:rsid w:val="00E903E7"/>
    <w:rsid w:val="00E9224E"/>
    <w:rsid w:val="00E93828"/>
    <w:rsid w:val="00E94998"/>
    <w:rsid w:val="00E94C65"/>
    <w:rsid w:val="00E94F6F"/>
    <w:rsid w:val="00E96604"/>
    <w:rsid w:val="00E97B07"/>
    <w:rsid w:val="00EA018F"/>
    <w:rsid w:val="00EA0C33"/>
    <w:rsid w:val="00EA0F5B"/>
    <w:rsid w:val="00EA15A2"/>
    <w:rsid w:val="00EA23C8"/>
    <w:rsid w:val="00EA390F"/>
    <w:rsid w:val="00EA6A3C"/>
    <w:rsid w:val="00EA6AD8"/>
    <w:rsid w:val="00EA6C17"/>
    <w:rsid w:val="00EA6D65"/>
    <w:rsid w:val="00EA7589"/>
    <w:rsid w:val="00EB0506"/>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1F3"/>
    <w:rsid w:val="00ED5C99"/>
    <w:rsid w:val="00ED6B5E"/>
    <w:rsid w:val="00ED77F6"/>
    <w:rsid w:val="00EE122A"/>
    <w:rsid w:val="00EE15AE"/>
    <w:rsid w:val="00EE1D71"/>
    <w:rsid w:val="00EE29F8"/>
    <w:rsid w:val="00EE452F"/>
    <w:rsid w:val="00EE5200"/>
    <w:rsid w:val="00EE5E64"/>
    <w:rsid w:val="00EE7DE5"/>
    <w:rsid w:val="00EE7E0A"/>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070"/>
    <w:rsid w:val="00F0733F"/>
    <w:rsid w:val="00F075E6"/>
    <w:rsid w:val="00F079CA"/>
    <w:rsid w:val="00F07A0C"/>
    <w:rsid w:val="00F1284A"/>
    <w:rsid w:val="00F140D5"/>
    <w:rsid w:val="00F15BAE"/>
    <w:rsid w:val="00F172BE"/>
    <w:rsid w:val="00F17D5C"/>
    <w:rsid w:val="00F2077C"/>
    <w:rsid w:val="00F20820"/>
    <w:rsid w:val="00F22288"/>
    <w:rsid w:val="00F22DF7"/>
    <w:rsid w:val="00F238DB"/>
    <w:rsid w:val="00F254B4"/>
    <w:rsid w:val="00F30EC2"/>
    <w:rsid w:val="00F31E5A"/>
    <w:rsid w:val="00F328CF"/>
    <w:rsid w:val="00F33DD9"/>
    <w:rsid w:val="00F358BF"/>
    <w:rsid w:val="00F35C8C"/>
    <w:rsid w:val="00F36960"/>
    <w:rsid w:val="00F37A25"/>
    <w:rsid w:val="00F40203"/>
    <w:rsid w:val="00F40F52"/>
    <w:rsid w:val="00F41EF7"/>
    <w:rsid w:val="00F42865"/>
    <w:rsid w:val="00F432C6"/>
    <w:rsid w:val="00F44127"/>
    <w:rsid w:val="00F4421B"/>
    <w:rsid w:val="00F4585A"/>
    <w:rsid w:val="00F45C7F"/>
    <w:rsid w:val="00F45D09"/>
    <w:rsid w:val="00F5005D"/>
    <w:rsid w:val="00F50107"/>
    <w:rsid w:val="00F512F2"/>
    <w:rsid w:val="00F52C8E"/>
    <w:rsid w:val="00F538FD"/>
    <w:rsid w:val="00F54251"/>
    <w:rsid w:val="00F54400"/>
    <w:rsid w:val="00F54EE8"/>
    <w:rsid w:val="00F55EFC"/>
    <w:rsid w:val="00F57807"/>
    <w:rsid w:val="00F6073B"/>
    <w:rsid w:val="00F60AE3"/>
    <w:rsid w:val="00F60CFA"/>
    <w:rsid w:val="00F60FC5"/>
    <w:rsid w:val="00F622FD"/>
    <w:rsid w:val="00F62D20"/>
    <w:rsid w:val="00F6353A"/>
    <w:rsid w:val="00F64672"/>
    <w:rsid w:val="00F64BB0"/>
    <w:rsid w:val="00F6791D"/>
    <w:rsid w:val="00F6794B"/>
    <w:rsid w:val="00F7112D"/>
    <w:rsid w:val="00F715EF"/>
    <w:rsid w:val="00F71643"/>
    <w:rsid w:val="00F7259F"/>
    <w:rsid w:val="00F73914"/>
    <w:rsid w:val="00F7520A"/>
    <w:rsid w:val="00F7694B"/>
    <w:rsid w:val="00F76A10"/>
    <w:rsid w:val="00F7710F"/>
    <w:rsid w:val="00F77DFA"/>
    <w:rsid w:val="00F8196F"/>
    <w:rsid w:val="00F83F76"/>
    <w:rsid w:val="00F84176"/>
    <w:rsid w:val="00F84D43"/>
    <w:rsid w:val="00F86A87"/>
    <w:rsid w:val="00F870DC"/>
    <w:rsid w:val="00F873D1"/>
    <w:rsid w:val="00F906CB"/>
    <w:rsid w:val="00F91E15"/>
    <w:rsid w:val="00F92F07"/>
    <w:rsid w:val="00F93ABE"/>
    <w:rsid w:val="00F94FEA"/>
    <w:rsid w:val="00F967C7"/>
    <w:rsid w:val="00F972FE"/>
    <w:rsid w:val="00F97D48"/>
    <w:rsid w:val="00FA088A"/>
    <w:rsid w:val="00FA0B85"/>
    <w:rsid w:val="00FA1206"/>
    <w:rsid w:val="00FA1A92"/>
    <w:rsid w:val="00FA26E8"/>
    <w:rsid w:val="00FA3249"/>
    <w:rsid w:val="00FA475D"/>
    <w:rsid w:val="00FA4CD2"/>
    <w:rsid w:val="00FA54F4"/>
    <w:rsid w:val="00FA7B77"/>
    <w:rsid w:val="00FA7D48"/>
    <w:rsid w:val="00FB056F"/>
    <w:rsid w:val="00FB33A5"/>
    <w:rsid w:val="00FB362B"/>
    <w:rsid w:val="00FB3700"/>
    <w:rsid w:val="00FB3D41"/>
    <w:rsid w:val="00FB4311"/>
    <w:rsid w:val="00FB5822"/>
    <w:rsid w:val="00FB697E"/>
    <w:rsid w:val="00FB795E"/>
    <w:rsid w:val="00FC11BE"/>
    <w:rsid w:val="00FC12F1"/>
    <w:rsid w:val="00FC23FB"/>
    <w:rsid w:val="00FC247A"/>
    <w:rsid w:val="00FC3BAA"/>
    <w:rsid w:val="00FC4189"/>
    <w:rsid w:val="00FC5237"/>
    <w:rsid w:val="00FC52B8"/>
    <w:rsid w:val="00FC5F90"/>
    <w:rsid w:val="00FC75C2"/>
    <w:rsid w:val="00FD073A"/>
    <w:rsid w:val="00FD0B9C"/>
    <w:rsid w:val="00FD277B"/>
    <w:rsid w:val="00FD35FA"/>
    <w:rsid w:val="00FD4547"/>
    <w:rsid w:val="00FD4AFD"/>
    <w:rsid w:val="00FD51A3"/>
    <w:rsid w:val="00FD5AD7"/>
    <w:rsid w:val="00FD5EC4"/>
    <w:rsid w:val="00FD5F31"/>
    <w:rsid w:val="00FD600D"/>
    <w:rsid w:val="00FD625F"/>
    <w:rsid w:val="00FD6948"/>
    <w:rsid w:val="00FD710D"/>
    <w:rsid w:val="00FE138B"/>
    <w:rsid w:val="00FE1599"/>
    <w:rsid w:val="00FE273E"/>
    <w:rsid w:val="00FE289E"/>
    <w:rsid w:val="00FE2C9A"/>
    <w:rsid w:val="00FE322B"/>
    <w:rsid w:val="00FE3EEF"/>
    <w:rsid w:val="00FE3F12"/>
    <w:rsid w:val="00FE3F25"/>
    <w:rsid w:val="00FE4DBA"/>
    <w:rsid w:val="00FE75B5"/>
    <w:rsid w:val="00FF1362"/>
    <w:rsid w:val="00FF1686"/>
    <w:rsid w:val="00FF2828"/>
    <w:rsid w:val="00FF2B2A"/>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56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22"/>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9570334">
      <w:bodyDiv w:val="1"/>
      <w:marLeft w:val="0"/>
      <w:marRight w:val="0"/>
      <w:marTop w:val="0"/>
      <w:marBottom w:val="0"/>
      <w:divBdr>
        <w:top w:val="none" w:sz="0" w:space="0" w:color="auto"/>
        <w:left w:val="none" w:sz="0" w:space="0" w:color="auto"/>
        <w:bottom w:val="none" w:sz="0" w:space="0" w:color="auto"/>
        <w:right w:val="none" w:sz="0" w:space="0" w:color="auto"/>
      </w:divBdr>
    </w:div>
    <w:div w:id="18355575">
      <w:bodyDiv w:val="1"/>
      <w:marLeft w:val="0"/>
      <w:marRight w:val="0"/>
      <w:marTop w:val="0"/>
      <w:marBottom w:val="0"/>
      <w:divBdr>
        <w:top w:val="none" w:sz="0" w:space="0" w:color="auto"/>
        <w:left w:val="none" w:sz="0" w:space="0" w:color="auto"/>
        <w:bottom w:val="none" w:sz="0" w:space="0" w:color="auto"/>
        <w:right w:val="none" w:sz="0" w:space="0" w:color="auto"/>
      </w:divBdr>
    </w:div>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47344775">
      <w:bodyDiv w:val="1"/>
      <w:marLeft w:val="0"/>
      <w:marRight w:val="0"/>
      <w:marTop w:val="0"/>
      <w:marBottom w:val="0"/>
      <w:divBdr>
        <w:top w:val="none" w:sz="0" w:space="0" w:color="auto"/>
        <w:left w:val="none" w:sz="0" w:space="0" w:color="auto"/>
        <w:bottom w:val="none" w:sz="0" w:space="0" w:color="auto"/>
        <w:right w:val="none" w:sz="0" w:space="0" w:color="auto"/>
      </w:divBdr>
    </w:div>
    <w:div w:id="50079770">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5977080">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56562469">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65342062">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12091927">
      <w:bodyDiv w:val="1"/>
      <w:marLeft w:val="0"/>
      <w:marRight w:val="0"/>
      <w:marTop w:val="0"/>
      <w:marBottom w:val="0"/>
      <w:divBdr>
        <w:top w:val="none" w:sz="0" w:space="0" w:color="auto"/>
        <w:left w:val="none" w:sz="0" w:space="0" w:color="auto"/>
        <w:bottom w:val="none" w:sz="0" w:space="0" w:color="auto"/>
        <w:right w:val="none" w:sz="0" w:space="0" w:color="auto"/>
      </w:divBdr>
    </w:div>
    <w:div w:id="114182980">
      <w:bodyDiv w:val="1"/>
      <w:marLeft w:val="0"/>
      <w:marRight w:val="0"/>
      <w:marTop w:val="0"/>
      <w:marBottom w:val="0"/>
      <w:divBdr>
        <w:top w:val="none" w:sz="0" w:space="0" w:color="auto"/>
        <w:left w:val="none" w:sz="0" w:space="0" w:color="auto"/>
        <w:bottom w:val="none" w:sz="0" w:space="0" w:color="auto"/>
        <w:right w:val="none" w:sz="0" w:space="0" w:color="auto"/>
      </w:divBdr>
    </w:div>
    <w:div w:id="122040155">
      <w:bodyDiv w:val="1"/>
      <w:marLeft w:val="0"/>
      <w:marRight w:val="0"/>
      <w:marTop w:val="0"/>
      <w:marBottom w:val="0"/>
      <w:divBdr>
        <w:top w:val="none" w:sz="0" w:space="0" w:color="auto"/>
        <w:left w:val="none" w:sz="0" w:space="0" w:color="auto"/>
        <w:bottom w:val="none" w:sz="0" w:space="0" w:color="auto"/>
        <w:right w:val="none" w:sz="0" w:space="0" w:color="auto"/>
      </w:divBdr>
    </w:div>
    <w:div w:id="142088686">
      <w:bodyDiv w:val="1"/>
      <w:marLeft w:val="0"/>
      <w:marRight w:val="0"/>
      <w:marTop w:val="0"/>
      <w:marBottom w:val="0"/>
      <w:divBdr>
        <w:top w:val="none" w:sz="0" w:space="0" w:color="auto"/>
        <w:left w:val="none" w:sz="0" w:space="0" w:color="auto"/>
        <w:bottom w:val="none" w:sz="0" w:space="0" w:color="auto"/>
        <w:right w:val="none" w:sz="0" w:space="0" w:color="auto"/>
      </w:divBdr>
    </w:div>
    <w:div w:id="160631873">
      <w:bodyDiv w:val="1"/>
      <w:marLeft w:val="0"/>
      <w:marRight w:val="0"/>
      <w:marTop w:val="0"/>
      <w:marBottom w:val="0"/>
      <w:divBdr>
        <w:top w:val="none" w:sz="0" w:space="0" w:color="auto"/>
        <w:left w:val="none" w:sz="0" w:space="0" w:color="auto"/>
        <w:bottom w:val="none" w:sz="0" w:space="0" w:color="auto"/>
        <w:right w:val="none" w:sz="0" w:space="0" w:color="auto"/>
      </w:divBdr>
    </w:div>
    <w:div w:id="162092831">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194466907">
      <w:bodyDiv w:val="1"/>
      <w:marLeft w:val="0"/>
      <w:marRight w:val="0"/>
      <w:marTop w:val="0"/>
      <w:marBottom w:val="0"/>
      <w:divBdr>
        <w:top w:val="none" w:sz="0" w:space="0" w:color="auto"/>
        <w:left w:val="none" w:sz="0" w:space="0" w:color="auto"/>
        <w:bottom w:val="none" w:sz="0" w:space="0" w:color="auto"/>
        <w:right w:val="none" w:sz="0" w:space="0" w:color="auto"/>
      </w:divBdr>
    </w:div>
    <w:div w:id="210969660">
      <w:bodyDiv w:val="1"/>
      <w:marLeft w:val="0"/>
      <w:marRight w:val="0"/>
      <w:marTop w:val="0"/>
      <w:marBottom w:val="0"/>
      <w:divBdr>
        <w:top w:val="none" w:sz="0" w:space="0" w:color="auto"/>
        <w:left w:val="none" w:sz="0" w:space="0" w:color="auto"/>
        <w:bottom w:val="none" w:sz="0" w:space="0" w:color="auto"/>
        <w:right w:val="none" w:sz="0" w:space="0" w:color="auto"/>
      </w:divBdr>
    </w:div>
    <w:div w:id="217475267">
      <w:bodyDiv w:val="1"/>
      <w:marLeft w:val="0"/>
      <w:marRight w:val="0"/>
      <w:marTop w:val="0"/>
      <w:marBottom w:val="0"/>
      <w:divBdr>
        <w:top w:val="none" w:sz="0" w:space="0" w:color="auto"/>
        <w:left w:val="none" w:sz="0" w:space="0" w:color="auto"/>
        <w:bottom w:val="none" w:sz="0" w:space="0" w:color="auto"/>
        <w:right w:val="none" w:sz="0" w:space="0" w:color="auto"/>
      </w:divBdr>
    </w:div>
    <w:div w:id="233976056">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0283455">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2981802">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284822142">
      <w:bodyDiv w:val="1"/>
      <w:marLeft w:val="0"/>
      <w:marRight w:val="0"/>
      <w:marTop w:val="0"/>
      <w:marBottom w:val="0"/>
      <w:divBdr>
        <w:top w:val="none" w:sz="0" w:space="0" w:color="auto"/>
        <w:left w:val="none" w:sz="0" w:space="0" w:color="auto"/>
        <w:bottom w:val="none" w:sz="0" w:space="0" w:color="auto"/>
        <w:right w:val="none" w:sz="0" w:space="0" w:color="auto"/>
      </w:divBdr>
    </w:div>
    <w:div w:id="294794008">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0864666">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31685481">
      <w:bodyDiv w:val="1"/>
      <w:marLeft w:val="0"/>
      <w:marRight w:val="0"/>
      <w:marTop w:val="0"/>
      <w:marBottom w:val="0"/>
      <w:divBdr>
        <w:top w:val="none" w:sz="0" w:space="0" w:color="auto"/>
        <w:left w:val="none" w:sz="0" w:space="0" w:color="auto"/>
        <w:bottom w:val="none" w:sz="0" w:space="0" w:color="auto"/>
        <w:right w:val="none" w:sz="0" w:space="0" w:color="auto"/>
      </w:divBdr>
    </w:div>
    <w:div w:id="335621452">
      <w:bodyDiv w:val="1"/>
      <w:marLeft w:val="0"/>
      <w:marRight w:val="0"/>
      <w:marTop w:val="0"/>
      <w:marBottom w:val="0"/>
      <w:divBdr>
        <w:top w:val="none" w:sz="0" w:space="0" w:color="auto"/>
        <w:left w:val="none" w:sz="0" w:space="0" w:color="auto"/>
        <w:bottom w:val="none" w:sz="0" w:space="0" w:color="auto"/>
        <w:right w:val="none" w:sz="0" w:space="0" w:color="auto"/>
      </w:divBdr>
    </w:div>
    <w:div w:id="340202092">
      <w:bodyDiv w:val="1"/>
      <w:marLeft w:val="0"/>
      <w:marRight w:val="0"/>
      <w:marTop w:val="0"/>
      <w:marBottom w:val="0"/>
      <w:divBdr>
        <w:top w:val="none" w:sz="0" w:space="0" w:color="auto"/>
        <w:left w:val="none" w:sz="0" w:space="0" w:color="auto"/>
        <w:bottom w:val="none" w:sz="0" w:space="0" w:color="auto"/>
        <w:right w:val="none" w:sz="0" w:space="0" w:color="auto"/>
      </w:divBdr>
    </w:div>
    <w:div w:id="349646441">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59235497">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79671986">
      <w:bodyDiv w:val="1"/>
      <w:marLeft w:val="0"/>
      <w:marRight w:val="0"/>
      <w:marTop w:val="0"/>
      <w:marBottom w:val="0"/>
      <w:divBdr>
        <w:top w:val="none" w:sz="0" w:space="0" w:color="auto"/>
        <w:left w:val="none" w:sz="0" w:space="0" w:color="auto"/>
        <w:bottom w:val="none" w:sz="0" w:space="0" w:color="auto"/>
        <w:right w:val="none" w:sz="0" w:space="0" w:color="auto"/>
      </w:divBdr>
    </w:div>
    <w:div w:id="381909334">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3242383">
      <w:bodyDiv w:val="1"/>
      <w:marLeft w:val="0"/>
      <w:marRight w:val="0"/>
      <w:marTop w:val="0"/>
      <w:marBottom w:val="0"/>
      <w:divBdr>
        <w:top w:val="none" w:sz="0" w:space="0" w:color="auto"/>
        <w:left w:val="none" w:sz="0" w:space="0" w:color="auto"/>
        <w:bottom w:val="none" w:sz="0" w:space="0" w:color="auto"/>
        <w:right w:val="none" w:sz="0" w:space="0" w:color="auto"/>
      </w:divBdr>
    </w:div>
    <w:div w:id="395444712">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01219920">
      <w:bodyDiv w:val="1"/>
      <w:marLeft w:val="0"/>
      <w:marRight w:val="0"/>
      <w:marTop w:val="0"/>
      <w:marBottom w:val="0"/>
      <w:divBdr>
        <w:top w:val="none" w:sz="0" w:space="0" w:color="auto"/>
        <w:left w:val="none" w:sz="0" w:space="0" w:color="auto"/>
        <w:bottom w:val="none" w:sz="0" w:space="0" w:color="auto"/>
        <w:right w:val="none" w:sz="0" w:space="0" w:color="auto"/>
      </w:divBdr>
    </w:div>
    <w:div w:id="427233791">
      <w:bodyDiv w:val="1"/>
      <w:marLeft w:val="0"/>
      <w:marRight w:val="0"/>
      <w:marTop w:val="0"/>
      <w:marBottom w:val="0"/>
      <w:divBdr>
        <w:top w:val="none" w:sz="0" w:space="0" w:color="auto"/>
        <w:left w:val="none" w:sz="0" w:space="0" w:color="auto"/>
        <w:bottom w:val="none" w:sz="0" w:space="0" w:color="auto"/>
        <w:right w:val="none" w:sz="0" w:space="0" w:color="auto"/>
      </w:divBdr>
    </w:div>
    <w:div w:id="428233432">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34790421">
      <w:bodyDiv w:val="1"/>
      <w:marLeft w:val="0"/>
      <w:marRight w:val="0"/>
      <w:marTop w:val="0"/>
      <w:marBottom w:val="0"/>
      <w:divBdr>
        <w:top w:val="none" w:sz="0" w:space="0" w:color="auto"/>
        <w:left w:val="none" w:sz="0" w:space="0" w:color="auto"/>
        <w:bottom w:val="none" w:sz="0" w:space="0" w:color="auto"/>
        <w:right w:val="none" w:sz="0" w:space="0" w:color="auto"/>
      </w:divBdr>
    </w:div>
    <w:div w:id="437337882">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810903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461770672">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10487489">
      <w:bodyDiv w:val="1"/>
      <w:marLeft w:val="0"/>
      <w:marRight w:val="0"/>
      <w:marTop w:val="0"/>
      <w:marBottom w:val="0"/>
      <w:divBdr>
        <w:top w:val="none" w:sz="0" w:space="0" w:color="auto"/>
        <w:left w:val="none" w:sz="0" w:space="0" w:color="auto"/>
        <w:bottom w:val="none" w:sz="0" w:space="0" w:color="auto"/>
        <w:right w:val="none" w:sz="0" w:space="0" w:color="auto"/>
      </w:divBdr>
    </w:div>
    <w:div w:id="517433325">
      <w:bodyDiv w:val="1"/>
      <w:marLeft w:val="0"/>
      <w:marRight w:val="0"/>
      <w:marTop w:val="0"/>
      <w:marBottom w:val="0"/>
      <w:divBdr>
        <w:top w:val="none" w:sz="0" w:space="0" w:color="auto"/>
        <w:left w:val="none" w:sz="0" w:space="0" w:color="auto"/>
        <w:bottom w:val="none" w:sz="0" w:space="0" w:color="auto"/>
        <w:right w:val="none" w:sz="0" w:space="0" w:color="auto"/>
      </w:divBdr>
    </w:div>
    <w:div w:id="543299367">
      <w:bodyDiv w:val="1"/>
      <w:marLeft w:val="0"/>
      <w:marRight w:val="0"/>
      <w:marTop w:val="0"/>
      <w:marBottom w:val="0"/>
      <w:divBdr>
        <w:top w:val="none" w:sz="0" w:space="0" w:color="auto"/>
        <w:left w:val="none" w:sz="0" w:space="0" w:color="auto"/>
        <w:bottom w:val="none" w:sz="0" w:space="0" w:color="auto"/>
        <w:right w:val="none" w:sz="0" w:space="0" w:color="auto"/>
      </w:divBdr>
    </w:div>
    <w:div w:id="545528177">
      <w:bodyDiv w:val="1"/>
      <w:marLeft w:val="0"/>
      <w:marRight w:val="0"/>
      <w:marTop w:val="0"/>
      <w:marBottom w:val="0"/>
      <w:divBdr>
        <w:top w:val="none" w:sz="0" w:space="0" w:color="auto"/>
        <w:left w:val="none" w:sz="0" w:space="0" w:color="auto"/>
        <w:bottom w:val="none" w:sz="0" w:space="0" w:color="auto"/>
        <w:right w:val="none" w:sz="0" w:space="0" w:color="auto"/>
      </w:divBdr>
    </w:div>
    <w:div w:id="556821893">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87274719">
      <w:bodyDiv w:val="1"/>
      <w:marLeft w:val="0"/>
      <w:marRight w:val="0"/>
      <w:marTop w:val="0"/>
      <w:marBottom w:val="0"/>
      <w:divBdr>
        <w:top w:val="none" w:sz="0" w:space="0" w:color="auto"/>
        <w:left w:val="none" w:sz="0" w:space="0" w:color="auto"/>
        <w:bottom w:val="none" w:sz="0" w:space="0" w:color="auto"/>
        <w:right w:val="none" w:sz="0" w:space="0" w:color="auto"/>
      </w:divBdr>
    </w:div>
    <w:div w:id="59521554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04381514">
      <w:bodyDiv w:val="1"/>
      <w:marLeft w:val="0"/>
      <w:marRight w:val="0"/>
      <w:marTop w:val="0"/>
      <w:marBottom w:val="0"/>
      <w:divBdr>
        <w:top w:val="none" w:sz="0" w:space="0" w:color="auto"/>
        <w:left w:val="none" w:sz="0" w:space="0" w:color="auto"/>
        <w:bottom w:val="none" w:sz="0" w:space="0" w:color="auto"/>
        <w:right w:val="none" w:sz="0" w:space="0" w:color="auto"/>
      </w:divBdr>
    </w:div>
    <w:div w:id="604457740">
      <w:bodyDiv w:val="1"/>
      <w:marLeft w:val="0"/>
      <w:marRight w:val="0"/>
      <w:marTop w:val="0"/>
      <w:marBottom w:val="0"/>
      <w:divBdr>
        <w:top w:val="none" w:sz="0" w:space="0" w:color="auto"/>
        <w:left w:val="none" w:sz="0" w:space="0" w:color="auto"/>
        <w:bottom w:val="none" w:sz="0" w:space="0" w:color="auto"/>
        <w:right w:val="none" w:sz="0" w:space="0" w:color="auto"/>
      </w:divBdr>
    </w:div>
    <w:div w:id="612371112">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732014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30596326">
      <w:bodyDiv w:val="1"/>
      <w:marLeft w:val="0"/>
      <w:marRight w:val="0"/>
      <w:marTop w:val="0"/>
      <w:marBottom w:val="0"/>
      <w:divBdr>
        <w:top w:val="none" w:sz="0" w:space="0" w:color="auto"/>
        <w:left w:val="none" w:sz="0" w:space="0" w:color="auto"/>
        <w:bottom w:val="none" w:sz="0" w:space="0" w:color="auto"/>
        <w:right w:val="none" w:sz="0" w:space="0" w:color="auto"/>
      </w:divBdr>
    </w:div>
    <w:div w:id="639502104">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691537668">
      <w:bodyDiv w:val="1"/>
      <w:marLeft w:val="0"/>
      <w:marRight w:val="0"/>
      <w:marTop w:val="0"/>
      <w:marBottom w:val="0"/>
      <w:divBdr>
        <w:top w:val="none" w:sz="0" w:space="0" w:color="auto"/>
        <w:left w:val="none" w:sz="0" w:space="0" w:color="auto"/>
        <w:bottom w:val="none" w:sz="0" w:space="0" w:color="auto"/>
        <w:right w:val="none" w:sz="0" w:space="0" w:color="auto"/>
      </w:divBdr>
    </w:div>
    <w:div w:id="703597010">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31656069">
      <w:bodyDiv w:val="1"/>
      <w:marLeft w:val="0"/>
      <w:marRight w:val="0"/>
      <w:marTop w:val="0"/>
      <w:marBottom w:val="0"/>
      <w:divBdr>
        <w:top w:val="none" w:sz="0" w:space="0" w:color="auto"/>
        <w:left w:val="none" w:sz="0" w:space="0" w:color="auto"/>
        <w:bottom w:val="none" w:sz="0" w:space="0" w:color="auto"/>
        <w:right w:val="none" w:sz="0" w:space="0" w:color="auto"/>
      </w:divBdr>
    </w:div>
    <w:div w:id="733968740">
      <w:bodyDiv w:val="1"/>
      <w:marLeft w:val="0"/>
      <w:marRight w:val="0"/>
      <w:marTop w:val="0"/>
      <w:marBottom w:val="0"/>
      <w:divBdr>
        <w:top w:val="none" w:sz="0" w:space="0" w:color="auto"/>
        <w:left w:val="none" w:sz="0" w:space="0" w:color="auto"/>
        <w:bottom w:val="none" w:sz="0" w:space="0" w:color="auto"/>
        <w:right w:val="none" w:sz="0" w:space="0" w:color="auto"/>
      </w:divBdr>
    </w:div>
    <w:div w:id="739329990">
      <w:bodyDiv w:val="1"/>
      <w:marLeft w:val="0"/>
      <w:marRight w:val="0"/>
      <w:marTop w:val="0"/>
      <w:marBottom w:val="0"/>
      <w:divBdr>
        <w:top w:val="none" w:sz="0" w:space="0" w:color="auto"/>
        <w:left w:val="none" w:sz="0" w:space="0" w:color="auto"/>
        <w:bottom w:val="none" w:sz="0" w:space="0" w:color="auto"/>
        <w:right w:val="none" w:sz="0" w:space="0" w:color="auto"/>
      </w:divBdr>
    </w:div>
    <w:div w:id="75255601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0466901">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435236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790636034">
      <w:bodyDiv w:val="1"/>
      <w:marLeft w:val="0"/>
      <w:marRight w:val="0"/>
      <w:marTop w:val="0"/>
      <w:marBottom w:val="0"/>
      <w:divBdr>
        <w:top w:val="none" w:sz="0" w:space="0" w:color="auto"/>
        <w:left w:val="none" w:sz="0" w:space="0" w:color="auto"/>
        <w:bottom w:val="none" w:sz="0" w:space="0" w:color="auto"/>
        <w:right w:val="none" w:sz="0" w:space="0" w:color="auto"/>
      </w:divBdr>
    </w:div>
    <w:div w:id="795835221">
      <w:bodyDiv w:val="1"/>
      <w:marLeft w:val="0"/>
      <w:marRight w:val="0"/>
      <w:marTop w:val="0"/>
      <w:marBottom w:val="0"/>
      <w:divBdr>
        <w:top w:val="none" w:sz="0" w:space="0" w:color="auto"/>
        <w:left w:val="none" w:sz="0" w:space="0" w:color="auto"/>
        <w:bottom w:val="none" w:sz="0" w:space="0" w:color="auto"/>
        <w:right w:val="none" w:sz="0" w:space="0" w:color="auto"/>
      </w:divBdr>
    </w:div>
    <w:div w:id="823929825">
      <w:bodyDiv w:val="1"/>
      <w:marLeft w:val="0"/>
      <w:marRight w:val="0"/>
      <w:marTop w:val="0"/>
      <w:marBottom w:val="0"/>
      <w:divBdr>
        <w:top w:val="none" w:sz="0" w:space="0" w:color="auto"/>
        <w:left w:val="none" w:sz="0" w:space="0" w:color="auto"/>
        <w:bottom w:val="none" w:sz="0" w:space="0" w:color="auto"/>
        <w:right w:val="none" w:sz="0" w:space="0" w:color="auto"/>
      </w:divBdr>
    </w:div>
    <w:div w:id="826822373">
      <w:bodyDiv w:val="1"/>
      <w:marLeft w:val="0"/>
      <w:marRight w:val="0"/>
      <w:marTop w:val="0"/>
      <w:marBottom w:val="0"/>
      <w:divBdr>
        <w:top w:val="none" w:sz="0" w:space="0" w:color="auto"/>
        <w:left w:val="none" w:sz="0" w:space="0" w:color="auto"/>
        <w:bottom w:val="none" w:sz="0" w:space="0" w:color="auto"/>
        <w:right w:val="none" w:sz="0" w:space="0" w:color="auto"/>
      </w:divBdr>
    </w:div>
    <w:div w:id="828595093">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41504895">
      <w:bodyDiv w:val="1"/>
      <w:marLeft w:val="0"/>
      <w:marRight w:val="0"/>
      <w:marTop w:val="0"/>
      <w:marBottom w:val="0"/>
      <w:divBdr>
        <w:top w:val="none" w:sz="0" w:space="0" w:color="auto"/>
        <w:left w:val="none" w:sz="0" w:space="0" w:color="auto"/>
        <w:bottom w:val="none" w:sz="0" w:space="0" w:color="auto"/>
        <w:right w:val="none" w:sz="0" w:space="0" w:color="auto"/>
      </w:divBdr>
    </w:div>
    <w:div w:id="854462354">
      <w:bodyDiv w:val="1"/>
      <w:marLeft w:val="0"/>
      <w:marRight w:val="0"/>
      <w:marTop w:val="0"/>
      <w:marBottom w:val="0"/>
      <w:divBdr>
        <w:top w:val="none" w:sz="0" w:space="0" w:color="auto"/>
        <w:left w:val="none" w:sz="0" w:space="0" w:color="auto"/>
        <w:bottom w:val="none" w:sz="0" w:space="0" w:color="auto"/>
        <w:right w:val="none" w:sz="0" w:space="0" w:color="auto"/>
      </w:divBdr>
    </w:div>
    <w:div w:id="870651475">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890849346">
      <w:bodyDiv w:val="1"/>
      <w:marLeft w:val="0"/>
      <w:marRight w:val="0"/>
      <w:marTop w:val="0"/>
      <w:marBottom w:val="0"/>
      <w:divBdr>
        <w:top w:val="none" w:sz="0" w:space="0" w:color="auto"/>
        <w:left w:val="none" w:sz="0" w:space="0" w:color="auto"/>
        <w:bottom w:val="none" w:sz="0" w:space="0" w:color="auto"/>
        <w:right w:val="none" w:sz="0" w:space="0" w:color="auto"/>
      </w:divBdr>
    </w:div>
    <w:div w:id="895748002">
      <w:bodyDiv w:val="1"/>
      <w:marLeft w:val="0"/>
      <w:marRight w:val="0"/>
      <w:marTop w:val="0"/>
      <w:marBottom w:val="0"/>
      <w:divBdr>
        <w:top w:val="none" w:sz="0" w:space="0" w:color="auto"/>
        <w:left w:val="none" w:sz="0" w:space="0" w:color="auto"/>
        <w:bottom w:val="none" w:sz="0" w:space="0" w:color="auto"/>
        <w:right w:val="none" w:sz="0" w:space="0" w:color="auto"/>
      </w:divBdr>
    </w:div>
    <w:div w:id="901216722">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16595179">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28804907">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42221894">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988091541">
      <w:bodyDiv w:val="1"/>
      <w:marLeft w:val="0"/>
      <w:marRight w:val="0"/>
      <w:marTop w:val="0"/>
      <w:marBottom w:val="0"/>
      <w:divBdr>
        <w:top w:val="none" w:sz="0" w:space="0" w:color="auto"/>
        <w:left w:val="none" w:sz="0" w:space="0" w:color="auto"/>
        <w:bottom w:val="none" w:sz="0" w:space="0" w:color="auto"/>
        <w:right w:val="none" w:sz="0" w:space="0" w:color="auto"/>
      </w:divBdr>
    </w:div>
    <w:div w:id="990332261">
      <w:bodyDiv w:val="1"/>
      <w:marLeft w:val="0"/>
      <w:marRight w:val="0"/>
      <w:marTop w:val="0"/>
      <w:marBottom w:val="0"/>
      <w:divBdr>
        <w:top w:val="none" w:sz="0" w:space="0" w:color="auto"/>
        <w:left w:val="none" w:sz="0" w:space="0" w:color="auto"/>
        <w:bottom w:val="none" w:sz="0" w:space="0" w:color="auto"/>
        <w:right w:val="none" w:sz="0" w:space="0" w:color="auto"/>
      </w:divBdr>
    </w:div>
    <w:div w:id="999701270">
      <w:bodyDiv w:val="1"/>
      <w:marLeft w:val="0"/>
      <w:marRight w:val="0"/>
      <w:marTop w:val="0"/>
      <w:marBottom w:val="0"/>
      <w:divBdr>
        <w:top w:val="none" w:sz="0" w:space="0" w:color="auto"/>
        <w:left w:val="none" w:sz="0" w:space="0" w:color="auto"/>
        <w:bottom w:val="none" w:sz="0" w:space="0" w:color="auto"/>
        <w:right w:val="none" w:sz="0" w:space="0" w:color="auto"/>
      </w:divBdr>
    </w:div>
    <w:div w:id="1017385844">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1736255">
      <w:bodyDiv w:val="1"/>
      <w:marLeft w:val="0"/>
      <w:marRight w:val="0"/>
      <w:marTop w:val="0"/>
      <w:marBottom w:val="0"/>
      <w:divBdr>
        <w:top w:val="none" w:sz="0" w:space="0" w:color="auto"/>
        <w:left w:val="none" w:sz="0" w:space="0" w:color="auto"/>
        <w:bottom w:val="none" w:sz="0" w:space="0" w:color="auto"/>
        <w:right w:val="none" w:sz="0" w:space="0" w:color="auto"/>
      </w:divBdr>
    </w:div>
    <w:div w:id="1025444312">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28067920">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4710">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62102932">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8071023">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0733694">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077046994">
      <w:bodyDiv w:val="1"/>
      <w:marLeft w:val="0"/>
      <w:marRight w:val="0"/>
      <w:marTop w:val="0"/>
      <w:marBottom w:val="0"/>
      <w:divBdr>
        <w:top w:val="none" w:sz="0" w:space="0" w:color="auto"/>
        <w:left w:val="none" w:sz="0" w:space="0" w:color="auto"/>
        <w:bottom w:val="none" w:sz="0" w:space="0" w:color="auto"/>
        <w:right w:val="none" w:sz="0" w:space="0" w:color="auto"/>
      </w:divBdr>
    </w:div>
    <w:div w:id="1077942551">
      <w:bodyDiv w:val="1"/>
      <w:marLeft w:val="0"/>
      <w:marRight w:val="0"/>
      <w:marTop w:val="0"/>
      <w:marBottom w:val="0"/>
      <w:divBdr>
        <w:top w:val="none" w:sz="0" w:space="0" w:color="auto"/>
        <w:left w:val="none" w:sz="0" w:space="0" w:color="auto"/>
        <w:bottom w:val="none" w:sz="0" w:space="0" w:color="auto"/>
        <w:right w:val="none" w:sz="0" w:space="0" w:color="auto"/>
      </w:divBdr>
    </w:div>
    <w:div w:id="1083794235">
      <w:bodyDiv w:val="1"/>
      <w:marLeft w:val="0"/>
      <w:marRight w:val="0"/>
      <w:marTop w:val="0"/>
      <w:marBottom w:val="0"/>
      <w:divBdr>
        <w:top w:val="none" w:sz="0" w:space="0" w:color="auto"/>
        <w:left w:val="none" w:sz="0" w:space="0" w:color="auto"/>
        <w:bottom w:val="none" w:sz="0" w:space="0" w:color="auto"/>
        <w:right w:val="none" w:sz="0" w:space="0" w:color="auto"/>
      </w:divBdr>
    </w:div>
    <w:div w:id="1085036990">
      <w:bodyDiv w:val="1"/>
      <w:marLeft w:val="0"/>
      <w:marRight w:val="0"/>
      <w:marTop w:val="0"/>
      <w:marBottom w:val="0"/>
      <w:divBdr>
        <w:top w:val="none" w:sz="0" w:space="0" w:color="auto"/>
        <w:left w:val="none" w:sz="0" w:space="0" w:color="auto"/>
        <w:bottom w:val="none" w:sz="0" w:space="0" w:color="auto"/>
        <w:right w:val="none" w:sz="0" w:space="0" w:color="auto"/>
      </w:divBdr>
    </w:div>
    <w:div w:id="1093362198">
      <w:bodyDiv w:val="1"/>
      <w:marLeft w:val="0"/>
      <w:marRight w:val="0"/>
      <w:marTop w:val="0"/>
      <w:marBottom w:val="0"/>
      <w:divBdr>
        <w:top w:val="none" w:sz="0" w:space="0" w:color="auto"/>
        <w:left w:val="none" w:sz="0" w:space="0" w:color="auto"/>
        <w:bottom w:val="none" w:sz="0" w:space="0" w:color="auto"/>
        <w:right w:val="none" w:sz="0" w:space="0" w:color="auto"/>
      </w:divBdr>
    </w:div>
    <w:div w:id="1099182498">
      <w:bodyDiv w:val="1"/>
      <w:marLeft w:val="0"/>
      <w:marRight w:val="0"/>
      <w:marTop w:val="0"/>
      <w:marBottom w:val="0"/>
      <w:divBdr>
        <w:top w:val="none" w:sz="0" w:space="0" w:color="auto"/>
        <w:left w:val="none" w:sz="0" w:space="0" w:color="auto"/>
        <w:bottom w:val="none" w:sz="0" w:space="0" w:color="auto"/>
        <w:right w:val="none" w:sz="0" w:space="0" w:color="auto"/>
      </w:divBdr>
    </w:div>
    <w:div w:id="1100679955">
      <w:bodyDiv w:val="1"/>
      <w:marLeft w:val="0"/>
      <w:marRight w:val="0"/>
      <w:marTop w:val="0"/>
      <w:marBottom w:val="0"/>
      <w:divBdr>
        <w:top w:val="none" w:sz="0" w:space="0" w:color="auto"/>
        <w:left w:val="none" w:sz="0" w:space="0" w:color="auto"/>
        <w:bottom w:val="none" w:sz="0" w:space="0" w:color="auto"/>
        <w:right w:val="none" w:sz="0" w:space="0" w:color="auto"/>
      </w:divBdr>
    </w:div>
    <w:div w:id="1100763001">
      <w:bodyDiv w:val="1"/>
      <w:marLeft w:val="0"/>
      <w:marRight w:val="0"/>
      <w:marTop w:val="0"/>
      <w:marBottom w:val="0"/>
      <w:divBdr>
        <w:top w:val="none" w:sz="0" w:space="0" w:color="auto"/>
        <w:left w:val="none" w:sz="0" w:space="0" w:color="auto"/>
        <w:bottom w:val="none" w:sz="0" w:space="0" w:color="auto"/>
        <w:right w:val="none" w:sz="0" w:space="0" w:color="auto"/>
      </w:divBdr>
    </w:div>
    <w:div w:id="1119183578">
      <w:bodyDiv w:val="1"/>
      <w:marLeft w:val="0"/>
      <w:marRight w:val="0"/>
      <w:marTop w:val="0"/>
      <w:marBottom w:val="0"/>
      <w:divBdr>
        <w:top w:val="none" w:sz="0" w:space="0" w:color="auto"/>
        <w:left w:val="none" w:sz="0" w:space="0" w:color="auto"/>
        <w:bottom w:val="none" w:sz="0" w:space="0" w:color="auto"/>
        <w:right w:val="none" w:sz="0" w:space="0" w:color="auto"/>
      </w:divBdr>
    </w:div>
    <w:div w:id="1128430151">
      <w:bodyDiv w:val="1"/>
      <w:marLeft w:val="0"/>
      <w:marRight w:val="0"/>
      <w:marTop w:val="0"/>
      <w:marBottom w:val="0"/>
      <w:divBdr>
        <w:top w:val="none" w:sz="0" w:space="0" w:color="auto"/>
        <w:left w:val="none" w:sz="0" w:space="0" w:color="auto"/>
        <w:bottom w:val="none" w:sz="0" w:space="0" w:color="auto"/>
        <w:right w:val="none" w:sz="0" w:space="0" w:color="auto"/>
      </w:divBdr>
    </w:div>
    <w:div w:id="1128741257">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29780354">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54952116">
      <w:bodyDiv w:val="1"/>
      <w:marLeft w:val="0"/>
      <w:marRight w:val="0"/>
      <w:marTop w:val="0"/>
      <w:marBottom w:val="0"/>
      <w:divBdr>
        <w:top w:val="none" w:sz="0" w:space="0" w:color="auto"/>
        <w:left w:val="none" w:sz="0" w:space="0" w:color="auto"/>
        <w:bottom w:val="none" w:sz="0" w:space="0" w:color="auto"/>
        <w:right w:val="none" w:sz="0" w:space="0" w:color="auto"/>
      </w:divBdr>
    </w:div>
    <w:div w:id="1155073636">
      <w:bodyDiv w:val="1"/>
      <w:marLeft w:val="0"/>
      <w:marRight w:val="0"/>
      <w:marTop w:val="0"/>
      <w:marBottom w:val="0"/>
      <w:divBdr>
        <w:top w:val="none" w:sz="0" w:space="0" w:color="auto"/>
        <w:left w:val="none" w:sz="0" w:space="0" w:color="auto"/>
        <w:bottom w:val="none" w:sz="0" w:space="0" w:color="auto"/>
        <w:right w:val="none" w:sz="0" w:space="0" w:color="auto"/>
      </w:divBdr>
    </w:div>
    <w:div w:id="1160999064">
      <w:bodyDiv w:val="1"/>
      <w:marLeft w:val="0"/>
      <w:marRight w:val="0"/>
      <w:marTop w:val="0"/>
      <w:marBottom w:val="0"/>
      <w:divBdr>
        <w:top w:val="none" w:sz="0" w:space="0" w:color="auto"/>
        <w:left w:val="none" w:sz="0" w:space="0" w:color="auto"/>
        <w:bottom w:val="none" w:sz="0" w:space="0" w:color="auto"/>
        <w:right w:val="none" w:sz="0" w:space="0" w:color="auto"/>
      </w:divBdr>
    </w:div>
    <w:div w:id="1162889594">
      <w:bodyDiv w:val="1"/>
      <w:marLeft w:val="0"/>
      <w:marRight w:val="0"/>
      <w:marTop w:val="0"/>
      <w:marBottom w:val="0"/>
      <w:divBdr>
        <w:top w:val="none" w:sz="0" w:space="0" w:color="auto"/>
        <w:left w:val="none" w:sz="0" w:space="0" w:color="auto"/>
        <w:bottom w:val="none" w:sz="0" w:space="0" w:color="auto"/>
        <w:right w:val="none" w:sz="0" w:space="0" w:color="auto"/>
      </w:divBdr>
    </w:div>
    <w:div w:id="1163621573">
      <w:bodyDiv w:val="1"/>
      <w:marLeft w:val="0"/>
      <w:marRight w:val="0"/>
      <w:marTop w:val="0"/>
      <w:marBottom w:val="0"/>
      <w:divBdr>
        <w:top w:val="none" w:sz="0" w:space="0" w:color="auto"/>
        <w:left w:val="none" w:sz="0" w:space="0" w:color="auto"/>
        <w:bottom w:val="none" w:sz="0" w:space="0" w:color="auto"/>
        <w:right w:val="none" w:sz="0" w:space="0" w:color="auto"/>
      </w:divBdr>
    </w:div>
    <w:div w:id="1173490029">
      <w:bodyDiv w:val="1"/>
      <w:marLeft w:val="0"/>
      <w:marRight w:val="0"/>
      <w:marTop w:val="0"/>
      <w:marBottom w:val="0"/>
      <w:divBdr>
        <w:top w:val="none" w:sz="0" w:space="0" w:color="auto"/>
        <w:left w:val="none" w:sz="0" w:space="0" w:color="auto"/>
        <w:bottom w:val="none" w:sz="0" w:space="0" w:color="auto"/>
        <w:right w:val="none" w:sz="0" w:space="0" w:color="auto"/>
      </w:divBdr>
    </w:div>
    <w:div w:id="1177768968">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195071330">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3135679">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10922465">
      <w:bodyDiv w:val="1"/>
      <w:marLeft w:val="0"/>
      <w:marRight w:val="0"/>
      <w:marTop w:val="0"/>
      <w:marBottom w:val="0"/>
      <w:divBdr>
        <w:top w:val="none" w:sz="0" w:space="0" w:color="auto"/>
        <w:left w:val="none" w:sz="0" w:space="0" w:color="auto"/>
        <w:bottom w:val="none" w:sz="0" w:space="0" w:color="auto"/>
        <w:right w:val="none" w:sz="0" w:space="0" w:color="auto"/>
      </w:divBdr>
    </w:div>
    <w:div w:id="1221329948">
      <w:bodyDiv w:val="1"/>
      <w:marLeft w:val="0"/>
      <w:marRight w:val="0"/>
      <w:marTop w:val="0"/>
      <w:marBottom w:val="0"/>
      <w:divBdr>
        <w:top w:val="none" w:sz="0" w:space="0" w:color="auto"/>
        <w:left w:val="none" w:sz="0" w:space="0" w:color="auto"/>
        <w:bottom w:val="none" w:sz="0" w:space="0" w:color="auto"/>
        <w:right w:val="none" w:sz="0" w:space="0" w:color="auto"/>
      </w:divBdr>
    </w:div>
    <w:div w:id="1222787572">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44100008">
      <w:bodyDiv w:val="1"/>
      <w:marLeft w:val="0"/>
      <w:marRight w:val="0"/>
      <w:marTop w:val="0"/>
      <w:marBottom w:val="0"/>
      <w:divBdr>
        <w:top w:val="none" w:sz="0" w:space="0" w:color="auto"/>
        <w:left w:val="none" w:sz="0" w:space="0" w:color="auto"/>
        <w:bottom w:val="none" w:sz="0" w:space="0" w:color="auto"/>
        <w:right w:val="none" w:sz="0" w:space="0" w:color="auto"/>
      </w:divBdr>
    </w:div>
    <w:div w:id="1246836595">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58753170">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291011621">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19918588">
      <w:bodyDiv w:val="1"/>
      <w:marLeft w:val="0"/>
      <w:marRight w:val="0"/>
      <w:marTop w:val="0"/>
      <w:marBottom w:val="0"/>
      <w:divBdr>
        <w:top w:val="none" w:sz="0" w:space="0" w:color="auto"/>
        <w:left w:val="none" w:sz="0" w:space="0" w:color="auto"/>
        <w:bottom w:val="none" w:sz="0" w:space="0" w:color="auto"/>
        <w:right w:val="none" w:sz="0" w:space="0" w:color="auto"/>
      </w:divBdr>
    </w:div>
    <w:div w:id="1338190904">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010635">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48749445">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09813243">
      <w:bodyDiv w:val="1"/>
      <w:marLeft w:val="0"/>
      <w:marRight w:val="0"/>
      <w:marTop w:val="0"/>
      <w:marBottom w:val="0"/>
      <w:divBdr>
        <w:top w:val="none" w:sz="0" w:space="0" w:color="auto"/>
        <w:left w:val="none" w:sz="0" w:space="0" w:color="auto"/>
        <w:bottom w:val="none" w:sz="0" w:space="0" w:color="auto"/>
        <w:right w:val="none" w:sz="0" w:space="0" w:color="auto"/>
      </w:divBdr>
    </w:div>
    <w:div w:id="1410038471">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0851869">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4768418">
      <w:bodyDiv w:val="1"/>
      <w:marLeft w:val="0"/>
      <w:marRight w:val="0"/>
      <w:marTop w:val="0"/>
      <w:marBottom w:val="0"/>
      <w:divBdr>
        <w:top w:val="none" w:sz="0" w:space="0" w:color="auto"/>
        <w:left w:val="none" w:sz="0" w:space="0" w:color="auto"/>
        <w:bottom w:val="none" w:sz="0" w:space="0" w:color="auto"/>
        <w:right w:val="none" w:sz="0" w:space="0" w:color="auto"/>
      </w:divBdr>
    </w:div>
    <w:div w:id="1445342821">
      <w:bodyDiv w:val="1"/>
      <w:marLeft w:val="0"/>
      <w:marRight w:val="0"/>
      <w:marTop w:val="0"/>
      <w:marBottom w:val="0"/>
      <w:divBdr>
        <w:top w:val="none" w:sz="0" w:space="0" w:color="auto"/>
        <w:left w:val="none" w:sz="0" w:space="0" w:color="auto"/>
        <w:bottom w:val="none" w:sz="0" w:space="0" w:color="auto"/>
        <w:right w:val="none" w:sz="0" w:space="0" w:color="auto"/>
      </w:divBdr>
    </w:div>
    <w:div w:id="1448305559">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455054917">
      <w:bodyDiv w:val="1"/>
      <w:marLeft w:val="0"/>
      <w:marRight w:val="0"/>
      <w:marTop w:val="0"/>
      <w:marBottom w:val="0"/>
      <w:divBdr>
        <w:top w:val="none" w:sz="0" w:space="0" w:color="auto"/>
        <w:left w:val="none" w:sz="0" w:space="0" w:color="auto"/>
        <w:bottom w:val="none" w:sz="0" w:space="0" w:color="auto"/>
        <w:right w:val="none" w:sz="0" w:space="0" w:color="auto"/>
      </w:divBdr>
    </w:div>
    <w:div w:id="1456752623">
      <w:bodyDiv w:val="1"/>
      <w:marLeft w:val="0"/>
      <w:marRight w:val="0"/>
      <w:marTop w:val="0"/>
      <w:marBottom w:val="0"/>
      <w:divBdr>
        <w:top w:val="none" w:sz="0" w:space="0" w:color="auto"/>
        <w:left w:val="none" w:sz="0" w:space="0" w:color="auto"/>
        <w:bottom w:val="none" w:sz="0" w:space="0" w:color="auto"/>
        <w:right w:val="none" w:sz="0" w:space="0" w:color="auto"/>
      </w:divBdr>
    </w:div>
    <w:div w:id="1457942773">
      <w:bodyDiv w:val="1"/>
      <w:marLeft w:val="0"/>
      <w:marRight w:val="0"/>
      <w:marTop w:val="0"/>
      <w:marBottom w:val="0"/>
      <w:divBdr>
        <w:top w:val="none" w:sz="0" w:space="0" w:color="auto"/>
        <w:left w:val="none" w:sz="0" w:space="0" w:color="auto"/>
        <w:bottom w:val="none" w:sz="0" w:space="0" w:color="auto"/>
        <w:right w:val="none" w:sz="0" w:space="0" w:color="auto"/>
      </w:divBdr>
    </w:div>
    <w:div w:id="1460342452">
      <w:bodyDiv w:val="1"/>
      <w:marLeft w:val="0"/>
      <w:marRight w:val="0"/>
      <w:marTop w:val="0"/>
      <w:marBottom w:val="0"/>
      <w:divBdr>
        <w:top w:val="none" w:sz="0" w:space="0" w:color="auto"/>
        <w:left w:val="none" w:sz="0" w:space="0" w:color="auto"/>
        <w:bottom w:val="none" w:sz="0" w:space="0" w:color="auto"/>
        <w:right w:val="none" w:sz="0" w:space="0" w:color="auto"/>
      </w:divBdr>
    </w:div>
    <w:div w:id="1470125725">
      <w:bodyDiv w:val="1"/>
      <w:marLeft w:val="0"/>
      <w:marRight w:val="0"/>
      <w:marTop w:val="0"/>
      <w:marBottom w:val="0"/>
      <w:divBdr>
        <w:top w:val="none" w:sz="0" w:space="0" w:color="auto"/>
        <w:left w:val="none" w:sz="0" w:space="0" w:color="auto"/>
        <w:bottom w:val="none" w:sz="0" w:space="0" w:color="auto"/>
        <w:right w:val="none" w:sz="0" w:space="0" w:color="auto"/>
      </w:divBdr>
    </w:div>
    <w:div w:id="1474567128">
      <w:bodyDiv w:val="1"/>
      <w:marLeft w:val="0"/>
      <w:marRight w:val="0"/>
      <w:marTop w:val="0"/>
      <w:marBottom w:val="0"/>
      <w:divBdr>
        <w:top w:val="none" w:sz="0" w:space="0" w:color="auto"/>
        <w:left w:val="none" w:sz="0" w:space="0" w:color="auto"/>
        <w:bottom w:val="none" w:sz="0" w:space="0" w:color="auto"/>
        <w:right w:val="none" w:sz="0" w:space="0" w:color="auto"/>
      </w:divBdr>
    </w:div>
    <w:div w:id="1507868214">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0006771">
      <w:bodyDiv w:val="1"/>
      <w:marLeft w:val="0"/>
      <w:marRight w:val="0"/>
      <w:marTop w:val="0"/>
      <w:marBottom w:val="0"/>
      <w:divBdr>
        <w:top w:val="none" w:sz="0" w:space="0" w:color="auto"/>
        <w:left w:val="none" w:sz="0" w:space="0" w:color="auto"/>
        <w:bottom w:val="none" w:sz="0" w:space="0" w:color="auto"/>
        <w:right w:val="none" w:sz="0" w:space="0" w:color="auto"/>
      </w:divBdr>
    </w:div>
    <w:div w:id="1523667844">
      <w:bodyDiv w:val="1"/>
      <w:marLeft w:val="0"/>
      <w:marRight w:val="0"/>
      <w:marTop w:val="0"/>
      <w:marBottom w:val="0"/>
      <w:divBdr>
        <w:top w:val="none" w:sz="0" w:space="0" w:color="auto"/>
        <w:left w:val="none" w:sz="0" w:space="0" w:color="auto"/>
        <w:bottom w:val="none" w:sz="0" w:space="0" w:color="auto"/>
        <w:right w:val="none" w:sz="0" w:space="0" w:color="auto"/>
      </w:divBdr>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35579387">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1720154">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67644327">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82788289">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593466501">
      <w:bodyDiv w:val="1"/>
      <w:marLeft w:val="0"/>
      <w:marRight w:val="0"/>
      <w:marTop w:val="0"/>
      <w:marBottom w:val="0"/>
      <w:divBdr>
        <w:top w:val="none" w:sz="0" w:space="0" w:color="auto"/>
        <w:left w:val="none" w:sz="0" w:space="0" w:color="auto"/>
        <w:bottom w:val="none" w:sz="0" w:space="0" w:color="auto"/>
        <w:right w:val="none" w:sz="0" w:space="0" w:color="auto"/>
      </w:divBdr>
    </w:div>
    <w:div w:id="1598755457">
      <w:bodyDiv w:val="1"/>
      <w:marLeft w:val="0"/>
      <w:marRight w:val="0"/>
      <w:marTop w:val="0"/>
      <w:marBottom w:val="0"/>
      <w:divBdr>
        <w:top w:val="none" w:sz="0" w:space="0" w:color="auto"/>
        <w:left w:val="none" w:sz="0" w:space="0" w:color="auto"/>
        <w:bottom w:val="none" w:sz="0" w:space="0" w:color="auto"/>
        <w:right w:val="none" w:sz="0" w:space="0" w:color="auto"/>
      </w:divBdr>
    </w:div>
    <w:div w:id="1617565849">
      <w:bodyDiv w:val="1"/>
      <w:marLeft w:val="0"/>
      <w:marRight w:val="0"/>
      <w:marTop w:val="0"/>
      <w:marBottom w:val="0"/>
      <w:divBdr>
        <w:top w:val="none" w:sz="0" w:space="0" w:color="auto"/>
        <w:left w:val="none" w:sz="0" w:space="0" w:color="auto"/>
        <w:bottom w:val="none" w:sz="0" w:space="0" w:color="auto"/>
        <w:right w:val="none" w:sz="0" w:space="0" w:color="auto"/>
      </w:divBdr>
    </w:div>
    <w:div w:id="1617715399">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28512842">
      <w:bodyDiv w:val="1"/>
      <w:marLeft w:val="0"/>
      <w:marRight w:val="0"/>
      <w:marTop w:val="0"/>
      <w:marBottom w:val="0"/>
      <w:divBdr>
        <w:top w:val="none" w:sz="0" w:space="0" w:color="auto"/>
        <w:left w:val="none" w:sz="0" w:space="0" w:color="auto"/>
        <w:bottom w:val="none" w:sz="0" w:space="0" w:color="auto"/>
        <w:right w:val="none" w:sz="0" w:space="0" w:color="auto"/>
      </w:divBdr>
    </w:div>
    <w:div w:id="1635333248">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403063">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55063578">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8775158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01735365">
      <w:bodyDiv w:val="1"/>
      <w:marLeft w:val="0"/>
      <w:marRight w:val="0"/>
      <w:marTop w:val="0"/>
      <w:marBottom w:val="0"/>
      <w:divBdr>
        <w:top w:val="none" w:sz="0" w:space="0" w:color="auto"/>
        <w:left w:val="none" w:sz="0" w:space="0" w:color="auto"/>
        <w:bottom w:val="none" w:sz="0" w:space="0" w:color="auto"/>
        <w:right w:val="none" w:sz="0" w:space="0" w:color="auto"/>
      </w:divBdr>
    </w:div>
    <w:div w:id="1707218788">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4867497">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36708317">
      <w:bodyDiv w:val="1"/>
      <w:marLeft w:val="0"/>
      <w:marRight w:val="0"/>
      <w:marTop w:val="0"/>
      <w:marBottom w:val="0"/>
      <w:divBdr>
        <w:top w:val="none" w:sz="0" w:space="0" w:color="auto"/>
        <w:left w:val="none" w:sz="0" w:space="0" w:color="auto"/>
        <w:bottom w:val="none" w:sz="0" w:space="0" w:color="auto"/>
        <w:right w:val="none" w:sz="0" w:space="0" w:color="auto"/>
      </w:divBdr>
    </w:div>
    <w:div w:id="1754665735">
      <w:bodyDiv w:val="1"/>
      <w:marLeft w:val="0"/>
      <w:marRight w:val="0"/>
      <w:marTop w:val="0"/>
      <w:marBottom w:val="0"/>
      <w:divBdr>
        <w:top w:val="none" w:sz="0" w:space="0" w:color="auto"/>
        <w:left w:val="none" w:sz="0" w:space="0" w:color="auto"/>
        <w:bottom w:val="none" w:sz="0" w:space="0" w:color="auto"/>
        <w:right w:val="none" w:sz="0" w:space="0" w:color="auto"/>
      </w:divBdr>
    </w:div>
    <w:div w:id="1757747040">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2677417">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4867008">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592230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16337773">
      <w:bodyDiv w:val="1"/>
      <w:marLeft w:val="0"/>
      <w:marRight w:val="0"/>
      <w:marTop w:val="0"/>
      <w:marBottom w:val="0"/>
      <w:divBdr>
        <w:top w:val="none" w:sz="0" w:space="0" w:color="auto"/>
        <w:left w:val="none" w:sz="0" w:space="0" w:color="auto"/>
        <w:bottom w:val="none" w:sz="0" w:space="0" w:color="auto"/>
        <w:right w:val="none" w:sz="0" w:space="0" w:color="auto"/>
      </w:divBdr>
    </w:div>
    <w:div w:id="1835563887">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6759592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882669192">
      <w:bodyDiv w:val="1"/>
      <w:marLeft w:val="0"/>
      <w:marRight w:val="0"/>
      <w:marTop w:val="0"/>
      <w:marBottom w:val="0"/>
      <w:divBdr>
        <w:top w:val="none" w:sz="0" w:space="0" w:color="auto"/>
        <w:left w:val="none" w:sz="0" w:space="0" w:color="auto"/>
        <w:bottom w:val="none" w:sz="0" w:space="0" w:color="auto"/>
        <w:right w:val="none" w:sz="0" w:space="0" w:color="auto"/>
      </w:divBdr>
    </w:div>
    <w:div w:id="1893080792">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06600672">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21982705">
      <w:bodyDiv w:val="1"/>
      <w:marLeft w:val="0"/>
      <w:marRight w:val="0"/>
      <w:marTop w:val="0"/>
      <w:marBottom w:val="0"/>
      <w:divBdr>
        <w:top w:val="none" w:sz="0" w:space="0" w:color="auto"/>
        <w:left w:val="none" w:sz="0" w:space="0" w:color="auto"/>
        <w:bottom w:val="none" w:sz="0" w:space="0" w:color="auto"/>
        <w:right w:val="none" w:sz="0" w:space="0" w:color="auto"/>
      </w:divBdr>
    </w:div>
    <w:div w:id="1932421929">
      <w:bodyDiv w:val="1"/>
      <w:marLeft w:val="0"/>
      <w:marRight w:val="0"/>
      <w:marTop w:val="0"/>
      <w:marBottom w:val="0"/>
      <w:divBdr>
        <w:top w:val="none" w:sz="0" w:space="0" w:color="auto"/>
        <w:left w:val="none" w:sz="0" w:space="0" w:color="auto"/>
        <w:bottom w:val="none" w:sz="0" w:space="0" w:color="auto"/>
        <w:right w:val="none" w:sz="0" w:space="0" w:color="auto"/>
      </w:divBdr>
    </w:div>
    <w:div w:id="1938171753">
      <w:bodyDiv w:val="1"/>
      <w:marLeft w:val="0"/>
      <w:marRight w:val="0"/>
      <w:marTop w:val="0"/>
      <w:marBottom w:val="0"/>
      <w:divBdr>
        <w:top w:val="none" w:sz="0" w:space="0" w:color="auto"/>
        <w:left w:val="none" w:sz="0" w:space="0" w:color="auto"/>
        <w:bottom w:val="none" w:sz="0" w:space="0" w:color="auto"/>
        <w:right w:val="none" w:sz="0" w:space="0" w:color="auto"/>
      </w:divBdr>
    </w:div>
    <w:div w:id="1938437520">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47149836">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56673628">
      <w:bodyDiv w:val="1"/>
      <w:marLeft w:val="0"/>
      <w:marRight w:val="0"/>
      <w:marTop w:val="0"/>
      <w:marBottom w:val="0"/>
      <w:divBdr>
        <w:top w:val="none" w:sz="0" w:space="0" w:color="auto"/>
        <w:left w:val="none" w:sz="0" w:space="0" w:color="auto"/>
        <w:bottom w:val="none" w:sz="0" w:space="0" w:color="auto"/>
        <w:right w:val="none" w:sz="0" w:space="0" w:color="auto"/>
      </w:divBdr>
    </w:div>
    <w:div w:id="1956790375">
      <w:bodyDiv w:val="1"/>
      <w:marLeft w:val="0"/>
      <w:marRight w:val="0"/>
      <w:marTop w:val="0"/>
      <w:marBottom w:val="0"/>
      <w:divBdr>
        <w:top w:val="none" w:sz="0" w:space="0" w:color="auto"/>
        <w:left w:val="none" w:sz="0" w:space="0" w:color="auto"/>
        <w:bottom w:val="none" w:sz="0" w:space="0" w:color="auto"/>
        <w:right w:val="none" w:sz="0" w:space="0" w:color="auto"/>
      </w:divBdr>
    </w:div>
    <w:div w:id="1962296654">
      <w:bodyDiv w:val="1"/>
      <w:marLeft w:val="0"/>
      <w:marRight w:val="0"/>
      <w:marTop w:val="0"/>
      <w:marBottom w:val="0"/>
      <w:divBdr>
        <w:top w:val="none" w:sz="0" w:space="0" w:color="auto"/>
        <w:left w:val="none" w:sz="0" w:space="0" w:color="auto"/>
        <w:bottom w:val="none" w:sz="0" w:space="0" w:color="auto"/>
        <w:right w:val="none" w:sz="0" w:space="0" w:color="auto"/>
      </w:divBdr>
    </w:div>
    <w:div w:id="1964072505">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67084311">
      <w:bodyDiv w:val="1"/>
      <w:marLeft w:val="0"/>
      <w:marRight w:val="0"/>
      <w:marTop w:val="0"/>
      <w:marBottom w:val="0"/>
      <w:divBdr>
        <w:top w:val="none" w:sz="0" w:space="0" w:color="auto"/>
        <w:left w:val="none" w:sz="0" w:space="0" w:color="auto"/>
        <w:bottom w:val="none" w:sz="0" w:space="0" w:color="auto"/>
        <w:right w:val="none" w:sz="0" w:space="0" w:color="auto"/>
      </w:divBdr>
    </w:div>
    <w:div w:id="1969046746">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75595769">
      <w:bodyDiv w:val="1"/>
      <w:marLeft w:val="0"/>
      <w:marRight w:val="0"/>
      <w:marTop w:val="0"/>
      <w:marBottom w:val="0"/>
      <w:divBdr>
        <w:top w:val="none" w:sz="0" w:space="0" w:color="auto"/>
        <w:left w:val="none" w:sz="0" w:space="0" w:color="auto"/>
        <w:bottom w:val="none" w:sz="0" w:space="0" w:color="auto"/>
        <w:right w:val="none" w:sz="0" w:space="0" w:color="auto"/>
      </w:divBdr>
    </w:div>
    <w:div w:id="1994287501">
      <w:bodyDiv w:val="1"/>
      <w:marLeft w:val="0"/>
      <w:marRight w:val="0"/>
      <w:marTop w:val="0"/>
      <w:marBottom w:val="0"/>
      <w:divBdr>
        <w:top w:val="none" w:sz="0" w:space="0" w:color="auto"/>
        <w:left w:val="none" w:sz="0" w:space="0" w:color="auto"/>
        <w:bottom w:val="none" w:sz="0" w:space="0" w:color="auto"/>
        <w:right w:val="none" w:sz="0" w:space="0" w:color="auto"/>
      </w:divBdr>
    </w:div>
    <w:div w:id="1997220173">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6741352">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19309197">
      <w:bodyDiv w:val="1"/>
      <w:marLeft w:val="0"/>
      <w:marRight w:val="0"/>
      <w:marTop w:val="0"/>
      <w:marBottom w:val="0"/>
      <w:divBdr>
        <w:top w:val="none" w:sz="0" w:space="0" w:color="auto"/>
        <w:left w:val="none" w:sz="0" w:space="0" w:color="auto"/>
        <w:bottom w:val="none" w:sz="0" w:space="0" w:color="auto"/>
        <w:right w:val="none" w:sz="0" w:space="0" w:color="auto"/>
      </w:divBdr>
    </w:div>
    <w:div w:id="2019965475">
      <w:bodyDiv w:val="1"/>
      <w:marLeft w:val="0"/>
      <w:marRight w:val="0"/>
      <w:marTop w:val="0"/>
      <w:marBottom w:val="0"/>
      <w:divBdr>
        <w:top w:val="none" w:sz="0" w:space="0" w:color="auto"/>
        <w:left w:val="none" w:sz="0" w:space="0" w:color="auto"/>
        <w:bottom w:val="none" w:sz="0" w:space="0" w:color="auto"/>
        <w:right w:val="none" w:sz="0" w:space="0" w:color="auto"/>
      </w:divBdr>
    </w:div>
    <w:div w:id="2020420887">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44867586">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3578620">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54423182">
      <w:bodyDiv w:val="1"/>
      <w:marLeft w:val="0"/>
      <w:marRight w:val="0"/>
      <w:marTop w:val="0"/>
      <w:marBottom w:val="0"/>
      <w:divBdr>
        <w:top w:val="none" w:sz="0" w:space="0" w:color="auto"/>
        <w:left w:val="none" w:sz="0" w:space="0" w:color="auto"/>
        <w:bottom w:val="none" w:sz="0" w:space="0" w:color="auto"/>
        <w:right w:val="none" w:sz="0" w:space="0" w:color="auto"/>
      </w:divBdr>
    </w:div>
    <w:div w:id="2063359554">
      <w:bodyDiv w:val="1"/>
      <w:marLeft w:val="0"/>
      <w:marRight w:val="0"/>
      <w:marTop w:val="0"/>
      <w:marBottom w:val="0"/>
      <w:divBdr>
        <w:top w:val="none" w:sz="0" w:space="0" w:color="auto"/>
        <w:left w:val="none" w:sz="0" w:space="0" w:color="auto"/>
        <w:bottom w:val="none" w:sz="0" w:space="0" w:color="auto"/>
        <w:right w:val="none" w:sz="0" w:space="0" w:color="auto"/>
      </w:divBdr>
    </w:div>
    <w:div w:id="2064021304">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3887975">
      <w:bodyDiv w:val="1"/>
      <w:marLeft w:val="0"/>
      <w:marRight w:val="0"/>
      <w:marTop w:val="0"/>
      <w:marBottom w:val="0"/>
      <w:divBdr>
        <w:top w:val="none" w:sz="0" w:space="0" w:color="auto"/>
        <w:left w:val="none" w:sz="0" w:space="0" w:color="auto"/>
        <w:bottom w:val="none" w:sz="0" w:space="0" w:color="auto"/>
        <w:right w:val="none" w:sz="0" w:space="0" w:color="auto"/>
      </w:divBdr>
    </w:div>
    <w:div w:id="2076581897">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7801985">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01444545">
      <w:bodyDiv w:val="1"/>
      <w:marLeft w:val="0"/>
      <w:marRight w:val="0"/>
      <w:marTop w:val="0"/>
      <w:marBottom w:val="0"/>
      <w:divBdr>
        <w:top w:val="none" w:sz="0" w:space="0" w:color="auto"/>
        <w:left w:val="none" w:sz="0" w:space="0" w:color="auto"/>
        <w:bottom w:val="none" w:sz="0" w:space="0" w:color="auto"/>
        <w:right w:val="none" w:sz="0" w:space="0" w:color="auto"/>
      </w:divBdr>
    </w:div>
    <w:div w:id="2103261804">
      <w:bodyDiv w:val="1"/>
      <w:marLeft w:val="0"/>
      <w:marRight w:val="0"/>
      <w:marTop w:val="0"/>
      <w:marBottom w:val="0"/>
      <w:divBdr>
        <w:top w:val="none" w:sz="0" w:space="0" w:color="auto"/>
        <w:left w:val="none" w:sz="0" w:space="0" w:color="auto"/>
        <w:bottom w:val="none" w:sz="0" w:space="0" w:color="auto"/>
        <w:right w:val="none" w:sz="0" w:space="0" w:color="auto"/>
      </w:divBdr>
    </w:div>
    <w:div w:id="2112436659">
      <w:bodyDiv w:val="1"/>
      <w:marLeft w:val="0"/>
      <w:marRight w:val="0"/>
      <w:marTop w:val="0"/>
      <w:marBottom w:val="0"/>
      <w:divBdr>
        <w:top w:val="none" w:sz="0" w:space="0" w:color="auto"/>
        <w:left w:val="none" w:sz="0" w:space="0" w:color="auto"/>
        <w:bottom w:val="none" w:sz="0" w:space="0" w:color="auto"/>
        <w:right w:val="none" w:sz="0" w:space="0" w:color="auto"/>
      </w:divBdr>
    </w:div>
    <w:div w:id="2124692014">
      <w:bodyDiv w:val="1"/>
      <w:marLeft w:val="0"/>
      <w:marRight w:val="0"/>
      <w:marTop w:val="0"/>
      <w:marBottom w:val="0"/>
      <w:divBdr>
        <w:top w:val="none" w:sz="0" w:space="0" w:color="auto"/>
        <w:left w:val="none" w:sz="0" w:space="0" w:color="auto"/>
        <w:bottom w:val="none" w:sz="0" w:space="0" w:color="auto"/>
        <w:right w:val="none" w:sz="0" w:space="0" w:color="auto"/>
      </w:divBdr>
    </w:div>
    <w:div w:id="2127431124">
      <w:bodyDiv w:val="1"/>
      <w:marLeft w:val="0"/>
      <w:marRight w:val="0"/>
      <w:marTop w:val="0"/>
      <w:marBottom w:val="0"/>
      <w:divBdr>
        <w:top w:val="none" w:sz="0" w:space="0" w:color="auto"/>
        <w:left w:val="none" w:sz="0" w:space="0" w:color="auto"/>
        <w:bottom w:val="none" w:sz="0" w:space="0" w:color="auto"/>
        <w:right w:val="none" w:sz="0" w:space="0" w:color="auto"/>
      </w:divBdr>
    </w:div>
    <w:div w:id="2135437183">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477C7-8648-4515-98BC-9294EBB4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13</Pages>
  <Words>2111</Words>
  <Characters>12039</Characters>
  <Application>Microsoft Office Word</Application>
  <DocSecurity>0</DocSecurity>
  <Lines>100</Lines>
  <Paragraphs>28</Paragraphs>
  <ScaleCrop>false</ScaleCrop>
  <Company>china</Company>
  <LinksUpToDate>false</LinksUpToDate>
  <CharactersWithSpaces>14122</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782</cp:revision>
  <dcterms:created xsi:type="dcterms:W3CDTF">2021-07-09T07:30:00Z</dcterms:created>
  <dcterms:modified xsi:type="dcterms:W3CDTF">2022-01-20T06:39:00Z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