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-810895</wp:posOffset>
            </wp:positionH>
            <wp:positionV relativeFrom="paragraph">
              <wp:posOffset>-957580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106680</wp:posOffset>
                </wp:positionV>
                <wp:extent cx="3255010" cy="81915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255010" cy="81915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wps:txbx>
                      <wps:bodyPr upright="1"/>
                    </wps:wsp>
                  </a:graphicData>
                </a:graphic>
              </wp:anchor>
            </w:drawing>
          </mc:Choice>
          <mc:Fallback>
            <w:pict>
              <v:shape id="文本框 60" o:spid="_x0000_s1026" o:spt="202" type="#_x0000_t202" style="position:absolute;left:0pt;margin-left:119.25pt;margin-top:8.4pt;height:64.5pt;width:256.3pt;z-index:251660288;mso-width-relative:page;mso-height-relative:page;" filled="f" stroked="f" coordsize="21600,21600" o:gfxdata="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1Z2SfXAAAA&#10;CgEAAA8AAAAAAAAAAQAgAAAAIgAAAGRycy9kb3ducmV2LnhtbFBLAQIUABQAAAAIAIdO4kBWcsdd&#10;rAEAAE8DAAAOAAAAAAAAAAEAIAAAACYBAABkcnMvZTJvRG9jLnhtbFBLBQYAAAAABgAGAFkBAABE&#10;BQ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v:textbox>
              </v:shape>
            </w:pict>
          </mc:Fallback>
        </mc:AlternateContent>
      </w:r>
    </w:p>
    <w:p>
      <w:pPr>
        <w:rPr>
          <w:rFonts w:ascii="宋体" w:hAnsi="宋体"/>
          <w:color w:val="auto"/>
        </w:rPr>
      </w:pPr>
    </w:p>
    <w:p>
      <w:pPr>
        <w:rPr>
          <w:rFonts w:ascii="宋体" w:hAnsi="宋体"/>
          <w:color w:val="auto"/>
        </w:rPr>
      </w:pPr>
    </w:p>
    <w:p>
      <w:pPr>
        <w:jc w:val="center"/>
        <w:rPr>
          <w:rFonts w:hint="eastAsia" w:ascii="宋体" w:hAnsi="宋体"/>
          <w:b/>
          <w:color w:val="auto"/>
          <w:sz w:val="36"/>
          <w:szCs w:val="36"/>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22</w:t>
      </w:r>
      <w:r>
        <w:rPr>
          <w:rFonts w:hint="eastAsia" w:ascii="宋体" w:hAnsi="宋体"/>
          <w:b/>
          <w:color w:val="auto"/>
          <w:sz w:val="36"/>
          <w:szCs w:val="36"/>
        </w:rPr>
        <w:t>.</w:t>
      </w:r>
      <w:r>
        <w:rPr>
          <w:rFonts w:hint="eastAsia" w:ascii="宋体" w:hAnsi="宋体"/>
          <w:b/>
          <w:color w:val="auto"/>
          <w:sz w:val="36"/>
          <w:szCs w:val="36"/>
          <w:lang w:val="en-US" w:eastAsia="zh-CN"/>
        </w:rPr>
        <w:t>1.6</w:t>
      </w: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53975</wp:posOffset>
                </wp:positionV>
                <wp:extent cx="5322570" cy="1289685"/>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289685"/>
                        </a:xfrm>
                        <a:prstGeom prst="rect">
                          <a:avLst/>
                        </a:prstGeom>
                        <a:noFill/>
                        <a:ln>
                          <a:noFill/>
                        </a:ln>
                      </wps:spPr>
                      <wps:txb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wps:txbx>
                      <wps:bodyPr upright="1"/>
                    </wps:wsp>
                  </a:graphicData>
                </a:graphic>
              </wp:anchor>
            </w:drawing>
          </mc:Choice>
          <mc:Fallback>
            <w:pict>
              <v:shape id="文本框 51" o:spid="_x0000_s1026" o:spt="202" type="#_x0000_t202" style="position:absolute;left:0pt;margin-left:-9pt;margin-top:4.25pt;height:101.55pt;width:419.1pt;z-index:251660288;mso-width-relative:page;mso-height-relative:page;" filled="f" stroked="f" coordsize="21600,21600" o:gfxdata="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GxdYA&#10;AAAJAQAADwAAAAAAAAABACAAAAAiAAAAZHJzL2Rvd25yZXYueG1sUEsBAhQAFAAAAAgAh07iQD+A&#10;y8CvAQAAUAMAAA4AAAAAAAAAAQAgAAAAJQEAAGRycy9lMm9Eb2MueG1sUEsFBgAAAAAGAAYAWQEA&#10;AEYFAAAAAA==&#10;">
                <v:fill on="f" focussize="0,0"/>
                <v:stroke on="f"/>
                <v:imagedata o:title=""/>
                <o:lock v:ext="edit" aspectratio="f"/>
                <v:textbo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28"/>
          <w:szCs w:val="28"/>
        </w:rPr>
      </w:pPr>
      <w:r>
        <w:rPr>
          <w:rFonts w:hint="eastAsia" w:ascii="宋体" w:hAnsi="宋体"/>
          <w:b/>
          <w:color w:val="auto"/>
          <w:sz w:val="28"/>
          <w:szCs w:val="28"/>
          <w:lang w:eastAsia="zh-CN"/>
        </w:rPr>
        <w:t>成品油市场周报目</w:t>
      </w:r>
      <w:r>
        <w:rPr>
          <w:rFonts w:hint="eastAsia" w:ascii="宋体" w:hAnsi="宋体"/>
          <w:b/>
          <w:color w:val="auto"/>
          <w:sz w:val="28"/>
          <w:szCs w:val="28"/>
        </w:rPr>
        <w:t>录</w:t>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_Toc16949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 xml:space="preserve">一、 </w:t>
      </w:r>
      <w:r>
        <w:rPr>
          <w:rFonts w:hint="eastAsia" w:ascii="宋体" w:hAnsi="宋体" w:eastAsia="宋体" w:cs="宋体"/>
          <w:bCs/>
          <w:color w:val="auto"/>
          <w:kern w:val="2"/>
          <w:sz w:val="24"/>
          <w:szCs w:val="24"/>
          <w:highlight w:val="none"/>
          <w:lang w:val="en-US" w:eastAsia="zh-CN" w:bidi="ar-SA"/>
        </w:rPr>
        <w:t>国际原油市场回顾 </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_Toc16949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1.1国际原油收盘价涨跌情况（单位：美元/桶）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1.2.202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年国际原油价格走势图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_Toc9112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二、 </w:t>
      </w:r>
      <w:r>
        <w:rPr>
          <w:rFonts w:hint="eastAsia" w:ascii="宋体" w:hAnsi="宋体" w:eastAsia="宋体" w:cs="宋体"/>
          <w:bCs/>
          <w:color w:val="auto"/>
          <w:kern w:val="2"/>
          <w:sz w:val="24"/>
          <w:szCs w:val="24"/>
          <w:highlight w:val="none"/>
          <w:lang w:val="en-US" w:eastAsia="zh-CN" w:bidi="ar-SA"/>
        </w:rPr>
        <w:t>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_Toc9112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_Toc22116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2.1近期影响国际原油市场的主要因素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_Toc22116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_Toc12072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1.美国原油库存情况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2.美国经济形势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3.世界经济形势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_Toc11654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4后市预测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_Toc13390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2.2国际市场MTBE价格</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_Toc3996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本周国内市场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_Toc3996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_Toc25301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3.1 国内炼厂装置运行情况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_Toc25301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3.2本周成品油市场行情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 国内汽油价格周报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3.4国内柴油价格周报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_Toc28195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_Toc20471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3.5 山东地炼汽油出厂价格周报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_Toc22494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3.6 山东地炼柴油出厂价格周报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_Toc22494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四、2021年</w:t>
      </w:r>
      <w:r>
        <w:rPr>
          <w:rFonts w:hint="eastAsia" w:cs="宋体"/>
          <w:color w:val="auto"/>
          <w:sz w:val="24"/>
          <w:szCs w:val="24"/>
          <w:lang w:val="en-US" w:eastAsia="zh-CN"/>
        </w:rPr>
        <w:t>11</w:t>
      </w:r>
      <w:r>
        <w:rPr>
          <w:rFonts w:hint="eastAsia" w:ascii="宋体" w:hAnsi="宋体" w:eastAsia="宋体" w:cs="宋体"/>
          <w:color w:val="auto"/>
          <w:sz w:val="24"/>
          <w:szCs w:val="24"/>
          <w:lang w:val="en-US" w:eastAsia="zh-CN"/>
        </w:rPr>
        <w:t>月份进出口统计数据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份全国车用汽油和航空汽油出口统计数据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月份全国柴油出口统计数据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月份全国原油进出口统计数据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月份航空煤油进出口统计数据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rPr>
          <w:rFonts w:hint="eastAsia" w:ascii="宋体" w:hAnsi="宋体" w:eastAsia="宋体" w:cs="宋体"/>
          <w:color w:val="auto"/>
          <w:sz w:val="24"/>
          <w:szCs w:val="24"/>
        </w:rPr>
      </w:pPr>
      <w:r>
        <w:rPr>
          <w:rFonts w:hint="eastAsia" w:ascii="宋体" w:hAnsi="宋体" w:eastAsia="宋体" w:cs="宋体"/>
          <w:color w:val="auto"/>
          <w:szCs w:val="24"/>
        </w:rPr>
        <w:fldChar w:fldCharType="end"/>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16949"/>
      <w:r>
        <w:rPr>
          <w:rFonts w:hint="eastAsia" w:ascii="宋体" w:hAnsi="宋体" w:eastAsia="宋体" w:cs="宋体"/>
          <w:b/>
          <w:bCs/>
          <w:color w:val="auto"/>
          <w:kern w:val="2"/>
          <w:sz w:val="36"/>
          <w:szCs w:val="36"/>
          <w:highlight w:val="none"/>
          <w:lang w:val="en-US" w:eastAsia="zh-CN" w:bidi="ar-SA"/>
        </w:rPr>
        <w:t>国际原油市场回顾 </w:t>
      </w:r>
      <w:bookmarkEnd w:id="0"/>
    </w:p>
    <w:tbl>
      <w:tblPr>
        <w:tblStyle w:val="24"/>
        <w:tblW w:w="5000" w:type="pct"/>
        <w:tblInd w:w="0" w:type="dxa"/>
        <w:tblLayout w:type="autofit"/>
        <w:tblCellMar>
          <w:top w:w="15" w:type="dxa"/>
          <w:left w:w="15" w:type="dxa"/>
          <w:bottom w:w="15" w:type="dxa"/>
          <w:right w:w="15" w:type="dxa"/>
        </w:tblCellMar>
      </w:tblPr>
      <w:tblGrid>
        <w:gridCol w:w="1458"/>
        <w:gridCol w:w="800"/>
        <w:gridCol w:w="800"/>
        <w:gridCol w:w="6724"/>
      </w:tblGrid>
      <w:tr>
        <w:tblPrEx>
          <w:tblCellMar>
            <w:top w:w="15" w:type="dxa"/>
            <w:left w:w="15" w:type="dxa"/>
            <w:bottom w:w="15" w:type="dxa"/>
            <w:right w:w="15" w:type="dxa"/>
          </w:tblCellMar>
        </w:tblPrEx>
        <w:trPr>
          <w:trHeight w:val="283" w:hRule="atLeast"/>
          <w:tblHeader/>
        </w:trPr>
        <w:tc>
          <w:tcPr>
            <w:tcW w:w="74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bookmarkStart w:id="1" w:name="_Toc67556952"/>
            <w:bookmarkStart w:id="2" w:name="_Toc27031"/>
            <w:r>
              <w:rPr>
                <w:rFonts w:hint="eastAsia" w:ascii="宋体" w:hAnsi="宋体" w:cs="华文仿宋"/>
                <w:b/>
                <w:color w:val="000000"/>
                <w:kern w:val="0"/>
                <w:sz w:val="18"/>
                <w:szCs w:val="18"/>
                <w:lang w:bidi="ar"/>
              </w:rPr>
              <w:t>日期</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437"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251"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2021/12/30</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76.99</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79.32</w:t>
            </w:r>
          </w:p>
        </w:tc>
        <w:tc>
          <w:tcPr>
            <w:tcW w:w="3437" w:type="pct"/>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sz w:val="18"/>
                <w:szCs w:val="18"/>
              </w:rPr>
            </w:pPr>
            <w:r>
              <w:rPr>
                <w:sz w:val="18"/>
                <w:szCs w:val="18"/>
              </w:rPr>
              <w:t>对奥密克戎变异株影响的担忧减弱，美国原油及成品油库存全面下降，石油需求恢复到大流行前的状态，支撑了年底买盘，国际油价继续上涨</w:t>
            </w:r>
            <w:r>
              <w:rPr>
                <w:rFonts w:hint="eastAsia"/>
                <w:sz w:val="18"/>
                <w:szCs w:val="18"/>
              </w:rPr>
              <w:t>。</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2021/12/31</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75.21</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77.78</w:t>
            </w:r>
          </w:p>
        </w:tc>
        <w:tc>
          <w:tcPr>
            <w:tcW w:w="3437" w:type="pct"/>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sz w:val="18"/>
                <w:szCs w:val="18"/>
              </w:rPr>
            </w:pPr>
            <w:r>
              <w:rPr>
                <w:sz w:val="18"/>
                <w:szCs w:val="18"/>
              </w:rPr>
              <w:t>美国疫情新增确诊人数激增，近期仍有大量航班被迫取消抑制燃油需求，国际油价大幅下跌</w:t>
            </w:r>
            <w:r>
              <w:rPr>
                <w:rFonts w:hint="eastAsia"/>
                <w:sz w:val="18"/>
                <w:szCs w:val="18"/>
              </w:rPr>
              <w:t>。</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2022/1/3</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76.08</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78.98</w:t>
            </w:r>
          </w:p>
        </w:tc>
        <w:tc>
          <w:tcPr>
            <w:tcW w:w="3437" w:type="pct"/>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sz w:val="18"/>
                <w:szCs w:val="18"/>
              </w:rPr>
            </w:pPr>
            <w:r>
              <w:rPr>
                <w:sz w:val="18"/>
                <w:szCs w:val="18"/>
              </w:rPr>
              <w:t>市场认为奥密克戎变异株不会严重影响需求前景，投资者寄望于2022年需求进一步反弹，2022年首个交易日，欧美 原油期货反弹。</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2022/1/4</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76.99</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80</w:t>
            </w:r>
          </w:p>
        </w:tc>
        <w:tc>
          <w:tcPr>
            <w:tcW w:w="3437" w:type="pct"/>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sz w:val="18"/>
                <w:szCs w:val="18"/>
              </w:rPr>
            </w:pPr>
            <w:r>
              <w:rPr>
                <w:sz w:val="18"/>
                <w:szCs w:val="18"/>
              </w:rPr>
              <w:t>尽管新冠奥密克戎变异株有扩散风险，可能抑制需求增长，然而欧佩克以及其限产同盟国仍然决定坚持原有逐月增产计划，国际油价继续上涨，布伦特原油期货涨至6周以来最高。</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2022/1/5</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77.85</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sz w:val="18"/>
                <w:szCs w:val="18"/>
              </w:rPr>
            </w:pPr>
            <w:r>
              <w:rPr>
                <w:rFonts w:hint="eastAsia"/>
                <w:sz w:val="18"/>
                <w:szCs w:val="18"/>
              </w:rPr>
              <w:t>80.8</w:t>
            </w:r>
          </w:p>
        </w:tc>
        <w:tc>
          <w:tcPr>
            <w:tcW w:w="3437" w:type="pct"/>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sz w:val="18"/>
                <w:szCs w:val="18"/>
              </w:rPr>
            </w:pPr>
            <w:r>
              <w:rPr>
                <w:sz w:val="18"/>
                <w:szCs w:val="18"/>
              </w:rPr>
              <w:t>美国原油库存连续第六周下降，国际油价连续第三天上涨，过去的11个交易日，WTI有10个交易日上涨。然而美国汽油库存大幅度增长抑制了油价涨幅，美国新冠新增病例激增，再次引发市场对需求破坏的关注</w:t>
            </w:r>
            <w:r>
              <w:rPr>
                <w:rFonts w:hint="eastAsia"/>
                <w:sz w:val="18"/>
                <w:szCs w:val="18"/>
              </w:rPr>
              <w:t>。</w:t>
            </w:r>
          </w:p>
        </w:tc>
      </w:tr>
    </w:tbl>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lang w:val="en-US" w:eastAsia="zh-CN"/>
        </w:rPr>
        <w:t>国际原油收盘价涨跌情况（单位：美元/桶）</w:t>
      </w:r>
      <w:bookmarkEnd w:id="1"/>
      <w:bookmarkEnd w:id="2"/>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3" w:name="_Toc19234"/>
      <w:bookmarkStart w:id="4" w:name="_Toc67556953"/>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lang w:val="en-US" w:eastAsia="zh-CN"/>
        </w:rPr>
        <w:t>2.202</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lang w:val="en-US" w:eastAsia="zh-CN"/>
        </w:rPr>
        <w:t>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rPr>
          <w:rFonts w:hint="eastAsia" w:ascii="宋体" w:hAnsi="宋体" w:cs="Arial"/>
          <w:b/>
          <w:kern w:val="0"/>
          <w:sz w:val="30"/>
          <w:szCs w:val="30"/>
        </w:rPr>
        <w:drawing>
          <wp:inline distT="0" distB="0" distL="114300" distR="114300">
            <wp:extent cx="4876165" cy="385699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76165" cy="3856990"/>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2"/>
        <w:numPr>
          <w:ilvl w:val="0"/>
          <w:numId w:val="1"/>
        </w:numPr>
        <w:spacing w:before="120" w:after="0" w:line="240" w:lineRule="auto"/>
        <w:rPr>
          <w:rFonts w:hint="eastAsia" w:ascii="宋体" w:hAnsi="宋体" w:eastAsia="宋体" w:cs="宋体"/>
          <w:b/>
          <w:bCs/>
          <w:color w:val="auto"/>
          <w:kern w:val="2"/>
          <w:sz w:val="36"/>
          <w:szCs w:val="36"/>
          <w:highlight w:val="none"/>
          <w:lang w:val="en-US" w:eastAsia="zh-CN" w:bidi="ar-SA"/>
        </w:rPr>
      </w:pPr>
      <w:bookmarkStart w:id="5" w:name="_Toc9112"/>
      <w:bookmarkStart w:id="6" w:name="_Toc67556954"/>
      <w:r>
        <w:rPr>
          <w:rFonts w:hint="eastAsia" w:ascii="宋体" w:hAnsi="宋体" w:eastAsia="宋体" w:cs="宋体"/>
          <w:b/>
          <w:bCs/>
          <w:color w:val="auto"/>
          <w:kern w:val="2"/>
          <w:sz w:val="36"/>
          <w:szCs w:val="36"/>
          <w:highlight w:val="none"/>
          <w:lang w:val="en-US" w:eastAsia="zh-CN" w:bidi="ar-SA"/>
        </w:rPr>
        <w:t>近期影响国际原油市场的主要因素</w:t>
      </w:r>
      <w:bookmarkEnd w:id="5"/>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7" w:name="_Toc22116"/>
      <w:r>
        <w:rPr>
          <w:rFonts w:hint="eastAsia" w:ascii="宋体" w:hAnsi="宋体" w:eastAsia="宋体" w:cs="宋体"/>
          <w:b/>
          <w:color w:val="auto"/>
          <w:sz w:val="32"/>
          <w:szCs w:val="32"/>
          <w:highlight w:val="none"/>
          <w:lang w:val="en-US" w:eastAsia="zh-CN"/>
        </w:rPr>
        <w:t>2.1近期影响国际原油市场的主要因素</w:t>
      </w:r>
      <w:bookmarkEnd w:id="6"/>
      <w:bookmarkEnd w:id="7"/>
    </w:p>
    <w:p>
      <w:pPr>
        <w:pStyle w:val="3"/>
        <w:spacing w:before="120" w:after="120" w:line="240" w:lineRule="auto"/>
        <w:rPr>
          <w:rFonts w:hint="eastAsia" w:ascii="宋体" w:hAnsi="宋体" w:eastAsia="宋体" w:cs="宋体"/>
          <w:b/>
          <w:color w:val="auto"/>
          <w:sz w:val="30"/>
          <w:szCs w:val="30"/>
          <w:highlight w:val="none"/>
          <w:lang w:val="en-US" w:eastAsia="zh-CN"/>
        </w:rPr>
      </w:pPr>
      <w:bookmarkStart w:id="8" w:name="_Toc67556955"/>
      <w:bookmarkStart w:id="9" w:name="_Toc12072"/>
      <w:r>
        <w:rPr>
          <w:rFonts w:hint="eastAsia" w:ascii="宋体" w:hAnsi="宋体" w:eastAsia="宋体" w:cs="宋体"/>
          <w:b/>
          <w:color w:val="auto"/>
          <w:sz w:val="30"/>
          <w:szCs w:val="30"/>
          <w:highlight w:val="none"/>
          <w:lang w:val="en-US" w:eastAsia="zh-CN"/>
        </w:rPr>
        <w:t>1.美国原油库存情况</w:t>
      </w:r>
      <w:bookmarkEnd w:id="8"/>
      <w:bookmarkEnd w:id="9"/>
      <w:r>
        <w:rPr>
          <w:rFonts w:hint="eastAsia" w:ascii="宋体" w:hAnsi="宋体" w:eastAsia="宋体" w:cs="宋体"/>
          <w:b/>
          <w:color w:val="auto"/>
          <w:sz w:val="30"/>
          <w:szCs w:val="30"/>
          <w:highlight w:val="none"/>
          <w:lang w:val="en-US" w:eastAsia="zh-CN"/>
        </w:rPr>
        <w:t xml:space="preserve"> </w:t>
      </w:r>
    </w:p>
    <w:p>
      <w:pPr>
        <w:pStyle w:val="23"/>
        <w:ind w:firstLine="360" w:firstLineChars="200"/>
        <w:rPr>
          <w:sz w:val="18"/>
          <w:szCs w:val="18"/>
        </w:rPr>
      </w:pPr>
      <w:bookmarkStart w:id="10" w:name="_Toc69977252"/>
      <w:bookmarkStart w:id="11" w:name="_Toc8280"/>
      <w:r>
        <w:rPr>
          <w:rFonts w:hint="eastAsia"/>
          <w:sz w:val="18"/>
          <w:szCs w:val="18"/>
        </w:rPr>
        <w:t>本周，</w:t>
      </w:r>
      <w:r>
        <w:rPr>
          <w:sz w:val="18"/>
          <w:szCs w:val="18"/>
        </w:rPr>
        <w:t>美国EIA公布的数据显示，截至12月24日当周美国除却战略储备的商业原油库存降幅超预期，精炼油库存降幅超预期，汽油库存降幅超预期。具体数据显示，美国截至12月24日当周EIA原油库存变动实际公布减少357.6 万桶，预期减少270万桶，前值减少471.5万桶。此外，美国截至12月24日当周EIA汽油库存实际公布减少145.9 万桶，预期增加90万桶，前值增加553.3万桶;美国截至12月24日当周EIA精炼油库存实际公布减少172.6万桶，预期减少35万桶，前值增加39.6万桶。EIA报告显示，美国战略石油储备SPR库存上周跌至2002年11月以来的最低水平。美国中西部馏分油库存上周跌至2020年12月以来的最低水平。美国原油产量上周升至2020年5月以来的最高水平。EIA报告显示，美国至12月24日当周除却战略储备的商业原油库存为2021年9月24日当周以来最低。美国至12月24日当周除却战略储备的商业原油进口量为2021年10月1日当周以来最高。美国石油协会API发布的数据显示，截至12月24日当周，API原油库存减少309.1万桶，前值减少367万桶，预期减少323.3万桶;其中API库欣原油库存增加159.4万桶，前值增加127.2万桶;API汽油库存减少31.9万桶，前值增加370.1万桶，预期减少3.1万桶;API精炼油库存减少71.6万桶，前值减少84.9万桶，预期减少5.9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10"/>
      <w:bookmarkEnd w:id="11"/>
    </w:p>
    <w:p>
      <w:pPr>
        <w:pStyle w:val="23"/>
        <w:ind w:firstLine="360" w:firstLineChars="200"/>
        <w:rPr>
          <w:sz w:val="18"/>
          <w:szCs w:val="18"/>
        </w:rPr>
      </w:pPr>
      <w:bookmarkStart w:id="12" w:name="_Toc11654"/>
      <w:bookmarkStart w:id="13" w:name="_Toc76629721"/>
      <w:bookmarkStart w:id="14" w:name="_Toc69977253"/>
      <w:r>
        <w:rPr>
          <w:sz w:val="18"/>
          <w:szCs w:val="18"/>
        </w:rPr>
        <w:t>近期，美国疫情严重反弹，而新型变异毒株奥密克戎成为了当前在美主要流行毒株。美国约翰斯·霍普金斯大学发布的统计数据显示，1月3日，全美新增新冠确诊病例突破100万例，再次刷新疫情暴发以来单日新增病例最高纪录。值得注意的是，在再次成为疫情风暴的中心之时，美国的财政和货币政策支持力度却在逐步减弱，美国经济复苏不确定性正在上升。经济学家普遍预计，2022年美国经济增速或将回落。</w:t>
      </w:r>
    </w:p>
    <w:p>
      <w:pPr>
        <w:pStyle w:val="23"/>
        <w:ind w:firstLine="360" w:firstLineChars="200"/>
        <w:rPr>
          <w:sz w:val="18"/>
          <w:szCs w:val="18"/>
        </w:rPr>
      </w:pPr>
      <w:r>
        <w:rPr>
          <w:sz w:val="18"/>
          <w:szCs w:val="18"/>
        </w:rPr>
        <w:t>疫情阻碍就业市场复苏进程</w:t>
      </w:r>
    </w:p>
    <w:p>
      <w:pPr>
        <w:pStyle w:val="23"/>
        <w:ind w:firstLine="360" w:firstLineChars="200"/>
        <w:rPr>
          <w:sz w:val="18"/>
          <w:szCs w:val="18"/>
        </w:rPr>
      </w:pPr>
      <w:r>
        <w:rPr>
          <w:sz w:val="18"/>
          <w:szCs w:val="18"/>
        </w:rPr>
        <w:t>在过去的一年里，美国疫情不断反复，为就业市场复苏带来了极大困难，而当下疫情对就业带来的冲击仍在持续。自2021年四季度以来，美国非农就业数据持续走低。美国劳工部2021年12月公布的数据显示，2021年11月，美国季调后非农就业增加21万人，大幅低于预期的增加55万人。2021年11月，就业增长放缓，增幅为2021年以来最小，凸显出在疫情持续肆虐之际，雇主难以吸引工人来填补数百万个职位空缺。具体看，2021年11月，新增非农就业的主要拖累部门是服务业，仅新增就业17.5万人，较上月53.4万人大幅下滑，服务业中拖累最大的行业是零售业以及休闲和酒店业。</w:t>
      </w:r>
    </w:p>
    <w:p>
      <w:pPr>
        <w:pStyle w:val="23"/>
        <w:ind w:firstLine="360" w:firstLineChars="200"/>
        <w:rPr>
          <w:sz w:val="18"/>
          <w:szCs w:val="18"/>
        </w:rPr>
      </w:pPr>
      <w:r>
        <w:rPr>
          <w:sz w:val="18"/>
          <w:szCs w:val="18"/>
        </w:rPr>
        <w:t>这也与美国劳工部1月4日公布的11月辞职数据相呼应。美国劳工部公布的数据显示，根据职位空缺和劳动力流动调查，美国辞职人数从去年10月份的420万人飙升至去年11月份的453万人，增长率达到8.9%，这一数据已经突破了2021年9月份德尔塔毒株快速传播时创下的436万人，刷新近20年的最高值。具体来看，服务业成为此次“离职潮”的主力军。美国劳工部报告显示，2021年11月，餐厅、酒吧、零售和娱乐行业的离职率和工作变动数量最多。其中，休闲和酒店业的雇用率小幅上升至8.1%，但离职率跃升至6.4%。此外，随着确诊病例激增，2021年11月，医疗保健和社会援助行业的离职率上升至3%。整体而言，美国失业率2021年11月降至4.2%，但与新冠疫情暴发前相比仍减少约400万个就业岗位。</w:t>
      </w:r>
    </w:p>
    <w:p>
      <w:pPr>
        <w:pStyle w:val="23"/>
        <w:ind w:firstLine="360" w:firstLineChars="200"/>
        <w:rPr>
          <w:sz w:val="18"/>
          <w:szCs w:val="18"/>
        </w:rPr>
      </w:pPr>
      <w:r>
        <w:rPr>
          <w:sz w:val="18"/>
          <w:szCs w:val="18"/>
        </w:rPr>
        <w:t>本周五，美国将公布2021年12月非农就业报告，在2021年11月仅新增21万个就业岗位的背景下，此前外界普遍认为，劳动力市场将有所恢复，然而在新一轮疫情下，复苏似乎比想象的更难。2021年12月以来，美国单日新增新冠肺炎病例数不断攀升。据约翰斯·霍普金斯大学统计，当地时间1月3日，这一数字达到108万例，创下了历史纪录。高盛集团经济学家简·哈丘斯认为，奥密克戎变异毒株快速传播可能推迟员工重返岗位时间，加剧美国劳工短缺问题，并拖累服务业消费增长。</w:t>
      </w:r>
    </w:p>
    <w:p>
      <w:pPr>
        <w:pStyle w:val="23"/>
        <w:ind w:firstLine="360" w:firstLineChars="200"/>
        <w:rPr>
          <w:sz w:val="18"/>
          <w:szCs w:val="18"/>
        </w:rPr>
      </w:pPr>
      <w:r>
        <w:rPr>
          <w:sz w:val="18"/>
          <w:szCs w:val="18"/>
        </w:rPr>
        <w:t>美联储政策调整增添经济不确定性</w:t>
      </w:r>
    </w:p>
    <w:p>
      <w:pPr>
        <w:pStyle w:val="23"/>
        <w:ind w:firstLine="360" w:firstLineChars="200"/>
        <w:rPr>
          <w:sz w:val="18"/>
          <w:szCs w:val="18"/>
        </w:rPr>
      </w:pPr>
      <w:r>
        <w:rPr>
          <w:sz w:val="18"/>
          <w:szCs w:val="18"/>
        </w:rPr>
        <w:t>一般而言，在就业市场偏弱叠加疫情扰动下，货币政策转“鹰”可能并不合时宜。但持续走高的通胀数字让美联储不得不在这个寒冬有所动作。通胀是当前美国经济复苏面临的首要风险。最新数据显示，美国2021年11月消费者价格指数(CPI)同比上涨6.8%，为1982年以来最高水平。至此，美国CPI已连续7个月达到或高于5%。面对持续走高的通胀数据，美联储删除了关于通胀“暂时性”的表述，并且承认了“通胀已经超过2%一段时间”与价格上涨的广泛性。在最新的经济预测摘要中，继之前连续3次向上修正通胀预期之后，美联储进一步全面上调了对通胀水平的预期。</w:t>
      </w:r>
    </w:p>
    <w:p>
      <w:pPr>
        <w:pStyle w:val="23"/>
        <w:ind w:firstLine="360" w:firstLineChars="200"/>
        <w:rPr>
          <w:sz w:val="18"/>
          <w:szCs w:val="18"/>
        </w:rPr>
      </w:pPr>
      <w:r>
        <w:rPr>
          <w:sz w:val="18"/>
          <w:szCs w:val="18"/>
        </w:rPr>
        <w:t>受此影响，美联储也加快了货币政策正常化步伐。2021年12月美联储货币政策委员会决议显示，美联储于当月起将每月缩减购债(Taper)规模提升至300亿美元，预计美联储会在2022年3月左右结束Taper，2022年年中开始加息。点阵图显示，多数美联储官员预计2022年将有3次加息，联邦基金利率将从接近零的超低水平升至0.9%左右。而加息则会造成美国融资成本上升和金融环境收紧，汽车、住房等利率敏感行业的复苏或将受到影响。</w:t>
      </w:r>
    </w:p>
    <w:p>
      <w:pPr>
        <w:pStyle w:val="23"/>
        <w:ind w:firstLine="360" w:firstLineChars="200"/>
        <w:rPr>
          <w:sz w:val="18"/>
          <w:szCs w:val="18"/>
        </w:rPr>
      </w:pPr>
      <w:r>
        <w:rPr>
          <w:sz w:val="18"/>
          <w:szCs w:val="18"/>
        </w:rPr>
        <w:t>不过，疫情下就业市场复苏缓慢或许会牵制美联储政策调整的步伐。光大证券分析师高瑞东认为，劳动力供给疲软将拖累美国劳动参与率修复的节奏。他表示：“美联储可能不会急于收紧货币政策，而是给就业市场更多修复时间。虽然2021年12月议息会议点阵图预示2022年将有3次加息，但我们认为，实际加息节奏将更慢，加息启动时点将更晚。”</w:t>
      </w:r>
    </w:p>
    <w:p>
      <w:pPr>
        <w:pStyle w:val="23"/>
        <w:ind w:firstLine="360" w:firstLineChars="200"/>
        <w:rPr>
          <w:sz w:val="18"/>
          <w:szCs w:val="18"/>
        </w:rPr>
      </w:pPr>
      <w:r>
        <w:rPr>
          <w:sz w:val="18"/>
          <w:szCs w:val="18"/>
        </w:rPr>
        <w:t>总体而言，美国经济复苏的不确定性正在加大，经济增速或将放缓。穆迪分析公司首席经济学家马克·赞迪表示，奥密克戎已对美国经济造成严重损害，该机构已将2022年第一季度美国经济增长预期从此前的5%下调至约2%。美国联邦储备委员会此前公布的季度经济预测也显示，美国经济增速将从2021年的5.5%放缓至2022年的4%。中国社会科学院世界经济与政治研究所发布的《世界经济黄皮书：2022年世界经济形势分析与预测》认为，2022年的美国经济将向着正常的潜在增长率回归。主要原因是，疫情冲击下货币宽松和财政刺激带来的政策性反弹不是经济内生的增长，政策本身是有成本的，因而增长势头也是不可持续的。</w:t>
      </w: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2"/>
      <w:bookmarkEnd w:id="13"/>
    </w:p>
    <w:bookmarkEnd w:id="14"/>
    <w:p>
      <w:pPr>
        <w:pStyle w:val="23"/>
        <w:ind w:firstLine="360" w:firstLineChars="200"/>
        <w:rPr>
          <w:sz w:val="18"/>
          <w:szCs w:val="18"/>
        </w:rPr>
      </w:pPr>
      <w:bookmarkStart w:id="15" w:name="_Toc10797"/>
      <w:r>
        <w:rPr>
          <w:sz w:val="18"/>
          <w:szCs w:val="18"/>
        </w:rPr>
        <w:t>据越南《越南+》1月4日报道，亚太地区15个成员国签署的《区域全面经济伙伴关系协定》(RCEP)于2022年1月1日正式生效，其被期望将成为助推新冠肺炎疫情后地区经济恢复和推动全球经济增长的催化剂。</w:t>
      </w:r>
    </w:p>
    <w:p>
      <w:pPr>
        <w:pStyle w:val="23"/>
        <w:ind w:firstLine="360" w:firstLineChars="200"/>
        <w:rPr>
          <w:sz w:val="18"/>
          <w:szCs w:val="18"/>
        </w:rPr>
      </w:pPr>
      <w:r>
        <w:rPr>
          <w:sz w:val="18"/>
          <w:szCs w:val="18"/>
        </w:rPr>
        <w:t>东盟秘书长林玉辉表示，RCEP将带来新机遇，同时可能成为扩大地区贸易和投资的催化剂。他认为，RCEP正式实施，该地区将成为销售本地区产品的市场。东盟秘书处在1月1日发表的一份声明中强调，RCEP生效已体现出地区推动按照原则的开放、自由、公正和包容性多边贸易系统的决心。</w:t>
      </w:r>
    </w:p>
    <w:p>
      <w:pPr>
        <w:pStyle w:val="23"/>
        <w:ind w:firstLine="360" w:firstLineChars="200"/>
        <w:rPr>
          <w:sz w:val="18"/>
          <w:szCs w:val="18"/>
        </w:rPr>
      </w:pPr>
      <w:r>
        <w:rPr>
          <w:sz w:val="18"/>
          <w:szCs w:val="18"/>
        </w:rPr>
        <w:t>马来西亚总理伊斯梅尔 萨布里 雅可布(Ismail Sabri Yaakob)认为，RCEP不仅为马来西亚企业带来新机遇，而且还帮助RCEP成员国企业接触 该国和东盟各国市场。该国其他官员认为RCEP将取消90%商品的关税，提升投资者接触市场的可能性等。</w:t>
      </w:r>
    </w:p>
    <w:p>
      <w:pPr>
        <w:pStyle w:val="23"/>
        <w:ind w:firstLine="360" w:firstLineChars="200"/>
        <w:rPr>
          <w:sz w:val="18"/>
          <w:szCs w:val="18"/>
        </w:rPr>
      </w:pPr>
      <w:r>
        <w:rPr>
          <w:sz w:val="18"/>
          <w:szCs w:val="18"/>
        </w:rPr>
        <w:t>亚洲开发银行的一项研究表明，到2030年，RCEP将帮助成员经济收入再增加0.6%，相当于每年增加2.45亿美元，为地区各经济体创造280万个就业机会。</w:t>
      </w:r>
    </w:p>
    <w:p>
      <w:pPr>
        <w:pStyle w:val="23"/>
        <w:ind w:firstLine="360" w:firstLineChars="200"/>
        <w:rPr>
          <w:sz w:val="18"/>
          <w:szCs w:val="18"/>
        </w:rPr>
      </w:pPr>
      <w:r>
        <w:rPr>
          <w:sz w:val="18"/>
          <w:szCs w:val="18"/>
        </w:rPr>
        <w:t>新加坡国立大学商学院教授卢耀群认为，RCEP将为深度融入供应链创造便利条件。</w:t>
      </w:r>
    </w:p>
    <w:p>
      <w:pPr>
        <w:pStyle w:val="23"/>
        <w:ind w:firstLine="360" w:firstLineChars="200"/>
        <w:rPr>
          <w:sz w:val="18"/>
          <w:szCs w:val="18"/>
        </w:rPr>
      </w:pPr>
      <w:r>
        <w:rPr>
          <w:sz w:val="18"/>
          <w:szCs w:val="18"/>
        </w:rPr>
        <w:t>韩国京畿大学教授刘子阳表示，RCEP生效为中日韩自贸协定谈判向前推进奠定了坚实基础，有望推动相关磋商加速进行，推动早日建成亚太自贸区。</w:t>
      </w:r>
    </w:p>
    <w:p>
      <w:pPr>
        <w:pStyle w:val="23"/>
        <w:ind w:firstLine="360" w:firstLineChars="200"/>
        <w:rPr>
          <w:sz w:val="18"/>
          <w:szCs w:val="18"/>
        </w:rPr>
      </w:pPr>
      <w:r>
        <w:rPr>
          <w:sz w:val="18"/>
          <w:szCs w:val="18"/>
        </w:rPr>
        <w:t>日本富士通研究所高级成员Jin Jianmin期望，RCEP将刺激经济增长，帮助推动体制改革和全球经济治理，推动中长期可持续发展。</w:t>
      </w:r>
    </w:p>
    <w:p>
      <w:pPr>
        <w:pStyle w:val="23"/>
        <w:ind w:firstLine="360" w:firstLineChars="200"/>
        <w:rPr>
          <w:sz w:val="18"/>
          <w:szCs w:val="18"/>
        </w:rPr>
      </w:pPr>
      <w:r>
        <w:rPr>
          <w:sz w:val="18"/>
          <w:szCs w:val="18"/>
        </w:rPr>
        <w:t>但分析人士提醒，如果参加全球供应链的各家企业的产品成分在区域外生产，即使在自贸区内仍可能被征收关税。</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5"/>
    </w:p>
    <w:p>
      <w:pPr>
        <w:pStyle w:val="23"/>
        <w:ind w:firstLine="360" w:firstLineChars="200"/>
        <w:rPr>
          <w:sz w:val="18"/>
          <w:szCs w:val="18"/>
        </w:rPr>
      </w:pPr>
      <w:bookmarkStart w:id="16" w:name="_Toc13390"/>
      <w:r>
        <w:rPr>
          <w:rFonts w:hint="eastAsia"/>
          <w:sz w:val="18"/>
          <w:szCs w:val="18"/>
        </w:rPr>
        <w:t>本周美国WTI原油价格在75.21-77.85美元/桶。布伦特原油价格在77.78-80.08美元/桶震荡。周内国际油价震荡走势。</w:t>
      </w:r>
      <w:r>
        <w:rPr>
          <w:sz w:val="18"/>
          <w:szCs w:val="18"/>
        </w:rPr>
        <w:t>尽管美国成品油库存猛增，多头依旧看好需求前景，1月5日外盘期货涨势不止。2月WTI：77.85涨0.86;3月布伦特：80.80涨0.80。美国联邦储备理事会(美联储/FED)最近一次会议记录显示，决策者可能不得不以比市场预期更快的速度加息，随后，油价收窄涨幅。股票等其他风险资产也受到打击。美国能源信息署(IEA)周三公布，美国原油库存下降210万桶，这在一定程度上与年末税收方面的考虑有关，这种考虑促使企业减少库存，以减轻税收负担。汽油库存增加1,010万桶，馏分油库存增加440万桶。分析人士指出，2021年最后一周需求疲软，受Omicron影响，人们呆在家中。周一，美国新增病例数达到近100万例，创全球单日新增感染人数的最高纪录，几乎是一周前峰值的两倍。作为需求指标的整体成品油供应大幅下降，但过去四周的平均需求水平比两年前同期更强劲。凯投宏观首席大宗商品经济学家Caroline Bain写道：“成品油隐性需求--尤其是汽油需求--大幅下滑，表明在Omicron病例激增后，公众对出行持谨慎态度。这些担忧可能还会持续几周。”OPEC+周二同意在2月再增产40万桶/日。自8月以来，OPEC+一直在实施每月增产40万桶/日的计划。</w:t>
      </w:r>
    </w:p>
    <w:p>
      <w:pPr>
        <w:pStyle w:val="23"/>
        <w:ind w:firstLine="360" w:firstLineChars="200"/>
        <w:rPr>
          <w:rFonts w:hint="eastAsia"/>
          <w:sz w:val="18"/>
          <w:szCs w:val="18"/>
        </w:rPr>
      </w:pPr>
      <w:r>
        <w:rPr>
          <w:rFonts w:hint="eastAsia"/>
          <w:sz w:val="18"/>
          <w:szCs w:val="18"/>
        </w:rPr>
        <w:t>预测下周WTI油价将触及74-78美元/桶，布油在之后几个月触及76-81美元/桶。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6"/>
      <w:r>
        <w:rPr>
          <w:rFonts w:hint="eastAsia" w:ascii="宋体" w:hAnsi="宋体"/>
          <w:b/>
          <w:color w:val="auto"/>
          <w:sz w:val="30"/>
          <w:szCs w:val="30"/>
          <w:highlight w:val="none"/>
          <w:lang w:val="en-US" w:eastAsia="zh-CN"/>
        </w:rPr>
        <w:t xml:space="preserve"> </w:t>
      </w:r>
    </w:p>
    <w:p>
      <w:pPr>
        <w:rPr>
          <w:rFonts w:hint="eastAsia"/>
          <w:lang w:val="en-US" w:eastAsia="zh-CN"/>
        </w:rPr>
      </w:pP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1月5日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836.00</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255.58</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908.25</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1月4日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836.50</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254.00</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900.00</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1月3日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830.50</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251.58</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12月31日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830.50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886.00</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12月30日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833.00</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265.46</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894.25</w:t>
            </w:r>
          </w:p>
        </w:tc>
      </w:tr>
    </w:tbl>
    <w:p>
      <w:pPr>
        <w:rPr>
          <w:rFonts w:hint="eastAsia"/>
          <w:color w:val="auto"/>
          <w:lang w:eastAsia="zh-CN"/>
        </w:rPr>
      </w:pPr>
    </w:p>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7" w:name="_Toc3996"/>
      <w:r>
        <w:rPr>
          <w:rFonts w:hint="eastAsia"/>
          <w:b/>
          <w:color w:val="auto"/>
          <w:sz w:val="36"/>
          <w:szCs w:val="36"/>
          <w:lang w:eastAsia="zh-CN"/>
        </w:rPr>
        <w:t>三、</w:t>
      </w:r>
      <w:r>
        <w:rPr>
          <w:rFonts w:hint="eastAsia"/>
          <w:b/>
          <w:color w:val="auto"/>
          <w:sz w:val="36"/>
          <w:szCs w:val="36"/>
        </w:rPr>
        <w:t>本周国内市场</w:t>
      </w:r>
      <w:bookmarkEnd w:id="17"/>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8" w:name="_Toc25301"/>
      <w:r>
        <w:rPr>
          <w:rFonts w:hint="eastAsia" w:ascii="宋体" w:hAnsi="宋体"/>
          <w:b/>
          <w:color w:val="auto"/>
          <w:sz w:val="32"/>
          <w:szCs w:val="32"/>
          <w:highlight w:val="none"/>
        </w:rPr>
        <w:t>3.1 国内炼厂装置运行情况</w:t>
      </w:r>
      <w:bookmarkEnd w:id="18"/>
    </w:p>
    <w:p>
      <w:pPr>
        <w:rPr>
          <w:rFonts w:hint="eastAsia" w:ascii="宋体" w:hAnsi="宋体"/>
          <w:color w:val="auto"/>
          <w:sz w:val="30"/>
          <w:szCs w:val="30"/>
          <w:highlight w:val="none"/>
        </w:rPr>
      </w:pPr>
      <w:r>
        <w:rPr>
          <w:rFonts w:hint="eastAsia" w:ascii="宋体" w:hAnsi="宋体"/>
          <w:color w:val="auto"/>
          <w:sz w:val="30"/>
          <w:szCs w:val="30"/>
          <w:highlight w:val="none"/>
        </w:rPr>
        <w:t>（1）国内主营炼厂装置检修情况</w:t>
      </w:r>
    </w:p>
    <w:tbl>
      <w:tblPr>
        <w:tblStyle w:val="24"/>
        <w:tblW w:w="47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9"/>
        <w:gridCol w:w="830"/>
        <w:gridCol w:w="1082"/>
        <w:gridCol w:w="1165"/>
        <w:gridCol w:w="1998"/>
        <w:gridCol w:w="1497"/>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43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56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61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10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80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济南炼化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山东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800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800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2021/2/19</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金陵石化</w:t>
            </w:r>
          </w:p>
        </w:tc>
        <w:tc>
          <w:tcPr>
            <w:tcW w:w="436" w:type="pct"/>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江苏</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1800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2021/3/20</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b w:val="0"/>
                <w:bCs w:val="0"/>
                <w:caps w:val="0"/>
                <w:color w:val="auto"/>
                <w:spacing w:val="0"/>
                <w:sz w:val="18"/>
                <w:szCs w:val="18"/>
              </w:rPr>
            </w:pPr>
          </w:p>
        </w:tc>
        <w:tc>
          <w:tcPr>
            <w:tcW w:w="436" w:type="pct"/>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b w:val="0"/>
                <w:bCs w:val="0"/>
                <w:caps w:val="0"/>
                <w:color w:val="auto"/>
                <w:spacing w:val="0"/>
                <w:sz w:val="18"/>
                <w:szCs w:val="18"/>
              </w:rPr>
            </w:pP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1800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3#柴油加氢</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2021/12/6</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燕山石化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北京</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1350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4#常减压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2020/3/29</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长岭石化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湖南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1150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1150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2021/2/20</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塔河石化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新疆</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500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2021/3</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上海石化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上海</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1600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1600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2021/4/14</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九江石化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江西</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2021/4/8</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沧州炼厂</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河北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350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2021/5/10</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扬子石化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江苏</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1450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焦化装置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茂名石化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广东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5#常减压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2021/6/1</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石家庄炼厂</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河北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2021/8/28</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齐鲁石化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山东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400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2021/8/8</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胜利油田</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山东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2021/9/15</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高桥石化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上海</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2021/10/11</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广州石化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广东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1370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800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2021/10/20</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茂名石化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广东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1#常减压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2021/11/25</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联合石化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福建</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1200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400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2021/11/15</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2021/12月中旬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北海炼化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bottom"/>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ottom"/>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广西</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640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连续重整</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80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2022/2月</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海南石化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海南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950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950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2022/3月初</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扬子石化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江苏</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1450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1450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2022/3月</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塔河石化</w:t>
            </w:r>
          </w:p>
        </w:tc>
        <w:tc>
          <w:tcPr>
            <w:tcW w:w="436" w:type="pct"/>
            <w:tcBorders>
              <w:top w:val="nil"/>
              <w:left w:val="nil"/>
              <w:bottom w:val="single" w:color="000000" w:sz="6" w:space="0"/>
              <w:right w:val="single" w:color="000000" w:sz="6" w:space="0"/>
            </w:tcBorders>
            <w:shd w:val="clear" w:color="auto" w:fill="auto"/>
            <w:tcMar>
              <w:left w:w="105" w:type="dxa"/>
              <w:right w:w="105" w:type="dxa"/>
            </w:tcMar>
            <w:vAlign w:val="bottom"/>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ottom"/>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新疆</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500</w:t>
            </w:r>
          </w:p>
        </w:tc>
        <w:tc>
          <w:tcPr>
            <w:tcW w:w="61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500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2022/3月中下旬</w:t>
            </w:r>
          </w:p>
        </w:tc>
        <w:tc>
          <w:tcPr>
            <w:tcW w:w="8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2022/4月底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43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56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61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10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80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云南石化</w:t>
            </w:r>
          </w:p>
        </w:tc>
        <w:tc>
          <w:tcPr>
            <w:tcW w:w="8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云南</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11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9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2020/12/5</w:t>
            </w:r>
          </w:p>
        </w:tc>
        <w:tc>
          <w:tcPr>
            <w:tcW w:w="15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抚顺石化</w:t>
            </w:r>
          </w:p>
        </w:tc>
        <w:tc>
          <w:tcPr>
            <w:tcW w:w="8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辽宁</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1150</w:t>
            </w:r>
          </w:p>
        </w:tc>
        <w:tc>
          <w:tcPr>
            <w:tcW w:w="11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9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1150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2021/4/10</w:t>
            </w:r>
          </w:p>
        </w:tc>
        <w:tc>
          <w:tcPr>
            <w:tcW w:w="15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2021/5月底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吉林石化</w:t>
            </w:r>
          </w:p>
        </w:tc>
        <w:tc>
          <w:tcPr>
            <w:tcW w:w="8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吉林</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11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9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2021/6</w:t>
            </w:r>
          </w:p>
        </w:tc>
        <w:tc>
          <w:tcPr>
            <w:tcW w:w="15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大港石化</w:t>
            </w:r>
          </w:p>
        </w:tc>
        <w:tc>
          <w:tcPr>
            <w:tcW w:w="8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天津</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500</w:t>
            </w:r>
          </w:p>
        </w:tc>
        <w:tc>
          <w:tcPr>
            <w:tcW w:w="11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9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500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2021/4/12</w:t>
            </w:r>
          </w:p>
        </w:tc>
        <w:tc>
          <w:tcPr>
            <w:tcW w:w="15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格尔木炼厂</w:t>
            </w:r>
          </w:p>
        </w:tc>
        <w:tc>
          <w:tcPr>
            <w:tcW w:w="8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青海</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150</w:t>
            </w:r>
          </w:p>
        </w:tc>
        <w:tc>
          <w:tcPr>
            <w:tcW w:w="11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9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150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2021/7/15</w:t>
            </w:r>
          </w:p>
        </w:tc>
        <w:tc>
          <w:tcPr>
            <w:tcW w:w="15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43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56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61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10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80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东方石化</w:t>
            </w:r>
          </w:p>
        </w:tc>
        <w:tc>
          <w:tcPr>
            <w:tcW w:w="8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海南</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200</w:t>
            </w:r>
          </w:p>
        </w:tc>
        <w:tc>
          <w:tcPr>
            <w:tcW w:w="11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99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2021/3/4</w:t>
            </w:r>
          </w:p>
        </w:tc>
        <w:tc>
          <w:tcPr>
            <w:tcW w:w="153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惠州炼化</w:t>
            </w:r>
          </w:p>
        </w:tc>
        <w:tc>
          <w:tcPr>
            <w:tcW w:w="830"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广东</w:t>
            </w:r>
          </w:p>
        </w:tc>
        <w:tc>
          <w:tcPr>
            <w:tcW w:w="1082"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2200</w:t>
            </w:r>
          </w:p>
        </w:tc>
        <w:tc>
          <w:tcPr>
            <w:tcW w:w="1165"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二期</w:t>
            </w:r>
          </w:p>
        </w:tc>
        <w:tc>
          <w:tcPr>
            <w:tcW w:w="1998"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1497"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2021/3/4</w:t>
            </w:r>
          </w:p>
        </w:tc>
        <w:tc>
          <w:tcPr>
            <w:tcW w:w="1531"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宁波大榭</w:t>
            </w:r>
          </w:p>
        </w:tc>
        <w:tc>
          <w:tcPr>
            <w:tcW w:w="8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浙江</w:t>
            </w:r>
          </w:p>
        </w:tc>
        <w:tc>
          <w:tcPr>
            <w:tcW w:w="108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800</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全厂检修</w:t>
            </w:r>
          </w:p>
        </w:tc>
        <w:tc>
          <w:tcPr>
            <w:tcW w:w="19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800</w:t>
            </w:r>
          </w:p>
        </w:tc>
        <w:tc>
          <w:tcPr>
            <w:tcW w:w="14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2021/4</w:t>
            </w:r>
          </w:p>
        </w:tc>
        <w:tc>
          <w:tcPr>
            <w:tcW w:w="153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中化泉州</w:t>
            </w:r>
          </w:p>
        </w:tc>
        <w:tc>
          <w:tcPr>
            <w:tcW w:w="8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福建</w:t>
            </w:r>
          </w:p>
        </w:tc>
        <w:tc>
          <w:tcPr>
            <w:tcW w:w="108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1500</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全厂检修</w:t>
            </w:r>
          </w:p>
        </w:tc>
        <w:tc>
          <w:tcPr>
            <w:tcW w:w="19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1500</w:t>
            </w:r>
          </w:p>
        </w:tc>
        <w:tc>
          <w:tcPr>
            <w:tcW w:w="14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2021/12/5</w:t>
            </w:r>
          </w:p>
        </w:tc>
        <w:tc>
          <w:tcPr>
            <w:tcW w:w="153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2022/1月中旬</w:t>
            </w:r>
          </w:p>
        </w:tc>
      </w:tr>
    </w:tbl>
    <w:p>
      <w:pPr>
        <w:numPr>
          <w:ilvl w:val="0"/>
          <w:numId w:val="0"/>
        </w:numPr>
        <w:rPr>
          <w:rFonts w:hint="eastAsia" w:ascii="宋体" w:hAnsi="宋体"/>
          <w:color w:val="auto"/>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0"/>
        <w:gridCol w:w="1201"/>
        <w:gridCol w:w="1246"/>
        <w:gridCol w:w="1348"/>
        <w:gridCol w:w="1016"/>
        <w:gridCol w:w="161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9209" w:type="dxa"/>
            <w:gridSpan w:val="7"/>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地方炼厂装置检修计划表(单位：万吨)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区域</w:t>
            </w:r>
          </w:p>
        </w:tc>
        <w:tc>
          <w:tcPr>
            <w:tcW w:w="1201"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省市</w:t>
            </w:r>
          </w:p>
        </w:tc>
        <w:tc>
          <w:tcPr>
            <w:tcW w:w="1246"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炼厂名称</w:t>
            </w:r>
          </w:p>
        </w:tc>
        <w:tc>
          <w:tcPr>
            <w:tcW w:w="1348"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检修装置</w:t>
            </w:r>
          </w:p>
        </w:tc>
        <w:tc>
          <w:tcPr>
            <w:tcW w:w="1016"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产能</w:t>
            </w:r>
          </w:p>
        </w:tc>
        <w:tc>
          <w:tcPr>
            <w:tcW w:w="1619"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起始时间</w:t>
            </w:r>
          </w:p>
        </w:tc>
        <w:tc>
          <w:tcPr>
            <w:tcW w:w="1459"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60" w:hRule="atLeast"/>
          <w:jc w:val="center"/>
        </w:trPr>
        <w:tc>
          <w:tcPr>
            <w:tcW w:w="1320"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山东</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滨州</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京博石化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2021/10/20</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淄博</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金诚石化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轮检</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2021/11月底</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潍坊</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山东海化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240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2021/6月底</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日照</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日照岚桥</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2121/7</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垦利石化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400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临沂</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清沂山石化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滨州</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无棣鑫岳</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催化</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80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2021/9/7</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德州</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恒源石化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2021/6/18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准备拆除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富宇石化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220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2021/9/6</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准备拆除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潍坊</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联盟石化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220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2021/9/20</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准备拆除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西南</w:t>
            </w:r>
          </w:p>
        </w:tc>
        <w:tc>
          <w:tcPr>
            <w:tcW w:w="1201"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重庆</w:t>
            </w:r>
          </w:p>
        </w:tc>
        <w:tc>
          <w:tcPr>
            <w:tcW w:w="1246"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龙海石化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2021/7月底</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rPr>
            </w:pPr>
            <w:r>
              <w:rPr>
                <w:rFonts w:ascii="宋体" w:hAnsi="宋体" w:eastAsia="宋体" w:cs="宋体"/>
                <w:caps w:val="0"/>
                <w:spacing w:val="0"/>
                <w:sz w:val="18"/>
                <w:szCs w:val="18"/>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1"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46"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2021/12/1</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东北</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辽宁缘泰</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常减压装置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2021/2/22</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盘锦浩业</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催化</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140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aps w:val="0"/>
                <w:spacing w:val="0"/>
                <w:sz w:val="18"/>
                <w:szCs w:val="18"/>
              </w:rPr>
              <w:t>2021/3</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aps w:val="0"/>
                <w:spacing w:val="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大连锦源</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2021/5/6</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黑龙江</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大庆中蓝</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220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2021/7/25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辽宁华锦</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600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2021/7/15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沈阳蜡化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70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2021/11/12</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西</w:t>
            </w:r>
            <w:r>
              <w:rPr>
                <w:rFonts w:hint="eastAsia" w:ascii="宋体" w:hAnsi="宋体" w:eastAsia="宋体" w:cs="宋体"/>
                <w:i w:val="0"/>
                <w:iCs w:val="0"/>
                <w:color w:val="auto"/>
                <w:sz w:val="18"/>
                <w:szCs w:val="18"/>
                <w:u w:val="none"/>
                <w:lang w:eastAsia="zh-CN"/>
              </w:rPr>
              <w:t>北</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ascii="宋体" w:hAnsi="宋体" w:eastAsia="宋体" w:cs="宋体"/>
                <w:caps w:val="0"/>
                <w:spacing w:val="0"/>
                <w:sz w:val="18"/>
                <w:szCs w:val="18"/>
              </w:rPr>
              <w:t>宁夏</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宝利新能源</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80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2021/8/5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宁夏</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宁鲁石化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60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2021/8/18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陕西</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永坪炼油厂</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催化、常减压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2021/11/1</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华东</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江苏</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新海石化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300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2021/3/25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华北</w:t>
            </w:r>
          </w:p>
        </w:tc>
        <w:tc>
          <w:tcPr>
            <w:tcW w:w="1201"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河南</w:t>
            </w:r>
          </w:p>
        </w:tc>
        <w:tc>
          <w:tcPr>
            <w:tcW w:w="1246"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丰利石化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260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2021/6/11</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201"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246"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260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2021/11/4</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河北</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河北鑫海</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600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2021/7/5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2021/8/15</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9" w:name="_Toc816"/>
      <w:r>
        <w:rPr>
          <w:rFonts w:hint="eastAsia" w:ascii="宋体" w:hAnsi="宋体"/>
          <w:b/>
          <w:color w:val="auto"/>
          <w:sz w:val="30"/>
          <w:szCs w:val="30"/>
          <w:highlight w:val="none"/>
        </w:rPr>
        <w:t>3.2本周成品油市场行情</w:t>
      </w:r>
      <w:bookmarkEnd w:id="19"/>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31日-1月6日)，本周国际原油收盘持续上行，华中地区主营汽柴油价格宽幅下行。具体来看：周前期，零售限价上调落实，消息面支撑向好，华中地区内汽油供应充足，元旦小长假将至，终端消耗量上升，中下游业者备货需求进一步增加，市场活跃度有所提升，油价零星小涨;区内柴油资源供应偏紧，节前户外工程积极赶工支撑柴油需求，基本面利好支撑，柴油价格维持到位价。周后期，区内气温下降，私家车出行频次降低，汽油需求受挫，且步入新的销售周期主营积极抢量，油价大幅下滑;区内柴油资源紧张，主营单位大多限量提货，户外工矿、基建等行业仍在赶工，柴油需求尚有支撑，柴油价格小幅上涨。汽柴油基本面表现分化，消息面短期指向偏好，进入新的销售周期，主营单位暂无销售压力，销售优惠政策灵活宽松。</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31日-1月6日)，华东地区主营汽柴油前期，成本面支撑减弱，加之天气寒冷，华东地区成品油整体需求疲势。汽油价格上行动力不足，好在年前存节前补库操作，一定程度上抑制汽油价格跌势;柴油方面，因南方有基建项目赶工，且部分地区柴油现货资源紧张，一定程度上支撑油价坚挺。周后期，虽受零售价刚刚兑现上调影响，暂无跌价意愿，但需求面却能更直接地影响价格走势。市场正处需求淡季，利好支撑缺乏持续性，成品油市场行情趋弱前行，浙江和山东个别单位汽油价格宽幅走跌，而后随着原油持续利好部分反弹，实际成交灵活优惠。从当前情况来看，各销售单位或将开启“开门红”，出货情绪保持积极，而终端多保持刚需补仓，整体市场购销氛围延续理性。</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31日-1月6日)，华南地区主营汽柴油价格稳中涨跌互现，汽柴行情并未如预期般上行。国际油价持续上涨，消息面对市场形成明显利好支撑，奈何汽柴油需求面表现疲软，业者入市心态有限，观望态度仍存，虽然本周成品油零售限价上调窗口如期开始，但是结果并未如预想的一般，汽油方面，部分单位优惠出货，价格有所回落，柴油价格则持续上涨，达到新的批发限价，元旦假期之后福建地区柴油资源供应基本恢复正常，各销售单位不再限量销售，业者多按需购买，海南地区主营汽柴油价格延续平稳走势。</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31日-1月6日)，国际市场利好支撑，原油价格先跌后涨，国内成品油限价在年末上调兑现，对场内价格形成支撑。华北地区成品油市场价格柴涨汽跌，具体来看，元旦前期，随着商户补货完成逐渐退市消库，年末最后的工作日市场成交氛围平淡。假期结束后，由于节日期间消耗，市场阶段性补货逐步开启，汽油市场成交情况好转，但市场整体需求低位，使本轮补货时间较短，后期商户或持续场外观望，部分单位小幅降价刺激出货。柴油方面，北方地区由于天气、春节以及冬奥会影响，基建等工程单位开工率走低，环保检查及限产消息影响业者采购心态，柴油需求在维持现状的同时有下滑趋势，由于市场供应偏紧，支撑油价小幅回升，但涨幅受限，中下游多在场外观望为主，采购热情平平。</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31日-1月6日)，国际油价延续上涨，市场对2022年需求进一步复苏抱有希望，OPEC+对需求的乐观预期为油价上涨助力，库存下降也提振油价，西北地区主营油价基本小涨，部分区域价格上调稍晚。周前期，区内主营价格持稳，零售限价上调窗口开启，加之元旦节日气氛，中下游业者备货需求进一步增加，市场整体出货平稳，成交气氛有望好转。周中期，调价落实，消息面及政策面提振市场气氛，除西安主营暂维持稳价，内蒙成品油价格调整，其余地区价格汽柴油价格上调，幅度范围在50-233元/吨。周末期，节后补货操作，及春节前的提前补货，市场需求有所改观，区内市场价格提价，总体出货一般。</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31日-1月6日)，随着全球石油市场前景改善，西南地区内主营价格小幅上涨，零售限价上调一次。本周开始进入新的年度销售周期，同时随着元旦节假和零售限价上调的同时到来，汽柴油市场迎来需求回暖。汽油方面，受元旦节假日提振，汽油需求转好，市场面利好发展。柴油方面，在元旦节假日附近，工厂、基建大多停工，柴油需求偏弱，价格偏稳运行。具体来说，周期前，随着元旦节假的临近，节前补货需求提振行情，柴油市场处于需求淡季，整体需求支撑有限。年底，各主营年度任务已完成，保利润为主，随行就市出货。周期后，零售限价上调提振汽柴油市场，进入新的年度销售周期，主营单位销售压力不大。汽油方面，主营单位实际成交优惠，柴油方面产量小幅降低，同时处在淡季，需求一般，虽前期零售限价上调，但柴油价格有下滑走势。</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31日-1月6日)，东北地区主营汽柴油价格维持稳定运行。汽柴油需求处于相对稳定状态，加之年底主营单位年度销售任务多已完成，普遍稳价销售。随后零售限价上调落实，且元旦假期来临，车辆出行有所增加，一定程度上提振汽油需求，业者适当补货，价格小幅上涨。周内后期，进入本年度新的销售周期，大多主营单位为开好头，多降价销售，纷纷推出优惠活动，但受疫情以及区内温度较低等因素，中下游采购热情难以提振，市场购销氛围一般。</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后市预测：新一轮限价以上调预期开场，消息面支撑向好。临近春节假期，返乡潮将陆续启动，地炼炼厂将有增产计划，国内市场供应相对平稳。各地中小学将会进入寒假模式，私家车接送孩子的频率减少，对汽油用量锐减，春节前存节前补库操作，柴油需求存一定支撑，故预计下周汽柴油行情或稳中小涨。</w:t>
      </w:r>
      <w:bookmarkStart w:id="20" w:name="_Toc14270"/>
      <w:bookmarkStart w:id="35" w:name="_GoBack"/>
      <w:bookmarkEnd w:id="35"/>
    </w:p>
    <w:p>
      <w:pPr>
        <w:pStyle w:val="3"/>
        <w:spacing w:before="120" w:after="120" w:line="240" w:lineRule="auto"/>
        <w:rPr>
          <w:rFonts w:ascii="宋体" w:hAnsi="宋体"/>
          <w:b/>
          <w:color w:val="auto"/>
          <w:sz w:val="30"/>
          <w:szCs w:val="30"/>
        </w:rPr>
      </w:pPr>
      <w:r>
        <w:rPr>
          <w:rFonts w:hint="eastAsia" w:ascii="宋体" w:hAnsi="宋体"/>
          <w:b/>
          <w:color w:val="auto"/>
          <w:sz w:val="30"/>
          <w:szCs w:val="30"/>
        </w:rPr>
        <w:t>3.3 国内汽油价格周报</w:t>
      </w:r>
      <w:bookmarkEnd w:id="20"/>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blHeader/>
          <w:jc w:val="center"/>
        </w:trPr>
        <w:tc>
          <w:tcPr>
            <w:tcW w:w="8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地区</w:t>
            </w:r>
          </w:p>
        </w:tc>
        <w:tc>
          <w:tcPr>
            <w:tcW w:w="9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城市</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企业性质</w:t>
            </w:r>
          </w:p>
        </w:tc>
        <w:tc>
          <w:tcPr>
            <w:tcW w:w="10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2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价格类型</w:t>
            </w:r>
          </w:p>
        </w:tc>
        <w:tc>
          <w:tcPr>
            <w:tcW w:w="79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2022/1/6</w:t>
            </w:r>
          </w:p>
        </w:tc>
        <w:tc>
          <w:tcPr>
            <w:tcW w:w="114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89#</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任丘市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8095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开封市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郑州市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8070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8070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8210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8210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九江市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bl>
    <w:p>
      <w:pPr>
        <w:pStyle w:val="3"/>
        <w:spacing w:before="120" w:after="120" w:line="240" w:lineRule="auto"/>
        <w:rPr>
          <w:rFonts w:hint="eastAsia" w:ascii="宋体" w:hAnsi="宋体"/>
          <w:b/>
          <w:color w:val="auto"/>
          <w:sz w:val="30"/>
          <w:szCs w:val="30"/>
          <w:lang w:val="en-US" w:eastAsia="zh-CN"/>
        </w:rPr>
      </w:pPr>
      <w:bookmarkStart w:id="21" w:name="_Toc28195"/>
      <w:r>
        <w:rPr>
          <w:rFonts w:hint="eastAsia" w:ascii="宋体" w:hAnsi="宋体"/>
          <w:b/>
          <w:color w:val="auto"/>
          <w:sz w:val="30"/>
          <w:szCs w:val="30"/>
          <w:lang w:val="en-US" w:eastAsia="zh-CN"/>
        </w:rPr>
        <w:t>3.4国内柴油价格周报</w:t>
      </w:r>
      <w:bookmarkEnd w:id="21"/>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blHeader/>
          <w:jc w:val="center"/>
        </w:trPr>
        <w:tc>
          <w:tcPr>
            <w:tcW w:w="88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地区</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城市</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企业性质</w:t>
            </w:r>
          </w:p>
        </w:tc>
        <w:tc>
          <w:tcPr>
            <w:tcW w:w="10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11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价格类型</w:t>
            </w:r>
          </w:p>
        </w:tc>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涨跌</w:t>
            </w:r>
          </w:p>
        </w:tc>
        <w:tc>
          <w:tcPr>
            <w:tcW w:w="115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2022/1/6</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吉林中油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7470</w:t>
            </w:r>
          </w:p>
        </w:tc>
      </w:tr>
    </w:tbl>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2" w:name="_Toc20471"/>
      <w:r>
        <w:rPr>
          <w:rFonts w:hint="eastAsia" w:ascii="宋体" w:hAnsi="宋体"/>
          <w:b/>
          <w:color w:val="auto"/>
          <w:sz w:val="30"/>
          <w:szCs w:val="30"/>
          <w:lang w:val="en-US" w:eastAsia="zh-CN"/>
        </w:rPr>
        <w:t>3.5 山东地炼汽油出厂价格周报</w:t>
      </w:r>
      <w:bookmarkEnd w:id="22"/>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2" w:hRule="atLeast"/>
          <w:tblHeader/>
          <w:jc w:val="center"/>
        </w:trPr>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2022/1/6</w:t>
            </w:r>
          </w:p>
        </w:tc>
        <w:tc>
          <w:tcPr>
            <w:tcW w:w="121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7663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7813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7747</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7904</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8057</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7715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7845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7845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7765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7583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7733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3" w:name="_Toc22494"/>
      <w:r>
        <w:rPr>
          <w:rFonts w:hint="eastAsia" w:ascii="宋体" w:hAnsi="宋体"/>
          <w:b/>
          <w:color w:val="auto"/>
          <w:sz w:val="30"/>
          <w:szCs w:val="30"/>
          <w:lang w:val="en-US" w:eastAsia="zh-CN"/>
        </w:rPr>
        <w:t>3.6 山东地炼柴油出厂价格周报</w:t>
      </w:r>
      <w:bookmarkEnd w:id="23"/>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blHeader/>
          <w:jc w:val="center"/>
        </w:trPr>
        <w:tc>
          <w:tcPr>
            <w:tcW w:w="81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4" w:name="_Toc711"/>
            <w:bookmarkStart w:id="25" w:name="_Toc23056"/>
            <w:bookmarkStart w:id="26" w:name="_Toc533771879"/>
            <w:r>
              <w:rPr>
                <w:rFonts w:hint="eastAsia" w:ascii="宋体" w:hAnsi="宋体" w:eastAsia="宋体" w:cs="宋体"/>
                <w:b/>
                <w:i w:val="0"/>
                <w:color w:val="auto"/>
                <w:kern w:val="0"/>
                <w:sz w:val="18"/>
                <w:szCs w:val="18"/>
                <w:u w:val="none"/>
                <w:lang w:val="en-US" w:eastAsia="zh-CN" w:bidi="ar"/>
              </w:rPr>
              <w:t>省份</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7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2022/1/6</w:t>
            </w:r>
          </w:p>
        </w:tc>
        <w:tc>
          <w:tcPr>
            <w:tcW w:w="12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7083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7057</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7104</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7308</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6910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7055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7055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6890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7055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6983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6990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7290</w:t>
            </w:r>
          </w:p>
        </w:tc>
      </w:tr>
    </w:tbl>
    <w:p>
      <w:pPr>
        <w:pStyle w:val="2"/>
        <w:numPr>
          <w:ilvl w:val="0"/>
          <w:numId w:val="0"/>
        </w:numPr>
        <w:spacing w:before="120" w:after="0" w:line="240" w:lineRule="auto"/>
        <w:rPr>
          <w:rFonts w:hint="eastAsia"/>
          <w:b/>
          <w:color w:val="auto"/>
          <w:sz w:val="36"/>
          <w:szCs w:val="36"/>
          <w:lang w:val="en-US" w:eastAsia="zh-CN"/>
        </w:rPr>
      </w:pPr>
      <w:bookmarkStart w:id="27" w:name="_Toc17074"/>
      <w:r>
        <w:rPr>
          <w:rFonts w:hint="eastAsia"/>
          <w:b/>
          <w:color w:val="auto"/>
          <w:sz w:val="36"/>
          <w:szCs w:val="36"/>
          <w:lang w:val="en-US" w:eastAsia="zh-CN"/>
        </w:rPr>
        <w:t>四、2021年11月份进出口统计数据</w:t>
      </w:r>
      <w:bookmarkEnd w:id="24"/>
      <w:bookmarkEnd w:id="27"/>
    </w:p>
    <w:p>
      <w:pPr>
        <w:pStyle w:val="3"/>
        <w:spacing w:before="120" w:after="120" w:line="240" w:lineRule="auto"/>
        <w:rPr>
          <w:rFonts w:hint="eastAsia" w:ascii="宋体" w:hAnsi="宋体"/>
          <w:b/>
          <w:color w:val="auto"/>
          <w:sz w:val="32"/>
          <w:szCs w:val="32"/>
        </w:rPr>
      </w:pPr>
      <w:bookmarkStart w:id="28" w:name="_Toc31314"/>
      <w:bookmarkStart w:id="29" w:name="_Toc6798"/>
      <w:r>
        <w:rPr>
          <w:rFonts w:hint="eastAsia" w:ascii="宋体" w:hAnsi="宋体"/>
          <w:b/>
          <w:color w:val="auto"/>
          <w:sz w:val="32"/>
          <w:szCs w:val="32"/>
        </w:rPr>
        <w:t>4.</w:t>
      </w:r>
      <w:bookmarkEnd w:id="28"/>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11</w:t>
      </w:r>
      <w:r>
        <w:rPr>
          <w:rFonts w:hint="eastAsia" w:ascii="宋体" w:hAnsi="宋体"/>
          <w:b/>
          <w:color w:val="auto"/>
          <w:sz w:val="32"/>
          <w:szCs w:val="32"/>
        </w:rPr>
        <w:t>份全国车用汽油和航空汽油出口统计数据</w:t>
      </w:r>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8700" w:type="dxa"/>
        <w:jc w:val="center"/>
        <w:shd w:val="clear" w:color="auto" w:fill="auto"/>
        <w:tblLayout w:type="autofit"/>
        <w:tblCellMar>
          <w:top w:w="0" w:type="dxa"/>
          <w:left w:w="0" w:type="dxa"/>
          <w:bottom w:w="0" w:type="dxa"/>
          <w:right w:w="0" w:type="dxa"/>
        </w:tblCellMar>
      </w:tblPr>
      <w:tblGrid>
        <w:gridCol w:w="3405"/>
        <w:gridCol w:w="1665"/>
        <w:gridCol w:w="1785"/>
        <w:gridCol w:w="1845"/>
      </w:tblGrid>
      <w:tr>
        <w:tblPrEx>
          <w:shd w:val="clear" w:color="auto" w:fill="auto"/>
          <w:tblCellMar>
            <w:top w:w="0" w:type="dxa"/>
            <w:left w:w="0" w:type="dxa"/>
            <w:bottom w:w="0" w:type="dxa"/>
            <w:right w:w="0" w:type="dxa"/>
          </w:tblCellMar>
        </w:tblPrEx>
        <w:trPr>
          <w:trHeight w:val="48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bookmarkStart w:id="30" w:name="_Toc31064"/>
            <w:r>
              <w:rPr>
                <w:rStyle w:val="28"/>
                <w:rFonts w:hint="eastAsia" w:ascii="宋体" w:hAnsi="宋体" w:eastAsia="宋体" w:cs="宋体"/>
                <w:b/>
                <w:i w:val="0"/>
                <w:caps w:val="0"/>
                <w:color w:val="auto"/>
                <w:spacing w:val="0"/>
                <w:sz w:val="18"/>
                <w:szCs w:val="18"/>
                <w:lang w:val="en-US" w:eastAsia="zh-CN"/>
              </w:rPr>
              <w:t>商品名称</w:t>
            </w:r>
          </w:p>
        </w:tc>
        <w:tc>
          <w:tcPr>
            <w:tcW w:w="16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r>
              <w:rPr>
                <w:rStyle w:val="28"/>
                <w:rFonts w:hint="eastAsia" w:ascii="宋体" w:hAnsi="宋体" w:eastAsia="宋体" w:cs="宋体"/>
                <w:b/>
                <w:i w:val="0"/>
                <w:caps w:val="0"/>
                <w:color w:val="auto"/>
                <w:spacing w:val="0"/>
                <w:sz w:val="18"/>
                <w:szCs w:val="18"/>
                <w:lang w:val="en-US" w:eastAsia="zh-CN"/>
              </w:rPr>
              <w:t>出口目的地</w:t>
            </w:r>
          </w:p>
        </w:tc>
        <w:tc>
          <w:tcPr>
            <w:tcW w:w="17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r>
              <w:rPr>
                <w:rStyle w:val="28"/>
                <w:rFonts w:hint="eastAsia" w:ascii="宋体" w:hAnsi="宋体" w:eastAsia="宋体" w:cs="宋体"/>
                <w:b/>
                <w:i w:val="0"/>
                <w:caps w:val="0"/>
                <w:color w:val="auto"/>
                <w:spacing w:val="0"/>
                <w:sz w:val="18"/>
                <w:szCs w:val="18"/>
                <w:lang w:val="en-US" w:eastAsia="zh-CN"/>
              </w:rPr>
              <w:t>数量</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r>
              <w:rPr>
                <w:rStyle w:val="28"/>
                <w:rFonts w:hint="eastAsia" w:ascii="宋体" w:hAnsi="宋体" w:eastAsia="宋体" w:cs="宋体"/>
                <w:b/>
                <w:i w:val="0"/>
                <w:caps w:val="0"/>
                <w:color w:val="auto"/>
                <w:spacing w:val="0"/>
                <w:sz w:val="18"/>
                <w:szCs w:val="18"/>
                <w:lang w:val="en-US" w:eastAsia="zh-CN"/>
              </w:rPr>
              <w:t>单位</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菲律宾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134586.2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韩国</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19957.52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马来西亚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蒙古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12458.72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缅甸</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2161.106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9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墨西哥</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35457.63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新加坡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297060.9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印度尼西亚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35809.39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越南</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8830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中国澳门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5747.604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bookmarkStart w:id="31" w:name="_Toc10780"/>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菲律宾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134586.2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bl>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11</w:t>
      </w:r>
      <w:r>
        <w:rPr>
          <w:rFonts w:hint="eastAsia" w:ascii="宋体" w:hAnsi="宋体"/>
          <w:b/>
          <w:color w:val="auto"/>
          <w:sz w:val="32"/>
          <w:szCs w:val="32"/>
        </w:rPr>
        <w:t>月份全国柴油出口统计数据</w:t>
      </w:r>
      <w:bookmarkEnd w:id="30"/>
      <w:bookmarkEnd w:id="31"/>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提瓜和巴布达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702.60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2831537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4030.08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澳大利亚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77588.78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294156653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3791.23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巴哈马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1031.50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4537676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4399.10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巴基斯坦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39957.65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183425430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4590.50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巴拿马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15979.02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66881893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4185.61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伯利兹</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131.89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525478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3984.21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伯利兹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49.30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190768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3869.53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丹麦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241.80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1078245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4459.24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多米尼加共和国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84485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4224.25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俄罗斯联邦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64.20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308069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4798.58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法国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488.00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1991150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4080.23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菲律宾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193842.55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782963912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4039.17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韩国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277.08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1128627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4073.36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荷兰</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97.80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350893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3587.86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吉布提</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187.55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874338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4661.99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科威特</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22.00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112761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5125.50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利比里亚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8179.64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35270458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4311.98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马耳他</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2857.92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12793276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4476.44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马绍尔群岛</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5122.28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22245445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4342.88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美国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595.41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2245637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3771.58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孟加拉国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111209.55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442320754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3977.36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缅甸</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3807.35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16848397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挪威</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56.38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278140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4933.31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帕劳</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176650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葡萄牙</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892.40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3882551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4350.68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日本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1181.96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4562654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3860.23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塞拉利昂</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88.73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403660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4549.26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塞浦路斯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508.91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2356535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4630.54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圣其茨和尼维斯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60.52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269474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泰国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39906.15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184160090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4614.83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图瓦卢</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219.51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979306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4461.41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希腊</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346.00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1487771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4299.92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新加坡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4279.53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18241276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4262.44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牙买加</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23.00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102488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英国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2032.18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9093846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4474.92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越南</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548.17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2561169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4672.25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直布罗陀</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29.70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111860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3766.33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中国澳门</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1987.03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5346892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2690.90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中国台湾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540.60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2568212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4750.67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中国香港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83857.08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14%</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322487144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3845.68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合计</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599050.81</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100%</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2432235600.00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4060.15</w:t>
            </w:r>
          </w:p>
        </w:tc>
      </w:tr>
    </w:tbl>
    <w:p>
      <w:pPr>
        <w:rPr>
          <w:rFonts w:hint="eastAsia"/>
        </w:rPr>
      </w:pPr>
      <w:bookmarkStart w:id="32" w:name="_Toc21887"/>
    </w:p>
    <w:p>
      <w:pPr>
        <w:rPr>
          <w:rFonts w:hint="eastAsia"/>
        </w:rPr>
      </w:pPr>
    </w:p>
    <w:p>
      <w:pPr>
        <w:rPr>
          <w:rFonts w:hint="eastAsia"/>
        </w:rPr>
      </w:pPr>
    </w:p>
    <w:p>
      <w:pPr>
        <w:jc w:val="left"/>
        <w:outlineLvl w:val="0"/>
        <w:rPr>
          <w:rFonts w:hint="eastAsia" w:ascii="宋体" w:hAnsi="宋体" w:cs="Arial"/>
          <w:b/>
          <w:bCs/>
          <w:kern w:val="0"/>
          <w:sz w:val="36"/>
          <w:szCs w:val="36"/>
        </w:rPr>
      </w:pPr>
      <w:r>
        <w:rPr>
          <w:rFonts w:hint="eastAsia" w:ascii="宋体" w:hAnsi="宋体"/>
          <w:b/>
          <w:color w:val="auto"/>
          <w:sz w:val="30"/>
          <w:szCs w:val="30"/>
        </w:rPr>
        <w:t xml:space="preserve">4.3 </w:t>
      </w:r>
      <w:bookmarkEnd w:id="25"/>
      <w:bookmarkEnd w:id="32"/>
      <w:bookmarkStart w:id="33" w:name="_Toc9952"/>
      <w:bookmarkStart w:id="34" w:name="_Toc20776"/>
      <w:r>
        <w:rPr>
          <w:rFonts w:hint="eastAsia" w:ascii="宋体" w:hAnsi="宋体" w:cs="Arial"/>
          <w:b/>
          <w:bCs/>
          <w:kern w:val="0"/>
          <w:sz w:val="36"/>
          <w:szCs w:val="36"/>
        </w:rPr>
        <w:t>2021年11月份全国原油进出口统计数据</w:t>
      </w:r>
    </w:p>
    <w:p>
      <w:pPr>
        <w:jc w:val="right"/>
        <w:rPr>
          <w:rFonts w:hint="eastAsia" w:ascii="宋体" w:hAnsi="宋体"/>
        </w:rPr>
      </w:pPr>
    </w:p>
    <w:tbl>
      <w:tblPr>
        <w:tblStyle w:val="24"/>
        <w:tblW w:w="5000" w:type="pct"/>
        <w:tblInd w:w="0" w:type="dxa"/>
        <w:tblLayout w:type="autofit"/>
        <w:tblCellMar>
          <w:top w:w="0" w:type="dxa"/>
          <w:left w:w="108" w:type="dxa"/>
          <w:bottom w:w="0" w:type="dxa"/>
          <w:right w:w="108" w:type="dxa"/>
        </w:tblCellMar>
      </w:tblPr>
      <w:tblGrid>
        <w:gridCol w:w="2889"/>
        <w:gridCol w:w="1613"/>
        <w:gridCol w:w="2733"/>
        <w:gridCol w:w="2733"/>
      </w:tblGrid>
      <w:tr>
        <w:tblPrEx>
          <w:tblCellMar>
            <w:top w:w="0" w:type="dxa"/>
            <w:left w:w="108" w:type="dxa"/>
            <w:bottom w:w="0" w:type="dxa"/>
            <w:right w:w="108" w:type="dxa"/>
          </w:tblCellMar>
        </w:tblPrEx>
        <w:trPr>
          <w:trHeight w:val="345" w:hRule="atLeast"/>
        </w:trPr>
        <w:tc>
          <w:tcPr>
            <w:tcW w:w="1449"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进口来源国</w:t>
            </w:r>
          </w:p>
        </w:tc>
        <w:tc>
          <w:tcPr>
            <w:tcW w:w="80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万吨</w:t>
            </w:r>
          </w:p>
        </w:tc>
        <w:tc>
          <w:tcPr>
            <w:tcW w:w="137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万美元</w:t>
            </w:r>
          </w:p>
        </w:tc>
        <w:tc>
          <w:tcPr>
            <w:tcW w:w="137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进口均价（美元/吨）</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沙特阿拉伯</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740.16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440095.01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594.6</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俄罗斯联邦</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670.3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400466.26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597.45</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阿联酋</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446.71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257805.75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577.12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阿曼</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366.11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220820.55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603.15</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伊拉克</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344.16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198417.37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576.52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安哥拉</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281.21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166870.99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593.4</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科威特</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259.68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157615.41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606.96</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巴西</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226.59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132330.42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584.02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马来西亚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169.81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92478.52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544.59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英国</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101.36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53525.35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528.07</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挪威</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81.74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50086.91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612.78</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刚果(布)</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77.66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46649.54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600.72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哥伦比亚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69.3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35573.5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513.35</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卡塔尔</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68.65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44244.83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644.54</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利比亚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54.8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35569.18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649.03</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哈萨克斯坦</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38.65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23608.78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610.82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厄瓜多尔</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35.42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20089.1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567.19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加蓬</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29.73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17722.99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596.18</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澳大利亚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24.61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18163.77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738.21</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加拿大</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22.15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11983.52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541.06</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尼日利亚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17.63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12121.76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687.69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美国</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14.12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7471.57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529.1</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喀麦隆</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13.41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8101.73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604.17</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刚果(金)</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12.44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7668.18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616.39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蒙古</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4.64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2106.1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454.37</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加纳</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4.42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2004.1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453.26</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越南</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3.81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2590.31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680.45</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合计</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4179.24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2466181.5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590.1</w:t>
            </w:r>
          </w:p>
        </w:tc>
      </w:tr>
      <w:tr>
        <w:tblPrEx>
          <w:tblCellMar>
            <w:top w:w="0" w:type="dxa"/>
            <w:left w:w="108" w:type="dxa"/>
            <w:bottom w:w="0" w:type="dxa"/>
            <w:right w:w="108" w:type="dxa"/>
          </w:tblCellMar>
        </w:tblPrEx>
        <w:trPr>
          <w:trHeight w:val="330" w:hRule="atLeast"/>
        </w:trPr>
        <w:tc>
          <w:tcPr>
            <w:tcW w:w="1449"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出口国家</w:t>
            </w:r>
          </w:p>
        </w:tc>
        <w:tc>
          <w:tcPr>
            <w:tcW w:w="809"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万吨</w:t>
            </w:r>
          </w:p>
        </w:tc>
        <w:tc>
          <w:tcPr>
            <w:tcW w:w="1371"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万美元</w:t>
            </w:r>
          </w:p>
        </w:tc>
        <w:tc>
          <w:tcPr>
            <w:tcW w:w="1371"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出口均价（美元/吨）</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马来西亚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46.5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13630.84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293.13</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新加坡</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26.78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6903.74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257.75</w:t>
            </w:r>
          </w:p>
        </w:tc>
      </w:tr>
    </w:tbl>
    <w:p>
      <w:pPr>
        <w:widowControl/>
        <w:jc w:val="center"/>
        <w:rPr>
          <w:rFonts w:hint="eastAsia" w:ascii="宋体" w:hAnsi="宋体" w:cs="宋体"/>
          <w:color w:val="000000"/>
          <w:kern w:val="0"/>
          <w:szCs w:val="21"/>
        </w:rPr>
      </w:pPr>
    </w:p>
    <w:p>
      <w:pPr>
        <w:widowControl/>
        <w:jc w:val="center"/>
        <w:rPr>
          <w:rFonts w:hint="eastAsia" w:ascii="宋体" w:hAnsi="宋体" w:cs="宋体"/>
          <w:color w:val="000000"/>
          <w:kern w:val="0"/>
          <w:szCs w:val="21"/>
        </w:rPr>
      </w:pPr>
    </w:p>
    <w:tbl>
      <w:tblPr>
        <w:tblStyle w:val="24"/>
        <w:tblW w:w="5000" w:type="pct"/>
        <w:tblInd w:w="0" w:type="dxa"/>
        <w:tblLayout w:type="autofit"/>
        <w:tblCellMar>
          <w:top w:w="0" w:type="dxa"/>
          <w:left w:w="108" w:type="dxa"/>
          <w:bottom w:w="0" w:type="dxa"/>
          <w:right w:w="108" w:type="dxa"/>
        </w:tblCellMar>
      </w:tblPr>
      <w:tblGrid>
        <w:gridCol w:w="2889"/>
        <w:gridCol w:w="1613"/>
        <w:gridCol w:w="2733"/>
        <w:gridCol w:w="2733"/>
      </w:tblGrid>
      <w:tr>
        <w:tblPrEx>
          <w:tblCellMar>
            <w:top w:w="0" w:type="dxa"/>
            <w:left w:w="108" w:type="dxa"/>
            <w:bottom w:w="0" w:type="dxa"/>
            <w:right w:w="108" w:type="dxa"/>
          </w:tblCellMar>
        </w:tblPrEx>
        <w:trPr>
          <w:trHeight w:val="330" w:hRule="atLeast"/>
        </w:trPr>
        <w:tc>
          <w:tcPr>
            <w:tcW w:w="1449"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贸易方式</w:t>
            </w:r>
          </w:p>
        </w:tc>
        <w:tc>
          <w:tcPr>
            <w:tcW w:w="80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万吨</w:t>
            </w:r>
          </w:p>
        </w:tc>
        <w:tc>
          <w:tcPr>
            <w:tcW w:w="137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万美元</w:t>
            </w:r>
          </w:p>
        </w:tc>
        <w:tc>
          <w:tcPr>
            <w:tcW w:w="137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进口均价（美元/吨）</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一般贸易</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3259.57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1938521.85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594.72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来料加工贸易</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183.46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108409.58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590.9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保税监管场所进出境货物</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731.4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416354.9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569.26</w:t>
            </w:r>
          </w:p>
        </w:tc>
      </w:tr>
      <w:tr>
        <w:tblPrEx>
          <w:tblCellMar>
            <w:top w:w="0" w:type="dxa"/>
            <w:left w:w="108" w:type="dxa"/>
            <w:bottom w:w="0" w:type="dxa"/>
            <w:right w:w="108" w:type="dxa"/>
          </w:tblCellMar>
        </w:tblPrEx>
        <w:trPr>
          <w:trHeight w:val="211"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海关特殊监管区域物流货物</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4.81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2895.17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601.6</w:t>
            </w:r>
          </w:p>
        </w:tc>
      </w:tr>
      <w:tr>
        <w:tblPrEx>
          <w:tblCellMar>
            <w:top w:w="0" w:type="dxa"/>
            <w:left w:w="108" w:type="dxa"/>
            <w:bottom w:w="0" w:type="dxa"/>
            <w:right w:w="108" w:type="dxa"/>
          </w:tblCellMar>
        </w:tblPrEx>
        <w:trPr>
          <w:trHeight w:val="33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合计</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4179.24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2466181.5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590.1</w:t>
            </w:r>
          </w:p>
        </w:tc>
      </w:tr>
      <w:tr>
        <w:tblPrEx>
          <w:tblCellMar>
            <w:top w:w="0" w:type="dxa"/>
            <w:left w:w="108" w:type="dxa"/>
            <w:bottom w:w="0" w:type="dxa"/>
            <w:right w:w="108" w:type="dxa"/>
          </w:tblCellMar>
        </w:tblPrEx>
        <w:trPr>
          <w:trHeight w:val="330" w:hRule="atLeast"/>
        </w:trPr>
        <w:tc>
          <w:tcPr>
            <w:tcW w:w="1449"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贸易方式</w:t>
            </w:r>
          </w:p>
        </w:tc>
        <w:tc>
          <w:tcPr>
            <w:tcW w:w="809"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万吨</w:t>
            </w:r>
          </w:p>
        </w:tc>
        <w:tc>
          <w:tcPr>
            <w:tcW w:w="1371"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万美元</w:t>
            </w:r>
          </w:p>
        </w:tc>
        <w:tc>
          <w:tcPr>
            <w:tcW w:w="1371"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出口均价（美元/吨）</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一般贸易</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73.29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20534.6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280.2</w:t>
            </w:r>
          </w:p>
        </w:tc>
      </w:tr>
    </w:tbl>
    <w:p>
      <w:pPr>
        <w:widowControl/>
        <w:jc w:val="center"/>
        <w:rPr>
          <w:rFonts w:hint="eastAsia" w:ascii="宋体" w:hAnsi="宋体" w:cs="宋体"/>
          <w:color w:val="000000"/>
          <w:kern w:val="0"/>
          <w:szCs w:val="21"/>
        </w:rPr>
      </w:pPr>
    </w:p>
    <w:p>
      <w:pPr>
        <w:pStyle w:val="23"/>
        <w:ind w:firstLine="360" w:firstLineChars="200"/>
        <w:rPr>
          <w:sz w:val="18"/>
          <w:szCs w:val="18"/>
        </w:rPr>
      </w:pPr>
      <w:r>
        <w:rPr>
          <w:sz w:val="18"/>
          <w:szCs w:val="18"/>
        </w:rPr>
        <w:t>2021年11月份我国原油进口量在4179.24万吨，环比增长10.57%，进口均价590.1美元/吨，环比增加7.49%。其中沙特进口量最大为740.16 万吨，进口均价594.6美元/吨。</w:t>
      </w:r>
    </w:p>
    <w:p>
      <w:pPr>
        <w:pStyle w:val="23"/>
        <w:ind w:firstLine="360" w:firstLineChars="200"/>
        <w:rPr>
          <w:rFonts w:hint="eastAsia"/>
          <w:sz w:val="18"/>
          <w:szCs w:val="18"/>
        </w:rPr>
      </w:pPr>
      <w:r>
        <w:rPr>
          <w:sz w:val="18"/>
          <w:szCs w:val="18"/>
        </w:rPr>
        <w:t>2021年11月份我国原油出口量在73.28万吨，进口均价280.2美元/吨</w:t>
      </w:r>
      <w:r>
        <w:rPr>
          <w:rFonts w:hint="eastAsia"/>
          <w:sz w:val="18"/>
          <w:szCs w:val="18"/>
        </w:rPr>
        <w:t>。</w:t>
      </w:r>
    </w:p>
    <w:p>
      <w:pPr>
        <w:pStyle w:val="23"/>
        <w:ind w:firstLine="360" w:firstLineChars="200"/>
        <w:rPr>
          <w:rFonts w:hint="eastAsia"/>
          <w:sz w:val="18"/>
          <w:szCs w:val="18"/>
        </w:rPr>
      </w:pP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11</w:t>
      </w:r>
      <w:r>
        <w:rPr>
          <w:rFonts w:hint="eastAsia" w:ascii="宋体" w:hAnsi="宋体"/>
          <w:b/>
          <w:color w:val="auto"/>
          <w:sz w:val="32"/>
          <w:szCs w:val="32"/>
        </w:rPr>
        <w:t>月份航空煤油进出口统计数据</w:t>
      </w:r>
      <w:bookmarkEnd w:id="33"/>
      <w:bookmarkEnd w:id="34"/>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6"/>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出口</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11月进口量:59770.75（吨）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11月出口量:942275.81（吨）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累计进口量:1233453.05吨）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累计出口量:7965920.27</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当月进口均价:4830.65（元/吨）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当月出口均价:4142.14（元/吨）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累计进口均价：41806.28（元/吨）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累计出口均价:38322.03（元/吨）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进口量环比:-52.91%</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出口量环比：13.52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进口量同比：-38.44%</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出口量同比：103.92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累计进口量比去年同期：-46.67%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累计出口量比去年同期：-16.53</w:t>
            </w:r>
          </w:p>
        </w:tc>
      </w:tr>
    </w:tbl>
    <w:p>
      <w:pPr>
        <w:rPr>
          <w:color w:val="auto"/>
        </w:rPr>
      </w:pPr>
    </w:p>
    <w:p>
      <w:pPr>
        <w:rPr>
          <w:color w:val="auto"/>
        </w:rPr>
      </w:pPr>
    </w:p>
    <w:sectPr>
      <w:headerReference r:id="rId5" w:type="first"/>
      <w:headerReference r:id="rId3" w:type="default"/>
      <w:headerReference r:id="rId4" w:type="even"/>
      <w:pgSz w:w="11906" w:h="16838"/>
      <w:pgMar w:top="1440" w:right="1077" w:bottom="1440" w:left="1077"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5D5BCE"/>
    <w:rsid w:val="0261223F"/>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6617C"/>
    <w:rsid w:val="04684ED7"/>
    <w:rsid w:val="047A62BA"/>
    <w:rsid w:val="048101D3"/>
    <w:rsid w:val="048A2C1B"/>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57380"/>
    <w:rsid w:val="06F93008"/>
    <w:rsid w:val="070339A1"/>
    <w:rsid w:val="0718687A"/>
    <w:rsid w:val="071A60E7"/>
    <w:rsid w:val="071A7C26"/>
    <w:rsid w:val="071C4EDC"/>
    <w:rsid w:val="071D082B"/>
    <w:rsid w:val="07243E5A"/>
    <w:rsid w:val="07252677"/>
    <w:rsid w:val="07272AF3"/>
    <w:rsid w:val="07526E8D"/>
    <w:rsid w:val="0759111C"/>
    <w:rsid w:val="07594F06"/>
    <w:rsid w:val="076C6634"/>
    <w:rsid w:val="07743510"/>
    <w:rsid w:val="07805403"/>
    <w:rsid w:val="07820AB4"/>
    <w:rsid w:val="07836EEE"/>
    <w:rsid w:val="07906BB7"/>
    <w:rsid w:val="079B346A"/>
    <w:rsid w:val="079D7717"/>
    <w:rsid w:val="07B872E0"/>
    <w:rsid w:val="07B939E0"/>
    <w:rsid w:val="07C16D91"/>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C0F41"/>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5746"/>
    <w:rsid w:val="0918731F"/>
    <w:rsid w:val="091D1431"/>
    <w:rsid w:val="09223CDC"/>
    <w:rsid w:val="09371EEF"/>
    <w:rsid w:val="093F6B95"/>
    <w:rsid w:val="09524755"/>
    <w:rsid w:val="095821A2"/>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DE3A34"/>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E36F7"/>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721C38"/>
    <w:rsid w:val="0B860805"/>
    <w:rsid w:val="0B8B649E"/>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7B6AED"/>
    <w:rsid w:val="0C7F402D"/>
    <w:rsid w:val="0C822A19"/>
    <w:rsid w:val="0C930A24"/>
    <w:rsid w:val="0C9F5640"/>
    <w:rsid w:val="0C9F66CF"/>
    <w:rsid w:val="0CAA3B04"/>
    <w:rsid w:val="0CB81916"/>
    <w:rsid w:val="0CD123E3"/>
    <w:rsid w:val="0CD35464"/>
    <w:rsid w:val="0CD752CF"/>
    <w:rsid w:val="0CE32FB8"/>
    <w:rsid w:val="0CE44838"/>
    <w:rsid w:val="0CEA48B8"/>
    <w:rsid w:val="0D004586"/>
    <w:rsid w:val="0D206C21"/>
    <w:rsid w:val="0D4A442D"/>
    <w:rsid w:val="0D731CA1"/>
    <w:rsid w:val="0D735A75"/>
    <w:rsid w:val="0D775B07"/>
    <w:rsid w:val="0D79688B"/>
    <w:rsid w:val="0D8323A4"/>
    <w:rsid w:val="0D893BAC"/>
    <w:rsid w:val="0D952410"/>
    <w:rsid w:val="0D9F3354"/>
    <w:rsid w:val="0DA370DA"/>
    <w:rsid w:val="0DA7099A"/>
    <w:rsid w:val="0DB01CE1"/>
    <w:rsid w:val="0DB5277B"/>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4B1576"/>
    <w:rsid w:val="0E5C0982"/>
    <w:rsid w:val="0E730195"/>
    <w:rsid w:val="0E7675E6"/>
    <w:rsid w:val="0E803657"/>
    <w:rsid w:val="0E8B35C9"/>
    <w:rsid w:val="0E96527F"/>
    <w:rsid w:val="0E9742FB"/>
    <w:rsid w:val="0E9E354A"/>
    <w:rsid w:val="0EAF107B"/>
    <w:rsid w:val="0EB4347F"/>
    <w:rsid w:val="0EBE27AA"/>
    <w:rsid w:val="0EBF19BF"/>
    <w:rsid w:val="0EC1627E"/>
    <w:rsid w:val="0ED10429"/>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4E7072"/>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C0A48"/>
    <w:rsid w:val="105F3A71"/>
    <w:rsid w:val="106D475B"/>
    <w:rsid w:val="1072399C"/>
    <w:rsid w:val="108362B8"/>
    <w:rsid w:val="1087261B"/>
    <w:rsid w:val="108C4660"/>
    <w:rsid w:val="10957382"/>
    <w:rsid w:val="109865FB"/>
    <w:rsid w:val="10A277F2"/>
    <w:rsid w:val="10BA0A0E"/>
    <w:rsid w:val="10CE39DE"/>
    <w:rsid w:val="10D36AEF"/>
    <w:rsid w:val="10FA6B68"/>
    <w:rsid w:val="10FF5E5F"/>
    <w:rsid w:val="11027028"/>
    <w:rsid w:val="110D636E"/>
    <w:rsid w:val="11153BAA"/>
    <w:rsid w:val="11190B98"/>
    <w:rsid w:val="11230D2F"/>
    <w:rsid w:val="11247901"/>
    <w:rsid w:val="11365062"/>
    <w:rsid w:val="11422692"/>
    <w:rsid w:val="11590029"/>
    <w:rsid w:val="115A59A8"/>
    <w:rsid w:val="115F1C27"/>
    <w:rsid w:val="11672A0E"/>
    <w:rsid w:val="116E3E23"/>
    <w:rsid w:val="117F7F48"/>
    <w:rsid w:val="118C3C84"/>
    <w:rsid w:val="11BC3D8A"/>
    <w:rsid w:val="11CA3B0B"/>
    <w:rsid w:val="11F843DE"/>
    <w:rsid w:val="12004F80"/>
    <w:rsid w:val="121446A8"/>
    <w:rsid w:val="12162BBD"/>
    <w:rsid w:val="122D7A8C"/>
    <w:rsid w:val="12320E5B"/>
    <w:rsid w:val="124E5846"/>
    <w:rsid w:val="1265739D"/>
    <w:rsid w:val="12662947"/>
    <w:rsid w:val="126A28BA"/>
    <w:rsid w:val="127E2138"/>
    <w:rsid w:val="128771AE"/>
    <w:rsid w:val="12936B1B"/>
    <w:rsid w:val="12A4558C"/>
    <w:rsid w:val="12A84E60"/>
    <w:rsid w:val="12B66FEE"/>
    <w:rsid w:val="12BE2ADE"/>
    <w:rsid w:val="12D52D83"/>
    <w:rsid w:val="12D61BB4"/>
    <w:rsid w:val="12D8263D"/>
    <w:rsid w:val="12E533B9"/>
    <w:rsid w:val="12F30EC8"/>
    <w:rsid w:val="12F6517F"/>
    <w:rsid w:val="13086577"/>
    <w:rsid w:val="130B0E2B"/>
    <w:rsid w:val="130B16E4"/>
    <w:rsid w:val="13267B35"/>
    <w:rsid w:val="133E41B0"/>
    <w:rsid w:val="134A6D86"/>
    <w:rsid w:val="13502762"/>
    <w:rsid w:val="13594CF7"/>
    <w:rsid w:val="135A728A"/>
    <w:rsid w:val="1367698A"/>
    <w:rsid w:val="13772D89"/>
    <w:rsid w:val="138744BB"/>
    <w:rsid w:val="13985227"/>
    <w:rsid w:val="13A21C4C"/>
    <w:rsid w:val="13AA18EC"/>
    <w:rsid w:val="13B45FC3"/>
    <w:rsid w:val="13BF46FA"/>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8F78DF"/>
    <w:rsid w:val="14997CF1"/>
    <w:rsid w:val="149A6A37"/>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84DA1"/>
    <w:rsid w:val="153A274D"/>
    <w:rsid w:val="154B5C10"/>
    <w:rsid w:val="154F205D"/>
    <w:rsid w:val="155800EE"/>
    <w:rsid w:val="155B6178"/>
    <w:rsid w:val="15615E0F"/>
    <w:rsid w:val="156D2843"/>
    <w:rsid w:val="15701AB8"/>
    <w:rsid w:val="15786279"/>
    <w:rsid w:val="158449F0"/>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84DFC"/>
    <w:rsid w:val="161D05B7"/>
    <w:rsid w:val="162721F5"/>
    <w:rsid w:val="162E280E"/>
    <w:rsid w:val="16357D2B"/>
    <w:rsid w:val="164206BE"/>
    <w:rsid w:val="16446BD7"/>
    <w:rsid w:val="16600954"/>
    <w:rsid w:val="16666123"/>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871B8"/>
    <w:rsid w:val="17194D7A"/>
    <w:rsid w:val="171D2CA9"/>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30E90"/>
    <w:rsid w:val="187F1331"/>
    <w:rsid w:val="18AD026B"/>
    <w:rsid w:val="18B70A2B"/>
    <w:rsid w:val="18CA2202"/>
    <w:rsid w:val="18CA4E8D"/>
    <w:rsid w:val="18D203E7"/>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6F560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165FBA"/>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EE5B49"/>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E2C8D"/>
    <w:rsid w:val="1C2E3B22"/>
    <w:rsid w:val="1C3B30F7"/>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310AAB"/>
    <w:rsid w:val="1E4062B7"/>
    <w:rsid w:val="1E417BB3"/>
    <w:rsid w:val="1E450B99"/>
    <w:rsid w:val="1E4D2825"/>
    <w:rsid w:val="1E5542CC"/>
    <w:rsid w:val="1E64791C"/>
    <w:rsid w:val="1E676F14"/>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53BC1"/>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20E97"/>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BB5830"/>
    <w:rsid w:val="21C30EF9"/>
    <w:rsid w:val="21CB7C2D"/>
    <w:rsid w:val="21D956E3"/>
    <w:rsid w:val="21E74352"/>
    <w:rsid w:val="21EB64F4"/>
    <w:rsid w:val="21EF7C0A"/>
    <w:rsid w:val="22146206"/>
    <w:rsid w:val="221551D8"/>
    <w:rsid w:val="224441F7"/>
    <w:rsid w:val="224E7428"/>
    <w:rsid w:val="224F414D"/>
    <w:rsid w:val="2261560B"/>
    <w:rsid w:val="227918A6"/>
    <w:rsid w:val="227F4849"/>
    <w:rsid w:val="2291582E"/>
    <w:rsid w:val="22944164"/>
    <w:rsid w:val="229674ED"/>
    <w:rsid w:val="22AC485D"/>
    <w:rsid w:val="22BB509A"/>
    <w:rsid w:val="22D174A6"/>
    <w:rsid w:val="22D2551D"/>
    <w:rsid w:val="22E67532"/>
    <w:rsid w:val="22F015DA"/>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0D11"/>
    <w:rsid w:val="23F7720B"/>
    <w:rsid w:val="24086432"/>
    <w:rsid w:val="240F1052"/>
    <w:rsid w:val="241751AE"/>
    <w:rsid w:val="242A187D"/>
    <w:rsid w:val="24310987"/>
    <w:rsid w:val="24322A62"/>
    <w:rsid w:val="244A14DB"/>
    <w:rsid w:val="24554136"/>
    <w:rsid w:val="245C2B3F"/>
    <w:rsid w:val="2460475C"/>
    <w:rsid w:val="24692AC4"/>
    <w:rsid w:val="24817139"/>
    <w:rsid w:val="24836E94"/>
    <w:rsid w:val="24867974"/>
    <w:rsid w:val="248945E2"/>
    <w:rsid w:val="24974A9D"/>
    <w:rsid w:val="24990AB6"/>
    <w:rsid w:val="24A21A55"/>
    <w:rsid w:val="24B369D8"/>
    <w:rsid w:val="24B92458"/>
    <w:rsid w:val="24BC4C03"/>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852576"/>
    <w:rsid w:val="25922FF3"/>
    <w:rsid w:val="25955E96"/>
    <w:rsid w:val="25956469"/>
    <w:rsid w:val="259B6E31"/>
    <w:rsid w:val="259E33E1"/>
    <w:rsid w:val="25A05607"/>
    <w:rsid w:val="25A07C39"/>
    <w:rsid w:val="25AF1FA5"/>
    <w:rsid w:val="25B677AD"/>
    <w:rsid w:val="25B904A8"/>
    <w:rsid w:val="25D93662"/>
    <w:rsid w:val="25DA3A68"/>
    <w:rsid w:val="25E06259"/>
    <w:rsid w:val="25E778B8"/>
    <w:rsid w:val="25EC6EE0"/>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60E1B"/>
    <w:rsid w:val="26FD7030"/>
    <w:rsid w:val="26FE0C7F"/>
    <w:rsid w:val="27007370"/>
    <w:rsid w:val="27080E2E"/>
    <w:rsid w:val="270D21C6"/>
    <w:rsid w:val="270D2595"/>
    <w:rsid w:val="27251F41"/>
    <w:rsid w:val="27276FBB"/>
    <w:rsid w:val="27296336"/>
    <w:rsid w:val="273301A4"/>
    <w:rsid w:val="2743251A"/>
    <w:rsid w:val="277E59D2"/>
    <w:rsid w:val="277F5A23"/>
    <w:rsid w:val="279E36DD"/>
    <w:rsid w:val="27A7464B"/>
    <w:rsid w:val="27C37DE6"/>
    <w:rsid w:val="27EA2797"/>
    <w:rsid w:val="27F60C46"/>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D91F7D"/>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AD96DF8"/>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AA3280"/>
    <w:rsid w:val="2BB3259C"/>
    <w:rsid w:val="2BBF0DDA"/>
    <w:rsid w:val="2BC674EF"/>
    <w:rsid w:val="2BE5055C"/>
    <w:rsid w:val="2BED5A7C"/>
    <w:rsid w:val="2BF50481"/>
    <w:rsid w:val="2BF858F4"/>
    <w:rsid w:val="2BFC3C2B"/>
    <w:rsid w:val="2BFC6315"/>
    <w:rsid w:val="2BFD5564"/>
    <w:rsid w:val="2C054251"/>
    <w:rsid w:val="2C2E0403"/>
    <w:rsid w:val="2C4C1107"/>
    <w:rsid w:val="2C785C6A"/>
    <w:rsid w:val="2C7C5CC5"/>
    <w:rsid w:val="2C811341"/>
    <w:rsid w:val="2C823F4E"/>
    <w:rsid w:val="2C9D3080"/>
    <w:rsid w:val="2CA44349"/>
    <w:rsid w:val="2CAA70F0"/>
    <w:rsid w:val="2CAD067B"/>
    <w:rsid w:val="2CBD69A8"/>
    <w:rsid w:val="2CEC0EBC"/>
    <w:rsid w:val="2CF30447"/>
    <w:rsid w:val="2CFC1060"/>
    <w:rsid w:val="2CFD0FC0"/>
    <w:rsid w:val="2D050EBF"/>
    <w:rsid w:val="2D2009C3"/>
    <w:rsid w:val="2D2A25A1"/>
    <w:rsid w:val="2D2A51E4"/>
    <w:rsid w:val="2D3059BC"/>
    <w:rsid w:val="2D4D17E5"/>
    <w:rsid w:val="2D5A2817"/>
    <w:rsid w:val="2D6F58D8"/>
    <w:rsid w:val="2D892B5C"/>
    <w:rsid w:val="2D957091"/>
    <w:rsid w:val="2DAF27D1"/>
    <w:rsid w:val="2DB328B9"/>
    <w:rsid w:val="2DBD5E3A"/>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684F7D"/>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8A4247"/>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6D261F"/>
    <w:rsid w:val="316F14FD"/>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FC35FB"/>
    <w:rsid w:val="32010D04"/>
    <w:rsid w:val="3202665F"/>
    <w:rsid w:val="320A7836"/>
    <w:rsid w:val="32186725"/>
    <w:rsid w:val="323C3FDE"/>
    <w:rsid w:val="324163CA"/>
    <w:rsid w:val="32427A9A"/>
    <w:rsid w:val="32574FD8"/>
    <w:rsid w:val="325C547C"/>
    <w:rsid w:val="32646DB1"/>
    <w:rsid w:val="326C29F6"/>
    <w:rsid w:val="327B3D21"/>
    <w:rsid w:val="327C3888"/>
    <w:rsid w:val="327E1445"/>
    <w:rsid w:val="3286221A"/>
    <w:rsid w:val="329338D7"/>
    <w:rsid w:val="32945DAC"/>
    <w:rsid w:val="329B3155"/>
    <w:rsid w:val="329C631F"/>
    <w:rsid w:val="32A24DE0"/>
    <w:rsid w:val="32AB0897"/>
    <w:rsid w:val="32AE266E"/>
    <w:rsid w:val="32B638BE"/>
    <w:rsid w:val="32CB3A84"/>
    <w:rsid w:val="32CD7010"/>
    <w:rsid w:val="32CE45BC"/>
    <w:rsid w:val="32D9201A"/>
    <w:rsid w:val="32DD3543"/>
    <w:rsid w:val="32E42D0F"/>
    <w:rsid w:val="32E779A4"/>
    <w:rsid w:val="330D4D94"/>
    <w:rsid w:val="33354DD5"/>
    <w:rsid w:val="33435E16"/>
    <w:rsid w:val="335F11B3"/>
    <w:rsid w:val="337B12FB"/>
    <w:rsid w:val="33846435"/>
    <w:rsid w:val="33992851"/>
    <w:rsid w:val="339C5454"/>
    <w:rsid w:val="33A258FF"/>
    <w:rsid w:val="33AE7DAC"/>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C79C0"/>
    <w:rsid w:val="34E32E56"/>
    <w:rsid w:val="34EC4B86"/>
    <w:rsid w:val="351321CB"/>
    <w:rsid w:val="351B4997"/>
    <w:rsid w:val="35316542"/>
    <w:rsid w:val="35367A72"/>
    <w:rsid w:val="355171EC"/>
    <w:rsid w:val="3558034A"/>
    <w:rsid w:val="355E299F"/>
    <w:rsid w:val="355E6D49"/>
    <w:rsid w:val="35671EE7"/>
    <w:rsid w:val="3572663B"/>
    <w:rsid w:val="357D4C50"/>
    <w:rsid w:val="3591419B"/>
    <w:rsid w:val="35925B04"/>
    <w:rsid w:val="35963717"/>
    <w:rsid w:val="35AB2A03"/>
    <w:rsid w:val="35AF3549"/>
    <w:rsid w:val="35BC70FA"/>
    <w:rsid w:val="35C76B42"/>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BD5820"/>
    <w:rsid w:val="36C76D40"/>
    <w:rsid w:val="36D75131"/>
    <w:rsid w:val="36F44E23"/>
    <w:rsid w:val="371D2966"/>
    <w:rsid w:val="373062E8"/>
    <w:rsid w:val="375C1AC9"/>
    <w:rsid w:val="3769734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004D17"/>
    <w:rsid w:val="381B681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52E0C"/>
    <w:rsid w:val="38E80213"/>
    <w:rsid w:val="38E95212"/>
    <w:rsid w:val="38F3691D"/>
    <w:rsid w:val="3909408E"/>
    <w:rsid w:val="391C1C7A"/>
    <w:rsid w:val="39465968"/>
    <w:rsid w:val="394D1A3B"/>
    <w:rsid w:val="394F4D33"/>
    <w:rsid w:val="39514262"/>
    <w:rsid w:val="395F496C"/>
    <w:rsid w:val="39600E80"/>
    <w:rsid w:val="39803383"/>
    <w:rsid w:val="399A429F"/>
    <w:rsid w:val="399B72BC"/>
    <w:rsid w:val="39A73391"/>
    <w:rsid w:val="39A95A0D"/>
    <w:rsid w:val="39C70EC1"/>
    <w:rsid w:val="39D80C94"/>
    <w:rsid w:val="39E779C9"/>
    <w:rsid w:val="3A01261A"/>
    <w:rsid w:val="3A190439"/>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B243A2"/>
    <w:rsid w:val="3AD9763C"/>
    <w:rsid w:val="3AEA7C0F"/>
    <w:rsid w:val="3AEC01AD"/>
    <w:rsid w:val="3B002E8F"/>
    <w:rsid w:val="3B0A7991"/>
    <w:rsid w:val="3B100A85"/>
    <w:rsid w:val="3B107BEE"/>
    <w:rsid w:val="3B18283A"/>
    <w:rsid w:val="3B336F2F"/>
    <w:rsid w:val="3B567019"/>
    <w:rsid w:val="3B5C777B"/>
    <w:rsid w:val="3B691338"/>
    <w:rsid w:val="3B6B36CF"/>
    <w:rsid w:val="3B7076AC"/>
    <w:rsid w:val="3B7579C8"/>
    <w:rsid w:val="3B96787F"/>
    <w:rsid w:val="3BA60160"/>
    <w:rsid w:val="3BB46CD1"/>
    <w:rsid w:val="3BB6128D"/>
    <w:rsid w:val="3BD11411"/>
    <w:rsid w:val="3BD837A5"/>
    <w:rsid w:val="3BE05196"/>
    <w:rsid w:val="3BED4242"/>
    <w:rsid w:val="3BFC12CF"/>
    <w:rsid w:val="3C0000A6"/>
    <w:rsid w:val="3C173EBE"/>
    <w:rsid w:val="3C211702"/>
    <w:rsid w:val="3C2E7AA2"/>
    <w:rsid w:val="3C302F03"/>
    <w:rsid w:val="3C317DDD"/>
    <w:rsid w:val="3C336F35"/>
    <w:rsid w:val="3C3D3F09"/>
    <w:rsid w:val="3C457CDF"/>
    <w:rsid w:val="3C60369F"/>
    <w:rsid w:val="3C61573F"/>
    <w:rsid w:val="3C6E3E60"/>
    <w:rsid w:val="3C742BEB"/>
    <w:rsid w:val="3C744F7F"/>
    <w:rsid w:val="3C857740"/>
    <w:rsid w:val="3C8E02B7"/>
    <w:rsid w:val="3CA732CA"/>
    <w:rsid w:val="3CB004C5"/>
    <w:rsid w:val="3CB35047"/>
    <w:rsid w:val="3CB47F7E"/>
    <w:rsid w:val="3CB603EF"/>
    <w:rsid w:val="3CD00E00"/>
    <w:rsid w:val="3CD82621"/>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B064A"/>
    <w:rsid w:val="3D7C1281"/>
    <w:rsid w:val="3D821B83"/>
    <w:rsid w:val="3D8D1DDC"/>
    <w:rsid w:val="3D8E6A74"/>
    <w:rsid w:val="3D995C7E"/>
    <w:rsid w:val="3DA61EAB"/>
    <w:rsid w:val="3DB60CC1"/>
    <w:rsid w:val="3DBA29C6"/>
    <w:rsid w:val="3DCE2E82"/>
    <w:rsid w:val="3DD2333F"/>
    <w:rsid w:val="3DEC316F"/>
    <w:rsid w:val="3E000E38"/>
    <w:rsid w:val="3E037731"/>
    <w:rsid w:val="3E0B7563"/>
    <w:rsid w:val="3E0F09D9"/>
    <w:rsid w:val="3E1646C1"/>
    <w:rsid w:val="3E247488"/>
    <w:rsid w:val="3E305EE4"/>
    <w:rsid w:val="3E3248D0"/>
    <w:rsid w:val="3E360DF6"/>
    <w:rsid w:val="3E3D25F5"/>
    <w:rsid w:val="3E4E6762"/>
    <w:rsid w:val="3E536D63"/>
    <w:rsid w:val="3E5F5CBB"/>
    <w:rsid w:val="3E616BAF"/>
    <w:rsid w:val="3E6D2C21"/>
    <w:rsid w:val="3E70166E"/>
    <w:rsid w:val="3E752011"/>
    <w:rsid w:val="3E777661"/>
    <w:rsid w:val="3E8270FA"/>
    <w:rsid w:val="3E8D543F"/>
    <w:rsid w:val="3E8E2505"/>
    <w:rsid w:val="3E8F0C9A"/>
    <w:rsid w:val="3E9953AC"/>
    <w:rsid w:val="3E9D3F84"/>
    <w:rsid w:val="3E9F3605"/>
    <w:rsid w:val="3EA80B63"/>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B7DD4"/>
    <w:rsid w:val="3F901403"/>
    <w:rsid w:val="3FA21405"/>
    <w:rsid w:val="3FA67914"/>
    <w:rsid w:val="3FA96E5D"/>
    <w:rsid w:val="3FC04528"/>
    <w:rsid w:val="3FC379D7"/>
    <w:rsid w:val="3FCB012B"/>
    <w:rsid w:val="3FCB2D5B"/>
    <w:rsid w:val="3FD00447"/>
    <w:rsid w:val="3FD201AD"/>
    <w:rsid w:val="3FD27B2E"/>
    <w:rsid w:val="3FE71238"/>
    <w:rsid w:val="3FEE1DE8"/>
    <w:rsid w:val="3FFE5EFF"/>
    <w:rsid w:val="40171145"/>
    <w:rsid w:val="402104DC"/>
    <w:rsid w:val="402D3537"/>
    <w:rsid w:val="403075F2"/>
    <w:rsid w:val="40395203"/>
    <w:rsid w:val="40480E8F"/>
    <w:rsid w:val="404D32CE"/>
    <w:rsid w:val="40505868"/>
    <w:rsid w:val="40662C29"/>
    <w:rsid w:val="40742438"/>
    <w:rsid w:val="40791098"/>
    <w:rsid w:val="40932E75"/>
    <w:rsid w:val="409865C2"/>
    <w:rsid w:val="409F0717"/>
    <w:rsid w:val="40A70377"/>
    <w:rsid w:val="40A97C8F"/>
    <w:rsid w:val="40BC5D67"/>
    <w:rsid w:val="40CA2A6E"/>
    <w:rsid w:val="40CC7CA3"/>
    <w:rsid w:val="40D775A2"/>
    <w:rsid w:val="40DC23A0"/>
    <w:rsid w:val="40EE33BE"/>
    <w:rsid w:val="40F436BC"/>
    <w:rsid w:val="40F61783"/>
    <w:rsid w:val="4100601D"/>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032ED"/>
    <w:rsid w:val="41925E9B"/>
    <w:rsid w:val="419B0F19"/>
    <w:rsid w:val="419B1BC4"/>
    <w:rsid w:val="419D5169"/>
    <w:rsid w:val="419D7C05"/>
    <w:rsid w:val="41A33A51"/>
    <w:rsid w:val="41A46863"/>
    <w:rsid w:val="41A739EA"/>
    <w:rsid w:val="41B3371C"/>
    <w:rsid w:val="41B4302C"/>
    <w:rsid w:val="41CC67E1"/>
    <w:rsid w:val="41D202C1"/>
    <w:rsid w:val="41DA3C01"/>
    <w:rsid w:val="41E3266D"/>
    <w:rsid w:val="41E5665C"/>
    <w:rsid w:val="41E70FD1"/>
    <w:rsid w:val="41F604FA"/>
    <w:rsid w:val="41FE6085"/>
    <w:rsid w:val="420068F9"/>
    <w:rsid w:val="42013C9E"/>
    <w:rsid w:val="420F24CA"/>
    <w:rsid w:val="421C0994"/>
    <w:rsid w:val="42475B19"/>
    <w:rsid w:val="424F02B6"/>
    <w:rsid w:val="42523372"/>
    <w:rsid w:val="42672C44"/>
    <w:rsid w:val="42683145"/>
    <w:rsid w:val="427133C0"/>
    <w:rsid w:val="42715180"/>
    <w:rsid w:val="4277762F"/>
    <w:rsid w:val="428E0BFE"/>
    <w:rsid w:val="429D7D7D"/>
    <w:rsid w:val="42A861D3"/>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C54950"/>
    <w:rsid w:val="43CC31B4"/>
    <w:rsid w:val="43CC79E5"/>
    <w:rsid w:val="43D44FF8"/>
    <w:rsid w:val="441557E3"/>
    <w:rsid w:val="44226F3F"/>
    <w:rsid w:val="4425659D"/>
    <w:rsid w:val="44286453"/>
    <w:rsid w:val="44371554"/>
    <w:rsid w:val="444B4817"/>
    <w:rsid w:val="444C54FC"/>
    <w:rsid w:val="444F2685"/>
    <w:rsid w:val="445451D4"/>
    <w:rsid w:val="44615639"/>
    <w:rsid w:val="44762FC6"/>
    <w:rsid w:val="44807EEA"/>
    <w:rsid w:val="4488431A"/>
    <w:rsid w:val="448F5706"/>
    <w:rsid w:val="44944331"/>
    <w:rsid w:val="449A539D"/>
    <w:rsid w:val="44A538D4"/>
    <w:rsid w:val="44B05905"/>
    <w:rsid w:val="44B52F8D"/>
    <w:rsid w:val="44B67F0B"/>
    <w:rsid w:val="44BB1103"/>
    <w:rsid w:val="44E81308"/>
    <w:rsid w:val="451317C4"/>
    <w:rsid w:val="45146D13"/>
    <w:rsid w:val="45252A65"/>
    <w:rsid w:val="45575AD5"/>
    <w:rsid w:val="455907EE"/>
    <w:rsid w:val="456B0823"/>
    <w:rsid w:val="457E0115"/>
    <w:rsid w:val="459B774E"/>
    <w:rsid w:val="45B62EC6"/>
    <w:rsid w:val="45B72AB1"/>
    <w:rsid w:val="45BA079F"/>
    <w:rsid w:val="45C13698"/>
    <w:rsid w:val="45C93D8C"/>
    <w:rsid w:val="45CC0EF3"/>
    <w:rsid w:val="45CC763D"/>
    <w:rsid w:val="45CF5AD4"/>
    <w:rsid w:val="45D61E17"/>
    <w:rsid w:val="45DD06D9"/>
    <w:rsid w:val="460D21F2"/>
    <w:rsid w:val="460E0469"/>
    <w:rsid w:val="460E0A15"/>
    <w:rsid w:val="4611445F"/>
    <w:rsid w:val="46146FE1"/>
    <w:rsid w:val="461909E8"/>
    <w:rsid w:val="462E79C9"/>
    <w:rsid w:val="4635298E"/>
    <w:rsid w:val="46355D58"/>
    <w:rsid w:val="463C04FA"/>
    <w:rsid w:val="464050BB"/>
    <w:rsid w:val="46405C21"/>
    <w:rsid w:val="46561BD8"/>
    <w:rsid w:val="465C4E3B"/>
    <w:rsid w:val="466B6702"/>
    <w:rsid w:val="466F037A"/>
    <w:rsid w:val="46725A79"/>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27F60"/>
    <w:rsid w:val="47732DB6"/>
    <w:rsid w:val="47763121"/>
    <w:rsid w:val="478601BF"/>
    <w:rsid w:val="47B41393"/>
    <w:rsid w:val="47B94CE5"/>
    <w:rsid w:val="47C254B8"/>
    <w:rsid w:val="47DF082A"/>
    <w:rsid w:val="47EB5003"/>
    <w:rsid w:val="48081128"/>
    <w:rsid w:val="480D3EC3"/>
    <w:rsid w:val="48144FED"/>
    <w:rsid w:val="481E0B19"/>
    <w:rsid w:val="482B26B0"/>
    <w:rsid w:val="483A31DC"/>
    <w:rsid w:val="483B02D3"/>
    <w:rsid w:val="48440530"/>
    <w:rsid w:val="484715CC"/>
    <w:rsid w:val="484F6870"/>
    <w:rsid w:val="485D476D"/>
    <w:rsid w:val="485D616F"/>
    <w:rsid w:val="4873370F"/>
    <w:rsid w:val="487C4980"/>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4C3B"/>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4487E"/>
    <w:rsid w:val="4C6B0365"/>
    <w:rsid w:val="4C7C64A4"/>
    <w:rsid w:val="4C9953D8"/>
    <w:rsid w:val="4C9C0858"/>
    <w:rsid w:val="4C9E0D0B"/>
    <w:rsid w:val="4CBF4AE9"/>
    <w:rsid w:val="4CCA7CF8"/>
    <w:rsid w:val="4CCC299D"/>
    <w:rsid w:val="4CCE1B7D"/>
    <w:rsid w:val="4D0A349B"/>
    <w:rsid w:val="4D0D2E78"/>
    <w:rsid w:val="4D0F04ED"/>
    <w:rsid w:val="4D164C7E"/>
    <w:rsid w:val="4D1749B6"/>
    <w:rsid w:val="4D283FC5"/>
    <w:rsid w:val="4D384A7C"/>
    <w:rsid w:val="4D3A0411"/>
    <w:rsid w:val="4D413BC0"/>
    <w:rsid w:val="4D427C91"/>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106C4"/>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D620B0"/>
    <w:rsid w:val="51E51BA8"/>
    <w:rsid w:val="51EE27E3"/>
    <w:rsid w:val="52040DD8"/>
    <w:rsid w:val="52101F45"/>
    <w:rsid w:val="52125E5B"/>
    <w:rsid w:val="5213342A"/>
    <w:rsid w:val="52163344"/>
    <w:rsid w:val="5216472B"/>
    <w:rsid w:val="52217FFE"/>
    <w:rsid w:val="5224307A"/>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3FA0EED"/>
    <w:rsid w:val="54010C17"/>
    <w:rsid w:val="540366C1"/>
    <w:rsid w:val="540459D3"/>
    <w:rsid w:val="540522B5"/>
    <w:rsid w:val="542406F9"/>
    <w:rsid w:val="54283548"/>
    <w:rsid w:val="542C2C82"/>
    <w:rsid w:val="543F012A"/>
    <w:rsid w:val="545F1D05"/>
    <w:rsid w:val="546136C7"/>
    <w:rsid w:val="54635F00"/>
    <w:rsid w:val="54661F54"/>
    <w:rsid w:val="546C3F2D"/>
    <w:rsid w:val="547F46DA"/>
    <w:rsid w:val="54944893"/>
    <w:rsid w:val="549F75FE"/>
    <w:rsid w:val="54A51CC5"/>
    <w:rsid w:val="54AF6C60"/>
    <w:rsid w:val="54B52F94"/>
    <w:rsid w:val="54BD36E4"/>
    <w:rsid w:val="54C547A5"/>
    <w:rsid w:val="54D05C30"/>
    <w:rsid w:val="54DD78BD"/>
    <w:rsid w:val="54E06144"/>
    <w:rsid w:val="54E5258C"/>
    <w:rsid w:val="54F52367"/>
    <w:rsid w:val="550A393D"/>
    <w:rsid w:val="5525121F"/>
    <w:rsid w:val="555900AE"/>
    <w:rsid w:val="555B6E77"/>
    <w:rsid w:val="555E09D9"/>
    <w:rsid w:val="555E54FB"/>
    <w:rsid w:val="556848E1"/>
    <w:rsid w:val="556B7B91"/>
    <w:rsid w:val="556D2811"/>
    <w:rsid w:val="55767F46"/>
    <w:rsid w:val="557821AC"/>
    <w:rsid w:val="55BF5B90"/>
    <w:rsid w:val="55CE1AD5"/>
    <w:rsid w:val="55E206FC"/>
    <w:rsid w:val="55ED37B8"/>
    <w:rsid w:val="55F04C52"/>
    <w:rsid w:val="55F35D23"/>
    <w:rsid w:val="560E1061"/>
    <w:rsid w:val="56281CBC"/>
    <w:rsid w:val="562878FA"/>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AC21FD"/>
    <w:rsid w:val="57B06D46"/>
    <w:rsid w:val="57B937A9"/>
    <w:rsid w:val="57BB4E50"/>
    <w:rsid w:val="57C34B39"/>
    <w:rsid w:val="57C94F80"/>
    <w:rsid w:val="57DE1F69"/>
    <w:rsid w:val="57E116B4"/>
    <w:rsid w:val="58097EA5"/>
    <w:rsid w:val="580C0140"/>
    <w:rsid w:val="580F431F"/>
    <w:rsid w:val="58100035"/>
    <w:rsid w:val="58275C28"/>
    <w:rsid w:val="583D2821"/>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41A62"/>
    <w:rsid w:val="59BC5C03"/>
    <w:rsid w:val="59BE115B"/>
    <w:rsid w:val="59CE313C"/>
    <w:rsid w:val="59E474BD"/>
    <w:rsid w:val="59E869EC"/>
    <w:rsid w:val="59FC6B89"/>
    <w:rsid w:val="5A057FD1"/>
    <w:rsid w:val="5A143012"/>
    <w:rsid w:val="5A1530F9"/>
    <w:rsid w:val="5A261D0E"/>
    <w:rsid w:val="5A2907FC"/>
    <w:rsid w:val="5A2E6A84"/>
    <w:rsid w:val="5A3B0F06"/>
    <w:rsid w:val="5A412A61"/>
    <w:rsid w:val="5A4752E2"/>
    <w:rsid w:val="5A527BDD"/>
    <w:rsid w:val="5A6D3A47"/>
    <w:rsid w:val="5A7A7F4C"/>
    <w:rsid w:val="5A7D1253"/>
    <w:rsid w:val="5A850E4C"/>
    <w:rsid w:val="5A905E59"/>
    <w:rsid w:val="5A9311E7"/>
    <w:rsid w:val="5A95316F"/>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396C88"/>
    <w:rsid w:val="5D4F34F7"/>
    <w:rsid w:val="5D521435"/>
    <w:rsid w:val="5D6031C3"/>
    <w:rsid w:val="5D623C65"/>
    <w:rsid w:val="5D653EC8"/>
    <w:rsid w:val="5D68352E"/>
    <w:rsid w:val="5D7636FE"/>
    <w:rsid w:val="5D7F7A77"/>
    <w:rsid w:val="5D810CA8"/>
    <w:rsid w:val="5D864B2F"/>
    <w:rsid w:val="5D8C1819"/>
    <w:rsid w:val="5DC12889"/>
    <w:rsid w:val="5DC477E0"/>
    <w:rsid w:val="5DCA3061"/>
    <w:rsid w:val="5DD05318"/>
    <w:rsid w:val="5DD161BA"/>
    <w:rsid w:val="5DE97207"/>
    <w:rsid w:val="5DEF6C2B"/>
    <w:rsid w:val="5DF22741"/>
    <w:rsid w:val="5DFB28F8"/>
    <w:rsid w:val="5DFE50F6"/>
    <w:rsid w:val="5E026A9A"/>
    <w:rsid w:val="5E050796"/>
    <w:rsid w:val="5E123553"/>
    <w:rsid w:val="5E186B89"/>
    <w:rsid w:val="5E202832"/>
    <w:rsid w:val="5E2D7C7A"/>
    <w:rsid w:val="5E4E3F80"/>
    <w:rsid w:val="5E5F4BD4"/>
    <w:rsid w:val="5E6B35BB"/>
    <w:rsid w:val="5E852B0D"/>
    <w:rsid w:val="5E8A7777"/>
    <w:rsid w:val="5E932264"/>
    <w:rsid w:val="5EA1268E"/>
    <w:rsid w:val="5EB029CD"/>
    <w:rsid w:val="5ED20F44"/>
    <w:rsid w:val="5ED656F0"/>
    <w:rsid w:val="5EDF3DC8"/>
    <w:rsid w:val="5EE7073E"/>
    <w:rsid w:val="5EEC61AE"/>
    <w:rsid w:val="5EF641A0"/>
    <w:rsid w:val="5EF67A22"/>
    <w:rsid w:val="5EFB4ED5"/>
    <w:rsid w:val="5F0501F2"/>
    <w:rsid w:val="5F123BC6"/>
    <w:rsid w:val="5F184877"/>
    <w:rsid w:val="5F1A7A37"/>
    <w:rsid w:val="5F2E256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67529"/>
    <w:rsid w:val="5FFC4765"/>
    <w:rsid w:val="5FFF6DC4"/>
    <w:rsid w:val="60046C0F"/>
    <w:rsid w:val="600E4F7F"/>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916138"/>
    <w:rsid w:val="61A26760"/>
    <w:rsid w:val="61AF5CD6"/>
    <w:rsid w:val="61BC217C"/>
    <w:rsid w:val="61D9772A"/>
    <w:rsid w:val="61DA1B5D"/>
    <w:rsid w:val="61DB33CF"/>
    <w:rsid w:val="61EB4962"/>
    <w:rsid w:val="61EF0933"/>
    <w:rsid w:val="61F02594"/>
    <w:rsid w:val="61F2327B"/>
    <w:rsid w:val="61F64176"/>
    <w:rsid w:val="61F6471A"/>
    <w:rsid w:val="61F97578"/>
    <w:rsid w:val="61FA7AC8"/>
    <w:rsid w:val="623942AC"/>
    <w:rsid w:val="62413765"/>
    <w:rsid w:val="625A4915"/>
    <w:rsid w:val="625E2011"/>
    <w:rsid w:val="626E5BD1"/>
    <w:rsid w:val="627803DA"/>
    <w:rsid w:val="627966B2"/>
    <w:rsid w:val="62921FA4"/>
    <w:rsid w:val="62A06349"/>
    <w:rsid w:val="62BF1D8B"/>
    <w:rsid w:val="62C83DFB"/>
    <w:rsid w:val="62CB6DF0"/>
    <w:rsid w:val="62D03FE1"/>
    <w:rsid w:val="62D33B5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9A2640"/>
    <w:rsid w:val="64AA7760"/>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41E21"/>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96380F"/>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5A13EB"/>
    <w:rsid w:val="67622FB4"/>
    <w:rsid w:val="676E642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197179"/>
    <w:rsid w:val="6A22015C"/>
    <w:rsid w:val="6A265076"/>
    <w:rsid w:val="6A3A6E53"/>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844"/>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173DD"/>
    <w:rsid w:val="6C524744"/>
    <w:rsid w:val="6C531367"/>
    <w:rsid w:val="6C5973BD"/>
    <w:rsid w:val="6C5F452A"/>
    <w:rsid w:val="6C762792"/>
    <w:rsid w:val="6C7D1213"/>
    <w:rsid w:val="6C801375"/>
    <w:rsid w:val="6C822E35"/>
    <w:rsid w:val="6CA31B9D"/>
    <w:rsid w:val="6CA714E6"/>
    <w:rsid w:val="6CBF7E9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272FA3"/>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77E4F"/>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879C5"/>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3FE1"/>
    <w:rsid w:val="701A7D3E"/>
    <w:rsid w:val="702C34C5"/>
    <w:rsid w:val="702D3A00"/>
    <w:rsid w:val="70341230"/>
    <w:rsid w:val="70342FAD"/>
    <w:rsid w:val="7034472B"/>
    <w:rsid w:val="703721C4"/>
    <w:rsid w:val="704310F0"/>
    <w:rsid w:val="7048073F"/>
    <w:rsid w:val="705A14E5"/>
    <w:rsid w:val="705A4D1B"/>
    <w:rsid w:val="705F37D3"/>
    <w:rsid w:val="707A4F0F"/>
    <w:rsid w:val="7084369E"/>
    <w:rsid w:val="708B108A"/>
    <w:rsid w:val="709143C4"/>
    <w:rsid w:val="70930271"/>
    <w:rsid w:val="70A94390"/>
    <w:rsid w:val="70CB3DC2"/>
    <w:rsid w:val="70DB5146"/>
    <w:rsid w:val="70E51B6F"/>
    <w:rsid w:val="70E561EA"/>
    <w:rsid w:val="70F40322"/>
    <w:rsid w:val="70F9595A"/>
    <w:rsid w:val="70FA4092"/>
    <w:rsid w:val="70FC3C7A"/>
    <w:rsid w:val="7104159B"/>
    <w:rsid w:val="71075B1A"/>
    <w:rsid w:val="710E7F44"/>
    <w:rsid w:val="71193089"/>
    <w:rsid w:val="71211292"/>
    <w:rsid w:val="71243B68"/>
    <w:rsid w:val="712776C4"/>
    <w:rsid w:val="712A41BD"/>
    <w:rsid w:val="7131135C"/>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1FC2D88"/>
    <w:rsid w:val="720A6753"/>
    <w:rsid w:val="720F4AFB"/>
    <w:rsid w:val="72112B83"/>
    <w:rsid w:val="72143F3C"/>
    <w:rsid w:val="721F61D9"/>
    <w:rsid w:val="722333A8"/>
    <w:rsid w:val="722A199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2F9343E"/>
    <w:rsid w:val="730554B3"/>
    <w:rsid w:val="73092FAA"/>
    <w:rsid w:val="73272012"/>
    <w:rsid w:val="732C3102"/>
    <w:rsid w:val="73413694"/>
    <w:rsid w:val="734608F5"/>
    <w:rsid w:val="7365663A"/>
    <w:rsid w:val="736D4BAC"/>
    <w:rsid w:val="736F1AFC"/>
    <w:rsid w:val="73726A6F"/>
    <w:rsid w:val="738D1AFA"/>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228EA"/>
    <w:rsid w:val="74780C44"/>
    <w:rsid w:val="7479294A"/>
    <w:rsid w:val="74794607"/>
    <w:rsid w:val="747B5C9D"/>
    <w:rsid w:val="747F1177"/>
    <w:rsid w:val="748028C0"/>
    <w:rsid w:val="748431AE"/>
    <w:rsid w:val="7499003B"/>
    <w:rsid w:val="74A471EE"/>
    <w:rsid w:val="74A536E0"/>
    <w:rsid w:val="74AB58BC"/>
    <w:rsid w:val="74AF159B"/>
    <w:rsid w:val="74C111AB"/>
    <w:rsid w:val="74C768EE"/>
    <w:rsid w:val="74CA493F"/>
    <w:rsid w:val="74E97F38"/>
    <w:rsid w:val="74ED6920"/>
    <w:rsid w:val="74F13E40"/>
    <w:rsid w:val="75065956"/>
    <w:rsid w:val="750B1697"/>
    <w:rsid w:val="751509C7"/>
    <w:rsid w:val="7525120A"/>
    <w:rsid w:val="752A3F7B"/>
    <w:rsid w:val="7533655A"/>
    <w:rsid w:val="753A3853"/>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877462"/>
    <w:rsid w:val="76936F16"/>
    <w:rsid w:val="769909A0"/>
    <w:rsid w:val="76993FC0"/>
    <w:rsid w:val="76A10D28"/>
    <w:rsid w:val="76A64EB2"/>
    <w:rsid w:val="76BC1014"/>
    <w:rsid w:val="76D7331B"/>
    <w:rsid w:val="76FD5EA3"/>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5284D"/>
    <w:rsid w:val="783719D4"/>
    <w:rsid w:val="78386307"/>
    <w:rsid w:val="783A63BE"/>
    <w:rsid w:val="78493B6B"/>
    <w:rsid w:val="7850391E"/>
    <w:rsid w:val="78586B5B"/>
    <w:rsid w:val="78597E32"/>
    <w:rsid w:val="78703EBE"/>
    <w:rsid w:val="78805A36"/>
    <w:rsid w:val="78830880"/>
    <w:rsid w:val="78970F49"/>
    <w:rsid w:val="78A51D8F"/>
    <w:rsid w:val="78AE0946"/>
    <w:rsid w:val="78BE4153"/>
    <w:rsid w:val="78C10296"/>
    <w:rsid w:val="78D02D1A"/>
    <w:rsid w:val="78D1727E"/>
    <w:rsid w:val="78D17516"/>
    <w:rsid w:val="78D96E40"/>
    <w:rsid w:val="78DB3B1D"/>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4A00C1"/>
    <w:rsid w:val="7B55415F"/>
    <w:rsid w:val="7B69789C"/>
    <w:rsid w:val="7B875C60"/>
    <w:rsid w:val="7BA1117B"/>
    <w:rsid w:val="7BA76397"/>
    <w:rsid w:val="7BB151FD"/>
    <w:rsid w:val="7BB43296"/>
    <w:rsid w:val="7BBE12F2"/>
    <w:rsid w:val="7BC94EE7"/>
    <w:rsid w:val="7BCA2EE2"/>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A90065"/>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15</TotalTime>
  <ScaleCrop>false</ScaleCrop>
  <LinksUpToDate>false</LinksUpToDate>
  <CharactersWithSpaces>26786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2022-01-07T06:35:28Z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2052-11.1.0.11115</vt:lpwstr>
  </property>
  <property fmtid="{D5CDD505-2E9C-101B-9397-08002B2CF9AE}" pid="4" name="ICV">
    <vt:lpwstr>D366F8CEF0B34B9A839F473A36DCA92E</vt:lpwstr>
  </property>
</Properties>
</file>