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99" w:firstLineChars="95"/>
        <w:rPr>
          <w:rFonts w:cs="Times New Roman"/>
        </w:rPr>
      </w:pPr>
      <w:bookmarkStart w:id="0" w:name="_Toc485828985"/>
      <w: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-1171575</wp:posOffset>
            </wp:positionH>
            <wp:positionV relativeFrom="paragraph">
              <wp:posOffset>-1678305</wp:posOffset>
            </wp:positionV>
            <wp:extent cx="7644765" cy="10696575"/>
            <wp:effectExtent l="19050" t="0" r="0" b="0"/>
            <wp:wrapNone/>
            <wp:docPr id="3" name="图片 1" descr="封面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 descr="封面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644765" cy="10696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ind w:firstLine="420"/>
        <w:rPr>
          <w:rStyle w:val="31"/>
          <w:rFonts w:hint="eastAsia" w:ascii="宋体" w:hAnsi="宋体" w:eastAsia="宋体" w:cs="宋体"/>
          <w:b/>
          <w:bCs/>
          <w:sz w:val="36"/>
          <w:szCs w:val="36"/>
        </w:rPr>
      </w:pPr>
      <w:r>
        <w:pict>
          <v:shape id="文本框 3" o:spid="_x0000_s1029" o:spt="202" type="#_x0000_t202" style="position:absolute;left:0pt;margin-left:24.75pt;margin-top:414.25pt;height:108.75pt;width:343.5pt;z-index:251660288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pStyle w:val="2"/>
                    <w:ind w:firstLine="1988" w:firstLineChars="450"/>
                    <w:rPr>
                      <w:rFonts w:ascii="宋体" w:hAnsi="宋体" w:eastAsia="宋体"/>
                      <w:kern w:val="2"/>
                      <w:sz w:val="44"/>
                      <w:szCs w:val="44"/>
                    </w:rPr>
                  </w:pPr>
                  <w:bookmarkStart w:id="417" w:name="_Toc485981320"/>
                  <w:bookmarkStart w:id="418" w:name="_Toc58597557"/>
                  <w:bookmarkStart w:id="419" w:name="_Toc485828984"/>
                  <w:r>
                    <w:rPr>
                      <w:rFonts w:hint="eastAsia" w:ascii="宋体" w:hAnsi="宋体" w:eastAsia="宋体"/>
                      <w:kern w:val="2"/>
                      <w:sz w:val="44"/>
                      <w:szCs w:val="44"/>
                    </w:rPr>
                    <w:t>中商网氯碱周报</w:t>
                  </w:r>
                  <w:bookmarkEnd w:id="417"/>
                  <w:bookmarkEnd w:id="418"/>
                  <w:bookmarkEnd w:id="419"/>
                </w:p>
                <w:p>
                  <w:pPr>
                    <w:ind w:firstLine="2409" w:firstLineChars="750"/>
                    <w:rPr>
                      <w:rFonts w:hint="default" w:ascii="宋体" w:hAnsi="宋体" w:eastAsia="宋体"/>
                      <w:b/>
                      <w:sz w:val="32"/>
                      <w:szCs w:val="32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b/>
                      <w:sz w:val="32"/>
                      <w:szCs w:val="32"/>
                    </w:rPr>
                    <w:t xml:space="preserve"> 2021.</w:t>
                  </w:r>
                  <w:r>
                    <w:rPr>
                      <w:rFonts w:hint="eastAsia" w:ascii="宋体" w:hAnsi="宋体"/>
                      <w:b/>
                      <w:sz w:val="32"/>
                      <w:szCs w:val="32"/>
                      <w:lang w:val="en-US" w:eastAsia="zh-CN"/>
                    </w:rPr>
                    <w:t>12</w:t>
                  </w:r>
                  <w:r>
                    <w:rPr>
                      <w:rFonts w:hint="eastAsia" w:ascii="宋体" w:hAnsi="宋体"/>
                      <w:b/>
                      <w:sz w:val="32"/>
                      <w:szCs w:val="32"/>
                    </w:rPr>
                    <w:t>.</w:t>
                  </w:r>
                  <w:r>
                    <w:rPr>
                      <w:rFonts w:hint="eastAsia" w:ascii="宋体" w:hAnsi="宋体"/>
                      <w:b/>
                      <w:sz w:val="32"/>
                      <w:szCs w:val="32"/>
                      <w:lang w:val="en-US" w:eastAsia="zh-CN"/>
                    </w:rPr>
                    <w:t>24</w:t>
                  </w:r>
                </w:p>
              </w:txbxContent>
            </v:textbox>
          </v:shape>
        </w:pict>
      </w:r>
      <w:r>
        <w:pict>
          <v:shape id="文本框 2" o:spid="_x0000_s1028" o:spt="202" type="#_x0000_t202" style="position:absolute;left:0pt;margin-left:-41.85pt;margin-top:544.8pt;height:152.35pt;width:497.85pt;z-index:25165926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pStyle w:val="30"/>
                    <w:ind w:firstLine="480"/>
                    <w:rPr>
                      <w:rFonts w:ascii="黑体" w:hAnsi="宋体" w:eastAsia="黑体" w:cs="Times New Roman"/>
                      <w:kern w:val="2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hint="eastAsia" w:ascii="黑体" w:hAnsi="宋体" w:eastAsia="黑体" w:cs="黑体"/>
                      <w:kern w:val="2"/>
                      <w:sz w:val="24"/>
                      <w:szCs w:val="24"/>
                      <w:lang w:eastAsia="zh-CN"/>
                    </w:rPr>
                    <w:t>责任编辑：庞浩明思</w:t>
                  </w:r>
                </w:p>
                <w:p>
                  <w:pPr>
                    <w:pStyle w:val="30"/>
                    <w:ind w:firstLine="480"/>
                    <w:rPr>
                      <w:rFonts w:ascii="黑体" w:hAnsi="宋体" w:eastAsia="黑体" w:cs="Times New Roman"/>
                      <w:kern w:val="2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hint="eastAsia" w:ascii="黑体" w:hAnsi="宋体" w:eastAsia="黑体" w:cs="黑体"/>
                      <w:kern w:val="2"/>
                      <w:sz w:val="24"/>
                      <w:szCs w:val="24"/>
                      <w:lang w:eastAsia="zh-CN"/>
                    </w:rPr>
                    <w:t>电话：</w:t>
                  </w:r>
                  <w:r>
                    <w:rPr>
                      <w:rFonts w:ascii="黑体" w:hAnsi="宋体" w:eastAsia="黑体" w:cs="黑体"/>
                      <w:kern w:val="2"/>
                      <w:sz w:val="24"/>
                      <w:szCs w:val="24"/>
                      <w:lang w:eastAsia="zh-CN"/>
                    </w:rPr>
                    <w:t>18513790720</w:t>
                  </w:r>
                </w:p>
                <w:p>
                  <w:pPr>
                    <w:pStyle w:val="30"/>
                    <w:ind w:firstLine="480"/>
                    <w:rPr>
                      <w:rFonts w:ascii="黑体" w:hAnsi="宋体" w:eastAsia="黑体" w:cs="黑体"/>
                      <w:kern w:val="2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hint="eastAsia" w:ascii="黑体" w:hAnsi="宋体" w:eastAsia="黑体" w:cs="黑体"/>
                      <w:kern w:val="2"/>
                      <w:sz w:val="24"/>
                      <w:szCs w:val="24"/>
                      <w:lang w:eastAsia="zh-CN"/>
                    </w:rPr>
                    <w:t>传真：</w:t>
                  </w:r>
                  <w:r>
                    <w:rPr>
                      <w:rFonts w:ascii="黑体" w:hAnsi="宋体" w:eastAsia="黑体" w:cs="黑体"/>
                      <w:kern w:val="2"/>
                      <w:sz w:val="24"/>
                      <w:szCs w:val="24"/>
                      <w:lang w:eastAsia="zh-CN"/>
                    </w:rPr>
                    <w:t>86-010-85725399</w:t>
                  </w:r>
                </w:p>
                <w:p>
                  <w:pPr>
                    <w:pStyle w:val="30"/>
                    <w:ind w:firstLine="480"/>
                    <w:rPr>
                      <w:rFonts w:hint="eastAsia" w:ascii="黑体" w:hAnsi="宋体" w:eastAsia="黑体" w:cs="黑体"/>
                      <w:kern w:val="2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hint="eastAsia" w:ascii="黑体" w:hAnsi="宋体" w:eastAsia="黑体" w:cs="黑体"/>
                      <w:kern w:val="2"/>
                      <w:sz w:val="24"/>
                      <w:szCs w:val="24"/>
                      <w:lang w:eastAsia="zh-CN"/>
                    </w:rPr>
                    <w:t>编辑邮箱：</w:t>
                  </w:r>
                  <w:r>
                    <w:fldChar w:fldCharType="begin"/>
                  </w:r>
                  <w:r>
                    <w:instrText xml:space="preserve"> HYPERLINK "mailto:hljbsc2017zsw@163.com" </w:instrText>
                  </w:r>
                  <w:r>
                    <w:fldChar w:fldCharType="separate"/>
                  </w:r>
                  <w:r>
                    <w:rPr>
                      <w:rStyle w:val="22"/>
                      <w:rFonts w:ascii="黑体" w:hAnsi="宋体" w:eastAsia="黑体" w:cs="黑体"/>
                      <w:color w:val="auto"/>
                      <w:kern w:val="2"/>
                      <w:sz w:val="24"/>
                      <w:szCs w:val="24"/>
                      <w:u w:val="none"/>
                      <w:lang w:eastAsia="zh-CN"/>
                    </w:rPr>
                    <w:t>hljbsc2017zsw@163.com</w:t>
                  </w:r>
                  <w:r>
                    <w:rPr>
                      <w:rStyle w:val="22"/>
                      <w:rFonts w:ascii="黑体" w:hAnsi="宋体" w:eastAsia="黑体" w:cs="黑体"/>
                      <w:color w:val="auto"/>
                      <w:kern w:val="2"/>
                      <w:sz w:val="24"/>
                      <w:szCs w:val="24"/>
                      <w:u w:val="none"/>
                      <w:lang w:eastAsia="zh-CN"/>
                    </w:rPr>
                    <w:fldChar w:fldCharType="end"/>
                  </w:r>
                </w:p>
                <w:p>
                  <w:pPr>
                    <w:pStyle w:val="30"/>
                    <w:ind w:firstLine="480"/>
                    <w:rPr>
                      <w:rFonts w:hint="eastAsia" w:ascii="黑体" w:hAnsi="宋体" w:eastAsia="黑体" w:cs="黑体"/>
                      <w:kern w:val="2"/>
                      <w:sz w:val="24"/>
                      <w:szCs w:val="24"/>
                      <w:lang w:eastAsia="zh-CN"/>
                    </w:rPr>
                  </w:pPr>
                  <w:r>
                    <w:rPr>
                      <w:rFonts w:hint="eastAsia" w:ascii="黑体" w:hAnsi="宋体" w:eastAsia="黑体" w:cs="黑体"/>
                      <w:kern w:val="2"/>
                      <w:sz w:val="24"/>
                      <w:szCs w:val="24"/>
                      <w:lang w:eastAsia="zh-CN"/>
                    </w:rPr>
                    <w:t>地址：北京市朝阳区惠河南街1091号中商联大厦4楼</w:t>
                  </w:r>
                </w:p>
                <w:p>
                  <w:pPr>
                    <w:ind w:firstLine="420"/>
                    <w:jc w:val="left"/>
                    <w:rPr>
                      <w:rFonts w:cs="Times New Roman"/>
                    </w:rPr>
                  </w:pPr>
                </w:p>
                <w:p>
                  <w:pPr>
                    <w:ind w:firstLine="420"/>
                    <w:jc w:val="left"/>
                    <w:rPr>
                      <w:rFonts w:cs="Times New Roman"/>
                    </w:rPr>
                  </w:pPr>
                </w:p>
              </w:txbxContent>
            </v:textbox>
          </v:shape>
        </w:pict>
      </w:r>
      <w:r>
        <w:rPr>
          <w:rFonts w:cs="Times New Roman"/>
        </w:rPr>
        <w:br w:type="page"/>
      </w:r>
      <w:r>
        <w:pict>
          <v:shape id="_x0000_s1030" o:spid="_x0000_s1030" o:spt="202" type="#_x0000_t202" style="position:absolute;left:0pt;margin-left:-60.75pt;margin-top:48.9pt;height:533.25pt;width:558pt;z-index:251661312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>
              <w:txbxContent>
                <w:p>
                  <w:pPr>
                    <w:pStyle w:val="30"/>
                    <w:spacing w:line="240" w:lineRule="auto"/>
                    <w:ind w:firstLine="562"/>
                    <w:jc w:val="center"/>
                    <w:outlineLvl w:val="0"/>
                    <w:rPr>
                      <w:rFonts w:ascii="宋体" w:cs="Times New Roman"/>
                      <w:b/>
                      <w:bCs/>
                      <w:color w:val="000080"/>
                      <w:sz w:val="28"/>
                      <w:szCs w:val="28"/>
                      <w:lang w:eastAsia="zh-CN"/>
                    </w:rPr>
                  </w:pPr>
                  <w:bookmarkStart w:id="420" w:name="_Toc58597558"/>
                  <w:r>
                    <w:rPr>
                      <w:rFonts w:hint="eastAsia" w:ascii="宋体" w:hAnsi="宋体" w:cs="宋体"/>
                      <w:b/>
                      <w:bCs/>
                      <w:color w:val="000080"/>
                      <w:sz w:val="32"/>
                      <w:szCs w:val="32"/>
                      <w:lang w:eastAsia="zh-CN"/>
                    </w:rPr>
                    <w:t>氯碱市场周报目录</w:t>
                  </w:r>
                  <w:bookmarkEnd w:id="420"/>
                  <w:r>
                    <w:rPr>
                      <w:rFonts w:ascii="宋体" w:cs="Times New Roman"/>
                      <w:b/>
                      <w:bCs/>
                      <w:color w:val="000000"/>
                      <w:sz w:val="32"/>
                      <w:szCs w:val="32"/>
                      <w:lang w:eastAsia="zh-CN"/>
                    </w:rPr>
                    <w:tab/>
                  </w:r>
                  <w:r>
                    <w:rPr>
                      <w:rFonts w:ascii="宋体" w:cs="Times New Roman"/>
                      <w:b/>
                      <w:bCs/>
                      <w:color w:val="000000"/>
                      <w:sz w:val="28"/>
                      <w:szCs w:val="28"/>
                      <w:lang w:eastAsia="zh-CN"/>
                    </w:rPr>
                    <w:tab/>
                  </w:r>
                </w:p>
                <w:p>
                  <w:pPr>
                    <w:pStyle w:val="14"/>
                    <w:ind w:firstLine="482"/>
                    <w:rPr>
                      <w:rFonts w:ascii="Calibri" w:hAnsi="Calibri" w:cs="Times New Roman"/>
                      <w:b w:val="0"/>
                      <w:bCs w:val="0"/>
                      <w:caps w:val="0"/>
                      <w:color w:val="auto"/>
                      <w:sz w:val="24"/>
                      <w:szCs w:val="24"/>
                    </w:rPr>
                  </w:pPr>
                  <w:r>
                    <w:rPr>
                      <w:sz w:val="21"/>
                      <w:szCs w:val="21"/>
                    </w:rPr>
                    <w:fldChar w:fldCharType="begin"/>
                  </w:r>
                  <w:r>
                    <w:rPr>
                      <w:sz w:val="21"/>
                      <w:szCs w:val="21"/>
                    </w:rPr>
                    <w:instrText xml:space="preserve"> TOC \o "1-3" \h \z \u </w:instrText>
                  </w:r>
                  <w:r>
                    <w:rPr>
                      <w:sz w:val="21"/>
                      <w:szCs w:val="21"/>
                    </w:rPr>
                    <w:fldChar w:fldCharType="separate"/>
                  </w:r>
                  <w:r>
                    <w:rPr>
                      <w:sz w:val="24"/>
                      <w:szCs w:val="24"/>
                    </w:rPr>
                    <w:fldChar w:fldCharType="begin"/>
                  </w:r>
                  <w:r>
                    <w:rPr>
                      <w:sz w:val="24"/>
                      <w:szCs w:val="24"/>
                    </w:rPr>
                    <w:instrText xml:space="preserve"> HYPERLINK "file:///C:\\Documents%20and%20Settings\\Administrator\\桌面\\新建文件夹\\化工\\中华商务网VIP服务周报：氯碱%202020.12.4.docx" \l "_Toc58597557" </w:instrText>
                  </w:r>
                  <w:r>
                    <w:rPr>
                      <w:sz w:val="24"/>
                      <w:szCs w:val="24"/>
                    </w:rPr>
                    <w:fldChar w:fldCharType="separate"/>
                  </w:r>
                  <w:r>
                    <w:rPr>
                      <w:rStyle w:val="22"/>
                      <w:sz w:val="24"/>
                      <w:szCs w:val="24"/>
                    </w:rPr>
                    <w:t>202</w:t>
                  </w:r>
                  <w:r>
                    <w:rPr>
                      <w:rStyle w:val="22"/>
                      <w:rFonts w:hint="eastAsia"/>
                      <w:sz w:val="24"/>
                      <w:szCs w:val="24"/>
                    </w:rPr>
                    <w:t>1</w:t>
                  </w:r>
                  <w:r>
                    <w:rPr>
                      <w:rStyle w:val="22"/>
                      <w:sz w:val="24"/>
                      <w:szCs w:val="24"/>
                    </w:rPr>
                    <w:t>.</w:t>
                  </w:r>
                  <w:r>
                    <w:rPr>
                      <w:rStyle w:val="22"/>
                      <w:rFonts w:hint="eastAsia"/>
                      <w:sz w:val="24"/>
                      <w:szCs w:val="24"/>
                      <w:lang w:val="en-US" w:eastAsia="zh-CN"/>
                    </w:rPr>
                    <w:t>12</w:t>
                  </w:r>
                  <w:r>
                    <w:rPr>
                      <w:rStyle w:val="22"/>
                      <w:sz w:val="24"/>
                      <w:szCs w:val="24"/>
                    </w:rPr>
                    <w:t>.</w:t>
                  </w:r>
                  <w:r>
                    <w:rPr>
                      <w:rStyle w:val="22"/>
                      <w:rFonts w:hint="eastAsia"/>
                      <w:sz w:val="24"/>
                      <w:szCs w:val="24"/>
                      <w:lang w:val="en-US" w:eastAsia="zh-CN"/>
                    </w:rPr>
                    <w:t>24</w:t>
                  </w:r>
                  <w:r>
                    <w:rPr>
                      <w:sz w:val="24"/>
                      <w:szCs w:val="24"/>
                    </w:rPr>
                    <w:tab/>
                  </w:r>
                  <w:r>
                    <w:rPr>
                      <w:sz w:val="24"/>
                      <w:szCs w:val="24"/>
                    </w:rPr>
                    <w:fldChar w:fldCharType="begin"/>
                  </w:r>
                  <w:r>
                    <w:rPr>
                      <w:sz w:val="24"/>
                      <w:szCs w:val="24"/>
                    </w:rPr>
                    <w:instrText xml:space="preserve"> PAGEREF _Toc58597557 \h </w:instrText>
                  </w:r>
                  <w:r>
                    <w:rPr>
                      <w:sz w:val="24"/>
                      <w:szCs w:val="24"/>
                    </w:rPr>
                    <w:fldChar w:fldCharType="separate"/>
                  </w:r>
                  <w:r>
                    <w:rPr>
                      <w:sz w:val="24"/>
                      <w:szCs w:val="24"/>
                    </w:rPr>
                    <w:t>1</w:t>
                  </w:r>
                  <w:r>
                    <w:rPr>
                      <w:sz w:val="24"/>
                      <w:szCs w:val="24"/>
                    </w:rPr>
                    <w:fldChar w:fldCharType="end"/>
                  </w:r>
                  <w:r>
                    <w:rPr>
                      <w:sz w:val="24"/>
                      <w:szCs w:val="24"/>
                    </w:rPr>
                    <w:fldChar w:fldCharType="end"/>
                  </w:r>
                </w:p>
                <w:p>
                  <w:pPr>
                    <w:pStyle w:val="14"/>
                    <w:ind w:firstLine="482"/>
                    <w:rPr>
                      <w:rFonts w:ascii="Calibri" w:hAnsi="Calibri" w:cs="Times New Roman"/>
                      <w:b w:val="0"/>
                      <w:bCs w:val="0"/>
                      <w:caps w:val="0"/>
                      <w:color w:val="auto"/>
                      <w:sz w:val="21"/>
                      <w:szCs w:val="21"/>
                    </w:rPr>
                  </w:pPr>
                  <w:r>
                    <w:rPr>
                      <w:sz w:val="24"/>
                      <w:szCs w:val="24"/>
                    </w:rPr>
                    <w:fldChar w:fldCharType="begin"/>
                  </w:r>
                  <w:r>
                    <w:rPr>
                      <w:sz w:val="24"/>
                      <w:szCs w:val="24"/>
                    </w:rPr>
                    <w:instrText xml:space="preserve"> HYPERLINK "file:///C:\\Documents%20and%20Settings\\Administrator\\桌面\\新建文件夹\\化工\\中华商务网VIP服务周报：氯碱%202020.12.4.docx" \l "_Toc58597558" </w:instrText>
                  </w:r>
                  <w:r>
                    <w:rPr>
                      <w:sz w:val="24"/>
                      <w:szCs w:val="24"/>
                    </w:rPr>
                    <w:fldChar w:fldCharType="separate"/>
                  </w:r>
                  <w:r>
                    <w:rPr>
                      <w:rStyle w:val="22"/>
                      <w:rFonts w:hint="eastAsia"/>
                      <w:sz w:val="24"/>
                      <w:szCs w:val="24"/>
                    </w:rPr>
                    <w:t>氯碱市场周报目录</w:t>
                  </w:r>
                  <w:r>
                    <w:rPr>
                      <w:sz w:val="24"/>
                      <w:szCs w:val="24"/>
                    </w:rPr>
                    <w:tab/>
                  </w:r>
                  <w:r>
                    <w:rPr>
                      <w:sz w:val="24"/>
                      <w:szCs w:val="24"/>
                    </w:rPr>
                    <w:fldChar w:fldCharType="begin"/>
                  </w:r>
                  <w:r>
                    <w:rPr>
                      <w:sz w:val="24"/>
                      <w:szCs w:val="24"/>
                    </w:rPr>
                    <w:instrText xml:space="preserve"> PAGEREF _Toc58597558 \h </w:instrText>
                  </w:r>
                  <w:r>
                    <w:rPr>
                      <w:sz w:val="24"/>
                      <w:szCs w:val="24"/>
                    </w:rPr>
                    <w:fldChar w:fldCharType="separate"/>
                  </w:r>
                  <w:r>
                    <w:rPr>
                      <w:sz w:val="24"/>
                      <w:szCs w:val="24"/>
                    </w:rPr>
                    <w:t>2</w:t>
                  </w:r>
                  <w:r>
                    <w:rPr>
                      <w:sz w:val="24"/>
                      <w:szCs w:val="24"/>
                    </w:rPr>
                    <w:fldChar w:fldCharType="end"/>
                  </w:r>
                  <w:r>
                    <w:rPr>
                      <w:sz w:val="24"/>
                      <w:szCs w:val="24"/>
                    </w:rPr>
                    <w:fldChar w:fldCharType="end"/>
                  </w:r>
                </w:p>
                <w:p>
                  <w:pPr>
                    <w:ind w:firstLine="420"/>
                    <w:rPr>
                      <w:rFonts w:cs="Times New Roman"/>
                      <w:sz w:val="21"/>
                      <w:szCs w:val="21"/>
                    </w:rPr>
                  </w:pPr>
                  <w:r>
                    <w:rPr>
                      <w:sz w:val="21"/>
                      <w:szCs w:val="21"/>
                    </w:rPr>
                    <w:fldChar w:fldCharType="end"/>
                  </w:r>
                </w:p>
              </w:txbxContent>
            </v:textbox>
          </v:shape>
        </w:pict>
      </w:r>
      <w:r>
        <w:rPr>
          <w:rFonts w:cs="Times New Roman"/>
        </w:rPr>
        <w:br w:type="page"/>
      </w:r>
      <w:bookmarkEnd w:id="0"/>
      <w:bookmarkStart w:id="1" w:name="_Toc524091681"/>
      <w:bookmarkStart w:id="2" w:name="_Toc525912526"/>
      <w:bookmarkStart w:id="3" w:name="_Toc534378400"/>
      <w:bookmarkStart w:id="4" w:name="_Toc534915165"/>
      <w:bookmarkStart w:id="5" w:name="_Toc1035930"/>
      <w:bookmarkStart w:id="6" w:name="_Toc1394100"/>
      <w:bookmarkStart w:id="7" w:name="_Toc532564260"/>
      <w:bookmarkStart w:id="8" w:name="_Toc522870760"/>
      <w:bookmarkStart w:id="9" w:name="_Toc524701464"/>
      <w:bookmarkStart w:id="10" w:name="_Toc521057601"/>
      <w:bookmarkStart w:id="11" w:name="_Toc522870745"/>
      <w:bookmarkStart w:id="12" w:name="_Toc529526325"/>
      <w:bookmarkStart w:id="13" w:name="_Toc8991653"/>
      <w:bookmarkStart w:id="14" w:name="_Toc12609903"/>
      <w:bookmarkStart w:id="15" w:name="_Toc9597659"/>
      <w:bookmarkStart w:id="16" w:name="_Toc485981321"/>
      <w:bookmarkStart w:id="17" w:name="_Toc522870769"/>
      <w:bookmarkStart w:id="18" w:name="_Toc525289546"/>
      <w:bookmarkStart w:id="19" w:name="_Toc4596891"/>
      <w:bookmarkStart w:id="20" w:name="_Toc518031999"/>
      <w:bookmarkStart w:id="21" w:name="_Toc511390005"/>
      <w:bookmarkStart w:id="22" w:name="_Toc520465076"/>
      <w:bookmarkStart w:id="23" w:name="_Toc525306463"/>
      <w:bookmarkStart w:id="24" w:name="_Toc9583952"/>
      <w:bookmarkStart w:id="25" w:name="_Toc522259764"/>
      <w:bookmarkStart w:id="26" w:name="_Toc516234897"/>
      <w:bookmarkStart w:id="27" w:name="_Toc528930993"/>
      <w:bookmarkStart w:id="28" w:name="_Toc4767063"/>
      <w:bookmarkStart w:id="29" w:name="_Toc521660547"/>
      <w:bookmarkStart w:id="30" w:name="_Toc535588708"/>
      <w:bookmarkStart w:id="31" w:name="_Toc522280054"/>
      <w:bookmarkStart w:id="32" w:name="_Toc1139285"/>
      <w:bookmarkStart w:id="33" w:name="_Toc513127190"/>
      <w:bookmarkStart w:id="34" w:name="_Toc13217631"/>
      <w:bookmarkStart w:id="35" w:name="_Toc528329956"/>
      <w:bookmarkStart w:id="36" w:name="_Toc4654028"/>
      <w:bookmarkStart w:id="37" w:name="_Toc528919986"/>
      <w:bookmarkStart w:id="38" w:name="_Toc533149330"/>
      <w:bookmarkStart w:id="39" w:name="_Toc516839084"/>
      <w:bookmarkStart w:id="40" w:name="_Toc525306474"/>
      <w:bookmarkStart w:id="41" w:name="_Toc536541137"/>
      <w:bookmarkStart w:id="42" w:name="_Toc4139106"/>
      <w:bookmarkStart w:id="43" w:name="_Toc516234891"/>
      <w:bookmarkStart w:id="44" w:name="_Toc530750139"/>
      <w:bookmarkStart w:id="45" w:name="_Toc522870751"/>
      <w:bookmarkStart w:id="46" w:name="_Toc10202308"/>
      <w:bookmarkStart w:id="47" w:name="_Toc530128349"/>
      <w:bookmarkStart w:id="48" w:name="_Toc517425038"/>
      <w:bookmarkStart w:id="49" w:name="_Toc519848557"/>
      <w:bookmarkStart w:id="50" w:name="_Toc1739294"/>
      <w:bookmarkStart w:id="51" w:name="_Toc536540307"/>
      <w:bookmarkStart w:id="52" w:name="_Toc392240276"/>
      <w:bookmarkStart w:id="53" w:name="_Toc527101790"/>
      <w:bookmarkStart w:id="54" w:name="_Toc515610373"/>
      <w:bookmarkStart w:id="55" w:name="_Toc8378815"/>
      <w:bookmarkStart w:id="56" w:name="_Toc532564063"/>
      <w:bookmarkStart w:id="57" w:name="_Toc518638259"/>
      <w:bookmarkStart w:id="58" w:name="_Toc536198167"/>
      <w:bookmarkStart w:id="59" w:name="_Toc536789785"/>
      <w:bookmarkStart w:id="60" w:name="_Toc531954272"/>
      <w:bookmarkStart w:id="61" w:name="_Toc532564037"/>
      <w:bookmarkStart w:id="62" w:name="_Toc527705000"/>
      <w:bookmarkStart w:id="63" w:name="_Toc8313133"/>
      <w:bookmarkStart w:id="64" w:name="_Toc300238840"/>
      <w:r>
        <w:rPr>
          <w:rStyle w:val="31"/>
          <w:rFonts w:hint="eastAsia" w:ascii="宋体" w:hAnsi="宋体" w:eastAsia="宋体" w:cs="宋体"/>
          <w:b/>
          <w:bCs/>
          <w:sz w:val="36"/>
          <w:szCs w:val="36"/>
        </w:rPr>
        <w:t>纯碱</w:t>
      </w:r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Start w:id="65" w:name="_Toc521057602"/>
      <w:bookmarkStart w:id="66" w:name="_Toc392240277"/>
      <w:bookmarkStart w:id="67" w:name="_Toc4654029"/>
      <w:bookmarkStart w:id="68" w:name="_Toc530128350"/>
      <w:bookmarkStart w:id="69" w:name="_Toc534378401"/>
      <w:bookmarkStart w:id="70" w:name="_Toc513127191"/>
      <w:bookmarkStart w:id="71" w:name="_Toc524091682"/>
      <w:bookmarkStart w:id="72" w:name="_Toc511390006"/>
      <w:bookmarkStart w:id="73" w:name="_Toc522870761"/>
      <w:bookmarkStart w:id="74" w:name="_Toc519848558"/>
      <w:bookmarkStart w:id="75" w:name="_Toc522259765"/>
      <w:bookmarkStart w:id="76" w:name="_Toc522870752"/>
      <w:bookmarkStart w:id="77" w:name="_Toc518638260"/>
      <w:bookmarkStart w:id="78" w:name="_Toc525912527"/>
      <w:bookmarkStart w:id="79" w:name="_Toc525306475"/>
      <w:bookmarkStart w:id="80" w:name="_Toc529526326"/>
      <w:bookmarkStart w:id="81" w:name="_Toc525289547"/>
      <w:bookmarkStart w:id="82" w:name="_Toc520465077"/>
      <w:bookmarkStart w:id="83" w:name="_Toc1739295"/>
      <w:bookmarkStart w:id="84" w:name="_Toc4139107"/>
      <w:bookmarkStart w:id="85" w:name="_Toc522870770"/>
      <w:bookmarkStart w:id="86" w:name="_Toc4596892"/>
      <w:bookmarkStart w:id="87" w:name="_Toc1394101"/>
      <w:bookmarkStart w:id="88" w:name="_Toc517425039"/>
      <w:bookmarkStart w:id="89" w:name="_Toc524701465"/>
      <w:bookmarkStart w:id="90" w:name="_Toc518032000"/>
      <w:bookmarkStart w:id="91" w:name="_Toc528329957"/>
      <w:bookmarkStart w:id="92" w:name="_Toc522870746"/>
      <w:bookmarkStart w:id="93" w:name="_Toc1035931"/>
      <w:bookmarkStart w:id="94" w:name="_Toc528930994"/>
      <w:bookmarkStart w:id="95" w:name="_Toc522280055"/>
      <w:bookmarkStart w:id="96" w:name="_Toc536789786"/>
      <w:bookmarkStart w:id="97" w:name="_Toc530750140"/>
      <w:bookmarkStart w:id="98" w:name="_Toc515610374"/>
      <w:bookmarkStart w:id="99" w:name="_Toc533149331"/>
      <w:bookmarkStart w:id="100" w:name="_Toc534915166"/>
      <w:bookmarkStart w:id="101" w:name="_Toc1139286"/>
      <w:bookmarkStart w:id="102" w:name="_Toc527705001"/>
      <w:bookmarkStart w:id="103" w:name="_Toc525306464"/>
      <w:bookmarkStart w:id="104" w:name="_Toc485981322"/>
      <w:bookmarkStart w:id="105" w:name="_Toc531954273"/>
      <w:bookmarkStart w:id="106" w:name="_Toc532564038"/>
      <w:bookmarkStart w:id="107" w:name="_Toc536541138"/>
      <w:bookmarkStart w:id="108" w:name="_Toc528919987"/>
      <w:bookmarkStart w:id="109" w:name="_Toc536198168"/>
      <w:bookmarkStart w:id="110" w:name="_Toc521660548"/>
      <w:bookmarkStart w:id="111" w:name="_Toc516234892"/>
      <w:bookmarkStart w:id="112" w:name="_Toc535588709"/>
      <w:bookmarkStart w:id="113" w:name="_Toc516839085"/>
      <w:bookmarkStart w:id="114" w:name="_Toc516234898"/>
      <w:bookmarkStart w:id="115" w:name="_Toc527101791"/>
      <w:bookmarkStart w:id="116" w:name="_Toc536540308"/>
      <w:bookmarkStart w:id="117" w:name="_Toc532564261"/>
      <w:bookmarkStart w:id="118" w:name="_Toc532564064"/>
    </w:p>
    <w:p>
      <w:pPr>
        <w:ind w:firstLine="600"/>
        <w:rPr>
          <w:rFonts w:ascii="黑体" w:hAnsi="黑体" w:eastAsia="黑体" w:cs="Times New Roman"/>
          <w:kern w:val="0"/>
          <w:sz w:val="30"/>
          <w:szCs w:val="30"/>
        </w:rPr>
      </w:pPr>
      <w:bookmarkStart w:id="119" w:name="_Toc9583953"/>
      <w:bookmarkStart w:id="120" w:name="_Toc13217632"/>
      <w:bookmarkStart w:id="121" w:name="_Toc12609904"/>
      <w:bookmarkStart w:id="122" w:name="_Toc4767064"/>
      <w:bookmarkStart w:id="123" w:name="_Toc9597660"/>
      <w:bookmarkStart w:id="124" w:name="_Toc10202309"/>
      <w:bookmarkStart w:id="125" w:name="_Toc8378816"/>
      <w:bookmarkStart w:id="126" w:name="_Toc8991654"/>
      <w:bookmarkStart w:id="127" w:name="_Toc8313134"/>
      <w:r>
        <w:rPr>
          <w:rStyle w:val="31"/>
          <w:rFonts w:hint="eastAsia" w:ascii="宋体" w:hAnsi="宋体" w:eastAsia="宋体" w:cs="宋体"/>
          <w:b/>
          <w:bCs/>
          <w:sz w:val="36"/>
          <w:szCs w:val="36"/>
        </w:rPr>
        <w:t>评述：本周纯碱市场评述及行情预测</w:t>
      </w:r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bookmarkEnd w:id="125"/>
      <w:bookmarkEnd w:id="126"/>
      <w:bookmarkEnd w:id="127"/>
      <w:bookmarkStart w:id="128" w:name="_Toc13217633"/>
      <w:bookmarkStart w:id="129" w:name="_Toc10202310"/>
      <w:bookmarkStart w:id="130" w:name="_Toc4596893"/>
      <w:bookmarkStart w:id="131" w:name="_Toc12609905"/>
      <w:bookmarkStart w:id="132" w:name="_Toc8378817"/>
      <w:bookmarkStart w:id="133" w:name="_Toc4767065"/>
      <w:bookmarkStart w:id="134" w:name="_Toc8313135"/>
      <w:bookmarkStart w:id="135" w:name="_Toc9597661"/>
      <w:bookmarkStart w:id="136" w:name="_Toc8991655"/>
      <w:bookmarkStart w:id="137" w:name="_Toc9583954"/>
      <w:bookmarkStart w:id="138" w:name="_Toc4654030"/>
    </w:p>
    <w:bookmarkEnd w:id="128"/>
    <w:bookmarkEnd w:id="129"/>
    <w:bookmarkEnd w:id="130"/>
    <w:bookmarkEnd w:id="131"/>
    <w:bookmarkEnd w:id="132"/>
    <w:bookmarkEnd w:id="133"/>
    <w:bookmarkEnd w:id="134"/>
    <w:bookmarkEnd w:id="135"/>
    <w:bookmarkEnd w:id="136"/>
    <w:bookmarkEnd w:id="137"/>
    <w:bookmarkEnd w:id="138"/>
    <w:p>
      <w:pPr>
        <w:numPr>
          <w:ilvl w:val="0"/>
          <w:numId w:val="1"/>
        </w:numPr>
        <w:ind w:firstLineChars="0"/>
        <w:rPr>
          <w:rFonts w:hint="eastAsia" w:ascii="宋体" w:hAnsi="宋体" w:eastAsia="宋体" w:cs="宋体"/>
          <w:b/>
          <w:bCs/>
          <w:kern w:val="0"/>
          <w:sz w:val="32"/>
          <w:szCs w:val="32"/>
        </w:rPr>
      </w:pPr>
      <w:bookmarkStart w:id="139" w:name="_Toc392240278"/>
      <w:r>
        <w:rPr>
          <w:rFonts w:hint="eastAsia" w:ascii="宋体" w:hAnsi="宋体" w:eastAsia="宋体" w:cs="宋体"/>
          <w:b/>
          <w:bCs/>
          <w:kern w:val="0"/>
          <w:sz w:val="32"/>
          <w:szCs w:val="32"/>
        </w:rPr>
        <w:t>纯碱市场一周综述（</w:t>
      </w:r>
      <w:r>
        <w:rPr>
          <w:rFonts w:hint="eastAsia" w:ascii="宋体" w:hAnsi="宋体" w:eastAsia="宋体" w:cs="宋体"/>
          <w:b/>
          <w:bCs/>
          <w:sz w:val="32"/>
          <w:szCs w:val="32"/>
        </w:rPr>
        <w:t>影响市场因素及后市预测</w:t>
      </w:r>
      <w:r>
        <w:rPr>
          <w:rFonts w:hint="eastAsia" w:ascii="宋体" w:hAnsi="宋体" w:eastAsia="宋体" w:cs="宋体"/>
          <w:b/>
          <w:bCs/>
          <w:kern w:val="0"/>
          <w:sz w:val="32"/>
          <w:szCs w:val="32"/>
        </w:rPr>
        <w:t>）</w:t>
      </w:r>
    </w:p>
    <w:p>
      <w:pPr>
        <w:pStyle w:val="1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宋体" w:hAnsi="宋体" w:eastAsia="宋体" w:cs="宋体"/>
          <w:sz w:val="18"/>
          <w:szCs w:val="18"/>
          <w:lang w:val="en-US" w:eastAsia="zh-CN"/>
        </w:rPr>
      </w:pPr>
      <w:bookmarkStart w:id="140" w:name="_Toc8313137"/>
      <w:bookmarkStart w:id="141" w:name="_Toc13217635"/>
      <w:bookmarkStart w:id="142" w:name="_Toc9583956"/>
      <w:bookmarkStart w:id="143" w:name="_Toc9597663"/>
      <w:bookmarkStart w:id="144" w:name="_Toc4596895"/>
      <w:bookmarkStart w:id="145" w:name="_Toc12609907"/>
      <w:bookmarkStart w:id="146" w:name="_Toc10202312"/>
      <w:bookmarkStart w:id="147" w:name="_Toc8378819"/>
      <w:bookmarkStart w:id="148" w:name="_Toc4767067"/>
      <w:bookmarkStart w:id="149" w:name="_Toc4654032"/>
      <w:bookmarkStart w:id="150" w:name="_Toc8991657"/>
      <w:r>
        <w:rPr>
          <w:rFonts w:hint="eastAsia" w:ascii="宋体" w:hAnsi="宋体" w:eastAsia="宋体" w:cs="宋体"/>
          <w:sz w:val="18"/>
          <w:szCs w:val="18"/>
          <w:lang w:val="en-US" w:eastAsia="zh-CN"/>
        </w:rPr>
        <w:t>本周纯碱市场延续偏弱运行态势，企业出货情况一般，成交气氛平淡。周内，纯碱整体开工率79.65%，环比下调2.89%；纯碱产量56.68万吨，降幅3.51%；国内纯碱厂家总库存171.47万吨，涨幅6.58%。供应端来看，连云港碱厂全面停产，金大地二期、安徽红四方等装置停车，个别企业因设备故障装置有所减量，纯碱行业开工负荷有所下调。由于现阶段纯碱总体库存偏高，所以市场供应仍较为充裕。下周，随着零星企业加入检修行列，预计纯碱整体开工率将表现下降趋势。需求端来看，下游需求表现不温不火，轻质纯碱下游用户坚持刚需拿货，用量较少，随用随采。鉴于近期纯碱价格交织，实单成交可商谈，重质纯碱下游部分玻璃企业仍以消耗原料库存为主，采购心态谨慎，对市场持续观望。</w:t>
      </w:r>
    </w:p>
    <w:p>
      <w:pPr>
        <w:pStyle w:val="1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宋体" w:hAnsi="宋体" w:eastAsia="宋体" w:cs="宋体"/>
          <w:sz w:val="18"/>
          <w:szCs w:val="18"/>
          <w:lang w:val="en-US" w:eastAsia="zh-CN"/>
        </w:rPr>
      </w:pPr>
      <w:r>
        <w:rPr>
          <w:rFonts w:hint="eastAsia" w:ascii="宋体" w:hAnsi="宋体" w:eastAsia="宋体" w:cs="宋体"/>
          <w:sz w:val="18"/>
          <w:szCs w:val="18"/>
          <w:lang w:val="en-US" w:eastAsia="zh-CN"/>
        </w:rPr>
        <w:t>后市预测：部分终端用户或有一定的备货打算，纯碱厂家库存增速有望进一步放缓。供需博弈之下市场近期内难有明显改善，预计短期内市场维持弱势整理。</w:t>
      </w:r>
    </w:p>
    <w:p>
      <w:pPr>
        <w:ind w:firstLine="602"/>
        <w:jc w:val="center"/>
        <w:rPr>
          <w:rStyle w:val="31"/>
          <w:rFonts w:cs="Times New Roman"/>
          <w:b/>
          <w:bCs/>
          <w:sz w:val="30"/>
          <w:szCs w:val="30"/>
        </w:rPr>
      </w:pPr>
      <w:r>
        <w:rPr>
          <w:rStyle w:val="31"/>
          <w:rFonts w:hint="eastAsia"/>
          <w:b/>
          <w:bCs/>
          <w:sz w:val="30"/>
          <w:szCs w:val="30"/>
        </w:rPr>
        <w:t>本周国内纯碱市场价格</w:t>
      </w:r>
      <w:bookmarkEnd w:id="139"/>
      <w:bookmarkEnd w:id="140"/>
      <w:bookmarkEnd w:id="141"/>
      <w:bookmarkEnd w:id="142"/>
      <w:bookmarkEnd w:id="143"/>
      <w:bookmarkEnd w:id="144"/>
      <w:bookmarkEnd w:id="145"/>
      <w:bookmarkEnd w:id="146"/>
      <w:bookmarkEnd w:id="147"/>
      <w:bookmarkEnd w:id="148"/>
      <w:bookmarkEnd w:id="149"/>
      <w:bookmarkEnd w:id="150"/>
    </w:p>
    <w:tbl>
      <w:tblPr>
        <w:tblStyle w:val="19"/>
        <w:tblW w:w="8932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2"/>
        <w:gridCol w:w="1454"/>
        <w:gridCol w:w="1444"/>
        <w:gridCol w:w="1444"/>
        <w:gridCol w:w="1444"/>
        <w:gridCol w:w="14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702" w:type="dxa"/>
            <w:vMerge w:val="restart"/>
            <w:shd w:val="clear" w:color="000000" w:fill="99CCFF"/>
            <w:vAlign w:val="center"/>
          </w:tcPr>
          <w:p>
            <w:pPr>
              <w:ind w:firstLine="402"/>
              <w:rPr>
                <w:rFonts w:ascii="宋体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日期</w:t>
            </w:r>
          </w:p>
        </w:tc>
        <w:tc>
          <w:tcPr>
            <w:tcW w:w="1454" w:type="dxa"/>
            <w:vMerge w:val="restart"/>
            <w:shd w:val="clear" w:color="000000" w:fill="99CCFF"/>
            <w:vAlign w:val="center"/>
          </w:tcPr>
          <w:p>
            <w:pPr>
              <w:ind w:firstLine="402"/>
              <w:rPr>
                <w:rFonts w:ascii="宋体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地区</w:t>
            </w:r>
          </w:p>
        </w:tc>
        <w:tc>
          <w:tcPr>
            <w:tcW w:w="2888" w:type="dxa"/>
            <w:gridSpan w:val="2"/>
            <w:shd w:val="clear" w:color="000000" w:fill="99CCFF"/>
            <w:vAlign w:val="center"/>
          </w:tcPr>
          <w:p>
            <w:pPr>
              <w:ind w:firstLine="402"/>
              <w:rPr>
                <w:rFonts w:ascii="宋体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轻质碱</w:t>
            </w:r>
          </w:p>
        </w:tc>
        <w:tc>
          <w:tcPr>
            <w:tcW w:w="2888" w:type="dxa"/>
            <w:gridSpan w:val="2"/>
            <w:shd w:val="clear" w:color="000000" w:fill="99CCFF"/>
            <w:vAlign w:val="center"/>
          </w:tcPr>
          <w:p>
            <w:pPr>
              <w:ind w:firstLine="402"/>
              <w:rPr>
                <w:rFonts w:ascii="宋体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重质碱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702" w:type="dxa"/>
            <w:vMerge w:val="continue"/>
            <w:vAlign w:val="center"/>
          </w:tcPr>
          <w:p>
            <w:pPr>
              <w:ind w:firstLine="402"/>
              <w:rPr>
                <w:rFonts w:ascii="宋体" w:cs="Times New Roman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54" w:type="dxa"/>
            <w:vMerge w:val="continue"/>
            <w:vAlign w:val="center"/>
          </w:tcPr>
          <w:p>
            <w:pPr>
              <w:ind w:firstLine="402"/>
              <w:rPr>
                <w:rFonts w:ascii="宋体" w:cs="Times New Roman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44" w:type="dxa"/>
            <w:shd w:val="clear" w:color="000000" w:fill="99CCFF"/>
            <w:vAlign w:val="center"/>
          </w:tcPr>
          <w:p>
            <w:pPr>
              <w:ind w:firstLine="402"/>
              <w:rPr>
                <w:rFonts w:ascii="宋体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低端价</w:t>
            </w:r>
          </w:p>
        </w:tc>
        <w:tc>
          <w:tcPr>
            <w:tcW w:w="1444" w:type="dxa"/>
            <w:shd w:val="clear" w:color="000000" w:fill="99CCFF"/>
            <w:vAlign w:val="center"/>
          </w:tcPr>
          <w:p>
            <w:pPr>
              <w:ind w:firstLine="402"/>
              <w:rPr>
                <w:rFonts w:ascii="宋体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高端价</w:t>
            </w:r>
          </w:p>
        </w:tc>
        <w:tc>
          <w:tcPr>
            <w:tcW w:w="1444" w:type="dxa"/>
            <w:shd w:val="clear" w:color="000000" w:fill="99CCFF"/>
            <w:vAlign w:val="center"/>
          </w:tcPr>
          <w:p>
            <w:pPr>
              <w:ind w:firstLine="402"/>
              <w:rPr>
                <w:rFonts w:ascii="宋体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低端价</w:t>
            </w:r>
          </w:p>
        </w:tc>
        <w:tc>
          <w:tcPr>
            <w:tcW w:w="1444" w:type="dxa"/>
            <w:shd w:val="clear" w:color="000000" w:fill="99CCFF"/>
            <w:vAlign w:val="center"/>
          </w:tcPr>
          <w:p>
            <w:pPr>
              <w:ind w:firstLine="402"/>
              <w:rPr>
                <w:rFonts w:ascii="宋体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高端价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702" w:type="dxa"/>
            <w:shd w:val="clear" w:color="000000" w:fill="FFFFFF"/>
          </w:tcPr>
          <w:p>
            <w:pPr>
              <w:ind w:firstLine="420"/>
              <w:rPr>
                <w:rFonts w:hint="default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02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  <w:t>12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  <w:t>24</w:t>
            </w:r>
          </w:p>
        </w:tc>
        <w:tc>
          <w:tcPr>
            <w:tcW w:w="1454" w:type="dxa"/>
            <w:shd w:val="clear" w:color="000000" w:fill="FFFFFF"/>
            <w:vAlign w:val="center"/>
          </w:tcPr>
          <w:p>
            <w:pPr>
              <w:ind w:firstLine="420"/>
              <w:rPr>
                <w:rFonts w:cs="Times New Roman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华东</w:t>
            </w:r>
          </w:p>
        </w:tc>
        <w:tc>
          <w:tcPr>
            <w:tcW w:w="1444" w:type="dxa"/>
            <w:shd w:val="clear" w:color="000000" w:fill="FFFFFF"/>
            <w:vAlign w:val="bottom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2300</w:t>
            </w:r>
          </w:p>
        </w:tc>
        <w:tc>
          <w:tcPr>
            <w:tcW w:w="1444" w:type="dxa"/>
            <w:shd w:val="clear" w:color="000000" w:fill="FFFFFF"/>
            <w:vAlign w:val="center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2800</w:t>
            </w:r>
          </w:p>
        </w:tc>
        <w:tc>
          <w:tcPr>
            <w:tcW w:w="1444" w:type="dxa"/>
            <w:shd w:val="clear" w:color="000000" w:fill="FFFFFF"/>
            <w:vAlign w:val="bottom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2850</w:t>
            </w:r>
          </w:p>
        </w:tc>
        <w:tc>
          <w:tcPr>
            <w:tcW w:w="1444" w:type="dxa"/>
            <w:shd w:val="clear" w:color="000000" w:fill="FFFFFF"/>
            <w:vAlign w:val="center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3300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702" w:type="dxa"/>
            <w:shd w:val="clear" w:color="000000" w:fill="FFFFFF"/>
          </w:tcPr>
          <w:p>
            <w:pPr>
              <w:ind w:firstLine="360" w:firstLineChars="200"/>
              <w:rPr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02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  <w:t>12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  <w:t>24</w:t>
            </w:r>
          </w:p>
        </w:tc>
        <w:tc>
          <w:tcPr>
            <w:tcW w:w="1454" w:type="dxa"/>
            <w:shd w:val="clear" w:color="000000" w:fill="FFFFFF"/>
            <w:vAlign w:val="center"/>
          </w:tcPr>
          <w:p>
            <w:pPr>
              <w:ind w:firstLine="420"/>
              <w:rPr>
                <w:rFonts w:cs="Times New Roman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华南</w:t>
            </w:r>
          </w:p>
        </w:tc>
        <w:tc>
          <w:tcPr>
            <w:tcW w:w="1444" w:type="dxa"/>
            <w:shd w:val="clear" w:color="000000" w:fill="FFFFFF"/>
            <w:vAlign w:val="bottom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2500</w:t>
            </w:r>
          </w:p>
        </w:tc>
        <w:tc>
          <w:tcPr>
            <w:tcW w:w="1444" w:type="dxa"/>
            <w:shd w:val="clear" w:color="000000" w:fill="FFFFFF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2700</w:t>
            </w:r>
          </w:p>
        </w:tc>
        <w:tc>
          <w:tcPr>
            <w:tcW w:w="1444" w:type="dxa"/>
            <w:shd w:val="clear" w:color="000000" w:fill="FFFFFF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3100</w:t>
            </w:r>
          </w:p>
        </w:tc>
        <w:tc>
          <w:tcPr>
            <w:tcW w:w="1444" w:type="dxa"/>
            <w:shd w:val="clear" w:color="000000" w:fill="FFFFFF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3300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702" w:type="dxa"/>
            <w:shd w:val="clear" w:color="000000" w:fill="FFFFFF"/>
          </w:tcPr>
          <w:p>
            <w:pPr>
              <w:ind w:firstLine="360" w:firstLineChars="200"/>
              <w:rPr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02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  <w:t>12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  <w:t>24</w:t>
            </w:r>
          </w:p>
        </w:tc>
        <w:tc>
          <w:tcPr>
            <w:tcW w:w="1454" w:type="dxa"/>
            <w:shd w:val="clear" w:color="000000" w:fill="FFFFFF"/>
            <w:vAlign w:val="center"/>
          </w:tcPr>
          <w:p>
            <w:pPr>
              <w:ind w:firstLine="420"/>
              <w:rPr>
                <w:rFonts w:cs="Times New Roman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华北</w:t>
            </w:r>
          </w:p>
        </w:tc>
        <w:tc>
          <w:tcPr>
            <w:tcW w:w="1444" w:type="dxa"/>
            <w:shd w:val="clear" w:color="000000" w:fill="FFFFFF"/>
            <w:vAlign w:val="bottom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2800</w:t>
            </w:r>
          </w:p>
        </w:tc>
        <w:tc>
          <w:tcPr>
            <w:tcW w:w="1444" w:type="dxa"/>
            <w:shd w:val="clear" w:color="000000" w:fill="FFFFFF"/>
            <w:vAlign w:val="center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3200</w:t>
            </w:r>
          </w:p>
        </w:tc>
        <w:tc>
          <w:tcPr>
            <w:tcW w:w="1444" w:type="dxa"/>
            <w:shd w:val="clear" w:color="000000" w:fill="FFFFFF"/>
            <w:vAlign w:val="bottom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3400</w:t>
            </w:r>
          </w:p>
        </w:tc>
        <w:tc>
          <w:tcPr>
            <w:tcW w:w="1444" w:type="dxa"/>
            <w:shd w:val="clear" w:color="000000" w:fill="FFFFFF"/>
            <w:vAlign w:val="center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3600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702" w:type="dxa"/>
            <w:shd w:val="clear" w:color="000000" w:fill="FFFFFF"/>
          </w:tcPr>
          <w:p>
            <w:pPr>
              <w:ind w:firstLine="360" w:firstLineChars="200"/>
              <w:rPr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02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  <w:t>12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  <w:t>24</w:t>
            </w:r>
          </w:p>
        </w:tc>
        <w:tc>
          <w:tcPr>
            <w:tcW w:w="1454" w:type="dxa"/>
            <w:shd w:val="clear" w:color="000000" w:fill="FFFFFF"/>
            <w:vAlign w:val="center"/>
          </w:tcPr>
          <w:p>
            <w:pPr>
              <w:ind w:firstLine="420"/>
              <w:rPr>
                <w:rFonts w:cs="Times New Roman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东北</w:t>
            </w:r>
          </w:p>
        </w:tc>
        <w:tc>
          <w:tcPr>
            <w:tcW w:w="1444" w:type="dxa"/>
            <w:shd w:val="clear" w:color="000000" w:fill="FFFFFF"/>
            <w:vAlign w:val="bottom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2480</w:t>
            </w:r>
          </w:p>
        </w:tc>
        <w:tc>
          <w:tcPr>
            <w:tcW w:w="1444" w:type="dxa"/>
            <w:shd w:val="clear" w:color="000000" w:fill="FFFFFF"/>
            <w:vAlign w:val="center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2900</w:t>
            </w:r>
          </w:p>
        </w:tc>
        <w:tc>
          <w:tcPr>
            <w:tcW w:w="1444" w:type="dxa"/>
            <w:shd w:val="clear" w:color="000000" w:fill="FFFFFF"/>
            <w:vAlign w:val="bottom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3200</w:t>
            </w:r>
          </w:p>
        </w:tc>
        <w:tc>
          <w:tcPr>
            <w:tcW w:w="1444" w:type="dxa"/>
            <w:shd w:val="clear" w:color="000000" w:fill="FFFFFF"/>
            <w:vAlign w:val="center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3400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1702" w:type="dxa"/>
            <w:shd w:val="clear" w:color="000000" w:fill="FFFFFF"/>
          </w:tcPr>
          <w:p>
            <w:pPr>
              <w:ind w:firstLine="360" w:firstLineChars="200"/>
              <w:rPr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02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  <w:t>12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  <w:t>24</w:t>
            </w:r>
          </w:p>
        </w:tc>
        <w:tc>
          <w:tcPr>
            <w:tcW w:w="1454" w:type="dxa"/>
            <w:shd w:val="clear" w:color="000000" w:fill="FFFFFF"/>
            <w:vAlign w:val="center"/>
          </w:tcPr>
          <w:p>
            <w:pPr>
              <w:ind w:firstLine="420"/>
              <w:rPr>
                <w:rFonts w:cs="Times New Roman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西南</w:t>
            </w:r>
          </w:p>
        </w:tc>
        <w:tc>
          <w:tcPr>
            <w:tcW w:w="1444" w:type="dxa"/>
            <w:shd w:val="clear" w:color="000000" w:fill="FFFFFF"/>
            <w:vAlign w:val="bottom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2550</w:t>
            </w:r>
          </w:p>
        </w:tc>
        <w:tc>
          <w:tcPr>
            <w:tcW w:w="1444" w:type="dxa"/>
            <w:shd w:val="clear" w:color="000000" w:fill="FFFFFF"/>
            <w:vAlign w:val="center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2800</w:t>
            </w:r>
          </w:p>
        </w:tc>
        <w:tc>
          <w:tcPr>
            <w:tcW w:w="1444" w:type="dxa"/>
            <w:shd w:val="clear" w:color="000000" w:fill="FFFFFF"/>
            <w:vAlign w:val="bottom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2700</w:t>
            </w:r>
          </w:p>
        </w:tc>
        <w:tc>
          <w:tcPr>
            <w:tcW w:w="1444" w:type="dxa"/>
            <w:shd w:val="clear" w:color="000000" w:fill="FFFFFF"/>
            <w:vAlign w:val="center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3300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702" w:type="dxa"/>
            <w:shd w:val="clear" w:color="000000" w:fill="FFFFFF"/>
          </w:tcPr>
          <w:p>
            <w:pPr>
              <w:ind w:firstLine="360" w:firstLineChars="200"/>
              <w:rPr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02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  <w:t>12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  <w:t>24</w:t>
            </w:r>
          </w:p>
        </w:tc>
        <w:tc>
          <w:tcPr>
            <w:tcW w:w="1454" w:type="dxa"/>
            <w:shd w:val="clear" w:color="000000" w:fill="FFFFFF"/>
            <w:vAlign w:val="center"/>
          </w:tcPr>
          <w:p>
            <w:pPr>
              <w:ind w:firstLine="420"/>
              <w:rPr>
                <w:rFonts w:cs="Times New Roman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华中</w:t>
            </w:r>
          </w:p>
        </w:tc>
        <w:tc>
          <w:tcPr>
            <w:tcW w:w="1444" w:type="dxa"/>
            <w:shd w:val="clear" w:color="000000" w:fill="FFFFFF"/>
            <w:vAlign w:val="bottom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2300</w:t>
            </w:r>
          </w:p>
        </w:tc>
        <w:tc>
          <w:tcPr>
            <w:tcW w:w="1444" w:type="dxa"/>
            <w:shd w:val="clear" w:color="000000" w:fill="FFFFFF"/>
            <w:vAlign w:val="center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2400</w:t>
            </w:r>
          </w:p>
        </w:tc>
        <w:tc>
          <w:tcPr>
            <w:tcW w:w="1444" w:type="dxa"/>
            <w:shd w:val="clear" w:color="000000" w:fill="FFFFFF"/>
            <w:vAlign w:val="bottom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2700</w:t>
            </w:r>
          </w:p>
        </w:tc>
        <w:tc>
          <w:tcPr>
            <w:tcW w:w="1444" w:type="dxa"/>
            <w:shd w:val="clear" w:color="000000" w:fill="FFFFFF"/>
            <w:vAlign w:val="center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3400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702" w:type="dxa"/>
            <w:shd w:val="clear" w:color="000000" w:fill="FFFFFF"/>
          </w:tcPr>
          <w:p>
            <w:pPr>
              <w:ind w:firstLine="360" w:firstLineChars="200"/>
              <w:rPr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02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  <w:t>12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  <w:t>24</w:t>
            </w:r>
          </w:p>
        </w:tc>
        <w:tc>
          <w:tcPr>
            <w:tcW w:w="1454" w:type="dxa"/>
            <w:shd w:val="clear" w:color="000000" w:fill="FFFFFF"/>
            <w:vAlign w:val="center"/>
          </w:tcPr>
          <w:p>
            <w:pPr>
              <w:ind w:firstLine="420"/>
              <w:rPr>
                <w:rFonts w:cs="Times New Roman" w:asciiTheme="minorEastAsia" w:hAnsiTheme="minorEastAsia" w:eastAsiaTheme="minorEastAsia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西北</w:t>
            </w:r>
          </w:p>
        </w:tc>
        <w:tc>
          <w:tcPr>
            <w:tcW w:w="1444" w:type="dxa"/>
            <w:shd w:val="clear" w:color="000000" w:fill="FFFFFF"/>
            <w:vAlign w:val="bottom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2250</w:t>
            </w:r>
          </w:p>
        </w:tc>
        <w:tc>
          <w:tcPr>
            <w:tcW w:w="1444" w:type="dxa"/>
            <w:shd w:val="clear" w:color="000000" w:fill="FFFFFF"/>
            <w:vAlign w:val="center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2400</w:t>
            </w:r>
          </w:p>
        </w:tc>
        <w:tc>
          <w:tcPr>
            <w:tcW w:w="1444" w:type="dxa"/>
            <w:shd w:val="clear" w:color="000000" w:fill="FFFFFF"/>
            <w:vAlign w:val="bottom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2300</w:t>
            </w:r>
          </w:p>
        </w:tc>
        <w:tc>
          <w:tcPr>
            <w:tcW w:w="1444" w:type="dxa"/>
            <w:shd w:val="clear" w:color="000000" w:fill="FFFFFF"/>
            <w:vAlign w:val="center"/>
          </w:tcPr>
          <w:p>
            <w:pPr>
              <w:ind w:firstLine="420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shd w:val="clear" w:fill="FFFFFF"/>
              </w:rPr>
              <w:t>2550</w:t>
            </w:r>
          </w:p>
        </w:tc>
      </w:tr>
    </w:tbl>
    <w:p>
      <w:pPr>
        <w:ind w:left="0" w:leftChars="0" w:firstLine="0" w:firstLineChars="0"/>
        <w:rPr>
          <w:rFonts w:hint="eastAsia" w:ascii="宋体" w:hAnsi="宋体" w:eastAsia="宋体" w:cs="宋体"/>
          <w:sz w:val="24"/>
          <w:szCs w:val="24"/>
        </w:rPr>
      </w:pPr>
      <w:bookmarkStart w:id="151" w:name="_Toc515610375"/>
      <w:bookmarkStart w:id="152" w:name="_Toc10202313"/>
      <w:bookmarkStart w:id="153" w:name="_Toc513127192"/>
      <w:bookmarkStart w:id="154" w:name="_Toc8378820"/>
      <w:bookmarkStart w:id="155" w:name="_Toc536789787"/>
      <w:bookmarkStart w:id="156" w:name="_Toc1139287"/>
      <w:bookmarkStart w:id="157" w:name="_Toc536540309"/>
      <w:bookmarkStart w:id="158" w:name="_Toc13217636"/>
      <w:bookmarkStart w:id="159" w:name="_Toc1739296"/>
      <w:bookmarkStart w:id="160" w:name="_Toc528930995"/>
      <w:bookmarkStart w:id="161" w:name="_Toc522870753"/>
      <w:bookmarkStart w:id="162" w:name="_Toc528329958"/>
      <w:bookmarkStart w:id="163" w:name="_Toc536198169"/>
      <w:bookmarkStart w:id="164" w:name="_Toc522870747"/>
      <w:bookmarkStart w:id="165" w:name="_Toc525289548"/>
      <w:bookmarkStart w:id="166" w:name="_Toc528919988"/>
      <w:bookmarkStart w:id="167" w:name="_Toc521057603"/>
      <w:bookmarkStart w:id="168" w:name="_Toc525912528"/>
      <w:bookmarkStart w:id="169" w:name="_Toc530128351"/>
      <w:bookmarkStart w:id="170" w:name="_Toc532564039"/>
      <w:bookmarkStart w:id="171" w:name="_Toc518032001"/>
      <w:bookmarkStart w:id="172" w:name="_Toc9597664"/>
      <w:bookmarkStart w:id="173" w:name="_Toc535588710"/>
      <w:bookmarkStart w:id="174" w:name="_Toc525306465"/>
      <w:bookmarkStart w:id="175" w:name="_Toc522870762"/>
      <w:bookmarkStart w:id="176" w:name="_Toc524701466"/>
      <w:bookmarkStart w:id="177" w:name="_Toc516234893"/>
      <w:bookmarkStart w:id="178" w:name="_Toc4654033"/>
      <w:bookmarkStart w:id="179" w:name="_Toc4767068"/>
      <w:bookmarkStart w:id="180" w:name="_Toc518638261"/>
      <w:bookmarkStart w:id="181" w:name="_Toc522259766"/>
      <w:bookmarkStart w:id="182" w:name="_Toc1035932"/>
      <w:bookmarkStart w:id="183" w:name="_Toc8991658"/>
      <w:bookmarkStart w:id="184" w:name="_Toc485981323"/>
      <w:bookmarkStart w:id="185" w:name="_Toc522280056"/>
      <w:bookmarkStart w:id="186" w:name="_Toc527101792"/>
      <w:bookmarkStart w:id="187" w:name="_Toc521660549"/>
      <w:bookmarkStart w:id="188" w:name="_Toc532564262"/>
      <w:bookmarkStart w:id="189" w:name="_Toc9583957"/>
      <w:bookmarkStart w:id="190" w:name="_Toc4596896"/>
      <w:bookmarkStart w:id="191" w:name="_Toc517425040"/>
      <w:bookmarkStart w:id="192" w:name="_Toc522870771"/>
      <w:bookmarkStart w:id="193" w:name="_Toc536541139"/>
      <w:bookmarkStart w:id="194" w:name="_Toc531954274"/>
      <w:bookmarkStart w:id="195" w:name="_Toc525306476"/>
      <w:bookmarkStart w:id="196" w:name="_Toc516839086"/>
      <w:bookmarkStart w:id="197" w:name="_Toc392240279"/>
      <w:bookmarkStart w:id="198" w:name="_Toc511390007"/>
      <w:bookmarkStart w:id="199" w:name="_Toc12609908"/>
      <w:bookmarkStart w:id="200" w:name="_Toc519848559"/>
      <w:bookmarkStart w:id="201" w:name="_Toc534378402"/>
      <w:bookmarkStart w:id="202" w:name="_Toc1394102"/>
      <w:bookmarkStart w:id="203" w:name="_Toc524091683"/>
      <w:bookmarkStart w:id="204" w:name="_Toc520465078"/>
      <w:bookmarkStart w:id="205" w:name="_Toc532564065"/>
      <w:bookmarkStart w:id="206" w:name="_Toc534915167"/>
      <w:bookmarkStart w:id="207" w:name="_Toc4139108"/>
      <w:bookmarkStart w:id="208" w:name="_Toc533149332"/>
      <w:bookmarkStart w:id="209" w:name="_Toc529526327"/>
      <w:bookmarkStart w:id="210" w:name="_Toc516234899"/>
      <w:bookmarkStart w:id="211" w:name="_Toc8313138"/>
      <w:bookmarkStart w:id="212" w:name="_Toc527705002"/>
      <w:bookmarkStart w:id="213" w:name="_Toc530750141"/>
      <w:r>
        <w:rPr>
          <w:rFonts w:hint="eastAsia" w:ascii="宋体" w:hAnsi="宋体" w:eastAsia="宋体" w:cs="宋体"/>
          <w:b/>
          <w:bCs/>
          <w:sz w:val="36"/>
          <w:szCs w:val="36"/>
        </w:rPr>
        <w:t>烧碱</w:t>
      </w:r>
      <w:bookmarkEnd w:id="64"/>
      <w:bookmarkEnd w:id="151"/>
      <w:bookmarkEnd w:id="152"/>
      <w:bookmarkEnd w:id="153"/>
      <w:bookmarkEnd w:id="154"/>
      <w:bookmarkEnd w:id="155"/>
      <w:bookmarkEnd w:id="156"/>
      <w:bookmarkEnd w:id="157"/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  <w:bookmarkEnd w:id="171"/>
      <w:bookmarkEnd w:id="172"/>
      <w:bookmarkEnd w:id="173"/>
      <w:bookmarkEnd w:id="174"/>
      <w:bookmarkEnd w:id="175"/>
      <w:bookmarkEnd w:id="176"/>
      <w:bookmarkEnd w:id="177"/>
      <w:bookmarkEnd w:id="178"/>
      <w:bookmarkEnd w:id="179"/>
      <w:bookmarkEnd w:id="180"/>
      <w:bookmarkEnd w:id="181"/>
      <w:bookmarkEnd w:id="182"/>
      <w:bookmarkEnd w:id="183"/>
      <w:bookmarkEnd w:id="184"/>
      <w:bookmarkEnd w:id="185"/>
      <w:bookmarkEnd w:id="186"/>
      <w:bookmarkEnd w:id="187"/>
      <w:bookmarkEnd w:id="188"/>
      <w:bookmarkEnd w:id="189"/>
      <w:bookmarkEnd w:id="190"/>
      <w:bookmarkEnd w:id="191"/>
      <w:bookmarkEnd w:id="192"/>
      <w:bookmarkEnd w:id="193"/>
      <w:bookmarkEnd w:id="194"/>
      <w:bookmarkEnd w:id="195"/>
      <w:bookmarkEnd w:id="196"/>
      <w:bookmarkEnd w:id="197"/>
      <w:bookmarkEnd w:id="198"/>
      <w:bookmarkEnd w:id="199"/>
      <w:bookmarkEnd w:id="200"/>
      <w:bookmarkEnd w:id="201"/>
      <w:bookmarkEnd w:id="202"/>
      <w:bookmarkEnd w:id="203"/>
      <w:bookmarkEnd w:id="204"/>
      <w:bookmarkEnd w:id="205"/>
      <w:bookmarkEnd w:id="206"/>
      <w:bookmarkEnd w:id="207"/>
      <w:bookmarkEnd w:id="208"/>
      <w:bookmarkEnd w:id="209"/>
      <w:bookmarkEnd w:id="210"/>
      <w:bookmarkEnd w:id="211"/>
      <w:bookmarkEnd w:id="212"/>
      <w:bookmarkEnd w:id="213"/>
      <w:bookmarkStart w:id="214" w:name="_Toc300238848"/>
      <w:bookmarkStart w:id="215" w:name="_Toc9583958"/>
      <w:bookmarkStart w:id="216" w:name="_Toc12609909"/>
      <w:bookmarkStart w:id="217" w:name="_Toc295403449"/>
      <w:bookmarkStart w:id="218" w:name="_Toc10202314"/>
      <w:bookmarkStart w:id="219" w:name="_Toc13217637"/>
      <w:bookmarkStart w:id="220" w:name="_Toc8991659"/>
      <w:bookmarkStart w:id="221" w:name="_Toc8378821"/>
      <w:bookmarkStart w:id="222" w:name="_Toc9597665"/>
      <w:bookmarkStart w:id="223" w:name="_Toc4596897"/>
      <w:bookmarkStart w:id="224" w:name="_Toc8313139"/>
      <w:bookmarkStart w:id="225" w:name="_Toc4654034"/>
      <w:bookmarkStart w:id="226" w:name="_Toc4767069"/>
      <w:bookmarkStart w:id="227" w:name="_Toc252539754"/>
      <w:bookmarkStart w:id="228" w:name="_Toc250731925"/>
    </w:p>
    <w:p>
      <w:pPr>
        <w:ind w:firstLine="602"/>
        <w:rPr>
          <w:rFonts w:hint="eastAsia"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2"/>
          <w:szCs w:val="32"/>
        </w:rPr>
        <w:t>中国烧碱市场行情综述</w:t>
      </w:r>
      <w:bookmarkEnd w:id="214"/>
      <w:bookmarkEnd w:id="215"/>
      <w:bookmarkEnd w:id="216"/>
      <w:bookmarkEnd w:id="217"/>
      <w:bookmarkEnd w:id="218"/>
      <w:bookmarkEnd w:id="219"/>
      <w:bookmarkEnd w:id="220"/>
      <w:bookmarkEnd w:id="221"/>
      <w:bookmarkEnd w:id="222"/>
      <w:bookmarkEnd w:id="223"/>
      <w:bookmarkEnd w:id="224"/>
      <w:bookmarkEnd w:id="225"/>
      <w:bookmarkEnd w:id="226"/>
      <w:bookmarkEnd w:id="227"/>
      <w:bookmarkEnd w:id="228"/>
      <w:bookmarkStart w:id="229" w:name="_Toc300238850"/>
      <w:bookmarkStart w:id="230" w:name="_Toc392240280"/>
      <w:bookmarkStart w:id="231" w:name="_Toc295403451"/>
      <w:bookmarkStart w:id="232" w:name="_Toc264643747"/>
    </w:p>
    <w:p>
      <w:pPr>
        <w:ind w:firstLine="600"/>
        <w:rPr>
          <w:rFonts w:hint="eastAsia" w:ascii="宋体" w:hAnsi="宋体" w:eastAsia="宋体" w:cs="宋体"/>
          <w:b/>
          <w:bCs/>
          <w:kern w:val="0"/>
          <w:sz w:val="30"/>
          <w:szCs w:val="30"/>
        </w:rPr>
      </w:pPr>
      <w:bookmarkStart w:id="233" w:name="_Toc8991660"/>
      <w:bookmarkStart w:id="234" w:name="_Toc8378822"/>
      <w:bookmarkStart w:id="235" w:name="_Toc8313140"/>
      <w:bookmarkStart w:id="236" w:name="_Toc4767070"/>
      <w:bookmarkStart w:id="237" w:name="_Toc4596898"/>
      <w:bookmarkStart w:id="238" w:name="_Toc13217638"/>
      <w:bookmarkStart w:id="239" w:name="_Toc10202315"/>
      <w:bookmarkStart w:id="240" w:name="_Toc4654035"/>
      <w:bookmarkStart w:id="241" w:name="_Toc12609910"/>
      <w:bookmarkStart w:id="242" w:name="_Toc9583959"/>
      <w:bookmarkStart w:id="243" w:name="_Toc9597666"/>
      <w:r>
        <w:rPr>
          <w:rFonts w:hint="eastAsia" w:ascii="宋体" w:hAnsi="宋体" w:eastAsia="宋体" w:cs="宋体"/>
          <w:b/>
          <w:bCs/>
          <w:sz w:val="30"/>
          <w:szCs w:val="30"/>
        </w:rPr>
        <w:t>市场综述</w:t>
      </w:r>
      <w:bookmarkEnd w:id="233"/>
      <w:bookmarkEnd w:id="234"/>
      <w:bookmarkEnd w:id="235"/>
      <w:bookmarkEnd w:id="236"/>
      <w:bookmarkEnd w:id="237"/>
      <w:bookmarkEnd w:id="238"/>
      <w:bookmarkEnd w:id="239"/>
      <w:bookmarkEnd w:id="240"/>
      <w:bookmarkEnd w:id="241"/>
      <w:bookmarkEnd w:id="242"/>
      <w:bookmarkEnd w:id="243"/>
      <w:r>
        <w:rPr>
          <w:rFonts w:hint="eastAsia" w:ascii="宋体" w:hAnsi="宋体" w:eastAsia="宋体" w:cs="宋体"/>
          <w:b/>
          <w:bCs/>
          <w:sz w:val="30"/>
          <w:szCs w:val="30"/>
        </w:rPr>
        <w:t>及</w:t>
      </w:r>
      <w:r>
        <w:rPr>
          <w:rFonts w:hint="eastAsia" w:ascii="宋体" w:hAnsi="宋体" w:eastAsia="宋体" w:cs="宋体"/>
          <w:b/>
          <w:bCs/>
          <w:kern w:val="0"/>
          <w:sz w:val="30"/>
          <w:szCs w:val="30"/>
        </w:rPr>
        <w:t>后市预测</w:t>
      </w:r>
    </w:p>
    <w:p>
      <w:pPr>
        <w:pStyle w:val="1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宋体" w:hAnsi="宋体" w:eastAsia="宋体" w:cs="宋体"/>
          <w:sz w:val="18"/>
          <w:szCs w:val="18"/>
          <w:lang w:val="en-US" w:eastAsia="zh-CN"/>
        </w:rPr>
      </w:pPr>
      <w:r>
        <w:rPr>
          <w:rFonts w:hint="eastAsia" w:ascii="宋体" w:hAnsi="宋体" w:eastAsia="宋体" w:cs="宋体"/>
          <w:sz w:val="18"/>
          <w:szCs w:val="18"/>
          <w:lang w:val="en-US" w:eastAsia="zh-CN"/>
        </w:rPr>
        <w:t>本周局部地区液碱</w:t>
      </w:r>
      <w:bookmarkStart w:id="244" w:name="_Toc9597668"/>
      <w:bookmarkStart w:id="245" w:name="_Toc4767073"/>
      <w:bookmarkStart w:id="246" w:name="_Toc8991662"/>
      <w:bookmarkStart w:id="247" w:name="_Toc4654038"/>
      <w:bookmarkStart w:id="248" w:name="_Toc12609912"/>
      <w:bookmarkStart w:id="249" w:name="_Toc9583961"/>
      <w:bookmarkStart w:id="250" w:name="_Toc8378824"/>
      <w:bookmarkStart w:id="251" w:name="_Toc8313142"/>
      <w:bookmarkStart w:id="252" w:name="_Toc10202317"/>
      <w:bookmarkStart w:id="253" w:name="_Toc13217640"/>
      <w:bookmarkStart w:id="254" w:name="_Toc4596901"/>
      <w:r>
        <w:rPr>
          <w:rFonts w:hint="eastAsia" w:ascii="宋体" w:hAnsi="宋体" w:eastAsia="宋体" w:cs="宋体"/>
          <w:sz w:val="18"/>
          <w:szCs w:val="18"/>
          <w:lang w:val="en-US" w:eastAsia="zh-CN"/>
        </w:rPr>
        <w:t>继续上调，主要受到低库存及检修预期支撑，目前主力工厂30碱涨至940元/吨，48碱涨至1550元/吨，32碱涨至940元/吨，50碱涨至1530元/吨。河北地区受到山东市场价格支撑也呈现上调趋势。在经历持续反弹后，液碱走货显缓慢。华南地区液碱市场暂稳，目前32%离子膜 液碱市场主流成交价格1200-1250元/吨左右，50%离子膜碱市场价格在1850-1900元/吨左右，市场交投维持前期水平，商家入市操作积极性一般。江苏 液碱价格较为坚挺，上调幅度在50-100元/吨不等。就目前出价来看，32碱多数成交在1100元/吨以上，部分主流在1150-1200元/吨。安徽地区液碱价格也呈现50-100元/吨的涨幅，浙江宁波解封，但下游及运输尚未完全恢复，送到萧绍报价在1350元/吨，实际成交重心或将有下调趋势。</w:t>
      </w:r>
    </w:p>
    <w:p>
      <w:pPr>
        <w:pStyle w:val="1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宋体" w:hAnsi="宋体" w:eastAsia="宋体" w:cs="宋体"/>
          <w:sz w:val="18"/>
          <w:szCs w:val="18"/>
          <w:lang w:val="en-US" w:eastAsia="zh-CN"/>
        </w:rPr>
      </w:pPr>
      <w:r>
        <w:rPr>
          <w:rFonts w:hint="eastAsia" w:ascii="宋体" w:hAnsi="宋体" w:eastAsia="宋体" w:cs="宋体"/>
          <w:sz w:val="18"/>
          <w:szCs w:val="18"/>
          <w:lang w:val="en-US" w:eastAsia="zh-CN"/>
        </w:rPr>
        <w:t>后期预测：受到雨雪天气影响，运输或将受限，预计短期内液碱继续上调可能性不大。</w:t>
      </w:r>
    </w:p>
    <w:p>
      <w:pPr>
        <w:jc w:val="center"/>
        <w:rPr>
          <w:rStyle w:val="31"/>
          <w:rFonts w:cs="宋体"/>
          <w:b/>
          <w:bCs/>
          <w:sz w:val="30"/>
          <w:szCs w:val="30"/>
        </w:rPr>
      </w:pPr>
      <w:r>
        <w:rPr>
          <w:rStyle w:val="31"/>
          <w:rFonts w:hint="eastAsia" w:cs="宋体"/>
          <w:b/>
          <w:bCs/>
          <w:sz w:val="30"/>
          <w:szCs w:val="30"/>
        </w:rPr>
        <w:t>本周国内片碱实际成交周汇总</w:t>
      </w:r>
      <w:bookmarkEnd w:id="229"/>
      <w:bookmarkEnd w:id="230"/>
      <w:bookmarkEnd w:id="231"/>
      <w:bookmarkEnd w:id="232"/>
      <w:bookmarkEnd w:id="244"/>
      <w:bookmarkEnd w:id="245"/>
      <w:bookmarkEnd w:id="246"/>
      <w:bookmarkEnd w:id="247"/>
      <w:bookmarkEnd w:id="248"/>
      <w:bookmarkEnd w:id="249"/>
      <w:bookmarkEnd w:id="250"/>
      <w:bookmarkEnd w:id="251"/>
      <w:bookmarkEnd w:id="252"/>
      <w:bookmarkEnd w:id="253"/>
      <w:bookmarkEnd w:id="254"/>
    </w:p>
    <w:p>
      <w:pPr>
        <w:ind w:firstLine="560"/>
        <w:rPr>
          <w:rFonts w:hint="eastAsia" w:ascii="宋体" w:hAnsi="宋体" w:eastAsia="宋体" w:cs="宋体"/>
          <w:sz w:val="18"/>
          <w:szCs w:val="18"/>
        </w:rPr>
      </w:pPr>
      <w:r>
        <w:rPr>
          <w:rFonts w:hint="eastAsia" w:ascii="宋体" w:hAnsi="宋体" w:eastAsia="宋体" w:cs="宋体"/>
          <w:sz w:val="18"/>
          <w:szCs w:val="18"/>
        </w:rPr>
        <w:t>单位：元/吨</w:t>
      </w:r>
    </w:p>
    <w:tbl>
      <w:tblPr>
        <w:tblStyle w:val="19"/>
        <w:tblW w:w="100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3"/>
        <w:gridCol w:w="566"/>
        <w:gridCol w:w="815"/>
        <w:gridCol w:w="1567"/>
        <w:gridCol w:w="996"/>
        <w:gridCol w:w="996"/>
        <w:gridCol w:w="996"/>
        <w:gridCol w:w="917"/>
        <w:gridCol w:w="917"/>
        <w:gridCol w:w="8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500" w:type="dxa"/>
            <w:shd w:val="clear" w:color="000000" w:fill="93CDDD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402" w:firstLineChars="0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bookmarkStart w:id="255" w:name="_Toc295403452"/>
            <w:bookmarkStart w:id="256" w:name="_Toc8991663"/>
            <w:bookmarkStart w:id="257" w:name="_Toc515610376"/>
            <w:bookmarkStart w:id="258" w:name="_Toc4596902"/>
            <w:bookmarkStart w:id="259" w:name="_Toc525306477"/>
            <w:bookmarkStart w:id="260" w:name="_Toc536541140"/>
            <w:bookmarkStart w:id="261" w:name="_Toc527705003"/>
            <w:bookmarkStart w:id="262" w:name="_Toc524091684"/>
            <w:bookmarkStart w:id="263" w:name="_Toc516839087"/>
            <w:bookmarkStart w:id="264" w:name="_Toc525912529"/>
            <w:bookmarkStart w:id="265" w:name="_Toc8378825"/>
            <w:bookmarkStart w:id="266" w:name="_Toc536198170"/>
            <w:bookmarkStart w:id="267" w:name="_Toc513127193"/>
            <w:bookmarkStart w:id="268" w:name="_Toc4139109"/>
            <w:bookmarkStart w:id="269" w:name="_Toc485981325"/>
            <w:bookmarkStart w:id="270" w:name="_Toc528919989"/>
            <w:bookmarkStart w:id="271" w:name="_Toc534915168"/>
            <w:bookmarkStart w:id="272" w:name="_Toc532564066"/>
            <w:bookmarkStart w:id="273" w:name="_Toc529526328"/>
            <w:bookmarkStart w:id="274" w:name="_Toc1139288"/>
            <w:bookmarkStart w:id="275" w:name="_Toc522280057"/>
            <w:bookmarkStart w:id="276" w:name="_Toc519848560"/>
            <w:bookmarkStart w:id="277" w:name="_Toc4767074"/>
            <w:bookmarkStart w:id="278" w:name="_Toc1035933"/>
            <w:bookmarkStart w:id="279" w:name="_Toc521057604"/>
            <w:bookmarkStart w:id="280" w:name="_Toc527101793"/>
            <w:bookmarkStart w:id="281" w:name="_Toc12609913"/>
            <w:bookmarkStart w:id="282" w:name="_Toc533149333"/>
            <w:bookmarkStart w:id="283" w:name="_Toc511390008"/>
            <w:bookmarkStart w:id="284" w:name="_Toc522259767"/>
            <w:bookmarkStart w:id="285" w:name="_Toc9583962"/>
            <w:bookmarkStart w:id="286" w:name="_Toc532564040"/>
            <w:bookmarkStart w:id="287" w:name="_Toc516234894"/>
            <w:bookmarkStart w:id="288" w:name="_Toc524701467"/>
            <w:bookmarkStart w:id="289" w:name="_Toc516234900"/>
            <w:bookmarkStart w:id="290" w:name="_Toc531954275"/>
            <w:bookmarkStart w:id="291" w:name="_Toc522870763"/>
            <w:bookmarkStart w:id="292" w:name="_Toc518032002"/>
            <w:bookmarkStart w:id="293" w:name="_Toc534378403"/>
            <w:bookmarkStart w:id="294" w:name="_Toc300238851"/>
            <w:bookmarkStart w:id="295" w:name="_Toc536540310"/>
            <w:bookmarkStart w:id="296" w:name="_Toc532564263"/>
            <w:bookmarkStart w:id="297" w:name="_Toc13217641"/>
            <w:bookmarkStart w:id="298" w:name="_Toc522870772"/>
            <w:bookmarkStart w:id="299" w:name="_Toc9597669"/>
            <w:bookmarkStart w:id="300" w:name="_Toc4654039"/>
            <w:bookmarkStart w:id="301" w:name="_Toc8313143"/>
            <w:bookmarkStart w:id="302" w:name="_Toc392240282"/>
            <w:bookmarkStart w:id="303" w:name="_Toc522870754"/>
            <w:bookmarkStart w:id="304" w:name="_Toc518638262"/>
            <w:bookmarkStart w:id="305" w:name="_Toc10202318"/>
            <w:bookmarkStart w:id="306" w:name="_Toc1739297"/>
            <w:bookmarkStart w:id="307" w:name="_Toc250731929"/>
            <w:bookmarkStart w:id="308" w:name="_Toc536789788"/>
            <w:bookmarkStart w:id="309" w:name="_Toc233795930"/>
            <w:bookmarkStart w:id="310" w:name="_Toc535588711"/>
            <w:bookmarkStart w:id="311" w:name="_Toc517425041"/>
            <w:bookmarkStart w:id="312" w:name="_Toc525306466"/>
            <w:bookmarkStart w:id="313" w:name="_Toc521660550"/>
            <w:bookmarkStart w:id="314" w:name="_Toc528329959"/>
            <w:bookmarkStart w:id="315" w:name="_Toc1394103"/>
            <w:bookmarkStart w:id="316" w:name="_Toc252539758"/>
            <w:bookmarkStart w:id="317" w:name="_Toc522870748"/>
            <w:bookmarkStart w:id="318" w:name="_Toc528930996"/>
            <w:bookmarkStart w:id="319" w:name="_Toc530750142"/>
            <w:bookmarkStart w:id="320" w:name="_Toc520465079"/>
            <w:bookmarkStart w:id="321" w:name="_Toc530128352"/>
            <w:bookmarkStart w:id="322" w:name="_Toc525289549"/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产品名称</w:t>
            </w:r>
          </w:p>
        </w:tc>
        <w:tc>
          <w:tcPr>
            <w:tcW w:w="600" w:type="dxa"/>
            <w:shd w:val="clear" w:color="000000" w:fill="93CDDD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地区</w:t>
            </w:r>
          </w:p>
        </w:tc>
        <w:tc>
          <w:tcPr>
            <w:tcW w:w="880" w:type="dxa"/>
            <w:shd w:val="clear" w:color="000000" w:fill="93CDDD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规格</w:t>
            </w:r>
          </w:p>
        </w:tc>
        <w:tc>
          <w:tcPr>
            <w:tcW w:w="1800" w:type="dxa"/>
            <w:shd w:val="clear" w:color="000000" w:fill="93CDDD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生产厂家</w:t>
            </w:r>
          </w:p>
        </w:tc>
        <w:tc>
          <w:tcPr>
            <w:tcW w:w="820" w:type="dxa"/>
            <w:shd w:val="clear" w:color="000000" w:fill="93CDDD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left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最低价</w:t>
            </w:r>
          </w:p>
        </w:tc>
        <w:tc>
          <w:tcPr>
            <w:tcW w:w="820" w:type="dxa"/>
            <w:shd w:val="clear" w:color="000000" w:fill="93CDDD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最高价</w:t>
            </w:r>
          </w:p>
        </w:tc>
        <w:tc>
          <w:tcPr>
            <w:tcW w:w="600" w:type="dxa"/>
            <w:shd w:val="clear" w:color="000000" w:fill="93CDDD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均价</w:t>
            </w:r>
          </w:p>
        </w:tc>
        <w:tc>
          <w:tcPr>
            <w:tcW w:w="1020" w:type="dxa"/>
            <w:shd w:val="clear" w:color="000000" w:fill="93CDDD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价格单位</w:t>
            </w:r>
          </w:p>
        </w:tc>
        <w:tc>
          <w:tcPr>
            <w:tcW w:w="1020" w:type="dxa"/>
            <w:shd w:val="clear" w:color="000000" w:fill="93CDDD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价格类型</w:t>
            </w:r>
          </w:p>
        </w:tc>
        <w:tc>
          <w:tcPr>
            <w:tcW w:w="960" w:type="dxa"/>
            <w:shd w:val="clear" w:color="000000" w:fill="93CDDD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5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片碱</w:t>
            </w:r>
          </w:p>
        </w:tc>
        <w:tc>
          <w:tcPr>
            <w:tcW w:w="6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88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96%片碱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82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82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102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元/吨</w:t>
            </w:r>
          </w:p>
        </w:tc>
        <w:tc>
          <w:tcPr>
            <w:tcW w:w="102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出厂价</w:t>
            </w:r>
          </w:p>
        </w:tc>
        <w:tc>
          <w:tcPr>
            <w:tcW w:w="96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暂无报价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5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片碱</w:t>
            </w:r>
          </w:p>
        </w:tc>
        <w:tc>
          <w:tcPr>
            <w:tcW w:w="6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88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99%片碱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内蒙古中盐吉兰泰</w:t>
            </w:r>
          </w:p>
        </w:tc>
        <w:tc>
          <w:tcPr>
            <w:tcW w:w="82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2950</w:t>
            </w:r>
          </w:p>
        </w:tc>
        <w:tc>
          <w:tcPr>
            <w:tcW w:w="82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2950</w:t>
            </w:r>
          </w:p>
        </w:tc>
        <w:tc>
          <w:tcPr>
            <w:tcW w:w="6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2950</w:t>
            </w:r>
          </w:p>
        </w:tc>
        <w:tc>
          <w:tcPr>
            <w:tcW w:w="102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元/吨</w:t>
            </w:r>
          </w:p>
        </w:tc>
        <w:tc>
          <w:tcPr>
            <w:tcW w:w="102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出厂价</w:t>
            </w:r>
          </w:p>
        </w:tc>
        <w:tc>
          <w:tcPr>
            <w:tcW w:w="96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5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片碱</w:t>
            </w:r>
          </w:p>
        </w:tc>
        <w:tc>
          <w:tcPr>
            <w:tcW w:w="6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88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99%片碱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淄博环拓</w:t>
            </w:r>
          </w:p>
        </w:tc>
        <w:tc>
          <w:tcPr>
            <w:tcW w:w="82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82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102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元/吨</w:t>
            </w:r>
          </w:p>
        </w:tc>
        <w:tc>
          <w:tcPr>
            <w:tcW w:w="102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出厂价</w:t>
            </w:r>
          </w:p>
        </w:tc>
        <w:tc>
          <w:tcPr>
            <w:tcW w:w="96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>暂无报价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5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片碱</w:t>
            </w:r>
          </w:p>
        </w:tc>
        <w:tc>
          <w:tcPr>
            <w:tcW w:w="6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华北</w:t>
            </w:r>
          </w:p>
        </w:tc>
        <w:tc>
          <w:tcPr>
            <w:tcW w:w="88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99%片碱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乌海化工</w:t>
            </w:r>
          </w:p>
        </w:tc>
        <w:tc>
          <w:tcPr>
            <w:tcW w:w="82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82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6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102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元/吨</w:t>
            </w:r>
          </w:p>
        </w:tc>
        <w:tc>
          <w:tcPr>
            <w:tcW w:w="102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出厂价</w:t>
            </w:r>
          </w:p>
        </w:tc>
        <w:tc>
          <w:tcPr>
            <w:tcW w:w="96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5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片碱</w:t>
            </w:r>
          </w:p>
        </w:tc>
        <w:tc>
          <w:tcPr>
            <w:tcW w:w="6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华北</w:t>
            </w:r>
          </w:p>
        </w:tc>
        <w:tc>
          <w:tcPr>
            <w:tcW w:w="88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99%片碱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内蒙古宜化</w:t>
            </w:r>
          </w:p>
        </w:tc>
        <w:tc>
          <w:tcPr>
            <w:tcW w:w="82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2900</w:t>
            </w:r>
          </w:p>
        </w:tc>
        <w:tc>
          <w:tcPr>
            <w:tcW w:w="82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2900</w:t>
            </w:r>
          </w:p>
        </w:tc>
        <w:tc>
          <w:tcPr>
            <w:tcW w:w="6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2900</w:t>
            </w:r>
          </w:p>
        </w:tc>
        <w:tc>
          <w:tcPr>
            <w:tcW w:w="102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元/吨</w:t>
            </w:r>
          </w:p>
        </w:tc>
        <w:tc>
          <w:tcPr>
            <w:tcW w:w="102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出厂价</w:t>
            </w:r>
          </w:p>
        </w:tc>
        <w:tc>
          <w:tcPr>
            <w:tcW w:w="96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5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片碱</w:t>
            </w:r>
          </w:p>
        </w:tc>
        <w:tc>
          <w:tcPr>
            <w:tcW w:w="6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华北</w:t>
            </w:r>
          </w:p>
        </w:tc>
        <w:tc>
          <w:tcPr>
            <w:tcW w:w="88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99%片碱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鄂尔多斯化工</w:t>
            </w:r>
          </w:p>
        </w:tc>
        <w:tc>
          <w:tcPr>
            <w:tcW w:w="82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2950</w:t>
            </w:r>
          </w:p>
        </w:tc>
        <w:tc>
          <w:tcPr>
            <w:tcW w:w="82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2950</w:t>
            </w:r>
          </w:p>
        </w:tc>
        <w:tc>
          <w:tcPr>
            <w:tcW w:w="6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2950</w:t>
            </w:r>
          </w:p>
        </w:tc>
        <w:tc>
          <w:tcPr>
            <w:tcW w:w="102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元/吨</w:t>
            </w:r>
          </w:p>
        </w:tc>
        <w:tc>
          <w:tcPr>
            <w:tcW w:w="102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出厂价</w:t>
            </w:r>
          </w:p>
        </w:tc>
        <w:tc>
          <w:tcPr>
            <w:tcW w:w="96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5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片碱</w:t>
            </w:r>
          </w:p>
        </w:tc>
        <w:tc>
          <w:tcPr>
            <w:tcW w:w="6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山东</w:t>
            </w:r>
          </w:p>
        </w:tc>
        <w:tc>
          <w:tcPr>
            <w:tcW w:w="88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99%片碱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82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3400</w:t>
            </w:r>
          </w:p>
        </w:tc>
        <w:tc>
          <w:tcPr>
            <w:tcW w:w="82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3600</w:t>
            </w:r>
          </w:p>
        </w:tc>
        <w:tc>
          <w:tcPr>
            <w:tcW w:w="6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3500</w:t>
            </w:r>
          </w:p>
        </w:tc>
        <w:tc>
          <w:tcPr>
            <w:tcW w:w="102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元/吨</w:t>
            </w:r>
          </w:p>
        </w:tc>
        <w:tc>
          <w:tcPr>
            <w:tcW w:w="102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出厂价</w:t>
            </w:r>
          </w:p>
        </w:tc>
        <w:tc>
          <w:tcPr>
            <w:tcW w:w="96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5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片碱</w:t>
            </w:r>
          </w:p>
        </w:tc>
        <w:tc>
          <w:tcPr>
            <w:tcW w:w="6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西北</w:t>
            </w:r>
          </w:p>
        </w:tc>
        <w:tc>
          <w:tcPr>
            <w:tcW w:w="88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99%片碱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82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2550</w:t>
            </w:r>
          </w:p>
        </w:tc>
        <w:tc>
          <w:tcPr>
            <w:tcW w:w="82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2900</w:t>
            </w:r>
          </w:p>
        </w:tc>
        <w:tc>
          <w:tcPr>
            <w:tcW w:w="6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2725</w:t>
            </w:r>
          </w:p>
        </w:tc>
        <w:tc>
          <w:tcPr>
            <w:tcW w:w="102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元/吨</w:t>
            </w:r>
          </w:p>
        </w:tc>
        <w:tc>
          <w:tcPr>
            <w:tcW w:w="102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市场价</w:t>
            </w:r>
          </w:p>
        </w:tc>
        <w:tc>
          <w:tcPr>
            <w:tcW w:w="96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5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片碱</w:t>
            </w:r>
          </w:p>
        </w:tc>
        <w:tc>
          <w:tcPr>
            <w:tcW w:w="6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西北</w:t>
            </w:r>
          </w:p>
        </w:tc>
        <w:tc>
          <w:tcPr>
            <w:tcW w:w="88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99%片碱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宁夏金昱元</w:t>
            </w:r>
          </w:p>
        </w:tc>
        <w:tc>
          <w:tcPr>
            <w:tcW w:w="82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2900</w:t>
            </w:r>
          </w:p>
        </w:tc>
        <w:tc>
          <w:tcPr>
            <w:tcW w:w="82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2900</w:t>
            </w:r>
          </w:p>
        </w:tc>
        <w:tc>
          <w:tcPr>
            <w:tcW w:w="6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2900</w:t>
            </w:r>
          </w:p>
        </w:tc>
        <w:tc>
          <w:tcPr>
            <w:tcW w:w="102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元/吨</w:t>
            </w:r>
          </w:p>
        </w:tc>
        <w:tc>
          <w:tcPr>
            <w:tcW w:w="102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出厂价</w:t>
            </w:r>
          </w:p>
        </w:tc>
        <w:tc>
          <w:tcPr>
            <w:tcW w:w="96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5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片碱</w:t>
            </w:r>
          </w:p>
        </w:tc>
        <w:tc>
          <w:tcPr>
            <w:tcW w:w="6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西北</w:t>
            </w:r>
          </w:p>
        </w:tc>
        <w:tc>
          <w:tcPr>
            <w:tcW w:w="88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99%片碱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新疆中泰</w:t>
            </w:r>
          </w:p>
        </w:tc>
        <w:tc>
          <w:tcPr>
            <w:tcW w:w="82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2500</w:t>
            </w:r>
          </w:p>
        </w:tc>
        <w:tc>
          <w:tcPr>
            <w:tcW w:w="82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2500</w:t>
            </w:r>
          </w:p>
        </w:tc>
        <w:tc>
          <w:tcPr>
            <w:tcW w:w="6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2500</w:t>
            </w:r>
          </w:p>
        </w:tc>
        <w:tc>
          <w:tcPr>
            <w:tcW w:w="102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元/吨</w:t>
            </w:r>
          </w:p>
        </w:tc>
        <w:tc>
          <w:tcPr>
            <w:tcW w:w="102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出厂价</w:t>
            </w:r>
          </w:p>
        </w:tc>
        <w:tc>
          <w:tcPr>
            <w:tcW w:w="96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5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片碱</w:t>
            </w:r>
          </w:p>
        </w:tc>
        <w:tc>
          <w:tcPr>
            <w:tcW w:w="6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西北</w:t>
            </w:r>
          </w:p>
        </w:tc>
        <w:tc>
          <w:tcPr>
            <w:tcW w:w="88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99%片碱</w:t>
            </w:r>
          </w:p>
        </w:tc>
        <w:tc>
          <w:tcPr>
            <w:tcW w:w="180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新疆天业</w:t>
            </w:r>
          </w:p>
        </w:tc>
        <w:tc>
          <w:tcPr>
            <w:tcW w:w="82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4500</w:t>
            </w:r>
          </w:p>
        </w:tc>
        <w:tc>
          <w:tcPr>
            <w:tcW w:w="82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4500</w:t>
            </w:r>
          </w:p>
        </w:tc>
        <w:tc>
          <w:tcPr>
            <w:tcW w:w="600" w:type="dxa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360" w:firstLineChars="20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4500</w:t>
            </w:r>
          </w:p>
        </w:tc>
        <w:tc>
          <w:tcPr>
            <w:tcW w:w="102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元/吨</w:t>
            </w:r>
          </w:p>
        </w:tc>
        <w:tc>
          <w:tcPr>
            <w:tcW w:w="102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出厂价</w:t>
            </w:r>
          </w:p>
        </w:tc>
        <w:tc>
          <w:tcPr>
            <w:tcW w:w="960" w:type="dxa"/>
            <w:shd w:val="clear" w:color="auto" w:fill="auto"/>
            <w:vAlign w:val="center"/>
          </w:tcPr>
          <w:p>
            <w:pPr>
              <w:widowControl/>
              <w:spacing w:before="0" w:beforeAutospacing="0" w:after="0" w:afterAutospacing="0" w:line="240" w:lineRule="auto"/>
              <w:ind w:firstLine="0" w:firstLineChars="0"/>
              <w:jc w:val="center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</w:tbl>
    <w:p>
      <w:pPr>
        <w:ind w:left="0" w:leftChars="0" w:firstLine="0" w:firstLineChars="0"/>
        <w:rPr>
          <w:rFonts w:hint="eastAsia" w:ascii="宋体" w:hAnsi="宋体" w:eastAsia="宋体" w:cs="宋体"/>
          <w:b/>
          <w:bCs/>
          <w:sz w:val="36"/>
          <w:szCs w:val="36"/>
        </w:rPr>
      </w:pPr>
    </w:p>
    <w:p>
      <w:pPr>
        <w:ind w:left="0" w:leftChars="0" w:firstLine="0" w:firstLineChars="0"/>
        <w:rPr>
          <w:rFonts w:ascii="黑体" w:hAnsi="黑体" w:eastAsia="黑体" w:cs="Times New Roman"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液氯</w:t>
      </w:r>
      <w:bookmarkEnd w:id="255"/>
      <w:bookmarkEnd w:id="256"/>
      <w:bookmarkEnd w:id="257"/>
      <w:bookmarkEnd w:id="258"/>
      <w:bookmarkEnd w:id="259"/>
      <w:bookmarkEnd w:id="260"/>
      <w:bookmarkEnd w:id="261"/>
      <w:bookmarkEnd w:id="262"/>
      <w:bookmarkEnd w:id="263"/>
      <w:bookmarkEnd w:id="264"/>
      <w:bookmarkEnd w:id="265"/>
      <w:bookmarkEnd w:id="266"/>
      <w:bookmarkEnd w:id="267"/>
      <w:bookmarkEnd w:id="268"/>
      <w:bookmarkEnd w:id="269"/>
      <w:bookmarkEnd w:id="270"/>
      <w:bookmarkEnd w:id="271"/>
      <w:bookmarkEnd w:id="272"/>
      <w:bookmarkEnd w:id="273"/>
      <w:bookmarkEnd w:id="274"/>
      <w:bookmarkEnd w:id="275"/>
      <w:bookmarkEnd w:id="276"/>
      <w:bookmarkEnd w:id="277"/>
      <w:bookmarkEnd w:id="278"/>
      <w:bookmarkEnd w:id="279"/>
      <w:bookmarkEnd w:id="280"/>
      <w:bookmarkEnd w:id="281"/>
      <w:bookmarkEnd w:id="282"/>
      <w:bookmarkEnd w:id="283"/>
      <w:bookmarkEnd w:id="284"/>
      <w:bookmarkEnd w:id="285"/>
      <w:bookmarkEnd w:id="286"/>
      <w:bookmarkEnd w:id="287"/>
      <w:bookmarkEnd w:id="288"/>
      <w:bookmarkEnd w:id="289"/>
      <w:bookmarkEnd w:id="290"/>
      <w:bookmarkEnd w:id="291"/>
      <w:bookmarkEnd w:id="292"/>
      <w:bookmarkEnd w:id="293"/>
      <w:bookmarkEnd w:id="294"/>
      <w:bookmarkEnd w:id="295"/>
      <w:bookmarkEnd w:id="296"/>
      <w:bookmarkEnd w:id="297"/>
      <w:bookmarkEnd w:id="298"/>
      <w:bookmarkEnd w:id="299"/>
      <w:bookmarkEnd w:id="300"/>
      <w:bookmarkEnd w:id="301"/>
      <w:bookmarkEnd w:id="302"/>
      <w:bookmarkEnd w:id="303"/>
      <w:bookmarkEnd w:id="304"/>
      <w:bookmarkEnd w:id="305"/>
      <w:bookmarkEnd w:id="306"/>
      <w:bookmarkEnd w:id="307"/>
      <w:bookmarkEnd w:id="308"/>
      <w:bookmarkEnd w:id="309"/>
      <w:bookmarkEnd w:id="310"/>
      <w:bookmarkEnd w:id="311"/>
      <w:bookmarkEnd w:id="312"/>
      <w:bookmarkEnd w:id="313"/>
      <w:bookmarkEnd w:id="314"/>
      <w:bookmarkEnd w:id="315"/>
      <w:bookmarkEnd w:id="316"/>
      <w:bookmarkEnd w:id="317"/>
      <w:bookmarkEnd w:id="318"/>
      <w:bookmarkEnd w:id="319"/>
      <w:bookmarkEnd w:id="320"/>
      <w:bookmarkEnd w:id="321"/>
      <w:bookmarkEnd w:id="322"/>
      <w:bookmarkStart w:id="323" w:name="_Toc233795931"/>
      <w:bookmarkEnd w:id="323"/>
      <w:bookmarkStart w:id="324" w:name="_Toc522259768"/>
      <w:bookmarkStart w:id="325" w:name="_Toc528329960"/>
      <w:bookmarkStart w:id="326" w:name="_Toc516839088"/>
      <w:bookmarkStart w:id="327" w:name="_Toc295403453"/>
      <w:bookmarkStart w:id="328" w:name="_Toc4654040"/>
      <w:bookmarkStart w:id="329" w:name="_Toc516234901"/>
      <w:bookmarkStart w:id="330" w:name="_Toc518638263"/>
      <w:bookmarkStart w:id="331" w:name="_Toc521057605"/>
      <w:bookmarkStart w:id="332" w:name="_Toc536540311"/>
      <w:bookmarkStart w:id="333" w:name="_Toc1739298"/>
      <w:bookmarkStart w:id="334" w:name="_Toc8378826"/>
      <w:bookmarkStart w:id="335" w:name="_Toc522870749"/>
      <w:bookmarkStart w:id="336" w:name="_Toc536789789"/>
      <w:bookmarkStart w:id="337" w:name="_Toc12609914"/>
      <w:bookmarkStart w:id="338" w:name="_Toc534378404"/>
      <w:bookmarkStart w:id="339" w:name="_Toc1394104"/>
      <w:bookmarkStart w:id="340" w:name="_Toc1035934"/>
      <w:bookmarkStart w:id="341" w:name="_Toc511390009"/>
      <w:bookmarkStart w:id="342" w:name="_Toc392240283"/>
      <w:bookmarkStart w:id="343" w:name="_Toc10202319"/>
      <w:bookmarkStart w:id="344" w:name="_Toc535588712"/>
      <w:bookmarkStart w:id="345" w:name="_Toc524701468"/>
      <w:bookmarkStart w:id="346" w:name="_Toc529526329"/>
      <w:bookmarkStart w:id="347" w:name="_Toc528919990"/>
      <w:bookmarkStart w:id="348" w:name="_Toc536541141"/>
      <w:bookmarkStart w:id="349" w:name="_Toc9583963"/>
      <w:bookmarkStart w:id="350" w:name="_Toc525289550"/>
      <w:bookmarkStart w:id="351" w:name="_Toc532564041"/>
      <w:bookmarkStart w:id="352" w:name="_Toc185611021"/>
      <w:bookmarkStart w:id="353" w:name="_Toc524091685"/>
      <w:bookmarkStart w:id="354" w:name="_Toc513127194"/>
      <w:bookmarkStart w:id="355" w:name="_Toc9597670"/>
      <w:bookmarkStart w:id="356" w:name="_Toc252539759"/>
      <w:bookmarkStart w:id="357" w:name="_Toc300238852"/>
      <w:bookmarkStart w:id="358" w:name="_Toc527101794"/>
      <w:bookmarkStart w:id="359" w:name="_Toc527705004"/>
      <w:bookmarkStart w:id="360" w:name="_Toc1139289"/>
      <w:bookmarkStart w:id="361" w:name="_Toc8313144"/>
      <w:bookmarkStart w:id="362" w:name="_Toc532564264"/>
      <w:bookmarkStart w:id="363" w:name="_Toc531954276"/>
      <w:bookmarkStart w:id="364" w:name="_Toc515610377"/>
      <w:bookmarkStart w:id="365" w:name="_Toc522280058"/>
      <w:bookmarkStart w:id="366" w:name="_Toc528930997"/>
      <w:bookmarkStart w:id="367" w:name="_Toc520465080"/>
      <w:bookmarkStart w:id="368" w:name="_Toc533149334"/>
      <w:bookmarkStart w:id="369" w:name="_Toc536198171"/>
      <w:bookmarkStart w:id="370" w:name="_Toc4139110"/>
      <w:bookmarkStart w:id="371" w:name="_Toc516234895"/>
      <w:bookmarkStart w:id="372" w:name="_Toc250731930"/>
      <w:bookmarkStart w:id="373" w:name="_Toc519848561"/>
      <w:bookmarkStart w:id="374" w:name="_Toc4767075"/>
      <w:bookmarkStart w:id="375" w:name="_Toc8991664"/>
      <w:bookmarkStart w:id="376" w:name="_Toc530750143"/>
      <w:bookmarkStart w:id="377" w:name="_Toc534915169"/>
      <w:bookmarkStart w:id="378" w:name="_Toc517425042"/>
      <w:bookmarkStart w:id="379" w:name="_Toc530128353"/>
      <w:bookmarkStart w:id="380" w:name="_Toc532564067"/>
      <w:bookmarkStart w:id="381" w:name="_Toc485981326"/>
      <w:bookmarkStart w:id="382" w:name="_Toc525306478"/>
      <w:bookmarkStart w:id="383" w:name="_Toc525912530"/>
      <w:bookmarkStart w:id="384" w:name="_Toc518032003"/>
      <w:bookmarkStart w:id="385" w:name="_Toc4596903"/>
      <w:bookmarkStart w:id="386" w:name="_Toc13217642"/>
      <w:bookmarkStart w:id="387" w:name="_Toc522870755"/>
      <w:bookmarkStart w:id="388" w:name="_Toc522870773"/>
      <w:bookmarkStart w:id="389" w:name="_Toc525306467"/>
      <w:bookmarkStart w:id="390" w:name="_Toc522870764"/>
      <w:bookmarkStart w:id="391" w:name="_Toc521660551"/>
      <w:r>
        <w:rPr>
          <w:rFonts w:ascii="黑体" w:hAnsi="黑体" w:eastAsia="黑体" w:cs="Times New Roman"/>
          <w:b/>
          <w:bCs/>
          <w:sz w:val="30"/>
          <w:szCs w:val="30"/>
        </w:rPr>
        <w:br w:type="textWrapping"/>
      </w:r>
      <w:r>
        <w:rPr>
          <w:rFonts w:hint="eastAsia" w:ascii="宋体" w:hAnsi="宋体" w:eastAsia="宋体" w:cs="宋体"/>
          <w:b/>
          <w:bCs/>
          <w:sz w:val="32"/>
          <w:szCs w:val="32"/>
        </w:rPr>
        <w:t>评述：本周国内液氯市场评述及行情预测</w:t>
      </w:r>
      <w:bookmarkEnd w:id="324"/>
      <w:bookmarkEnd w:id="325"/>
      <w:bookmarkEnd w:id="326"/>
      <w:bookmarkEnd w:id="327"/>
      <w:bookmarkEnd w:id="328"/>
      <w:bookmarkEnd w:id="329"/>
      <w:bookmarkEnd w:id="330"/>
      <w:bookmarkEnd w:id="331"/>
      <w:bookmarkEnd w:id="332"/>
      <w:bookmarkEnd w:id="333"/>
      <w:bookmarkEnd w:id="334"/>
      <w:bookmarkEnd w:id="335"/>
      <w:bookmarkEnd w:id="336"/>
      <w:bookmarkEnd w:id="337"/>
      <w:bookmarkEnd w:id="338"/>
      <w:bookmarkEnd w:id="339"/>
      <w:bookmarkEnd w:id="340"/>
      <w:bookmarkEnd w:id="341"/>
      <w:bookmarkEnd w:id="342"/>
      <w:bookmarkEnd w:id="343"/>
      <w:bookmarkEnd w:id="344"/>
      <w:bookmarkEnd w:id="345"/>
      <w:bookmarkEnd w:id="346"/>
      <w:bookmarkEnd w:id="347"/>
      <w:bookmarkEnd w:id="348"/>
      <w:bookmarkEnd w:id="349"/>
      <w:bookmarkEnd w:id="350"/>
      <w:bookmarkEnd w:id="351"/>
      <w:bookmarkEnd w:id="352"/>
      <w:bookmarkEnd w:id="353"/>
      <w:bookmarkEnd w:id="354"/>
      <w:bookmarkEnd w:id="355"/>
      <w:bookmarkEnd w:id="356"/>
      <w:bookmarkEnd w:id="357"/>
      <w:bookmarkEnd w:id="358"/>
      <w:bookmarkEnd w:id="359"/>
      <w:bookmarkEnd w:id="360"/>
      <w:bookmarkEnd w:id="361"/>
      <w:bookmarkEnd w:id="362"/>
      <w:bookmarkEnd w:id="363"/>
      <w:bookmarkEnd w:id="364"/>
      <w:bookmarkEnd w:id="365"/>
      <w:bookmarkEnd w:id="366"/>
      <w:bookmarkEnd w:id="367"/>
      <w:bookmarkEnd w:id="368"/>
      <w:bookmarkEnd w:id="369"/>
      <w:bookmarkEnd w:id="370"/>
      <w:bookmarkEnd w:id="371"/>
      <w:bookmarkEnd w:id="372"/>
      <w:bookmarkEnd w:id="373"/>
      <w:bookmarkEnd w:id="374"/>
      <w:bookmarkEnd w:id="375"/>
      <w:bookmarkEnd w:id="376"/>
      <w:bookmarkEnd w:id="377"/>
      <w:bookmarkEnd w:id="378"/>
      <w:bookmarkEnd w:id="379"/>
      <w:bookmarkEnd w:id="380"/>
      <w:bookmarkEnd w:id="381"/>
      <w:bookmarkEnd w:id="382"/>
      <w:bookmarkEnd w:id="383"/>
      <w:bookmarkEnd w:id="384"/>
      <w:bookmarkEnd w:id="385"/>
      <w:bookmarkEnd w:id="386"/>
      <w:bookmarkEnd w:id="387"/>
      <w:bookmarkEnd w:id="388"/>
      <w:bookmarkEnd w:id="389"/>
      <w:bookmarkEnd w:id="390"/>
      <w:bookmarkEnd w:id="391"/>
      <w:bookmarkStart w:id="392" w:name="_Toc4596904"/>
      <w:bookmarkStart w:id="393" w:name="_Toc13217643"/>
      <w:bookmarkStart w:id="394" w:name="_Toc8991665"/>
      <w:bookmarkStart w:id="395" w:name="_Toc4767076"/>
      <w:bookmarkStart w:id="396" w:name="_Toc8313145"/>
      <w:bookmarkStart w:id="397" w:name="_Toc10202320"/>
      <w:bookmarkStart w:id="398" w:name="_Toc12609915"/>
      <w:bookmarkStart w:id="399" w:name="_Toc9583964"/>
      <w:bookmarkStart w:id="400" w:name="_Toc9597671"/>
      <w:bookmarkStart w:id="401" w:name="_Toc4654041"/>
      <w:bookmarkStart w:id="402" w:name="_Toc8378827"/>
      <w:bookmarkStart w:id="403" w:name="_Toc252539760"/>
      <w:bookmarkStart w:id="404" w:name="_Toc250731931"/>
    </w:p>
    <w:p>
      <w:pPr>
        <w:ind w:firstLine="600"/>
        <w:rPr>
          <w:rFonts w:hint="eastAsia"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中国液氯市场行情综述</w:t>
      </w:r>
      <w:bookmarkEnd w:id="392"/>
      <w:bookmarkEnd w:id="393"/>
      <w:bookmarkEnd w:id="394"/>
      <w:bookmarkEnd w:id="395"/>
      <w:bookmarkEnd w:id="396"/>
      <w:bookmarkEnd w:id="397"/>
      <w:bookmarkEnd w:id="398"/>
      <w:bookmarkEnd w:id="399"/>
      <w:bookmarkEnd w:id="400"/>
      <w:bookmarkEnd w:id="401"/>
      <w:bookmarkEnd w:id="402"/>
      <w:r>
        <w:rPr>
          <w:rFonts w:hint="eastAsia" w:ascii="宋体" w:hAnsi="宋体" w:eastAsia="宋体" w:cs="宋体"/>
          <w:b/>
          <w:bCs/>
          <w:sz w:val="30"/>
          <w:szCs w:val="30"/>
        </w:rPr>
        <w:t>及后市分析</w:t>
      </w:r>
    </w:p>
    <w:p>
      <w:pPr>
        <w:pStyle w:val="1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宋体" w:hAnsi="宋体" w:eastAsia="宋体" w:cs="宋体"/>
          <w:sz w:val="18"/>
          <w:szCs w:val="18"/>
          <w:lang w:val="en-US" w:eastAsia="zh-CN"/>
        </w:rPr>
      </w:pPr>
      <w:r>
        <w:rPr>
          <w:rFonts w:hint="eastAsia" w:ascii="宋体" w:hAnsi="宋体" w:eastAsia="宋体" w:cs="宋体"/>
          <w:sz w:val="18"/>
          <w:szCs w:val="18"/>
          <w:lang w:val="en-US" w:eastAsia="zh-CN"/>
        </w:rPr>
        <w:t>本周国内部分液氯市场整体维稳。华北市场虽主力下游意向压价，但市场持续维持稳定，市场成交氛围较前期转缓。周边市场暂时维持相对稳定。受主力下游压价影响，华北部分区域出货转缓，库存承压。山东中东部市场维稳运行，槽车主流出厂成交价格1400-1500元/吨左右。市场整体出货氛围尚可但较前期转淡，且部分下游有停车预期，需求减量。山东西南部市场稳中下行，槽车主流出厂成交价格1100-1400元/吨左右，近日市场出货较前期转淡，部分价格出现下调。市场成交氛围相对清淡，且受天气影响，运力有所下降。</w:t>
      </w:r>
    </w:p>
    <w:p>
      <w:pPr>
        <w:pStyle w:val="17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宋体" w:hAnsi="宋体" w:eastAsia="宋体" w:cs="宋体"/>
          <w:sz w:val="18"/>
          <w:szCs w:val="18"/>
          <w:lang w:val="en-US" w:eastAsia="zh-CN"/>
        </w:rPr>
      </w:pPr>
      <w:r>
        <w:rPr>
          <w:rFonts w:hint="eastAsia" w:ascii="宋体" w:hAnsi="宋体" w:eastAsia="宋体" w:cs="宋体"/>
          <w:sz w:val="18"/>
          <w:szCs w:val="18"/>
          <w:lang w:val="en-US" w:eastAsia="zh-CN"/>
        </w:rPr>
        <w:t>后市预测：个别企业受到走货不佳影响，企业暗降出货。预计短期内市场弱稳运行为主，但不排除部分市场下调可能。</w:t>
      </w:r>
    </w:p>
    <w:p>
      <w:pPr>
        <w:pStyle w:val="17"/>
        <w:ind w:firstLine="602"/>
        <w:rPr>
          <w:rFonts w:cs="Times New Roman"/>
          <w:b/>
          <w:bCs/>
          <w:sz w:val="30"/>
          <w:szCs w:val="30"/>
        </w:rPr>
      </w:pPr>
      <w:bookmarkStart w:id="405" w:name="_Toc8313149"/>
      <w:bookmarkStart w:id="406" w:name="_Toc8378831"/>
      <w:bookmarkStart w:id="407" w:name="_Toc9583968"/>
      <w:bookmarkStart w:id="408" w:name="_Toc9597675"/>
      <w:bookmarkStart w:id="409" w:name="_Toc10202324"/>
      <w:bookmarkStart w:id="410" w:name="_Toc8991669"/>
      <w:bookmarkStart w:id="411" w:name="_Toc4654045"/>
      <w:bookmarkStart w:id="412" w:name="_Toc12609919"/>
      <w:bookmarkStart w:id="413" w:name="_Toc4767080"/>
      <w:bookmarkStart w:id="414" w:name="_Toc13217647"/>
      <w:bookmarkStart w:id="415" w:name="_Toc4596908"/>
      <w:r>
        <w:rPr>
          <w:rFonts w:hint="eastAsia"/>
          <w:b/>
          <w:bCs/>
          <w:sz w:val="30"/>
          <w:szCs w:val="30"/>
        </w:rPr>
        <w:t>国内地区市场价格</w:t>
      </w:r>
      <w:bookmarkEnd w:id="403"/>
      <w:bookmarkEnd w:id="404"/>
      <w:bookmarkEnd w:id="405"/>
      <w:bookmarkEnd w:id="406"/>
      <w:bookmarkEnd w:id="407"/>
      <w:bookmarkEnd w:id="408"/>
      <w:bookmarkEnd w:id="409"/>
      <w:bookmarkEnd w:id="410"/>
      <w:bookmarkEnd w:id="411"/>
      <w:bookmarkEnd w:id="412"/>
      <w:bookmarkEnd w:id="413"/>
      <w:bookmarkEnd w:id="414"/>
      <w:bookmarkEnd w:id="415"/>
      <w:bookmarkStart w:id="421" w:name="_GoBack"/>
      <w:bookmarkEnd w:id="421"/>
    </w:p>
    <w:tbl>
      <w:tblPr>
        <w:tblStyle w:val="19"/>
        <w:tblW w:w="87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44"/>
        <w:gridCol w:w="1744"/>
        <w:gridCol w:w="1744"/>
        <w:gridCol w:w="1744"/>
        <w:gridCol w:w="17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1744" w:type="dxa"/>
            <w:vMerge w:val="restart"/>
            <w:shd w:val="clear" w:color="000000" w:fill="99CCFF"/>
            <w:vAlign w:val="center"/>
          </w:tcPr>
          <w:p>
            <w:pPr>
              <w:ind w:firstLine="402"/>
              <w:rPr>
                <w:rFonts w:ascii="宋体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bookmarkStart w:id="416" w:name="_Toc233795926"/>
            <w:bookmarkEnd w:id="416"/>
          </w:p>
          <w:p>
            <w:pPr>
              <w:ind w:firstLine="402"/>
              <w:rPr>
                <w:rFonts w:ascii="宋体" w:cs="Times New Roman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44" w:type="dxa"/>
            <w:vMerge w:val="restart"/>
            <w:shd w:val="clear" w:color="000000" w:fill="99CCFF"/>
            <w:vAlign w:val="center"/>
          </w:tcPr>
          <w:p>
            <w:pPr>
              <w:ind w:firstLine="402"/>
              <w:rPr>
                <w:rFonts w:ascii="宋体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地区</w:t>
            </w:r>
          </w:p>
        </w:tc>
        <w:tc>
          <w:tcPr>
            <w:tcW w:w="1744" w:type="dxa"/>
            <w:vMerge w:val="restart"/>
            <w:shd w:val="clear" w:color="000000" w:fill="99CCFF"/>
            <w:vAlign w:val="center"/>
          </w:tcPr>
          <w:p>
            <w:pPr>
              <w:ind w:firstLine="402"/>
              <w:rPr>
                <w:rFonts w:ascii="宋体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属性</w:t>
            </w:r>
          </w:p>
        </w:tc>
        <w:tc>
          <w:tcPr>
            <w:tcW w:w="3488" w:type="dxa"/>
            <w:gridSpan w:val="2"/>
            <w:shd w:val="clear" w:color="000000" w:fill="99CCFF"/>
            <w:vAlign w:val="center"/>
          </w:tcPr>
          <w:p>
            <w:pPr>
              <w:ind w:firstLine="402"/>
              <w:rPr>
                <w:rFonts w:ascii="宋体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液氯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1744" w:type="dxa"/>
            <w:vMerge w:val="continue"/>
            <w:vAlign w:val="center"/>
          </w:tcPr>
          <w:p>
            <w:pPr>
              <w:ind w:firstLine="402"/>
              <w:rPr>
                <w:rFonts w:ascii="宋体" w:cs="Times New Roman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44" w:type="dxa"/>
            <w:vMerge w:val="continue"/>
            <w:vAlign w:val="center"/>
          </w:tcPr>
          <w:p>
            <w:pPr>
              <w:ind w:firstLine="402"/>
              <w:rPr>
                <w:rFonts w:ascii="宋体" w:cs="Times New Roman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44" w:type="dxa"/>
            <w:vMerge w:val="continue"/>
            <w:vAlign w:val="center"/>
          </w:tcPr>
          <w:p>
            <w:pPr>
              <w:ind w:firstLine="402"/>
              <w:rPr>
                <w:rFonts w:ascii="宋体" w:cs="Times New Roman"/>
                <w:b/>
                <w:bCs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744" w:type="dxa"/>
            <w:shd w:val="clear" w:color="000000" w:fill="99CCFF"/>
            <w:vAlign w:val="center"/>
          </w:tcPr>
          <w:p>
            <w:pPr>
              <w:ind w:firstLine="402"/>
              <w:rPr>
                <w:rFonts w:ascii="宋体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低端价</w:t>
            </w:r>
          </w:p>
        </w:tc>
        <w:tc>
          <w:tcPr>
            <w:tcW w:w="1744" w:type="dxa"/>
            <w:shd w:val="clear" w:color="000000" w:fill="99CCFF"/>
            <w:vAlign w:val="center"/>
          </w:tcPr>
          <w:p>
            <w:pPr>
              <w:ind w:firstLine="402"/>
              <w:rPr>
                <w:rFonts w:ascii="宋体" w:cs="Times New Roman"/>
                <w:b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8"/>
                <w:szCs w:val="18"/>
              </w:rPr>
              <w:t>高端价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1744" w:type="dxa"/>
            <w:shd w:val="clear" w:color="000000" w:fill="FFFFFF"/>
          </w:tcPr>
          <w:p>
            <w:pPr>
              <w:ind w:firstLine="360" w:firstLineChars="200"/>
              <w:rPr>
                <w:rFonts w:hint="default" w:ascii="宋体" w:hAnsi="宋体" w:cs="宋体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02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  <w:t>12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  <w:t>24</w:t>
            </w:r>
          </w:p>
        </w:tc>
        <w:tc>
          <w:tcPr>
            <w:tcW w:w="1744" w:type="dxa"/>
            <w:shd w:val="clear" w:color="000000" w:fill="FFFFFF"/>
            <w:vAlign w:val="center"/>
          </w:tcPr>
          <w:p>
            <w:pPr>
              <w:ind w:firstLine="36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华北</w:t>
            </w:r>
          </w:p>
        </w:tc>
        <w:tc>
          <w:tcPr>
            <w:tcW w:w="1744" w:type="dxa"/>
            <w:shd w:val="clear" w:color="000000" w:fill="FFFFFF"/>
            <w:vAlign w:val="center"/>
          </w:tcPr>
          <w:p>
            <w:pPr>
              <w:ind w:firstLine="36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山东市场</w:t>
            </w:r>
          </w:p>
        </w:tc>
        <w:tc>
          <w:tcPr>
            <w:tcW w:w="1744" w:type="dxa"/>
            <w:shd w:val="clear" w:color="000000" w:fill="FFFFFF"/>
            <w:vAlign w:val="center"/>
          </w:tcPr>
          <w:p>
            <w:pPr>
              <w:ind w:firstLine="36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1300</w:t>
            </w:r>
          </w:p>
        </w:tc>
        <w:tc>
          <w:tcPr>
            <w:tcW w:w="1744" w:type="dxa"/>
            <w:shd w:val="clear" w:color="000000" w:fill="FFFFFF"/>
            <w:vAlign w:val="center"/>
          </w:tcPr>
          <w:p>
            <w:pPr>
              <w:ind w:firstLine="36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1744" w:type="dxa"/>
            <w:shd w:val="clear" w:color="000000" w:fill="FFFFFF"/>
          </w:tcPr>
          <w:p>
            <w:pPr>
              <w:ind w:firstLine="360" w:firstLineChars="200"/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02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  <w:t>12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  <w:t>24</w:t>
            </w:r>
          </w:p>
        </w:tc>
        <w:tc>
          <w:tcPr>
            <w:tcW w:w="1744" w:type="dxa"/>
            <w:shd w:val="clear" w:color="000000" w:fill="FFFFFF"/>
            <w:vAlign w:val="center"/>
          </w:tcPr>
          <w:p>
            <w:pPr>
              <w:ind w:firstLine="36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华北</w:t>
            </w:r>
          </w:p>
        </w:tc>
        <w:tc>
          <w:tcPr>
            <w:tcW w:w="1744" w:type="dxa"/>
            <w:shd w:val="clear" w:color="000000" w:fill="FFFFFF"/>
            <w:vAlign w:val="center"/>
          </w:tcPr>
          <w:p>
            <w:pPr>
              <w:ind w:firstLine="36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河北市场</w:t>
            </w:r>
          </w:p>
        </w:tc>
        <w:tc>
          <w:tcPr>
            <w:tcW w:w="1744" w:type="dxa"/>
            <w:shd w:val="clear" w:color="000000" w:fill="FFFFFF"/>
            <w:vAlign w:val="center"/>
          </w:tcPr>
          <w:p>
            <w:pPr>
              <w:ind w:firstLine="360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1400</w:t>
            </w:r>
          </w:p>
        </w:tc>
        <w:tc>
          <w:tcPr>
            <w:tcW w:w="1744" w:type="dxa"/>
            <w:shd w:val="clear" w:color="000000" w:fill="FFFFFF"/>
            <w:vAlign w:val="center"/>
          </w:tcPr>
          <w:p>
            <w:pPr>
              <w:ind w:firstLine="36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1744" w:type="dxa"/>
            <w:shd w:val="clear" w:color="000000" w:fill="FFFFFF"/>
          </w:tcPr>
          <w:p>
            <w:pPr>
              <w:ind w:firstLine="360" w:firstLineChars="20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02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  <w:t>12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  <w:t>24</w:t>
            </w:r>
          </w:p>
        </w:tc>
        <w:tc>
          <w:tcPr>
            <w:tcW w:w="1744" w:type="dxa"/>
            <w:shd w:val="clear" w:color="000000" w:fill="FFFFFF"/>
            <w:vAlign w:val="center"/>
          </w:tcPr>
          <w:p>
            <w:pPr>
              <w:ind w:firstLine="36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华中</w:t>
            </w:r>
          </w:p>
        </w:tc>
        <w:tc>
          <w:tcPr>
            <w:tcW w:w="1744" w:type="dxa"/>
            <w:shd w:val="clear" w:color="000000" w:fill="FFFFFF"/>
            <w:vAlign w:val="center"/>
          </w:tcPr>
          <w:p>
            <w:pPr>
              <w:ind w:firstLine="36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河南市场</w:t>
            </w:r>
          </w:p>
        </w:tc>
        <w:tc>
          <w:tcPr>
            <w:tcW w:w="1744" w:type="dxa"/>
            <w:shd w:val="clear" w:color="000000" w:fill="FFFFFF"/>
            <w:vAlign w:val="center"/>
          </w:tcPr>
          <w:p>
            <w:pPr>
              <w:ind w:firstLine="36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1100</w:t>
            </w:r>
          </w:p>
        </w:tc>
        <w:tc>
          <w:tcPr>
            <w:tcW w:w="1744" w:type="dxa"/>
            <w:shd w:val="clear" w:color="000000" w:fill="FFFFFF"/>
            <w:vAlign w:val="center"/>
          </w:tcPr>
          <w:p>
            <w:pPr>
              <w:ind w:firstLine="36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1744" w:type="dxa"/>
            <w:shd w:val="clear" w:color="000000" w:fill="FFFFFF"/>
          </w:tcPr>
          <w:p>
            <w:pPr>
              <w:ind w:firstLine="360" w:firstLineChars="20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02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  <w:t>12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  <w:t>24</w:t>
            </w:r>
          </w:p>
        </w:tc>
        <w:tc>
          <w:tcPr>
            <w:tcW w:w="1744" w:type="dxa"/>
            <w:shd w:val="clear" w:color="000000" w:fill="FFFFFF"/>
            <w:vAlign w:val="center"/>
          </w:tcPr>
          <w:p>
            <w:pPr>
              <w:ind w:firstLine="36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华东</w:t>
            </w:r>
          </w:p>
        </w:tc>
        <w:tc>
          <w:tcPr>
            <w:tcW w:w="1744" w:type="dxa"/>
            <w:shd w:val="clear" w:color="000000" w:fill="FFFFFF"/>
            <w:vAlign w:val="center"/>
          </w:tcPr>
          <w:p>
            <w:pPr>
              <w:ind w:firstLine="36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江苏市场</w:t>
            </w:r>
          </w:p>
        </w:tc>
        <w:tc>
          <w:tcPr>
            <w:tcW w:w="1744" w:type="dxa"/>
            <w:shd w:val="clear" w:color="000000" w:fill="FFFFFF"/>
            <w:vAlign w:val="center"/>
          </w:tcPr>
          <w:p>
            <w:pPr>
              <w:ind w:firstLine="36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1300</w:t>
            </w:r>
          </w:p>
        </w:tc>
        <w:tc>
          <w:tcPr>
            <w:tcW w:w="1744" w:type="dxa"/>
            <w:shd w:val="clear" w:color="000000" w:fill="FFFFFF"/>
            <w:vAlign w:val="center"/>
          </w:tcPr>
          <w:p>
            <w:pPr>
              <w:ind w:firstLine="36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1744" w:type="dxa"/>
            <w:shd w:val="clear" w:color="000000" w:fill="FFFFFF"/>
          </w:tcPr>
          <w:p>
            <w:pPr>
              <w:ind w:firstLine="360" w:firstLineChars="20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02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  <w:t>12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  <w:t>24</w:t>
            </w:r>
          </w:p>
        </w:tc>
        <w:tc>
          <w:tcPr>
            <w:tcW w:w="1744" w:type="dxa"/>
            <w:shd w:val="clear" w:color="000000" w:fill="FFFFFF"/>
            <w:vAlign w:val="center"/>
          </w:tcPr>
          <w:p>
            <w:pPr>
              <w:ind w:firstLine="36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华南</w:t>
            </w:r>
          </w:p>
        </w:tc>
        <w:tc>
          <w:tcPr>
            <w:tcW w:w="1744" w:type="dxa"/>
            <w:shd w:val="clear" w:color="000000" w:fill="FFFFFF"/>
            <w:vAlign w:val="center"/>
          </w:tcPr>
          <w:p>
            <w:pPr>
              <w:ind w:firstLine="36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华南市场</w:t>
            </w:r>
          </w:p>
        </w:tc>
        <w:tc>
          <w:tcPr>
            <w:tcW w:w="1744" w:type="dxa"/>
            <w:shd w:val="clear" w:color="000000" w:fill="FFFFFF"/>
            <w:vAlign w:val="center"/>
          </w:tcPr>
          <w:p>
            <w:pPr>
              <w:ind w:firstLine="36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1600</w:t>
            </w:r>
          </w:p>
        </w:tc>
        <w:tc>
          <w:tcPr>
            <w:tcW w:w="1744" w:type="dxa"/>
            <w:shd w:val="clear" w:color="000000" w:fill="FFFFFF"/>
            <w:vAlign w:val="center"/>
          </w:tcPr>
          <w:p>
            <w:pPr>
              <w:ind w:firstLine="360"/>
              <w:rPr>
                <w:rFonts w:hint="default" w:ascii="宋体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1800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  <w:jc w:val="center"/>
        </w:trPr>
        <w:tc>
          <w:tcPr>
            <w:tcW w:w="1744" w:type="dxa"/>
            <w:shd w:val="clear" w:color="000000" w:fill="FFFFFF"/>
          </w:tcPr>
          <w:p>
            <w:pPr>
              <w:ind w:firstLine="360" w:firstLineChars="20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02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  <w:t>12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</w:rPr>
              <w:t>/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18"/>
                <w:szCs w:val="18"/>
                <w:lang w:val="en-US" w:eastAsia="zh-CN"/>
              </w:rPr>
              <w:t>24</w:t>
            </w:r>
          </w:p>
        </w:tc>
        <w:tc>
          <w:tcPr>
            <w:tcW w:w="1744" w:type="dxa"/>
            <w:shd w:val="clear" w:color="000000" w:fill="FFFFFF"/>
            <w:vAlign w:val="center"/>
          </w:tcPr>
          <w:p>
            <w:pPr>
              <w:ind w:firstLine="36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东北</w:t>
            </w:r>
          </w:p>
        </w:tc>
        <w:tc>
          <w:tcPr>
            <w:tcW w:w="1744" w:type="dxa"/>
            <w:shd w:val="clear" w:color="000000" w:fill="FFFFFF"/>
            <w:vAlign w:val="center"/>
          </w:tcPr>
          <w:p>
            <w:pPr>
              <w:ind w:firstLine="36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东北市场</w:t>
            </w:r>
          </w:p>
        </w:tc>
        <w:tc>
          <w:tcPr>
            <w:tcW w:w="1744" w:type="dxa"/>
            <w:shd w:val="clear" w:color="000000" w:fill="FFFFFF"/>
            <w:vAlign w:val="center"/>
          </w:tcPr>
          <w:p>
            <w:pPr>
              <w:ind w:firstLine="36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2400</w:t>
            </w:r>
          </w:p>
        </w:tc>
        <w:tc>
          <w:tcPr>
            <w:tcW w:w="1744" w:type="dxa"/>
            <w:shd w:val="clear" w:color="000000" w:fill="FFFFFF"/>
            <w:vAlign w:val="center"/>
          </w:tcPr>
          <w:p>
            <w:pPr>
              <w:ind w:firstLine="360"/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18"/>
                <w:szCs w:val="18"/>
              </w:rPr>
              <w:t>2600</w:t>
            </w:r>
          </w:p>
        </w:tc>
      </w:tr>
    </w:tbl>
    <w:p>
      <w:pPr>
        <w:tabs>
          <w:tab w:val="left" w:pos="7117"/>
        </w:tabs>
        <w:rPr>
          <w:rFonts w:ascii="Arial" w:hAnsi="Arial" w:cs="Arial"/>
          <w:kern w:val="0"/>
        </w:rPr>
      </w:pPr>
      <w:r>
        <w:rPr>
          <w:rFonts w:hint="eastAsia" w:cs="Times New Roman"/>
          <w:lang w:eastAsia="zh-CN"/>
        </w:rPr>
        <w:tab/>
      </w:r>
    </w:p>
    <w:p>
      <w:pPr>
        <w:ind w:firstLine="800"/>
        <w:rPr>
          <w:rFonts w:ascii="方正粗宋简体" w:eastAsia="方正粗宋简体" w:cs="Times New Roman"/>
          <w:spacing w:val="20"/>
          <w:sz w:val="36"/>
          <w:szCs w:val="36"/>
        </w:rPr>
      </w:pPr>
      <w:r>
        <w:rPr>
          <w:rFonts w:hint="eastAsia" w:ascii="方正粗宋简体" w:eastAsia="方正粗宋简体" w:cs="方正粗宋简体"/>
          <w:spacing w:val="20"/>
          <w:sz w:val="36"/>
          <w:szCs w:val="36"/>
        </w:rPr>
        <w:t>更多精彩敬请关注：</w:t>
      </w:r>
      <w:r>
        <w:fldChar w:fldCharType="begin"/>
      </w:r>
      <w:r>
        <w:instrText xml:space="preserve"> HYPERLINK "http://www.chinaccm.com/" </w:instrText>
      </w:r>
      <w:r>
        <w:fldChar w:fldCharType="separate"/>
      </w:r>
      <w:r>
        <w:rPr>
          <w:rStyle w:val="22"/>
          <w:rFonts w:hint="eastAsia" w:ascii="方正粗宋简体" w:eastAsia="方正粗宋简体" w:cs="方正粗宋简体"/>
          <w:spacing w:val="20"/>
          <w:sz w:val="36"/>
          <w:szCs w:val="36"/>
        </w:rPr>
        <w:t>中华商务网</w:t>
      </w:r>
      <w:r>
        <w:rPr>
          <w:rStyle w:val="22"/>
          <w:rFonts w:hint="eastAsia" w:ascii="方正粗宋简体" w:eastAsia="方正粗宋简体" w:cs="方正粗宋简体"/>
          <w:spacing w:val="20"/>
          <w:sz w:val="36"/>
          <w:szCs w:val="36"/>
        </w:rPr>
        <w:fldChar w:fldCharType="end"/>
      </w:r>
    </w:p>
    <w:p>
      <w:pPr>
        <w:ind w:firstLine="800"/>
        <w:rPr>
          <w:rFonts w:eastAsia="方正粗宋简体" w:cs="Times New Roman"/>
          <w:spacing w:val="20"/>
          <w:sz w:val="36"/>
          <w:szCs w:val="36"/>
        </w:rPr>
      </w:pPr>
      <w:r>
        <w:rPr>
          <w:rFonts w:hint="eastAsia" w:ascii="方正粗宋简体" w:eastAsia="方正粗宋简体" w:cs="方正粗宋简体"/>
          <w:spacing w:val="20"/>
          <w:sz w:val="36"/>
          <w:szCs w:val="36"/>
        </w:rPr>
        <w:t>返回本期目录</w:t>
      </w: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440" w:right="1800" w:bottom="1440" w:left="1800" w:header="850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20"/>
      </w:pPr>
      <w:r>
        <w:separator/>
      </w:r>
    </w:p>
  </w:endnote>
  <w:endnote w:type="continuationSeparator" w:id="1">
    <w:p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方正粗宋简体">
    <w:altName w:val="黑体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ind w:firstLine="361"/>
      <w:jc w:val="center"/>
    </w:pPr>
    <w:r>
      <w:rPr>
        <w:b/>
        <w:bCs/>
      </w:rPr>
      <w:fldChar w:fldCharType="begin"/>
    </w:r>
    <w:r>
      <w:rPr>
        <w:b/>
        <w:bCs/>
      </w:rPr>
      <w:instrText xml:space="preserve">PAGE</w:instrText>
    </w:r>
    <w:r>
      <w:rPr>
        <w:b/>
        <w:bCs/>
      </w:rPr>
      <w:fldChar w:fldCharType="separate"/>
    </w:r>
    <w:r>
      <w:rPr>
        <w:b/>
        <w:bCs/>
      </w:rPr>
      <w:t>8</w:t>
    </w:r>
    <w:r>
      <w:rPr>
        <w:b/>
        <w:bCs/>
      </w:rPr>
      <w:fldChar w:fldCharType="end"/>
    </w:r>
    <w:r>
      <w:rPr>
        <w:lang w:val="zh-CN"/>
      </w:rPr>
      <w:t xml:space="preserve">/ </w:t>
    </w:r>
    <w:r>
      <w:rPr>
        <w:b/>
        <w:bCs/>
      </w:rPr>
      <w:fldChar w:fldCharType="begin"/>
    </w:r>
    <w:r>
      <w:rPr>
        <w:b/>
        <w:bCs/>
      </w:rPr>
      <w:instrText xml:space="preserve">NUMPAGES</w:instrText>
    </w:r>
    <w:r>
      <w:rPr>
        <w:b/>
        <w:bCs/>
      </w:rPr>
      <w:fldChar w:fldCharType="separate"/>
    </w:r>
    <w:r>
      <w:rPr>
        <w:b/>
        <w:bCs/>
      </w:rPr>
      <w:t>9</w:t>
    </w:r>
    <w:r>
      <w:rPr>
        <w:b/>
        <w:bCs/>
      </w:rPr>
      <w:fldChar w:fldCharType="end"/>
    </w:r>
  </w:p>
  <w:p>
    <w:pPr>
      <w:pStyle w:val="12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360" w:lineRule="auto"/>
        <w:ind w:firstLine="420"/>
      </w:pPr>
      <w:r>
        <w:separator/>
      </w:r>
    </w:p>
  </w:footnote>
  <w:footnote w:type="continuationSeparator" w:id="1">
    <w:p>
      <w:pPr>
        <w:spacing w:before="0" w:after="0" w:line="360" w:lineRule="auto"/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3"/>
      <w:pBdr>
        <w:bottom w:val="none" w:color="auto" w:sz="0" w:space="0"/>
      </w:pBdr>
      <w:ind w:firstLine="360"/>
      <w:jc w:val="both"/>
    </w:pPr>
    <w: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-1144270</wp:posOffset>
          </wp:positionH>
          <wp:positionV relativeFrom="paragraph">
            <wp:posOffset>-614045</wp:posOffset>
          </wp:positionV>
          <wp:extent cx="7639050" cy="10817860"/>
          <wp:effectExtent l="0" t="0" r="0" b="2540"/>
          <wp:wrapNone/>
          <wp:docPr id="1" name="图片 7" descr="内页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7" descr="内页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639050" cy="108178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>
    <w:pPr>
      <w:pStyle w:val="13"/>
      <w:pBdr>
        <w:bottom w:val="none" w:color="auto" w:sz="0" w:space="0"/>
      </w:pBdr>
      <w:ind w:firstLine="360"/>
    </w:pPr>
  </w:p>
  <w:p>
    <w:pPr>
      <w:pStyle w:val="13"/>
      <w:pBdr>
        <w:bottom w:val="none" w:color="auto" w:sz="0" w:space="0"/>
      </w:pBdr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3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3"/>
      <w:ind w:firstLine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7DB6F57"/>
    <w:multiLevelType w:val="multilevel"/>
    <w:tmpl w:val="77DB6F57"/>
    <w:lvl w:ilvl="0" w:tentative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40" w:hanging="420"/>
      </w:pPr>
    </w:lvl>
    <w:lvl w:ilvl="2" w:tentative="0">
      <w:start w:val="1"/>
      <w:numFmt w:val="lowerRoman"/>
      <w:lvlText w:val="%3."/>
      <w:lvlJc w:val="right"/>
      <w:pPr>
        <w:ind w:left="1860" w:hanging="420"/>
      </w:pPr>
    </w:lvl>
    <w:lvl w:ilvl="3" w:tentative="0">
      <w:start w:val="1"/>
      <w:numFmt w:val="decimal"/>
      <w:lvlText w:val="%4."/>
      <w:lvlJc w:val="left"/>
      <w:pPr>
        <w:ind w:left="2280" w:hanging="420"/>
      </w:pPr>
    </w:lvl>
    <w:lvl w:ilvl="4" w:tentative="0">
      <w:start w:val="1"/>
      <w:numFmt w:val="lowerLetter"/>
      <w:lvlText w:val="%5)"/>
      <w:lvlJc w:val="left"/>
      <w:pPr>
        <w:ind w:left="2700" w:hanging="420"/>
      </w:pPr>
    </w:lvl>
    <w:lvl w:ilvl="5" w:tentative="0">
      <w:start w:val="1"/>
      <w:numFmt w:val="lowerRoman"/>
      <w:lvlText w:val="%6."/>
      <w:lvlJc w:val="right"/>
      <w:pPr>
        <w:ind w:left="3120" w:hanging="420"/>
      </w:pPr>
    </w:lvl>
    <w:lvl w:ilvl="6" w:tentative="0">
      <w:start w:val="1"/>
      <w:numFmt w:val="decimal"/>
      <w:lvlText w:val="%7."/>
      <w:lvlJc w:val="left"/>
      <w:pPr>
        <w:ind w:left="3540" w:hanging="420"/>
      </w:pPr>
    </w:lvl>
    <w:lvl w:ilvl="7" w:tentative="0">
      <w:start w:val="1"/>
      <w:numFmt w:val="lowerLetter"/>
      <w:lvlText w:val="%8)"/>
      <w:lvlJc w:val="left"/>
      <w:pPr>
        <w:ind w:left="3960" w:hanging="420"/>
      </w:pPr>
    </w:lvl>
    <w:lvl w:ilvl="8" w:tentative="0">
      <w:start w:val="1"/>
      <w:numFmt w:val="lowerRoman"/>
      <w:lvlText w:val="%9."/>
      <w:lvlJc w:val="right"/>
      <w:pPr>
        <w:ind w:left="43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oNotHyphenateCaps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D013C8"/>
    <w:rsid w:val="0000072B"/>
    <w:rsid w:val="00000DE4"/>
    <w:rsid w:val="00002CE3"/>
    <w:rsid w:val="00003AD1"/>
    <w:rsid w:val="000053FD"/>
    <w:rsid w:val="00010DB4"/>
    <w:rsid w:val="000112E5"/>
    <w:rsid w:val="000115DD"/>
    <w:rsid w:val="000154EF"/>
    <w:rsid w:val="000161BE"/>
    <w:rsid w:val="000238EC"/>
    <w:rsid w:val="00026A36"/>
    <w:rsid w:val="00034D9D"/>
    <w:rsid w:val="00040E93"/>
    <w:rsid w:val="00041E0E"/>
    <w:rsid w:val="0004320C"/>
    <w:rsid w:val="000458DF"/>
    <w:rsid w:val="00045C9C"/>
    <w:rsid w:val="00047875"/>
    <w:rsid w:val="0005078A"/>
    <w:rsid w:val="00057044"/>
    <w:rsid w:val="00057676"/>
    <w:rsid w:val="0005772F"/>
    <w:rsid w:val="0006570B"/>
    <w:rsid w:val="00065726"/>
    <w:rsid w:val="0006615F"/>
    <w:rsid w:val="00072E1F"/>
    <w:rsid w:val="00072FE0"/>
    <w:rsid w:val="00074455"/>
    <w:rsid w:val="000750A4"/>
    <w:rsid w:val="00075E22"/>
    <w:rsid w:val="0007741E"/>
    <w:rsid w:val="00082C26"/>
    <w:rsid w:val="000833E8"/>
    <w:rsid w:val="000849A7"/>
    <w:rsid w:val="00084DF0"/>
    <w:rsid w:val="00085917"/>
    <w:rsid w:val="00085D38"/>
    <w:rsid w:val="00086B3D"/>
    <w:rsid w:val="00086FC3"/>
    <w:rsid w:val="00092F1B"/>
    <w:rsid w:val="0009407D"/>
    <w:rsid w:val="00095266"/>
    <w:rsid w:val="00096A95"/>
    <w:rsid w:val="00097923"/>
    <w:rsid w:val="000A004B"/>
    <w:rsid w:val="000A2BF8"/>
    <w:rsid w:val="000B13BE"/>
    <w:rsid w:val="000B40FF"/>
    <w:rsid w:val="000B43A4"/>
    <w:rsid w:val="000B7162"/>
    <w:rsid w:val="000C3714"/>
    <w:rsid w:val="000C4607"/>
    <w:rsid w:val="000C4E1E"/>
    <w:rsid w:val="000C72ED"/>
    <w:rsid w:val="000C7673"/>
    <w:rsid w:val="000D1869"/>
    <w:rsid w:val="000D33D7"/>
    <w:rsid w:val="000D3DBE"/>
    <w:rsid w:val="000D714C"/>
    <w:rsid w:val="000D7623"/>
    <w:rsid w:val="000E1971"/>
    <w:rsid w:val="000E26FB"/>
    <w:rsid w:val="000E41C2"/>
    <w:rsid w:val="000F061D"/>
    <w:rsid w:val="000F4985"/>
    <w:rsid w:val="000F4BC2"/>
    <w:rsid w:val="000F582E"/>
    <w:rsid w:val="000F7599"/>
    <w:rsid w:val="00100773"/>
    <w:rsid w:val="001007EB"/>
    <w:rsid w:val="001055DB"/>
    <w:rsid w:val="00105BD3"/>
    <w:rsid w:val="00105C40"/>
    <w:rsid w:val="00105F09"/>
    <w:rsid w:val="001078AB"/>
    <w:rsid w:val="0011225E"/>
    <w:rsid w:val="00113EEE"/>
    <w:rsid w:val="001164A9"/>
    <w:rsid w:val="00120F03"/>
    <w:rsid w:val="00123320"/>
    <w:rsid w:val="001250EB"/>
    <w:rsid w:val="00125B5F"/>
    <w:rsid w:val="0012620F"/>
    <w:rsid w:val="00126E84"/>
    <w:rsid w:val="00127B86"/>
    <w:rsid w:val="00135248"/>
    <w:rsid w:val="001364CB"/>
    <w:rsid w:val="00136A19"/>
    <w:rsid w:val="00140B0E"/>
    <w:rsid w:val="00140D2D"/>
    <w:rsid w:val="001410DE"/>
    <w:rsid w:val="0014366D"/>
    <w:rsid w:val="00143AA9"/>
    <w:rsid w:val="0014784B"/>
    <w:rsid w:val="00151371"/>
    <w:rsid w:val="00153176"/>
    <w:rsid w:val="00154128"/>
    <w:rsid w:val="00161430"/>
    <w:rsid w:val="00163783"/>
    <w:rsid w:val="0016388A"/>
    <w:rsid w:val="001651B3"/>
    <w:rsid w:val="0016559E"/>
    <w:rsid w:val="001673A2"/>
    <w:rsid w:val="00180C42"/>
    <w:rsid w:val="001825CB"/>
    <w:rsid w:val="00183B6E"/>
    <w:rsid w:val="00185CCE"/>
    <w:rsid w:val="00190ADA"/>
    <w:rsid w:val="0019124A"/>
    <w:rsid w:val="0019158A"/>
    <w:rsid w:val="00192B10"/>
    <w:rsid w:val="00192EAB"/>
    <w:rsid w:val="001A0058"/>
    <w:rsid w:val="001A10C8"/>
    <w:rsid w:val="001A49CA"/>
    <w:rsid w:val="001A5B29"/>
    <w:rsid w:val="001A5B52"/>
    <w:rsid w:val="001B0C21"/>
    <w:rsid w:val="001B1452"/>
    <w:rsid w:val="001B3397"/>
    <w:rsid w:val="001B4CFA"/>
    <w:rsid w:val="001B7EEE"/>
    <w:rsid w:val="001C0884"/>
    <w:rsid w:val="001C0EDA"/>
    <w:rsid w:val="001C20CD"/>
    <w:rsid w:val="001C2D4D"/>
    <w:rsid w:val="001C42B0"/>
    <w:rsid w:val="001C4856"/>
    <w:rsid w:val="001C4858"/>
    <w:rsid w:val="001C7398"/>
    <w:rsid w:val="001D3943"/>
    <w:rsid w:val="001D4D78"/>
    <w:rsid w:val="001D64D8"/>
    <w:rsid w:val="001E070F"/>
    <w:rsid w:val="001E117C"/>
    <w:rsid w:val="001E158A"/>
    <w:rsid w:val="001E24A4"/>
    <w:rsid w:val="001E29F8"/>
    <w:rsid w:val="001E2FFF"/>
    <w:rsid w:val="001E5FA6"/>
    <w:rsid w:val="001E6FCE"/>
    <w:rsid w:val="001F103D"/>
    <w:rsid w:val="001F13A5"/>
    <w:rsid w:val="001F200E"/>
    <w:rsid w:val="001F2855"/>
    <w:rsid w:val="001F3EA0"/>
    <w:rsid w:val="001F633B"/>
    <w:rsid w:val="001F66E4"/>
    <w:rsid w:val="001F7A1C"/>
    <w:rsid w:val="001F7E71"/>
    <w:rsid w:val="00201281"/>
    <w:rsid w:val="00204238"/>
    <w:rsid w:val="002104EA"/>
    <w:rsid w:val="00210AE7"/>
    <w:rsid w:val="00212EE0"/>
    <w:rsid w:val="00216403"/>
    <w:rsid w:val="00220AF1"/>
    <w:rsid w:val="00222BDD"/>
    <w:rsid w:val="0022387E"/>
    <w:rsid w:val="0022444B"/>
    <w:rsid w:val="00230B31"/>
    <w:rsid w:val="00234B30"/>
    <w:rsid w:val="0023620E"/>
    <w:rsid w:val="002378AC"/>
    <w:rsid w:val="00237D68"/>
    <w:rsid w:val="00237DF9"/>
    <w:rsid w:val="00240A04"/>
    <w:rsid w:val="00243FEA"/>
    <w:rsid w:val="002444B7"/>
    <w:rsid w:val="00244AC5"/>
    <w:rsid w:val="00252D6D"/>
    <w:rsid w:val="002545A5"/>
    <w:rsid w:val="00257E3C"/>
    <w:rsid w:val="002630BB"/>
    <w:rsid w:val="002636AD"/>
    <w:rsid w:val="00266C25"/>
    <w:rsid w:val="0027124C"/>
    <w:rsid w:val="002712B6"/>
    <w:rsid w:val="002728D7"/>
    <w:rsid w:val="00272EBF"/>
    <w:rsid w:val="00273011"/>
    <w:rsid w:val="00274A48"/>
    <w:rsid w:val="002763CA"/>
    <w:rsid w:val="0027644F"/>
    <w:rsid w:val="00277D27"/>
    <w:rsid w:val="00277D2C"/>
    <w:rsid w:val="0028310C"/>
    <w:rsid w:val="002831C3"/>
    <w:rsid w:val="0028492A"/>
    <w:rsid w:val="002854EB"/>
    <w:rsid w:val="0028570C"/>
    <w:rsid w:val="00292924"/>
    <w:rsid w:val="00293574"/>
    <w:rsid w:val="002935B1"/>
    <w:rsid w:val="002970A0"/>
    <w:rsid w:val="002A3052"/>
    <w:rsid w:val="002A3F05"/>
    <w:rsid w:val="002A4958"/>
    <w:rsid w:val="002B0DE2"/>
    <w:rsid w:val="002B37BA"/>
    <w:rsid w:val="002B425B"/>
    <w:rsid w:val="002B7C0C"/>
    <w:rsid w:val="002C0194"/>
    <w:rsid w:val="002C3A87"/>
    <w:rsid w:val="002C5DD5"/>
    <w:rsid w:val="002C6A4E"/>
    <w:rsid w:val="002D01CD"/>
    <w:rsid w:val="002D12C9"/>
    <w:rsid w:val="002D3A69"/>
    <w:rsid w:val="002D67FA"/>
    <w:rsid w:val="002D7AAD"/>
    <w:rsid w:val="002D7DFD"/>
    <w:rsid w:val="002E11E0"/>
    <w:rsid w:val="002E3CE5"/>
    <w:rsid w:val="002E3DB4"/>
    <w:rsid w:val="002E415C"/>
    <w:rsid w:val="002E4AEB"/>
    <w:rsid w:val="002E7AC7"/>
    <w:rsid w:val="002F1450"/>
    <w:rsid w:val="002F25A4"/>
    <w:rsid w:val="002F27CF"/>
    <w:rsid w:val="002F2E99"/>
    <w:rsid w:val="002F4A91"/>
    <w:rsid w:val="002F750E"/>
    <w:rsid w:val="002F772D"/>
    <w:rsid w:val="003064EB"/>
    <w:rsid w:val="0030711E"/>
    <w:rsid w:val="00312DC6"/>
    <w:rsid w:val="0031346C"/>
    <w:rsid w:val="00317D90"/>
    <w:rsid w:val="003205ED"/>
    <w:rsid w:val="00320744"/>
    <w:rsid w:val="00322DF7"/>
    <w:rsid w:val="00323B86"/>
    <w:rsid w:val="00323D45"/>
    <w:rsid w:val="0032476E"/>
    <w:rsid w:val="00325D41"/>
    <w:rsid w:val="003332DC"/>
    <w:rsid w:val="00336FB6"/>
    <w:rsid w:val="00337551"/>
    <w:rsid w:val="00340FF3"/>
    <w:rsid w:val="00344BEC"/>
    <w:rsid w:val="0034603D"/>
    <w:rsid w:val="003462AE"/>
    <w:rsid w:val="003503A7"/>
    <w:rsid w:val="00350C00"/>
    <w:rsid w:val="00353E3A"/>
    <w:rsid w:val="00356333"/>
    <w:rsid w:val="00361079"/>
    <w:rsid w:val="00361916"/>
    <w:rsid w:val="003625BB"/>
    <w:rsid w:val="003626D2"/>
    <w:rsid w:val="00363F08"/>
    <w:rsid w:val="00365AAF"/>
    <w:rsid w:val="0036609F"/>
    <w:rsid w:val="00366C6D"/>
    <w:rsid w:val="003707D9"/>
    <w:rsid w:val="00373108"/>
    <w:rsid w:val="00373679"/>
    <w:rsid w:val="00375D35"/>
    <w:rsid w:val="00375F29"/>
    <w:rsid w:val="0037795E"/>
    <w:rsid w:val="0038128C"/>
    <w:rsid w:val="0038187C"/>
    <w:rsid w:val="00383FE2"/>
    <w:rsid w:val="00384728"/>
    <w:rsid w:val="003849D1"/>
    <w:rsid w:val="00384E33"/>
    <w:rsid w:val="0038683B"/>
    <w:rsid w:val="00387F03"/>
    <w:rsid w:val="00392106"/>
    <w:rsid w:val="00392ABF"/>
    <w:rsid w:val="00393B99"/>
    <w:rsid w:val="0039401A"/>
    <w:rsid w:val="00395627"/>
    <w:rsid w:val="003A0AB2"/>
    <w:rsid w:val="003A1531"/>
    <w:rsid w:val="003A331B"/>
    <w:rsid w:val="003A791A"/>
    <w:rsid w:val="003B061D"/>
    <w:rsid w:val="003B15E0"/>
    <w:rsid w:val="003B58B8"/>
    <w:rsid w:val="003B5B43"/>
    <w:rsid w:val="003B64C7"/>
    <w:rsid w:val="003B7808"/>
    <w:rsid w:val="003C0792"/>
    <w:rsid w:val="003C0CB1"/>
    <w:rsid w:val="003C191D"/>
    <w:rsid w:val="003C4F50"/>
    <w:rsid w:val="003C7FFE"/>
    <w:rsid w:val="003D0F4C"/>
    <w:rsid w:val="003D13FD"/>
    <w:rsid w:val="003D4003"/>
    <w:rsid w:val="003D6138"/>
    <w:rsid w:val="003E1038"/>
    <w:rsid w:val="003E1A1D"/>
    <w:rsid w:val="003E2858"/>
    <w:rsid w:val="003E67E3"/>
    <w:rsid w:val="003E70AE"/>
    <w:rsid w:val="003E79A5"/>
    <w:rsid w:val="003F3177"/>
    <w:rsid w:val="003F31AD"/>
    <w:rsid w:val="003F5A2E"/>
    <w:rsid w:val="003F653C"/>
    <w:rsid w:val="003F7207"/>
    <w:rsid w:val="00402154"/>
    <w:rsid w:val="00404EBF"/>
    <w:rsid w:val="00405BA5"/>
    <w:rsid w:val="00407D4B"/>
    <w:rsid w:val="00411747"/>
    <w:rsid w:val="00411CC6"/>
    <w:rsid w:val="00412C07"/>
    <w:rsid w:val="004143B0"/>
    <w:rsid w:val="00415F5A"/>
    <w:rsid w:val="00416039"/>
    <w:rsid w:val="004203C1"/>
    <w:rsid w:val="00420B7E"/>
    <w:rsid w:val="00420C59"/>
    <w:rsid w:val="00421767"/>
    <w:rsid w:val="0042197D"/>
    <w:rsid w:val="00422CED"/>
    <w:rsid w:val="00423EC4"/>
    <w:rsid w:val="00424644"/>
    <w:rsid w:val="004249E5"/>
    <w:rsid w:val="004257BC"/>
    <w:rsid w:val="0042596D"/>
    <w:rsid w:val="00427C92"/>
    <w:rsid w:val="00433B13"/>
    <w:rsid w:val="00433DB4"/>
    <w:rsid w:val="004379B7"/>
    <w:rsid w:val="00440901"/>
    <w:rsid w:val="00444981"/>
    <w:rsid w:val="004450A9"/>
    <w:rsid w:val="0044559F"/>
    <w:rsid w:val="00446F72"/>
    <w:rsid w:val="00450306"/>
    <w:rsid w:val="004523E1"/>
    <w:rsid w:val="00454B72"/>
    <w:rsid w:val="0045664F"/>
    <w:rsid w:val="00456670"/>
    <w:rsid w:val="004600EA"/>
    <w:rsid w:val="00461E50"/>
    <w:rsid w:val="004667F7"/>
    <w:rsid w:val="00466A46"/>
    <w:rsid w:val="00466F83"/>
    <w:rsid w:val="00467D8A"/>
    <w:rsid w:val="00471833"/>
    <w:rsid w:val="00472BB7"/>
    <w:rsid w:val="00475F92"/>
    <w:rsid w:val="00482EAC"/>
    <w:rsid w:val="0048308D"/>
    <w:rsid w:val="00486295"/>
    <w:rsid w:val="00486621"/>
    <w:rsid w:val="00486BF4"/>
    <w:rsid w:val="0049002D"/>
    <w:rsid w:val="00491A4E"/>
    <w:rsid w:val="00493DEF"/>
    <w:rsid w:val="0049446C"/>
    <w:rsid w:val="004954AD"/>
    <w:rsid w:val="004954D8"/>
    <w:rsid w:val="004A28C3"/>
    <w:rsid w:val="004B0CDC"/>
    <w:rsid w:val="004B2730"/>
    <w:rsid w:val="004B3E19"/>
    <w:rsid w:val="004B63A7"/>
    <w:rsid w:val="004B7BA6"/>
    <w:rsid w:val="004C2399"/>
    <w:rsid w:val="004C5799"/>
    <w:rsid w:val="004C76E1"/>
    <w:rsid w:val="004D0C5E"/>
    <w:rsid w:val="004D32D7"/>
    <w:rsid w:val="004D515A"/>
    <w:rsid w:val="004D60A3"/>
    <w:rsid w:val="004D773F"/>
    <w:rsid w:val="004D7C15"/>
    <w:rsid w:val="004E044E"/>
    <w:rsid w:val="004E128B"/>
    <w:rsid w:val="004E1435"/>
    <w:rsid w:val="004E3A3B"/>
    <w:rsid w:val="004E3C75"/>
    <w:rsid w:val="004E6ABF"/>
    <w:rsid w:val="004E73EE"/>
    <w:rsid w:val="004E7B26"/>
    <w:rsid w:val="004E7E31"/>
    <w:rsid w:val="004F1861"/>
    <w:rsid w:val="004F3262"/>
    <w:rsid w:val="004F4195"/>
    <w:rsid w:val="004F76E6"/>
    <w:rsid w:val="00500399"/>
    <w:rsid w:val="0050040A"/>
    <w:rsid w:val="005017D2"/>
    <w:rsid w:val="005020F8"/>
    <w:rsid w:val="00505022"/>
    <w:rsid w:val="005060EF"/>
    <w:rsid w:val="0050664D"/>
    <w:rsid w:val="00506FA1"/>
    <w:rsid w:val="00507CF3"/>
    <w:rsid w:val="00513273"/>
    <w:rsid w:val="00513E34"/>
    <w:rsid w:val="00514979"/>
    <w:rsid w:val="005203DB"/>
    <w:rsid w:val="00520DB2"/>
    <w:rsid w:val="0052355E"/>
    <w:rsid w:val="00523E89"/>
    <w:rsid w:val="005270C8"/>
    <w:rsid w:val="00527A76"/>
    <w:rsid w:val="0053120E"/>
    <w:rsid w:val="0053159E"/>
    <w:rsid w:val="0053365B"/>
    <w:rsid w:val="005337DE"/>
    <w:rsid w:val="00533B75"/>
    <w:rsid w:val="00537D9E"/>
    <w:rsid w:val="00543B15"/>
    <w:rsid w:val="005532E1"/>
    <w:rsid w:val="00553BB2"/>
    <w:rsid w:val="00556CFB"/>
    <w:rsid w:val="0056058C"/>
    <w:rsid w:val="0056078B"/>
    <w:rsid w:val="005622FD"/>
    <w:rsid w:val="005641D1"/>
    <w:rsid w:val="00564366"/>
    <w:rsid w:val="00565264"/>
    <w:rsid w:val="0057264B"/>
    <w:rsid w:val="0057406A"/>
    <w:rsid w:val="005806E8"/>
    <w:rsid w:val="005808B0"/>
    <w:rsid w:val="00581D0F"/>
    <w:rsid w:val="00582D5D"/>
    <w:rsid w:val="00583120"/>
    <w:rsid w:val="00584324"/>
    <w:rsid w:val="005845E2"/>
    <w:rsid w:val="005863FC"/>
    <w:rsid w:val="00587197"/>
    <w:rsid w:val="00590C7A"/>
    <w:rsid w:val="00596F7F"/>
    <w:rsid w:val="005A17DA"/>
    <w:rsid w:val="005A3CE4"/>
    <w:rsid w:val="005A4A6C"/>
    <w:rsid w:val="005A4B57"/>
    <w:rsid w:val="005A7F2C"/>
    <w:rsid w:val="005B0FEB"/>
    <w:rsid w:val="005B43FC"/>
    <w:rsid w:val="005B4468"/>
    <w:rsid w:val="005B7361"/>
    <w:rsid w:val="005B7EF1"/>
    <w:rsid w:val="005C08DC"/>
    <w:rsid w:val="005C2914"/>
    <w:rsid w:val="005C2CDA"/>
    <w:rsid w:val="005C64CC"/>
    <w:rsid w:val="005C6A97"/>
    <w:rsid w:val="005D007D"/>
    <w:rsid w:val="005D0F14"/>
    <w:rsid w:val="005D1745"/>
    <w:rsid w:val="005D2CD0"/>
    <w:rsid w:val="005D4721"/>
    <w:rsid w:val="005D4AC0"/>
    <w:rsid w:val="005E040B"/>
    <w:rsid w:val="005E2B07"/>
    <w:rsid w:val="005E2EA6"/>
    <w:rsid w:val="005E79C5"/>
    <w:rsid w:val="005E7FFC"/>
    <w:rsid w:val="005F0487"/>
    <w:rsid w:val="005F08A1"/>
    <w:rsid w:val="005F0F47"/>
    <w:rsid w:val="005F3B12"/>
    <w:rsid w:val="005F4E29"/>
    <w:rsid w:val="005F5483"/>
    <w:rsid w:val="005F638F"/>
    <w:rsid w:val="005F6651"/>
    <w:rsid w:val="005F6FE0"/>
    <w:rsid w:val="005F7C84"/>
    <w:rsid w:val="005F7FA9"/>
    <w:rsid w:val="0060433C"/>
    <w:rsid w:val="006048F9"/>
    <w:rsid w:val="0060727C"/>
    <w:rsid w:val="00611B81"/>
    <w:rsid w:val="00617680"/>
    <w:rsid w:val="00621A8B"/>
    <w:rsid w:val="0062439F"/>
    <w:rsid w:val="006255B2"/>
    <w:rsid w:val="006343B6"/>
    <w:rsid w:val="00636747"/>
    <w:rsid w:val="006405B5"/>
    <w:rsid w:val="00642549"/>
    <w:rsid w:val="0064324B"/>
    <w:rsid w:val="00647952"/>
    <w:rsid w:val="00650ED7"/>
    <w:rsid w:val="00653539"/>
    <w:rsid w:val="00655D34"/>
    <w:rsid w:val="00656C22"/>
    <w:rsid w:val="006571C4"/>
    <w:rsid w:val="00663B7D"/>
    <w:rsid w:val="00664441"/>
    <w:rsid w:val="006663D0"/>
    <w:rsid w:val="006721AE"/>
    <w:rsid w:val="00672F39"/>
    <w:rsid w:val="00673444"/>
    <w:rsid w:val="00674179"/>
    <w:rsid w:val="00674239"/>
    <w:rsid w:val="006752F3"/>
    <w:rsid w:val="00682577"/>
    <w:rsid w:val="00682B94"/>
    <w:rsid w:val="006834E1"/>
    <w:rsid w:val="0068540E"/>
    <w:rsid w:val="00687E6F"/>
    <w:rsid w:val="006941E2"/>
    <w:rsid w:val="0069452D"/>
    <w:rsid w:val="00695E33"/>
    <w:rsid w:val="00696EDF"/>
    <w:rsid w:val="0069725C"/>
    <w:rsid w:val="00697663"/>
    <w:rsid w:val="006A02D9"/>
    <w:rsid w:val="006A08B4"/>
    <w:rsid w:val="006A112D"/>
    <w:rsid w:val="006A1E67"/>
    <w:rsid w:val="006A224F"/>
    <w:rsid w:val="006A3076"/>
    <w:rsid w:val="006A7371"/>
    <w:rsid w:val="006B06FF"/>
    <w:rsid w:val="006B3B80"/>
    <w:rsid w:val="006B3FA3"/>
    <w:rsid w:val="006B5764"/>
    <w:rsid w:val="006B5ECD"/>
    <w:rsid w:val="006B637D"/>
    <w:rsid w:val="006B7E7C"/>
    <w:rsid w:val="006C2EE4"/>
    <w:rsid w:val="006C3B06"/>
    <w:rsid w:val="006C3F16"/>
    <w:rsid w:val="006C3F53"/>
    <w:rsid w:val="006C43CA"/>
    <w:rsid w:val="006C47AF"/>
    <w:rsid w:val="006C5409"/>
    <w:rsid w:val="006C6A4D"/>
    <w:rsid w:val="006C7204"/>
    <w:rsid w:val="006D003B"/>
    <w:rsid w:val="006D0085"/>
    <w:rsid w:val="006D1855"/>
    <w:rsid w:val="006D37BF"/>
    <w:rsid w:val="006D5F81"/>
    <w:rsid w:val="006D6B32"/>
    <w:rsid w:val="006E0A38"/>
    <w:rsid w:val="006E0B28"/>
    <w:rsid w:val="006E6D87"/>
    <w:rsid w:val="006E7CAC"/>
    <w:rsid w:val="006F134F"/>
    <w:rsid w:val="006F7052"/>
    <w:rsid w:val="006F722A"/>
    <w:rsid w:val="007000A7"/>
    <w:rsid w:val="00700544"/>
    <w:rsid w:val="00702144"/>
    <w:rsid w:val="00702423"/>
    <w:rsid w:val="00705AF2"/>
    <w:rsid w:val="007135D7"/>
    <w:rsid w:val="0071409C"/>
    <w:rsid w:val="007151B5"/>
    <w:rsid w:val="007154FE"/>
    <w:rsid w:val="007160AF"/>
    <w:rsid w:val="007172BE"/>
    <w:rsid w:val="00717A21"/>
    <w:rsid w:val="00720B90"/>
    <w:rsid w:val="00720C71"/>
    <w:rsid w:val="0072188E"/>
    <w:rsid w:val="00723244"/>
    <w:rsid w:val="0072434B"/>
    <w:rsid w:val="0072549A"/>
    <w:rsid w:val="007260DF"/>
    <w:rsid w:val="007261DC"/>
    <w:rsid w:val="0072776C"/>
    <w:rsid w:val="0073241A"/>
    <w:rsid w:val="00734F14"/>
    <w:rsid w:val="00737C28"/>
    <w:rsid w:val="00740DDF"/>
    <w:rsid w:val="00741EF7"/>
    <w:rsid w:val="00744A47"/>
    <w:rsid w:val="00745B76"/>
    <w:rsid w:val="00750DEB"/>
    <w:rsid w:val="0075263D"/>
    <w:rsid w:val="007564ED"/>
    <w:rsid w:val="00761333"/>
    <w:rsid w:val="00761729"/>
    <w:rsid w:val="007619F9"/>
    <w:rsid w:val="00761A35"/>
    <w:rsid w:val="00761E5C"/>
    <w:rsid w:val="007636CB"/>
    <w:rsid w:val="007642A5"/>
    <w:rsid w:val="00764918"/>
    <w:rsid w:val="00764AC7"/>
    <w:rsid w:val="00766A49"/>
    <w:rsid w:val="00767097"/>
    <w:rsid w:val="0076746D"/>
    <w:rsid w:val="0076752D"/>
    <w:rsid w:val="00770753"/>
    <w:rsid w:val="00770A8C"/>
    <w:rsid w:val="007731FD"/>
    <w:rsid w:val="00773E14"/>
    <w:rsid w:val="00774026"/>
    <w:rsid w:val="0077403D"/>
    <w:rsid w:val="00774768"/>
    <w:rsid w:val="00774E6C"/>
    <w:rsid w:val="00775A5B"/>
    <w:rsid w:val="00776665"/>
    <w:rsid w:val="00776CEA"/>
    <w:rsid w:val="00776E29"/>
    <w:rsid w:val="007801FD"/>
    <w:rsid w:val="0078208E"/>
    <w:rsid w:val="00783C73"/>
    <w:rsid w:val="00784886"/>
    <w:rsid w:val="007859E5"/>
    <w:rsid w:val="007879A5"/>
    <w:rsid w:val="00787A5E"/>
    <w:rsid w:val="00791E94"/>
    <w:rsid w:val="007935DB"/>
    <w:rsid w:val="00797726"/>
    <w:rsid w:val="007A141A"/>
    <w:rsid w:val="007A167E"/>
    <w:rsid w:val="007A223B"/>
    <w:rsid w:val="007A339C"/>
    <w:rsid w:val="007A5962"/>
    <w:rsid w:val="007A6F27"/>
    <w:rsid w:val="007B1517"/>
    <w:rsid w:val="007B3BE3"/>
    <w:rsid w:val="007B5EC4"/>
    <w:rsid w:val="007C224C"/>
    <w:rsid w:val="007C32F6"/>
    <w:rsid w:val="007C5699"/>
    <w:rsid w:val="007D0A5B"/>
    <w:rsid w:val="007D1E1E"/>
    <w:rsid w:val="007D29D0"/>
    <w:rsid w:val="007D6B00"/>
    <w:rsid w:val="007E0972"/>
    <w:rsid w:val="007E0AED"/>
    <w:rsid w:val="007E0F08"/>
    <w:rsid w:val="007E21DF"/>
    <w:rsid w:val="007E3310"/>
    <w:rsid w:val="007E3FCF"/>
    <w:rsid w:val="007E6632"/>
    <w:rsid w:val="007F1C52"/>
    <w:rsid w:val="007F2624"/>
    <w:rsid w:val="007F4D63"/>
    <w:rsid w:val="007F6E36"/>
    <w:rsid w:val="008007E4"/>
    <w:rsid w:val="00802025"/>
    <w:rsid w:val="008021EC"/>
    <w:rsid w:val="00803FAD"/>
    <w:rsid w:val="008074F4"/>
    <w:rsid w:val="00811242"/>
    <w:rsid w:val="008125AA"/>
    <w:rsid w:val="008144B6"/>
    <w:rsid w:val="00815E03"/>
    <w:rsid w:val="0082114E"/>
    <w:rsid w:val="008225A9"/>
    <w:rsid w:val="00822A25"/>
    <w:rsid w:val="00824742"/>
    <w:rsid w:val="00824FA2"/>
    <w:rsid w:val="008260E8"/>
    <w:rsid w:val="00831C9E"/>
    <w:rsid w:val="008331F6"/>
    <w:rsid w:val="008342A1"/>
    <w:rsid w:val="00835DE0"/>
    <w:rsid w:val="0083646C"/>
    <w:rsid w:val="00842CA3"/>
    <w:rsid w:val="0084330D"/>
    <w:rsid w:val="00846284"/>
    <w:rsid w:val="008479E5"/>
    <w:rsid w:val="00850EDB"/>
    <w:rsid w:val="00851423"/>
    <w:rsid w:val="0085483C"/>
    <w:rsid w:val="00854E9B"/>
    <w:rsid w:val="0086256C"/>
    <w:rsid w:val="00863F79"/>
    <w:rsid w:val="00864D7D"/>
    <w:rsid w:val="00865BDE"/>
    <w:rsid w:val="00865E0C"/>
    <w:rsid w:val="0087043F"/>
    <w:rsid w:val="008736C7"/>
    <w:rsid w:val="00873BF8"/>
    <w:rsid w:val="00875927"/>
    <w:rsid w:val="0087619A"/>
    <w:rsid w:val="00885B66"/>
    <w:rsid w:val="00885E16"/>
    <w:rsid w:val="0088626E"/>
    <w:rsid w:val="0088702D"/>
    <w:rsid w:val="0089028B"/>
    <w:rsid w:val="00890D02"/>
    <w:rsid w:val="0089201C"/>
    <w:rsid w:val="00892DB9"/>
    <w:rsid w:val="00892F48"/>
    <w:rsid w:val="00892F70"/>
    <w:rsid w:val="0089332E"/>
    <w:rsid w:val="008A450F"/>
    <w:rsid w:val="008A670B"/>
    <w:rsid w:val="008B7EB0"/>
    <w:rsid w:val="008C0312"/>
    <w:rsid w:val="008C17FA"/>
    <w:rsid w:val="008C26E2"/>
    <w:rsid w:val="008C28FC"/>
    <w:rsid w:val="008C7ED3"/>
    <w:rsid w:val="008D073F"/>
    <w:rsid w:val="008D0C34"/>
    <w:rsid w:val="008D4155"/>
    <w:rsid w:val="008D4780"/>
    <w:rsid w:val="008D7D72"/>
    <w:rsid w:val="008E3A8F"/>
    <w:rsid w:val="008E404C"/>
    <w:rsid w:val="008E4FA8"/>
    <w:rsid w:val="008E5DCD"/>
    <w:rsid w:val="008F10C3"/>
    <w:rsid w:val="008F1168"/>
    <w:rsid w:val="008F2440"/>
    <w:rsid w:val="008F3C41"/>
    <w:rsid w:val="008F6424"/>
    <w:rsid w:val="008F6D7F"/>
    <w:rsid w:val="008F7717"/>
    <w:rsid w:val="009012E8"/>
    <w:rsid w:val="009022E7"/>
    <w:rsid w:val="00910573"/>
    <w:rsid w:val="00914930"/>
    <w:rsid w:val="00915028"/>
    <w:rsid w:val="0091563D"/>
    <w:rsid w:val="0091594B"/>
    <w:rsid w:val="00915F8E"/>
    <w:rsid w:val="00916007"/>
    <w:rsid w:val="00917402"/>
    <w:rsid w:val="00917719"/>
    <w:rsid w:val="00921AD3"/>
    <w:rsid w:val="00923481"/>
    <w:rsid w:val="00927579"/>
    <w:rsid w:val="00927582"/>
    <w:rsid w:val="00927A24"/>
    <w:rsid w:val="00930667"/>
    <w:rsid w:val="00933A2A"/>
    <w:rsid w:val="00934CB5"/>
    <w:rsid w:val="00935B31"/>
    <w:rsid w:val="009362A6"/>
    <w:rsid w:val="00936C2E"/>
    <w:rsid w:val="00937BDF"/>
    <w:rsid w:val="009408F7"/>
    <w:rsid w:val="009410E0"/>
    <w:rsid w:val="009446CC"/>
    <w:rsid w:val="00944FE5"/>
    <w:rsid w:val="0094505E"/>
    <w:rsid w:val="00945E43"/>
    <w:rsid w:val="00951818"/>
    <w:rsid w:val="0095410F"/>
    <w:rsid w:val="009636D6"/>
    <w:rsid w:val="00964957"/>
    <w:rsid w:val="0096603F"/>
    <w:rsid w:val="009717F9"/>
    <w:rsid w:val="0097234A"/>
    <w:rsid w:val="00972CDC"/>
    <w:rsid w:val="00974B42"/>
    <w:rsid w:val="00974B5A"/>
    <w:rsid w:val="0097588D"/>
    <w:rsid w:val="00975E1F"/>
    <w:rsid w:val="0098318F"/>
    <w:rsid w:val="00985AB5"/>
    <w:rsid w:val="00986800"/>
    <w:rsid w:val="00987611"/>
    <w:rsid w:val="00987A4D"/>
    <w:rsid w:val="00990249"/>
    <w:rsid w:val="00993180"/>
    <w:rsid w:val="00994DAD"/>
    <w:rsid w:val="009A11CE"/>
    <w:rsid w:val="009A11FC"/>
    <w:rsid w:val="009A59EE"/>
    <w:rsid w:val="009A5F44"/>
    <w:rsid w:val="009A618C"/>
    <w:rsid w:val="009B48C6"/>
    <w:rsid w:val="009B641F"/>
    <w:rsid w:val="009B7481"/>
    <w:rsid w:val="009B7B38"/>
    <w:rsid w:val="009C2D4D"/>
    <w:rsid w:val="009C625C"/>
    <w:rsid w:val="009C65CE"/>
    <w:rsid w:val="009C674A"/>
    <w:rsid w:val="009D072C"/>
    <w:rsid w:val="009D1E3F"/>
    <w:rsid w:val="009D2716"/>
    <w:rsid w:val="009D36E4"/>
    <w:rsid w:val="009E04BE"/>
    <w:rsid w:val="009E0607"/>
    <w:rsid w:val="009E2348"/>
    <w:rsid w:val="009E3765"/>
    <w:rsid w:val="009E450F"/>
    <w:rsid w:val="009E4FC8"/>
    <w:rsid w:val="009E57C4"/>
    <w:rsid w:val="009E64F8"/>
    <w:rsid w:val="009F08C2"/>
    <w:rsid w:val="009F4929"/>
    <w:rsid w:val="009F531E"/>
    <w:rsid w:val="009F6A41"/>
    <w:rsid w:val="00A01564"/>
    <w:rsid w:val="00A0531F"/>
    <w:rsid w:val="00A05991"/>
    <w:rsid w:val="00A0658F"/>
    <w:rsid w:val="00A06602"/>
    <w:rsid w:val="00A1019C"/>
    <w:rsid w:val="00A10EAD"/>
    <w:rsid w:val="00A12A78"/>
    <w:rsid w:val="00A13E5A"/>
    <w:rsid w:val="00A13F55"/>
    <w:rsid w:val="00A15832"/>
    <w:rsid w:val="00A1633B"/>
    <w:rsid w:val="00A16859"/>
    <w:rsid w:val="00A17E67"/>
    <w:rsid w:val="00A17FAC"/>
    <w:rsid w:val="00A23F31"/>
    <w:rsid w:val="00A244F2"/>
    <w:rsid w:val="00A27328"/>
    <w:rsid w:val="00A3138F"/>
    <w:rsid w:val="00A31F3B"/>
    <w:rsid w:val="00A33147"/>
    <w:rsid w:val="00A33B3F"/>
    <w:rsid w:val="00A33CC8"/>
    <w:rsid w:val="00A34650"/>
    <w:rsid w:val="00A34872"/>
    <w:rsid w:val="00A36214"/>
    <w:rsid w:val="00A40B63"/>
    <w:rsid w:val="00A424D6"/>
    <w:rsid w:val="00A4587B"/>
    <w:rsid w:val="00A52C76"/>
    <w:rsid w:val="00A52EE9"/>
    <w:rsid w:val="00A53539"/>
    <w:rsid w:val="00A62604"/>
    <w:rsid w:val="00A63A78"/>
    <w:rsid w:val="00A64EA0"/>
    <w:rsid w:val="00A700B3"/>
    <w:rsid w:val="00A70BCC"/>
    <w:rsid w:val="00A710C7"/>
    <w:rsid w:val="00A7278E"/>
    <w:rsid w:val="00A73C84"/>
    <w:rsid w:val="00A74680"/>
    <w:rsid w:val="00A75296"/>
    <w:rsid w:val="00A75A57"/>
    <w:rsid w:val="00A775B8"/>
    <w:rsid w:val="00A81795"/>
    <w:rsid w:val="00A82147"/>
    <w:rsid w:val="00A842A6"/>
    <w:rsid w:val="00A8549B"/>
    <w:rsid w:val="00A8638B"/>
    <w:rsid w:val="00A873D2"/>
    <w:rsid w:val="00A909B6"/>
    <w:rsid w:val="00A914AA"/>
    <w:rsid w:val="00A91EBB"/>
    <w:rsid w:val="00AA0BB4"/>
    <w:rsid w:val="00AA20B6"/>
    <w:rsid w:val="00AA4C1F"/>
    <w:rsid w:val="00AA57D9"/>
    <w:rsid w:val="00AA5889"/>
    <w:rsid w:val="00AB03F0"/>
    <w:rsid w:val="00AB1C0A"/>
    <w:rsid w:val="00AB1F42"/>
    <w:rsid w:val="00AB48D2"/>
    <w:rsid w:val="00AB5851"/>
    <w:rsid w:val="00AB610C"/>
    <w:rsid w:val="00AB6505"/>
    <w:rsid w:val="00AB7BFE"/>
    <w:rsid w:val="00AC0BBE"/>
    <w:rsid w:val="00AC2F5A"/>
    <w:rsid w:val="00AD43FE"/>
    <w:rsid w:val="00AD4573"/>
    <w:rsid w:val="00AD5A9D"/>
    <w:rsid w:val="00AD6808"/>
    <w:rsid w:val="00AE0A18"/>
    <w:rsid w:val="00AE2069"/>
    <w:rsid w:val="00AE20CF"/>
    <w:rsid w:val="00AE3905"/>
    <w:rsid w:val="00AE3F8C"/>
    <w:rsid w:val="00AE5DE8"/>
    <w:rsid w:val="00AF0F65"/>
    <w:rsid w:val="00AF20FE"/>
    <w:rsid w:val="00AF25E1"/>
    <w:rsid w:val="00AF5311"/>
    <w:rsid w:val="00AF5BF1"/>
    <w:rsid w:val="00AF783D"/>
    <w:rsid w:val="00B021C0"/>
    <w:rsid w:val="00B02C53"/>
    <w:rsid w:val="00B049BC"/>
    <w:rsid w:val="00B05414"/>
    <w:rsid w:val="00B05606"/>
    <w:rsid w:val="00B0739C"/>
    <w:rsid w:val="00B1158A"/>
    <w:rsid w:val="00B11A21"/>
    <w:rsid w:val="00B13152"/>
    <w:rsid w:val="00B142A2"/>
    <w:rsid w:val="00B17B07"/>
    <w:rsid w:val="00B20CBC"/>
    <w:rsid w:val="00B25128"/>
    <w:rsid w:val="00B260C3"/>
    <w:rsid w:val="00B26986"/>
    <w:rsid w:val="00B30D40"/>
    <w:rsid w:val="00B31BC4"/>
    <w:rsid w:val="00B34D11"/>
    <w:rsid w:val="00B40A83"/>
    <w:rsid w:val="00B41197"/>
    <w:rsid w:val="00B46E60"/>
    <w:rsid w:val="00B5189A"/>
    <w:rsid w:val="00B51A50"/>
    <w:rsid w:val="00B51C04"/>
    <w:rsid w:val="00B52C30"/>
    <w:rsid w:val="00B5300C"/>
    <w:rsid w:val="00B5325A"/>
    <w:rsid w:val="00B60F55"/>
    <w:rsid w:val="00B6114B"/>
    <w:rsid w:val="00B633CB"/>
    <w:rsid w:val="00B63456"/>
    <w:rsid w:val="00B64108"/>
    <w:rsid w:val="00B66A74"/>
    <w:rsid w:val="00B67096"/>
    <w:rsid w:val="00B734BA"/>
    <w:rsid w:val="00B7594B"/>
    <w:rsid w:val="00B765BD"/>
    <w:rsid w:val="00B80825"/>
    <w:rsid w:val="00B8159F"/>
    <w:rsid w:val="00B83020"/>
    <w:rsid w:val="00B84EB7"/>
    <w:rsid w:val="00B90A51"/>
    <w:rsid w:val="00B90D4A"/>
    <w:rsid w:val="00B93CDD"/>
    <w:rsid w:val="00B95C6E"/>
    <w:rsid w:val="00BA71BD"/>
    <w:rsid w:val="00BA7BA1"/>
    <w:rsid w:val="00BA7D07"/>
    <w:rsid w:val="00BB16E1"/>
    <w:rsid w:val="00BB2918"/>
    <w:rsid w:val="00BB3E08"/>
    <w:rsid w:val="00BC3627"/>
    <w:rsid w:val="00BC5BD7"/>
    <w:rsid w:val="00BC67F8"/>
    <w:rsid w:val="00BC69B0"/>
    <w:rsid w:val="00BD3D76"/>
    <w:rsid w:val="00BD6104"/>
    <w:rsid w:val="00BD7667"/>
    <w:rsid w:val="00BE1352"/>
    <w:rsid w:val="00BE2C34"/>
    <w:rsid w:val="00BE38E4"/>
    <w:rsid w:val="00BE642F"/>
    <w:rsid w:val="00BE7A8B"/>
    <w:rsid w:val="00BF0ECD"/>
    <w:rsid w:val="00BF454B"/>
    <w:rsid w:val="00BF4934"/>
    <w:rsid w:val="00BF6D83"/>
    <w:rsid w:val="00BF7D26"/>
    <w:rsid w:val="00C00D6E"/>
    <w:rsid w:val="00C015DE"/>
    <w:rsid w:val="00C017FE"/>
    <w:rsid w:val="00C02268"/>
    <w:rsid w:val="00C04852"/>
    <w:rsid w:val="00C10F0C"/>
    <w:rsid w:val="00C11F61"/>
    <w:rsid w:val="00C1280D"/>
    <w:rsid w:val="00C1328E"/>
    <w:rsid w:val="00C13A91"/>
    <w:rsid w:val="00C15291"/>
    <w:rsid w:val="00C153B1"/>
    <w:rsid w:val="00C20132"/>
    <w:rsid w:val="00C23B49"/>
    <w:rsid w:val="00C254E6"/>
    <w:rsid w:val="00C27C8E"/>
    <w:rsid w:val="00C31207"/>
    <w:rsid w:val="00C328A4"/>
    <w:rsid w:val="00C34791"/>
    <w:rsid w:val="00C378FA"/>
    <w:rsid w:val="00C412D4"/>
    <w:rsid w:val="00C41E7F"/>
    <w:rsid w:val="00C445B3"/>
    <w:rsid w:val="00C44B07"/>
    <w:rsid w:val="00C4540B"/>
    <w:rsid w:val="00C47C2A"/>
    <w:rsid w:val="00C5055D"/>
    <w:rsid w:val="00C514C7"/>
    <w:rsid w:val="00C51686"/>
    <w:rsid w:val="00C52912"/>
    <w:rsid w:val="00C52E4F"/>
    <w:rsid w:val="00C5446B"/>
    <w:rsid w:val="00C54ADE"/>
    <w:rsid w:val="00C560F3"/>
    <w:rsid w:val="00C573FC"/>
    <w:rsid w:val="00C60172"/>
    <w:rsid w:val="00C61ECF"/>
    <w:rsid w:val="00C632D9"/>
    <w:rsid w:val="00C6616D"/>
    <w:rsid w:val="00C70AD6"/>
    <w:rsid w:val="00C76BD7"/>
    <w:rsid w:val="00C8000C"/>
    <w:rsid w:val="00C8048C"/>
    <w:rsid w:val="00C82185"/>
    <w:rsid w:val="00C83A27"/>
    <w:rsid w:val="00C9137A"/>
    <w:rsid w:val="00C91F22"/>
    <w:rsid w:val="00C96363"/>
    <w:rsid w:val="00C97AD4"/>
    <w:rsid w:val="00CA1673"/>
    <w:rsid w:val="00CA497F"/>
    <w:rsid w:val="00CA4CC2"/>
    <w:rsid w:val="00CA51D1"/>
    <w:rsid w:val="00CA777D"/>
    <w:rsid w:val="00CB0F82"/>
    <w:rsid w:val="00CB2545"/>
    <w:rsid w:val="00CB4193"/>
    <w:rsid w:val="00CB4EE1"/>
    <w:rsid w:val="00CB50EB"/>
    <w:rsid w:val="00CC2134"/>
    <w:rsid w:val="00CD3857"/>
    <w:rsid w:val="00CD3BAF"/>
    <w:rsid w:val="00CD4DE4"/>
    <w:rsid w:val="00CE58D6"/>
    <w:rsid w:val="00CF2A3C"/>
    <w:rsid w:val="00CF307C"/>
    <w:rsid w:val="00CF39CD"/>
    <w:rsid w:val="00CF43F8"/>
    <w:rsid w:val="00CF488B"/>
    <w:rsid w:val="00CF4E40"/>
    <w:rsid w:val="00CF5611"/>
    <w:rsid w:val="00CF71AE"/>
    <w:rsid w:val="00D00A08"/>
    <w:rsid w:val="00D013C8"/>
    <w:rsid w:val="00D022E4"/>
    <w:rsid w:val="00D03ED4"/>
    <w:rsid w:val="00D043E7"/>
    <w:rsid w:val="00D0593E"/>
    <w:rsid w:val="00D116BB"/>
    <w:rsid w:val="00D14E9C"/>
    <w:rsid w:val="00D205C2"/>
    <w:rsid w:val="00D22E99"/>
    <w:rsid w:val="00D23F9B"/>
    <w:rsid w:val="00D24CD9"/>
    <w:rsid w:val="00D257E5"/>
    <w:rsid w:val="00D2635F"/>
    <w:rsid w:val="00D27BAE"/>
    <w:rsid w:val="00D32A4D"/>
    <w:rsid w:val="00D35966"/>
    <w:rsid w:val="00D36CAE"/>
    <w:rsid w:val="00D36EF5"/>
    <w:rsid w:val="00D3773D"/>
    <w:rsid w:val="00D42F9A"/>
    <w:rsid w:val="00D431F2"/>
    <w:rsid w:val="00D47173"/>
    <w:rsid w:val="00D50CC7"/>
    <w:rsid w:val="00D5399D"/>
    <w:rsid w:val="00D700BE"/>
    <w:rsid w:val="00D72263"/>
    <w:rsid w:val="00D726A4"/>
    <w:rsid w:val="00D73706"/>
    <w:rsid w:val="00D745C3"/>
    <w:rsid w:val="00D7566A"/>
    <w:rsid w:val="00D764E1"/>
    <w:rsid w:val="00D76C80"/>
    <w:rsid w:val="00D839AE"/>
    <w:rsid w:val="00D865B9"/>
    <w:rsid w:val="00D86AD0"/>
    <w:rsid w:val="00D90CA5"/>
    <w:rsid w:val="00D90FDC"/>
    <w:rsid w:val="00D910C0"/>
    <w:rsid w:val="00D93F80"/>
    <w:rsid w:val="00D94DAB"/>
    <w:rsid w:val="00D9559B"/>
    <w:rsid w:val="00D96DE5"/>
    <w:rsid w:val="00DA05D3"/>
    <w:rsid w:val="00DA1F2B"/>
    <w:rsid w:val="00DA2865"/>
    <w:rsid w:val="00DA39CD"/>
    <w:rsid w:val="00DA4C07"/>
    <w:rsid w:val="00DA5671"/>
    <w:rsid w:val="00DA5725"/>
    <w:rsid w:val="00DA66D7"/>
    <w:rsid w:val="00DB70BA"/>
    <w:rsid w:val="00DB7174"/>
    <w:rsid w:val="00DC02BE"/>
    <w:rsid w:val="00DC10FE"/>
    <w:rsid w:val="00DD0254"/>
    <w:rsid w:val="00DD0617"/>
    <w:rsid w:val="00DD75AF"/>
    <w:rsid w:val="00DE0831"/>
    <w:rsid w:val="00DE08B6"/>
    <w:rsid w:val="00DE1E51"/>
    <w:rsid w:val="00DE1FB5"/>
    <w:rsid w:val="00DE27B8"/>
    <w:rsid w:val="00DE45DF"/>
    <w:rsid w:val="00DE4F0D"/>
    <w:rsid w:val="00DE583F"/>
    <w:rsid w:val="00DE5E9E"/>
    <w:rsid w:val="00DE7324"/>
    <w:rsid w:val="00DF78F8"/>
    <w:rsid w:val="00E0152D"/>
    <w:rsid w:val="00E0263D"/>
    <w:rsid w:val="00E05488"/>
    <w:rsid w:val="00E075D9"/>
    <w:rsid w:val="00E12CCA"/>
    <w:rsid w:val="00E141AC"/>
    <w:rsid w:val="00E14507"/>
    <w:rsid w:val="00E16F09"/>
    <w:rsid w:val="00E21243"/>
    <w:rsid w:val="00E242FE"/>
    <w:rsid w:val="00E26184"/>
    <w:rsid w:val="00E26B1F"/>
    <w:rsid w:val="00E32EB6"/>
    <w:rsid w:val="00E34E9A"/>
    <w:rsid w:val="00E35E51"/>
    <w:rsid w:val="00E403E5"/>
    <w:rsid w:val="00E40936"/>
    <w:rsid w:val="00E4197D"/>
    <w:rsid w:val="00E4253D"/>
    <w:rsid w:val="00E42BD5"/>
    <w:rsid w:val="00E42E35"/>
    <w:rsid w:val="00E45DBB"/>
    <w:rsid w:val="00E50F72"/>
    <w:rsid w:val="00E51CFA"/>
    <w:rsid w:val="00E51E94"/>
    <w:rsid w:val="00E53C80"/>
    <w:rsid w:val="00E54662"/>
    <w:rsid w:val="00E54C5D"/>
    <w:rsid w:val="00E55032"/>
    <w:rsid w:val="00E55D31"/>
    <w:rsid w:val="00E56CED"/>
    <w:rsid w:val="00E6203C"/>
    <w:rsid w:val="00E630E8"/>
    <w:rsid w:val="00E679A7"/>
    <w:rsid w:val="00E703BA"/>
    <w:rsid w:val="00E70F83"/>
    <w:rsid w:val="00E7238F"/>
    <w:rsid w:val="00E7364E"/>
    <w:rsid w:val="00E745C6"/>
    <w:rsid w:val="00E74E3E"/>
    <w:rsid w:val="00E755AA"/>
    <w:rsid w:val="00E7639A"/>
    <w:rsid w:val="00E81716"/>
    <w:rsid w:val="00E81B53"/>
    <w:rsid w:val="00E82B80"/>
    <w:rsid w:val="00E82CFA"/>
    <w:rsid w:val="00E83A76"/>
    <w:rsid w:val="00E849EF"/>
    <w:rsid w:val="00E86451"/>
    <w:rsid w:val="00E86E39"/>
    <w:rsid w:val="00E872DE"/>
    <w:rsid w:val="00E904FB"/>
    <w:rsid w:val="00E90807"/>
    <w:rsid w:val="00E9158D"/>
    <w:rsid w:val="00E91A68"/>
    <w:rsid w:val="00E92017"/>
    <w:rsid w:val="00E92B36"/>
    <w:rsid w:val="00E92DD7"/>
    <w:rsid w:val="00E94998"/>
    <w:rsid w:val="00E952E4"/>
    <w:rsid w:val="00E965B4"/>
    <w:rsid w:val="00EA18E3"/>
    <w:rsid w:val="00EA260C"/>
    <w:rsid w:val="00EA550D"/>
    <w:rsid w:val="00EA656B"/>
    <w:rsid w:val="00EB014D"/>
    <w:rsid w:val="00EB11AE"/>
    <w:rsid w:val="00EB31D2"/>
    <w:rsid w:val="00EB42E6"/>
    <w:rsid w:val="00EC0F19"/>
    <w:rsid w:val="00EC2277"/>
    <w:rsid w:val="00EC6DA6"/>
    <w:rsid w:val="00EC7C2F"/>
    <w:rsid w:val="00EC7F7C"/>
    <w:rsid w:val="00ED12C0"/>
    <w:rsid w:val="00ED13BF"/>
    <w:rsid w:val="00ED16F7"/>
    <w:rsid w:val="00ED7695"/>
    <w:rsid w:val="00EE0015"/>
    <w:rsid w:val="00EE164B"/>
    <w:rsid w:val="00EE2304"/>
    <w:rsid w:val="00EE7804"/>
    <w:rsid w:val="00EF7B64"/>
    <w:rsid w:val="00F019D3"/>
    <w:rsid w:val="00F0287F"/>
    <w:rsid w:val="00F062F8"/>
    <w:rsid w:val="00F0655A"/>
    <w:rsid w:val="00F10F92"/>
    <w:rsid w:val="00F11086"/>
    <w:rsid w:val="00F122BB"/>
    <w:rsid w:val="00F17C41"/>
    <w:rsid w:val="00F21A41"/>
    <w:rsid w:val="00F22F19"/>
    <w:rsid w:val="00F25810"/>
    <w:rsid w:val="00F26194"/>
    <w:rsid w:val="00F26A57"/>
    <w:rsid w:val="00F30E7A"/>
    <w:rsid w:val="00F331BE"/>
    <w:rsid w:val="00F34B21"/>
    <w:rsid w:val="00F351E8"/>
    <w:rsid w:val="00F35DB5"/>
    <w:rsid w:val="00F378EE"/>
    <w:rsid w:val="00F4062B"/>
    <w:rsid w:val="00F40B0F"/>
    <w:rsid w:val="00F41922"/>
    <w:rsid w:val="00F4206D"/>
    <w:rsid w:val="00F421B4"/>
    <w:rsid w:val="00F46A1F"/>
    <w:rsid w:val="00F50E9F"/>
    <w:rsid w:val="00F52099"/>
    <w:rsid w:val="00F54650"/>
    <w:rsid w:val="00F54F2B"/>
    <w:rsid w:val="00F55A21"/>
    <w:rsid w:val="00F56B77"/>
    <w:rsid w:val="00F5736E"/>
    <w:rsid w:val="00F5787A"/>
    <w:rsid w:val="00F60A0A"/>
    <w:rsid w:val="00F61DEB"/>
    <w:rsid w:val="00F64519"/>
    <w:rsid w:val="00F662D9"/>
    <w:rsid w:val="00F66669"/>
    <w:rsid w:val="00F66CE5"/>
    <w:rsid w:val="00F708E1"/>
    <w:rsid w:val="00F70E4F"/>
    <w:rsid w:val="00F76CD7"/>
    <w:rsid w:val="00F77473"/>
    <w:rsid w:val="00F800D5"/>
    <w:rsid w:val="00F83C9F"/>
    <w:rsid w:val="00F87861"/>
    <w:rsid w:val="00F91123"/>
    <w:rsid w:val="00F91E8D"/>
    <w:rsid w:val="00F93826"/>
    <w:rsid w:val="00F94816"/>
    <w:rsid w:val="00F974D5"/>
    <w:rsid w:val="00F97DAE"/>
    <w:rsid w:val="00FA166F"/>
    <w:rsid w:val="00FA2047"/>
    <w:rsid w:val="00FA6490"/>
    <w:rsid w:val="00FB164A"/>
    <w:rsid w:val="00FB1EDD"/>
    <w:rsid w:val="00FB3554"/>
    <w:rsid w:val="00FB54E9"/>
    <w:rsid w:val="00FB718A"/>
    <w:rsid w:val="00FB79BF"/>
    <w:rsid w:val="00FC26DE"/>
    <w:rsid w:val="00FC3FF0"/>
    <w:rsid w:val="00FD005A"/>
    <w:rsid w:val="00FD138F"/>
    <w:rsid w:val="00FD22CD"/>
    <w:rsid w:val="00FD366D"/>
    <w:rsid w:val="00FD4C8A"/>
    <w:rsid w:val="00FD61D3"/>
    <w:rsid w:val="00FD7572"/>
    <w:rsid w:val="00FD7747"/>
    <w:rsid w:val="00FE2332"/>
    <w:rsid w:val="00FE2E58"/>
    <w:rsid w:val="00FE42AC"/>
    <w:rsid w:val="00FE4912"/>
    <w:rsid w:val="00FE4D0A"/>
    <w:rsid w:val="00FE7C37"/>
    <w:rsid w:val="00FF5698"/>
    <w:rsid w:val="00FF6B16"/>
    <w:rsid w:val="012865F6"/>
    <w:rsid w:val="01334AEA"/>
    <w:rsid w:val="01353601"/>
    <w:rsid w:val="01366761"/>
    <w:rsid w:val="0139646B"/>
    <w:rsid w:val="013A42C6"/>
    <w:rsid w:val="01586820"/>
    <w:rsid w:val="01614037"/>
    <w:rsid w:val="016B5827"/>
    <w:rsid w:val="01953446"/>
    <w:rsid w:val="019A2AC1"/>
    <w:rsid w:val="01AD71B5"/>
    <w:rsid w:val="01C815C2"/>
    <w:rsid w:val="01D93776"/>
    <w:rsid w:val="01EC6D31"/>
    <w:rsid w:val="01F577B9"/>
    <w:rsid w:val="02094A42"/>
    <w:rsid w:val="02176BD3"/>
    <w:rsid w:val="022167D2"/>
    <w:rsid w:val="02236008"/>
    <w:rsid w:val="022E0E86"/>
    <w:rsid w:val="023545E6"/>
    <w:rsid w:val="023B2320"/>
    <w:rsid w:val="02483CA8"/>
    <w:rsid w:val="025741D3"/>
    <w:rsid w:val="0259405D"/>
    <w:rsid w:val="025A55EE"/>
    <w:rsid w:val="025B3962"/>
    <w:rsid w:val="02674E0B"/>
    <w:rsid w:val="027D7E05"/>
    <w:rsid w:val="028D7E5D"/>
    <w:rsid w:val="0293261F"/>
    <w:rsid w:val="02A87A41"/>
    <w:rsid w:val="02AC0079"/>
    <w:rsid w:val="02BF2027"/>
    <w:rsid w:val="02C35F1A"/>
    <w:rsid w:val="02CD7F2A"/>
    <w:rsid w:val="02E1043D"/>
    <w:rsid w:val="02EB2C65"/>
    <w:rsid w:val="02EC4EBD"/>
    <w:rsid w:val="02FE6E3A"/>
    <w:rsid w:val="031E4A8F"/>
    <w:rsid w:val="032376BD"/>
    <w:rsid w:val="0336482E"/>
    <w:rsid w:val="03395DA9"/>
    <w:rsid w:val="03576141"/>
    <w:rsid w:val="03576E79"/>
    <w:rsid w:val="0368562A"/>
    <w:rsid w:val="036A3A59"/>
    <w:rsid w:val="036B397B"/>
    <w:rsid w:val="038B5487"/>
    <w:rsid w:val="039454F7"/>
    <w:rsid w:val="03954B71"/>
    <w:rsid w:val="03A32B9E"/>
    <w:rsid w:val="03AD764F"/>
    <w:rsid w:val="03E02912"/>
    <w:rsid w:val="03F74F5B"/>
    <w:rsid w:val="03F94C81"/>
    <w:rsid w:val="03FB760D"/>
    <w:rsid w:val="040C03BD"/>
    <w:rsid w:val="041550AB"/>
    <w:rsid w:val="042A0F92"/>
    <w:rsid w:val="042D7FDB"/>
    <w:rsid w:val="043D0A97"/>
    <w:rsid w:val="044B6D70"/>
    <w:rsid w:val="04545041"/>
    <w:rsid w:val="045A3333"/>
    <w:rsid w:val="045D4337"/>
    <w:rsid w:val="04654320"/>
    <w:rsid w:val="04683E89"/>
    <w:rsid w:val="047B4DBC"/>
    <w:rsid w:val="04856FDE"/>
    <w:rsid w:val="049E4FF2"/>
    <w:rsid w:val="04A17507"/>
    <w:rsid w:val="04AC619C"/>
    <w:rsid w:val="04B510B6"/>
    <w:rsid w:val="04B775CE"/>
    <w:rsid w:val="04C83E06"/>
    <w:rsid w:val="04DD75FA"/>
    <w:rsid w:val="04E9799A"/>
    <w:rsid w:val="04F543C1"/>
    <w:rsid w:val="05382FEF"/>
    <w:rsid w:val="0543483B"/>
    <w:rsid w:val="054826E6"/>
    <w:rsid w:val="05486BF5"/>
    <w:rsid w:val="05527BDA"/>
    <w:rsid w:val="05574FD0"/>
    <w:rsid w:val="055C366D"/>
    <w:rsid w:val="056070D9"/>
    <w:rsid w:val="057C5446"/>
    <w:rsid w:val="058548CC"/>
    <w:rsid w:val="0592632F"/>
    <w:rsid w:val="059D0C5B"/>
    <w:rsid w:val="05AA6458"/>
    <w:rsid w:val="05AD79F9"/>
    <w:rsid w:val="05AE0EA7"/>
    <w:rsid w:val="05CB7009"/>
    <w:rsid w:val="05D8436B"/>
    <w:rsid w:val="05E53B6E"/>
    <w:rsid w:val="05F40042"/>
    <w:rsid w:val="05F74F4C"/>
    <w:rsid w:val="06104D92"/>
    <w:rsid w:val="06421F4B"/>
    <w:rsid w:val="0643268C"/>
    <w:rsid w:val="06510741"/>
    <w:rsid w:val="065C721B"/>
    <w:rsid w:val="066332AC"/>
    <w:rsid w:val="06870DAC"/>
    <w:rsid w:val="06922C24"/>
    <w:rsid w:val="06AB5C2D"/>
    <w:rsid w:val="06B70CF8"/>
    <w:rsid w:val="06BE741B"/>
    <w:rsid w:val="06BF4FE7"/>
    <w:rsid w:val="06C5250F"/>
    <w:rsid w:val="06CB3731"/>
    <w:rsid w:val="06CD277C"/>
    <w:rsid w:val="06D05B2E"/>
    <w:rsid w:val="06FB3FAC"/>
    <w:rsid w:val="07023E05"/>
    <w:rsid w:val="072421F9"/>
    <w:rsid w:val="072735AD"/>
    <w:rsid w:val="0731498B"/>
    <w:rsid w:val="073E70D1"/>
    <w:rsid w:val="073E72DB"/>
    <w:rsid w:val="07407187"/>
    <w:rsid w:val="07533009"/>
    <w:rsid w:val="075549A0"/>
    <w:rsid w:val="07740842"/>
    <w:rsid w:val="07773497"/>
    <w:rsid w:val="077C5429"/>
    <w:rsid w:val="07890D0A"/>
    <w:rsid w:val="079567B9"/>
    <w:rsid w:val="07984BBF"/>
    <w:rsid w:val="07AE4A7D"/>
    <w:rsid w:val="07DD4E6B"/>
    <w:rsid w:val="08016807"/>
    <w:rsid w:val="080240DB"/>
    <w:rsid w:val="08025890"/>
    <w:rsid w:val="0807682C"/>
    <w:rsid w:val="08351D21"/>
    <w:rsid w:val="084B29F8"/>
    <w:rsid w:val="085A0272"/>
    <w:rsid w:val="085E1882"/>
    <w:rsid w:val="08843124"/>
    <w:rsid w:val="08866A3B"/>
    <w:rsid w:val="088922B0"/>
    <w:rsid w:val="08A26006"/>
    <w:rsid w:val="08A903BD"/>
    <w:rsid w:val="08AD72E0"/>
    <w:rsid w:val="08BC3F7D"/>
    <w:rsid w:val="08BD74A5"/>
    <w:rsid w:val="08C1740A"/>
    <w:rsid w:val="08D0436B"/>
    <w:rsid w:val="090313D1"/>
    <w:rsid w:val="091B1A08"/>
    <w:rsid w:val="091F10BB"/>
    <w:rsid w:val="09281147"/>
    <w:rsid w:val="092C60BB"/>
    <w:rsid w:val="092F2E32"/>
    <w:rsid w:val="093F027C"/>
    <w:rsid w:val="09410D16"/>
    <w:rsid w:val="09593BE6"/>
    <w:rsid w:val="095A6794"/>
    <w:rsid w:val="095D5BC8"/>
    <w:rsid w:val="096C6451"/>
    <w:rsid w:val="096F58A8"/>
    <w:rsid w:val="097B6FF1"/>
    <w:rsid w:val="09987D9A"/>
    <w:rsid w:val="09996C4F"/>
    <w:rsid w:val="09A068DB"/>
    <w:rsid w:val="09A137B2"/>
    <w:rsid w:val="09A85A1F"/>
    <w:rsid w:val="09CE0444"/>
    <w:rsid w:val="09D346B2"/>
    <w:rsid w:val="09DF4FD2"/>
    <w:rsid w:val="09E244F6"/>
    <w:rsid w:val="09F35F63"/>
    <w:rsid w:val="0A1366BF"/>
    <w:rsid w:val="0A1428E0"/>
    <w:rsid w:val="0A1519B0"/>
    <w:rsid w:val="0A152E7E"/>
    <w:rsid w:val="0A2D1211"/>
    <w:rsid w:val="0A302E3B"/>
    <w:rsid w:val="0A461ACB"/>
    <w:rsid w:val="0A4A207C"/>
    <w:rsid w:val="0A66188B"/>
    <w:rsid w:val="0A724BFD"/>
    <w:rsid w:val="0A7C32A0"/>
    <w:rsid w:val="0A841691"/>
    <w:rsid w:val="0A863285"/>
    <w:rsid w:val="0A890607"/>
    <w:rsid w:val="0AA70C4A"/>
    <w:rsid w:val="0AA8524A"/>
    <w:rsid w:val="0AB61A9C"/>
    <w:rsid w:val="0AFC736D"/>
    <w:rsid w:val="0B036737"/>
    <w:rsid w:val="0B083774"/>
    <w:rsid w:val="0B1655A3"/>
    <w:rsid w:val="0B18134C"/>
    <w:rsid w:val="0B1F782B"/>
    <w:rsid w:val="0B255A7F"/>
    <w:rsid w:val="0B277035"/>
    <w:rsid w:val="0B492353"/>
    <w:rsid w:val="0B4F7BEA"/>
    <w:rsid w:val="0B6A1FAD"/>
    <w:rsid w:val="0B71544D"/>
    <w:rsid w:val="0B724EE3"/>
    <w:rsid w:val="0B727572"/>
    <w:rsid w:val="0B83453C"/>
    <w:rsid w:val="0B9904E2"/>
    <w:rsid w:val="0B9C51ED"/>
    <w:rsid w:val="0BA13902"/>
    <w:rsid w:val="0BA90B00"/>
    <w:rsid w:val="0BB56ECA"/>
    <w:rsid w:val="0BC604FD"/>
    <w:rsid w:val="0BD47E03"/>
    <w:rsid w:val="0BD71EE3"/>
    <w:rsid w:val="0BEE0FE3"/>
    <w:rsid w:val="0BFF5725"/>
    <w:rsid w:val="0C047856"/>
    <w:rsid w:val="0C083ECC"/>
    <w:rsid w:val="0C172775"/>
    <w:rsid w:val="0C323679"/>
    <w:rsid w:val="0C343982"/>
    <w:rsid w:val="0C647074"/>
    <w:rsid w:val="0C695DCD"/>
    <w:rsid w:val="0C890544"/>
    <w:rsid w:val="0CA66CC1"/>
    <w:rsid w:val="0CA858AC"/>
    <w:rsid w:val="0CAC78A5"/>
    <w:rsid w:val="0CB30323"/>
    <w:rsid w:val="0CC017E9"/>
    <w:rsid w:val="0CDF2F6F"/>
    <w:rsid w:val="0CE73CE2"/>
    <w:rsid w:val="0CFF137A"/>
    <w:rsid w:val="0D063221"/>
    <w:rsid w:val="0D0E3B3C"/>
    <w:rsid w:val="0D1E1A87"/>
    <w:rsid w:val="0D2E6DBA"/>
    <w:rsid w:val="0D377313"/>
    <w:rsid w:val="0D4956AC"/>
    <w:rsid w:val="0D5C40F9"/>
    <w:rsid w:val="0D671781"/>
    <w:rsid w:val="0D6A3A1C"/>
    <w:rsid w:val="0D6F211C"/>
    <w:rsid w:val="0D791FF1"/>
    <w:rsid w:val="0D7F2DE6"/>
    <w:rsid w:val="0D816C41"/>
    <w:rsid w:val="0D8E74B5"/>
    <w:rsid w:val="0D9747C3"/>
    <w:rsid w:val="0DA059E8"/>
    <w:rsid w:val="0DA31144"/>
    <w:rsid w:val="0DA75987"/>
    <w:rsid w:val="0DB57890"/>
    <w:rsid w:val="0DC05632"/>
    <w:rsid w:val="0DC171BD"/>
    <w:rsid w:val="0DDF2CA9"/>
    <w:rsid w:val="0DDF6DC0"/>
    <w:rsid w:val="0DE622E8"/>
    <w:rsid w:val="0DFA218B"/>
    <w:rsid w:val="0DFC4CE7"/>
    <w:rsid w:val="0E037EF0"/>
    <w:rsid w:val="0E0646C5"/>
    <w:rsid w:val="0E106155"/>
    <w:rsid w:val="0E1378E5"/>
    <w:rsid w:val="0E266E25"/>
    <w:rsid w:val="0E2813BC"/>
    <w:rsid w:val="0E330069"/>
    <w:rsid w:val="0E35000C"/>
    <w:rsid w:val="0E372AE2"/>
    <w:rsid w:val="0E5057A7"/>
    <w:rsid w:val="0E547FCB"/>
    <w:rsid w:val="0E594580"/>
    <w:rsid w:val="0E5A009E"/>
    <w:rsid w:val="0E5A539A"/>
    <w:rsid w:val="0E6A7FD0"/>
    <w:rsid w:val="0E70433F"/>
    <w:rsid w:val="0E7C335A"/>
    <w:rsid w:val="0E8858EA"/>
    <w:rsid w:val="0E89241D"/>
    <w:rsid w:val="0E9A42BB"/>
    <w:rsid w:val="0EA904FB"/>
    <w:rsid w:val="0EAB4CB7"/>
    <w:rsid w:val="0ECB511F"/>
    <w:rsid w:val="0EED106D"/>
    <w:rsid w:val="0F0A3164"/>
    <w:rsid w:val="0F0C2FDE"/>
    <w:rsid w:val="0F1126A3"/>
    <w:rsid w:val="0F130CA2"/>
    <w:rsid w:val="0F1D780D"/>
    <w:rsid w:val="0F2E276F"/>
    <w:rsid w:val="0F3B63A1"/>
    <w:rsid w:val="0F595056"/>
    <w:rsid w:val="0F6C01DF"/>
    <w:rsid w:val="0F717475"/>
    <w:rsid w:val="0FA16C1B"/>
    <w:rsid w:val="0FA91437"/>
    <w:rsid w:val="0FAD679A"/>
    <w:rsid w:val="0FC9079A"/>
    <w:rsid w:val="0FCE492A"/>
    <w:rsid w:val="0FEF5CB8"/>
    <w:rsid w:val="0FF22D75"/>
    <w:rsid w:val="100148E0"/>
    <w:rsid w:val="10063A9E"/>
    <w:rsid w:val="101007C5"/>
    <w:rsid w:val="101B49EE"/>
    <w:rsid w:val="10455784"/>
    <w:rsid w:val="104760F9"/>
    <w:rsid w:val="104B3260"/>
    <w:rsid w:val="10574567"/>
    <w:rsid w:val="106C52C8"/>
    <w:rsid w:val="106F5023"/>
    <w:rsid w:val="107C6290"/>
    <w:rsid w:val="10B54DD1"/>
    <w:rsid w:val="10C922FB"/>
    <w:rsid w:val="10E13F79"/>
    <w:rsid w:val="10FC00C4"/>
    <w:rsid w:val="11123A01"/>
    <w:rsid w:val="1116234C"/>
    <w:rsid w:val="11163CBA"/>
    <w:rsid w:val="112D6FE6"/>
    <w:rsid w:val="1131360B"/>
    <w:rsid w:val="113A2D61"/>
    <w:rsid w:val="113B6604"/>
    <w:rsid w:val="11491BDE"/>
    <w:rsid w:val="114B66D1"/>
    <w:rsid w:val="114C30E7"/>
    <w:rsid w:val="1152164B"/>
    <w:rsid w:val="115B59BF"/>
    <w:rsid w:val="116C0DA5"/>
    <w:rsid w:val="11A06C53"/>
    <w:rsid w:val="11A93C51"/>
    <w:rsid w:val="11CB369C"/>
    <w:rsid w:val="11CD5F3B"/>
    <w:rsid w:val="11D60FB3"/>
    <w:rsid w:val="11D846FA"/>
    <w:rsid w:val="11F41F32"/>
    <w:rsid w:val="12091ED4"/>
    <w:rsid w:val="121E275B"/>
    <w:rsid w:val="121E5941"/>
    <w:rsid w:val="123329CA"/>
    <w:rsid w:val="12335050"/>
    <w:rsid w:val="124B4831"/>
    <w:rsid w:val="124C21D7"/>
    <w:rsid w:val="126B642D"/>
    <w:rsid w:val="126C5C67"/>
    <w:rsid w:val="127C6F0A"/>
    <w:rsid w:val="12807BCB"/>
    <w:rsid w:val="12904C2A"/>
    <w:rsid w:val="1294653E"/>
    <w:rsid w:val="12D648E2"/>
    <w:rsid w:val="12DD29B7"/>
    <w:rsid w:val="12E50BB3"/>
    <w:rsid w:val="12E74761"/>
    <w:rsid w:val="12F24647"/>
    <w:rsid w:val="12F91650"/>
    <w:rsid w:val="130C0C4A"/>
    <w:rsid w:val="130E10EA"/>
    <w:rsid w:val="13162309"/>
    <w:rsid w:val="1326106F"/>
    <w:rsid w:val="132D662A"/>
    <w:rsid w:val="13345CE6"/>
    <w:rsid w:val="133C140F"/>
    <w:rsid w:val="13417428"/>
    <w:rsid w:val="134B6AE4"/>
    <w:rsid w:val="135D0BF3"/>
    <w:rsid w:val="136F5708"/>
    <w:rsid w:val="138C04F1"/>
    <w:rsid w:val="138C1E03"/>
    <w:rsid w:val="13947FC7"/>
    <w:rsid w:val="139F4C26"/>
    <w:rsid w:val="13BD3962"/>
    <w:rsid w:val="13C34CA9"/>
    <w:rsid w:val="13D429E2"/>
    <w:rsid w:val="13EB11F7"/>
    <w:rsid w:val="13EF32B1"/>
    <w:rsid w:val="13F73898"/>
    <w:rsid w:val="140677C1"/>
    <w:rsid w:val="14137E8C"/>
    <w:rsid w:val="141B3E3E"/>
    <w:rsid w:val="142F45F6"/>
    <w:rsid w:val="14326994"/>
    <w:rsid w:val="14494DA0"/>
    <w:rsid w:val="14532C5D"/>
    <w:rsid w:val="14573098"/>
    <w:rsid w:val="14584197"/>
    <w:rsid w:val="1462559C"/>
    <w:rsid w:val="1466116F"/>
    <w:rsid w:val="146F074D"/>
    <w:rsid w:val="14784453"/>
    <w:rsid w:val="147B1568"/>
    <w:rsid w:val="147C5C40"/>
    <w:rsid w:val="148C6287"/>
    <w:rsid w:val="14962E1C"/>
    <w:rsid w:val="14A5289B"/>
    <w:rsid w:val="14AA1ABA"/>
    <w:rsid w:val="14B91A4D"/>
    <w:rsid w:val="14C667C2"/>
    <w:rsid w:val="14CD0851"/>
    <w:rsid w:val="14CD3865"/>
    <w:rsid w:val="14CE79A3"/>
    <w:rsid w:val="14E00236"/>
    <w:rsid w:val="15030BEA"/>
    <w:rsid w:val="15034109"/>
    <w:rsid w:val="151379CF"/>
    <w:rsid w:val="151765DE"/>
    <w:rsid w:val="152016D6"/>
    <w:rsid w:val="152045C7"/>
    <w:rsid w:val="1526060F"/>
    <w:rsid w:val="1537321C"/>
    <w:rsid w:val="154467AE"/>
    <w:rsid w:val="15603576"/>
    <w:rsid w:val="158D2680"/>
    <w:rsid w:val="15951836"/>
    <w:rsid w:val="159E1414"/>
    <w:rsid w:val="159F491B"/>
    <w:rsid w:val="15A26CBA"/>
    <w:rsid w:val="15AC6DF7"/>
    <w:rsid w:val="15B0154E"/>
    <w:rsid w:val="15BA7261"/>
    <w:rsid w:val="15C13076"/>
    <w:rsid w:val="15C147C6"/>
    <w:rsid w:val="15D36EB1"/>
    <w:rsid w:val="15E11224"/>
    <w:rsid w:val="15F91225"/>
    <w:rsid w:val="15F96D2E"/>
    <w:rsid w:val="15FC0E4B"/>
    <w:rsid w:val="16001B5A"/>
    <w:rsid w:val="16004BF4"/>
    <w:rsid w:val="16142C2C"/>
    <w:rsid w:val="162A219C"/>
    <w:rsid w:val="163B3001"/>
    <w:rsid w:val="164160AE"/>
    <w:rsid w:val="16435C12"/>
    <w:rsid w:val="1645490F"/>
    <w:rsid w:val="165F2F19"/>
    <w:rsid w:val="1665701B"/>
    <w:rsid w:val="16794E7B"/>
    <w:rsid w:val="16817317"/>
    <w:rsid w:val="169D76D1"/>
    <w:rsid w:val="16C22502"/>
    <w:rsid w:val="16E82364"/>
    <w:rsid w:val="16F11D52"/>
    <w:rsid w:val="16F54AFF"/>
    <w:rsid w:val="17173AA4"/>
    <w:rsid w:val="1728225C"/>
    <w:rsid w:val="17377E89"/>
    <w:rsid w:val="174626B0"/>
    <w:rsid w:val="17493299"/>
    <w:rsid w:val="17597E67"/>
    <w:rsid w:val="17650887"/>
    <w:rsid w:val="17706F19"/>
    <w:rsid w:val="17771166"/>
    <w:rsid w:val="17856D8D"/>
    <w:rsid w:val="17AF112D"/>
    <w:rsid w:val="17B515F1"/>
    <w:rsid w:val="17C12A54"/>
    <w:rsid w:val="17CB2969"/>
    <w:rsid w:val="17CE67EB"/>
    <w:rsid w:val="17D17B3F"/>
    <w:rsid w:val="17E920D7"/>
    <w:rsid w:val="17F714D7"/>
    <w:rsid w:val="18061B56"/>
    <w:rsid w:val="180F2A86"/>
    <w:rsid w:val="18224EC6"/>
    <w:rsid w:val="18384184"/>
    <w:rsid w:val="1840362C"/>
    <w:rsid w:val="184F0751"/>
    <w:rsid w:val="185464EA"/>
    <w:rsid w:val="185D6678"/>
    <w:rsid w:val="18613E8C"/>
    <w:rsid w:val="1867600E"/>
    <w:rsid w:val="186A1A3A"/>
    <w:rsid w:val="186B591E"/>
    <w:rsid w:val="188A4289"/>
    <w:rsid w:val="18A14D73"/>
    <w:rsid w:val="18AD4CE8"/>
    <w:rsid w:val="18B466FE"/>
    <w:rsid w:val="18C74DB8"/>
    <w:rsid w:val="18D10787"/>
    <w:rsid w:val="18E221CE"/>
    <w:rsid w:val="18F84E79"/>
    <w:rsid w:val="190A77DB"/>
    <w:rsid w:val="190E6FE5"/>
    <w:rsid w:val="1911312B"/>
    <w:rsid w:val="191D4EF9"/>
    <w:rsid w:val="19330B5D"/>
    <w:rsid w:val="193D0AFF"/>
    <w:rsid w:val="193E0D82"/>
    <w:rsid w:val="195F5834"/>
    <w:rsid w:val="1978453B"/>
    <w:rsid w:val="197A2FEA"/>
    <w:rsid w:val="199961DA"/>
    <w:rsid w:val="19AA4281"/>
    <w:rsid w:val="19B7432D"/>
    <w:rsid w:val="19C52BBD"/>
    <w:rsid w:val="19C714AA"/>
    <w:rsid w:val="19C865E2"/>
    <w:rsid w:val="19E45DAB"/>
    <w:rsid w:val="1A046DA2"/>
    <w:rsid w:val="1A0C340A"/>
    <w:rsid w:val="1A11680F"/>
    <w:rsid w:val="1A1A1834"/>
    <w:rsid w:val="1A1C545B"/>
    <w:rsid w:val="1A2D3805"/>
    <w:rsid w:val="1A311A98"/>
    <w:rsid w:val="1A3A659C"/>
    <w:rsid w:val="1A4651C2"/>
    <w:rsid w:val="1A552047"/>
    <w:rsid w:val="1A6E6D3E"/>
    <w:rsid w:val="1A7B7A96"/>
    <w:rsid w:val="1A8041FE"/>
    <w:rsid w:val="1AAB3465"/>
    <w:rsid w:val="1AB024CB"/>
    <w:rsid w:val="1AB0474F"/>
    <w:rsid w:val="1AB766D3"/>
    <w:rsid w:val="1AC90E4F"/>
    <w:rsid w:val="1AE454B6"/>
    <w:rsid w:val="1AF23753"/>
    <w:rsid w:val="1AF65E5B"/>
    <w:rsid w:val="1AFD26C4"/>
    <w:rsid w:val="1B0F3D95"/>
    <w:rsid w:val="1B130874"/>
    <w:rsid w:val="1B1E4633"/>
    <w:rsid w:val="1B1E5671"/>
    <w:rsid w:val="1B3E20F2"/>
    <w:rsid w:val="1B407D7B"/>
    <w:rsid w:val="1B487BD1"/>
    <w:rsid w:val="1B535595"/>
    <w:rsid w:val="1B5D4216"/>
    <w:rsid w:val="1B6A0D2E"/>
    <w:rsid w:val="1B6A6A0C"/>
    <w:rsid w:val="1B700828"/>
    <w:rsid w:val="1B70460E"/>
    <w:rsid w:val="1B7A32F1"/>
    <w:rsid w:val="1B8A054A"/>
    <w:rsid w:val="1B8F2AC9"/>
    <w:rsid w:val="1B9202B4"/>
    <w:rsid w:val="1B925769"/>
    <w:rsid w:val="1BAA0B19"/>
    <w:rsid w:val="1BBA7630"/>
    <w:rsid w:val="1BBC5DF0"/>
    <w:rsid w:val="1BDC49BF"/>
    <w:rsid w:val="1BEC3992"/>
    <w:rsid w:val="1BF251FB"/>
    <w:rsid w:val="1BFA1C6C"/>
    <w:rsid w:val="1C03524A"/>
    <w:rsid w:val="1C1E7791"/>
    <w:rsid w:val="1C2B67E9"/>
    <w:rsid w:val="1C2C1439"/>
    <w:rsid w:val="1C4C0DD0"/>
    <w:rsid w:val="1C510956"/>
    <w:rsid w:val="1C530D68"/>
    <w:rsid w:val="1C6170B4"/>
    <w:rsid w:val="1C622547"/>
    <w:rsid w:val="1C6F7740"/>
    <w:rsid w:val="1C891F29"/>
    <w:rsid w:val="1C953F06"/>
    <w:rsid w:val="1C9B2749"/>
    <w:rsid w:val="1CB3000F"/>
    <w:rsid w:val="1CBA0992"/>
    <w:rsid w:val="1CBB30DA"/>
    <w:rsid w:val="1CC75091"/>
    <w:rsid w:val="1CCB706C"/>
    <w:rsid w:val="1CD860BB"/>
    <w:rsid w:val="1CDE5D67"/>
    <w:rsid w:val="1CE41C12"/>
    <w:rsid w:val="1CF06119"/>
    <w:rsid w:val="1CFA7100"/>
    <w:rsid w:val="1D015DC5"/>
    <w:rsid w:val="1D1A225D"/>
    <w:rsid w:val="1D2319D6"/>
    <w:rsid w:val="1D237A71"/>
    <w:rsid w:val="1D2427FA"/>
    <w:rsid w:val="1D343108"/>
    <w:rsid w:val="1D3736FF"/>
    <w:rsid w:val="1D5E1FCF"/>
    <w:rsid w:val="1D683FDB"/>
    <w:rsid w:val="1D6C20FF"/>
    <w:rsid w:val="1D7338A6"/>
    <w:rsid w:val="1DC07CB1"/>
    <w:rsid w:val="1DCF4037"/>
    <w:rsid w:val="1DD7185B"/>
    <w:rsid w:val="1DDD3152"/>
    <w:rsid w:val="1DE031DC"/>
    <w:rsid w:val="1DE91C96"/>
    <w:rsid w:val="1DEC11FC"/>
    <w:rsid w:val="1DF474F7"/>
    <w:rsid w:val="1DF9717F"/>
    <w:rsid w:val="1E014C06"/>
    <w:rsid w:val="1E166D72"/>
    <w:rsid w:val="1E172307"/>
    <w:rsid w:val="1E2A13EE"/>
    <w:rsid w:val="1E400032"/>
    <w:rsid w:val="1E4F567E"/>
    <w:rsid w:val="1E5429AD"/>
    <w:rsid w:val="1E6208DA"/>
    <w:rsid w:val="1E6B7817"/>
    <w:rsid w:val="1EA17D82"/>
    <w:rsid w:val="1EA56EB4"/>
    <w:rsid w:val="1EA57985"/>
    <w:rsid w:val="1EA80D12"/>
    <w:rsid w:val="1EA91AD4"/>
    <w:rsid w:val="1EB26E40"/>
    <w:rsid w:val="1EE4682E"/>
    <w:rsid w:val="1EF15311"/>
    <w:rsid w:val="1F0A2C65"/>
    <w:rsid w:val="1F1A1E89"/>
    <w:rsid w:val="1F1B7192"/>
    <w:rsid w:val="1F1C3E22"/>
    <w:rsid w:val="1F2914FD"/>
    <w:rsid w:val="1F2E5969"/>
    <w:rsid w:val="1F312568"/>
    <w:rsid w:val="1F392C4A"/>
    <w:rsid w:val="1F43662E"/>
    <w:rsid w:val="1F615A66"/>
    <w:rsid w:val="1F7D19DD"/>
    <w:rsid w:val="1F85078D"/>
    <w:rsid w:val="1F8B680B"/>
    <w:rsid w:val="1F9644DB"/>
    <w:rsid w:val="1F9B15F7"/>
    <w:rsid w:val="1FA92C1C"/>
    <w:rsid w:val="1FB40E7B"/>
    <w:rsid w:val="1FC65118"/>
    <w:rsid w:val="1FD1160B"/>
    <w:rsid w:val="1FDA713B"/>
    <w:rsid w:val="20081DAE"/>
    <w:rsid w:val="200C3229"/>
    <w:rsid w:val="2017654A"/>
    <w:rsid w:val="202D044D"/>
    <w:rsid w:val="203175DD"/>
    <w:rsid w:val="203239BF"/>
    <w:rsid w:val="20401B1F"/>
    <w:rsid w:val="20470A0A"/>
    <w:rsid w:val="20645B40"/>
    <w:rsid w:val="206A1AAA"/>
    <w:rsid w:val="206B21A0"/>
    <w:rsid w:val="207700AF"/>
    <w:rsid w:val="209D1AF5"/>
    <w:rsid w:val="20A21432"/>
    <w:rsid w:val="20A73498"/>
    <w:rsid w:val="20A7605B"/>
    <w:rsid w:val="20B10650"/>
    <w:rsid w:val="20B8519B"/>
    <w:rsid w:val="20C22B0F"/>
    <w:rsid w:val="20D54872"/>
    <w:rsid w:val="2120667F"/>
    <w:rsid w:val="212577C9"/>
    <w:rsid w:val="2129013A"/>
    <w:rsid w:val="212E4010"/>
    <w:rsid w:val="213132B3"/>
    <w:rsid w:val="21381DD1"/>
    <w:rsid w:val="214977FA"/>
    <w:rsid w:val="214C62A1"/>
    <w:rsid w:val="21647229"/>
    <w:rsid w:val="217D203E"/>
    <w:rsid w:val="218D0082"/>
    <w:rsid w:val="21933ED0"/>
    <w:rsid w:val="219E0E63"/>
    <w:rsid w:val="21A26A39"/>
    <w:rsid w:val="21A93D88"/>
    <w:rsid w:val="21B2378E"/>
    <w:rsid w:val="21CD5E7B"/>
    <w:rsid w:val="21DA52C9"/>
    <w:rsid w:val="21E309CC"/>
    <w:rsid w:val="21ED16BA"/>
    <w:rsid w:val="21F062E3"/>
    <w:rsid w:val="220652F8"/>
    <w:rsid w:val="22140ABA"/>
    <w:rsid w:val="22312FB7"/>
    <w:rsid w:val="223566E9"/>
    <w:rsid w:val="22576B66"/>
    <w:rsid w:val="22621347"/>
    <w:rsid w:val="22681EF8"/>
    <w:rsid w:val="22750885"/>
    <w:rsid w:val="22781FE1"/>
    <w:rsid w:val="228C1924"/>
    <w:rsid w:val="228C390B"/>
    <w:rsid w:val="229E5134"/>
    <w:rsid w:val="22B53309"/>
    <w:rsid w:val="22C258C9"/>
    <w:rsid w:val="22C473F8"/>
    <w:rsid w:val="22DD0E5E"/>
    <w:rsid w:val="22E81814"/>
    <w:rsid w:val="22E97D7C"/>
    <w:rsid w:val="22F42586"/>
    <w:rsid w:val="22F90566"/>
    <w:rsid w:val="22F96E4B"/>
    <w:rsid w:val="231321D1"/>
    <w:rsid w:val="231B3006"/>
    <w:rsid w:val="232806A2"/>
    <w:rsid w:val="232B699C"/>
    <w:rsid w:val="23362C8A"/>
    <w:rsid w:val="233D2C59"/>
    <w:rsid w:val="23455C1C"/>
    <w:rsid w:val="23476C61"/>
    <w:rsid w:val="23496F3C"/>
    <w:rsid w:val="234F5AAB"/>
    <w:rsid w:val="23533094"/>
    <w:rsid w:val="236D4DD4"/>
    <w:rsid w:val="23780829"/>
    <w:rsid w:val="239A31CC"/>
    <w:rsid w:val="23A51F6E"/>
    <w:rsid w:val="23B3714F"/>
    <w:rsid w:val="23BB66DD"/>
    <w:rsid w:val="23BF31DF"/>
    <w:rsid w:val="23BF7F74"/>
    <w:rsid w:val="23DB48B8"/>
    <w:rsid w:val="23E75641"/>
    <w:rsid w:val="23FF7E8C"/>
    <w:rsid w:val="24134ABC"/>
    <w:rsid w:val="241B325F"/>
    <w:rsid w:val="242675A6"/>
    <w:rsid w:val="244D7E8B"/>
    <w:rsid w:val="247038A3"/>
    <w:rsid w:val="247D3D24"/>
    <w:rsid w:val="248017D2"/>
    <w:rsid w:val="248C0836"/>
    <w:rsid w:val="248D61C8"/>
    <w:rsid w:val="24961F17"/>
    <w:rsid w:val="24A6149A"/>
    <w:rsid w:val="24BE0E0C"/>
    <w:rsid w:val="24C42B0E"/>
    <w:rsid w:val="24C74AE7"/>
    <w:rsid w:val="24E5063A"/>
    <w:rsid w:val="24EE6EEF"/>
    <w:rsid w:val="24F92F44"/>
    <w:rsid w:val="24FA063C"/>
    <w:rsid w:val="250024D8"/>
    <w:rsid w:val="250D391A"/>
    <w:rsid w:val="250E36D4"/>
    <w:rsid w:val="251131AC"/>
    <w:rsid w:val="251147F6"/>
    <w:rsid w:val="252C7CDE"/>
    <w:rsid w:val="252E0C75"/>
    <w:rsid w:val="253123D4"/>
    <w:rsid w:val="2531647C"/>
    <w:rsid w:val="25424FFD"/>
    <w:rsid w:val="25452935"/>
    <w:rsid w:val="255A3A3C"/>
    <w:rsid w:val="255C23D7"/>
    <w:rsid w:val="25653EB8"/>
    <w:rsid w:val="25744003"/>
    <w:rsid w:val="25A42C90"/>
    <w:rsid w:val="25A726E9"/>
    <w:rsid w:val="25A85AF5"/>
    <w:rsid w:val="25A934D1"/>
    <w:rsid w:val="25B21C3C"/>
    <w:rsid w:val="25BB5832"/>
    <w:rsid w:val="25BE537E"/>
    <w:rsid w:val="25CC34A8"/>
    <w:rsid w:val="25D52CE8"/>
    <w:rsid w:val="25E64559"/>
    <w:rsid w:val="25EA196B"/>
    <w:rsid w:val="25F762BD"/>
    <w:rsid w:val="260B23EF"/>
    <w:rsid w:val="261431C9"/>
    <w:rsid w:val="261E712D"/>
    <w:rsid w:val="26222797"/>
    <w:rsid w:val="262D7561"/>
    <w:rsid w:val="26365347"/>
    <w:rsid w:val="2638215F"/>
    <w:rsid w:val="263E08AF"/>
    <w:rsid w:val="263E2FE7"/>
    <w:rsid w:val="26411875"/>
    <w:rsid w:val="264B2FCC"/>
    <w:rsid w:val="264B33E4"/>
    <w:rsid w:val="264C0BF1"/>
    <w:rsid w:val="265879E5"/>
    <w:rsid w:val="2673690C"/>
    <w:rsid w:val="26971D6D"/>
    <w:rsid w:val="26B1588A"/>
    <w:rsid w:val="26BE1C99"/>
    <w:rsid w:val="26BF5437"/>
    <w:rsid w:val="26C2123A"/>
    <w:rsid w:val="26C82103"/>
    <w:rsid w:val="26D85F28"/>
    <w:rsid w:val="26E76F45"/>
    <w:rsid w:val="26F86BDF"/>
    <w:rsid w:val="26FD676D"/>
    <w:rsid w:val="27107CBF"/>
    <w:rsid w:val="27192C51"/>
    <w:rsid w:val="27196C26"/>
    <w:rsid w:val="27545AF9"/>
    <w:rsid w:val="275F15A6"/>
    <w:rsid w:val="276F5660"/>
    <w:rsid w:val="278F2DB3"/>
    <w:rsid w:val="27DC7CB0"/>
    <w:rsid w:val="27DD580C"/>
    <w:rsid w:val="280E605F"/>
    <w:rsid w:val="281F172E"/>
    <w:rsid w:val="28253ED3"/>
    <w:rsid w:val="284C399C"/>
    <w:rsid w:val="28505A49"/>
    <w:rsid w:val="285F0DD4"/>
    <w:rsid w:val="286B34B1"/>
    <w:rsid w:val="28746CFC"/>
    <w:rsid w:val="287A5596"/>
    <w:rsid w:val="28874CB1"/>
    <w:rsid w:val="28A6059D"/>
    <w:rsid w:val="28B71259"/>
    <w:rsid w:val="28BA77FC"/>
    <w:rsid w:val="28CA68D3"/>
    <w:rsid w:val="28DF3919"/>
    <w:rsid w:val="28E0275D"/>
    <w:rsid w:val="28E250B0"/>
    <w:rsid w:val="28F23F4E"/>
    <w:rsid w:val="29105112"/>
    <w:rsid w:val="29165A8E"/>
    <w:rsid w:val="292447BB"/>
    <w:rsid w:val="292E73B9"/>
    <w:rsid w:val="293A6C6F"/>
    <w:rsid w:val="2946761F"/>
    <w:rsid w:val="294F6A51"/>
    <w:rsid w:val="295900AA"/>
    <w:rsid w:val="296D1228"/>
    <w:rsid w:val="297E088B"/>
    <w:rsid w:val="297E316C"/>
    <w:rsid w:val="2986681D"/>
    <w:rsid w:val="299E51AB"/>
    <w:rsid w:val="29A25E9A"/>
    <w:rsid w:val="29AE0772"/>
    <w:rsid w:val="29BC0DD8"/>
    <w:rsid w:val="29D354ED"/>
    <w:rsid w:val="29DA178D"/>
    <w:rsid w:val="29ED7A0D"/>
    <w:rsid w:val="29FD573C"/>
    <w:rsid w:val="2A0F4DF1"/>
    <w:rsid w:val="2A1255D9"/>
    <w:rsid w:val="2A223C0F"/>
    <w:rsid w:val="2A2F0F84"/>
    <w:rsid w:val="2A430EFC"/>
    <w:rsid w:val="2A451F15"/>
    <w:rsid w:val="2A513500"/>
    <w:rsid w:val="2A73233A"/>
    <w:rsid w:val="2A795464"/>
    <w:rsid w:val="2A85494B"/>
    <w:rsid w:val="2ABA0BA9"/>
    <w:rsid w:val="2AD333D3"/>
    <w:rsid w:val="2AE01EA0"/>
    <w:rsid w:val="2B0B0E1A"/>
    <w:rsid w:val="2B0D4CF3"/>
    <w:rsid w:val="2B0E711C"/>
    <w:rsid w:val="2B167EC5"/>
    <w:rsid w:val="2B185B0D"/>
    <w:rsid w:val="2B1B66E6"/>
    <w:rsid w:val="2B24515F"/>
    <w:rsid w:val="2B264B60"/>
    <w:rsid w:val="2B283DE2"/>
    <w:rsid w:val="2B28757D"/>
    <w:rsid w:val="2B325797"/>
    <w:rsid w:val="2B485786"/>
    <w:rsid w:val="2B584813"/>
    <w:rsid w:val="2B874A72"/>
    <w:rsid w:val="2B90764A"/>
    <w:rsid w:val="2BB82A37"/>
    <w:rsid w:val="2BCC41E9"/>
    <w:rsid w:val="2BDF32EE"/>
    <w:rsid w:val="2BF10248"/>
    <w:rsid w:val="2BF66797"/>
    <w:rsid w:val="2BFA48BC"/>
    <w:rsid w:val="2BFC1E1F"/>
    <w:rsid w:val="2C012BF1"/>
    <w:rsid w:val="2C1F7200"/>
    <w:rsid w:val="2C2448FD"/>
    <w:rsid w:val="2C2A3D1C"/>
    <w:rsid w:val="2C2F57E0"/>
    <w:rsid w:val="2C377469"/>
    <w:rsid w:val="2C4347F7"/>
    <w:rsid w:val="2C44598A"/>
    <w:rsid w:val="2C587B92"/>
    <w:rsid w:val="2C5E430A"/>
    <w:rsid w:val="2C636A2D"/>
    <w:rsid w:val="2C765D7F"/>
    <w:rsid w:val="2C794137"/>
    <w:rsid w:val="2C7A1C49"/>
    <w:rsid w:val="2C866239"/>
    <w:rsid w:val="2C9211FF"/>
    <w:rsid w:val="2C971D65"/>
    <w:rsid w:val="2CAF0D94"/>
    <w:rsid w:val="2CAF6841"/>
    <w:rsid w:val="2CBE60B3"/>
    <w:rsid w:val="2CC422A3"/>
    <w:rsid w:val="2CF86E98"/>
    <w:rsid w:val="2CFA7183"/>
    <w:rsid w:val="2CFE3CD7"/>
    <w:rsid w:val="2D0B7F5E"/>
    <w:rsid w:val="2D230F2D"/>
    <w:rsid w:val="2D234107"/>
    <w:rsid w:val="2D2E2A75"/>
    <w:rsid w:val="2D3C1E3B"/>
    <w:rsid w:val="2D3F3099"/>
    <w:rsid w:val="2D5C7090"/>
    <w:rsid w:val="2D6D0FF9"/>
    <w:rsid w:val="2D6E058D"/>
    <w:rsid w:val="2D6E1455"/>
    <w:rsid w:val="2D7174F8"/>
    <w:rsid w:val="2D7D0DBB"/>
    <w:rsid w:val="2D926C97"/>
    <w:rsid w:val="2D980E6A"/>
    <w:rsid w:val="2DBE47DC"/>
    <w:rsid w:val="2DE170CF"/>
    <w:rsid w:val="2DE60EDD"/>
    <w:rsid w:val="2DEA5255"/>
    <w:rsid w:val="2E066521"/>
    <w:rsid w:val="2E12121F"/>
    <w:rsid w:val="2E163FD0"/>
    <w:rsid w:val="2E1843DE"/>
    <w:rsid w:val="2E1B43EA"/>
    <w:rsid w:val="2E2F5B7D"/>
    <w:rsid w:val="2E3428A1"/>
    <w:rsid w:val="2E3C2824"/>
    <w:rsid w:val="2E3E56C0"/>
    <w:rsid w:val="2E4658C1"/>
    <w:rsid w:val="2E504770"/>
    <w:rsid w:val="2E50628F"/>
    <w:rsid w:val="2E5A124A"/>
    <w:rsid w:val="2E5D760A"/>
    <w:rsid w:val="2E6D69D9"/>
    <w:rsid w:val="2E8621CD"/>
    <w:rsid w:val="2E991281"/>
    <w:rsid w:val="2E997E89"/>
    <w:rsid w:val="2EA02B25"/>
    <w:rsid w:val="2EA36A1F"/>
    <w:rsid w:val="2EA422D0"/>
    <w:rsid w:val="2EBB4636"/>
    <w:rsid w:val="2EBD789D"/>
    <w:rsid w:val="2EBE2280"/>
    <w:rsid w:val="2EFB73F6"/>
    <w:rsid w:val="2F1733A1"/>
    <w:rsid w:val="2F17473F"/>
    <w:rsid w:val="2F394CAA"/>
    <w:rsid w:val="2F442B77"/>
    <w:rsid w:val="2F4F3535"/>
    <w:rsid w:val="2F5F5466"/>
    <w:rsid w:val="2F753772"/>
    <w:rsid w:val="2F7863FE"/>
    <w:rsid w:val="2F7E591D"/>
    <w:rsid w:val="2F802200"/>
    <w:rsid w:val="2F83148E"/>
    <w:rsid w:val="2FA20646"/>
    <w:rsid w:val="2FBB2155"/>
    <w:rsid w:val="2FD00CD8"/>
    <w:rsid w:val="2FD201CC"/>
    <w:rsid w:val="2FE92E77"/>
    <w:rsid w:val="2FFD3006"/>
    <w:rsid w:val="300710B9"/>
    <w:rsid w:val="301469DB"/>
    <w:rsid w:val="302C3B9A"/>
    <w:rsid w:val="30443666"/>
    <w:rsid w:val="30445BE2"/>
    <w:rsid w:val="304478B7"/>
    <w:rsid w:val="30567232"/>
    <w:rsid w:val="30604C95"/>
    <w:rsid w:val="306C30FE"/>
    <w:rsid w:val="306C68A0"/>
    <w:rsid w:val="308244A3"/>
    <w:rsid w:val="30836AC6"/>
    <w:rsid w:val="30961E79"/>
    <w:rsid w:val="30A35382"/>
    <w:rsid w:val="30D70886"/>
    <w:rsid w:val="30E71295"/>
    <w:rsid w:val="30F8032D"/>
    <w:rsid w:val="30FD6F78"/>
    <w:rsid w:val="31054673"/>
    <w:rsid w:val="31067C15"/>
    <w:rsid w:val="310E621B"/>
    <w:rsid w:val="31120F72"/>
    <w:rsid w:val="31232DF8"/>
    <w:rsid w:val="312416D2"/>
    <w:rsid w:val="31373757"/>
    <w:rsid w:val="31455588"/>
    <w:rsid w:val="31487165"/>
    <w:rsid w:val="31633599"/>
    <w:rsid w:val="317871ED"/>
    <w:rsid w:val="318800B8"/>
    <w:rsid w:val="318B7C3C"/>
    <w:rsid w:val="318D38AC"/>
    <w:rsid w:val="31A279BF"/>
    <w:rsid w:val="31A34525"/>
    <w:rsid w:val="31A67991"/>
    <w:rsid w:val="31B932FD"/>
    <w:rsid w:val="31C66375"/>
    <w:rsid w:val="31CB7ECB"/>
    <w:rsid w:val="31DD66AD"/>
    <w:rsid w:val="31F951CC"/>
    <w:rsid w:val="321118AC"/>
    <w:rsid w:val="321A19AC"/>
    <w:rsid w:val="322E440E"/>
    <w:rsid w:val="32351768"/>
    <w:rsid w:val="323B473C"/>
    <w:rsid w:val="324D7492"/>
    <w:rsid w:val="325011D1"/>
    <w:rsid w:val="32573668"/>
    <w:rsid w:val="327169B3"/>
    <w:rsid w:val="329711D4"/>
    <w:rsid w:val="32997590"/>
    <w:rsid w:val="329D03CE"/>
    <w:rsid w:val="329F67D2"/>
    <w:rsid w:val="32B413B0"/>
    <w:rsid w:val="32BD5199"/>
    <w:rsid w:val="32CF7AFB"/>
    <w:rsid w:val="32D85F2B"/>
    <w:rsid w:val="32DA04F5"/>
    <w:rsid w:val="32DF5292"/>
    <w:rsid w:val="32F95E6C"/>
    <w:rsid w:val="330149DB"/>
    <w:rsid w:val="33123062"/>
    <w:rsid w:val="331B49F3"/>
    <w:rsid w:val="3321145D"/>
    <w:rsid w:val="33272875"/>
    <w:rsid w:val="33325630"/>
    <w:rsid w:val="33423785"/>
    <w:rsid w:val="33525A0A"/>
    <w:rsid w:val="335912D0"/>
    <w:rsid w:val="33653948"/>
    <w:rsid w:val="3386387A"/>
    <w:rsid w:val="33896F89"/>
    <w:rsid w:val="33984B88"/>
    <w:rsid w:val="339B73EA"/>
    <w:rsid w:val="33A00C03"/>
    <w:rsid w:val="33A06C52"/>
    <w:rsid w:val="33C62097"/>
    <w:rsid w:val="33C76DA6"/>
    <w:rsid w:val="33CE1A28"/>
    <w:rsid w:val="33D17B6B"/>
    <w:rsid w:val="33D405E1"/>
    <w:rsid w:val="33D67664"/>
    <w:rsid w:val="33D81A95"/>
    <w:rsid w:val="33F45FEE"/>
    <w:rsid w:val="33F6199A"/>
    <w:rsid w:val="33FF5135"/>
    <w:rsid w:val="342C42DC"/>
    <w:rsid w:val="34384B37"/>
    <w:rsid w:val="343D3244"/>
    <w:rsid w:val="343D7CBD"/>
    <w:rsid w:val="3440451E"/>
    <w:rsid w:val="34827BA1"/>
    <w:rsid w:val="34940D04"/>
    <w:rsid w:val="34A7148E"/>
    <w:rsid w:val="34B7051A"/>
    <w:rsid w:val="34BE693E"/>
    <w:rsid w:val="34C23899"/>
    <w:rsid w:val="34C93547"/>
    <w:rsid w:val="34DF2DE7"/>
    <w:rsid w:val="34E50B27"/>
    <w:rsid w:val="34F833CD"/>
    <w:rsid w:val="34F9054D"/>
    <w:rsid w:val="35065A01"/>
    <w:rsid w:val="35183E71"/>
    <w:rsid w:val="35234A71"/>
    <w:rsid w:val="353730C5"/>
    <w:rsid w:val="35557C7A"/>
    <w:rsid w:val="35647C06"/>
    <w:rsid w:val="35742838"/>
    <w:rsid w:val="357B6CAB"/>
    <w:rsid w:val="3588299B"/>
    <w:rsid w:val="358F0843"/>
    <w:rsid w:val="359F5629"/>
    <w:rsid w:val="35C50C14"/>
    <w:rsid w:val="35CA1A52"/>
    <w:rsid w:val="35CA6697"/>
    <w:rsid w:val="35CD6A24"/>
    <w:rsid w:val="35DA7511"/>
    <w:rsid w:val="35E314D0"/>
    <w:rsid w:val="35E66485"/>
    <w:rsid w:val="35F51E37"/>
    <w:rsid w:val="3606082A"/>
    <w:rsid w:val="36105698"/>
    <w:rsid w:val="3612427D"/>
    <w:rsid w:val="361B2B11"/>
    <w:rsid w:val="361E281C"/>
    <w:rsid w:val="36264F54"/>
    <w:rsid w:val="36303022"/>
    <w:rsid w:val="36316BE9"/>
    <w:rsid w:val="36607940"/>
    <w:rsid w:val="3679122E"/>
    <w:rsid w:val="369F6B64"/>
    <w:rsid w:val="36A57CBE"/>
    <w:rsid w:val="36B66767"/>
    <w:rsid w:val="36B80F79"/>
    <w:rsid w:val="36C17239"/>
    <w:rsid w:val="36CF52A1"/>
    <w:rsid w:val="36D705F1"/>
    <w:rsid w:val="36E22959"/>
    <w:rsid w:val="36E42503"/>
    <w:rsid w:val="36EC3FED"/>
    <w:rsid w:val="36F122F6"/>
    <w:rsid w:val="36F31241"/>
    <w:rsid w:val="370C60AE"/>
    <w:rsid w:val="37127CD6"/>
    <w:rsid w:val="371B097C"/>
    <w:rsid w:val="37381588"/>
    <w:rsid w:val="374B61EE"/>
    <w:rsid w:val="3757126C"/>
    <w:rsid w:val="376C6EF7"/>
    <w:rsid w:val="37846C52"/>
    <w:rsid w:val="378F174A"/>
    <w:rsid w:val="37AA2055"/>
    <w:rsid w:val="37C67B3A"/>
    <w:rsid w:val="37C80B52"/>
    <w:rsid w:val="37CC1A51"/>
    <w:rsid w:val="37DA37B0"/>
    <w:rsid w:val="37DD4560"/>
    <w:rsid w:val="37E856F7"/>
    <w:rsid w:val="37F20161"/>
    <w:rsid w:val="37FF790F"/>
    <w:rsid w:val="38005669"/>
    <w:rsid w:val="3801773F"/>
    <w:rsid w:val="380C4B30"/>
    <w:rsid w:val="382617B5"/>
    <w:rsid w:val="382D4B7C"/>
    <w:rsid w:val="38330778"/>
    <w:rsid w:val="38352242"/>
    <w:rsid w:val="38515BD6"/>
    <w:rsid w:val="388532B9"/>
    <w:rsid w:val="389C6B7F"/>
    <w:rsid w:val="38AB399D"/>
    <w:rsid w:val="38AC3553"/>
    <w:rsid w:val="38AF7D4D"/>
    <w:rsid w:val="38B36EDA"/>
    <w:rsid w:val="38B7769F"/>
    <w:rsid w:val="38CD7203"/>
    <w:rsid w:val="38CE672F"/>
    <w:rsid w:val="38DE5926"/>
    <w:rsid w:val="38E24762"/>
    <w:rsid w:val="38F3390A"/>
    <w:rsid w:val="38FA5A2E"/>
    <w:rsid w:val="38FB076B"/>
    <w:rsid w:val="39020711"/>
    <w:rsid w:val="39094032"/>
    <w:rsid w:val="394D6230"/>
    <w:rsid w:val="394F4317"/>
    <w:rsid w:val="394F7D39"/>
    <w:rsid w:val="396C2796"/>
    <w:rsid w:val="3980152A"/>
    <w:rsid w:val="399223FA"/>
    <w:rsid w:val="39955780"/>
    <w:rsid w:val="39984343"/>
    <w:rsid w:val="399E647D"/>
    <w:rsid w:val="39AE0D4E"/>
    <w:rsid w:val="39D9306F"/>
    <w:rsid w:val="39D93A75"/>
    <w:rsid w:val="3A03584E"/>
    <w:rsid w:val="3A197AC1"/>
    <w:rsid w:val="3A4D56C0"/>
    <w:rsid w:val="3A592602"/>
    <w:rsid w:val="3A65734A"/>
    <w:rsid w:val="3A667B5A"/>
    <w:rsid w:val="3A825A80"/>
    <w:rsid w:val="3A8274D0"/>
    <w:rsid w:val="3A8867F1"/>
    <w:rsid w:val="3A9123C0"/>
    <w:rsid w:val="3A966318"/>
    <w:rsid w:val="3AA77AD9"/>
    <w:rsid w:val="3AAD45FC"/>
    <w:rsid w:val="3AB23C7E"/>
    <w:rsid w:val="3AB60ECB"/>
    <w:rsid w:val="3AB853FB"/>
    <w:rsid w:val="3AC76667"/>
    <w:rsid w:val="3AC8591D"/>
    <w:rsid w:val="3ADF50E9"/>
    <w:rsid w:val="3AE3199B"/>
    <w:rsid w:val="3AED3BD1"/>
    <w:rsid w:val="3AFF438C"/>
    <w:rsid w:val="3B184D6B"/>
    <w:rsid w:val="3B1F53C7"/>
    <w:rsid w:val="3B254B37"/>
    <w:rsid w:val="3B2D44E1"/>
    <w:rsid w:val="3B3576D3"/>
    <w:rsid w:val="3B543871"/>
    <w:rsid w:val="3B594B04"/>
    <w:rsid w:val="3B751CEA"/>
    <w:rsid w:val="3B7F5143"/>
    <w:rsid w:val="3BAD4609"/>
    <w:rsid w:val="3BB67BD3"/>
    <w:rsid w:val="3BC07525"/>
    <w:rsid w:val="3BCD1350"/>
    <w:rsid w:val="3BD30166"/>
    <w:rsid w:val="3BEB277F"/>
    <w:rsid w:val="3BFA6E54"/>
    <w:rsid w:val="3C264D71"/>
    <w:rsid w:val="3C2D6A5B"/>
    <w:rsid w:val="3C3C4BDF"/>
    <w:rsid w:val="3C567AB8"/>
    <w:rsid w:val="3C5F10D6"/>
    <w:rsid w:val="3C6A413D"/>
    <w:rsid w:val="3C6D3275"/>
    <w:rsid w:val="3C781BB3"/>
    <w:rsid w:val="3C791086"/>
    <w:rsid w:val="3C855AD3"/>
    <w:rsid w:val="3CA86192"/>
    <w:rsid w:val="3CB23C34"/>
    <w:rsid w:val="3CB4347A"/>
    <w:rsid w:val="3CBA2CF3"/>
    <w:rsid w:val="3CCF420F"/>
    <w:rsid w:val="3CD238C1"/>
    <w:rsid w:val="3CF81306"/>
    <w:rsid w:val="3D010241"/>
    <w:rsid w:val="3D096174"/>
    <w:rsid w:val="3D1C0412"/>
    <w:rsid w:val="3D1E3E3D"/>
    <w:rsid w:val="3D3C6B94"/>
    <w:rsid w:val="3D462A0C"/>
    <w:rsid w:val="3D5E43CB"/>
    <w:rsid w:val="3D5F6BC7"/>
    <w:rsid w:val="3D6019E2"/>
    <w:rsid w:val="3D694746"/>
    <w:rsid w:val="3D74565B"/>
    <w:rsid w:val="3D8A359B"/>
    <w:rsid w:val="3D9C426A"/>
    <w:rsid w:val="3DC60BCF"/>
    <w:rsid w:val="3DC64DA2"/>
    <w:rsid w:val="3DCD01FD"/>
    <w:rsid w:val="3DCE207B"/>
    <w:rsid w:val="3DFB79C8"/>
    <w:rsid w:val="3E09094A"/>
    <w:rsid w:val="3E1F20D1"/>
    <w:rsid w:val="3E2A514D"/>
    <w:rsid w:val="3E2F3C9F"/>
    <w:rsid w:val="3E390D8A"/>
    <w:rsid w:val="3E3D6876"/>
    <w:rsid w:val="3E3F15FA"/>
    <w:rsid w:val="3E462F2B"/>
    <w:rsid w:val="3E4B28C5"/>
    <w:rsid w:val="3E5B0170"/>
    <w:rsid w:val="3E5B2B8D"/>
    <w:rsid w:val="3E725CD8"/>
    <w:rsid w:val="3E8C1578"/>
    <w:rsid w:val="3E8E6E11"/>
    <w:rsid w:val="3E996D0A"/>
    <w:rsid w:val="3E9D2EF8"/>
    <w:rsid w:val="3E9E4576"/>
    <w:rsid w:val="3EA83A40"/>
    <w:rsid w:val="3EB274D1"/>
    <w:rsid w:val="3EB968CD"/>
    <w:rsid w:val="3EBE0E18"/>
    <w:rsid w:val="3ECA19EE"/>
    <w:rsid w:val="3ECB10CB"/>
    <w:rsid w:val="3EE11814"/>
    <w:rsid w:val="3EED44F7"/>
    <w:rsid w:val="3EF44EB8"/>
    <w:rsid w:val="3EF9734A"/>
    <w:rsid w:val="3F076806"/>
    <w:rsid w:val="3F150C00"/>
    <w:rsid w:val="3F172AAE"/>
    <w:rsid w:val="3F263F12"/>
    <w:rsid w:val="3F287E14"/>
    <w:rsid w:val="3F353321"/>
    <w:rsid w:val="3F663508"/>
    <w:rsid w:val="3F6B4D22"/>
    <w:rsid w:val="3F6D245D"/>
    <w:rsid w:val="3F7529B9"/>
    <w:rsid w:val="3F7C17DC"/>
    <w:rsid w:val="3F972198"/>
    <w:rsid w:val="3FB57674"/>
    <w:rsid w:val="3FBE091A"/>
    <w:rsid w:val="3FC204DD"/>
    <w:rsid w:val="3FCA2DCB"/>
    <w:rsid w:val="3FDA50D4"/>
    <w:rsid w:val="3FEA1764"/>
    <w:rsid w:val="400E7B1A"/>
    <w:rsid w:val="401477C2"/>
    <w:rsid w:val="40224A29"/>
    <w:rsid w:val="40290224"/>
    <w:rsid w:val="402B380D"/>
    <w:rsid w:val="404919BE"/>
    <w:rsid w:val="40513099"/>
    <w:rsid w:val="405465C5"/>
    <w:rsid w:val="407812DD"/>
    <w:rsid w:val="40865790"/>
    <w:rsid w:val="40A724DA"/>
    <w:rsid w:val="40BE43E7"/>
    <w:rsid w:val="40C62591"/>
    <w:rsid w:val="40E71174"/>
    <w:rsid w:val="40F26B70"/>
    <w:rsid w:val="40F7535A"/>
    <w:rsid w:val="40FC1C32"/>
    <w:rsid w:val="41183806"/>
    <w:rsid w:val="411C7A1B"/>
    <w:rsid w:val="412D189F"/>
    <w:rsid w:val="414D59F2"/>
    <w:rsid w:val="41612651"/>
    <w:rsid w:val="4184289C"/>
    <w:rsid w:val="419B5453"/>
    <w:rsid w:val="419F5C58"/>
    <w:rsid w:val="41A512B2"/>
    <w:rsid w:val="41B55023"/>
    <w:rsid w:val="41BD2E20"/>
    <w:rsid w:val="41BF069E"/>
    <w:rsid w:val="41ED3FB2"/>
    <w:rsid w:val="41ED63ED"/>
    <w:rsid w:val="42096089"/>
    <w:rsid w:val="42106C73"/>
    <w:rsid w:val="42203EF6"/>
    <w:rsid w:val="42257DBD"/>
    <w:rsid w:val="423A148D"/>
    <w:rsid w:val="423C58E6"/>
    <w:rsid w:val="424A0CB6"/>
    <w:rsid w:val="424A6830"/>
    <w:rsid w:val="425B7929"/>
    <w:rsid w:val="425D4AC9"/>
    <w:rsid w:val="42643689"/>
    <w:rsid w:val="426702CE"/>
    <w:rsid w:val="426E2D48"/>
    <w:rsid w:val="427F06AC"/>
    <w:rsid w:val="428F2D0E"/>
    <w:rsid w:val="42955A91"/>
    <w:rsid w:val="429A6B0D"/>
    <w:rsid w:val="42C90074"/>
    <w:rsid w:val="42D3670D"/>
    <w:rsid w:val="42E5149B"/>
    <w:rsid w:val="42EC38FC"/>
    <w:rsid w:val="42ED2564"/>
    <w:rsid w:val="42F04B90"/>
    <w:rsid w:val="4303757A"/>
    <w:rsid w:val="43483F4C"/>
    <w:rsid w:val="435250B9"/>
    <w:rsid w:val="436D793C"/>
    <w:rsid w:val="437421D9"/>
    <w:rsid w:val="43950EAA"/>
    <w:rsid w:val="439B28A5"/>
    <w:rsid w:val="43BC78EC"/>
    <w:rsid w:val="43CD4F08"/>
    <w:rsid w:val="43D44F9D"/>
    <w:rsid w:val="43F63FD0"/>
    <w:rsid w:val="44013332"/>
    <w:rsid w:val="440A58BF"/>
    <w:rsid w:val="440B5E1C"/>
    <w:rsid w:val="44151576"/>
    <w:rsid w:val="44246423"/>
    <w:rsid w:val="443E5DF3"/>
    <w:rsid w:val="44402492"/>
    <w:rsid w:val="444E0AA1"/>
    <w:rsid w:val="44574BE4"/>
    <w:rsid w:val="44626811"/>
    <w:rsid w:val="446939F4"/>
    <w:rsid w:val="44867251"/>
    <w:rsid w:val="44AC2A64"/>
    <w:rsid w:val="44BB4338"/>
    <w:rsid w:val="44D21583"/>
    <w:rsid w:val="44DD1F9C"/>
    <w:rsid w:val="44DF4BB3"/>
    <w:rsid w:val="44E30D7D"/>
    <w:rsid w:val="44F15DE1"/>
    <w:rsid w:val="45093ED6"/>
    <w:rsid w:val="450F00AB"/>
    <w:rsid w:val="45100B89"/>
    <w:rsid w:val="45192E41"/>
    <w:rsid w:val="451A2447"/>
    <w:rsid w:val="45376CB3"/>
    <w:rsid w:val="45500E79"/>
    <w:rsid w:val="455F274E"/>
    <w:rsid w:val="455F61E0"/>
    <w:rsid w:val="456A7115"/>
    <w:rsid w:val="45757DC8"/>
    <w:rsid w:val="458512A6"/>
    <w:rsid w:val="45B72697"/>
    <w:rsid w:val="45EA14EE"/>
    <w:rsid w:val="45F4257A"/>
    <w:rsid w:val="45F520F7"/>
    <w:rsid w:val="46036001"/>
    <w:rsid w:val="4606352C"/>
    <w:rsid w:val="463A30BE"/>
    <w:rsid w:val="463B1AAA"/>
    <w:rsid w:val="463F04DF"/>
    <w:rsid w:val="464C4067"/>
    <w:rsid w:val="46692896"/>
    <w:rsid w:val="467807FF"/>
    <w:rsid w:val="46792C08"/>
    <w:rsid w:val="467B249D"/>
    <w:rsid w:val="467E02AE"/>
    <w:rsid w:val="467E65B3"/>
    <w:rsid w:val="46851492"/>
    <w:rsid w:val="46975AF3"/>
    <w:rsid w:val="469C5DED"/>
    <w:rsid w:val="46AB6C27"/>
    <w:rsid w:val="46BF43C2"/>
    <w:rsid w:val="46DA1447"/>
    <w:rsid w:val="46E352FE"/>
    <w:rsid w:val="46E6270B"/>
    <w:rsid w:val="47086252"/>
    <w:rsid w:val="47174E47"/>
    <w:rsid w:val="471A4BF0"/>
    <w:rsid w:val="471E2B0C"/>
    <w:rsid w:val="47201E7C"/>
    <w:rsid w:val="472D78EF"/>
    <w:rsid w:val="47321C1B"/>
    <w:rsid w:val="47426E1E"/>
    <w:rsid w:val="474F32D6"/>
    <w:rsid w:val="475B6B6F"/>
    <w:rsid w:val="47657879"/>
    <w:rsid w:val="47772291"/>
    <w:rsid w:val="477E37E3"/>
    <w:rsid w:val="47842B8D"/>
    <w:rsid w:val="478949E3"/>
    <w:rsid w:val="47AB2591"/>
    <w:rsid w:val="47B5779F"/>
    <w:rsid w:val="47BE1DFF"/>
    <w:rsid w:val="47C03AAC"/>
    <w:rsid w:val="47F069D5"/>
    <w:rsid w:val="48091C5A"/>
    <w:rsid w:val="48110CBA"/>
    <w:rsid w:val="48152FCE"/>
    <w:rsid w:val="48461E10"/>
    <w:rsid w:val="485263FC"/>
    <w:rsid w:val="48550B5D"/>
    <w:rsid w:val="48634181"/>
    <w:rsid w:val="48634D88"/>
    <w:rsid w:val="486C7629"/>
    <w:rsid w:val="488B26AE"/>
    <w:rsid w:val="48A861D6"/>
    <w:rsid w:val="48C71E24"/>
    <w:rsid w:val="48D901E2"/>
    <w:rsid w:val="48DB0EE3"/>
    <w:rsid w:val="48DC2BE3"/>
    <w:rsid w:val="48F51468"/>
    <w:rsid w:val="48F540F5"/>
    <w:rsid w:val="48FF3FE4"/>
    <w:rsid w:val="490858B3"/>
    <w:rsid w:val="490E3A0A"/>
    <w:rsid w:val="49115557"/>
    <w:rsid w:val="493577ED"/>
    <w:rsid w:val="493B4C8E"/>
    <w:rsid w:val="493E1603"/>
    <w:rsid w:val="49415DBF"/>
    <w:rsid w:val="494324F5"/>
    <w:rsid w:val="49497E8D"/>
    <w:rsid w:val="494C5382"/>
    <w:rsid w:val="49530779"/>
    <w:rsid w:val="49533A26"/>
    <w:rsid w:val="49553CAC"/>
    <w:rsid w:val="49632188"/>
    <w:rsid w:val="49646566"/>
    <w:rsid w:val="49734C63"/>
    <w:rsid w:val="498E0331"/>
    <w:rsid w:val="498F735A"/>
    <w:rsid w:val="49971004"/>
    <w:rsid w:val="49A54C78"/>
    <w:rsid w:val="49A61759"/>
    <w:rsid w:val="49AB0978"/>
    <w:rsid w:val="49C20643"/>
    <w:rsid w:val="49CD76D0"/>
    <w:rsid w:val="49D46ECC"/>
    <w:rsid w:val="49D81C95"/>
    <w:rsid w:val="49E73BBA"/>
    <w:rsid w:val="49EB5426"/>
    <w:rsid w:val="49EC3216"/>
    <w:rsid w:val="4A1A6DDA"/>
    <w:rsid w:val="4A1E5602"/>
    <w:rsid w:val="4A2834B9"/>
    <w:rsid w:val="4A4E09C7"/>
    <w:rsid w:val="4A5A4ED7"/>
    <w:rsid w:val="4A705D29"/>
    <w:rsid w:val="4A7B7481"/>
    <w:rsid w:val="4AA919F3"/>
    <w:rsid w:val="4AC026BD"/>
    <w:rsid w:val="4AC37145"/>
    <w:rsid w:val="4AC901FE"/>
    <w:rsid w:val="4ADC1C12"/>
    <w:rsid w:val="4AE7405A"/>
    <w:rsid w:val="4AED74A4"/>
    <w:rsid w:val="4AED7831"/>
    <w:rsid w:val="4AF103B5"/>
    <w:rsid w:val="4B120DC9"/>
    <w:rsid w:val="4B2211C1"/>
    <w:rsid w:val="4B241E67"/>
    <w:rsid w:val="4B285960"/>
    <w:rsid w:val="4B392FD5"/>
    <w:rsid w:val="4B3D2958"/>
    <w:rsid w:val="4B687AF9"/>
    <w:rsid w:val="4B697C3A"/>
    <w:rsid w:val="4B8D5362"/>
    <w:rsid w:val="4BA00211"/>
    <w:rsid w:val="4BA14D45"/>
    <w:rsid w:val="4BAD3C58"/>
    <w:rsid w:val="4BC55228"/>
    <w:rsid w:val="4BCB1550"/>
    <w:rsid w:val="4BCD0145"/>
    <w:rsid w:val="4BD13ABF"/>
    <w:rsid w:val="4BD47EFF"/>
    <w:rsid w:val="4BDC0F6E"/>
    <w:rsid w:val="4C092281"/>
    <w:rsid w:val="4C1D3DFB"/>
    <w:rsid w:val="4C386E5E"/>
    <w:rsid w:val="4C4871B2"/>
    <w:rsid w:val="4C6562E6"/>
    <w:rsid w:val="4CBD66E8"/>
    <w:rsid w:val="4CBE5360"/>
    <w:rsid w:val="4CC02B5B"/>
    <w:rsid w:val="4CE13666"/>
    <w:rsid w:val="4CE47A3E"/>
    <w:rsid w:val="4CEB2A43"/>
    <w:rsid w:val="4CEE076C"/>
    <w:rsid w:val="4CF05BF2"/>
    <w:rsid w:val="4CF102BB"/>
    <w:rsid w:val="4D0642BA"/>
    <w:rsid w:val="4D1D1F4F"/>
    <w:rsid w:val="4D2852AE"/>
    <w:rsid w:val="4D3231B6"/>
    <w:rsid w:val="4D383023"/>
    <w:rsid w:val="4D3C2ADA"/>
    <w:rsid w:val="4D623663"/>
    <w:rsid w:val="4D7369A5"/>
    <w:rsid w:val="4D7E1D77"/>
    <w:rsid w:val="4D7F2A4D"/>
    <w:rsid w:val="4D9F75D5"/>
    <w:rsid w:val="4DA05E92"/>
    <w:rsid w:val="4DA064AE"/>
    <w:rsid w:val="4DA759DB"/>
    <w:rsid w:val="4DAF2B52"/>
    <w:rsid w:val="4DCA1EB3"/>
    <w:rsid w:val="4DCA4E81"/>
    <w:rsid w:val="4DD26988"/>
    <w:rsid w:val="4DE70D75"/>
    <w:rsid w:val="4DEA081D"/>
    <w:rsid w:val="4DF412CA"/>
    <w:rsid w:val="4DF81C8C"/>
    <w:rsid w:val="4DF9574D"/>
    <w:rsid w:val="4E0F4C77"/>
    <w:rsid w:val="4E257207"/>
    <w:rsid w:val="4E41582A"/>
    <w:rsid w:val="4E432385"/>
    <w:rsid w:val="4E4341E7"/>
    <w:rsid w:val="4E625F4E"/>
    <w:rsid w:val="4E6A19A9"/>
    <w:rsid w:val="4E7536C8"/>
    <w:rsid w:val="4E7C569A"/>
    <w:rsid w:val="4E883264"/>
    <w:rsid w:val="4E8B209A"/>
    <w:rsid w:val="4E9E2006"/>
    <w:rsid w:val="4EA13A83"/>
    <w:rsid w:val="4EB77DE7"/>
    <w:rsid w:val="4EC84B15"/>
    <w:rsid w:val="4ECE5499"/>
    <w:rsid w:val="4ED426B1"/>
    <w:rsid w:val="4EEB79F2"/>
    <w:rsid w:val="4EF32521"/>
    <w:rsid w:val="4F0B3F90"/>
    <w:rsid w:val="4F1E5ED2"/>
    <w:rsid w:val="4F291009"/>
    <w:rsid w:val="4F2D38A3"/>
    <w:rsid w:val="4F360CEC"/>
    <w:rsid w:val="4F4579FF"/>
    <w:rsid w:val="4F4F6D93"/>
    <w:rsid w:val="4F52647C"/>
    <w:rsid w:val="4F5E4AD1"/>
    <w:rsid w:val="4F61091A"/>
    <w:rsid w:val="4F6D635A"/>
    <w:rsid w:val="4F730FE0"/>
    <w:rsid w:val="4F7B62EA"/>
    <w:rsid w:val="4F7E0CAA"/>
    <w:rsid w:val="4F7E63AE"/>
    <w:rsid w:val="4F8E2F44"/>
    <w:rsid w:val="4FAA588F"/>
    <w:rsid w:val="4FAC40CC"/>
    <w:rsid w:val="4FBD68F8"/>
    <w:rsid w:val="4FC20E2B"/>
    <w:rsid w:val="4FEC7E90"/>
    <w:rsid w:val="4FED2E63"/>
    <w:rsid w:val="50067C98"/>
    <w:rsid w:val="502A390E"/>
    <w:rsid w:val="5032688A"/>
    <w:rsid w:val="50390366"/>
    <w:rsid w:val="50422B72"/>
    <w:rsid w:val="504C0E44"/>
    <w:rsid w:val="505121FE"/>
    <w:rsid w:val="506118EC"/>
    <w:rsid w:val="506F1286"/>
    <w:rsid w:val="5084796D"/>
    <w:rsid w:val="509F0BB4"/>
    <w:rsid w:val="50A2124E"/>
    <w:rsid w:val="50AE7228"/>
    <w:rsid w:val="50B33A6E"/>
    <w:rsid w:val="50B97677"/>
    <w:rsid w:val="50BE0FBC"/>
    <w:rsid w:val="50C01636"/>
    <w:rsid w:val="50C10213"/>
    <w:rsid w:val="50C230AC"/>
    <w:rsid w:val="50D726B0"/>
    <w:rsid w:val="50D84841"/>
    <w:rsid w:val="50D94286"/>
    <w:rsid w:val="50DB4E74"/>
    <w:rsid w:val="50E50867"/>
    <w:rsid w:val="50E71D4D"/>
    <w:rsid w:val="50FA62D1"/>
    <w:rsid w:val="510F7E36"/>
    <w:rsid w:val="511B312B"/>
    <w:rsid w:val="512C39E2"/>
    <w:rsid w:val="51366CD6"/>
    <w:rsid w:val="51560155"/>
    <w:rsid w:val="515735BB"/>
    <w:rsid w:val="515D4468"/>
    <w:rsid w:val="516B456F"/>
    <w:rsid w:val="51806A22"/>
    <w:rsid w:val="51863E1B"/>
    <w:rsid w:val="5187285A"/>
    <w:rsid w:val="518F64F4"/>
    <w:rsid w:val="51911D14"/>
    <w:rsid w:val="519B1BA0"/>
    <w:rsid w:val="51B311DF"/>
    <w:rsid w:val="51BB1D9C"/>
    <w:rsid w:val="51BD056C"/>
    <w:rsid w:val="51D274D1"/>
    <w:rsid w:val="51D35FF4"/>
    <w:rsid w:val="51D40ED9"/>
    <w:rsid w:val="51DE5599"/>
    <w:rsid w:val="51EA7D0E"/>
    <w:rsid w:val="51F77181"/>
    <w:rsid w:val="52002586"/>
    <w:rsid w:val="521064AA"/>
    <w:rsid w:val="521B2924"/>
    <w:rsid w:val="522A5BC1"/>
    <w:rsid w:val="522E0F28"/>
    <w:rsid w:val="522E7730"/>
    <w:rsid w:val="52621F83"/>
    <w:rsid w:val="52656504"/>
    <w:rsid w:val="526D1B5E"/>
    <w:rsid w:val="527E1795"/>
    <w:rsid w:val="528650D6"/>
    <w:rsid w:val="52CC3574"/>
    <w:rsid w:val="52D56489"/>
    <w:rsid w:val="52D820BD"/>
    <w:rsid w:val="52DC69D0"/>
    <w:rsid w:val="52E346E8"/>
    <w:rsid w:val="52EB4A31"/>
    <w:rsid w:val="52EF68FB"/>
    <w:rsid w:val="530476BD"/>
    <w:rsid w:val="530C3DD6"/>
    <w:rsid w:val="53183CA2"/>
    <w:rsid w:val="532B50F8"/>
    <w:rsid w:val="532E0FBE"/>
    <w:rsid w:val="532E70A5"/>
    <w:rsid w:val="535D6073"/>
    <w:rsid w:val="536C1167"/>
    <w:rsid w:val="53724506"/>
    <w:rsid w:val="537D5CC3"/>
    <w:rsid w:val="53811A4D"/>
    <w:rsid w:val="539A21E7"/>
    <w:rsid w:val="53A305B8"/>
    <w:rsid w:val="53D17CC4"/>
    <w:rsid w:val="53D32837"/>
    <w:rsid w:val="53D964FA"/>
    <w:rsid w:val="53F372ED"/>
    <w:rsid w:val="541C52C9"/>
    <w:rsid w:val="542A0A84"/>
    <w:rsid w:val="543F4416"/>
    <w:rsid w:val="544D7EB7"/>
    <w:rsid w:val="545A57BD"/>
    <w:rsid w:val="5461525E"/>
    <w:rsid w:val="54675D9A"/>
    <w:rsid w:val="5467641D"/>
    <w:rsid w:val="546A2CC2"/>
    <w:rsid w:val="547507B7"/>
    <w:rsid w:val="548362FE"/>
    <w:rsid w:val="548B2661"/>
    <w:rsid w:val="548D1C7D"/>
    <w:rsid w:val="54960A4C"/>
    <w:rsid w:val="549717CE"/>
    <w:rsid w:val="54996CCE"/>
    <w:rsid w:val="54A41DDC"/>
    <w:rsid w:val="54AA1B76"/>
    <w:rsid w:val="54B12734"/>
    <w:rsid w:val="54B60BC1"/>
    <w:rsid w:val="54C065C1"/>
    <w:rsid w:val="54C70160"/>
    <w:rsid w:val="54CD7148"/>
    <w:rsid w:val="54E61568"/>
    <w:rsid w:val="54F23376"/>
    <w:rsid w:val="54F619AF"/>
    <w:rsid w:val="54F85A0E"/>
    <w:rsid w:val="54FA1BC6"/>
    <w:rsid w:val="54FC014A"/>
    <w:rsid w:val="55152733"/>
    <w:rsid w:val="55231E35"/>
    <w:rsid w:val="55233E35"/>
    <w:rsid w:val="552A1C9F"/>
    <w:rsid w:val="5535505F"/>
    <w:rsid w:val="553A7E8C"/>
    <w:rsid w:val="553B2D61"/>
    <w:rsid w:val="55434DC3"/>
    <w:rsid w:val="55495A6C"/>
    <w:rsid w:val="554D6C39"/>
    <w:rsid w:val="555848E4"/>
    <w:rsid w:val="55597748"/>
    <w:rsid w:val="555C3769"/>
    <w:rsid w:val="556B488F"/>
    <w:rsid w:val="557B1E49"/>
    <w:rsid w:val="55A46035"/>
    <w:rsid w:val="55AE0410"/>
    <w:rsid w:val="55AF59E2"/>
    <w:rsid w:val="55B57473"/>
    <w:rsid w:val="55BF6D4A"/>
    <w:rsid w:val="55CF5877"/>
    <w:rsid w:val="55D423F7"/>
    <w:rsid w:val="55DC43C0"/>
    <w:rsid w:val="55DD20D6"/>
    <w:rsid w:val="55FD3BA6"/>
    <w:rsid w:val="56081FC6"/>
    <w:rsid w:val="5608399A"/>
    <w:rsid w:val="56323710"/>
    <w:rsid w:val="565551BA"/>
    <w:rsid w:val="56637DAA"/>
    <w:rsid w:val="567A50EC"/>
    <w:rsid w:val="56885A23"/>
    <w:rsid w:val="56914813"/>
    <w:rsid w:val="56D46ED3"/>
    <w:rsid w:val="56E24E8C"/>
    <w:rsid w:val="56E84980"/>
    <w:rsid w:val="570E5EDC"/>
    <w:rsid w:val="57132849"/>
    <w:rsid w:val="571E743E"/>
    <w:rsid w:val="572D0997"/>
    <w:rsid w:val="573305C4"/>
    <w:rsid w:val="573A4DB5"/>
    <w:rsid w:val="5751077E"/>
    <w:rsid w:val="575D0609"/>
    <w:rsid w:val="57671407"/>
    <w:rsid w:val="57711F0E"/>
    <w:rsid w:val="577C0782"/>
    <w:rsid w:val="577D5D27"/>
    <w:rsid w:val="577D7BD4"/>
    <w:rsid w:val="57856773"/>
    <w:rsid w:val="579F0412"/>
    <w:rsid w:val="57A17572"/>
    <w:rsid w:val="57AF60C3"/>
    <w:rsid w:val="57C80B6D"/>
    <w:rsid w:val="57DC0289"/>
    <w:rsid w:val="57E04A08"/>
    <w:rsid w:val="57E56DE8"/>
    <w:rsid w:val="57E82846"/>
    <w:rsid w:val="57EB6A42"/>
    <w:rsid w:val="57F11178"/>
    <w:rsid w:val="58210661"/>
    <w:rsid w:val="5821275B"/>
    <w:rsid w:val="5829163A"/>
    <w:rsid w:val="58405C72"/>
    <w:rsid w:val="58407749"/>
    <w:rsid w:val="58655558"/>
    <w:rsid w:val="586D1B1A"/>
    <w:rsid w:val="587F2014"/>
    <w:rsid w:val="58B55086"/>
    <w:rsid w:val="58B94825"/>
    <w:rsid w:val="58CA250B"/>
    <w:rsid w:val="58DC66CE"/>
    <w:rsid w:val="58E04A01"/>
    <w:rsid w:val="58EB2CF3"/>
    <w:rsid w:val="591C3E8D"/>
    <w:rsid w:val="59350E46"/>
    <w:rsid w:val="593B29B5"/>
    <w:rsid w:val="5948587F"/>
    <w:rsid w:val="595B0456"/>
    <w:rsid w:val="595B27F8"/>
    <w:rsid w:val="596A6CE9"/>
    <w:rsid w:val="596C06B6"/>
    <w:rsid w:val="59701C09"/>
    <w:rsid w:val="597A0CF9"/>
    <w:rsid w:val="59834875"/>
    <w:rsid w:val="598E08D1"/>
    <w:rsid w:val="59A16AD5"/>
    <w:rsid w:val="59E42C06"/>
    <w:rsid w:val="59E721F8"/>
    <w:rsid w:val="5A053904"/>
    <w:rsid w:val="5A0B28DF"/>
    <w:rsid w:val="5A2C0365"/>
    <w:rsid w:val="5A2C6E95"/>
    <w:rsid w:val="5A306176"/>
    <w:rsid w:val="5A3E5F94"/>
    <w:rsid w:val="5A48354A"/>
    <w:rsid w:val="5A575E19"/>
    <w:rsid w:val="5A730864"/>
    <w:rsid w:val="5A85328B"/>
    <w:rsid w:val="5A992B2C"/>
    <w:rsid w:val="5ABE6C52"/>
    <w:rsid w:val="5AF11251"/>
    <w:rsid w:val="5AF947C9"/>
    <w:rsid w:val="5AFB1B92"/>
    <w:rsid w:val="5B047FE2"/>
    <w:rsid w:val="5B2630E4"/>
    <w:rsid w:val="5B454982"/>
    <w:rsid w:val="5B4D53B1"/>
    <w:rsid w:val="5B501BC4"/>
    <w:rsid w:val="5B5271CD"/>
    <w:rsid w:val="5B6F4A8B"/>
    <w:rsid w:val="5B726178"/>
    <w:rsid w:val="5B785B04"/>
    <w:rsid w:val="5B7F690E"/>
    <w:rsid w:val="5B8E3E86"/>
    <w:rsid w:val="5BC2364E"/>
    <w:rsid w:val="5BE96B43"/>
    <w:rsid w:val="5C001A72"/>
    <w:rsid w:val="5C0D75D7"/>
    <w:rsid w:val="5C2E3333"/>
    <w:rsid w:val="5C453621"/>
    <w:rsid w:val="5C4B6C4B"/>
    <w:rsid w:val="5C4D3BD7"/>
    <w:rsid w:val="5C54349C"/>
    <w:rsid w:val="5C6E3788"/>
    <w:rsid w:val="5C7239E0"/>
    <w:rsid w:val="5C7A0907"/>
    <w:rsid w:val="5C84480B"/>
    <w:rsid w:val="5C9725E4"/>
    <w:rsid w:val="5CB62D16"/>
    <w:rsid w:val="5CE94F9D"/>
    <w:rsid w:val="5CF46AC5"/>
    <w:rsid w:val="5D247B08"/>
    <w:rsid w:val="5D2817F2"/>
    <w:rsid w:val="5D332C95"/>
    <w:rsid w:val="5D365FD4"/>
    <w:rsid w:val="5D416689"/>
    <w:rsid w:val="5D424649"/>
    <w:rsid w:val="5D461B57"/>
    <w:rsid w:val="5D491E3A"/>
    <w:rsid w:val="5D5010C4"/>
    <w:rsid w:val="5D5521A5"/>
    <w:rsid w:val="5D5D44DE"/>
    <w:rsid w:val="5D5E4227"/>
    <w:rsid w:val="5D805323"/>
    <w:rsid w:val="5D8D0F26"/>
    <w:rsid w:val="5D94396F"/>
    <w:rsid w:val="5D94403E"/>
    <w:rsid w:val="5D986F88"/>
    <w:rsid w:val="5D9E4E72"/>
    <w:rsid w:val="5DB11371"/>
    <w:rsid w:val="5DF83CD8"/>
    <w:rsid w:val="5E0846A3"/>
    <w:rsid w:val="5E180D90"/>
    <w:rsid w:val="5E1E0ACC"/>
    <w:rsid w:val="5E22099B"/>
    <w:rsid w:val="5E316FD2"/>
    <w:rsid w:val="5E4402C8"/>
    <w:rsid w:val="5E492213"/>
    <w:rsid w:val="5E527EC3"/>
    <w:rsid w:val="5E5C51FF"/>
    <w:rsid w:val="5E665441"/>
    <w:rsid w:val="5E7848E2"/>
    <w:rsid w:val="5E80390B"/>
    <w:rsid w:val="5E8425FB"/>
    <w:rsid w:val="5E8430DB"/>
    <w:rsid w:val="5EA51BD0"/>
    <w:rsid w:val="5EB71F1D"/>
    <w:rsid w:val="5EBE41AB"/>
    <w:rsid w:val="5ECA1098"/>
    <w:rsid w:val="5EED65DA"/>
    <w:rsid w:val="5EEE0D9D"/>
    <w:rsid w:val="5EF06B06"/>
    <w:rsid w:val="5F296C2A"/>
    <w:rsid w:val="5F3E7DD1"/>
    <w:rsid w:val="5F4B14C4"/>
    <w:rsid w:val="5F7A2604"/>
    <w:rsid w:val="5F935B28"/>
    <w:rsid w:val="5F970685"/>
    <w:rsid w:val="5F9B6AC1"/>
    <w:rsid w:val="5FB64157"/>
    <w:rsid w:val="5FDF4377"/>
    <w:rsid w:val="5FEC0957"/>
    <w:rsid w:val="5FF66FA1"/>
    <w:rsid w:val="5FFE79FF"/>
    <w:rsid w:val="600338D6"/>
    <w:rsid w:val="600F5F41"/>
    <w:rsid w:val="60143A90"/>
    <w:rsid w:val="60145E67"/>
    <w:rsid w:val="60173016"/>
    <w:rsid w:val="601B6431"/>
    <w:rsid w:val="601C7F53"/>
    <w:rsid w:val="60433B36"/>
    <w:rsid w:val="604F6F69"/>
    <w:rsid w:val="606A2104"/>
    <w:rsid w:val="606C6E79"/>
    <w:rsid w:val="60756A99"/>
    <w:rsid w:val="608005E7"/>
    <w:rsid w:val="60811565"/>
    <w:rsid w:val="608A0AB8"/>
    <w:rsid w:val="60C61D45"/>
    <w:rsid w:val="60C9378C"/>
    <w:rsid w:val="60DE4389"/>
    <w:rsid w:val="60EE1FAE"/>
    <w:rsid w:val="60F56F66"/>
    <w:rsid w:val="60F82E2D"/>
    <w:rsid w:val="611B6C7D"/>
    <w:rsid w:val="61321C63"/>
    <w:rsid w:val="614B4BC0"/>
    <w:rsid w:val="61527CA1"/>
    <w:rsid w:val="61557EEB"/>
    <w:rsid w:val="616D01B4"/>
    <w:rsid w:val="617A7406"/>
    <w:rsid w:val="619133FF"/>
    <w:rsid w:val="61916A39"/>
    <w:rsid w:val="61AD728C"/>
    <w:rsid w:val="61B131C8"/>
    <w:rsid w:val="61C23685"/>
    <w:rsid w:val="61C73342"/>
    <w:rsid w:val="61DF6B8E"/>
    <w:rsid w:val="61EE2C90"/>
    <w:rsid w:val="61F652EC"/>
    <w:rsid w:val="620A2F84"/>
    <w:rsid w:val="62185659"/>
    <w:rsid w:val="62195750"/>
    <w:rsid w:val="621971D8"/>
    <w:rsid w:val="622B0FE0"/>
    <w:rsid w:val="62674E7A"/>
    <w:rsid w:val="628711C7"/>
    <w:rsid w:val="629B181D"/>
    <w:rsid w:val="629B3421"/>
    <w:rsid w:val="62A5476F"/>
    <w:rsid w:val="62B3538F"/>
    <w:rsid w:val="62B40821"/>
    <w:rsid w:val="62CA6F3E"/>
    <w:rsid w:val="62D843C3"/>
    <w:rsid w:val="62D95262"/>
    <w:rsid w:val="62FC330B"/>
    <w:rsid w:val="63223C4E"/>
    <w:rsid w:val="63251CCE"/>
    <w:rsid w:val="632C41E5"/>
    <w:rsid w:val="632E67C9"/>
    <w:rsid w:val="632F0E9F"/>
    <w:rsid w:val="632F5E46"/>
    <w:rsid w:val="63362A64"/>
    <w:rsid w:val="633C501C"/>
    <w:rsid w:val="6347127C"/>
    <w:rsid w:val="6366592D"/>
    <w:rsid w:val="636F7ADE"/>
    <w:rsid w:val="63711198"/>
    <w:rsid w:val="638463AE"/>
    <w:rsid w:val="63974A64"/>
    <w:rsid w:val="63A74447"/>
    <w:rsid w:val="63A846F8"/>
    <w:rsid w:val="63B764C0"/>
    <w:rsid w:val="63BC7D30"/>
    <w:rsid w:val="63D66457"/>
    <w:rsid w:val="63E5706E"/>
    <w:rsid w:val="63FF6602"/>
    <w:rsid w:val="6409526A"/>
    <w:rsid w:val="640A0796"/>
    <w:rsid w:val="643B2569"/>
    <w:rsid w:val="64490153"/>
    <w:rsid w:val="644F018A"/>
    <w:rsid w:val="645B39C1"/>
    <w:rsid w:val="645D6907"/>
    <w:rsid w:val="64642B57"/>
    <w:rsid w:val="64761BE9"/>
    <w:rsid w:val="649D217D"/>
    <w:rsid w:val="64BA3E8F"/>
    <w:rsid w:val="64DA4F14"/>
    <w:rsid w:val="64F35C9B"/>
    <w:rsid w:val="64F87041"/>
    <w:rsid w:val="650102A4"/>
    <w:rsid w:val="65142B50"/>
    <w:rsid w:val="651A1AB7"/>
    <w:rsid w:val="651A277B"/>
    <w:rsid w:val="65233802"/>
    <w:rsid w:val="653C762B"/>
    <w:rsid w:val="654928CF"/>
    <w:rsid w:val="658A52E8"/>
    <w:rsid w:val="659A0B1B"/>
    <w:rsid w:val="65A34F66"/>
    <w:rsid w:val="65B46A2C"/>
    <w:rsid w:val="65B637F2"/>
    <w:rsid w:val="65BC2C98"/>
    <w:rsid w:val="65C5080A"/>
    <w:rsid w:val="65D6548A"/>
    <w:rsid w:val="65F6671B"/>
    <w:rsid w:val="660712B8"/>
    <w:rsid w:val="660B1248"/>
    <w:rsid w:val="662A5963"/>
    <w:rsid w:val="662D5EB5"/>
    <w:rsid w:val="66452539"/>
    <w:rsid w:val="664837EC"/>
    <w:rsid w:val="664C1428"/>
    <w:rsid w:val="66551564"/>
    <w:rsid w:val="665962FF"/>
    <w:rsid w:val="665B624E"/>
    <w:rsid w:val="6661402D"/>
    <w:rsid w:val="666C3901"/>
    <w:rsid w:val="666D2168"/>
    <w:rsid w:val="667003EB"/>
    <w:rsid w:val="6677768C"/>
    <w:rsid w:val="66803472"/>
    <w:rsid w:val="66A1426F"/>
    <w:rsid w:val="66BA23F6"/>
    <w:rsid w:val="66C71C63"/>
    <w:rsid w:val="66EC3434"/>
    <w:rsid w:val="66EC49D9"/>
    <w:rsid w:val="66FF7077"/>
    <w:rsid w:val="672512E6"/>
    <w:rsid w:val="672D4C66"/>
    <w:rsid w:val="675D21FD"/>
    <w:rsid w:val="67622C30"/>
    <w:rsid w:val="67694F1E"/>
    <w:rsid w:val="676C3B02"/>
    <w:rsid w:val="677231B7"/>
    <w:rsid w:val="67825159"/>
    <w:rsid w:val="67825212"/>
    <w:rsid w:val="67876670"/>
    <w:rsid w:val="679D7F83"/>
    <w:rsid w:val="67A14053"/>
    <w:rsid w:val="67A2791E"/>
    <w:rsid w:val="67C903C2"/>
    <w:rsid w:val="67CD2154"/>
    <w:rsid w:val="67D37C61"/>
    <w:rsid w:val="67DD2D7C"/>
    <w:rsid w:val="67EF32BF"/>
    <w:rsid w:val="67F0621A"/>
    <w:rsid w:val="68220F0A"/>
    <w:rsid w:val="683D0232"/>
    <w:rsid w:val="684339D8"/>
    <w:rsid w:val="68492737"/>
    <w:rsid w:val="68724749"/>
    <w:rsid w:val="68793DE1"/>
    <w:rsid w:val="687B1AC6"/>
    <w:rsid w:val="689451EC"/>
    <w:rsid w:val="689F0630"/>
    <w:rsid w:val="689F7B5F"/>
    <w:rsid w:val="68A3601D"/>
    <w:rsid w:val="68C34F99"/>
    <w:rsid w:val="68F05545"/>
    <w:rsid w:val="690F2EC8"/>
    <w:rsid w:val="6913052A"/>
    <w:rsid w:val="69332E26"/>
    <w:rsid w:val="69393A41"/>
    <w:rsid w:val="693F425F"/>
    <w:rsid w:val="698725C0"/>
    <w:rsid w:val="698768C5"/>
    <w:rsid w:val="6990454A"/>
    <w:rsid w:val="6990678F"/>
    <w:rsid w:val="6994177F"/>
    <w:rsid w:val="69957D9C"/>
    <w:rsid w:val="699608DD"/>
    <w:rsid w:val="699A6EAB"/>
    <w:rsid w:val="699E3128"/>
    <w:rsid w:val="69AB3883"/>
    <w:rsid w:val="69C677B0"/>
    <w:rsid w:val="69DA1700"/>
    <w:rsid w:val="69E960EE"/>
    <w:rsid w:val="69F76F9A"/>
    <w:rsid w:val="69FB45B3"/>
    <w:rsid w:val="6A4B104F"/>
    <w:rsid w:val="6A511A1B"/>
    <w:rsid w:val="6A57307A"/>
    <w:rsid w:val="6A5942E5"/>
    <w:rsid w:val="6A686AC7"/>
    <w:rsid w:val="6A700527"/>
    <w:rsid w:val="6A8736A7"/>
    <w:rsid w:val="6AAD5299"/>
    <w:rsid w:val="6AAE6795"/>
    <w:rsid w:val="6AC011A4"/>
    <w:rsid w:val="6ADD68D9"/>
    <w:rsid w:val="6AE23FED"/>
    <w:rsid w:val="6AFA14AE"/>
    <w:rsid w:val="6B0F4999"/>
    <w:rsid w:val="6B242E96"/>
    <w:rsid w:val="6B262CDF"/>
    <w:rsid w:val="6B290854"/>
    <w:rsid w:val="6B33144F"/>
    <w:rsid w:val="6B391AB4"/>
    <w:rsid w:val="6B3E05FD"/>
    <w:rsid w:val="6B450874"/>
    <w:rsid w:val="6B4F0BB7"/>
    <w:rsid w:val="6B4F3FBD"/>
    <w:rsid w:val="6B5F4ADA"/>
    <w:rsid w:val="6B617A1C"/>
    <w:rsid w:val="6B6443A0"/>
    <w:rsid w:val="6B842E7C"/>
    <w:rsid w:val="6B954EF9"/>
    <w:rsid w:val="6B983C17"/>
    <w:rsid w:val="6B9F0748"/>
    <w:rsid w:val="6BA01F61"/>
    <w:rsid w:val="6BA96982"/>
    <w:rsid w:val="6BB077DB"/>
    <w:rsid w:val="6BBB7E74"/>
    <w:rsid w:val="6BC46FCF"/>
    <w:rsid w:val="6BC77588"/>
    <w:rsid w:val="6BCC3834"/>
    <w:rsid w:val="6BD95261"/>
    <w:rsid w:val="6BE03119"/>
    <w:rsid w:val="6BE73D9E"/>
    <w:rsid w:val="6BE96194"/>
    <w:rsid w:val="6C0D0AC9"/>
    <w:rsid w:val="6C1B4224"/>
    <w:rsid w:val="6C240392"/>
    <w:rsid w:val="6C2C6372"/>
    <w:rsid w:val="6C3048E2"/>
    <w:rsid w:val="6C323D43"/>
    <w:rsid w:val="6C324A19"/>
    <w:rsid w:val="6C593DD9"/>
    <w:rsid w:val="6C690BDE"/>
    <w:rsid w:val="6C6C0877"/>
    <w:rsid w:val="6C717D36"/>
    <w:rsid w:val="6C77084D"/>
    <w:rsid w:val="6C831A37"/>
    <w:rsid w:val="6CB327C8"/>
    <w:rsid w:val="6CB603E3"/>
    <w:rsid w:val="6CB6105C"/>
    <w:rsid w:val="6CBC59F5"/>
    <w:rsid w:val="6CCA477C"/>
    <w:rsid w:val="6CD5459B"/>
    <w:rsid w:val="6CE94783"/>
    <w:rsid w:val="6CF02D39"/>
    <w:rsid w:val="6CF14AB0"/>
    <w:rsid w:val="6D006EA7"/>
    <w:rsid w:val="6D042494"/>
    <w:rsid w:val="6D394FFA"/>
    <w:rsid w:val="6D4D5705"/>
    <w:rsid w:val="6D5C3B68"/>
    <w:rsid w:val="6D700CB2"/>
    <w:rsid w:val="6D79044B"/>
    <w:rsid w:val="6D8F163B"/>
    <w:rsid w:val="6D9134DA"/>
    <w:rsid w:val="6D954BC6"/>
    <w:rsid w:val="6DBA7823"/>
    <w:rsid w:val="6DBC2A91"/>
    <w:rsid w:val="6DC92EB8"/>
    <w:rsid w:val="6DD17F13"/>
    <w:rsid w:val="6DD570BE"/>
    <w:rsid w:val="6DDA4176"/>
    <w:rsid w:val="6DF350A8"/>
    <w:rsid w:val="6DF64960"/>
    <w:rsid w:val="6DFB4B74"/>
    <w:rsid w:val="6E1848CA"/>
    <w:rsid w:val="6E1E3674"/>
    <w:rsid w:val="6E36087C"/>
    <w:rsid w:val="6E3C5D13"/>
    <w:rsid w:val="6E404696"/>
    <w:rsid w:val="6E4678CD"/>
    <w:rsid w:val="6E4861B3"/>
    <w:rsid w:val="6E531A13"/>
    <w:rsid w:val="6E5C3894"/>
    <w:rsid w:val="6E5C6EEC"/>
    <w:rsid w:val="6E9411A1"/>
    <w:rsid w:val="6E96680E"/>
    <w:rsid w:val="6EAC5256"/>
    <w:rsid w:val="6EAF1EE4"/>
    <w:rsid w:val="6EC2522B"/>
    <w:rsid w:val="6EC50EBA"/>
    <w:rsid w:val="6ED07965"/>
    <w:rsid w:val="6ED40A7D"/>
    <w:rsid w:val="6ED62804"/>
    <w:rsid w:val="6EE072B7"/>
    <w:rsid w:val="6EE21CC3"/>
    <w:rsid w:val="6F0408C9"/>
    <w:rsid w:val="6F086329"/>
    <w:rsid w:val="6F1758FB"/>
    <w:rsid w:val="6F1A0367"/>
    <w:rsid w:val="6F206767"/>
    <w:rsid w:val="6F270EF2"/>
    <w:rsid w:val="6F3D02A0"/>
    <w:rsid w:val="6F5D44F7"/>
    <w:rsid w:val="6F5F358F"/>
    <w:rsid w:val="6F6534EC"/>
    <w:rsid w:val="6F6D114B"/>
    <w:rsid w:val="6F806474"/>
    <w:rsid w:val="6F9F5752"/>
    <w:rsid w:val="6FC705BB"/>
    <w:rsid w:val="6FD92293"/>
    <w:rsid w:val="6FDB654D"/>
    <w:rsid w:val="6FEA13A8"/>
    <w:rsid w:val="6FF4258B"/>
    <w:rsid w:val="6FFF3868"/>
    <w:rsid w:val="70225701"/>
    <w:rsid w:val="7022601C"/>
    <w:rsid w:val="702F63A9"/>
    <w:rsid w:val="7034475A"/>
    <w:rsid w:val="70582846"/>
    <w:rsid w:val="705B7E7B"/>
    <w:rsid w:val="7064403B"/>
    <w:rsid w:val="70663B37"/>
    <w:rsid w:val="707B663F"/>
    <w:rsid w:val="70891E5F"/>
    <w:rsid w:val="708E5082"/>
    <w:rsid w:val="70903515"/>
    <w:rsid w:val="70A2775A"/>
    <w:rsid w:val="70A43BB4"/>
    <w:rsid w:val="70DA78F6"/>
    <w:rsid w:val="70E24EF9"/>
    <w:rsid w:val="70FB6A58"/>
    <w:rsid w:val="711E7C8C"/>
    <w:rsid w:val="7121203B"/>
    <w:rsid w:val="71242230"/>
    <w:rsid w:val="71272CDE"/>
    <w:rsid w:val="71343BE1"/>
    <w:rsid w:val="71653094"/>
    <w:rsid w:val="71731E37"/>
    <w:rsid w:val="71793D6F"/>
    <w:rsid w:val="718B49CA"/>
    <w:rsid w:val="719052CA"/>
    <w:rsid w:val="719533EC"/>
    <w:rsid w:val="71A40C76"/>
    <w:rsid w:val="71AD598D"/>
    <w:rsid w:val="71CC1159"/>
    <w:rsid w:val="71CF1479"/>
    <w:rsid w:val="71CF7C7E"/>
    <w:rsid w:val="71D504AD"/>
    <w:rsid w:val="71E24166"/>
    <w:rsid w:val="71FA2076"/>
    <w:rsid w:val="71FE3A25"/>
    <w:rsid w:val="720751FA"/>
    <w:rsid w:val="720824F5"/>
    <w:rsid w:val="72176D98"/>
    <w:rsid w:val="7226226C"/>
    <w:rsid w:val="722F4C2C"/>
    <w:rsid w:val="7232316F"/>
    <w:rsid w:val="72484353"/>
    <w:rsid w:val="724F0C59"/>
    <w:rsid w:val="72560B66"/>
    <w:rsid w:val="726C0226"/>
    <w:rsid w:val="727577AE"/>
    <w:rsid w:val="728D1286"/>
    <w:rsid w:val="729F7BB7"/>
    <w:rsid w:val="72AA7E6B"/>
    <w:rsid w:val="72C65AEF"/>
    <w:rsid w:val="72C90C60"/>
    <w:rsid w:val="72F47A81"/>
    <w:rsid w:val="73071915"/>
    <w:rsid w:val="7314618A"/>
    <w:rsid w:val="73200215"/>
    <w:rsid w:val="732636FF"/>
    <w:rsid w:val="733C50BB"/>
    <w:rsid w:val="733D54D9"/>
    <w:rsid w:val="734E035F"/>
    <w:rsid w:val="735108E5"/>
    <w:rsid w:val="73513365"/>
    <w:rsid w:val="73573C3F"/>
    <w:rsid w:val="736E4518"/>
    <w:rsid w:val="73797273"/>
    <w:rsid w:val="737C45BB"/>
    <w:rsid w:val="7385199B"/>
    <w:rsid w:val="73A46695"/>
    <w:rsid w:val="73BF14D7"/>
    <w:rsid w:val="73C62D3A"/>
    <w:rsid w:val="73D65692"/>
    <w:rsid w:val="73D70882"/>
    <w:rsid w:val="73DA15A9"/>
    <w:rsid w:val="73E2393B"/>
    <w:rsid w:val="73EC233E"/>
    <w:rsid w:val="73F3719F"/>
    <w:rsid w:val="73FD63FC"/>
    <w:rsid w:val="73FF393F"/>
    <w:rsid w:val="740D406E"/>
    <w:rsid w:val="74172103"/>
    <w:rsid w:val="741B4516"/>
    <w:rsid w:val="741F36E7"/>
    <w:rsid w:val="74221818"/>
    <w:rsid w:val="74282A76"/>
    <w:rsid w:val="74394A4C"/>
    <w:rsid w:val="743A7DFE"/>
    <w:rsid w:val="743C616E"/>
    <w:rsid w:val="74433399"/>
    <w:rsid w:val="745D4D92"/>
    <w:rsid w:val="746956DF"/>
    <w:rsid w:val="746D2F66"/>
    <w:rsid w:val="748D6E61"/>
    <w:rsid w:val="749068C4"/>
    <w:rsid w:val="749A7914"/>
    <w:rsid w:val="74BE5FE1"/>
    <w:rsid w:val="74C42AE5"/>
    <w:rsid w:val="74D3378B"/>
    <w:rsid w:val="74E508E4"/>
    <w:rsid w:val="74E6353F"/>
    <w:rsid w:val="74E63BC0"/>
    <w:rsid w:val="74F508B5"/>
    <w:rsid w:val="74FB1FDB"/>
    <w:rsid w:val="75055D70"/>
    <w:rsid w:val="751403C7"/>
    <w:rsid w:val="751C14F6"/>
    <w:rsid w:val="753D18D7"/>
    <w:rsid w:val="754B60BE"/>
    <w:rsid w:val="75680DDE"/>
    <w:rsid w:val="75760EE2"/>
    <w:rsid w:val="75865BD7"/>
    <w:rsid w:val="759A2EEB"/>
    <w:rsid w:val="75A32B3E"/>
    <w:rsid w:val="75B95C08"/>
    <w:rsid w:val="75BE676E"/>
    <w:rsid w:val="75C05794"/>
    <w:rsid w:val="75D83DDE"/>
    <w:rsid w:val="75E10FAF"/>
    <w:rsid w:val="75F44536"/>
    <w:rsid w:val="75FA0BBD"/>
    <w:rsid w:val="75FC515E"/>
    <w:rsid w:val="767D556B"/>
    <w:rsid w:val="768F7938"/>
    <w:rsid w:val="76A706C5"/>
    <w:rsid w:val="76AD09DA"/>
    <w:rsid w:val="76B158C4"/>
    <w:rsid w:val="76D15FA3"/>
    <w:rsid w:val="76DF0481"/>
    <w:rsid w:val="76E60207"/>
    <w:rsid w:val="76F834E6"/>
    <w:rsid w:val="77031636"/>
    <w:rsid w:val="771968D4"/>
    <w:rsid w:val="772034CF"/>
    <w:rsid w:val="772B05B6"/>
    <w:rsid w:val="772D2F3E"/>
    <w:rsid w:val="7732522A"/>
    <w:rsid w:val="77492E13"/>
    <w:rsid w:val="77497184"/>
    <w:rsid w:val="77504100"/>
    <w:rsid w:val="775124BD"/>
    <w:rsid w:val="77624665"/>
    <w:rsid w:val="776C4D39"/>
    <w:rsid w:val="77737EA4"/>
    <w:rsid w:val="778B6DD4"/>
    <w:rsid w:val="77912FED"/>
    <w:rsid w:val="779E134F"/>
    <w:rsid w:val="77A66074"/>
    <w:rsid w:val="77AB311E"/>
    <w:rsid w:val="77C127EA"/>
    <w:rsid w:val="77C2593E"/>
    <w:rsid w:val="77C27B37"/>
    <w:rsid w:val="77DF3A2B"/>
    <w:rsid w:val="77E4217A"/>
    <w:rsid w:val="77E90C68"/>
    <w:rsid w:val="77F556E2"/>
    <w:rsid w:val="77FB4284"/>
    <w:rsid w:val="77FB607A"/>
    <w:rsid w:val="780A2C9F"/>
    <w:rsid w:val="780D24DF"/>
    <w:rsid w:val="78200181"/>
    <w:rsid w:val="78364F56"/>
    <w:rsid w:val="783D79A3"/>
    <w:rsid w:val="7841115D"/>
    <w:rsid w:val="784523B8"/>
    <w:rsid w:val="78557BF3"/>
    <w:rsid w:val="78600D69"/>
    <w:rsid w:val="78664122"/>
    <w:rsid w:val="78674656"/>
    <w:rsid w:val="787607F1"/>
    <w:rsid w:val="78761C88"/>
    <w:rsid w:val="787668E5"/>
    <w:rsid w:val="78A327EB"/>
    <w:rsid w:val="78B36915"/>
    <w:rsid w:val="78BD27B1"/>
    <w:rsid w:val="78C52524"/>
    <w:rsid w:val="78CE39A2"/>
    <w:rsid w:val="78D5601F"/>
    <w:rsid w:val="78DD1447"/>
    <w:rsid w:val="78EC6297"/>
    <w:rsid w:val="79175E9B"/>
    <w:rsid w:val="791B706C"/>
    <w:rsid w:val="79460846"/>
    <w:rsid w:val="79466DE7"/>
    <w:rsid w:val="796D1CE6"/>
    <w:rsid w:val="79750980"/>
    <w:rsid w:val="797A3FDB"/>
    <w:rsid w:val="798761A1"/>
    <w:rsid w:val="79B00EC3"/>
    <w:rsid w:val="79B31ED1"/>
    <w:rsid w:val="79B81654"/>
    <w:rsid w:val="79B96A83"/>
    <w:rsid w:val="79C23D4D"/>
    <w:rsid w:val="79C66977"/>
    <w:rsid w:val="79CF362B"/>
    <w:rsid w:val="79D014CA"/>
    <w:rsid w:val="79D636F4"/>
    <w:rsid w:val="79D8107D"/>
    <w:rsid w:val="79EA39E0"/>
    <w:rsid w:val="7A0A6AAF"/>
    <w:rsid w:val="7A11414D"/>
    <w:rsid w:val="7A265B7B"/>
    <w:rsid w:val="7A2B3B9C"/>
    <w:rsid w:val="7A305F97"/>
    <w:rsid w:val="7A390AEB"/>
    <w:rsid w:val="7A4747D7"/>
    <w:rsid w:val="7A4E760D"/>
    <w:rsid w:val="7A6D3DC8"/>
    <w:rsid w:val="7A7F3D81"/>
    <w:rsid w:val="7AA52801"/>
    <w:rsid w:val="7AAF3901"/>
    <w:rsid w:val="7AB74955"/>
    <w:rsid w:val="7ACE31AA"/>
    <w:rsid w:val="7ADE77A7"/>
    <w:rsid w:val="7AEE6206"/>
    <w:rsid w:val="7AF34939"/>
    <w:rsid w:val="7AFB6717"/>
    <w:rsid w:val="7B0B1517"/>
    <w:rsid w:val="7B276391"/>
    <w:rsid w:val="7B4D7174"/>
    <w:rsid w:val="7B5070D7"/>
    <w:rsid w:val="7B516AC3"/>
    <w:rsid w:val="7B5E40BF"/>
    <w:rsid w:val="7B5E4B72"/>
    <w:rsid w:val="7B5F5E64"/>
    <w:rsid w:val="7B650CF3"/>
    <w:rsid w:val="7B7C059C"/>
    <w:rsid w:val="7B8C3430"/>
    <w:rsid w:val="7B990FAF"/>
    <w:rsid w:val="7BB66F56"/>
    <w:rsid w:val="7BB74F57"/>
    <w:rsid w:val="7BC12030"/>
    <w:rsid w:val="7BC567A7"/>
    <w:rsid w:val="7BCC0D8A"/>
    <w:rsid w:val="7C013357"/>
    <w:rsid w:val="7C1A111F"/>
    <w:rsid w:val="7C1E6C20"/>
    <w:rsid w:val="7C270FE0"/>
    <w:rsid w:val="7C3D0B95"/>
    <w:rsid w:val="7C4077D0"/>
    <w:rsid w:val="7C425014"/>
    <w:rsid w:val="7C4922FE"/>
    <w:rsid w:val="7C531374"/>
    <w:rsid w:val="7C690B3B"/>
    <w:rsid w:val="7C855953"/>
    <w:rsid w:val="7C924462"/>
    <w:rsid w:val="7CA97827"/>
    <w:rsid w:val="7CBD0E40"/>
    <w:rsid w:val="7CC05F6A"/>
    <w:rsid w:val="7CC1759E"/>
    <w:rsid w:val="7CCE4378"/>
    <w:rsid w:val="7CD27F73"/>
    <w:rsid w:val="7CDC4251"/>
    <w:rsid w:val="7CE74E1B"/>
    <w:rsid w:val="7CF466D4"/>
    <w:rsid w:val="7D035F55"/>
    <w:rsid w:val="7D1D2F8B"/>
    <w:rsid w:val="7D1E37C3"/>
    <w:rsid w:val="7D21026D"/>
    <w:rsid w:val="7D2146B8"/>
    <w:rsid w:val="7D4A7DF2"/>
    <w:rsid w:val="7D4E5134"/>
    <w:rsid w:val="7D4F1805"/>
    <w:rsid w:val="7D4F4AD6"/>
    <w:rsid w:val="7D670B73"/>
    <w:rsid w:val="7D6A7849"/>
    <w:rsid w:val="7D6C7FAD"/>
    <w:rsid w:val="7D785784"/>
    <w:rsid w:val="7D7C0818"/>
    <w:rsid w:val="7D8440AC"/>
    <w:rsid w:val="7D9A3483"/>
    <w:rsid w:val="7D9D34B0"/>
    <w:rsid w:val="7DA63861"/>
    <w:rsid w:val="7DBA1AE1"/>
    <w:rsid w:val="7DCE5BB3"/>
    <w:rsid w:val="7DCE6ECC"/>
    <w:rsid w:val="7DD37D92"/>
    <w:rsid w:val="7DDC21CF"/>
    <w:rsid w:val="7DDD2547"/>
    <w:rsid w:val="7DDE2A58"/>
    <w:rsid w:val="7DED1B27"/>
    <w:rsid w:val="7DEF0DE1"/>
    <w:rsid w:val="7DEF3EF1"/>
    <w:rsid w:val="7E0F4721"/>
    <w:rsid w:val="7E1A5D65"/>
    <w:rsid w:val="7E220191"/>
    <w:rsid w:val="7E3B119E"/>
    <w:rsid w:val="7E3E2392"/>
    <w:rsid w:val="7E3E49D2"/>
    <w:rsid w:val="7E400B0C"/>
    <w:rsid w:val="7E407BA3"/>
    <w:rsid w:val="7E415179"/>
    <w:rsid w:val="7E586732"/>
    <w:rsid w:val="7E592503"/>
    <w:rsid w:val="7E70029D"/>
    <w:rsid w:val="7E7E2A4A"/>
    <w:rsid w:val="7EA64DD8"/>
    <w:rsid w:val="7EA65A85"/>
    <w:rsid w:val="7ED8429E"/>
    <w:rsid w:val="7EDE5705"/>
    <w:rsid w:val="7EE61C9F"/>
    <w:rsid w:val="7EF941CE"/>
    <w:rsid w:val="7F1A7A3C"/>
    <w:rsid w:val="7F240684"/>
    <w:rsid w:val="7F520302"/>
    <w:rsid w:val="7F5618BD"/>
    <w:rsid w:val="7F74591C"/>
    <w:rsid w:val="7F8F13A0"/>
    <w:rsid w:val="7FA75BD1"/>
    <w:rsid w:val="7FCE3B9C"/>
    <w:rsid w:val="7FE44C9D"/>
    <w:rsid w:val="7FE90E4C"/>
    <w:rsid w:val="7FF4404C"/>
    <w:rsid w:val="7FF47716"/>
    <w:rsid w:val="7FF861D3"/>
    <w:rsid w:val="7FFA285B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99" w:semiHidden="0" w:name="heading 2"/>
    <w:lsdException w:qFormat="1" w:uiPriority="0" w:semiHidden="0" w:name="heading 3" w:locked="1"/>
    <w:lsdException w:qFormat="1" w:uiPriority="0" w:semiHidden="0" w:name="heading 4" w:locked="1"/>
    <w:lsdException w:qFormat="1" w:uiPriority="0" w:semiHidden="0" w:name="heading 5" w:locked="1"/>
    <w:lsdException w:qFormat="1" w:uiPriority="0" w:semiHidden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39" w:semiHidden="0" w:name="toc 1"/>
    <w:lsdException w:qFormat="1" w:unhideWhenUsed="0" w:uiPriority="99" w:name="toc 2"/>
    <w:lsdException w:qFormat="1" w:unhideWhenUsed="0" w:uiPriority="99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99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qFormat="1" w:unhideWhenUsed="0"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unhideWhenUsed="0" w:uiPriority="0" w:semiHidden="0" w:name="Table Grid" w:locked="1"/>
    <w:lsdException w:uiPriority="99" w:name="Table Theme"/>
    <w:lsdException w:qFormat="1" w:unhideWhenUsed="0" w:uiPriority="99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before="100" w:beforeAutospacing="1" w:after="100" w:afterAutospacing="1" w:line="360" w:lineRule="auto"/>
      <w:ind w:firstLine="200" w:firstLineChars="20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link w:val="23"/>
    <w:qFormat/>
    <w:uiPriority w:val="99"/>
    <w:pPr>
      <w:keepNext/>
      <w:keepLines/>
      <w:spacing w:before="340" w:after="330" w:line="578" w:lineRule="auto"/>
      <w:outlineLvl w:val="0"/>
    </w:pPr>
    <w:rPr>
      <w:rFonts w:ascii="Times New Roman" w:hAnsi="Times New Roman" w:eastAsia="黑体" w:cs="Times New Roman"/>
      <w:b/>
      <w:bCs/>
      <w:kern w:val="44"/>
      <w:sz w:val="32"/>
      <w:szCs w:val="32"/>
    </w:rPr>
  </w:style>
  <w:style w:type="paragraph" w:styleId="3">
    <w:name w:val="heading 2"/>
    <w:basedOn w:val="1"/>
    <w:next w:val="1"/>
    <w:link w:val="24"/>
    <w:qFormat/>
    <w:uiPriority w:val="99"/>
    <w:pPr>
      <w:keepNext/>
      <w:keepLines/>
      <w:spacing w:before="260" w:after="260" w:line="416" w:lineRule="auto"/>
      <w:outlineLvl w:val="1"/>
    </w:pPr>
    <w:rPr>
      <w:rFonts w:ascii="Cambria" w:hAnsi="Cambria" w:cs="Cambria"/>
      <w:b/>
      <w:bCs/>
      <w:sz w:val="28"/>
      <w:szCs w:val="28"/>
    </w:rPr>
  </w:style>
  <w:style w:type="paragraph" w:styleId="4">
    <w:name w:val="heading 3"/>
    <w:basedOn w:val="1"/>
    <w:next w:val="1"/>
    <w:link w:val="39"/>
    <w:unhideWhenUsed/>
    <w:qFormat/>
    <w:locked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5">
    <w:name w:val="heading 4"/>
    <w:basedOn w:val="1"/>
    <w:next w:val="1"/>
    <w:link w:val="40"/>
    <w:unhideWhenUsed/>
    <w:qFormat/>
    <w:locked/>
    <w:uiPriority w:val="0"/>
    <w:pPr>
      <w:keepNext/>
      <w:keepLines/>
      <w:spacing w:before="280" w:after="290" w:line="376" w:lineRule="auto"/>
      <w:outlineLvl w:val="3"/>
    </w:pPr>
    <w:rPr>
      <w:rFonts w:ascii="Cambria" w:hAnsi="Cambria" w:cs="Times New Roman"/>
      <w:b/>
      <w:bCs/>
      <w:sz w:val="28"/>
      <w:szCs w:val="28"/>
    </w:rPr>
  </w:style>
  <w:style w:type="paragraph" w:styleId="6">
    <w:name w:val="heading 5"/>
    <w:basedOn w:val="1"/>
    <w:next w:val="1"/>
    <w:link w:val="41"/>
    <w:unhideWhenUsed/>
    <w:qFormat/>
    <w:locked/>
    <w:uiPriority w:val="0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7">
    <w:name w:val="heading 6"/>
    <w:basedOn w:val="1"/>
    <w:next w:val="1"/>
    <w:link w:val="43"/>
    <w:unhideWhenUsed/>
    <w:qFormat/>
    <w:locked/>
    <w:uiPriority w:val="0"/>
    <w:pPr>
      <w:keepNext/>
      <w:keepLines/>
      <w:spacing w:before="240" w:after="64" w:line="320" w:lineRule="auto"/>
      <w:outlineLvl w:val="5"/>
    </w:pPr>
    <w:rPr>
      <w:rFonts w:ascii="Cambria" w:hAnsi="Cambria" w:cs="Times New Roman"/>
      <w:b/>
      <w:bCs/>
      <w:sz w:val="24"/>
      <w:szCs w:val="24"/>
    </w:rPr>
  </w:style>
  <w:style w:type="character" w:default="1" w:styleId="20">
    <w:name w:val="Default Paragraph Font"/>
    <w:semiHidden/>
    <w:unhideWhenUsed/>
    <w:qFormat/>
    <w:uiPriority w:val="1"/>
  </w:style>
  <w:style w:type="table" w:default="1" w:styleId="1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Document Map"/>
    <w:basedOn w:val="1"/>
    <w:link w:val="25"/>
    <w:semiHidden/>
    <w:qFormat/>
    <w:uiPriority w:val="99"/>
    <w:rPr>
      <w:rFonts w:ascii="宋体" w:cs="宋体"/>
      <w:sz w:val="18"/>
      <w:szCs w:val="18"/>
    </w:rPr>
  </w:style>
  <w:style w:type="paragraph" w:styleId="9">
    <w:name w:val="toc 3"/>
    <w:basedOn w:val="1"/>
    <w:next w:val="1"/>
    <w:semiHidden/>
    <w:qFormat/>
    <w:locked/>
    <w:uiPriority w:val="99"/>
    <w:pPr>
      <w:ind w:left="840" w:leftChars="400"/>
    </w:pPr>
  </w:style>
  <w:style w:type="paragraph" w:styleId="10">
    <w:name w:val="Date"/>
    <w:basedOn w:val="1"/>
    <w:next w:val="1"/>
    <w:link w:val="38"/>
    <w:semiHidden/>
    <w:unhideWhenUsed/>
    <w:qFormat/>
    <w:uiPriority w:val="99"/>
    <w:pPr>
      <w:ind w:left="100" w:leftChars="2500"/>
    </w:pPr>
  </w:style>
  <w:style w:type="paragraph" w:styleId="11">
    <w:name w:val="Balloon Text"/>
    <w:basedOn w:val="1"/>
    <w:link w:val="26"/>
    <w:semiHidden/>
    <w:qFormat/>
    <w:uiPriority w:val="99"/>
    <w:rPr>
      <w:rFonts w:ascii="Times New Roman" w:hAnsi="Times New Roman" w:cs="Times New Roman"/>
      <w:kern w:val="0"/>
      <w:sz w:val="18"/>
      <w:szCs w:val="18"/>
    </w:rPr>
  </w:style>
  <w:style w:type="paragraph" w:styleId="12">
    <w:name w:val="footer"/>
    <w:basedOn w:val="1"/>
    <w:link w:val="27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cs="Times New Roman"/>
      <w:kern w:val="0"/>
      <w:sz w:val="18"/>
      <w:szCs w:val="18"/>
    </w:rPr>
  </w:style>
  <w:style w:type="paragraph" w:styleId="13">
    <w:name w:val="header"/>
    <w:basedOn w:val="1"/>
    <w:link w:val="28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 w:cs="Times New Roman"/>
      <w:kern w:val="0"/>
      <w:sz w:val="18"/>
      <w:szCs w:val="18"/>
    </w:rPr>
  </w:style>
  <w:style w:type="paragraph" w:styleId="14">
    <w:name w:val="toc 1"/>
    <w:basedOn w:val="1"/>
    <w:next w:val="1"/>
    <w:qFormat/>
    <w:uiPriority w:val="39"/>
    <w:pPr>
      <w:tabs>
        <w:tab w:val="right" w:leader="dot" w:pos="9170"/>
      </w:tabs>
      <w:spacing w:before="120" w:after="120"/>
      <w:jc w:val="left"/>
    </w:pPr>
    <w:rPr>
      <w:rFonts w:ascii="宋体" w:hAnsi="宋体" w:cs="宋体"/>
      <w:b/>
      <w:bCs/>
      <w:caps/>
      <w:color w:val="000000"/>
      <w:sz w:val="24"/>
      <w:szCs w:val="24"/>
    </w:rPr>
  </w:style>
  <w:style w:type="paragraph" w:styleId="15">
    <w:name w:val="Subtitle"/>
    <w:basedOn w:val="1"/>
    <w:next w:val="1"/>
    <w:link w:val="29"/>
    <w:qFormat/>
    <w:uiPriority w:val="99"/>
    <w:pPr>
      <w:spacing w:before="240" w:after="60" w:line="312" w:lineRule="auto"/>
      <w:jc w:val="center"/>
      <w:outlineLvl w:val="1"/>
    </w:pPr>
    <w:rPr>
      <w:rFonts w:ascii="Cambria" w:hAnsi="Cambria" w:cs="Cambria"/>
      <w:b/>
      <w:bCs/>
      <w:kern w:val="28"/>
      <w:sz w:val="32"/>
      <w:szCs w:val="32"/>
    </w:rPr>
  </w:style>
  <w:style w:type="paragraph" w:styleId="16">
    <w:name w:val="toc 2"/>
    <w:basedOn w:val="1"/>
    <w:next w:val="1"/>
    <w:semiHidden/>
    <w:qFormat/>
    <w:uiPriority w:val="99"/>
    <w:pPr>
      <w:tabs>
        <w:tab w:val="right" w:leader="dot" w:pos="9170"/>
      </w:tabs>
      <w:ind w:left="210"/>
    </w:pPr>
    <w:rPr>
      <w:rFonts w:ascii="宋体" w:hAnsi="宋体" w:cs="宋体"/>
      <w:b/>
      <w:bCs/>
      <w:smallCaps/>
      <w:color w:val="000000"/>
      <w:sz w:val="24"/>
      <w:szCs w:val="24"/>
    </w:rPr>
  </w:style>
  <w:style w:type="paragraph" w:styleId="17">
    <w:name w:val="Normal (Web)"/>
    <w:basedOn w:val="1"/>
    <w:qFormat/>
    <w:uiPriority w:val="99"/>
    <w:pPr>
      <w:widowControl/>
      <w:jc w:val="left"/>
    </w:pPr>
    <w:rPr>
      <w:rFonts w:ascii="宋体" w:hAnsi="宋体" w:cs="宋体"/>
      <w:kern w:val="0"/>
      <w:sz w:val="24"/>
      <w:szCs w:val="24"/>
    </w:rPr>
  </w:style>
  <w:style w:type="paragraph" w:styleId="18">
    <w:name w:val="Title"/>
    <w:basedOn w:val="1"/>
    <w:next w:val="1"/>
    <w:link w:val="42"/>
    <w:qFormat/>
    <w:locked/>
    <w:uiPriority w:val="0"/>
    <w:pPr>
      <w:spacing w:before="240" w:after="60"/>
      <w:jc w:val="center"/>
      <w:outlineLvl w:val="0"/>
    </w:pPr>
    <w:rPr>
      <w:rFonts w:ascii="Cambria" w:hAnsi="Cambria" w:cs="Times New Roman"/>
      <w:b/>
      <w:bCs/>
      <w:sz w:val="32"/>
      <w:szCs w:val="32"/>
    </w:rPr>
  </w:style>
  <w:style w:type="character" w:styleId="21">
    <w:name w:val="Strong"/>
    <w:basedOn w:val="20"/>
    <w:qFormat/>
    <w:uiPriority w:val="99"/>
    <w:rPr>
      <w:b/>
      <w:bCs/>
    </w:rPr>
  </w:style>
  <w:style w:type="character" w:styleId="22">
    <w:name w:val="Hyperlink"/>
    <w:basedOn w:val="20"/>
    <w:qFormat/>
    <w:uiPriority w:val="99"/>
    <w:rPr>
      <w:color w:val="0000FF"/>
      <w:u w:val="single"/>
    </w:rPr>
  </w:style>
  <w:style w:type="character" w:customStyle="1" w:styleId="23">
    <w:name w:val="标题 1 Char"/>
    <w:basedOn w:val="20"/>
    <w:link w:val="2"/>
    <w:qFormat/>
    <w:locked/>
    <w:uiPriority w:val="99"/>
    <w:rPr>
      <w:rFonts w:eastAsia="黑体"/>
      <w:b/>
      <w:bCs/>
      <w:kern w:val="44"/>
      <w:sz w:val="44"/>
      <w:szCs w:val="44"/>
    </w:rPr>
  </w:style>
  <w:style w:type="character" w:customStyle="1" w:styleId="24">
    <w:name w:val="标题 2 Char"/>
    <w:basedOn w:val="20"/>
    <w:link w:val="3"/>
    <w:qFormat/>
    <w:locked/>
    <w:uiPriority w:val="99"/>
    <w:rPr>
      <w:rFonts w:ascii="Cambria" w:hAnsi="Cambria" w:cs="Cambria"/>
      <w:b/>
      <w:bCs/>
      <w:kern w:val="2"/>
      <w:sz w:val="32"/>
      <w:szCs w:val="32"/>
    </w:rPr>
  </w:style>
  <w:style w:type="character" w:customStyle="1" w:styleId="25">
    <w:name w:val="文档结构图 Char"/>
    <w:basedOn w:val="20"/>
    <w:link w:val="8"/>
    <w:semiHidden/>
    <w:qFormat/>
    <w:locked/>
    <w:uiPriority w:val="99"/>
    <w:rPr>
      <w:rFonts w:ascii="宋体" w:hAnsi="Calibri" w:cs="宋体"/>
      <w:kern w:val="2"/>
      <w:sz w:val="18"/>
      <w:szCs w:val="18"/>
    </w:rPr>
  </w:style>
  <w:style w:type="character" w:customStyle="1" w:styleId="26">
    <w:name w:val="批注框文本 Char"/>
    <w:basedOn w:val="20"/>
    <w:link w:val="11"/>
    <w:semiHidden/>
    <w:qFormat/>
    <w:locked/>
    <w:uiPriority w:val="99"/>
    <w:rPr>
      <w:sz w:val="18"/>
      <w:szCs w:val="18"/>
    </w:rPr>
  </w:style>
  <w:style w:type="character" w:customStyle="1" w:styleId="27">
    <w:name w:val="页脚 Char"/>
    <w:basedOn w:val="20"/>
    <w:link w:val="12"/>
    <w:qFormat/>
    <w:locked/>
    <w:uiPriority w:val="99"/>
    <w:rPr>
      <w:sz w:val="18"/>
      <w:szCs w:val="18"/>
    </w:rPr>
  </w:style>
  <w:style w:type="character" w:customStyle="1" w:styleId="28">
    <w:name w:val="页眉 Char"/>
    <w:basedOn w:val="20"/>
    <w:link w:val="13"/>
    <w:qFormat/>
    <w:locked/>
    <w:uiPriority w:val="99"/>
    <w:rPr>
      <w:sz w:val="18"/>
      <w:szCs w:val="18"/>
    </w:rPr>
  </w:style>
  <w:style w:type="character" w:customStyle="1" w:styleId="29">
    <w:name w:val="副标题 Char"/>
    <w:basedOn w:val="20"/>
    <w:link w:val="15"/>
    <w:qFormat/>
    <w:locked/>
    <w:uiPriority w:val="99"/>
    <w:rPr>
      <w:rFonts w:ascii="Cambria" w:hAnsi="Cambria" w:cs="Cambria"/>
      <w:b/>
      <w:bCs/>
      <w:kern w:val="28"/>
      <w:sz w:val="32"/>
      <w:szCs w:val="32"/>
    </w:rPr>
  </w:style>
  <w:style w:type="paragraph" w:customStyle="1" w:styleId="30">
    <w:name w:val="Char Char Char"/>
    <w:basedOn w:val="1"/>
    <w:qFormat/>
    <w:uiPriority w:val="99"/>
    <w:pPr>
      <w:widowControl/>
      <w:spacing w:after="160" w:line="240" w:lineRule="exact"/>
      <w:jc w:val="left"/>
    </w:pPr>
    <w:rPr>
      <w:rFonts w:ascii="Verdana" w:hAnsi="Verdana" w:cs="Verdana"/>
      <w:kern w:val="0"/>
      <w:sz w:val="20"/>
      <w:szCs w:val="20"/>
      <w:lang w:eastAsia="en-US"/>
    </w:rPr>
  </w:style>
  <w:style w:type="character" w:customStyle="1" w:styleId="31">
    <w:name w:val="txt4"/>
    <w:basedOn w:val="20"/>
    <w:qFormat/>
    <w:uiPriority w:val="99"/>
  </w:style>
  <w:style w:type="paragraph" w:customStyle="1" w:styleId="32">
    <w:name w:val="TOC 标题1"/>
    <w:basedOn w:val="2"/>
    <w:next w:val="1"/>
    <w:qFormat/>
    <w:uiPriority w:val="99"/>
    <w:pPr>
      <w:widowControl/>
      <w:spacing w:before="480" w:after="0" w:line="276" w:lineRule="auto"/>
      <w:jc w:val="left"/>
      <w:outlineLvl w:val="9"/>
    </w:pPr>
    <w:rPr>
      <w:rFonts w:ascii="Cambria" w:hAnsi="Cambria" w:eastAsia="宋体" w:cs="Cambria"/>
      <w:color w:val="365F91"/>
      <w:kern w:val="0"/>
      <w:sz w:val="28"/>
      <w:szCs w:val="28"/>
    </w:rPr>
  </w:style>
  <w:style w:type="paragraph" w:customStyle="1" w:styleId="33">
    <w:name w:val="列出段落1"/>
    <w:basedOn w:val="1"/>
    <w:qFormat/>
    <w:uiPriority w:val="99"/>
    <w:pPr>
      <w:ind w:firstLine="420"/>
    </w:pPr>
  </w:style>
  <w:style w:type="character" w:customStyle="1" w:styleId="34">
    <w:name w:val="apple-converted-space"/>
    <w:basedOn w:val="20"/>
    <w:qFormat/>
    <w:uiPriority w:val="99"/>
  </w:style>
  <w:style w:type="paragraph" w:styleId="35">
    <w:name w:val="No Spacing"/>
    <w:link w:val="36"/>
    <w:qFormat/>
    <w:uiPriority w:val="99"/>
    <w:pPr>
      <w:spacing w:before="100" w:beforeAutospacing="1" w:after="100" w:afterAutospacing="1" w:line="360" w:lineRule="auto"/>
      <w:ind w:firstLine="200" w:firstLineChars="200"/>
    </w:pPr>
    <w:rPr>
      <w:rFonts w:ascii="Calibri" w:hAnsi="Calibri" w:eastAsia="宋体" w:cs="Calibri"/>
      <w:sz w:val="22"/>
      <w:szCs w:val="22"/>
      <w:lang w:val="en-US" w:eastAsia="zh-CN" w:bidi="ar-SA"/>
    </w:rPr>
  </w:style>
  <w:style w:type="character" w:customStyle="1" w:styleId="36">
    <w:name w:val="无间隔 Char"/>
    <w:basedOn w:val="20"/>
    <w:link w:val="35"/>
    <w:qFormat/>
    <w:locked/>
    <w:uiPriority w:val="99"/>
    <w:rPr>
      <w:rFonts w:ascii="Calibri" w:hAnsi="Calibri" w:cs="Calibri"/>
      <w:sz w:val="22"/>
      <w:szCs w:val="22"/>
      <w:lang w:val="en-US" w:eastAsia="zh-CN" w:bidi="ar-SA"/>
    </w:rPr>
  </w:style>
  <w:style w:type="paragraph" w:styleId="37">
    <w:name w:val="List Paragraph"/>
    <w:basedOn w:val="1"/>
    <w:qFormat/>
    <w:uiPriority w:val="99"/>
    <w:pPr>
      <w:ind w:firstLine="420"/>
    </w:pPr>
  </w:style>
  <w:style w:type="character" w:customStyle="1" w:styleId="38">
    <w:name w:val="日期 Char"/>
    <w:basedOn w:val="20"/>
    <w:link w:val="10"/>
    <w:semiHidden/>
    <w:qFormat/>
    <w:uiPriority w:val="99"/>
    <w:rPr>
      <w:rFonts w:ascii="Calibri" w:hAnsi="Calibri" w:cs="Calibri"/>
      <w:kern w:val="2"/>
      <w:sz w:val="21"/>
      <w:szCs w:val="21"/>
    </w:rPr>
  </w:style>
  <w:style w:type="character" w:customStyle="1" w:styleId="39">
    <w:name w:val="标题 3 Char"/>
    <w:basedOn w:val="20"/>
    <w:link w:val="4"/>
    <w:qFormat/>
    <w:uiPriority w:val="0"/>
    <w:rPr>
      <w:rFonts w:ascii="Calibri" w:hAnsi="Calibri" w:cs="Calibri"/>
      <w:b/>
      <w:bCs/>
      <w:kern w:val="2"/>
      <w:sz w:val="32"/>
      <w:szCs w:val="32"/>
    </w:rPr>
  </w:style>
  <w:style w:type="character" w:customStyle="1" w:styleId="40">
    <w:name w:val="标题 4 Char"/>
    <w:basedOn w:val="20"/>
    <w:link w:val="5"/>
    <w:qFormat/>
    <w:uiPriority w:val="0"/>
    <w:rPr>
      <w:rFonts w:ascii="Cambria" w:hAnsi="Cambria" w:eastAsia="宋体" w:cs="Times New Roman"/>
      <w:b/>
      <w:bCs/>
      <w:kern w:val="2"/>
      <w:sz w:val="28"/>
      <w:szCs w:val="28"/>
    </w:rPr>
  </w:style>
  <w:style w:type="character" w:customStyle="1" w:styleId="41">
    <w:name w:val="标题 5 Char"/>
    <w:basedOn w:val="20"/>
    <w:link w:val="6"/>
    <w:qFormat/>
    <w:uiPriority w:val="0"/>
    <w:rPr>
      <w:rFonts w:ascii="Calibri" w:hAnsi="Calibri" w:cs="Calibri"/>
      <w:b/>
      <w:bCs/>
      <w:kern w:val="2"/>
      <w:sz w:val="28"/>
      <w:szCs w:val="28"/>
    </w:rPr>
  </w:style>
  <w:style w:type="character" w:customStyle="1" w:styleId="42">
    <w:name w:val="标题 Char"/>
    <w:basedOn w:val="20"/>
    <w:link w:val="18"/>
    <w:qFormat/>
    <w:uiPriority w:val="0"/>
    <w:rPr>
      <w:rFonts w:ascii="Cambria" w:hAnsi="Cambria" w:cs="Times New Roman"/>
      <w:b/>
      <w:bCs/>
      <w:kern w:val="2"/>
      <w:sz w:val="32"/>
      <w:szCs w:val="32"/>
    </w:rPr>
  </w:style>
  <w:style w:type="character" w:customStyle="1" w:styleId="43">
    <w:name w:val="标题 6 Char"/>
    <w:basedOn w:val="20"/>
    <w:link w:val="7"/>
    <w:qFormat/>
    <w:uiPriority w:val="0"/>
    <w:rPr>
      <w:rFonts w:ascii="Cambria" w:hAnsi="Cambria" w:eastAsia="宋体" w:cs="Times New Roman"/>
      <w:b/>
      <w:bCs/>
      <w:kern w:val="2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customXml" Target="../customXml/item2.xml"/><Relationship Id="rId14" Type="http://schemas.openxmlformats.org/officeDocument/2006/relationships/numbering" Target="numbering.xml"/><Relationship Id="rId13" Type="http://schemas.openxmlformats.org/officeDocument/2006/relationships/customXml" Target="../customXml/item1.xml"/><Relationship Id="rId12" Type="http://schemas.openxmlformats.org/officeDocument/2006/relationships/image" Target="media/image2.jpeg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9"/>
    <customShpInfo spid="_x0000_s1028"/>
    <customShpInfo spid="_x0000_s1030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BE3E866-47AF-4346-A2FA-E4A397088315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9</Pages>
  <Words>363</Words>
  <Characters>2075</Characters>
  <Lines>17</Lines>
  <Paragraphs>4</Paragraphs>
  <TotalTime>95</TotalTime>
  <ScaleCrop>false</ScaleCrop>
  <LinksUpToDate>false</LinksUpToDate>
  <CharactersWithSpaces>2434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2021-06-11T03:18:00Z</dcterms:created>
  <dc:creator>AutoBVT</dc:creator>
  <cp:lastModifiedBy>Administrator</cp:lastModifiedBy>
  <dcterms:modified xsi:type="dcterms:W3CDTF">2021-12-24T07:01:52Z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B7DD534E0780402DAA42979CE454E89E</vt:lpwstr>
  </property>
</Properties>
</file>