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07" w:rsidRDefault="00C53A07" w:rsidP="00C53A07">
      <w:pPr>
        <w:jc w:val="center"/>
        <w:rPr>
          <w:b/>
          <w:sz w:val="36"/>
          <w:szCs w:val="36"/>
        </w:rPr>
      </w:pPr>
      <w:bookmarkStart w:id="0" w:name="_Toc488410109"/>
      <w:bookmarkStart w:id="1" w:name="_Toc487197063"/>
      <w:bookmarkStart w:id="2" w:name="_Toc492039391"/>
      <w:r>
        <w:rPr>
          <w:rFonts w:hint="eastAsia"/>
          <w:b/>
          <w:sz w:val="36"/>
          <w:szCs w:val="36"/>
        </w:rPr>
        <w:t>中商网磷化工</w:t>
      </w:r>
      <w:bookmarkEnd w:id="0"/>
      <w:bookmarkEnd w:id="1"/>
      <w:bookmarkEnd w:id="2"/>
      <w:r>
        <w:rPr>
          <w:rFonts w:hint="eastAsia"/>
          <w:b/>
          <w:sz w:val="36"/>
          <w:szCs w:val="36"/>
        </w:rPr>
        <w:t>周报</w:t>
      </w:r>
    </w:p>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F45D09"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F45D09">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Pr>
                      <w:rFonts w:ascii="Times New Roman" w:hAnsi="Times New Roman" w:cs="Times New Roman" w:hint="eastAsia"/>
                      <w:b/>
                      <w:sz w:val="36"/>
                      <w:szCs w:val="36"/>
                    </w:rPr>
                    <w:t>21.11</w:t>
                  </w:r>
                  <w:r w:rsidRPr="00E07917">
                    <w:rPr>
                      <w:rFonts w:ascii="Times New Roman" w:hAnsi="Times New Roman" w:cs="Times New Roman" w:hint="eastAsia"/>
                      <w:b/>
                      <w:sz w:val="36"/>
                      <w:szCs w:val="36"/>
                    </w:rPr>
                    <w:t>.</w:t>
                  </w:r>
                  <w:r w:rsidR="00EE7E0A">
                    <w:rPr>
                      <w:rFonts w:ascii="Times New Roman" w:hAnsi="Times New Roman" w:cs="Times New Roman" w:hint="eastAsia"/>
                      <w:b/>
                      <w:sz w:val="36"/>
                      <w:szCs w:val="36"/>
                    </w:rPr>
                    <w:t>26</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F45D09">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3" w:name="_Toc485828985"/>
      <w:bookmarkStart w:id="4" w:name="_Toc486002518"/>
    </w:p>
    <w:p w:rsidR="00C12FCD" w:rsidRDefault="00F45D09" w:rsidP="00C12FCD">
      <w:pPr>
        <w:pStyle w:val="30"/>
        <w:ind w:leftChars="0" w:left="0"/>
        <w:rPr>
          <w:rFonts w:asciiTheme="minorHAnsi" w:eastAsiaTheme="minorEastAsia" w:hAnsiTheme="minorHAnsi" w:cstheme="minorBidi"/>
          <w:b w:val="0"/>
          <w:bCs w:val="0"/>
          <w:noProof/>
          <w:kern w:val="2"/>
          <w:sz w:val="21"/>
          <w:szCs w:val="22"/>
        </w:rPr>
      </w:pPr>
      <w:r w:rsidRPr="00F45D09">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F45D09">
        <w:rPr>
          <w:rFonts w:cs="Times New Roman"/>
          <w:caps/>
          <w:color w:val="000000"/>
          <w:sz w:val="28"/>
          <w:szCs w:val="28"/>
        </w:rPr>
        <w:fldChar w:fldCharType="separate"/>
      </w:r>
      <w:hyperlink w:anchor="_Toc88828507" w:history="1">
        <w:r w:rsidR="00C12FCD" w:rsidRPr="00D40466">
          <w:rPr>
            <w:rStyle w:val="ae"/>
            <w:rFonts w:cs="黑体" w:hint="eastAsia"/>
            <w:noProof/>
          </w:rPr>
          <w:t>一、小金属一周评述</w:t>
        </w:r>
        <w:r w:rsidR="00C12FCD">
          <w:rPr>
            <w:noProof/>
            <w:webHidden/>
          </w:rPr>
          <w:tab/>
        </w:r>
        <w:r w:rsidR="00C12FCD">
          <w:rPr>
            <w:noProof/>
            <w:webHidden/>
          </w:rPr>
          <w:fldChar w:fldCharType="begin"/>
        </w:r>
        <w:r w:rsidR="00C12FCD">
          <w:rPr>
            <w:noProof/>
            <w:webHidden/>
          </w:rPr>
          <w:instrText xml:space="preserve"> PAGEREF _Toc88828507 \h </w:instrText>
        </w:r>
        <w:r w:rsidR="00C12FCD">
          <w:rPr>
            <w:noProof/>
            <w:webHidden/>
          </w:rPr>
        </w:r>
        <w:r w:rsidR="00C12FCD">
          <w:rPr>
            <w:noProof/>
            <w:webHidden/>
          </w:rPr>
          <w:fldChar w:fldCharType="separate"/>
        </w:r>
        <w:r w:rsidR="00C12FCD">
          <w:rPr>
            <w:noProof/>
            <w:webHidden/>
          </w:rPr>
          <w:t>3</w:t>
        </w:r>
        <w:r w:rsidR="00C12FCD">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08" w:history="1">
        <w:r w:rsidRPr="00D40466">
          <w:rPr>
            <w:rStyle w:val="ae"/>
            <w:rFonts w:cs="Arial"/>
            <w:noProof/>
          </w:rPr>
          <w:t>1</w:t>
        </w:r>
        <w:r w:rsidRPr="00D40466">
          <w:rPr>
            <w:rStyle w:val="ae"/>
            <w:rFonts w:cs="Arial" w:hint="eastAsia"/>
            <w:noProof/>
          </w:rPr>
          <w:t>、硒评论：电解锰市场很少成交</w:t>
        </w:r>
        <w:r w:rsidRPr="00D40466">
          <w:rPr>
            <w:rStyle w:val="ae"/>
            <w:rFonts w:cs="Arial"/>
            <w:noProof/>
          </w:rPr>
          <w:t xml:space="preserve"> </w:t>
        </w:r>
        <w:r w:rsidRPr="00D40466">
          <w:rPr>
            <w:rStyle w:val="ae"/>
            <w:rFonts w:cs="Arial" w:hint="eastAsia"/>
            <w:noProof/>
          </w:rPr>
          <w:t>二硒市场变化不大</w:t>
        </w:r>
        <w:r>
          <w:rPr>
            <w:noProof/>
            <w:webHidden/>
          </w:rPr>
          <w:tab/>
        </w:r>
        <w:r>
          <w:rPr>
            <w:noProof/>
            <w:webHidden/>
          </w:rPr>
          <w:fldChar w:fldCharType="begin"/>
        </w:r>
        <w:r>
          <w:rPr>
            <w:noProof/>
            <w:webHidden/>
          </w:rPr>
          <w:instrText xml:space="preserve"> PAGEREF _Toc88828508 \h </w:instrText>
        </w:r>
        <w:r>
          <w:rPr>
            <w:noProof/>
            <w:webHidden/>
          </w:rPr>
        </w:r>
        <w:r>
          <w:rPr>
            <w:noProof/>
            <w:webHidden/>
          </w:rPr>
          <w:fldChar w:fldCharType="separate"/>
        </w:r>
        <w:r>
          <w:rPr>
            <w:noProof/>
            <w:webHidden/>
          </w:rPr>
          <w:t>3</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09" w:history="1">
        <w:r w:rsidRPr="00D40466">
          <w:rPr>
            <w:rStyle w:val="ae"/>
            <w:rFonts w:cs="Arial"/>
            <w:noProof/>
          </w:rPr>
          <w:t>2</w:t>
        </w:r>
        <w:r w:rsidRPr="00D40466">
          <w:rPr>
            <w:rStyle w:val="ae"/>
            <w:rFonts w:cs="Arial" w:hint="eastAsia"/>
            <w:noProof/>
          </w:rPr>
          <w:t>、铋评论：铋锭市场价格小幅下降</w:t>
        </w:r>
        <w:r>
          <w:rPr>
            <w:noProof/>
            <w:webHidden/>
          </w:rPr>
          <w:tab/>
        </w:r>
        <w:r>
          <w:rPr>
            <w:noProof/>
            <w:webHidden/>
          </w:rPr>
          <w:fldChar w:fldCharType="begin"/>
        </w:r>
        <w:r>
          <w:rPr>
            <w:noProof/>
            <w:webHidden/>
          </w:rPr>
          <w:instrText xml:space="preserve"> PAGEREF _Toc88828509 \h </w:instrText>
        </w:r>
        <w:r>
          <w:rPr>
            <w:noProof/>
            <w:webHidden/>
          </w:rPr>
        </w:r>
        <w:r>
          <w:rPr>
            <w:noProof/>
            <w:webHidden/>
          </w:rPr>
          <w:fldChar w:fldCharType="separate"/>
        </w:r>
        <w:r>
          <w:rPr>
            <w:noProof/>
            <w:webHidden/>
          </w:rPr>
          <w:t>3</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10" w:history="1">
        <w:r w:rsidRPr="00D40466">
          <w:rPr>
            <w:rStyle w:val="ae"/>
            <w:rFonts w:cs="Arial"/>
            <w:noProof/>
          </w:rPr>
          <w:t>3</w:t>
        </w:r>
        <w:r w:rsidRPr="00D40466">
          <w:rPr>
            <w:rStyle w:val="ae"/>
            <w:rFonts w:cs="Arial" w:hint="eastAsia"/>
            <w:noProof/>
          </w:rPr>
          <w:t>、铟评论：铟锭市场保持稳定</w:t>
        </w:r>
        <w:r>
          <w:rPr>
            <w:noProof/>
            <w:webHidden/>
          </w:rPr>
          <w:tab/>
        </w:r>
        <w:r>
          <w:rPr>
            <w:noProof/>
            <w:webHidden/>
          </w:rPr>
          <w:fldChar w:fldCharType="begin"/>
        </w:r>
        <w:r>
          <w:rPr>
            <w:noProof/>
            <w:webHidden/>
          </w:rPr>
          <w:instrText xml:space="preserve"> PAGEREF _Toc88828510 \h </w:instrText>
        </w:r>
        <w:r>
          <w:rPr>
            <w:noProof/>
            <w:webHidden/>
          </w:rPr>
        </w:r>
        <w:r>
          <w:rPr>
            <w:noProof/>
            <w:webHidden/>
          </w:rPr>
          <w:fldChar w:fldCharType="separate"/>
        </w:r>
        <w:r>
          <w:rPr>
            <w:noProof/>
            <w:webHidden/>
          </w:rPr>
          <w:t>4</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11" w:history="1">
        <w:r w:rsidRPr="00D40466">
          <w:rPr>
            <w:rStyle w:val="ae"/>
            <w:rFonts w:cs="Arial"/>
            <w:noProof/>
          </w:rPr>
          <w:t>4</w:t>
        </w:r>
        <w:r w:rsidRPr="00D40466">
          <w:rPr>
            <w:rStyle w:val="ae"/>
            <w:rFonts w:cs="Arial" w:hint="eastAsia"/>
            <w:noProof/>
          </w:rPr>
          <w:t>、碲评论：国内碲锭市场保持稳定</w:t>
        </w:r>
        <w:r>
          <w:rPr>
            <w:noProof/>
            <w:webHidden/>
          </w:rPr>
          <w:tab/>
        </w:r>
        <w:r>
          <w:rPr>
            <w:noProof/>
            <w:webHidden/>
          </w:rPr>
          <w:fldChar w:fldCharType="begin"/>
        </w:r>
        <w:r>
          <w:rPr>
            <w:noProof/>
            <w:webHidden/>
          </w:rPr>
          <w:instrText xml:space="preserve"> PAGEREF _Toc88828511 \h </w:instrText>
        </w:r>
        <w:r>
          <w:rPr>
            <w:noProof/>
            <w:webHidden/>
          </w:rPr>
        </w:r>
        <w:r>
          <w:rPr>
            <w:noProof/>
            <w:webHidden/>
          </w:rPr>
          <w:fldChar w:fldCharType="separate"/>
        </w:r>
        <w:r>
          <w:rPr>
            <w:noProof/>
            <w:webHidden/>
          </w:rPr>
          <w:t>4</w:t>
        </w:r>
        <w:r>
          <w:rPr>
            <w:noProof/>
            <w:webHidden/>
          </w:rPr>
          <w:fldChar w:fldCharType="end"/>
        </w:r>
      </w:hyperlink>
    </w:p>
    <w:p w:rsidR="00C12FCD" w:rsidRDefault="00C12FCD">
      <w:pPr>
        <w:pStyle w:val="10"/>
        <w:rPr>
          <w:rFonts w:asciiTheme="minorHAnsi" w:eastAsiaTheme="minorEastAsia" w:hAnsiTheme="minorHAnsi" w:cstheme="minorBidi"/>
          <w:b w:val="0"/>
          <w:bCs w:val="0"/>
          <w:caps w:val="0"/>
          <w:noProof/>
          <w:sz w:val="21"/>
          <w:szCs w:val="22"/>
        </w:rPr>
      </w:pPr>
      <w:hyperlink w:anchor="_Toc88828512" w:history="1">
        <w:r w:rsidRPr="00D40466">
          <w:rPr>
            <w:rStyle w:val="ae"/>
            <w:rFonts w:cs="Arial" w:hint="eastAsia"/>
            <w:noProof/>
            <w:kern w:val="0"/>
          </w:rPr>
          <w:t>二、价格行情</w:t>
        </w:r>
        <w:r>
          <w:rPr>
            <w:noProof/>
            <w:webHidden/>
          </w:rPr>
          <w:tab/>
        </w:r>
        <w:r>
          <w:rPr>
            <w:noProof/>
            <w:webHidden/>
          </w:rPr>
          <w:fldChar w:fldCharType="begin"/>
        </w:r>
        <w:r>
          <w:rPr>
            <w:noProof/>
            <w:webHidden/>
          </w:rPr>
          <w:instrText xml:space="preserve"> PAGEREF _Toc88828512 \h </w:instrText>
        </w:r>
        <w:r>
          <w:rPr>
            <w:noProof/>
            <w:webHidden/>
          </w:rPr>
        </w:r>
        <w:r>
          <w:rPr>
            <w:noProof/>
            <w:webHidden/>
          </w:rPr>
          <w:fldChar w:fldCharType="separate"/>
        </w:r>
        <w:r>
          <w:rPr>
            <w:noProof/>
            <w:webHidden/>
          </w:rPr>
          <w:t>4</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13" w:history="1">
        <w:r w:rsidRPr="00D40466">
          <w:rPr>
            <w:rStyle w:val="ae"/>
            <w:rFonts w:cs="Arial"/>
            <w:noProof/>
          </w:rPr>
          <w:t>1</w:t>
        </w:r>
        <w:r w:rsidRPr="00D40466">
          <w:rPr>
            <w:rStyle w:val="ae"/>
            <w:rFonts w:cs="Arial" w:hint="eastAsia"/>
            <w:noProof/>
          </w:rPr>
          <w:t>、国际价格</w:t>
        </w:r>
        <w:r>
          <w:rPr>
            <w:noProof/>
            <w:webHidden/>
          </w:rPr>
          <w:tab/>
        </w:r>
        <w:r>
          <w:rPr>
            <w:noProof/>
            <w:webHidden/>
          </w:rPr>
          <w:fldChar w:fldCharType="begin"/>
        </w:r>
        <w:r>
          <w:rPr>
            <w:noProof/>
            <w:webHidden/>
          </w:rPr>
          <w:instrText xml:space="preserve"> PAGEREF _Toc88828513 \h </w:instrText>
        </w:r>
        <w:r>
          <w:rPr>
            <w:noProof/>
            <w:webHidden/>
          </w:rPr>
        </w:r>
        <w:r>
          <w:rPr>
            <w:noProof/>
            <w:webHidden/>
          </w:rPr>
          <w:fldChar w:fldCharType="separate"/>
        </w:r>
        <w:r>
          <w:rPr>
            <w:noProof/>
            <w:webHidden/>
          </w:rPr>
          <w:t>4</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14" w:history="1">
        <w:r w:rsidRPr="00D40466">
          <w:rPr>
            <w:rStyle w:val="ae"/>
            <w:rFonts w:cs="Arial"/>
            <w:noProof/>
          </w:rPr>
          <w:t>2</w:t>
        </w:r>
        <w:r w:rsidRPr="00D40466">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_Toc88828514 \h </w:instrText>
        </w:r>
        <w:r>
          <w:rPr>
            <w:noProof/>
            <w:webHidden/>
          </w:rPr>
        </w:r>
        <w:r>
          <w:rPr>
            <w:noProof/>
            <w:webHidden/>
          </w:rPr>
          <w:fldChar w:fldCharType="separate"/>
        </w:r>
        <w:r>
          <w:rPr>
            <w:noProof/>
            <w:webHidden/>
          </w:rPr>
          <w:t>4</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15" w:history="1">
        <w:r w:rsidRPr="00D40466">
          <w:rPr>
            <w:rStyle w:val="ae"/>
            <w:rFonts w:cs="Arial"/>
            <w:noProof/>
          </w:rPr>
          <w:t>3</w:t>
        </w:r>
        <w:r w:rsidRPr="00D40466">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_Toc88828515 \h </w:instrText>
        </w:r>
        <w:r>
          <w:rPr>
            <w:noProof/>
            <w:webHidden/>
          </w:rPr>
        </w:r>
        <w:r>
          <w:rPr>
            <w:noProof/>
            <w:webHidden/>
          </w:rPr>
          <w:fldChar w:fldCharType="separate"/>
        </w:r>
        <w:r>
          <w:rPr>
            <w:noProof/>
            <w:webHidden/>
          </w:rPr>
          <w:t>5</w:t>
        </w:r>
        <w:r>
          <w:rPr>
            <w:noProof/>
            <w:webHidden/>
          </w:rPr>
          <w:fldChar w:fldCharType="end"/>
        </w:r>
      </w:hyperlink>
    </w:p>
    <w:p w:rsidR="00C12FCD" w:rsidRDefault="00C12FCD">
      <w:pPr>
        <w:pStyle w:val="10"/>
        <w:rPr>
          <w:rFonts w:asciiTheme="minorHAnsi" w:eastAsiaTheme="minorEastAsia" w:hAnsiTheme="minorHAnsi" w:cstheme="minorBidi"/>
          <w:b w:val="0"/>
          <w:bCs w:val="0"/>
          <w:caps w:val="0"/>
          <w:noProof/>
          <w:sz w:val="21"/>
          <w:szCs w:val="22"/>
        </w:rPr>
      </w:pPr>
      <w:hyperlink w:anchor="_Toc88828516" w:history="1">
        <w:r w:rsidRPr="00D40466">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_Toc88828516 \h </w:instrText>
        </w:r>
        <w:r>
          <w:rPr>
            <w:noProof/>
            <w:webHidden/>
          </w:rPr>
        </w:r>
        <w:r>
          <w:rPr>
            <w:noProof/>
            <w:webHidden/>
          </w:rPr>
          <w:fldChar w:fldCharType="separate"/>
        </w:r>
        <w:r>
          <w:rPr>
            <w:noProof/>
            <w:webHidden/>
          </w:rPr>
          <w:t>5</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17" w:history="1">
        <w:r w:rsidRPr="00D40466">
          <w:rPr>
            <w:rStyle w:val="ae"/>
            <w:rFonts w:cs="Arial" w:hint="eastAsia"/>
            <w:noProof/>
          </w:rPr>
          <w:t>卡莫阿铜业与中国瑞林签订铜冶炼厂工程合同</w:t>
        </w:r>
        <w:r>
          <w:rPr>
            <w:noProof/>
            <w:webHidden/>
          </w:rPr>
          <w:tab/>
        </w:r>
        <w:r>
          <w:rPr>
            <w:noProof/>
            <w:webHidden/>
          </w:rPr>
          <w:fldChar w:fldCharType="begin"/>
        </w:r>
        <w:r>
          <w:rPr>
            <w:noProof/>
            <w:webHidden/>
          </w:rPr>
          <w:instrText xml:space="preserve"> PAGEREF _Toc88828517 \h </w:instrText>
        </w:r>
        <w:r>
          <w:rPr>
            <w:noProof/>
            <w:webHidden/>
          </w:rPr>
        </w:r>
        <w:r>
          <w:rPr>
            <w:noProof/>
            <w:webHidden/>
          </w:rPr>
          <w:fldChar w:fldCharType="separate"/>
        </w:r>
        <w:r>
          <w:rPr>
            <w:noProof/>
            <w:webHidden/>
          </w:rPr>
          <w:t>5</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18" w:history="1">
        <w:r w:rsidRPr="00D40466">
          <w:rPr>
            <w:rStyle w:val="ae"/>
            <w:rFonts w:cs="Arial" w:hint="eastAsia"/>
            <w:noProof/>
          </w:rPr>
          <w:t>全球铜消息：中国瑞林工程取得卡莫阿</w:t>
        </w:r>
        <w:r w:rsidRPr="00D40466">
          <w:rPr>
            <w:rStyle w:val="ae"/>
            <w:rFonts w:cs="Arial"/>
            <w:noProof/>
          </w:rPr>
          <w:t>-</w:t>
        </w:r>
        <w:r w:rsidRPr="00D40466">
          <w:rPr>
            <w:rStyle w:val="ae"/>
            <w:rFonts w:cs="Arial" w:hint="eastAsia"/>
            <w:noProof/>
          </w:rPr>
          <w:t>卡库拉铜矿</w:t>
        </w:r>
        <w:r w:rsidRPr="00D40466">
          <w:rPr>
            <w:rStyle w:val="ae"/>
            <w:rFonts w:cs="Arial"/>
            <w:noProof/>
          </w:rPr>
          <w:t>50</w:t>
        </w:r>
        <w:r w:rsidRPr="00D40466">
          <w:rPr>
            <w:rStyle w:val="ae"/>
            <w:rFonts w:cs="Arial" w:hint="eastAsia"/>
            <w:noProof/>
          </w:rPr>
          <w:t>万吨供应合约</w:t>
        </w:r>
        <w:r>
          <w:rPr>
            <w:noProof/>
            <w:webHidden/>
          </w:rPr>
          <w:tab/>
        </w:r>
        <w:r>
          <w:rPr>
            <w:noProof/>
            <w:webHidden/>
          </w:rPr>
          <w:fldChar w:fldCharType="begin"/>
        </w:r>
        <w:r>
          <w:rPr>
            <w:noProof/>
            <w:webHidden/>
          </w:rPr>
          <w:instrText xml:space="preserve"> PAGEREF _Toc88828518 \h </w:instrText>
        </w:r>
        <w:r>
          <w:rPr>
            <w:noProof/>
            <w:webHidden/>
          </w:rPr>
        </w:r>
        <w:r>
          <w:rPr>
            <w:noProof/>
            <w:webHidden/>
          </w:rPr>
          <w:fldChar w:fldCharType="separate"/>
        </w:r>
        <w:r>
          <w:rPr>
            <w:noProof/>
            <w:webHidden/>
          </w:rPr>
          <w:t>6</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19" w:history="1">
        <w:r w:rsidRPr="00D40466">
          <w:rPr>
            <w:rStyle w:val="ae"/>
            <w:rFonts w:cs="Arial" w:hint="eastAsia"/>
            <w:noProof/>
          </w:rPr>
          <w:t>未来</w:t>
        </w:r>
        <w:r w:rsidRPr="00D40466">
          <w:rPr>
            <w:rStyle w:val="ae"/>
            <w:rFonts w:cs="Arial"/>
            <w:noProof/>
          </w:rPr>
          <w:t>30</w:t>
        </w:r>
        <w:r w:rsidRPr="00D40466">
          <w:rPr>
            <w:rStyle w:val="ae"/>
            <w:rFonts w:cs="Arial" w:hint="eastAsia"/>
            <w:noProof/>
          </w:rPr>
          <w:t>年需要更多的铜和镍帮助脱碳</w:t>
        </w:r>
        <w:r>
          <w:rPr>
            <w:noProof/>
            <w:webHidden/>
          </w:rPr>
          <w:tab/>
        </w:r>
        <w:r>
          <w:rPr>
            <w:noProof/>
            <w:webHidden/>
          </w:rPr>
          <w:fldChar w:fldCharType="begin"/>
        </w:r>
        <w:r>
          <w:rPr>
            <w:noProof/>
            <w:webHidden/>
          </w:rPr>
          <w:instrText xml:space="preserve"> PAGEREF _Toc88828519 \h </w:instrText>
        </w:r>
        <w:r>
          <w:rPr>
            <w:noProof/>
            <w:webHidden/>
          </w:rPr>
        </w:r>
        <w:r>
          <w:rPr>
            <w:noProof/>
            <w:webHidden/>
          </w:rPr>
          <w:fldChar w:fldCharType="separate"/>
        </w:r>
        <w:r>
          <w:rPr>
            <w:noProof/>
            <w:webHidden/>
          </w:rPr>
          <w:t>7</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20" w:history="1">
        <w:r w:rsidRPr="00D40466">
          <w:rPr>
            <w:rStyle w:val="ae"/>
            <w:rFonts w:cs="Arial" w:hint="eastAsia"/>
            <w:noProof/>
          </w:rPr>
          <w:t>全球铜消息：安托法加斯塔对智利大选不确定性感到担忧</w:t>
        </w:r>
        <w:r>
          <w:rPr>
            <w:noProof/>
            <w:webHidden/>
          </w:rPr>
          <w:tab/>
        </w:r>
        <w:r>
          <w:rPr>
            <w:noProof/>
            <w:webHidden/>
          </w:rPr>
          <w:fldChar w:fldCharType="begin"/>
        </w:r>
        <w:r>
          <w:rPr>
            <w:noProof/>
            <w:webHidden/>
          </w:rPr>
          <w:instrText xml:space="preserve"> PAGEREF _Toc88828520 \h </w:instrText>
        </w:r>
        <w:r>
          <w:rPr>
            <w:noProof/>
            <w:webHidden/>
          </w:rPr>
        </w:r>
        <w:r>
          <w:rPr>
            <w:noProof/>
            <w:webHidden/>
          </w:rPr>
          <w:fldChar w:fldCharType="separate"/>
        </w:r>
        <w:r>
          <w:rPr>
            <w:noProof/>
            <w:webHidden/>
          </w:rPr>
          <w:t>7</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21" w:history="1">
        <w:r w:rsidRPr="00D40466">
          <w:rPr>
            <w:rStyle w:val="ae"/>
            <w:rFonts w:cs="Arial" w:hint="eastAsia"/>
            <w:noProof/>
          </w:rPr>
          <w:t>矿业领域多位科学家入选“两院”院士</w:t>
        </w:r>
        <w:r>
          <w:rPr>
            <w:noProof/>
            <w:webHidden/>
          </w:rPr>
          <w:tab/>
        </w:r>
        <w:r>
          <w:rPr>
            <w:noProof/>
            <w:webHidden/>
          </w:rPr>
          <w:fldChar w:fldCharType="begin"/>
        </w:r>
        <w:r>
          <w:rPr>
            <w:noProof/>
            <w:webHidden/>
          </w:rPr>
          <w:instrText xml:space="preserve"> PAGEREF _Toc88828521 \h </w:instrText>
        </w:r>
        <w:r>
          <w:rPr>
            <w:noProof/>
            <w:webHidden/>
          </w:rPr>
        </w:r>
        <w:r>
          <w:rPr>
            <w:noProof/>
            <w:webHidden/>
          </w:rPr>
          <w:fldChar w:fldCharType="separate"/>
        </w:r>
        <w:r>
          <w:rPr>
            <w:noProof/>
            <w:webHidden/>
          </w:rPr>
          <w:t>8</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22" w:history="1">
        <w:r w:rsidRPr="00D40466">
          <w:rPr>
            <w:rStyle w:val="ae"/>
            <w:rFonts w:cs="Arial" w:hint="eastAsia"/>
            <w:noProof/>
          </w:rPr>
          <w:t>新疆首批矿业权电子许可证制发完成</w:t>
        </w:r>
        <w:r>
          <w:rPr>
            <w:noProof/>
            <w:webHidden/>
          </w:rPr>
          <w:tab/>
        </w:r>
        <w:r>
          <w:rPr>
            <w:noProof/>
            <w:webHidden/>
          </w:rPr>
          <w:fldChar w:fldCharType="begin"/>
        </w:r>
        <w:r>
          <w:rPr>
            <w:noProof/>
            <w:webHidden/>
          </w:rPr>
          <w:instrText xml:space="preserve"> PAGEREF _Toc88828522 \h </w:instrText>
        </w:r>
        <w:r>
          <w:rPr>
            <w:noProof/>
            <w:webHidden/>
          </w:rPr>
        </w:r>
        <w:r>
          <w:rPr>
            <w:noProof/>
            <w:webHidden/>
          </w:rPr>
          <w:fldChar w:fldCharType="separate"/>
        </w:r>
        <w:r>
          <w:rPr>
            <w:noProof/>
            <w:webHidden/>
          </w:rPr>
          <w:t>8</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23" w:history="1">
        <w:r w:rsidRPr="00D40466">
          <w:rPr>
            <w:rStyle w:val="ae"/>
            <w:rFonts w:cs="Arial" w:hint="eastAsia"/>
            <w:noProof/>
          </w:rPr>
          <w:t>“碳中和”时代，半导体厂商的应对与思考</w:t>
        </w:r>
        <w:r>
          <w:rPr>
            <w:noProof/>
            <w:webHidden/>
          </w:rPr>
          <w:tab/>
        </w:r>
        <w:r>
          <w:rPr>
            <w:noProof/>
            <w:webHidden/>
          </w:rPr>
          <w:fldChar w:fldCharType="begin"/>
        </w:r>
        <w:r>
          <w:rPr>
            <w:noProof/>
            <w:webHidden/>
          </w:rPr>
          <w:instrText xml:space="preserve"> PAGEREF _Toc88828523 \h </w:instrText>
        </w:r>
        <w:r>
          <w:rPr>
            <w:noProof/>
            <w:webHidden/>
          </w:rPr>
        </w:r>
        <w:r>
          <w:rPr>
            <w:noProof/>
            <w:webHidden/>
          </w:rPr>
          <w:fldChar w:fldCharType="separate"/>
        </w:r>
        <w:r>
          <w:rPr>
            <w:noProof/>
            <w:webHidden/>
          </w:rPr>
          <w:t>9</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24" w:history="1">
        <w:r w:rsidRPr="00D40466">
          <w:rPr>
            <w:rStyle w:val="ae"/>
            <w:rFonts w:cs="Arial" w:hint="eastAsia"/>
            <w:noProof/>
          </w:rPr>
          <w:t>又一半导体设备成功上市科创板</w:t>
        </w:r>
        <w:r>
          <w:rPr>
            <w:noProof/>
            <w:webHidden/>
          </w:rPr>
          <w:tab/>
        </w:r>
        <w:r>
          <w:rPr>
            <w:noProof/>
            <w:webHidden/>
          </w:rPr>
          <w:fldChar w:fldCharType="begin"/>
        </w:r>
        <w:r>
          <w:rPr>
            <w:noProof/>
            <w:webHidden/>
          </w:rPr>
          <w:instrText xml:space="preserve"> PAGEREF _Toc88828524 \h </w:instrText>
        </w:r>
        <w:r>
          <w:rPr>
            <w:noProof/>
            <w:webHidden/>
          </w:rPr>
        </w:r>
        <w:r>
          <w:rPr>
            <w:noProof/>
            <w:webHidden/>
          </w:rPr>
          <w:fldChar w:fldCharType="separate"/>
        </w:r>
        <w:r>
          <w:rPr>
            <w:noProof/>
            <w:webHidden/>
          </w:rPr>
          <w:t>10</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25" w:history="1">
        <w:r w:rsidRPr="00D40466">
          <w:rPr>
            <w:rStyle w:val="ae"/>
            <w:rFonts w:cs="Arial" w:hint="eastAsia"/>
            <w:noProof/>
          </w:rPr>
          <w:t>空调行业用户满意度再创新高</w:t>
        </w:r>
        <w:r>
          <w:rPr>
            <w:noProof/>
            <w:webHidden/>
          </w:rPr>
          <w:tab/>
        </w:r>
        <w:r>
          <w:rPr>
            <w:noProof/>
            <w:webHidden/>
          </w:rPr>
          <w:fldChar w:fldCharType="begin"/>
        </w:r>
        <w:r>
          <w:rPr>
            <w:noProof/>
            <w:webHidden/>
          </w:rPr>
          <w:instrText xml:space="preserve"> PAGEREF _Toc88828525 \h </w:instrText>
        </w:r>
        <w:r>
          <w:rPr>
            <w:noProof/>
            <w:webHidden/>
          </w:rPr>
        </w:r>
        <w:r>
          <w:rPr>
            <w:noProof/>
            <w:webHidden/>
          </w:rPr>
          <w:fldChar w:fldCharType="separate"/>
        </w:r>
        <w:r>
          <w:rPr>
            <w:noProof/>
            <w:webHidden/>
          </w:rPr>
          <w:t>11</w:t>
        </w:r>
        <w:r>
          <w:rPr>
            <w:noProof/>
            <w:webHidden/>
          </w:rPr>
          <w:fldChar w:fldCharType="end"/>
        </w:r>
      </w:hyperlink>
    </w:p>
    <w:p w:rsidR="00C12FCD" w:rsidRDefault="00C12FCD">
      <w:pPr>
        <w:pStyle w:val="21"/>
        <w:rPr>
          <w:rFonts w:asciiTheme="minorHAnsi" w:eastAsiaTheme="minorEastAsia" w:hAnsiTheme="minorHAnsi" w:cstheme="minorBidi"/>
          <w:b w:val="0"/>
          <w:bCs w:val="0"/>
          <w:smallCaps w:val="0"/>
          <w:noProof/>
          <w:color w:val="auto"/>
          <w:kern w:val="2"/>
          <w:sz w:val="21"/>
          <w:szCs w:val="22"/>
        </w:rPr>
      </w:pPr>
      <w:hyperlink w:anchor="_Toc88828526" w:history="1">
        <w:r w:rsidRPr="00D40466">
          <w:rPr>
            <w:rStyle w:val="ae"/>
            <w:rFonts w:cs="Arial" w:hint="eastAsia"/>
            <w:noProof/>
          </w:rPr>
          <w:t>安徽贵池将建设</w:t>
        </w:r>
        <w:r w:rsidRPr="00D40466">
          <w:rPr>
            <w:rStyle w:val="ae"/>
            <w:rFonts w:cs="Arial"/>
            <w:noProof/>
          </w:rPr>
          <w:t>15</w:t>
        </w:r>
        <w:r w:rsidRPr="00D40466">
          <w:rPr>
            <w:rStyle w:val="ae"/>
            <w:rFonts w:cs="Arial" w:hint="eastAsia"/>
            <w:noProof/>
          </w:rPr>
          <w:t>处农产品产地冷藏保鲜库！</w:t>
        </w:r>
        <w:r>
          <w:rPr>
            <w:noProof/>
            <w:webHidden/>
          </w:rPr>
          <w:tab/>
        </w:r>
        <w:r>
          <w:rPr>
            <w:noProof/>
            <w:webHidden/>
          </w:rPr>
          <w:fldChar w:fldCharType="begin"/>
        </w:r>
        <w:r>
          <w:rPr>
            <w:noProof/>
            <w:webHidden/>
          </w:rPr>
          <w:instrText xml:space="preserve"> PAGEREF _Toc88828526 \h </w:instrText>
        </w:r>
        <w:r>
          <w:rPr>
            <w:noProof/>
            <w:webHidden/>
          </w:rPr>
        </w:r>
        <w:r>
          <w:rPr>
            <w:noProof/>
            <w:webHidden/>
          </w:rPr>
          <w:fldChar w:fldCharType="separate"/>
        </w:r>
        <w:r>
          <w:rPr>
            <w:noProof/>
            <w:webHidden/>
          </w:rPr>
          <w:t>12</w:t>
        </w:r>
        <w:r>
          <w:rPr>
            <w:noProof/>
            <w:webHidden/>
          </w:rPr>
          <w:fldChar w:fldCharType="end"/>
        </w:r>
      </w:hyperlink>
    </w:p>
    <w:p w:rsidR="00963580" w:rsidRDefault="00F45D09"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lastRenderedPageBreak/>
        <w:fldChar w:fldCharType="end"/>
      </w:r>
      <w:bookmarkEnd w:id="3"/>
    </w:p>
    <w:p w:rsidR="00963580" w:rsidRDefault="00963580"/>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5" w:name="_Toc88828507"/>
      <w:r>
        <w:rPr>
          <w:rFonts w:cs="黑体" w:hint="eastAsia"/>
        </w:rPr>
        <w:t>一、小金属一周评述</w:t>
      </w:r>
      <w:bookmarkStart w:id="6" w:name="_Toc530728485"/>
      <w:bookmarkStart w:id="7" w:name="_Toc510190825"/>
      <w:bookmarkStart w:id="8" w:name="_Toc505947794"/>
      <w:bookmarkStart w:id="9" w:name="_Toc529541800"/>
      <w:bookmarkStart w:id="10" w:name="_Toc512521225"/>
      <w:bookmarkStart w:id="11" w:name="_Toc528936986"/>
      <w:bookmarkStart w:id="12" w:name="_Toc528332594"/>
      <w:bookmarkStart w:id="13" w:name="_Toc507665368"/>
      <w:bookmarkStart w:id="14" w:name="_Toc513118842"/>
      <w:bookmarkStart w:id="15" w:name="_Toc507769000"/>
      <w:bookmarkStart w:id="16" w:name="_Toc509582478"/>
      <w:bookmarkStart w:id="17" w:name="_Toc504123327"/>
      <w:bookmarkStart w:id="18" w:name="_Toc533674480"/>
      <w:bookmarkStart w:id="19" w:name="_Toc532566849"/>
      <w:bookmarkStart w:id="20" w:name="_Toc528913994"/>
      <w:bookmarkStart w:id="21" w:name="_Toc511290048"/>
      <w:bookmarkStart w:id="22" w:name="_Toc517965461"/>
      <w:bookmarkStart w:id="23" w:name="_Toc513728611"/>
      <w:bookmarkStart w:id="24" w:name="_Toc520381693"/>
      <w:bookmarkStart w:id="25" w:name="_Toc512606000"/>
      <w:bookmarkStart w:id="26" w:name="_Toc522890290"/>
      <w:bookmarkStart w:id="27" w:name="_Toc508975637"/>
      <w:bookmarkStart w:id="28" w:name="_Toc534383436"/>
      <w:bookmarkStart w:id="29" w:name="_Toc515612471"/>
      <w:bookmarkStart w:id="30" w:name="_Toc533083465"/>
      <w:bookmarkStart w:id="31" w:name="_Toc513728505"/>
      <w:bookmarkStart w:id="32" w:name="_Toc530057359"/>
      <w:bookmarkStart w:id="33" w:name="_Toc521075423"/>
      <w:bookmarkStart w:id="34" w:name="_Toc533777202"/>
      <w:bookmarkStart w:id="35" w:name="_Toc515027608"/>
      <w:bookmarkStart w:id="36" w:name="_Toc510190043"/>
      <w:bookmarkStart w:id="37" w:name="_Toc519842315"/>
      <w:bookmarkStart w:id="38" w:name="_Toc525913129"/>
      <w:bookmarkStart w:id="39" w:name="_Toc533168359"/>
      <w:bookmarkStart w:id="40" w:name="_Toc514921969"/>
      <w:bookmarkStart w:id="41" w:name="_Toc504744209"/>
      <w:bookmarkStart w:id="42" w:name="_Toc512520694"/>
      <w:bookmarkStart w:id="43" w:name="_Toc521679472"/>
      <w:bookmarkStart w:id="44" w:name="_Toc522179796"/>
      <w:bookmarkStart w:id="45" w:name="_Toc521053860"/>
      <w:bookmarkStart w:id="46" w:name="_Toc519865236"/>
      <w:bookmarkStart w:id="47" w:name="_Toc520366056"/>
      <w:bookmarkStart w:id="48" w:name="_Toc508960595"/>
      <w:bookmarkStart w:id="49" w:name="_Toc516237036"/>
      <w:bookmarkStart w:id="50" w:name="_Toc531358358"/>
      <w:bookmarkStart w:id="51" w:name="_Toc520452528"/>
      <w:bookmarkStart w:id="52" w:name="_Toc527035872"/>
      <w:bookmarkStart w:id="53" w:name="_Toc504140101"/>
      <w:bookmarkStart w:id="54" w:name="_Toc528222492"/>
      <w:bookmarkStart w:id="55" w:name="_Toc511397199"/>
      <w:bookmarkStart w:id="56" w:name="_Toc524334722"/>
      <w:bookmarkStart w:id="57" w:name="_Toc517448405"/>
      <w:bookmarkStart w:id="58" w:name="_Toc529455508"/>
      <w:bookmarkStart w:id="59" w:name="_Toc511375612"/>
      <w:bookmarkStart w:id="60" w:name="_Toc513816736"/>
      <w:bookmarkStart w:id="61" w:name="_Toc522285450"/>
      <w:bookmarkStart w:id="62" w:name="_Toc530751847"/>
      <w:bookmarkStart w:id="63" w:name="_Toc523991798"/>
      <w:bookmarkStart w:id="64" w:name="_Toc515611913"/>
      <w:bookmarkStart w:id="65" w:name="_Toc530149342"/>
      <w:bookmarkStart w:id="66" w:name="_Toc533167784"/>
      <w:bookmarkStart w:id="67" w:name="_Toc510166278"/>
      <w:bookmarkStart w:id="68" w:name="_Toc508369676"/>
      <w:bookmarkStart w:id="69" w:name="_Toc517427833"/>
      <w:bookmarkStart w:id="70" w:name="_Toc519258206"/>
      <w:bookmarkStart w:id="71" w:name="_Toc527640818"/>
      <w:bookmarkStart w:id="72" w:name="_Toc523381108"/>
      <w:bookmarkStart w:id="73" w:name="_Toc516819989"/>
      <w:bookmarkStart w:id="74" w:name="_Toc531943255"/>
      <w:bookmarkStart w:id="75" w:name="_Toc512001762"/>
      <w:bookmarkStart w:id="76" w:name="_Toc518650435"/>
      <w:bookmarkStart w:id="77" w:name="_Toc513211123"/>
      <w:bookmarkStart w:id="78" w:name="_Toc531271720"/>
      <w:bookmarkStart w:id="79" w:name="_Toc530147840"/>
      <w:bookmarkStart w:id="80" w:name="_Toc521586415"/>
      <w:bookmarkStart w:id="81" w:name="_Toc519147013"/>
      <w:bookmarkStart w:id="82" w:name="_Toc485828984"/>
      <w:bookmarkStart w:id="83" w:name="_Toc508267081"/>
      <w:bookmarkStart w:id="84" w:name="_Toc523494890"/>
      <w:bookmarkStart w:id="85" w:name="_Toc527037029"/>
      <w:bookmarkStart w:id="86" w:name="_Toc509574325"/>
      <w:bookmarkStart w:id="87" w:name="_Toc531854138"/>
      <w:bookmarkStart w:id="88" w:name="_Toc527123553"/>
      <w:bookmarkStart w:id="89" w:name="_Toc514422624"/>
      <w:bookmarkStart w:id="90" w:name="_Toc505261402"/>
      <w:bookmarkStart w:id="91" w:name="_Toc518548545"/>
      <w:bookmarkStart w:id="92" w:name="_Toc505347182"/>
      <w:bookmarkStart w:id="93" w:name="_Toc524704217"/>
      <w:bookmarkStart w:id="94" w:name="_Toc518651973"/>
      <w:bookmarkStart w:id="95" w:name="_Toc514329181"/>
      <w:bookmarkStart w:id="96" w:name="_Toc527728174"/>
      <w:bookmarkStart w:id="97" w:name="_Toc1132017"/>
      <w:bookmarkStart w:id="98" w:name="_Toc516841874"/>
      <w:bookmarkStart w:id="99" w:name="_Toc504651767"/>
      <w:bookmarkStart w:id="100" w:name="_Toc515633934"/>
      <w:bookmarkStart w:id="101" w:name="_Toc504057445"/>
      <w:bookmarkStart w:id="102" w:name="_Toc511898980"/>
      <w:bookmarkStart w:id="103" w:name="_Toc525309223"/>
      <w:bookmarkStart w:id="104" w:name="_Toc518051249"/>
      <w:bookmarkStart w:id="105" w:name="_Toc521051959"/>
      <w:bookmarkStart w:id="106" w:name="_Toc513123883"/>
      <w:bookmarkEnd w:id="4"/>
      <w:bookmarkEnd w:id="5"/>
      <w:r>
        <w:rPr>
          <w:rFonts w:cs="黑体" w:hint="eastAsia"/>
        </w:rPr>
        <w:tab/>
      </w:r>
    </w:p>
    <w:p w:rsidR="00963580" w:rsidRPr="00E07917" w:rsidRDefault="00A32F47" w:rsidP="00E07917">
      <w:pPr>
        <w:widowControl/>
        <w:spacing w:after="90"/>
        <w:jc w:val="left"/>
        <w:outlineLvl w:val="1"/>
        <w:rPr>
          <w:rFonts w:ascii="宋体" w:hAnsi="宋体" w:cs="Arial"/>
          <w:b/>
          <w:kern w:val="0"/>
          <w:sz w:val="32"/>
          <w:szCs w:val="32"/>
        </w:rPr>
      </w:pPr>
      <w:bookmarkStart w:id="107" w:name="_Toc88828508"/>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C12FCD" w:rsidRPr="00C12FCD">
        <w:rPr>
          <w:rFonts w:ascii="宋体" w:hAnsi="宋体" w:cs="Arial"/>
          <w:b/>
          <w:kern w:val="0"/>
          <w:sz w:val="32"/>
          <w:szCs w:val="32"/>
        </w:rPr>
        <w:t>很少成交</w:t>
      </w:r>
      <w:r w:rsidR="00926710" w:rsidRPr="00E07917">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C12FCD" w:rsidRPr="00C12FCD">
        <w:rPr>
          <w:rFonts w:ascii="宋体" w:hAnsi="宋体" w:cs="Arial"/>
          <w:b/>
          <w:kern w:val="0"/>
          <w:sz w:val="32"/>
          <w:szCs w:val="32"/>
        </w:rPr>
        <w:t>变化不大</w:t>
      </w:r>
      <w:bookmarkEnd w:id="107"/>
    </w:p>
    <w:p w:rsidR="00674093" w:rsidRPr="00B162F6"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C12FCD" w:rsidRPr="00C12FCD" w:rsidRDefault="00C12FCD" w:rsidP="00C12FCD">
      <w:pPr>
        <w:pStyle w:val="ab"/>
        <w:ind w:firstLineChars="200" w:firstLine="360"/>
        <w:rPr>
          <w:sz w:val="18"/>
          <w:szCs w:val="18"/>
        </w:rPr>
      </w:pPr>
      <w:r w:rsidRPr="00C12FCD">
        <w:rPr>
          <w:sz w:val="18"/>
          <w:szCs w:val="18"/>
        </w:rPr>
        <w:t>中商网讯：截至到目前电解锰的报价在40000-40500元/吨，均价较上周五整体下调-1250元/吨。本周国内电解锰市场很少成交，过去几天生产商库存高企，近两周没有与新客户成交，需求更加低迷，因此她们打算降价促销，鉴于供应商相互竞价而下滑。预计未来 一周国内电解锰市场价格将会继续下调</w:t>
      </w:r>
    </w:p>
    <w:p w:rsidR="00C12FCD" w:rsidRPr="00C12FCD" w:rsidRDefault="00C12FCD" w:rsidP="00C12FCD">
      <w:pPr>
        <w:pStyle w:val="ab"/>
        <w:ind w:firstLineChars="200" w:firstLine="360"/>
        <w:rPr>
          <w:sz w:val="18"/>
          <w:szCs w:val="18"/>
        </w:rPr>
      </w:pPr>
      <w:r w:rsidRPr="00C12FCD">
        <w:rPr>
          <w:sz w:val="18"/>
          <w:szCs w:val="18"/>
        </w:rPr>
        <w:t>硒粉国际市场最新报价在9.7-11美元/磅，价格较上周五保持稳定。欧洲鹿特丹市场硒粉报价为9.7美元/磅，均价较上周五保持不变。本周国内硒粉市场价格为145-155元/公斤，均价较上周五保持平稳。本周粗硒市场价格为110-120元/公斤，均价较上周五保持平稳。目前国内市场需求低迷，价格虽稳，但消费商们始终维持按需采购原则，鉴于市场交投不畅。预计未来一周国内硒市场价格将会保持稳定。</w:t>
      </w:r>
    </w:p>
    <w:p w:rsidR="00C12FCD" w:rsidRPr="00C12FCD" w:rsidRDefault="00C12FCD" w:rsidP="00C12FCD">
      <w:pPr>
        <w:pStyle w:val="ab"/>
        <w:ind w:firstLineChars="200" w:firstLine="360"/>
        <w:rPr>
          <w:sz w:val="18"/>
          <w:szCs w:val="18"/>
        </w:rPr>
      </w:pPr>
      <w:r w:rsidRPr="00C12FCD">
        <w:rPr>
          <w:sz w:val="18"/>
          <w:szCs w:val="18"/>
        </w:rPr>
        <w:t>本周国内二氧化硒市场价格为89-94元/公斤，均价较上周五最低价下跌-3元/公斤最高价下跌-1元/公斤。目前国内二氧化硒市场行情弱势运行，由于现货市场交易持续乏力，现货交易买卖一直不佳，鉴于下游采购积极性不强。预计未来一周国内二氧化硒价格保持平稳。</w:t>
      </w:r>
    </w:p>
    <w:p w:rsidR="00C12FCD" w:rsidRPr="00C12FCD" w:rsidRDefault="00C12FCD" w:rsidP="00C12FCD">
      <w:pPr>
        <w:pStyle w:val="ab"/>
        <w:ind w:firstLineChars="200" w:firstLine="360"/>
        <w:rPr>
          <w:sz w:val="18"/>
          <w:szCs w:val="18"/>
        </w:rPr>
      </w:pPr>
      <w:r w:rsidRPr="00C12FCD">
        <w:rPr>
          <w:sz w:val="18"/>
          <w:szCs w:val="18"/>
        </w:rPr>
        <w:t>分析评述：本周硒市场整体变化不大，电解锰市场交易减少，粗硒市场保持平稳，二氧化硒市场价格小幅下跌。目前国内硒市场需求较为平稳，下游始终维持按需采购，没有增加库存的打算。鉴于消费商观望后市较浓。预计未来一周硒市场价格将会保持平稳运行。</w:t>
      </w:r>
    </w:p>
    <w:p w:rsidR="004F2C68" w:rsidRDefault="004C228D" w:rsidP="004C228D">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8" w:name="_Toc88828509"/>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Pr="004C228D">
        <w:rPr>
          <w:rFonts w:ascii="宋体" w:hAnsi="宋体" w:cs="Arial"/>
          <w:b/>
          <w:kern w:val="0"/>
          <w:sz w:val="32"/>
          <w:szCs w:val="32"/>
        </w:rPr>
        <w:t>市场</w:t>
      </w:r>
      <w:r w:rsidR="00C12FCD" w:rsidRPr="00C12FCD">
        <w:rPr>
          <w:rFonts w:ascii="宋体" w:hAnsi="宋体" w:cs="Arial"/>
          <w:b/>
          <w:kern w:val="0"/>
          <w:sz w:val="32"/>
          <w:szCs w:val="32"/>
        </w:rPr>
        <w:t>价格小幅下降</w:t>
      </w:r>
      <w:bookmarkEnd w:id="108"/>
    </w:p>
    <w:p w:rsidR="00C12FCD" w:rsidRPr="00C12FCD" w:rsidRDefault="00C12FCD" w:rsidP="00C12FCD">
      <w:pPr>
        <w:pStyle w:val="ab"/>
        <w:ind w:firstLineChars="200" w:firstLine="360"/>
        <w:rPr>
          <w:sz w:val="18"/>
          <w:szCs w:val="18"/>
        </w:rPr>
      </w:pPr>
      <w:r w:rsidRPr="00C12FCD">
        <w:rPr>
          <w:sz w:val="18"/>
          <w:szCs w:val="18"/>
        </w:rPr>
        <w:t>中商网讯：本周国内铋锭市场价格小幅下降，目前多数生产商基于年底前消化库存，普遍可接受小幅让价以争取订单。消费商整体看跌后市，倾向于暂时观望市场，鉴于贸易商因未持库存而暂无报价，期待更低的价格出现。预计未来一周国内铋锭价格将继续下滑。</w:t>
      </w:r>
    </w:p>
    <w:p w:rsidR="00C12FCD" w:rsidRPr="00C12FCD" w:rsidRDefault="00C12FCD" w:rsidP="00C12FCD">
      <w:pPr>
        <w:pStyle w:val="ab"/>
        <w:ind w:firstLineChars="200" w:firstLine="360"/>
        <w:rPr>
          <w:sz w:val="18"/>
          <w:szCs w:val="18"/>
        </w:rPr>
      </w:pPr>
      <w:r w:rsidRPr="00C12FCD">
        <w:rPr>
          <w:sz w:val="18"/>
          <w:szCs w:val="18"/>
        </w:rPr>
        <w:t>本周国际市场铋锭报价为3.95-4.2美元/磅，均价较上周五保持稳定。欧洲鹿特丹市场最新报价在3.95美元/磅，价格较上周五保持不变。出口市场价格为3.4-3.5美元/磅，均价较上周五保持稳定。</w:t>
      </w:r>
    </w:p>
    <w:p w:rsidR="00C12FCD" w:rsidRPr="00C12FCD" w:rsidRDefault="00C12FCD" w:rsidP="00C12FCD">
      <w:pPr>
        <w:pStyle w:val="ab"/>
        <w:ind w:firstLineChars="200" w:firstLine="360"/>
        <w:rPr>
          <w:sz w:val="18"/>
          <w:szCs w:val="18"/>
        </w:rPr>
      </w:pPr>
      <w:r w:rsidRPr="00C12FCD">
        <w:rPr>
          <w:sz w:val="18"/>
          <w:szCs w:val="18"/>
        </w:rPr>
        <w:t>本周国内铋锭市场主流报价为46000-47000元/吨，均价较上周五下调-1000元/吨。目前国内铋锭市场交易依旧不活跃，下游买货不积极。目前国内氧化铋的市场价格为48000-49000元/吨，均价较上周五下调-1500元/吨。目前国内氧化铋市场交投方面较为清淡，市场行情延续疲软状态。下游终端市场需求不佳，鉴于市场需求难有起色。预计未来一周国内氧化铋市场价格小幅下调。</w:t>
      </w:r>
    </w:p>
    <w:p w:rsidR="00C12FCD" w:rsidRPr="00C12FCD" w:rsidRDefault="00C12FCD" w:rsidP="00C12FCD">
      <w:pPr>
        <w:pStyle w:val="ab"/>
        <w:ind w:firstLineChars="200" w:firstLine="360"/>
        <w:rPr>
          <w:sz w:val="18"/>
          <w:szCs w:val="18"/>
        </w:rPr>
      </w:pPr>
      <w:r w:rsidRPr="00C12FCD">
        <w:rPr>
          <w:sz w:val="18"/>
          <w:szCs w:val="18"/>
        </w:rPr>
        <w:lastRenderedPageBreak/>
        <w:t>分析评述：本周国内铋锭市场成交价格下滑，消费商开始小批量采购，市场运行平稳，考虑到多数生产商倾向于进一步降价以争取年底前的订单。预计未来一周国内铋锭市场价格将呈下滑走势。</w:t>
      </w:r>
    </w:p>
    <w:p w:rsidR="00443E31" w:rsidRPr="00C12FCD" w:rsidRDefault="00443E31" w:rsidP="00DF2A8B">
      <w:pPr>
        <w:pStyle w:val="ab"/>
        <w:ind w:firstLineChars="200" w:firstLine="360"/>
        <w:rPr>
          <w:sz w:val="18"/>
          <w:szCs w:val="18"/>
        </w:rPr>
      </w:pPr>
    </w:p>
    <w:p w:rsidR="00963580" w:rsidRDefault="00142717" w:rsidP="00E07917">
      <w:pPr>
        <w:widowControl/>
        <w:spacing w:after="90"/>
        <w:jc w:val="left"/>
        <w:outlineLvl w:val="1"/>
        <w:rPr>
          <w:rFonts w:ascii="宋体" w:hAnsi="宋体" w:cs="Arial"/>
          <w:b/>
          <w:kern w:val="0"/>
          <w:sz w:val="32"/>
          <w:szCs w:val="32"/>
        </w:rPr>
      </w:pPr>
      <w:bookmarkStart w:id="109" w:name="_Toc88828510"/>
      <w:r w:rsidRPr="00E07917">
        <w:rPr>
          <w:rFonts w:ascii="宋体" w:hAnsi="宋体" w:cs="Arial" w:hint="eastAsia"/>
          <w:b/>
          <w:kern w:val="0"/>
          <w:sz w:val="32"/>
          <w:szCs w:val="32"/>
        </w:rPr>
        <w:t>3、铟评论：铟锭市</w:t>
      </w:r>
      <w:r w:rsidR="00531ABC" w:rsidRPr="00E07917">
        <w:rPr>
          <w:rFonts w:ascii="宋体" w:hAnsi="宋体" w:cs="Arial" w:hint="eastAsia"/>
          <w:b/>
          <w:kern w:val="0"/>
          <w:sz w:val="32"/>
          <w:szCs w:val="32"/>
        </w:rPr>
        <w:t>场</w:t>
      </w:r>
      <w:r w:rsidR="00317E6F" w:rsidRPr="00317E6F">
        <w:rPr>
          <w:rFonts w:ascii="宋体" w:hAnsi="宋体" w:cs="Arial" w:hint="eastAsia"/>
          <w:b/>
          <w:kern w:val="0"/>
          <w:sz w:val="32"/>
          <w:szCs w:val="32"/>
        </w:rPr>
        <w:t>保持稳定</w:t>
      </w:r>
      <w:bookmarkEnd w:id="109"/>
    </w:p>
    <w:p w:rsidR="000A09FA" w:rsidRPr="00BA158C" w:rsidRDefault="000A09FA" w:rsidP="00BA158C">
      <w:pPr>
        <w:widowControl/>
        <w:spacing w:after="90"/>
        <w:ind w:firstLineChars="200" w:firstLine="643"/>
        <w:jc w:val="left"/>
        <w:rPr>
          <w:rFonts w:asciiTheme="minorEastAsia" w:eastAsiaTheme="minorEastAsia" w:hAnsiTheme="minorEastAsia" w:cs="Arial"/>
          <w:b/>
          <w:kern w:val="0"/>
          <w:sz w:val="32"/>
          <w:szCs w:val="32"/>
        </w:rPr>
      </w:pPr>
    </w:p>
    <w:p w:rsidR="00317E6F" w:rsidRPr="00317E6F" w:rsidRDefault="00317E6F" w:rsidP="00317E6F">
      <w:pPr>
        <w:widowControl/>
        <w:spacing w:after="90"/>
        <w:ind w:firstLineChars="200" w:firstLine="360"/>
        <w:jc w:val="left"/>
        <w:rPr>
          <w:rFonts w:asciiTheme="minorEastAsia" w:eastAsiaTheme="minorEastAsia" w:hAnsiTheme="minorEastAsia"/>
          <w:sz w:val="18"/>
          <w:szCs w:val="18"/>
        </w:rPr>
      </w:pPr>
      <w:r w:rsidRPr="00317E6F">
        <w:rPr>
          <w:rFonts w:asciiTheme="minorEastAsia" w:eastAsiaTheme="minorEastAsia" w:hAnsiTheme="minorEastAsia" w:hint="eastAsia"/>
          <w:sz w:val="18"/>
          <w:szCs w:val="18"/>
        </w:rPr>
        <w:t>中商网讯：今日国内铟锭主流价格为1580-1630元/公斤，均价较上一交易日保持稳定。目前国内铟锭市场成交清淡，供应商开始降价促销，由于贸易商看跌后市，他们停止采购以期待更低价格。鉴于生产商降价促销但买方仍观望市场。预计未来一周国内铟锭价格将保持平稳。</w:t>
      </w:r>
    </w:p>
    <w:p w:rsidR="00317E6F" w:rsidRPr="00317E6F" w:rsidRDefault="00317E6F" w:rsidP="00317E6F">
      <w:pPr>
        <w:widowControl/>
        <w:spacing w:after="90"/>
        <w:ind w:firstLineChars="200" w:firstLine="360"/>
        <w:jc w:val="left"/>
        <w:rPr>
          <w:rFonts w:asciiTheme="minorEastAsia" w:eastAsiaTheme="minorEastAsia" w:hAnsiTheme="minorEastAsia"/>
          <w:sz w:val="18"/>
          <w:szCs w:val="18"/>
        </w:rPr>
      </w:pPr>
    </w:p>
    <w:p w:rsidR="00317E6F" w:rsidRPr="00317E6F" w:rsidRDefault="00317E6F" w:rsidP="00317E6F">
      <w:pPr>
        <w:widowControl/>
        <w:spacing w:after="90"/>
        <w:ind w:firstLineChars="200" w:firstLine="360"/>
        <w:jc w:val="left"/>
        <w:rPr>
          <w:rFonts w:asciiTheme="minorEastAsia" w:eastAsiaTheme="minorEastAsia" w:hAnsiTheme="minorEastAsia"/>
          <w:sz w:val="18"/>
          <w:szCs w:val="18"/>
        </w:rPr>
      </w:pPr>
      <w:r w:rsidRPr="00317E6F">
        <w:rPr>
          <w:rFonts w:asciiTheme="minorEastAsia" w:eastAsiaTheme="minorEastAsia" w:hAnsiTheme="minorEastAsia" w:hint="eastAsia"/>
          <w:sz w:val="18"/>
          <w:szCs w:val="18"/>
        </w:rPr>
        <w:t>目前铟锭终端市场需求清淡，消费商采购积极性并不强，虽然有一定量的采购，但是基本保持按需为主。考虑到多数供应商年底急于销售。预计未来一周国内铟锭市场价格将持续下滑。</w:t>
      </w:r>
    </w:p>
    <w:p w:rsidR="00317E6F" w:rsidRPr="00317E6F" w:rsidRDefault="00317E6F" w:rsidP="00317E6F">
      <w:pPr>
        <w:widowControl/>
        <w:spacing w:after="90"/>
        <w:ind w:firstLineChars="200" w:firstLine="360"/>
        <w:jc w:val="left"/>
        <w:rPr>
          <w:rFonts w:asciiTheme="minorEastAsia" w:eastAsiaTheme="minorEastAsia" w:hAnsiTheme="minorEastAsia"/>
          <w:sz w:val="18"/>
          <w:szCs w:val="18"/>
        </w:rPr>
      </w:pPr>
      <w:r w:rsidRPr="00317E6F">
        <w:rPr>
          <w:rFonts w:asciiTheme="minorEastAsia" w:eastAsiaTheme="minorEastAsia" w:hAnsiTheme="minorEastAsia"/>
          <w:sz w:val="18"/>
          <w:szCs w:val="18"/>
        </w:rPr>
        <w:t xml:space="preserve"> </w:t>
      </w:r>
    </w:p>
    <w:p w:rsidR="00902E48" w:rsidRPr="00317E6F" w:rsidRDefault="00902E48" w:rsidP="00902E48">
      <w:pPr>
        <w:widowControl/>
        <w:spacing w:after="90"/>
        <w:ind w:firstLineChars="200" w:firstLine="360"/>
        <w:jc w:val="left"/>
        <w:rPr>
          <w:rFonts w:asciiTheme="minorEastAsia" w:eastAsiaTheme="minorEastAsia" w:hAnsiTheme="minorEastAsia"/>
          <w:sz w:val="18"/>
          <w:szCs w:val="18"/>
        </w:rPr>
      </w:pPr>
    </w:p>
    <w:p w:rsidR="001D6277" w:rsidRDefault="00142717" w:rsidP="00902E48">
      <w:pPr>
        <w:widowControl/>
        <w:spacing w:after="90"/>
        <w:jc w:val="left"/>
        <w:outlineLvl w:val="1"/>
        <w:rPr>
          <w:rFonts w:ascii="宋体" w:hAnsi="宋体" w:cs="Arial"/>
          <w:b/>
          <w:kern w:val="0"/>
          <w:sz w:val="32"/>
          <w:szCs w:val="32"/>
        </w:rPr>
      </w:pPr>
      <w:bookmarkStart w:id="110" w:name="_Toc88828511"/>
      <w:r w:rsidRPr="00E07917">
        <w:rPr>
          <w:rFonts w:ascii="宋体" w:hAnsi="宋体" w:cs="Arial" w:hint="eastAsia"/>
          <w:b/>
          <w:kern w:val="0"/>
          <w:sz w:val="32"/>
          <w:szCs w:val="32"/>
        </w:rPr>
        <w:t>4、碲评论：国内碲锭市场</w:t>
      </w:r>
      <w:r w:rsidR="00317E6F" w:rsidRPr="00317E6F">
        <w:rPr>
          <w:rFonts w:ascii="宋体" w:hAnsi="宋体" w:cs="Arial" w:hint="eastAsia"/>
          <w:b/>
          <w:kern w:val="0"/>
          <w:sz w:val="32"/>
          <w:szCs w:val="32"/>
        </w:rPr>
        <w:t>保持稳定</w:t>
      </w:r>
      <w:bookmarkEnd w:id="110"/>
    </w:p>
    <w:p w:rsidR="00317E6F" w:rsidRPr="001D6277" w:rsidRDefault="00317E6F" w:rsidP="00902E48">
      <w:pPr>
        <w:widowControl/>
        <w:spacing w:after="90"/>
        <w:jc w:val="left"/>
        <w:outlineLvl w:val="1"/>
        <w:rPr>
          <w:rFonts w:asciiTheme="minorEastAsia" w:eastAsiaTheme="minorEastAsia" w:hAnsiTheme="minorEastAsia" w:cstheme="minorEastAsia"/>
          <w:kern w:val="0"/>
          <w:sz w:val="18"/>
          <w:szCs w:val="18"/>
        </w:rPr>
      </w:pPr>
    </w:p>
    <w:p w:rsidR="00317E6F" w:rsidRPr="00317E6F" w:rsidRDefault="00317E6F" w:rsidP="00317E6F">
      <w:pPr>
        <w:ind w:firstLineChars="200" w:firstLine="360"/>
        <w:jc w:val="left"/>
        <w:rPr>
          <w:rFonts w:asciiTheme="minorEastAsia" w:eastAsiaTheme="minorEastAsia" w:hAnsiTheme="minorEastAsia"/>
          <w:sz w:val="18"/>
          <w:szCs w:val="18"/>
        </w:rPr>
      </w:pPr>
      <w:r w:rsidRPr="00317E6F">
        <w:rPr>
          <w:rFonts w:asciiTheme="minorEastAsia" w:eastAsiaTheme="minorEastAsia" w:hAnsiTheme="minorEastAsia" w:hint="eastAsia"/>
          <w:sz w:val="18"/>
          <w:szCs w:val="18"/>
        </w:rPr>
        <w:t>中商网讯：今日国内金属碲的主流报价为470-490元/公斤，均价较上一交易日保持稳定。目前国内金属碲市场整体变化不大，目前终端市场消费商采购积极性不高，虽然有一定量的采购，但也基本保持按需采购为主。鉴于需求近期表现较为平淡。预计未来一周国内金属碲市场将保持平稳。</w:t>
      </w:r>
    </w:p>
    <w:p w:rsidR="00317E6F" w:rsidRPr="00317E6F" w:rsidRDefault="00317E6F" w:rsidP="00317E6F">
      <w:pPr>
        <w:ind w:firstLineChars="200" w:firstLine="360"/>
        <w:jc w:val="left"/>
        <w:rPr>
          <w:rFonts w:asciiTheme="minorEastAsia" w:eastAsiaTheme="minorEastAsia" w:hAnsiTheme="minorEastAsia"/>
          <w:sz w:val="18"/>
          <w:szCs w:val="18"/>
        </w:rPr>
      </w:pPr>
    </w:p>
    <w:p w:rsidR="00317E6F" w:rsidRPr="00317E6F" w:rsidRDefault="00317E6F" w:rsidP="00317E6F">
      <w:pPr>
        <w:ind w:firstLineChars="200" w:firstLine="360"/>
        <w:jc w:val="left"/>
        <w:rPr>
          <w:rFonts w:asciiTheme="minorEastAsia" w:eastAsiaTheme="minorEastAsia" w:hAnsiTheme="minorEastAsia"/>
          <w:sz w:val="18"/>
          <w:szCs w:val="18"/>
        </w:rPr>
      </w:pPr>
      <w:r w:rsidRPr="00317E6F">
        <w:rPr>
          <w:rFonts w:asciiTheme="minorEastAsia" w:eastAsiaTheme="minorEastAsia" w:hAnsiTheme="minorEastAsia" w:hint="eastAsia"/>
          <w:sz w:val="18"/>
          <w:szCs w:val="18"/>
        </w:rPr>
        <w:t>目前国内金属碲终端市场需求较为清淡。他们目前保持按需采购为主，更倾向于观望后市。鉴于消费商保持按单采购为主。预计未来一周国内金属碲市场价格将会保持平稳运行。</w:t>
      </w:r>
    </w:p>
    <w:p w:rsidR="00317E6F" w:rsidRPr="00317E6F" w:rsidRDefault="00317E6F" w:rsidP="00317E6F">
      <w:pPr>
        <w:ind w:firstLineChars="200" w:firstLine="360"/>
        <w:jc w:val="left"/>
        <w:rPr>
          <w:rFonts w:asciiTheme="minorEastAsia" w:eastAsiaTheme="minorEastAsia" w:hAnsiTheme="minorEastAsia"/>
          <w:sz w:val="18"/>
          <w:szCs w:val="18"/>
        </w:rPr>
      </w:pPr>
      <w:r w:rsidRPr="00317E6F">
        <w:rPr>
          <w:rFonts w:asciiTheme="minorEastAsia" w:eastAsiaTheme="minorEastAsia" w:hAnsiTheme="minorEastAsia"/>
          <w:sz w:val="18"/>
          <w:szCs w:val="18"/>
        </w:rPr>
        <w:t xml:space="preserve"> </w:t>
      </w:r>
    </w:p>
    <w:p w:rsidR="00317E6F" w:rsidRPr="00317E6F" w:rsidRDefault="00317E6F" w:rsidP="00317E6F">
      <w:pPr>
        <w:ind w:firstLineChars="200" w:firstLine="360"/>
        <w:jc w:val="left"/>
        <w:rPr>
          <w:rFonts w:asciiTheme="minorEastAsia" w:eastAsiaTheme="minorEastAsia" w:hAnsiTheme="minorEastAsia"/>
          <w:sz w:val="18"/>
          <w:szCs w:val="18"/>
        </w:rPr>
      </w:pPr>
    </w:p>
    <w:p w:rsidR="00C23EB4" w:rsidRPr="00C23EB4" w:rsidRDefault="00C23EB4" w:rsidP="00C23EB4">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11" w:name="_Toc88828512"/>
      <w:r w:rsidRPr="00E07917">
        <w:rPr>
          <w:rFonts w:ascii="宋体" w:hAnsi="宋体" w:cs="Arial" w:hint="eastAsia"/>
          <w:b/>
          <w:bCs/>
          <w:kern w:val="0"/>
          <w:sz w:val="36"/>
          <w:szCs w:val="36"/>
        </w:rPr>
        <w:t>二、价格行情</w:t>
      </w:r>
      <w:bookmarkEnd w:id="111"/>
    </w:p>
    <w:p w:rsidR="00963580" w:rsidRPr="00E07917" w:rsidRDefault="00142717" w:rsidP="00E07917">
      <w:pPr>
        <w:widowControl/>
        <w:spacing w:after="90"/>
        <w:jc w:val="left"/>
        <w:outlineLvl w:val="1"/>
        <w:rPr>
          <w:rFonts w:ascii="宋体" w:hAnsi="宋体" w:cs="Arial"/>
          <w:b/>
          <w:kern w:val="0"/>
          <w:sz w:val="32"/>
          <w:szCs w:val="32"/>
        </w:rPr>
      </w:pPr>
      <w:bookmarkStart w:id="112" w:name="_Toc88828513"/>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12"/>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E6BA0"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11</w:t>
            </w:r>
            <w:r w:rsidR="00142717" w:rsidRPr="00F7710F">
              <w:rPr>
                <w:rFonts w:asciiTheme="minorEastAsia" w:eastAsiaTheme="minorEastAsia" w:hAnsiTheme="minorEastAsia" w:cs="仿宋_GB2312" w:hint="eastAsia"/>
                <w:sz w:val="18"/>
                <w:szCs w:val="18"/>
              </w:rPr>
              <w:t>月</w:t>
            </w:r>
            <w:r w:rsidR="001E66A3">
              <w:rPr>
                <w:rFonts w:asciiTheme="minorEastAsia" w:eastAsiaTheme="minorEastAsia" w:hAnsiTheme="minorEastAsia" w:cs="仿宋_GB2312" w:hint="eastAsia"/>
                <w:sz w:val="18"/>
                <w:szCs w:val="18"/>
              </w:rPr>
              <w:t>24</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E6BA0">
              <w:rPr>
                <w:rFonts w:asciiTheme="minorEastAsia" w:eastAsiaTheme="minorEastAsia" w:hAnsiTheme="minorEastAsia" w:cs="仿宋_GB2312" w:hint="eastAsia"/>
                <w:sz w:val="18"/>
                <w:szCs w:val="18"/>
              </w:rPr>
              <w:t>7</w:t>
            </w:r>
          </w:p>
        </w:tc>
        <w:tc>
          <w:tcPr>
            <w:tcW w:w="746"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A27B67">
              <w:rPr>
                <w:rFonts w:asciiTheme="minorEastAsia" w:eastAsiaTheme="minorEastAsia" w:hAnsiTheme="minorEastAsia" w:cs="仿宋_GB2312" w:hint="eastAsia"/>
                <w:sz w:val="18"/>
                <w:szCs w:val="18"/>
              </w:rPr>
              <w:t>9</w:t>
            </w:r>
            <w:r w:rsidR="00D51251">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D51251">
              <w:rPr>
                <w:rFonts w:asciiTheme="minorEastAsia" w:eastAsiaTheme="minorEastAsia" w:hAnsiTheme="minorEastAsia" w:cs="仿宋_GB2312" w:hint="eastAsia"/>
                <w:sz w:val="18"/>
                <w:szCs w:val="18"/>
              </w:rPr>
              <w:t>2</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137</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40</w:t>
            </w:r>
          </w:p>
        </w:tc>
        <w:tc>
          <w:tcPr>
            <w:tcW w:w="594"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w:t>
            </w:r>
            <w:r w:rsidR="00DE6BA0">
              <w:rPr>
                <w:rFonts w:asciiTheme="minorEastAsia" w:eastAsiaTheme="minorEastAsia" w:hAnsiTheme="minorEastAsia" w:cs="仿宋_GB2312" w:hint="eastAsia"/>
                <w:sz w:val="18"/>
                <w:szCs w:val="18"/>
              </w:rPr>
              <w:t>5</w:t>
            </w:r>
          </w:p>
        </w:tc>
        <w:tc>
          <w:tcPr>
            <w:tcW w:w="609"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D51251">
              <w:rPr>
                <w:rFonts w:asciiTheme="minorEastAsia" w:eastAsiaTheme="minorEastAsia" w:hAnsiTheme="minorEastAsia" w:cs="仿宋_GB2312" w:hint="eastAsia"/>
                <w:sz w:val="18"/>
                <w:szCs w:val="18"/>
              </w:rPr>
              <w:t>90</w:t>
            </w:r>
          </w:p>
        </w:tc>
        <w:tc>
          <w:tcPr>
            <w:tcW w:w="487"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63</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609"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900</w:t>
            </w:r>
          </w:p>
        </w:tc>
        <w:tc>
          <w:tcPr>
            <w:tcW w:w="705"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955</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3" w:name="_Toc88828514"/>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3"/>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rsidRPr="00F7710F">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trPr>
          <w:trHeight w:val="1337"/>
        </w:trPr>
        <w:tc>
          <w:tcPr>
            <w:tcW w:w="1146" w:type="dxa"/>
            <w:tcBorders>
              <w:top w:val="nil"/>
              <w:left w:val="single" w:sz="8" w:space="0" w:color="auto"/>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trPr>
          <w:trHeight w:val="824"/>
        </w:trPr>
        <w:tc>
          <w:tcPr>
            <w:tcW w:w="1146" w:type="dxa"/>
            <w:tcBorders>
              <w:top w:val="nil"/>
              <w:left w:val="single" w:sz="8" w:space="0" w:color="auto"/>
              <w:bottom w:val="single" w:sz="4" w:space="0" w:color="auto"/>
              <w:right w:val="single" w:sz="4" w:space="0" w:color="auto"/>
            </w:tcBorders>
            <w:vAlign w:val="center"/>
          </w:tcPr>
          <w:p w:rsidR="00963580" w:rsidRPr="00F7710F" w:rsidRDefault="00DE6BA0" w:rsidP="003144FC">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11</w:t>
            </w:r>
            <w:r w:rsidR="00142717" w:rsidRPr="00F7710F">
              <w:rPr>
                <w:rFonts w:asciiTheme="minorEastAsia" w:eastAsiaTheme="minorEastAsia" w:hAnsiTheme="minorEastAsia" w:cs="仿宋_GB2312" w:hint="eastAsia"/>
                <w:sz w:val="18"/>
                <w:szCs w:val="18"/>
              </w:rPr>
              <w:t>月</w:t>
            </w:r>
            <w:r w:rsidR="00233096">
              <w:rPr>
                <w:rFonts w:asciiTheme="minorEastAsia" w:eastAsiaTheme="minorEastAsia" w:hAnsiTheme="minorEastAsia" w:cs="仿宋_GB2312" w:hint="eastAsia"/>
                <w:sz w:val="18"/>
                <w:szCs w:val="18"/>
              </w:rPr>
              <w:t>24</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142717" w:rsidP="00B63F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3144F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3144FC">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63F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1272.5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B63F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330</w:t>
            </w:r>
          </w:p>
        </w:tc>
      </w:tr>
      <w:tr w:rsidR="00963580" w:rsidRPr="00F7710F">
        <w:trPr>
          <w:trHeight w:val="834"/>
        </w:trPr>
        <w:tc>
          <w:tcPr>
            <w:tcW w:w="1146" w:type="dxa"/>
            <w:tcBorders>
              <w:top w:val="nil"/>
              <w:left w:val="single" w:sz="8" w:space="0" w:color="auto"/>
              <w:bottom w:val="single" w:sz="4" w:space="0" w:color="auto"/>
              <w:right w:val="single" w:sz="4" w:space="0" w:color="auto"/>
            </w:tcBorders>
            <w:vAlign w:val="center"/>
          </w:tcPr>
          <w:p w:rsidR="00963580" w:rsidRPr="00F7710F" w:rsidRDefault="00DE6BA0">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11</w:t>
            </w:r>
            <w:r w:rsidR="00142717" w:rsidRPr="00F7710F">
              <w:rPr>
                <w:rFonts w:asciiTheme="minorEastAsia" w:eastAsiaTheme="minorEastAsia" w:hAnsiTheme="minorEastAsia" w:cs="仿宋_GB2312"/>
                <w:color w:val="000000"/>
                <w:kern w:val="0"/>
                <w:sz w:val="18"/>
                <w:szCs w:val="18"/>
              </w:rPr>
              <w:t>月</w:t>
            </w:r>
            <w:r w:rsidR="00233096">
              <w:rPr>
                <w:rFonts w:asciiTheme="minorEastAsia" w:eastAsiaTheme="minorEastAsia" w:hAnsiTheme="minorEastAsia" w:cs="仿宋_GB2312" w:hint="eastAsia"/>
                <w:color w:val="000000"/>
                <w:kern w:val="0"/>
                <w:sz w:val="18"/>
                <w:szCs w:val="18"/>
              </w:rPr>
              <w:t>25</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0D748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AB3F16">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AB3F16">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B63FBC">
              <w:rPr>
                <w:rFonts w:asciiTheme="minorEastAsia" w:eastAsiaTheme="minorEastAsia" w:hAnsiTheme="minorEastAsia" w:cs="仿宋_GB2312" w:hint="eastAsia"/>
                <w:sz w:val="18"/>
                <w:szCs w:val="18"/>
              </w:rPr>
              <w:t>272.5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30</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Pr="00E07917" w:rsidRDefault="00A32F47" w:rsidP="00E07917">
      <w:pPr>
        <w:widowControl/>
        <w:spacing w:after="90"/>
        <w:jc w:val="left"/>
        <w:outlineLvl w:val="1"/>
        <w:rPr>
          <w:rFonts w:ascii="宋体" w:hAnsi="宋体" w:cs="Arial"/>
          <w:b/>
          <w:kern w:val="0"/>
          <w:sz w:val="32"/>
          <w:szCs w:val="32"/>
        </w:rPr>
      </w:pPr>
      <w:bookmarkStart w:id="114" w:name="_Toc88828515"/>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4"/>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rsidRPr="007950D1" w:rsidTr="007950D1">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963580" w:rsidRPr="007950D1" w:rsidTr="007950D1">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Pr="007950D1" w:rsidRDefault="00DE6BA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142717" w:rsidRPr="007950D1">
              <w:rPr>
                <w:rFonts w:asciiTheme="minorEastAsia" w:eastAsiaTheme="minorEastAsia" w:hAnsiTheme="minorEastAsia" w:cs="仿宋_GB2312" w:hint="eastAsia"/>
                <w:sz w:val="18"/>
                <w:szCs w:val="18"/>
              </w:rPr>
              <w:t>月</w:t>
            </w:r>
            <w:r w:rsidR="00F84176">
              <w:rPr>
                <w:rFonts w:asciiTheme="minorEastAsia" w:eastAsiaTheme="minorEastAsia" w:hAnsiTheme="minorEastAsia" w:cs="仿宋_GB2312" w:hint="eastAsia"/>
                <w:sz w:val="18"/>
                <w:szCs w:val="18"/>
              </w:rPr>
              <w:t>24</w:t>
            </w:r>
            <w:r w:rsidR="00142717"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sidR="00691E0D" w:rsidRPr="007950D1">
              <w:rPr>
                <w:rFonts w:asciiTheme="minorEastAsia" w:eastAsiaTheme="minorEastAsia" w:hAnsiTheme="minorEastAsia" w:cs="仿宋_GB2312" w:hint="eastAsia"/>
                <w:sz w:val="18"/>
                <w:szCs w:val="18"/>
              </w:rPr>
              <w:t>5</w:t>
            </w:r>
          </w:p>
        </w:tc>
        <w:tc>
          <w:tcPr>
            <w:tcW w:w="722"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963580" w:rsidRPr="007950D1" w:rsidRDefault="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90</w:t>
            </w:r>
          </w:p>
        </w:tc>
        <w:tc>
          <w:tcPr>
            <w:tcW w:w="785" w:type="dxa"/>
            <w:tcBorders>
              <w:top w:val="nil"/>
              <w:left w:val="nil"/>
              <w:bottom w:val="single" w:sz="4" w:space="0" w:color="auto"/>
              <w:right w:val="single" w:sz="4" w:space="0" w:color="auto"/>
            </w:tcBorders>
            <w:vAlign w:val="center"/>
          </w:tcPr>
          <w:p w:rsidR="00963580" w:rsidRPr="007950D1" w:rsidRDefault="00AF571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3841E5">
              <w:rPr>
                <w:rFonts w:asciiTheme="minorEastAsia" w:eastAsiaTheme="minorEastAsia" w:hAnsiTheme="minorEastAsia" w:cs="仿宋_GB2312" w:hint="eastAsia"/>
                <w:sz w:val="18"/>
                <w:szCs w:val="18"/>
              </w:rPr>
              <w:t>5</w:t>
            </w:r>
          </w:p>
        </w:tc>
        <w:tc>
          <w:tcPr>
            <w:tcW w:w="659" w:type="dxa"/>
            <w:tcBorders>
              <w:top w:val="nil"/>
              <w:left w:val="nil"/>
              <w:bottom w:val="single" w:sz="4" w:space="0" w:color="auto"/>
              <w:right w:val="single" w:sz="4" w:space="0" w:color="auto"/>
            </w:tcBorders>
            <w:vAlign w:val="center"/>
          </w:tcPr>
          <w:p w:rsidR="00963580" w:rsidRPr="007950D1" w:rsidRDefault="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1580</w:t>
            </w:r>
          </w:p>
        </w:tc>
        <w:tc>
          <w:tcPr>
            <w:tcW w:w="724" w:type="dxa"/>
            <w:tcBorders>
              <w:top w:val="nil"/>
              <w:left w:val="nil"/>
              <w:bottom w:val="single" w:sz="4" w:space="0" w:color="auto"/>
              <w:right w:val="single" w:sz="4" w:space="0" w:color="auto"/>
            </w:tcBorders>
            <w:vAlign w:val="center"/>
          </w:tcPr>
          <w:p w:rsidR="00963580" w:rsidRPr="007950D1"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w:t>
            </w:r>
            <w:r w:rsidR="00F84176">
              <w:rPr>
                <w:rFonts w:asciiTheme="minorEastAsia" w:eastAsiaTheme="minorEastAsia" w:hAnsiTheme="minorEastAsia" w:cs="仿宋_GB2312" w:hint="eastAsia"/>
                <w:sz w:val="18"/>
                <w:szCs w:val="18"/>
              </w:rPr>
              <w:t>3</w:t>
            </w:r>
            <w:r w:rsidR="000F2EE8"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963580" w:rsidRPr="007950D1" w:rsidRDefault="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1480</w:t>
            </w:r>
          </w:p>
        </w:tc>
        <w:tc>
          <w:tcPr>
            <w:tcW w:w="843" w:type="dxa"/>
            <w:tcBorders>
              <w:top w:val="nil"/>
              <w:left w:val="nil"/>
              <w:bottom w:val="single" w:sz="4" w:space="0" w:color="auto"/>
              <w:right w:val="single" w:sz="4" w:space="0" w:color="auto"/>
            </w:tcBorders>
            <w:vAlign w:val="center"/>
          </w:tcPr>
          <w:p w:rsidR="00963580" w:rsidRPr="007950D1" w:rsidRDefault="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153</w:t>
            </w:r>
            <w:r w:rsidR="00D9310A">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963580" w:rsidRPr="007950D1"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9000</w:t>
            </w:r>
          </w:p>
        </w:tc>
        <w:tc>
          <w:tcPr>
            <w:tcW w:w="842" w:type="dxa"/>
            <w:tcBorders>
              <w:top w:val="nil"/>
              <w:left w:val="nil"/>
              <w:bottom w:val="single" w:sz="4" w:space="0" w:color="auto"/>
              <w:right w:val="single" w:sz="4" w:space="0" w:color="auto"/>
            </w:tcBorders>
            <w:vAlign w:val="center"/>
          </w:tcPr>
          <w:p w:rsidR="00963580" w:rsidRPr="007950D1"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94</w:t>
            </w:r>
            <w:r w:rsidR="00AF571D" w:rsidRPr="007950D1">
              <w:rPr>
                <w:rFonts w:asciiTheme="minorEastAsia" w:eastAsiaTheme="minorEastAsia" w:hAnsiTheme="minorEastAsia" w:cs="仿宋_GB2312" w:hint="eastAsia"/>
                <w:sz w:val="18"/>
                <w:szCs w:val="18"/>
              </w:rPr>
              <w:t>00</w:t>
            </w:r>
          </w:p>
        </w:tc>
      </w:tr>
      <w:tr w:rsidR="004B7394"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4B7394" w:rsidRPr="007950D1" w:rsidRDefault="00DE6BA0"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4B7394" w:rsidRPr="007950D1">
              <w:rPr>
                <w:rFonts w:asciiTheme="minorEastAsia" w:eastAsiaTheme="minorEastAsia" w:hAnsiTheme="minorEastAsia" w:cs="仿宋_GB2312" w:hint="eastAsia"/>
                <w:sz w:val="18"/>
                <w:szCs w:val="18"/>
              </w:rPr>
              <w:t>月</w:t>
            </w:r>
            <w:r w:rsidR="00F84176">
              <w:rPr>
                <w:rFonts w:asciiTheme="minorEastAsia" w:eastAsiaTheme="minorEastAsia" w:hAnsiTheme="minorEastAsia" w:cs="仿宋_GB2312" w:hint="eastAsia"/>
                <w:sz w:val="18"/>
                <w:szCs w:val="18"/>
              </w:rPr>
              <w:t>25</w:t>
            </w:r>
            <w:r w:rsidR="004B7394"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4B7394" w:rsidRPr="007950D1" w:rsidRDefault="004B739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4B7394" w:rsidRPr="007950D1" w:rsidRDefault="004B739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4B7394" w:rsidRPr="007950D1" w:rsidRDefault="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90</w:t>
            </w:r>
          </w:p>
        </w:tc>
        <w:tc>
          <w:tcPr>
            <w:tcW w:w="785" w:type="dxa"/>
            <w:tcBorders>
              <w:top w:val="nil"/>
              <w:left w:val="nil"/>
              <w:bottom w:val="single" w:sz="4" w:space="0" w:color="auto"/>
              <w:right w:val="single" w:sz="4" w:space="0" w:color="auto"/>
            </w:tcBorders>
            <w:vAlign w:val="center"/>
          </w:tcPr>
          <w:p w:rsidR="004B7394" w:rsidRPr="007950D1" w:rsidRDefault="004B739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D9310A">
              <w:rPr>
                <w:rFonts w:asciiTheme="minorEastAsia" w:eastAsiaTheme="minorEastAsia" w:hAnsiTheme="minorEastAsia" w:cs="仿宋_GB2312" w:hint="eastAsia"/>
                <w:sz w:val="18"/>
                <w:szCs w:val="18"/>
              </w:rPr>
              <w:t>5</w:t>
            </w:r>
          </w:p>
        </w:tc>
        <w:tc>
          <w:tcPr>
            <w:tcW w:w="659" w:type="dxa"/>
            <w:tcBorders>
              <w:top w:val="nil"/>
              <w:left w:val="nil"/>
              <w:bottom w:val="single" w:sz="4" w:space="0" w:color="auto"/>
              <w:right w:val="single" w:sz="4" w:space="0" w:color="auto"/>
            </w:tcBorders>
            <w:vAlign w:val="center"/>
          </w:tcPr>
          <w:p w:rsidR="004B7394" w:rsidRPr="007950D1" w:rsidRDefault="00F84176"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1580</w:t>
            </w:r>
          </w:p>
        </w:tc>
        <w:tc>
          <w:tcPr>
            <w:tcW w:w="724" w:type="dxa"/>
            <w:tcBorders>
              <w:top w:val="nil"/>
              <w:left w:val="nil"/>
              <w:bottom w:val="single" w:sz="4" w:space="0" w:color="auto"/>
              <w:right w:val="single" w:sz="4" w:space="0" w:color="auto"/>
            </w:tcBorders>
            <w:vAlign w:val="center"/>
          </w:tcPr>
          <w:p w:rsidR="004B7394" w:rsidRPr="007950D1" w:rsidRDefault="00F84176"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163</w:t>
            </w:r>
            <w:r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4B7394" w:rsidRPr="007950D1" w:rsidRDefault="00F84176"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1480</w:t>
            </w:r>
          </w:p>
        </w:tc>
        <w:tc>
          <w:tcPr>
            <w:tcW w:w="843" w:type="dxa"/>
            <w:tcBorders>
              <w:top w:val="nil"/>
              <w:left w:val="nil"/>
              <w:bottom w:val="single" w:sz="4" w:space="0" w:color="auto"/>
              <w:right w:val="single" w:sz="4" w:space="0" w:color="auto"/>
            </w:tcBorders>
            <w:vAlign w:val="center"/>
          </w:tcPr>
          <w:p w:rsidR="004B7394" w:rsidRPr="007950D1" w:rsidRDefault="00F84176"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1530</w:t>
            </w:r>
          </w:p>
        </w:tc>
        <w:tc>
          <w:tcPr>
            <w:tcW w:w="842" w:type="dxa"/>
            <w:tcBorders>
              <w:top w:val="nil"/>
              <w:left w:val="nil"/>
              <w:bottom w:val="single" w:sz="4" w:space="0" w:color="auto"/>
              <w:right w:val="single" w:sz="4" w:space="0" w:color="auto"/>
            </w:tcBorders>
          </w:tcPr>
          <w:p w:rsidR="004B7394" w:rsidRPr="004B7394"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9000</w:t>
            </w:r>
          </w:p>
        </w:tc>
        <w:tc>
          <w:tcPr>
            <w:tcW w:w="842" w:type="dxa"/>
            <w:tcBorders>
              <w:top w:val="nil"/>
              <w:left w:val="nil"/>
              <w:bottom w:val="single" w:sz="4" w:space="0" w:color="auto"/>
              <w:right w:val="single" w:sz="4" w:space="0" w:color="auto"/>
            </w:tcBorders>
          </w:tcPr>
          <w:p w:rsidR="004B7394" w:rsidRPr="004B7394"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94</w:t>
            </w:r>
            <w:r w:rsidRPr="007950D1">
              <w:rPr>
                <w:rFonts w:asciiTheme="minorEastAsia" w:eastAsiaTheme="minorEastAsia" w:hAnsiTheme="minorEastAsia" w:cs="仿宋_GB2312" w:hint="eastAsia"/>
                <w:sz w:val="18"/>
                <w:szCs w:val="18"/>
              </w:rPr>
              <w:t>00</w:t>
            </w:r>
          </w:p>
        </w:tc>
      </w:tr>
      <w:tr w:rsidR="004B7394"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4B7394" w:rsidRPr="007950D1" w:rsidRDefault="00DE6BA0"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4B7394" w:rsidRPr="007950D1">
              <w:rPr>
                <w:rFonts w:asciiTheme="minorEastAsia" w:eastAsiaTheme="minorEastAsia" w:hAnsiTheme="minorEastAsia" w:cs="仿宋_GB2312" w:hint="eastAsia"/>
                <w:sz w:val="18"/>
                <w:szCs w:val="18"/>
              </w:rPr>
              <w:t>月</w:t>
            </w:r>
            <w:r w:rsidR="00F84176">
              <w:rPr>
                <w:rFonts w:asciiTheme="minorEastAsia" w:eastAsiaTheme="minorEastAsia" w:hAnsiTheme="minorEastAsia" w:cs="仿宋_GB2312" w:hint="eastAsia"/>
                <w:sz w:val="18"/>
                <w:szCs w:val="18"/>
              </w:rPr>
              <w:t>26</w:t>
            </w:r>
            <w:r w:rsidR="004B7394"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4B7394" w:rsidRPr="007950D1" w:rsidRDefault="004B7394"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4B7394" w:rsidRPr="007950D1" w:rsidRDefault="004B7394"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4B7394" w:rsidRPr="007950D1" w:rsidRDefault="00F84176" w:rsidP="000D768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w:t>
            </w:r>
          </w:p>
        </w:tc>
        <w:tc>
          <w:tcPr>
            <w:tcW w:w="785" w:type="dxa"/>
            <w:tcBorders>
              <w:top w:val="nil"/>
              <w:left w:val="nil"/>
              <w:bottom w:val="single" w:sz="4" w:space="0" w:color="auto"/>
              <w:right w:val="single" w:sz="4" w:space="0" w:color="auto"/>
            </w:tcBorders>
            <w:vAlign w:val="center"/>
          </w:tcPr>
          <w:p w:rsidR="004B7394" w:rsidRPr="007950D1" w:rsidRDefault="004B7394"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F84176">
              <w:rPr>
                <w:rFonts w:asciiTheme="minorEastAsia" w:eastAsiaTheme="minorEastAsia" w:hAnsiTheme="minorEastAsia" w:cs="仿宋_GB2312" w:hint="eastAsia"/>
                <w:sz w:val="18"/>
                <w:szCs w:val="18"/>
              </w:rPr>
              <w:t>4</w:t>
            </w:r>
          </w:p>
        </w:tc>
        <w:tc>
          <w:tcPr>
            <w:tcW w:w="659" w:type="dxa"/>
            <w:tcBorders>
              <w:top w:val="nil"/>
              <w:left w:val="nil"/>
              <w:bottom w:val="single" w:sz="4" w:space="0" w:color="auto"/>
              <w:right w:val="single" w:sz="4" w:space="0" w:color="auto"/>
            </w:tcBorders>
            <w:vAlign w:val="center"/>
          </w:tcPr>
          <w:p w:rsidR="004B7394" w:rsidRPr="007950D1" w:rsidRDefault="00F84176"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1580</w:t>
            </w:r>
          </w:p>
        </w:tc>
        <w:tc>
          <w:tcPr>
            <w:tcW w:w="724" w:type="dxa"/>
            <w:tcBorders>
              <w:top w:val="nil"/>
              <w:left w:val="nil"/>
              <w:bottom w:val="single" w:sz="4" w:space="0" w:color="auto"/>
              <w:right w:val="single" w:sz="4" w:space="0" w:color="auto"/>
            </w:tcBorders>
            <w:vAlign w:val="center"/>
          </w:tcPr>
          <w:p w:rsidR="004B7394" w:rsidRPr="007950D1" w:rsidRDefault="00F84176"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163</w:t>
            </w:r>
            <w:r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4B7394" w:rsidRPr="007950D1" w:rsidRDefault="00F84176"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1480</w:t>
            </w:r>
          </w:p>
        </w:tc>
        <w:tc>
          <w:tcPr>
            <w:tcW w:w="843" w:type="dxa"/>
            <w:tcBorders>
              <w:top w:val="nil"/>
              <w:left w:val="nil"/>
              <w:bottom w:val="single" w:sz="4" w:space="0" w:color="auto"/>
              <w:right w:val="single" w:sz="4" w:space="0" w:color="auto"/>
            </w:tcBorders>
            <w:vAlign w:val="center"/>
          </w:tcPr>
          <w:p w:rsidR="004B7394" w:rsidRPr="007950D1" w:rsidRDefault="00F84176"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1530</w:t>
            </w:r>
          </w:p>
        </w:tc>
        <w:tc>
          <w:tcPr>
            <w:tcW w:w="842" w:type="dxa"/>
            <w:tcBorders>
              <w:top w:val="nil"/>
              <w:left w:val="nil"/>
              <w:bottom w:val="single" w:sz="4" w:space="0" w:color="auto"/>
              <w:right w:val="single" w:sz="4" w:space="0" w:color="auto"/>
            </w:tcBorders>
          </w:tcPr>
          <w:p w:rsidR="004B7394" w:rsidRPr="004B7394"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9000</w:t>
            </w:r>
          </w:p>
        </w:tc>
        <w:tc>
          <w:tcPr>
            <w:tcW w:w="842" w:type="dxa"/>
            <w:tcBorders>
              <w:top w:val="nil"/>
              <w:left w:val="nil"/>
              <w:bottom w:val="single" w:sz="4" w:space="0" w:color="auto"/>
              <w:right w:val="single" w:sz="4" w:space="0" w:color="auto"/>
            </w:tcBorders>
          </w:tcPr>
          <w:p w:rsidR="004B7394" w:rsidRPr="004B7394" w:rsidRDefault="003841E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94</w:t>
            </w:r>
            <w:r w:rsidRPr="007950D1">
              <w:rPr>
                <w:rFonts w:asciiTheme="minorEastAsia" w:eastAsiaTheme="minorEastAsia" w:hAnsiTheme="minorEastAsia" w:cs="仿宋_GB2312" w:hint="eastAsia"/>
                <w:sz w:val="18"/>
                <w:szCs w:val="18"/>
              </w:rPr>
              <w:t>00</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DE6BA0"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center"/>
          </w:tcPr>
          <w:p w:rsidR="00DE6BA0" w:rsidRPr="007950D1" w:rsidRDefault="00DE6BA0"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月</w:t>
            </w:r>
            <w:r w:rsidR="00F84176">
              <w:rPr>
                <w:rFonts w:asciiTheme="minorEastAsia" w:eastAsiaTheme="minorEastAsia" w:hAnsiTheme="minorEastAsia" w:cs="仿宋_GB2312" w:hint="eastAsia"/>
                <w:sz w:val="18"/>
                <w:szCs w:val="18"/>
              </w:rPr>
              <w:t>24</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DE6BA0" w:rsidRPr="007950D1" w:rsidRDefault="00D9310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vAlign w:val="center"/>
          </w:tcPr>
          <w:p w:rsidR="00DE6BA0" w:rsidRPr="007950D1" w:rsidRDefault="00D9310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61</w:t>
            </w:r>
            <w:r w:rsidR="00DE6BA0" w:rsidRPr="007950D1">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vAlign w:val="center"/>
          </w:tcPr>
          <w:p w:rsidR="00DE6BA0" w:rsidRPr="007950D1" w:rsidRDefault="003841E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2350</w:t>
            </w:r>
          </w:p>
        </w:tc>
        <w:tc>
          <w:tcPr>
            <w:tcW w:w="785" w:type="dxa"/>
            <w:tcBorders>
              <w:top w:val="nil"/>
              <w:left w:val="nil"/>
              <w:bottom w:val="single" w:sz="4" w:space="0" w:color="auto"/>
              <w:right w:val="single" w:sz="4" w:space="0" w:color="auto"/>
            </w:tcBorders>
            <w:vAlign w:val="center"/>
          </w:tcPr>
          <w:p w:rsidR="00DE6BA0" w:rsidRPr="007950D1" w:rsidRDefault="003841E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DE6BA0" w:rsidRPr="007950D1" w:rsidRDefault="00F8417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p>
        </w:tc>
        <w:tc>
          <w:tcPr>
            <w:tcW w:w="724" w:type="dxa"/>
            <w:tcBorders>
              <w:top w:val="nil"/>
              <w:left w:val="nil"/>
              <w:bottom w:val="single" w:sz="4" w:space="0" w:color="auto"/>
              <w:right w:val="single" w:sz="4" w:space="0" w:color="auto"/>
            </w:tcBorders>
            <w:noWrap/>
            <w:vAlign w:val="center"/>
          </w:tcPr>
          <w:p w:rsidR="00DE6BA0" w:rsidRPr="007950D1" w:rsidRDefault="00DE6BA0"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w:t>
            </w:r>
            <w:r w:rsidR="00F84176">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DE6BA0" w:rsidRPr="007950D1" w:rsidRDefault="00F8417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46500</w:t>
            </w:r>
          </w:p>
        </w:tc>
        <w:tc>
          <w:tcPr>
            <w:tcW w:w="843" w:type="dxa"/>
            <w:tcBorders>
              <w:top w:val="nil"/>
              <w:left w:val="nil"/>
              <w:bottom w:val="single" w:sz="4" w:space="0" w:color="auto"/>
              <w:right w:val="single" w:sz="4" w:space="0" w:color="auto"/>
            </w:tcBorders>
            <w:vAlign w:val="center"/>
          </w:tcPr>
          <w:p w:rsidR="00DE6BA0" w:rsidRPr="007950D1" w:rsidRDefault="00F8417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r w:rsidR="003841E5" w:rsidRPr="007950D1">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DE6BA0" w:rsidRPr="007950D1" w:rsidRDefault="003841E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tcBorders>
              <w:top w:val="nil"/>
              <w:left w:val="nil"/>
              <w:bottom w:val="single" w:sz="4" w:space="0" w:color="auto"/>
              <w:right w:val="single" w:sz="4" w:space="0" w:color="auto"/>
            </w:tcBorders>
            <w:vAlign w:val="center"/>
          </w:tcPr>
          <w:p w:rsidR="00DE6BA0" w:rsidRPr="007950D1" w:rsidRDefault="003841E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DE6BA0"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DE6BA0" w:rsidRPr="007950D1" w:rsidRDefault="00DE6BA0"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月</w:t>
            </w:r>
            <w:r w:rsidR="00F84176">
              <w:rPr>
                <w:rFonts w:asciiTheme="minorEastAsia" w:eastAsiaTheme="minorEastAsia" w:hAnsiTheme="minorEastAsia" w:cs="仿宋_GB2312" w:hint="eastAsia"/>
                <w:sz w:val="18"/>
                <w:szCs w:val="18"/>
              </w:rPr>
              <w:t>25</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DE6BA0" w:rsidRPr="004B7394" w:rsidRDefault="00D9310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59</w:t>
            </w:r>
            <w:r w:rsidR="00DE6BA0" w:rsidRPr="00855474">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tcPr>
          <w:p w:rsidR="00DE6BA0" w:rsidRPr="004B7394" w:rsidRDefault="00D9310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61</w:t>
            </w:r>
            <w:r w:rsidR="00DE6BA0" w:rsidRPr="00976611">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vAlign w:val="center"/>
          </w:tcPr>
          <w:p w:rsidR="00DE6BA0" w:rsidRPr="007950D1" w:rsidRDefault="00434AA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00DE6BA0">
              <w:rPr>
                <w:rFonts w:asciiTheme="minorEastAsia" w:eastAsiaTheme="minorEastAsia" w:hAnsiTheme="minorEastAsia" w:cs="仿宋_GB2312" w:hint="eastAsia"/>
                <w:sz w:val="18"/>
                <w:szCs w:val="18"/>
              </w:rPr>
              <w:t>0</w:t>
            </w:r>
          </w:p>
        </w:tc>
        <w:tc>
          <w:tcPr>
            <w:tcW w:w="785" w:type="dxa"/>
            <w:tcBorders>
              <w:top w:val="nil"/>
              <w:left w:val="nil"/>
              <w:bottom w:val="single" w:sz="4" w:space="0" w:color="auto"/>
              <w:right w:val="single" w:sz="4" w:space="0" w:color="auto"/>
            </w:tcBorders>
            <w:vAlign w:val="center"/>
          </w:tcPr>
          <w:p w:rsidR="00DE6BA0" w:rsidRPr="007950D1" w:rsidRDefault="00434AA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00DE6BA0"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DE6BA0" w:rsidRPr="007950D1" w:rsidRDefault="00F8417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p>
        </w:tc>
        <w:tc>
          <w:tcPr>
            <w:tcW w:w="724" w:type="dxa"/>
            <w:tcBorders>
              <w:top w:val="nil"/>
              <w:left w:val="nil"/>
              <w:bottom w:val="single" w:sz="4" w:space="0" w:color="auto"/>
              <w:right w:val="single" w:sz="4" w:space="0" w:color="auto"/>
            </w:tcBorders>
            <w:noWrap/>
            <w:vAlign w:val="center"/>
          </w:tcPr>
          <w:p w:rsidR="00DE6BA0" w:rsidRPr="007950D1" w:rsidRDefault="00DE6BA0"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w:t>
            </w:r>
            <w:r w:rsidR="003841E5">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tcPr>
          <w:p w:rsidR="00DE6BA0" w:rsidRPr="007950D1" w:rsidRDefault="00F84176" w:rsidP="00F84176">
            <w:pPr>
              <w:jc w:val="center"/>
              <w:rPr>
                <w:rFonts w:asciiTheme="minorEastAsia" w:eastAsiaTheme="minorEastAsia" w:hAnsiTheme="minorEastAsia" w:cs="仿宋_GB2312"/>
                <w:sz w:val="18"/>
                <w:szCs w:val="18"/>
              </w:rPr>
            </w:pPr>
            <w:r w:rsidRPr="00F84176">
              <w:rPr>
                <w:rFonts w:asciiTheme="minorEastAsia" w:eastAsiaTheme="minorEastAsia" w:hAnsiTheme="minorEastAsia" w:cs="仿宋_GB2312" w:hint="eastAsia"/>
                <w:sz w:val="18"/>
                <w:szCs w:val="18"/>
              </w:rPr>
              <w:t>46000</w:t>
            </w:r>
          </w:p>
        </w:tc>
        <w:tc>
          <w:tcPr>
            <w:tcW w:w="843" w:type="dxa"/>
            <w:tcBorders>
              <w:top w:val="nil"/>
              <w:left w:val="nil"/>
              <w:bottom w:val="single" w:sz="4" w:space="0" w:color="auto"/>
              <w:right w:val="single" w:sz="4" w:space="0" w:color="auto"/>
            </w:tcBorders>
          </w:tcPr>
          <w:p w:rsidR="00DE6BA0" w:rsidRPr="007950D1" w:rsidRDefault="00F8417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r w:rsidRPr="007950D1">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DE6BA0" w:rsidRPr="007950D1" w:rsidRDefault="00434AA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w:t>
            </w:r>
            <w:r w:rsidR="00DE6BA0">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vAlign w:val="center"/>
          </w:tcPr>
          <w:p w:rsidR="00DE6BA0" w:rsidRPr="007950D1" w:rsidRDefault="00434AA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00DE6BA0" w:rsidRPr="001E1716">
              <w:rPr>
                <w:rFonts w:asciiTheme="minorEastAsia" w:eastAsiaTheme="minorEastAsia" w:hAnsiTheme="minorEastAsia" w:cs="仿宋_GB2312" w:hint="eastAsia"/>
                <w:sz w:val="18"/>
                <w:szCs w:val="18"/>
              </w:rPr>
              <w:t>00</w:t>
            </w:r>
          </w:p>
        </w:tc>
      </w:tr>
      <w:tr w:rsidR="00DE6BA0"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DE6BA0" w:rsidRPr="007950D1" w:rsidRDefault="00DE6BA0"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月</w:t>
            </w:r>
            <w:r w:rsidR="00F84176">
              <w:rPr>
                <w:rFonts w:asciiTheme="minorEastAsia" w:eastAsiaTheme="minorEastAsia" w:hAnsiTheme="minorEastAsia" w:cs="仿宋_GB2312" w:hint="eastAsia"/>
                <w:sz w:val="18"/>
                <w:szCs w:val="18"/>
              </w:rPr>
              <w:t>26</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DE6BA0" w:rsidRPr="004B7394" w:rsidRDefault="00D9310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59</w:t>
            </w:r>
            <w:r w:rsidR="00DE6BA0" w:rsidRPr="00855474">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tcPr>
          <w:p w:rsidR="00DE6BA0" w:rsidRPr="004B7394" w:rsidRDefault="00D9310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61</w:t>
            </w:r>
            <w:r w:rsidR="00DE6BA0" w:rsidRPr="00976611">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vAlign w:val="center"/>
          </w:tcPr>
          <w:p w:rsidR="00DE6BA0" w:rsidRPr="007950D1" w:rsidRDefault="00434AA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00DE6BA0">
              <w:rPr>
                <w:rFonts w:asciiTheme="minorEastAsia" w:eastAsiaTheme="minorEastAsia" w:hAnsiTheme="minorEastAsia" w:cs="仿宋_GB2312" w:hint="eastAsia"/>
                <w:sz w:val="18"/>
                <w:szCs w:val="18"/>
              </w:rPr>
              <w:t>0</w:t>
            </w:r>
          </w:p>
        </w:tc>
        <w:tc>
          <w:tcPr>
            <w:tcW w:w="785" w:type="dxa"/>
            <w:tcBorders>
              <w:top w:val="nil"/>
              <w:left w:val="nil"/>
              <w:bottom w:val="single" w:sz="4" w:space="0" w:color="auto"/>
              <w:right w:val="single" w:sz="4" w:space="0" w:color="auto"/>
            </w:tcBorders>
            <w:vAlign w:val="center"/>
          </w:tcPr>
          <w:p w:rsidR="00DE6BA0" w:rsidRPr="007950D1" w:rsidRDefault="00434AA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00DE6BA0"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DE6BA0" w:rsidRPr="007950D1" w:rsidRDefault="003841E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p>
        </w:tc>
        <w:tc>
          <w:tcPr>
            <w:tcW w:w="724" w:type="dxa"/>
            <w:tcBorders>
              <w:top w:val="nil"/>
              <w:left w:val="nil"/>
              <w:bottom w:val="single" w:sz="4" w:space="0" w:color="auto"/>
              <w:right w:val="single" w:sz="4" w:space="0" w:color="auto"/>
            </w:tcBorders>
            <w:noWrap/>
            <w:vAlign w:val="center"/>
          </w:tcPr>
          <w:p w:rsidR="00DE6BA0" w:rsidRPr="007950D1" w:rsidRDefault="003841E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490</w:t>
            </w:r>
          </w:p>
        </w:tc>
        <w:tc>
          <w:tcPr>
            <w:tcW w:w="842" w:type="dxa"/>
            <w:tcBorders>
              <w:top w:val="nil"/>
              <w:left w:val="nil"/>
              <w:bottom w:val="single" w:sz="4" w:space="0" w:color="auto"/>
              <w:right w:val="single" w:sz="4" w:space="0" w:color="auto"/>
            </w:tcBorders>
          </w:tcPr>
          <w:p w:rsidR="00DE6BA0" w:rsidRPr="007950D1" w:rsidRDefault="00F84176" w:rsidP="00F84176">
            <w:pPr>
              <w:jc w:val="center"/>
              <w:rPr>
                <w:rFonts w:asciiTheme="minorEastAsia" w:eastAsiaTheme="minorEastAsia" w:hAnsiTheme="minorEastAsia" w:cs="仿宋_GB2312"/>
                <w:sz w:val="18"/>
                <w:szCs w:val="18"/>
              </w:rPr>
            </w:pPr>
            <w:r w:rsidRPr="00F84176">
              <w:rPr>
                <w:rFonts w:asciiTheme="minorEastAsia" w:eastAsiaTheme="minorEastAsia" w:hAnsiTheme="minorEastAsia" w:cs="仿宋_GB2312" w:hint="eastAsia"/>
                <w:sz w:val="18"/>
                <w:szCs w:val="18"/>
              </w:rPr>
              <w:t>46000</w:t>
            </w:r>
          </w:p>
        </w:tc>
        <w:tc>
          <w:tcPr>
            <w:tcW w:w="843" w:type="dxa"/>
            <w:tcBorders>
              <w:top w:val="nil"/>
              <w:left w:val="nil"/>
              <w:bottom w:val="single" w:sz="4" w:space="0" w:color="auto"/>
              <w:right w:val="single" w:sz="4" w:space="0" w:color="auto"/>
            </w:tcBorders>
          </w:tcPr>
          <w:p w:rsidR="00DE6BA0" w:rsidRPr="007950D1" w:rsidRDefault="00F8417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r w:rsidRPr="007950D1">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DE6BA0" w:rsidRPr="007950D1" w:rsidRDefault="00434AA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w:t>
            </w:r>
            <w:r w:rsidR="00DE6BA0">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vAlign w:val="center"/>
          </w:tcPr>
          <w:p w:rsidR="00DE6BA0" w:rsidRPr="007950D1" w:rsidRDefault="00434AA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00DE6BA0" w:rsidRPr="001E1716">
              <w:rPr>
                <w:rFonts w:asciiTheme="minorEastAsia" w:eastAsiaTheme="minorEastAsia" w:hAnsiTheme="minorEastAsia" w:cs="仿宋_GB2312" w:hint="eastAsia"/>
                <w:sz w:val="18"/>
                <w:szCs w:val="18"/>
              </w:rPr>
              <w:t>00</w:t>
            </w:r>
          </w:p>
        </w:tc>
      </w:tr>
      <w:tr w:rsidR="00F54EE8" w:rsidRPr="007950D1" w:rsidTr="007950D1">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5" w:name="_Toc88828516"/>
      <w:r>
        <w:rPr>
          <w:rFonts w:cs="黑体" w:hint="eastAsia"/>
          <w:kern w:val="0"/>
        </w:rPr>
        <w:lastRenderedPageBreak/>
        <w:t>一周市场动态回顾</w:t>
      </w:r>
      <w:bookmarkEnd w:id="115"/>
    </w:p>
    <w:p w:rsidR="00FF638C" w:rsidRPr="00FF638C" w:rsidRDefault="00FF638C" w:rsidP="00FF638C"/>
    <w:p w:rsidR="006D6FAC" w:rsidRDefault="00304082" w:rsidP="000F3E2C">
      <w:pPr>
        <w:widowControl/>
        <w:spacing w:after="90"/>
        <w:jc w:val="left"/>
        <w:outlineLvl w:val="1"/>
        <w:rPr>
          <w:rFonts w:ascii="宋体" w:hAnsi="宋体" w:cs="Arial"/>
          <w:b/>
          <w:kern w:val="0"/>
          <w:sz w:val="32"/>
          <w:szCs w:val="32"/>
        </w:rPr>
      </w:pPr>
      <w:bookmarkStart w:id="116" w:name="_Toc88828517"/>
      <w:r w:rsidRPr="00304082">
        <w:rPr>
          <w:rFonts w:ascii="宋体" w:hAnsi="宋体" w:cs="Arial" w:hint="eastAsia"/>
          <w:b/>
          <w:kern w:val="0"/>
          <w:sz w:val="32"/>
          <w:szCs w:val="32"/>
        </w:rPr>
        <w:t>卡莫阿铜业与中国瑞林签订铜冶炼厂工程合同</w:t>
      </w:r>
      <w:bookmarkEnd w:id="116"/>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卡莫阿铜业与中国瑞林举行了50万吨/年铜冶炼厂基础工程设计服务签约仪式，将卡莫阿-卡库拉铜冶炼厂基础设计合同授予中国瑞林。项目建成后能够处理卡莫阿-卡库拉一期、二期及三期选厂的大部分铜精矿，将成为世界最大的单线粗铜闪速冶炼厂之一，以及非洲最大的铜冶炼厂。</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在紫金矿业董事长陈景河、艾芬豪矿业联席董事长罗伯特?弗里兰德和孙玉峰、中国瑞林董事长章晓波视频见证下，卡莫阿铜业首席执行官马克·法伦、中国瑞林总经理吴润华代表双方签约。</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陈景河在视频致辞中指出，在紫金矿业加入后，卡莫阿铜业取得了地质勘查、项目建设和生产经营系列重大成果。卡莫阿铜矿的全面开发，将对全球铜产业产生重要影响，将全面提升刚果(金)在全球铜产业中的地位，对提升当地经济社会发展和人民生活水平有重要推动作用。紫金矿业期待冶炼厂按高标准、绿色低碳进行规划设计，加强与股东、政府和社区的沟通，完善建设项目所需的相关审批手续，争取早日动工兴建，助力提升刚果(金)铜工业水平。</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卡莫阿-卡库拉铜矿一期380万吨/年选矿系统已于2021年5月底投料生产，7月正式商业化生产，现已产出7.75万吨铜;二期建设进展顺利，将于2022年第二季度实现投产，将提升产能至760万吨/年，投产后两期合计年产铜高达40万吨。根据披露，项目一期7-9月运营首季，已实现销售收入3.4亿美元、营业利润2亿美元，以及显著的自有现金流。依托项目丰厚的矿产资源优势和持续增长的经济效益优势，卡莫阿铜业投资建设铜冶炼厂，预计可完全依靠其自有现金流支撑。</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规划中的卡莫阿-卡库拉冶炼厂将采用全球成熟的美卓奥图泰“一步炼铜法”技术，是目前最安全、环保和可靠的冶炼工艺之一，将高标准达到国际金融公司(IFC)排放标准，能源供给将由英加水电站提供，完全符合卡莫阿铜业绿色低碳建设要求。项目建成后将进一步延伸产业链，降低铜精矿运输成本，拓展项目收入来源，提升矿山整体效益，并将进一步扩大就业规模，符合刚果(金)相关政策要求，更好履行企业社会责任。</w:t>
      </w:r>
    </w:p>
    <w:p w:rsidR="00FF638C" w:rsidRPr="00C4774E"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p>
    <w:p w:rsidR="006D6FAC" w:rsidRDefault="00304082" w:rsidP="004D35DD">
      <w:pPr>
        <w:widowControl/>
        <w:spacing w:after="90"/>
        <w:jc w:val="left"/>
        <w:outlineLvl w:val="1"/>
        <w:rPr>
          <w:rFonts w:ascii="宋体" w:hAnsi="宋体" w:cs="Arial"/>
          <w:b/>
          <w:kern w:val="0"/>
          <w:sz w:val="32"/>
          <w:szCs w:val="32"/>
        </w:rPr>
      </w:pPr>
      <w:bookmarkStart w:id="117" w:name="_Toc88828518"/>
      <w:r w:rsidRPr="00304082">
        <w:rPr>
          <w:rFonts w:ascii="宋体" w:hAnsi="宋体" w:cs="Arial" w:hint="eastAsia"/>
          <w:b/>
          <w:kern w:val="0"/>
          <w:sz w:val="32"/>
          <w:szCs w:val="32"/>
        </w:rPr>
        <w:t>全球铜消息：中国瑞林工程取得卡莫阿-卡库拉铜矿50万吨供应合约</w:t>
      </w:r>
      <w:bookmarkEnd w:id="117"/>
    </w:p>
    <w:p w:rsidR="00304082" w:rsidRDefault="00304082" w:rsidP="004D35DD">
      <w:pPr>
        <w:widowControl/>
        <w:spacing w:after="90"/>
        <w:jc w:val="left"/>
        <w:outlineLvl w:val="1"/>
        <w:rPr>
          <w:rFonts w:ascii="宋体" w:hAnsi="宋体" w:cs="宋体"/>
          <w:b/>
          <w:bCs/>
          <w:kern w:val="0"/>
          <w:sz w:val="30"/>
          <w:szCs w:val="30"/>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艾芬豪矿业公司已将卡莫阿-卡库拉综合体每年50万吨的直接铜冶炼厂合同授予中国瑞林工程。</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该冶炼厂将是非洲同类产品中规模最大的，也是世界上最大的单线闪速冶炼厂之一。</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这项耗资7亿美元的项目预计将加速实现艾芬豪生产环境可持续“绿色铜”的雄心壮志，为新兴的全球能源转型提供资金。</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该冶炼厂由芬兰Metso Outotec提供，其规模已确定，可处理卡莫阿·卡库拉一期、二期和三期选矿厂预计生产的大部分铜精矿。</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该冶炼厂预计将在未来三年内与项目的三期矿山和选矿厂扩建以及Inga II水电站五号涡轮机升级同时建设。</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Ivanhoe说，现场冶炼设施具有引人注目的成本和环境效益，包括将从该矿运出的铜精矿量减少约50%以上，以及相关的物流成本、出口税和精矿处理费。</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lastRenderedPageBreak/>
        <w:t>该冶炼厂还将生产副产品硫酸，为卡莫亚铜矿创造新的收入来源。据Ivanhoe称，刚果民主共和国对从氧化矿石中回收铜的硫酸有着强劲的需求和市场。</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Kamoa Kakula目前正在生产一种超高品位、清洁的铜精矿，按照世界标准，铜含量约为55%，砷含量约为0.01%。Kamoa Kakula一期精矿约35%被送往当地Lualaba冶炼厂加工成粗铜锭(含约99%的铜)，其余精矿通过卡车和船舶运输至国际冶炼厂进行处理。</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卡库拉预计将成为世界上品位最高的主要铜矿，初始采矿率为380万吨/年，预计在运营的前五年，平均进料品位超过6%，在运营的最初十年，平均进料品位超过5.9%。</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第一阶段预计每年生产约200000吨铜，而第二阶段扩建预计将使铜产量增加到每年约400000吨。卡莫阿铜矿有望在2022年第二季度完成第二阶段扩建。</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根据独立基准，该项目分阶段扩建至每年1900万吨的情景将使卡莫阿·卡库拉成为世界第二大铜矿综合体，最高年铜产量超过80万吨。</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该业务在第一个完整季度实现了首次盈利。11月15日，该公司公布截至9月30日的三个月利润为8540万美元。</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Kamoa Kakula项目是一家合资企业，由Ivanhoe Mines(39.6%)、紫金矿业集团(39.6%)、Crystal River Global Limited(0.8%)和刚果民主共和国政府(20%)组成。</w:t>
      </w:r>
    </w:p>
    <w:p w:rsidR="00F054D7" w:rsidRPr="004D35DD"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F83F76" w:rsidRDefault="00304082" w:rsidP="00923EFC">
      <w:pPr>
        <w:widowControl/>
        <w:spacing w:after="90"/>
        <w:jc w:val="left"/>
        <w:outlineLvl w:val="1"/>
        <w:rPr>
          <w:rFonts w:ascii="宋体" w:hAnsi="宋体" w:cs="Arial"/>
          <w:b/>
          <w:kern w:val="0"/>
          <w:sz w:val="32"/>
          <w:szCs w:val="32"/>
        </w:rPr>
      </w:pPr>
      <w:bookmarkStart w:id="118" w:name="_Toc88828519"/>
      <w:r w:rsidRPr="00304082">
        <w:rPr>
          <w:rFonts w:ascii="宋体" w:hAnsi="宋体" w:cs="Arial" w:hint="eastAsia"/>
          <w:b/>
          <w:kern w:val="0"/>
          <w:sz w:val="32"/>
          <w:szCs w:val="32"/>
        </w:rPr>
        <w:t>未来30年需要更多的铜和镍帮助脱碳</w:t>
      </w:r>
      <w:bookmarkEnd w:id="118"/>
    </w:p>
    <w:p w:rsidR="00304082" w:rsidRPr="00304082" w:rsidRDefault="00304082" w:rsidP="00923EFC">
      <w:pPr>
        <w:widowControl/>
        <w:spacing w:after="90"/>
        <w:jc w:val="left"/>
        <w:outlineLvl w:val="1"/>
        <w:rPr>
          <w:rFonts w:asciiTheme="minorEastAsia" w:eastAsiaTheme="minorEastAsia" w:hAnsiTheme="minorEastAsia" w:cs="宋体"/>
          <w:b/>
          <w:bCs/>
          <w:kern w:val="0"/>
          <w:sz w:val="18"/>
          <w:szCs w:val="18"/>
        </w:rPr>
      </w:pP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必和必拓一位高管周三表示，全球市场未来30年将需要四倍的镍和两倍的铜，以助世界走向脱碳。</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“我们所做的一些模型显示，在脱碳的世界里...未来30年，世界需要的铜几乎是过去30年的两倍，”必和必拓首席商务官Vandita Pant在英国金融时报的亚洲商品峰会上说。</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“而对于像镍这样的商品，则是四倍的需求。因此，未来30年所需的镍是过去30年的四倍，而且所有这些都要尽可能着眼于永续来做，”Pant补充说。</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在摆脱化石燃料的过渡期间，镍和铜都将迎来强劲的消费。镍用于电动汽车(EV)电池，而铜则用于电动汽车、充电站和其他可再生能源基础设施的布线。</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随着全球需求增加，铜、镍和钴都可能出现严重供应缺口。</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必和必拓的Pant并称，可追溯性和可持续性，将是客户今后的一些主要要求;她还表示，必和必拓已与特斯拉制作了一份区块链追溯计划，用来追踪其西澳镍矿资产的碳排放。</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她表示，必和必拓最近还首度以碳中和的运输方式，从智利将铜运输至美国，并表示这就是“未来的方向”</w:t>
      </w:r>
    </w:p>
    <w:p w:rsidR="00F83F76" w:rsidRPr="00304082" w:rsidRDefault="00F83F76" w:rsidP="004D35DD">
      <w:pPr>
        <w:widowControl/>
        <w:wordWrap w:val="0"/>
        <w:spacing w:after="90"/>
        <w:ind w:firstLineChars="200" w:firstLine="360"/>
        <w:jc w:val="left"/>
        <w:rPr>
          <w:rFonts w:asciiTheme="minorEastAsia" w:eastAsiaTheme="minorEastAsia" w:hAnsiTheme="minorEastAsia" w:cs="Arial"/>
          <w:kern w:val="0"/>
          <w:sz w:val="18"/>
          <w:szCs w:val="18"/>
        </w:rPr>
      </w:pPr>
    </w:p>
    <w:p w:rsidR="00AC0E6F" w:rsidRDefault="00304082" w:rsidP="00F83F76">
      <w:pPr>
        <w:widowControl/>
        <w:spacing w:after="90"/>
        <w:jc w:val="left"/>
        <w:outlineLvl w:val="1"/>
        <w:rPr>
          <w:rFonts w:ascii="宋体" w:hAnsi="宋体" w:cs="Arial"/>
          <w:b/>
          <w:kern w:val="0"/>
          <w:sz w:val="32"/>
          <w:szCs w:val="32"/>
        </w:rPr>
      </w:pPr>
      <w:bookmarkStart w:id="119" w:name="_Toc88828520"/>
      <w:r w:rsidRPr="00304082">
        <w:rPr>
          <w:rFonts w:ascii="宋体" w:hAnsi="宋体" w:cs="Arial" w:hint="eastAsia"/>
          <w:b/>
          <w:kern w:val="0"/>
          <w:sz w:val="32"/>
          <w:szCs w:val="32"/>
        </w:rPr>
        <w:t>全球铜消息：安托法加斯塔对智利大选不确定性感到担忧</w:t>
      </w:r>
      <w:bookmarkEnd w:id="119"/>
    </w:p>
    <w:p w:rsidR="00304082" w:rsidRPr="00304082" w:rsidRDefault="00304082" w:rsidP="00F83F76">
      <w:pPr>
        <w:widowControl/>
        <w:spacing w:after="90"/>
        <w:jc w:val="left"/>
        <w:outlineLvl w:val="1"/>
        <w:rPr>
          <w:rFonts w:ascii="宋体" w:hAnsi="宋体" w:cs="Arial"/>
          <w:b/>
          <w:kern w:val="0"/>
          <w:sz w:val="32"/>
          <w:szCs w:val="32"/>
        </w:rPr>
      </w:pP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智利的安托法加斯塔，世界上最大的铜生产商之一，周六表示，它对安第斯国家不断上升的政治不确定性感到“担忧”。安第斯国家定于本周末举行两极分化的总统选举。</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lastRenderedPageBreak/>
        <w:t>该公司执行总裁伊万·阿里亚加达(Iván Arriagada)在周六发表的一次采访中提到选举的不确定性，并将“暴力”作为压力来源。该国近年来一直在努力应对定期抗议活动，目前正在重新起草宪法。</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他说：“在过去一年半中，由于政治讨论和严重的两极分化，我们看到的是不确定性水平的增加。这些因素无疑是我们关注的问题。”。</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智利是世界上最大的铜生产国。</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民调显示，在周日的投票中，最受欢迎的是极端保守的何塞·安东尼奥·卡斯特(JoséAntonio Kast)和左翼国会议员、前学生领袖加布里埃尔·鲍里克(Gabriel Boric)，人们普遍预计他们将在12月的第二轮投票中对决。</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选举是在反对不平等的示威游行爆发两年后举行的，示威游行使许多人走上街头。许多抗议活动以与警方的冲突而告终。</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在智利经营的矿业公司对不断增加的不确定性表示担忧，并强调了维护游戏规则的重要性，这使得该国矿业部门得以快速发展。</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阿里亚加达确实表示，铜市场具有良好的长期基本面，需求持续，这将有助于在未来12至18个月内将价格保持在目前的高位——每磅4美元以上，尽管波动性更大。</w:t>
      </w:r>
    </w:p>
    <w:p w:rsidR="00222463" w:rsidRPr="00304082"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7B4B7B" w:rsidRPr="00E07917" w:rsidRDefault="00304082" w:rsidP="00E07917">
      <w:pPr>
        <w:widowControl/>
        <w:spacing w:after="90"/>
        <w:jc w:val="left"/>
        <w:outlineLvl w:val="1"/>
        <w:rPr>
          <w:rFonts w:ascii="宋体" w:hAnsi="宋体" w:cs="Arial"/>
          <w:b/>
          <w:kern w:val="0"/>
          <w:sz w:val="32"/>
          <w:szCs w:val="32"/>
        </w:rPr>
      </w:pPr>
      <w:bookmarkStart w:id="120" w:name="_Toc88828521"/>
      <w:r w:rsidRPr="00304082">
        <w:rPr>
          <w:rFonts w:ascii="宋体" w:hAnsi="宋体" w:cs="Arial" w:hint="eastAsia"/>
          <w:b/>
          <w:kern w:val="0"/>
          <w:sz w:val="32"/>
          <w:szCs w:val="32"/>
        </w:rPr>
        <w:t>矿业领域多位科学家入选“两院”院士</w:t>
      </w:r>
      <w:bookmarkEnd w:id="120"/>
    </w:p>
    <w:p w:rsidR="009652A2" w:rsidRPr="009043DA" w:rsidRDefault="009652A2" w:rsidP="009043DA">
      <w:pPr>
        <w:widowControl/>
        <w:ind w:firstLineChars="200" w:firstLine="360"/>
        <w:jc w:val="left"/>
        <w:outlineLvl w:val="1"/>
        <w:rPr>
          <w:rFonts w:asciiTheme="minorEastAsia" w:eastAsiaTheme="minorEastAsia" w:hAnsiTheme="minorEastAsia" w:cstheme="minorEastAsia"/>
          <w:sz w:val="18"/>
          <w:szCs w:val="18"/>
        </w:rPr>
      </w:pP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中国科学院与中国工程院11月18日公布了2021年院士增选结果，新增65名中国科学院院士和84位中国工程院院士。其中，矿业领域多位科学家榜上有名，主要分布在地质、材料和能源领域。</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根据《中国科学院院士章程》《中国科学院院士增选工作实施细则》等规定，中国科学院地学部新增9位院士，他们是中国地质大学(北京)邓军、中国科学院地质与地球物理研究所底青云(女)、中国科学院地球化学研究所胡瑞忠、兰州大学黄建平、北京大学朴世龙、南京大学谈哲敏、中国地质大学(武汉)谢树成、中国科学院古脊椎动物与古人类研究所朱敏、北京大学朱彤。该学部新增院士专业涉及矿床学、应用地球物理学、大气科学、自然地理学、气象学、地质微生物、古生物学、环境科学(大气化学与环境健康)，其中矿床学专业新增两人。</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根据《中国工程院院士增选工作实施办法》等规定，中国工程院化学、冶金与材料工程学部新增8位，他们是电子科技大学邓龙江、中国航空制造技术研究院邢丽英(女)、中国石油化工股份有限公司上海石油化工研究院杨为民、南京工业大学应汉杰、北京化工大学张立群、矿冶科技集团有限公司沈政昌、中南大学姜涛、武汉理工大学傅正义;能源与矿业工程学部新增9位，他们是天津大学王成山、中国地质大学(北京)孙友宏、中国石油化工集团有限公司孙焕泉、中国石油大学(北京)张来斌、中国矿业大学(北京)葛世荣、大庆油田有限责任公司程杰成、北京应用物理与计算数学研究所胡晓棉(女)等。中国工程院其他学部也有新增的矿业领域的专家，例如中国海洋石油集团有限公司谢玉洪新增为工程管理学部院士。</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从公布的增选名单看，矿业领域此次新增院士平均年龄不到57岁，最小的为45岁，最大的为63岁，其中有3位女性科学家，多为长期奋战在国家重大工程、核心技术攻关、坚守在东北老工业基地和西部边远地区的杰出专家。</w:t>
      </w:r>
    </w:p>
    <w:p w:rsidR="00222463" w:rsidRPr="00304082"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963580" w:rsidRPr="00E07917" w:rsidRDefault="00304082" w:rsidP="00E07917">
      <w:pPr>
        <w:widowControl/>
        <w:spacing w:after="90"/>
        <w:jc w:val="left"/>
        <w:outlineLvl w:val="1"/>
        <w:rPr>
          <w:rFonts w:ascii="宋体" w:hAnsi="宋体" w:cs="Arial"/>
          <w:b/>
          <w:kern w:val="0"/>
          <w:sz w:val="32"/>
          <w:szCs w:val="32"/>
        </w:rPr>
      </w:pPr>
      <w:bookmarkStart w:id="121" w:name="_Toc88828522"/>
      <w:r w:rsidRPr="00304082">
        <w:rPr>
          <w:rFonts w:ascii="宋体" w:hAnsi="宋体" w:cs="Arial" w:hint="eastAsia"/>
          <w:b/>
          <w:kern w:val="0"/>
          <w:sz w:val="32"/>
          <w:szCs w:val="32"/>
        </w:rPr>
        <w:t>新疆首批矿业权电子许可证制发完成</w:t>
      </w:r>
      <w:bookmarkEnd w:id="121"/>
    </w:p>
    <w:p w:rsidR="008A7E3E" w:rsidRPr="008A7E3E" w:rsidRDefault="008A7E3E">
      <w:pPr>
        <w:widowControl/>
        <w:jc w:val="left"/>
        <w:outlineLvl w:val="1"/>
        <w:rPr>
          <w:rFonts w:ascii="宋体" w:hAnsi="宋体" w:cs="宋体"/>
          <w:b/>
          <w:bCs/>
          <w:kern w:val="0"/>
          <w:sz w:val="30"/>
          <w:szCs w:val="30"/>
        </w:rPr>
      </w:pP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从自治区自然资源厅获悉：近日，自治区本级首批1362个电子矿业权许可证已全部制作完成并实现信息共享，其中矿产资源勘查电子许可证889个、采矿电子许可证473个。</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lastRenderedPageBreak/>
        <w:t>目前，由自治区本级管理的矿业权人，可登录新疆政务服务平台账户，查看和下载本单位(公司)电子矿业权许可证。自治区其他部门可按照相关规定，通过新疆政务服务平台查阅和调取自治区本级矿业权电子许可证。</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今年以来，自治区自然资源厅深入推进“互联网+政务服务”工作，积极与自治区政务服务和公共资源交易中心对接，不断完善新疆政务服务平台涉矿模块建设，加快推进电子矿产资源勘查许可证、采矿许可证制作和共享应用。</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自治区自然资源厅矿业权管理处相关负责人介绍，下一步，将继续深化矿产资源勘查许可证、采矿许可证电子证照应用，持续做好服务。同时，积极督促指导各地(州、市)、县(市、区)自然资源主管部门，力争在今年年底前完成权限内电子矿业权许可证制作和信息共享相关工作。</w:t>
      </w:r>
    </w:p>
    <w:p w:rsidR="00963580" w:rsidRPr="00304082"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194581" w:rsidRPr="00E07917" w:rsidRDefault="00304082" w:rsidP="00E07917">
      <w:pPr>
        <w:widowControl/>
        <w:spacing w:after="90"/>
        <w:jc w:val="left"/>
        <w:outlineLvl w:val="1"/>
        <w:rPr>
          <w:rFonts w:ascii="宋体" w:hAnsi="宋体" w:cs="Arial"/>
          <w:b/>
          <w:kern w:val="0"/>
          <w:sz w:val="32"/>
          <w:szCs w:val="32"/>
        </w:rPr>
      </w:pPr>
      <w:r w:rsidRPr="00304082">
        <w:rPr>
          <w:rFonts w:ascii="宋体" w:hAnsi="宋体" w:cs="Arial" w:hint="eastAsia"/>
          <w:b/>
          <w:kern w:val="0"/>
          <w:sz w:val="32"/>
          <w:szCs w:val="32"/>
        </w:rPr>
        <w:t xml:space="preserve"> </w:t>
      </w:r>
      <w:bookmarkStart w:id="122" w:name="_Toc88828523"/>
      <w:r w:rsidRPr="00304082">
        <w:rPr>
          <w:rFonts w:ascii="宋体" w:hAnsi="宋体" w:cs="Arial" w:hint="eastAsia"/>
          <w:b/>
          <w:kern w:val="0"/>
          <w:sz w:val="32"/>
          <w:szCs w:val="32"/>
        </w:rPr>
        <w:t>“碳中和”时代，半导体厂商的应对与思考</w:t>
      </w:r>
      <w:bookmarkEnd w:id="122"/>
    </w:p>
    <w:p w:rsidR="00194581" w:rsidRPr="00923EFC" w:rsidRDefault="00194581" w:rsidP="007B4B7B">
      <w:pPr>
        <w:widowControl/>
        <w:spacing w:line="360" w:lineRule="auto"/>
        <w:ind w:firstLineChars="200" w:firstLine="360"/>
        <w:jc w:val="left"/>
        <w:outlineLvl w:val="1"/>
        <w:rPr>
          <w:rFonts w:asciiTheme="minorEastAsia" w:eastAsiaTheme="minorEastAsia" w:hAnsiTheme="minorEastAsia" w:cstheme="minorEastAsia"/>
          <w:sz w:val="18"/>
          <w:szCs w:val="18"/>
        </w:rPr>
      </w:pP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2021年11月3日，意法半导体 (STMicroelectronics) 公司在深圳举办了第三届工业峰会，重点围绕电源与能源、电机控制和自动化三大应用领域展开。今年峰会活动依旧延续“激发智能赋能创新“的主题，聚焦可持续发展。意法半导体还带来了众多在智能农业、智能制造、智能基础设施和智能绿色电源与能源系统等领域所带来的前沿技术、应用方案和合作伙伴的成功案例展示。</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上午场会议上，意法半导体副总裁，中国区总经理 曹志平致辞结束后，意法半导体总裁兼首席执行官 Jean-Marc Chery，意法半导体亚太区销售及市场执行副总裁 Jerome Roux等嘉宾通过线上讲解的方式为各位分享了ST的战略和目标。智慧出行、电力和能源、物联网和5G这三大领域的发展趋势对于ST的长期战略性市场布局有着至关重要的影响，尤其是在后疫情时代，ST的长期战略基于这三大领域的赋能趋势，加快推进未来的可持续发展工作。参观完展区后，ST接受了OFweek维科网及众多媒体朋友采访，共同分享了ST在当今半导体市场中的技术的前瞻及相应策略。</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“碳中和”时代，ST的第三代半导体战略与布局</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众所周知，中国等57国将在2030年实现“碳达峰”，各国正携手迈向“碳中和”时代。“碳达峰”、“碳中和”与能源转换、节能降耗等概念息息相关，而第三代半导体技术又正好提高能源转换效率的绝佳手段，那么在这一领域ST的研发进展走到了哪一步，接下来又会有什么样的市场布局呢?</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亚太区功率分立和模拟产品器件部市场和应用副总裁 Francesco MUGGERI 认为，第三代半导体已经深入落地到人们生活的方方面面。从碳化硅角度来看，ST在这方面做了大量投资。除了收购Norstel以达到垂直整合供应链的目标以外，还在意大利卡塔尼亚新建了一座晶圆厂，预计明年年中投入使用。在产品研发上，ST也已有拥有了生产8英寸碳化硅晶圆的能力。值得一提的是，ST已经向市场推出第三代碳化硅技术，很快就会演进到第四代和第五代的产品。</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从氮化镓的角度来看，ST已经在法国图尔市投入了氮化镓生产，签署收购氮化镓技术创新公司Exagan。在产品研发上，ST拥有常开型G-FET、常闭型e-mode GHEMT?，以及带驱动的和不带驱动的超快速氮化镓驱动器G-DRIVE?系列。在这方面，ST已经注册了STPower GaN和STI2GaN两个商标，一个服务工业市场，另外一个服务汽车市场。未来还将在市场上推出MasterGaN产品系列。</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正如此次峰会的工业主题，在现场ST展示了很多工业场景的应用案例，包括基建交通、能源、智能制造、自动化和家居、智能楼宇、智慧农业等等。在本次沟通中，ST也重点针对汽车电动化领域介绍了自己的布局和未来展望。</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FRANCESCO MUGGERI认为，汽车电气化已成为广大用户得需求，尤其是在中国市场，不论是市场容量还是产业发展规模，中国都走在了世界前列。从产业的角度来看，汽车电气化最重要的问题就是如何更好地为车辆充电。因此，对于工业和电子电力发展而言，充电站将会成为接下来最主要的市场应用需求。</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lastRenderedPageBreak/>
        <w:t>“从传统燃油车驱动到如今利用电能驱动这中间的转换过程并不容易。如何将电力生产转移到城市之外，再将其分布到城市之中?不妨思考一下电气化分布的所有配置，它必须改变和加强以支持所有的充电站，”据FRANCESCO MUGGERI介绍，“每一个充电站都有几种充电方式，包括家庭充电、楼内充电和停车场充电，以DC/DC解决方案为例(类似于目前加油站环境的充电站)，在23～24分钟内为120千瓦电池充电的350千瓦充电站其内部的半导体价值超过300美元，在这其中又会以带有高级MCU、具有强大计算能力以及SiC MOSFET的数字化解决方案的半导体将占据主导地位。”</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在面向汽车电动化市场方面，ST也有着深远地考虑和诸多投资布局，比如在此次展示区展出的充电站解决方案，就充分展示了汽车电动化市场中服务器电源站、电信电站的装配与计算能力之间的关系。这也回到上文所述，ST为何要加强对碳化硅领域的投资力度，就是为了更好地支持数据处理和基础设施。</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助力能源生产、存储及再分配</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如今，以太阳能、风能等为主的清洁能源成为了“碳中和”时代下的典型代表。在提升清洁能源的利用率方面，ST也给大家分享了在该领域的最新进展和布局。</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据亚太区功率分立及模拟器件产品部，电源与能源技术创新中心应用开发经理Alex LI介绍，ST当前所专注的两方面：一是如何产生更多的能源，二是如何节约更多的损耗。</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如何产生更多的能源?以太阳能为例，从工商业屋顶到农村住宅，太阳能设备在人们生活中越来越普及。在安装这些设备的同时，ST能带来更多的更好的高效能的能源转化方案，比如搭载了ST高性能MCU、IGBT和隔离设备等新产品的高效率屋顶光伏转化器等。这些东西都加在一起可以让人们有更多的机会，更高的效率去产生能源。</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太阳能设备的普及同时也带来能源的浪费问题，比如有人顾虑太阳能这种设备会不会5～10年就损坏了，需要重新安装一遍。另一方面，安装太阳能设备会不会带来安全方面的问题。Alex表示：“我们现在安装的时候，为了实现太阳能设备15～25年这样的使用寿命的目标，提供包括通信技术在内一系列智能光伏技术。比如通过通信功能，可以更有效的管理光伏模块，提高效率，把最大功率的跟踪放到模块一起进行高速的通信，提高能源产生的效率。在应对太阳能设备安全性方面，这里会用到ST MCU边缘计算能力，能针对任何一个可能有故障的光伏模块提前发出警报，甚至做一些智能的分析，帮助用户更高效地维护我们的网络，以及在出现任何事故和任何灾害的时候，让这些光伏网络和新能源网络非常安全，不会对人产生伤害。”</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回想起ST在活动开场时提到的一句话，在“碳达峰”“碳中和”的愿景指引下，目前的工业市场正在发生着很多前所未有的历史性的变革，围绕能源管理，能源结构的变化，能源利用的效率，工业市场的这些变化，蕴育着无数的来自关于技术、产业和商业的机会。</w:t>
      </w:r>
    </w:p>
    <w:p w:rsidR="00304082" w:rsidRPr="00304082" w:rsidRDefault="00304082" w:rsidP="00304082">
      <w:pPr>
        <w:widowControl/>
        <w:wordWrap w:val="0"/>
        <w:spacing w:after="90"/>
        <w:ind w:firstLine="198"/>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当前的工业市场，可以说是目前最激动人心，最让人憧憬的市场，而且这样的美好愿景估计还要持续十年、二十年。ST长期投资促进赋能趋势和建设更可持续的世界所需的关键技术，而智慧出行、电力和能源、物联网和5G这些趋势加速发展也证实了ST为服务客户和满足更广泛的社会利益制定的战略是正确的，相信ST未来还会带来更多的突破性产品和解决方案。</w:t>
      </w:r>
    </w:p>
    <w:p w:rsidR="004D35DD" w:rsidRPr="004D35DD" w:rsidRDefault="004D35DD" w:rsidP="004D35DD">
      <w:pPr>
        <w:widowControl/>
        <w:wordWrap w:val="0"/>
        <w:spacing w:after="90"/>
        <w:ind w:firstLine="198"/>
        <w:jc w:val="left"/>
        <w:rPr>
          <w:rFonts w:asciiTheme="minorEastAsia" w:eastAsiaTheme="minorEastAsia" w:hAnsiTheme="minorEastAsia" w:cs="Arial"/>
          <w:kern w:val="0"/>
          <w:sz w:val="18"/>
          <w:szCs w:val="18"/>
        </w:rPr>
      </w:pPr>
    </w:p>
    <w:p w:rsidR="00963580" w:rsidRDefault="00304082" w:rsidP="00E07917">
      <w:pPr>
        <w:widowControl/>
        <w:spacing w:after="90"/>
        <w:jc w:val="left"/>
        <w:outlineLvl w:val="1"/>
        <w:rPr>
          <w:rFonts w:ascii="宋体" w:hAnsi="宋体" w:cs="Arial"/>
          <w:b/>
          <w:kern w:val="0"/>
          <w:sz w:val="32"/>
          <w:szCs w:val="32"/>
        </w:rPr>
      </w:pPr>
      <w:bookmarkStart w:id="123" w:name="_Toc88828524"/>
      <w:r w:rsidRPr="00304082">
        <w:rPr>
          <w:rFonts w:ascii="宋体" w:hAnsi="宋体" w:cs="Arial" w:hint="eastAsia"/>
          <w:b/>
          <w:kern w:val="0"/>
          <w:sz w:val="32"/>
          <w:szCs w:val="32"/>
        </w:rPr>
        <w:t>又一半导体设备成功上市科创板</w:t>
      </w:r>
      <w:bookmarkEnd w:id="123"/>
    </w:p>
    <w:p w:rsidR="00222463" w:rsidRPr="00222463" w:rsidRDefault="00222463" w:rsidP="00E07917">
      <w:pPr>
        <w:widowControl/>
        <w:spacing w:after="90"/>
        <w:jc w:val="left"/>
        <w:outlineLvl w:val="1"/>
        <w:rPr>
          <w:rFonts w:ascii="宋体" w:hAnsi="宋体" w:cs="Arial"/>
          <w:b/>
          <w:kern w:val="0"/>
          <w:sz w:val="32"/>
          <w:szCs w:val="32"/>
        </w:rPr>
      </w:pP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最近又一家半导体设备成功上市科创板，叫盛美半导体。以前知道有这么一家公司，好像是做清洗槽的，一个做槽子的公司竟然能上市，而且市值接近600亿。</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再看它的利润：招股书显示，盛美半导体2018年、2019年、2020年营收分别为5.5亿元、7.57亿元、10亿元;净利分别为9253万元、1.35亿元、1.97亿元;扣非后净利分别为7140万元、1.3亿元、9243.78万元。</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lastRenderedPageBreak/>
        <w:t>好像利润有点低啊，，不像高科技产品的样子。今天特意去细看了一下这个公司，可能是自己寡闻了，原来清洗槽也有这么多讲究。</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盛美半导体主要从事半导体专用设备的研发、生产和销售，主要产品包括半导体清洗设备、半导体电镀设备和先进封装湿法设备等。</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盛美半导体研发出SAPS/TEBO兆声波清洗技术和Tahoe单片槽式组合清洗技术，可应用于45nm及以下技术节点的晶圆清洗领域，可有效解决刻蚀后有机沾污和颗粒的清洗难题，并减少浓硫酸等化学试剂的使用量，在帮助客户降低生产成本的同时，满足节能减排的要求。</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不过这个公司的高管年纪都好大啊。</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国内从事半导体清洗设备的厂家，除盛美外，还有北方华创、至纯科技等企业，盛美半导体的产品主要是单晶片清洗设备，而北方华创通过收购美国Akrion实现槽式清洗设备国产化，至纯科技也是以槽式清洗为主，三者之间的核心产品存在差异，正面竞争比较少。</w:t>
      </w:r>
    </w:p>
    <w:p w:rsidR="00963580" w:rsidRPr="009043DA" w:rsidRDefault="00142717" w:rsidP="009043DA">
      <w:pPr>
        <w:widowControl/>
        <w:wordWrap w:val="0"/>
        <w:spacing w:after="100"/>
        <w:ind w:firstLineChars="200" w:firstLine="360"/>
        <w:jc w:val="left"/>
        <w:rPr>
          <w:rFonts w:asciiTheme="minorEastAsia" w:eastAsiaTheme="minorEastAsia" w:hAnsiTheme="minorEastAsia" w:cstheme="minorEastAsia"/>
          <w:sz w:val="18"/>
          <w:szCs w:val="18"/>
        </w:rPr>
      </w:pPr>
      <w:r w:rsidRPr="009043DA">
        <w:rPr>
          <w:rFonts w:asciiTheme="minorEastAsia" w:eastAsiaTheme="minorEastAsia" w:hAnsiTheme="minorEastAsia" w:cstheme="minorEastAsia"/>
          <w:sz w:val="18"/>
          <w:szCs w:val="18"/>
        </w:rPr>
        <w:t> </w:t>
      </w:r>
    </w:p>
    <w:p w:rsidR="004D35DD" w:rsidRDefault="00304082" w:rsidP="004D35DD">
      <w:pPr>
        <w:widowControl/>
        <w:spacing w:after="90"/>
        <w:jc w:val="left"/>
        <w:outlineLvl w:val="1"/>
        <w:rPr>
          <w:rFonts w:ascii="宋体" w:hAnsi="宋体" w:cs="Arial"/>
          <w:b/>
          <w:kern w:val="0"/>
          <w:sz w:val="32"/>
          <w:szCs w:val="32"/>
        </w:rPr>
      </w:pPr>
      <w:bookmarkStart w:id="124" w:name="_Toc88828525"/>
      <w:r w:rsidRPr="00304082">
        <w:rPr>
          <w:rFonts w:ascii="宋体" w:hAnsi="宋体" w:cs="Arial" w:hint="eastAsia"/>
          <w:b/>
          <w:kern w:val="0"/>
          <w:sz w:val="32"/>
          <w:szCs w:val="32"/>
        </w:rPr>
        <w:t>空调行业用户满意度再创新高</w:t>
      </w:r>
      <w:bookmarkEnd w:id="124"/>
    </w:p>
    <w:p w:rsidR="004D35DD" w:rsidRPr="004D35DD" w:rsidRDefault="004D35DD" w:rsidP="007F471C">
      <w:pPr>
        <w:widowControl/>
        <w:wordWrap w:val="0"/>
        <w:spacing w:after="90"/>
        <w:ind w:firstLine="482"/>
        <w:jc w:val="left"/>
        <w:rPr>
          <w:rFonts w:asciiTheme="minorEastAsia" w:eastAsiaTheme="minorEastAsia" w:hAnsiTheme="minorEastAsia" w:cs="Arial"/>
          <w:kern w:val="0"/>
          <w:sz w:val="18"/>
          <w:szCs w:val="18"/>
        </w:rPr>
      </w:pP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2021年，中国质量协会组织开展了空调行业用户满意度监测，这是自2010年以来第十次开展此项工作。本年度监测10个主流空调品牌，其市场占有率达90%以上。调查采用拦截访问、在线调查、舆情监测等方式，涉及全国29个省份127个城市，共完成有效测评问卷2068份，获取舆情信息540余万条。</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据介绍，2021年空调行业用户满意度为83分(满分100分)，同比提升2分，创下了自测评以来的最高分。这是空调企业积极应对新能效政策实施和原材料价格上涨带来的影响，加速向高端化转型，产品结构不断优化升级后在消费端的具体体现。测评发现，空调品牌高端化成果显着，有效促进了满意度的提升。中高端品牌认知率从去年51.2%上升到今年58.2%，行业总体品牌形象同比提升0.5分，用户感知质量同比提升1.2分，感知价值同比提升1.3分。</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节能环保仍是用户关注的重点</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2020年7月1日新能效政策实施以来，企业纷纷加速新能效产品的上线。监测结果显示，用户对新一级能效空调的满意度为84分，明显高于其他等级能效水平。在购买空调时，有35.8%的用户明确表示会关注能耗等级、耗电量，部分用户还会经常通过耗电记录功能实时查看空调耗电量。由此说明空调节能环保性能仍是用户重点关注的方面。</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具备自调节感应等智能功能的空调更受用户青睐。测评结果显示，60.6%的用户经常使用手机APP控制空调，47.1%的用户经常使用自调节控温祛湿调风功能，34.3%的用户经常使用自清洗功能，还有25.1%的用户经常使用语音控制空调。用户对智能空调的满意度为84分，比非智能空调高3分。从智能功能体验看出，用户更青睐自调节控温祛湿调风和手机APP控制功能。</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用户更关注空调的健康功能，对具备健康功能的空调评价更高。在疫情常态化的情况下，58.2%的用户表示会经常使用净化空气、防尘、除菌等健康功能，尤其是40岁以上人群关注度更高。用户对具备健康功能的空调满意度为85分，比空调行业满意度水平高出2分。</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空调行业质量消费体验指数持续提升。空调行业质量消费体验指数为43，同比提升2.6。在实际使用过程中用户对空调智能功能的实用性、稳定性，健康功能及温度舒适性各方面体验良好，抱怨率同比下降2.2个百分点。</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空调制热速度、静音效果和外观设计距离用户期望还有一定差距。测评结果显示，用户反馈较多的问题仍然是制热速度慢、静音效果不好和外观设计不够美观，其中95后用户意见较大。舆情监测发现，这三个方面的负向声量也是最高，是空调行业各品牌普遍共有的问题。</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服务场景和服务质量需重点关注</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lastRenderedPageBreak/>
        <w:t>测评发现，线上和线下渠道销售服务中，产品的介绍、有形展示效果还不能完全站在用户视角，以更通俗易懂的方式满足用户对产品全方位了解的需求。销售过程中服务人员不够耐心、响应速度不够及时也是用户体验的痛点，舆情监测结果显示线上客服人员态度和响应速度的负向声量较高。服务人员作为企业和用户沟通的桥梁，代表着企业形象，需重点关注改进。</w:t>
      </w:r>
    </w:p>
    <w:p w:rsidR="00304082" w:rsidRPr="00304082" w:rsidRDefault="00304082" w:rsidP="00304082">
      <w:pPr>
        <w:widowControl/>
        <w:wordWrap w:val="0"/>
        <w:spacing w:after="90"/>
        <w:ind w:firstLine="482"/>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宣传渠道中实体店体验是用户最认可的信息渠道，传统广告已风光不再。54.7%的用户选择去实体店体验来获取空调信息，43.5%的用户会听取亲朋好友的建议，22.6%的用户表示会通过传统广告获取空调信息。</w:t>
      </w:r>
    </w:p>
    <w:p w:rsidR="004D35DD" w:rsidRPr="004D35DD" w:rsidRDefault="004D35DD" w:rsidP="004D35DD">
      <w:pPr>
        <w:widowControl/>
        <w:wordWrap w:val="0"/>
        <w:spacing w:after="90"/>
        <w:ind w:firstLine="482"/>
        <w:jc w:val="left"/>
        <w:rPr>
          <w:rFonts w:asciiTheme="minorEastAsia" w:eastAsiaTheme="minorEastAsia" w:hAnsiTheme="minorEastAsia" w:cs="Arial"/>
          <w:kern w:val="0"/>
          <w:sz w:val="18"/>
          <w:szCs w:val="18"/>
        </w:rPr>
      </w:pPr>
    </w:p>
    <w:p w:rsidR="0022107B" w:rsidRDefault="00304082" w:rsidP="00304082">
      <w:pPr>
        <w:widowControl/>
        <w:spacing w:after="90"/>
        <w:jc w:val="left"/>
        <w:outlineLvl w:val="1"/>
        <w:rPr>
          <w:rFonts w:ascii="宋体" w:hAnsi="宋体" w:cs="Arial"/>
          <w:b/>
          <w:kern w:val="0"/>
          <w:sz w:val="32"/>
          <w:szCs w:val="32"/>
        </w:rPr>
      </w:pPr>
      <w:bookmarkStart w:id="125" w:name="_Toc88828526"/>
      <w:r w:rsidRPr="00304082">
        <w:rPr>
          <w:rFonts w:ascii="宋体" w:hAnsi="宋体" w:cs="Arial" w:hint="eastAsia"/>
          <w:b/>
          <w:kern w:val="0"/>
          <w:sz w:val="32"/>
          <w:szCs w:val="32"/>
        </w:rPr>
        <w:t>安徽贵池将建设15处农产品产地冷藏保鲜库！</w:t>
      </w:r>
      <w:bookmarkEnd w:id="125"/>
    </w:p>
    <w:p w:rsidR="00304082" w:rsidRPr="00304082" w:rsidRDefault="00304082" w:rsidP="00304082">
      <w:pPr>
        <w:widowControl/>
        <w:spacing w:after="90"/>
        <w:jc w:val="left"/>
        <w:outlineLvl w:val="1"/>
        <w:rPr>
          <w:rFonts w:asciiTheme="minorEastAsia" w:eastAsiaTheme="minorEastAsia" w:hAnsiTheme="minorEastAsia" w:cs="宋体"/>
          <w:b/>
          <w:bCs/>
          <w:kern w:val="0"/>
          <w:sz w:val="18"/>
          <w:szCs w:val="18"/>
        </w:rPr>
      </w:pPr>
    </w:p>
    <w:p w:rsidR="00304082" w:rsidRPr="00304082" w:rsidRDefault="00304082" w:rsidP="00304082">
      <w:pPr>
        <w:widowControl/>
        <w:spacing w:after="90"/>
        <w:ind w:firstLineChars="200" w:firstLine="360"/>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近日，记者从贵池区农业农村局获悉：为提高该区重要农副产品供给保障能力、巩固拓展脱贫攻坚成果同乡村振兴有效衔接、提升乡村产业链供应链现代化水平，今年，贵池区计划建设15处农产品产地冷藏保鲜库。</w:t>
      </w:r>
    </w:p>
    <w:p w:rsidR="00304082" w:rsidRPr="00304082" w:rsidRDefault="00304082" w:rsidP="00304082">
      <w:pPr>
        <w:widowControl/>
        <w:spacing w:after="90"/>
        <w:ind w:firstLineChars="200" w:firstLine="360"/>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我们重点围绕蔬菜、水果，兼顾茶叶、焦枣、食用菌等地方优势特色种植品种，聚焦鲜活农产品主产区、特色农产品优势区，最终确定了15处地点。”贵池区农业农村局相关负责人介绍，我区农产品产地冷藏保鲜库的建设内容主要包括通风贮藏库、机械冷库、预冷及配套设施设备，主要支持区级以上示范家庭农场和农民合作社示范社及已登记的农村集体经济组织实施。最后，经过经营主体网上自主申报，区农业农村局实地考察和专家评审，确定了池州市龙林家庭农场等15个经营主体实施2021年度贵池区农产品产地冷藏保鲜设施建设项目。</w:t>
      </w:r>
    </w:p>
    <w:p w:rsidR="00304082" w:rsidRPr="00304082" w:rsidRDefault="00304082" w:rsidP="00304082">
      <w:pPr>
        <w:widowControl/>
        <w:spacing w:after="90"/>
        <w:ind w:firstLineChars="200" w:firstLine="360"/>
        <w:jc w:val="left"/>
        <w:rPr>
          <w:rFonts w:asciiTheme="minorEastAsia" w:eastAsiaTheme="minorEastAsia" w:hAnsiTheme="minorEastAsia" w:cs="Arial"/>
          <w:kern w:val="0"/>
          <w:sz w:val="18"/>
          <w:szCs w:val="18"/>
        </w:rPr>
      </w:pPr>
      <w:r w:rsidRPr="00304082">
        <w:rPr>
          <w:rFonts w:asciiTheme="minorEastAsia" w:eastAsiaTheme="minorEastAsia" w:hAnsiTheme="minorEastAsia" w:cs="Arial"/>
          <w:kern w:val="0"/>
          <w:sz w:val="18"/>
          <w:szCs w:val="18"/>
        </w:rPr>
        <w:t>“冷藏保鲜库的建设，将有效促进解决鲜活农产品流通出村进城‘最先一公里’问题。对种植产品保质、均衡上市、错季销售、提升价值等方面发挥重要作用，是提高农业种植效益、增加农民收入、缓解市场供应淡旺季矛盾的重要举措”。贵池区农业农村局相关负责人表示，下一步，该区将对农产品产地冷藏保鲜设施用电执行农业生产用电价格，用地纳入农业设施用地管理。同时，鼓励通过入股、租用等方式将村集体闲置房屋、废弃厂房或经营性建设用地等用于设施建设。在明确设施产权归建设主体所有、合理确定合作方式和收益分配的基础上，鼓励其与批发市场、邮政快递、电商平台等企业开展合作，试点示范支持一批田头公益市场。积极鼓励村集体经济组织建设与本村主导产业、优势产业相关联的冷藏保鲜设施。目前，贵池区正在积极开展2022年农产品产地冷藏保鲜设施建设项目需求摸底工作，争取更多的中央财政资金的扶持。</w:t>
      </w:r>
    </w:p>
    <w:p w:rsidR="00963580" w:rsidRPr="004D35DD" w:rsidRDefault="00963580" w:rsidP="004D35DD">
      <w:pPr>
        <w:widowControl/>
        <w:wordWrap w:val="0"/>
        <w:spacing w:after="90"/>
        <w:ind w:firstLine="482"/>
        <w:jc w:val="left"/>
        <w:rPr>
          <w:rFonts w:asciiTheme="minorEastAsia" w:eastAsiaTheme="minorEastAsia" w:hAnsiTheme="minorEastAsia" w:cstheme="minorEastAsia"/>
          <w:sz w:val="18"/>
          <w:szCs w:val="18"/>
        </w:rPr>
      </w:pPr>
    </w:p>
    <w:sectPr w:rsidR="00963580" w:rsidRPr="004D35DD"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BC6" w:rsidRDefault="003D0BC6" w:rsidP="00963580">
      <w:r>
        <w:separator/>
      </w:r>
    </w:p>
  </w:endnote>
  <w:endnote w:type="continuationSeparator" w:id="1">
    <w:p w:rsidR="003D0BC6" w:rsidRDefault="003D0BC6"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F45D09">
    <w:pPr>
      <w:pStyle w:val="a8"/>
      <w:jc w:val="center"/>
      <w:rPr>
        <w:rFonts w:cs="Times New Roman"/>
      </w:rPr>
    </w:pPr>
    <w:r>
      <w:rPr>
        <w:b/>
        <w:bCs/>
      </w:rPr>
      <w:fldChar w:fldCharType="begin"/>
    </w:r>
    <w:r w:rsidR="00233096">
      <w:rPr>
        <w:b/>
        <w:bCs/>
      </w:rPr>
      <w:instrText>PAGE</w:instrText>
    </w:r>
    <w:r>
      <w:rPr>
        <w:b/>
        <w:bCs/>
      </w:rPr>
      <w:fldChar w:fldCharType="separate"/>
    </w:r>
    <w:r w:rsidR="00EE7E0A">
      <w:rPr>
        <w:b/>
        <w:bCs/>
        <w:noProof/>
      </w:rPr>
      <w:t>2</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EE7E0A">
      <w:rPr>
        <w:b/>
        <w:bCs/>
        <w:noProof/>
      </w:rPr>
      <w:t>12</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BC6" w:rsidRDefault="003D0BC6" w:rsidP="00963580">
      <w:r>
        <w:separator/>
      </w:r>
    </w:p>
  </w:footnote>
  <w:footnote w:type="continuationSeparator" w:id="1">
    <w:p w:rsidR="003D0BC6" w:rsidRDefault="003D0BC6"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8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3E48"/>
    <w:rsid w:val="00144657"/>
    <w:rsid w:val="00145BEC"/>
    <w:rsid w:val="00146750"/>
    <w:rsid w:val="0014733D"/>
    <w:rsid w:val="0014751E"/>
    <w:rsid w:val="00150242"/>
    <w:rsid w:val="00150FB0"/>
    <w:rsid w:val="0015125D"/>
    <w:rsid w:val="001554BA"/>
    <w:rsid w:val="001556C0"/>
    <w:rsid w:val="00160775"/>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5185"/>
    <w:rsid w:val="001D60C6"/>
    <w:rsid w:val="001D6277"/>
    <w:rsid w:val="001E028E"/>
    <w:rsid w:val="001E06DC"/>
    <w:rsid w:val="001E1716"/>
    <w:rsid w:val="001E1BFC"/>
    <w:rsid w:val="001E1C2E"/>
    <w:rsid w:val="001E2609"/>
    <w:rsid w:val="001E2D0E"/>
    <w:rsid w:val="001E3A10"/>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1E3A"/>
    <w:rsid w:val="00201F8A"/>
    <w:rsid w:val="0020242D"/>
    <w:rsid w:val="002038BB"/>
    <w:rsid w:val="00204E9F"/>
    <w:rsid w:val="00206C07"/>
    <w:rsid w:val="002151B0"/>
    <w:rsid w:val="00215BBF"/>
    <w:rsid w:val="0021628E"/>
    <w:rsid w:val="00216F82"/>
    <w:rsid w:val="002177E6"/>
    <w:rsid w:val="00220A11"/>
    <w:rsid w:val="0022107B"/>
    <w:rsid w:val="0022151C"/>
    <w:rsid w:val="00221C2A"/>
    <w:rsid w:val="00222463"/>
    <w:rsid w:val="0022357C"/>
    <w:rsid w:val="00223800"/>
    <w:rsid w:val="00223BE2"/>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B08AD"/>
    <w:rsid w:val="002B0EB6"/>
    <w:rsid w:val="002B2681"/>
    <w:rsid w:val="002B2E78"/>
    <w:rsid w:val="002B4B92"/>
    <w:rsid w:val="002B4C15"/>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2F4FE0"/>
    <w:rsid w:val="00301012"/>
    <w:rsid w:val="0030162D"/>
    <w:rsid w:val="00302630"/>
    <w:rsid w:val="003031DE"/>
    <w:rsid w:val="00303A60"/>
    <w:rsid w:val="00303DCB"/>
    <w:rsid w:val="00304082"/>
    <w:rsid w:val="0030617E"/>
    <w:rsid w:val="00306439"/>
    <w:rsid w:val="00306604"/>
    <w:rsid w:val="00307A43"/>
    <w:rsid w:val="0031156C"/>
    <w:rsid w:val="003121D0"/>
    <w:rsid w:val="00312710"/>
    <w:rsid w:val="003130A5"/>
    <w:rsid w:val="003144FC"/>
    <w:rsid w:val="003152F5"/>
    <w:rsid w:val="00315946"/>
    <w:rsid w:val="0031608D"/>
    <w:rsid w:val="003174DA"/>
    <w:rsid w:val="00317E6F"/>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0BC6"/>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70D5"/>
    <w:rsid w:val="004B1844"/>
    <w:rsid w:val="004B1EFC"/>
    <w:rsid w:val="004B2294"/>
    <w:rsid w:val="004B2332"/>
    <w:rsid w:val="004B32E5"/>
    <w:rsid w:val="004B4AA9"/>
    <w:rsid w:val="004B7394"/>
    <w:rsid w:val="004C020A"/>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995"/>
    <w:rsid w:val="004D4BF8"/>
    <w:rsid w:val="004D5100"/>
    <w:rsid w:val="004D5897"/>
    <w:rsid w:val="004E0409"/>
    <w:rsid w:val="004E0B28"/>
    <w:rsid w:val="004E1D63"/>
    <w:rsid w:val="004E407E"/>
    <w:rsid w:val="004E46C6"/>
    <w:rsid w:val="004E7D3B"/>
    <w:rsid w:val="004E7F95"/>
    <w:rsid w:val="004F017F"/>
    <w:rsid w:val="004F0A3E"/>
    <w:rsid w:val="004F153D"/>
    <w:rsid w:val="004F16FA"/>
    <w:rsid w:val="004F19E8"/>
    <w:rsid w:val="004F1DE4"/>
    <w:rsid w:val="004F23E2"/>
    <w:rsid w:val="004F2A89"/>
    <w:rsid w:val="004F2C68"/>
    <w:rsid w:val="004F2D4D"/>
    <w:rsid w:val="004F31CC"/>
    <w:rsid w:val="004F3C42"/>
    <w:rsid w:val="004F46B3"/>
    <w:rsid w:val="004F5FEF"/>
    <w:rsid w:val="004F6856"/>
    <w:rsid w:val="005009C4"/>
    <w:rsid w:val="00500BAA"/>
    <w:rsid w:val="00502224"/>
    <w:rsid w:val="00502628"/>
    <w:rsid w:val="00505915"/>
    <w:rsid w:val="00506114"/>
    <w:rsid w:val="00506C06"/>
    <w:rsid w:val="00506DEA"/>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77C"/>
    <w:rsid w:val="005B18EA"/>
    <w:rsid w:val="005B1CD6"/>
    <w:rsid w:val="005B2C6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4E89"/>
    <w:rsid w:val="00605C3A"/>
    <w:rsid w:val="0060712D"/>
    <w:rsid w:val="0060721F"/>
    <w:rsid w:val="006104D4"/>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43C4"/>
    <w:rsid w:val="00644751"/>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5BCD"/>
    <w:rsid w:val="0068619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71F4"/>
    <w:rsid w:val="0079048B"/>
    <w:rsid w:val="00790D42"/>
    <w:rsid w:val="007916E8"/>
    <w:rsid w:val="007950D1"/>
    <w:rsid w:val="00795498"/>
    <w:rsid w:val="00796029"/>
    <w:rsid w:val="00796101"/>
    <w:rsid w:val="00797A74"/>
    <w:rsid w:val="007A1E46"/>
    <w:rsid w:val="007A2D91"/>
    <w:rsid w:val="007A30D6"/>
    <w:rsid w:val="007A392A"/>
    <w:rsid w:val="007A435A"/>
    <w:rsid w:val="007A5AD1"/>
    <w:rsid w:val="007A6FD2"/>
    <w:rsid w:val="007A748D"/>
    <w:rsid w:val="007A7D80"/>
    <w:rsid w:val="007B280B"/>
    <w:rsid w:val="007B4348"/>
    <w:rsid w:val="007B4B7B"/>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E1E41"/>
    <w:rsid w:val="007E35E5"/>
    <w:rsid w:val="007E5826"/>
    <w:rsid w:val="007E58EA"/>
    <w:rsid w:val="007E6D59"/>
    <w:rsid w:val="007E723F"/>
    <w:rsid w:val="007E7924"/>
    <w:rsid w:val="007F1CCD"/>
    <w:rsid w:val="007F1EEB"/>
    <w:rsid w:val="007F2F2E"/>
    <w:rsid w:val="007F3BA3"/>
    <w:rsid w:val="007F471C"/>
    <w:rsid w:val="007F557D"/>
    <w:rsid w:val="007F5EC7"/>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FFB"/>
    <w:rsid w:val="009043DA"/>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2B25"/>
    <w:rsid w:val="00A24702"/>
    <w:rsid w:val="00A24D4E"/>
    <w:rsid w:val="00A25CBE"/>
    <w:rsid w:val="00A25FB1"/>
    <w:rsid w:val="00A26150"/>
    <w:rsid w:val="00A26EC0"/>
    <w:rsid w:val="00A27175"/>
    <w:rsid w:val="00A27B67"/>
    <w:rsid w:val="00A31F3B"/>
    <w:rsid w:val="00A32F47"/>
    <w:rsid w:val="00A337F7"/>
    <w:rsid w:val="00A33DCC"/>
    <w:rsid w:val="00A34074"/>
    <w:rsid w:val="00A35129"/>
    <w:rsid w:val="00A36CBE"/>
    <w:rsid w:val="00A4058E"/>
    <w:rsid w:val="00A405C2"/>
    <w:rsid w:val="00A41126"/>
    <w:rsid w:val="00A415F3"/>
    <w:rsid w:val="00A42C1D"/>
    <w:rsid w:val="00A43ED1"/>
    <w:rsid w:val="00A43EE6"/>
    <w:rsid w:val="00A44409"/>
    <w:rsid w:val="00A46693"/>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624"/>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7637"/>
    <w:rsid w:val="00AD7DFF"/>
    <w:rsid w:val="00AE1305"/>
    <w:rsid w:val="00AE1C8B"/>
    <w:rsid w:val="00AE2118"/>
    <w:rsid w:val="00AE37C4"/>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3FBC"/>
    <w:rsid w:val="00B65A7B"/>
    <w:rsid w:val="00B65F51"/>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58C"/>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6741"/>
    <w:rsid w:val="00C07892"/>
    <w:rsid w:val="00C104EA"/>
    <w:rsid w:val="00C10A64"/>
    <w:rsid w:val="00C116A8"/>
    <w:rsid w:val="00C121F9"/>
    <w:rsid w:val="00C12FCD"/>
    <w:rsid w:val="00C13E02"/>
    <w:rsid w:val="00C16628"/>
    <w:rsid w:val="00C17260"/>
    <w:rsid w:val="00C20157"/>
    <w:rsid w:val="00C204EC"/>
    <w:rsid w:val="00C21A5A"/>
    <w:rsid w:val="00C21C22"/>
    <w:rsid w:val="00C239CF"/>
    <w:rsid w:val="00C23EB4"/>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647"/>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BA0"/>
    <w:rsid w:val="00DE6CD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15A2"/>
    <w:rsid w:val="00EA23C8"/>
    <w:rsid w:val="00EA390F"/>
    <w:rsid w:val="00EA6A3C"/>
    <w:rsid w:val="00EA6C17"/>
    <w:rsid w:val="00EA6D65"/>
    <w:rsid w:val="00EA7589"/>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33F"/>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176"/>
    <w:rsid w:val="00F84D43"/>
    <w:rsid w:val="00F86A87"/>
    <w:rsid w:val="00F870DC"/>
    <w:rsid w:val="00F873D1"/>
    <w:rsid w:val="00F906CB"/>
    <w:rsid w:val="00F91E15"/>
    <w:rsid w:val="00F92F07"/>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C75C2"/>
    <w:rsid w:val="00FD073A"/>
    <w:rsid w:val="00FD0B9C"/>
    <w:rsid w:val="00FD277B"/>
    <w:rsid w:val="00FD35FA"/>
    <w:rsid w:val="00FD4547"/>
    <w:rsid w:val="00FD4AFD"/>
    <w:rsid w:val="00FD51A3"/>
    <w:rsid w:val="00FD5AD7"/>
    <w:rsid w:val="00FD5EC4"/>
    <w:rsid w:val="00FD5F31"/>
    <w:rsid w:val="00FD600D"/>
    <w:rsid w:val="00FD6948"/>
    <w:rsid w:val="00FE1599"/>
    <w:rsid w:val="00FE273E"/>
    <w:rsid w:val="00FE289E"/>
    <w:rsid w:val="00FE2C9A"/>
    <w:rsid w:val="00FE322B"/>
    <w:rsid w:val="00FE3EEF"/>
    <w:rsid w:val="00FE3F12"/>
    <w:rsid w:val="00FE3F25"/>
    <w:rsid w:val="00FE4DBA"/>
    <w:rsid w:val="00FE75B5"/>
    <w:rsid w:val="00FF1362"/>
    <w:rsid w:val="00FF1686"/>
    <w:rsid w:val="00FF2828"/>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A2DF2-9FC6-46FA-8F4A-587C06A9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12</Pages>
  <Words>2003</Words>
  <Characters>11419</Characters>
  <Application>Microsoft Office Word</Application>
  <DocSecurity>0</DocSecurity>
  <Lines>95</Lines>
  <Paragraphs>26</Paragraphs>
  <ScaleCrop>false</ScaleCrop>
  <Company>china</Company>
  <LinksUpToDate>false</LinksUpToDate>
  <CharactersWithSpaces>13396</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467</cp:revision>
  <dcterms:created xsi:type="dcterms:W3CDTF">2021-07-09T07:30:00Z</dcterms:created>
  <dcterms:modified xsi:type="dcterms:W3CDTF">2021-11-26T06:17:00Z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