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auto"/>
        </w:rPr>
      </w:pPr>
      <w:r>
        <w:rPr>
          <w:rFonts w:ascii="宋体" w:hAnsi="宋体"/>
          <w:color w:val="auto"/>
          <w:sz w:val="72"/>
          <w:szCs w:val="72"/>
        </w:rPr>
        <w:drawing>
          <wp:anchor distT="0" distB="0" distL="114300" distR="114300" simplePos="0" relativeHeight="251659264" behindDoc="1" locked="0" layoutInCell="1" allowOverlap="1">
            <wp:simplePos x="0" y="0"/>
            <wp:positionH relativeFrom="column">
              <wp:posOffset>-982345</wp:posOffset>
            </wp:positionH>
            <wp:positionV relativeFrom="paragraph">
              <wp:posOffset>-909955</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1514475</wp:posOffset>
                </wp:positionH>
                <wp:positionV relativeFrom="paragraph">
                  <wp:posOffset>95250</wp:posOffset>
                </wp:positionV>
                <wp:extent cx="3093085"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3093085" cy="754380"/>
                        </a:xfrm>
                        <a:prstGeom prst="rect">
                          <a:avLst/>
                        </a:prstGeom>
                        <a:noFill/>
                        <a:ln>
                          <a:noFill/>
                        </a:ln>
                      </wps:spPr>
                      <wps:txbx>
                        <w:txbxContent>
                          <w:p>
                            <w:pPr>
                              <w:pStyle w:val="2"/>
                              <w:jc w:val="center"/>
                              <w:rPr>
                                <w:b/>
                                <w:kern w:val="2"/>
                                <w:sz w:val="36"/>
                                <w:szCs w:val="36"/>
                              </w:rPr>
                            </w:pPr>
                            <w:r>
                              <w:rPr>
                                <w:rFonts w:hint="eastAsia"/>
                                <w:b/>
                                <w:kern w:val="2"/>
                                <w:sz w:val="36"/>
                                <w:szCs w:val="36"/>
                                <w:lang w:eastAsia="zh-CN"/>
                              </w:rPr>
                              <w:t>中</w:t>
                            </w:r>
                            <w:r>
                              <w:rPr>
                                <w:rFonts w:hint="eastAsia"/>
                                <w:b/>
                                <w:kern w:val="2"/>
                                <w:sz w:val="36"/>
                                <w:szCs w:val="36"/>
                                <w:lang w:val="en-US" w:eastAsia="zh-CN"/>
                              </w:rPr>
                              <w:t xml:space="preserve">  </w:t>
                            </w:r>
                            <w:r>
                              <w:rPr>
                                <w:rFonts w:hint="eastAsia"/>
                                <w:b/>
                                <w:kern w:val="2"/>
                                <w:sz w:val="36"/>
                                <w:szCs w:val="36"/>
                                <w:lang w:eastAsia="zh-CN"/>
                              </w:rPr>
                              <w:t>商</w:t>
                            </w:r>
                            <w:r>
                              <w:rPr>
                                <w:rFonts w:hint="eastAsia"/>
                                <w:b/>
                                <w:kern w:val="2"/>
                                <w:sz w:val="36"/>
                                <w:szCs w:val="36"/>
                                <w:lang w:val="en-US" w:eastAsia="zh-CN"/>
                              </w:rPr>
                              <w:t xml:space="preserve">  </w:t>
                            </w:r>
                            <w:r>
                              <w:rPr>
                                <w:rFonts w:hint="eastAsia"/>
                                <w:b/>
                                <w:kern w:val="2"/>
                                <w:sz w:val="36"/>
                                <w:szCs w:val="36"/>
                                <w:lang w:eastAsia="zh-CN"/>
                              </w:rPr>
                              <w:t>网</w:t>
                            </w:r>
                            <w:r>
                              <w:rPr>
                                <w:rFonts w:hint="eastAsia"/>
                                <w:b/>
                                <w:kern w:val="2"/>
                                <w:sz w:val="36"/>
                                <w:szCs w:val="36"/>
                                <w:lang w:val="en-US" w:eastAsia="zh-CN"/>
                              </w:rPr>
                              <w:t xml:space="preserve">  </w:t>
                            </w:r>
                            <w:r>
                              <w:rPr>
                                <w:rFonts w:hint="eastAsia"/>
                                <w:b/>
                                <w:kern w:val="2"/>
                                <w:sz w:val="36"/>
                                <w:szCs w:val="36"/>
                              </w:rPr>
                              <w:t>油  品  周  报</w:t>
                            </w:r>
                          </w:p>
                          <w:p>
                            <w:pPr>
                              <w:rPr>
                                <w:sz w:val="36"/>
                                <w:szCs w:val="36"/>
                              </w:rPr>
                            </w:pPr>
                          </w:p>
                          <w:p/>
                        </w:txbxContent>
                      </wps:txbx>
                      <wps:bodyPr upright="1"/>
                    </wps:wsp>
                  </a:graphicData>
                </a:graphic>
              </wp:anchor>
            </w:drawing>
          </mc:Choice>
          <mc:Fallback>
            <w:pict>
              <v:shape id="文本框 60" o:spid="_x0000_s1026" o:spt="202" type="#_x0000_t202" style="position:absolute;left:0pt;margin-left:119.25pt;margin-top:7.5pt;height:59.4pt;width:243.55pt;z-index:251660288;mso-width-relative:page;mso-height-relative:page;" filled="f" stroked="f" coordsize="21600,21600" o:gfxdata="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9cWvdcA&#10;AAAKAQAADwAAAAAAAAABACAAAAAiAAAAZHJzL2Rvd25yZXYueG1sUEsBAhQAFAAAAAgAh07iQAdb&#10;1N6uAQAATwMAAA4AAAAAAAAAAQAgAAAAJgEAAGRycy9lMm9Eb2MueG1sUEsFBgAAAAAGAAYAWQEA&#10;AEYFAAAAAA==&#10;">
                <v:fill on="f" focussize="0,0"/>
                <v:stroke on="f"/>
                <v:imagedata o:title=""/>
                <o:lock v:ext="edit" aspectratio="f"/>
                <v:textbox>
                  <w:txbxContent>
                    <w:p>
                      <w:pPr>
                        <w:pStyle w:val="2"/>
                        <w:jc w:val="center"/>
                        <w:rPr>
                          <w:b/>
                          <w:kern w:val="2"/>
                          <w:sz w:val="36"/>
                          <w:szCs w:val="36"/>
                        </w:rPr>
                      </w:pPr>
                      <w:r>
                        <w:rPr>
                          <w:rFonts w:hint="eastAsia"/>
                          <w:b/>
                          <w:kern w:val="2"/>
                          <w:sz w:val="36"/>
                          <w:szCs w:val="36"/>
                          <w:lang w:eastAsia="zh-CN"/>
                        </w:rPr>
                        <w:t>中</w:t>
                      </w:r>
                      <w:r>
                        <w:rPr>
                          <w:rFonts w:hint="eastAsia"/>
                          <w:b/>
                          <w:kern w:val="2"/>
                          <w:sz w:val="36"/>
                          <w:szCs w:val="36"/>
                          <w:lang w:val="en-US" w:eastAsia="zh-CN"/>
                        </w:rPr>
                        <w:t xml:space="preserve">  </w:t>
                      </w:r>
                      <w:r>
                        <w:rPr>
                          <w:rFonts w:hint="eastAsia"/>
                          <w:b/>
                          <w:kern w:val="2"/>
                          <w:sz w:val="36"/>
                          <w:szCs w:val="36"/>
                          <w:lang w:eastAsia="zh-CN"/>
                        </w:rPr>
                        <w:t>商</w:t>
                      </w:r>
                      <w:r>
                        <w:rPr>
                          <w:rFonts w:hint="eastAsia"/>
                          <w:b/>
                          <w:kern w:val="2"/>
                          <w:sz w:val="36"/>
                          <w:szCs w:val="36"/>
                          <w:lang w:val="en-US" w:eastAsia="zh-CN"/>
                        </w:rPr>
                        <w:t xml:space="preserve">  </w:t>
                      </w:r>
                      <w:r>
                        <w:rPr>
                          <w:rFonts w:hint="eastAsia"/>
                          <w:b/>
                          <w:kern w:val="2"/>
                          <w:sz w:val="36"/>
                          <w:szCs w:val="36"/>
                          <w:lang w:eastAsia="zh-CN"/>
                        </w:rPr>
                        <w:t>网</w:t>
                      </w:r>
                      <w:r>
                        <w:rPr>
                          <w:rFonts w:hint="eastAsia"/>
                          <w:b/>
                          <w:kern w:val="2"/>
                          <w:sz w:val="36"/>
                          <w:szCs w:val="36"/>
                          <w:lang w:val="en-US" w:eastAsia="zh-CN"/>
                        </w:rPr>
                        <w:t xml:space="preserve">  </w:t>
                      </w:r>
                      <w:r>
                        <w:rPr>
                          <w:rFonts w:hint="eastAsia"/>
                          <w:b/>
                          <w:kern w:val="2"/>
                          <w:sz w:val="36"/>
                          <w:szCs w:val="36"/>
                        </w:rPr>
                        <w:t>油  品  周  报</w:t>
                      </w:r>
                    </w:p>
                    <w:p>
                      <w:pPr>
                        <w:rPr>
                          <w:sz w:val="36"/>
                          <w:szCs w:val="36"/>
                        </w:rPr>
                      </w:pPr>
                    </w:p>
                    <w:p/>
                  </w:txbxContent>
                </v:textbox>
              </v:shape>
            </w:pict>
          </mc:Fallback>
        </mc:AlternateContent>
      </w:r>
    </w:p>
    <w:p>
      <w:pPr>
        <w:rPr>
          <w:rFonts w:ascii="宋体" w:hAnsi="宋体"/>
          <w:color w:val="auto"/>
        </w:rPr>
      </w:pPr>
    </w:p>
    <w:p>
      <w:pPr>
        <w:rPr>
          <w:rFonts w:ascii="宋体" w:hAnsi="宋体"/>
          <w:color w:val="auto"/>
        </w:rPr>
      </w:pPr>
    </w:p>
    <w:p>
      <w:pPr>
        <w:rPr>
          <w:rFonts w:ascii="宋体" w:hAnsi="宋体"/>
          <w:color w:val="auto"/>
        </w:rPr>
      </w:pPr>
    </w:p>
    <w:p>
      <w:pPr>
        <w:jc w:val="center"/>
        <w:rPr>
          <w:rFonts w:hint="default" w:ascii="宋体" w:hAnsi="宋体" w:eastAsia="宋体"/>
          <w:color w:val="auto"/>
          <w:lang w:val="en-US" w:eastAsia="zh-CN"/>
        </w:rPr>
      </w:pPr>
      <w:r>
        <w:rPr>
          <w:rFonts w:hint="eastAsia" w:ascii="宋体" w:hAnsi="宋体"/>
          <w:b/>
          <w:color w:val="auto"/>
          <w:sz w:val="36"/>
          <w:szCs w:val="36"/>
        </w:rPr>
        <w:t>20</w:t>
      </w:r>
      <w:r>
        <w:rPr>
          <w:rFonts w:hint="eastAsia" w:ascii="宋体" w:hAnsi="宋体"/>
          <w:b/>
          <w:color w:val="auto"/>
          <w:sz w:val="36"/>
          <w:szCs w:val="36"/>
          <w:lang w:val="en-US" w:eastAsia="zh-CN"/>
        </w:rPr>
        <w:t>21</w:t>
      </w:r>
      <w:r>
        <w:rPr>
          <w:rFonts w:hint="eastAsia" w:ascii="宋体" w:hAnsi="宋体"/>
          <w:b/>
          <w:color w:val="auto"/>
          <w:sz w:val="36"/>
          <w:szCs w:val="36"/>
        </w:rPr>
        <w:t>.</w:t>
      </w:r>
      <w:r>
        <w:rPr>
          <w:rFonts w:hint="eastAsia" w:ascii="宋体" w:hAnsi="宋体"/>
          <w:b/>
          <w:color w:val="auto"/>
          <w:sz w:val="36"/>
          <w:szCs w:val="36"/>
          <w:lang w:val="en-US" w:eastAsia="zh-CN"/>
        </w:rPr>
        <w:t>10.14</w:t>
      </w:r>
    </w:p>
    <w:p>
      <w:pPr>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60288;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CbeaHX&#10;AAAACgEAAA8AAAAAAAAAAQAgAAAAIgAAAGRycy9kb3ducmV2LnhtbFBLAQIUABQAAAAIAIdO4kDH&#10;CofIrwEAAFADAAAOAAAAAAAAAAEAIAAAACYBAABkcnMvZTJvRG9jLnhtbFBLBQYAAAAABgAGAFkB&#10;AABH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jc w:val="center"/>
        <w:rPr>
          <w:rFonts w:hint="eastAsia" w:ascii="宋体" w:hAnsi="宋体"/>
          <w:b/>
          <w:color w:val="auto"/>
          <w:sz w:val="32"/>
          <w:szCs w:val="32"/>
        </w:rPr>
      </w:pPr>
    </w:p>
    <w:p>
      <w:pPr>
        <w:jc w:val="center"/>
        <w:rPr>
          <w:rFonts w:ascii="宋体" w:hAnsi="宋体"/>
          <w:b/>
          <w:color w:val="auto"/>
          <w:sz w:val="32"/>
          <w:szCs w:val="32"/>
        </w:rPr>
      </w:pPr>
      <w:r>
        <w:rPr>
          <w:rFonts w:hint="eastAsia" w:ascii="宋体" w:hAnsi="宋体"/>
          <w:b/>
          <w:color w:val="auto"/>
          <w:sz w:val="32"/>
          <w:szCs w:val="32"/>
        </w:rPr>
        <w:t>目 录</w:t>
      </w:r>
    </w:p>
    <w:p>
      <w:pPr>
        <w:pStyle w:val="16"/>
        <w:tabs>
          <w:tab w:val="right" w:leader="dot" w:pos="9638"/>
          <w:tab w:val="clear" w:pos="9170"/>
        </w:tabs>
        <w:jc w:val="left"/>
        <w:rPr>
          <w:color w:val="auto"/>
        </w:rPr>
      </w:pPr>
      <w:r>
        <w:rPr>
          <w:rFonts w:hint="eastAsia" w:ascii="宋体" w:hAnsi="宋体" w:eastAsia="宋体" w:cs="宋体"/>
          <w:color w:val="auto"/>
          <w:sz w:val="24"/>
          <w:szCs w:val="21"/>
        </w:rPr>
        <w:fldChar w:fldCharType="begin"/>
      </w:r>
      <w:r>
        <w:rPr>
          <w:rFonts w:hint="eastAsia" w:ascii="宋体" w:hAnsi="宋体" w:eastAsia="宋体" w:cs="宋体"/>
          <w:color w:val="auto"/>
          <w:sz w:val="24"/>
          <w:szCs w:val="21"/>
        </w:rPr>
        <w:instrText xml:space="preserve"> TOC \o "1-3" \h \z </w:instrText>
      </w:r>
      <w:r>
        <w:rPr>
          <w:rFonts w:hint="eastAsia" w:ascii="宋体" w:hAnsi="宋体" w:eastAsia="宋体" w:cs="宋体"/>
          <w:color w:val="auto"/>
          <w:sz w:val="24"/>
          <w:szCs w:val="21"/>
        </w:rPr>
        <w:fldChar w:fldCharType="separate"/>
      </w:r>
      <w:r>
        <w:rPr>
          <w:rFonts w:hint="eastAsia" w:ascii="宋体" w:hAnsi="宋体" w:eastAsia="宋体" w:cs="宋体"/>
          <w:color w:val="auto"/>
          <w:sz w:val="36"/>
          <w:szCs w:val="36"/>
        </w:rPr>
        <w:fldChar w:fldCharType="begin"/>
      </w:r>
      <w:r>
        <w:rPr>
          <w:rFonts w:hint="eastAsia" w:ascii="宋体" w:hAnsi="宋体" w:eastAsia="宋体" w:cs="宋体"/>
          <w:color w:val="auto"/>
          <w:sz w:val="36"/>
          <w:szCs w:val="36"/>
        </w:rPr>
        <w:instrText xml:space="preserve"> HYPERLINK \l _Toc32272 </w:instrText>
      </w:r>
      <w:r>
        <w:rPr>
          <w:rFonts w:hint="eastAsia" w:ascii="宋体" w:hAnsi="宋体" w:eastAsia="宋体" w:cs="宋体"/>
          <w:color w:val="auto"/>
          <w:sz w:val="36"/>
          <w:szCs w:val="36"/>
        </w:rPr>
        <w:fldChar w:fldCharType="separate"/>
      </w:r>
      <w:r>
        <w:rPr>
          <w:rFonts w:hint="eastAsia" w:ascii="宋体" w:hAnsi="宋体" w:eastAsia="宋体" w:cs="宋体"/>
          <w:bCs/>
          <w:color w:val="auto"/>
          <w:kern w:val="0"/>
          <w:sz w:val="36"/>
          <w:szCs w:val="36"/>
        </w:rPr>
        <w:t xml:space="preserve">一、 </w:t>
      </w:r>
      <w:r>
        <w:rPr>
          <w:rFonts w:hint="eastAsia" w:ascii="宋体" w:hAnsi="宋体" w:eastAsia="宋体" w:cs="宋体"/>
          <w:color w:val="auto"/>
          <w:sz w:val="36"/>
          <w:szCs w:val="36"/>
        </w:rPr>
        <w:t>国际原油市场回顾 </w:t>
      </w:r>
      <w:r>
        <w:rPr>
          <w:rFonts w:hint="eastAsia" w:ascii="宋体" w:hAnsi="宋体" w:eastAsia="宋体" w:cs="宋体"/>
          <w:color w:val="auto"/>
          <w:sz w:val="36"/>
          <w:szCs w:val="36"/>
        </w:rPr>
        <w:tab/>
      </w:r>
      <w:r>
        <w:rPr>
          <w:rFonts w:hint="eastAsia" w:ascii="宋体" w:hAnsi="宋体" w:eastAsia="宋体" w:cs="宋体"/>
          <w:color w:val="auto"/>
          <w:sz w:val="36"/>
          <w:szCs w:val="36"/>
        </w:rPr>
        <w:fldChar w:fldCharType="begin"/>
      </w:r>
      <w:r>
        <w:rPr>
          <w:rFonts w:hint="eastAsia" w:ascii="宋体" w:hAnsi="宋体" w:eastAsia="宋体" w:cs="宋体"/>
          <w:color w:val="auto"/>
          <w:sz w:val="36"/>
          <w:szCs w:val="36"/>
        </w:rPr>
        <w:instrText xml:space="preserve"> PAGEREF _Toc32272 </w:instrText>
      </w:r>
      <w:r>
        <w:rPr>
          <w:rFonts w:hint="eastAsia" w:ascii="宋体" w:hAnsi="宋体" w:eastAsia="宋体" w:cs="宋体"/>
          <w:color w:val="auto"/>
          <w:sz w:val="36"/>
          <w:szCs w:val="36"/>
        </w:rPr>
        <w:fldChar w:fldCharType="separate"/>
      </w:r>
      <w:r>
        <w:rPr>
          <w:rFonts w:hint="eastAsia" w:ascii="宋体" w:hAnsi="宋体" w:eastAsia="宋体" w:cs="宋体"/>
          <w:color w:val="auto"/>
          <w:sz w:val="36"/>
          <w:szCs w:val="36"/>
        </w:rPr>
        <w:t>3</w:t>
      </w:r>
      <w:r>
        <w:rPr>
          <w:rFonts w:hint="eastAsia" w:ascii="宋体" w:hAnsi="宋体" w:eastAsia="宋体" w:cs="宋体"/>
          <w:color w:val="auto"/>
          <w:sz w:val="36"/>
          <w:szCs w:val="36"/>
        </w:rPr>
        <w:fldChar w:fldCharType="end"/>
      </w:r>
      <w:r>
        <w:rPr>
          <w:rFonts w:hint="eastAsia" w:ascii="宋体" w:hAnsi="宋体" w:eastAsia="宋体" w:cs="宋体"/>
          <w:color w:val="auto"/>
          <w:sz w:val="36"/>
          <w:szCs w:val="36"/>
        </w:rPr>
        <w:fldChar w:fldCharType="end"/>
      </w:r>
    </w:p>
    <w:p>
      <w:pPr>
        <w:pStyle w:val="20"/>
        <w:tabs>
          <w:tab w:val="right" w:leader="dot" w:pos="9638"/>
          <w:tab w:val="clear" w:pos="9170"/>
        </w:tabs>
        <w:rPr>
          <w:rFonts w:hint="eastAsia" w:ascii="宋体" w:hAnsi="宋体" w:eastAsia="宋体" w:cs="宋体"/>
          <w:b/>
          <w:bCs/>
          <w:color w:val="auto"/>
          <w:sz w:val="32"/>
          <w:szCs w:val="32"/>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_Toc6297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highlight w:val="none"/>
          <w:lang w:val="en-US" w:eastAsia="zh-CN"/>
        </w:rPr>
        <w:t>1、国际原油收盘价涨跌情况（单位：美元/桶）</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_Toc6297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3</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pPr>
        <w:pStyle w:val="20"/>
        <w:tabs>
          <w:tab w:val="right" w:leader="dot" w:pos="9638"/>
          <w:tab w:val="clear" w:pos="9170"/>
        </w:tabs>
        <w:rPr>
          <w:color w:val="auto"/>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_Toc5501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highlight w:val="none"/>
          <w:lang w:val="en-US" w:eastAsia="zh-CN"/>
        </w:rPr>
        <w:t>2.2021年国际原油价格走势图</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_Toc5501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4</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pPr>
        <w:pStyle w:val="20"/>
        <w:tabs>
          <w:tab w:val="right" w:leader="dot" w:pos="9638"/>
          <w:tab w:val="clear" w:pos="9170"/>
        </w:tabs>
        <w:rPr>
          <w:rFonts w:hint="eastAsia" w:ascii="宋体" w:hAnsi="宋体" w:eastAsia="宋体" w:cs="宋体"/>
          <w:b/>
          <w:bCs/>
          <w:color w:val="auto"/>
          <w:sz w:val="30"/>
          <w:szCs w:val="30"/>
        </w:rPr>
      </w:pPr>
      <w:r>
        <w:rPr>
          <w:rFonts w:hint="eastAsia" w:ascii="宋体" w:hAnsi="宋体" w:eastAsia="宋体" w:cs="宋体"/>
          <w:b/>
          <w:bCs/>
          <w:color w:val="auto"/>
          <w:sz w:val="30"/>
          <w:szCs w:val="30"/>
        </w:rPr>
        <w:fldChar w:fldCharType="begin"/>
      </w:r>
      <w:r>
        <w:rPr>
          <w:rFonts w:hint="eastAsia" w:ascii="宋体" w:hAnsi="宋体" w:eastAsia="宋体" w:cs="宋体"/>
          <w:b/>
          <w:bCs/>
          <w:color w:val="auto"/>
          <w:sz w:val="30"/>
          <w:szCs w:val="30"/>
        </w:rPr>
        <w:instrText xml:space="preserve"> HYPERLINK \l _Toc16647 </w:instrText>
      </w:r>
      <w:r>
        <w:rPr>
          <w:rFonts w:hint="eastAsia" w:ascii="宋体" w:hAnsi="宋体" w:eastAsia="宋体" w:cs="宋体"/>
          <w:b/>
          <w:bCs/>
          <w:color w:val="auto"/>
          <w:sz w:val="30"/>
          <w:szCs w:val="30"/>
        </w:rPr>
        <w:fldChar w:fldCharType="separate"/>
      </w:r>
      <w:r>
        <w:rPr>
          <w:rFonts w:hint="eastAsia" w:ascii="宋体" w:hAnsi="宋体" w:eastAsia="宋体" w:cs="宋体"/>
          <w:b/>
          <w:bCs/>
          <w:color w:val="auto"/>
          <w:sz w:val="30"/>
          <w:szCs w:val="30"/>
          <w:highlight w:val="none"/>
          <w:lang w:val="en-US" w:eastAsia="zh-CN"/>
        </w:rPr>
        <w:t>2.1近期影响国际原油市场的主要因素</w:t>
      </w:r>
      <w:r>
        <w:rPr>
          <w:rFonts w:hint="eastAsia" w:ascii="宋体" w:hAnsi="宋体" w:eastAsia="宋体" w:cs="宋体"/>
          <w:b/>
          <w:bCs/>
          <w:color w:val="auto"/>
          <w:sz w:val="30"/>
          <w:szCs w:val="30"/>
        </w:rPr>
        <w:tab/>
      </w:r>
      <w:r>
        <w:rPr>
          <w:rFonts w:hint="eastAsia" w:ascii="宋体" w:hAnsi="宋体" w:eastAsia="宋体" w:cs="宋体"/>
          <w:b/>
          <w:bCs/>
          <w:color w:val="auto"/>
          <w:sz w:val="30"/>
          <w:szCs w:val="30"/>
        </w:rPr>
        <w:fldChar w:fldCharType="begin"/>
      </w:r>
      <w:r>
        <w:rPr>
          <w:rFonts w:hint="eastAsia" w:ascii="宋体" w:hAnsi="宋体" w:eastAsia="宋体" w:cs="宋体"/>
          <w:b/>
          <w:bCs/>
          <w:color w:val="auto"/>
          <w:sz w:val="30"/>
          <w:szCs w:val="30"/>
        </w:rPr>
        <w:instrText xml:space="preserve"> PAGEREF _Toc16647 </w:instrText>
      </w:r>
      <w:r>
        <w:rPr>
          <w:rFonts w:hint="eastAsia" w:ascii="宋体" w:hAnsi="宋体" w:eastAsia="宋体" w:cs="宋体"/>
          <w:b/>
          <w:bCs/>
          <w:color w:val="auto"/>
          <w:sz w:val="30"/>
          <w:szCs w:val="30"/>
        </w:rPr>
        <w:fldChar w:fldCharType="separate"/>
      </w:r>
      <w:r>
        <w:rPr>
          <w:rFonts w:hint="eastAsia" w:ascii="宋体" w:hAnsi="宋体" w:eastAsia="宋体" w:cs="宋体"/>
          <w:b/>
          <w:bCs/>
          <w:color w:val="auto"/>
          <w:sz w:val="30"/>
          <w:szCs w:val="30"/>
        </w:rPr>
        <w:t>4</w:t>
      </w:r>
      <w:r>
        <w:rPr>
          <w:rFonts w:hint="eastAsia" w:ascii="宋体" w:hAnsi="宋体" w:eastAsia="宋体" w:cs="宋体"/>
          <w:b/>
          <w:bCs/>
          <w:color w:val="auto"/>
          <w:sz w:val="30"/>
          <w:szCs w:val="30"/>
        </w:rPr>
        <w:fldChar w:fldCharType="end"/>
      </w:r>
      <w:r>
        <w:rPr>
          <w:rFonts w:hint="eastAsia" w:ascii="宋体" w:hAnsi="宋体" w:eastAsia="宋体" w:cs="宋体"/>
          <w:b/>
          <w:bCs/>
          <w:color w:val="auto"/>
          <w:sz w:val="30"/>
          <w:szCs w:val="30"/>
        </w:rPr>
        <w:fldChar w:fldCharType="end"/>
      </w:r>
    </w:p>
    <w:p>
      <w:pPr>
        <w:pStyle w:val="20"/>
        <w:tabs>
          <w:tab w:val="right" w:leader="dot" w:pos="9638"/>
          <w:tab w:val="clear" w:pos="9170"/>
        </w:tabs>
        <w:rPr>
          <w:rFonts w:hint="eastAsia" w:ascii="宋体" w:hAnsi="宋体" w:eastAsia="宋体" w:cs="宋体"/>
          <w:b/>
          <w:bCs/>
          <w:color w:val="auto"/>
          <w:sz w:val="32"/>
          <w:szCs w:val="32"/>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_Toc184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highlight w:val="none"/>
          <w:lang w:val="en-US" w:eastAsia="zh-CN"/>
        </w:rPr>
        <w:t>1.美国原油库存情况</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_Toc184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4</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pPr>
        <w:pStyle w:val="20"/>
        <w:tabs>
          <w:tab w:val="right" w:leader="dot" w:pos="9638"/>
          <w:tab w:val="clear" w:pos="9170"/>
        </w:tabs>
        <w:rPr>
          <w:rFonts w:hint="eastAsia" w:ascii="宋体" w:hAnsi="宋体" w:eastAsia="宋体" w:cs="宋体"/>
          <w:b/>
          <w:bCs/>
          <w:color w:val="auto"/>
          <w:sz w:val="32"/>
          <w:szCs w:val="32"/>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_Toc16360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highlight w:val="none"/>
          <w:lang w:val="en-US" w:eastAsia="zh-CN"/>
        </w:rPr>
        <w:t>2.美国经济形势</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_Toc16360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5</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pPr>
        <w:pStyle w:val="20"/>
        <w:tabs>
          <w:tab w:val="right" w:leader="dot" w:pos="9638"/>
          <w:tab w:val="clear" w:pos="9170"/>
        </w:tabs>
        <w:rPr>
          <w:rFonts w:hint="eastAsia" w:ascii="宋体" w:hAnsi="宋体" w:eastAsia="宋体" w:cs="宋体"/>
          <w:b/>
          <w:bCs/>
          <w:color w:val="auto"/>
          <w:sz w:val="32"/>
          <w:szCs w:val="32"/>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_Toc30724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highlight w:val="none"/>
          <w:lang w:val="en-US" w:eastAsia="zh-CN"/>
        </w:rPr>
        <w:t>3.世界经济形势</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_Toc30724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10</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pPr>
        <w:pStyle w:val="20"/>
        <w:tabs>
          <w:tab w:val="right" w:leader="dot" w:pos="9638"/>
          <w:tab w:val="clear" w:pos="9170"/>
        </w:tabs>
        <w:rPr>
          <w:color w:val="auto"/>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_Toc23898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highlight w:val="none"/>
          <w:lang w:val="en-US" w:eastAsia="zh-CN"/>
        </w:rPr>
        <w:t>4后市预测</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_Toc23898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15</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pPr>
        <w:pStyle w:val="20"/>
        <w:tabs>
          <w:tab w:val="right" w:leader="dot" w:pos="9638"/>
          <w:tab w:val="clear" w:pos="9170"/>
        </w:tabs>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_Toc30787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2.2国际市场MTBE价格</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_Toc30787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16</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pStyle w:val="20"/>
        <w:tabs>
          <w:tab w:val="right" w:leader="dot" w:pos="9638"/>
          <w:tab w:val="clear" w:pos="9170"/>
        </w:tabs>
        <w:rPr>
          <w:rFonts w:hint="eastAsia" w:ascii="宋体" w:hAnsi="宋体" w:eastAsia="宋体" w:cs="宋体"/>
          <w:b/>
          <w:bCs/>
          <w:caps/>
          <w:smallCaps w:val="0"/>
          <w:color w:val="auto"/>
          <w:kern w:val="2"/>
          <w:sz w:val="36"/>
          <w:szCs w:val="36"/>
          <w:lang w:val="en-US" w:eastAsia="zh-CN" w:bidi="ar-SA"/>
        </w:rPr>
      </w:pPr>
      <w:r>
        <w:rPr>
          <w:rFonts w:hint="eastAsia" w:ascii="宋体" w:hAnsi="宋体" w:eastAsia="宋体" w:cs="宋体"/>
          <w:b/>
          <w:bCs/>
          <w:caps/>
          <w:smallCaps w:val="0"/>
          <w:color w:val="auto"/>
          <w:kern w:val="2"/>
          <w:sz w:val="36"/>
          <w:szCs w:val="36"/>
          <w:lang w:val="en-US" w:eastAsia="zh-CN" w:bidi="ar-SA"/>
        </w:rPr>
        <w:fldChar w:fldCharType="begin"/>
      </w:r>
      <w:r>
        <w:rPr>
          <w:rFonts w:hint="eastAsia" w:ascii="宋体" w:hAnsi="宋体" w:eastAsia="宋体" w:cs="宋体"/>
          <w:b/>
          <w:bCs/>
          <w:caps/>
          <w:smallCaps w:val="0"/>
          <w:color w:val="auto"/>
          <w:kern w:val="2"/>
          <w:sz w:val="36"/>
          <w:szCs w:val="36"/>
          <w:lang w:val="en-US" w:eastAsia="zh-CN" w:bidi="ar-SA"/>
        </w:rPr>
        <w:instrText xml:space="preserve"> HYPERLINK \l _Toc11000 </w:instrText>
      </w:r>
      <w:r>
        <w:rPr>
          <w:rFonts w:hint="eastAsia" w:ascii="宋体" w:hAnsi="宋体" w:eastAsia="宋体" w:cs="宋体"/>
          <w:b/>
          <w:bCs/>
          <w:caps/>
          <w:smallCaps w:val="0"/>
          <w:color w:val="auto"/>
          <w:kern w:val="2"/>
          <w:sz w:val="36"/>
          <w:szCs w:val="36"/>
          <w:lang w:val="en-US" w:eastAsia="zh-CN" w:bidi="ar-SA"/>
        </w:rPr>
        <w:fldChar w:fldCharType="separate"/>
      </w:r>
      <w:r>
        <w:rPr>
          <w:rFonts w:hint="eastAsia" w:ascii="宋体" w:hAnsi="宋体" w:eastAsia="宋体" w:cs="宋体"/>
          <w:b/>
          <w:bCs/>
          <w:caps/>
          <w:smallCaps w:val="0"/>
          <w:color w:val="auto"/>
          <w:kern w:val="2"/>
          <w:sz w:val="36"/>
          <w:szCs w:val="36"/>
          <w:lang w:val="en-US" w:eastAsia="zh-CN" w:bidi="ar-SA"/>
        </w:rPr>
        <w:t>三、本周国内市场</w:t>
      </w:r>
      <w:r>
        <w:rPr>
          <w:rFonts w:hint="eastAsia" w:ascii="宋体" w:hAnsi="宋体" w:eastAsia="宋体" w:cs="宋体"/>
          <w:b/>
          <w:bCs/>
          <w:caps/>
          <w:smallCaps w:val="0"/>
          <w:color w:val="auto"/>
          <w:kern w:val="2"/>
          <w:sz w:val="36"/>
          <w:szCs w:val="36"/>
          <w:lang w:val="en-US" w:eastAsia="zh-CN" w:bidi="ar-SA"/>
        </w:rPr>
        <w:tab/>
      </w:r>
      <w:r>
        <w:rPr>
          <w:rFonts w:hint="eastAsia" w:ascii="宋体" w:hAnsi="宋体" w:eastAsia="宋体" w:cs="宋体"/>
          <w:b/>
          <w:bCs/>
          <w:caps/>
          <w:smallCaps w:val="0"/>
          <w:color w:val="auto"/>
          <w:kern w:val="2"/>
          <w:sz w:val="36"/>
          <w:szCs w:val="36"/>
          <w:lang w:val="en-US" w:eastAsia="zh-CN" w:bidi="ar-SA"/>
        </w:rPr>
        <w:fldChar w:fldCharType="begin"/>
      </w:r>
      <w:r>
        <w:rPr>
          <w:rFonts w:hint="eastAsia" w:ascii="宋体" w:hAnsi="宋体" w:eastAsia="宋体" w:cs="宋体"/>
          <w:b/>
          <w:bCs/>
          <w:caps/>
          <w:smallCaps w:val="0"/>
          <w:color w:val="auto"/>
          <w:kern w:val="2"/>
          <w:sz w:val="36"/>
          <w:szCs w:val="36"/>
          <w:lang w:val="en-US" w:eastAsia="zh-CN" w:bidi="ar-SA"/>
        </w:rPr>
        <w:instrText xml:space="preserve"> PAGEREF _Toc11000 </w:instrText>
      </w:r>
      <w:r>
        <w:rPr>
          <w:rFonts w:hint="eastAsia" w:ascii="宋体" w:hAnsi="宋体" w:eastAsia="宋体" w:cs="宋体"/>
          <w:b/>
          <w:bCs/>
          <w:caps/>
          <w:smallCaps w:val="0"/>
          <w:color w:val="auto"/>
          <w:kern w:val="2"/>
          <w:sz w:val="36"/>
          <w:szCs w:val="36"/>
          <w:lang w:val="en-US" w:eastAsia="zh-CN" w:bidi="ar-SA"/>
        </w:rPr>
        <w:fldChar w:fldCharType="separate"/>
      </w:r>
      <w:r>
        <w:rPr>
          <w:rFonts w:hint="eastAsia" w:ascii="宋体" w:hAnsi="宋体" w:eastAsia="宋体" w:cs="宋体"/>
          <w:b/>
          <w:bCs/>
          <w:caps/>
          <w:smallCaps w:val="0"/>
          <w:color w:val="auto"/>
          <w:kern w:val="2"/>
          <w:sz w:val="36"/>
          <w:szCs w:val="36"/>
          <w:lang w:val="en-US" w:eastAsia="zh-CN" w:bidi="ar-SA"/>
        </w:rPr>
        <w:t>16</w:t>
      </w:r>
      <w:r>
        <w:rPr>
          <w:rFonts w:hint="eastAsia" w:ascii="宋体" w:hAnsi="宋体" w:eastAsia="宋体" w:cs="宋体"/>
          <w:b/>
          <w:bCs/>
          <w:caps/>
          <w:smallCaps w:val="0"/>
          <w:color w:val="auto"/>
          <w:kern w:val="2"/>
          <w:sz w:val="36"/>
          <w:szCs w:val="36"/>
          <w:lang w:val="en-US" w:eastAsia="zh-CN" w:bidi="ar-SA"/>
        </w:rPr>
        <w:fldChar w:fldCharType="end"/>
      </w:r>
      <w:r>
        <w:rPr>
          <w:rFonts w:hint="eastAsia" w:ascii="宋体" w:hAnsi="宋体" w:eastAsia="宋体" w:cs="宋体"/>
          <w:b/>
          <w:bCs/>
          <w:caps/>
          <w:smallCaps w:val="0"/>
          <w:color w:val="auto"/>
          <w:kern w:val="2"/>
          <w:sz w:val="36"/>
          <w:szCs w:val="36"/>
          <w:lang w:val="en-US" w:eastAsia="zh-CN" w:bidi="ar-SA"/>
        </w:rPr>
        <w:fldChar w:fldCharType="end"/>
      </w:r>
    </w:p>
    <w:p>
      <w:pPr>
        <w:pStyle w:val="20"/>
        <w:tabs>
          <w:tab w:val="right" w:leader="dot" w:pos="9638"/>
          <w:tab w:val="clear" w:pos="9170"/>
        </w:tabs>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_Toc7167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3.1 国内炼厂装置运行情况</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_Toc7167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16</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pStyle w:val="20"/>
        <w:tabs>
          <w:tab w:val="right" w:leader="dot" w:pos="9638"/>
          <w:tab w:val="clear" w:pos="9170"/>
        </w:tabs>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_Toc13096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3.2本周成品油市场行情</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_Toc13096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18</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pStyle w:val="20"/>
        <w:tabs>
          <w:tab w:val="right" w:leader="dot" w:pos="9638"/>
          <w:tab w:val="clear" w:pos="9170"/>
        </w:tabs>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_Toc24031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3.3 国内汽油价格周报</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_Toc24031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21</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pStyle w:val="20"/>
        <w:tabs>
          <w:tab w:val="right" w:leader="dot" w:pos="9638"/>
          <w:tab w:val="clear" w:pos="9170"/>
        </w:tabs>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_Toc16466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3.4国内柴油价格周报</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_Toc16466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25</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pStyle w:val="20"/>
        <w:tabs>
          <w:tab w:val="right" w:leader="dot" w:pos="9638"/>
          <w:tab w:val="clear" w:pos="9170"/>
        </w:tabs>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_Toc6052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3.5 山东地炼汽油出厂价格周报</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_Toc6052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27</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pStyle w:val="20"/>
        <w:tabs>
          <w:tab w:val="right" w:leader="dot" w:pos="9638"/>
          <w:tab w:val="clear" w:pos="9170"/>
        </w:tabs>
        <w:rPr>
          <w:color w:val="auto"/>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_Toc25179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3.6 山东地炼柴油出厂价格周报</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_Toc25179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29</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pStyle w:val="20"/>
        <w:tabs>
          <w:tab w:val="right" w:leader="dot" w:pos="9638"/>
          <w:tab w:val="clear" w:pos="9170"/>
        </w:tabs>
        <w:jc w:val="left"/>
        <w:rPr>
          <w:rFonts w:hint="eastAsia" w:ascii="宋体" w:hAnsi="宋体" w:eastAsia="宋体" w:cs="宋体"/>
          <w:b/>
          <w:bCs/>
          <w:caps/>
          <w:smallCaps w:val="0"/>
          <w:color w:val="auto"/>
          <w:kern w:val="2"/>
          <w:sz w:val="36"/>
          <w:szCs w:val="36"/>
          <w:lang w:val="en-US" w:eastAsia="zh-CN" w:bidi="ar-SA"/>
        </w:rPr>
      </w:pPr>
      <w:r>
        <w:rPr>
          <w:rFonts w:hint="eastAsia" w:ascii="宋体" w:hAnsi="宋体" w:eastAsia="宋体" w:cs="宋体"/>
          <w:b/>
          <w:bCs/>
          <w:caps/>
          <w:smallCaps w:val="0"/>
          <w:color w:val="auto"/>
          <w:kern w:val="2"/>
          <w:sz w:val="36"/>
          <w:szCs w:val="36"/>
          <w:lang w:val="en-US" w:eastAsia="zh-CN" w:bidi="ar-SA"/>
        </w:rPr>
        <w:fldChar w:fldCharType="begin"/>
      </w:r>
      <w:r>
        <w:rPr>
          <w:rFonts w:hint="eastAsia" w:ascii="宋体" w:hAnsi="宋体" w:eastAsia="宋体" w:cs="宋体"/>
          <w:b/>
          <w:bCs/>
          <w:caps/>
          <w:smallCaps w:val="0"/>
          <w:color w:val="auto"/>
          <w:kern w:val="2"/>
          <w:sz w:val="36"/>
          <w:szCs w:val="36"/>
          <w:lang w:val="en-US" w:eastAsia="zh-CN" w:bidi="ar-SA"/>
        </w:rPr>
        <w:instrText xml:space="preserve"> HYPERLINK \l _Toc27167 </w:instrText>
      </w:r>
      <w:r>
        <w:rPr>
          <w:rFonts w:hint="eastAsia" w:ascii="宋体" w:hAnsi="宋体" w:eastAsia="宋体" w:cs="宋体"/>
          <w:b/>
          <w:bCs/>
          <w:caps/>
          <w:smallCaps w:val="0"/>
          <w:color w:val="auto"/>
          <w:kern w:val="2"/>
          <w:sz w:val="36"/>
          <w:szCs w:val="36"/>
          <w:lang w:val="en-US" w:eastAsia="zh-CN" w:bidi="ar-SA"/>
        </w:rPr>
        <w:fldChar w:fldCharType="separate"/>
      </w:r>
      <w:r>
        <w:rPr>
          <w:rFonts w:hint="eastAsia" w:ascii="宋体" w:hAnsi="宋体" w:eastAsia="宋体" w:cs="宋体"/>
          <w:b/>
          <w:bCs/>
          <w:caps/>
          <w:smallCaps w:val="0"/>
          <w:color w:val="auto"/>
          <w:kern w:val="2"/>
          <w:sz w:val="36"/>
          <w:szCs w:val="36"/>
          <w:lang w:val="en-US" w:eastAsia="zh-CN" w:bidi="ar-SA"/>
        </w:rPr>
        <w:t>四、2021年</w:t>
      </w:r>
      <w:r>
        <w:rPr>
          <w:rFonts w:hint="eastAsia" w:ascii="宋体" w:hAnsi="宋体" w:cs="宋体"/>
          <w:b/>
          <w:bCs/>
          <w:caps/>
          <w:smallCaps w:val="0"/>
          <w:color w:val="auto"/>
          <w:kern w:val="2"/>
          <w:sz w:val="36"/>
          <w:szCs w:val="36"/>
          <w:lang w:val="en-US" w:eastAsia="zh-CN" w:bidi="ar-SA"/>
        </w:rPr>
        <w:t>8</w:t>
      </w:r>
      <w:r>
        <w:rPr>
          <w:rFonts w:hint="eastAsia" w:ascii="宋体" w:hAnsi="宋体" w:eastAsia="宋体" w:cs="宋体"/>
          <w:b/>
          <w:bCs/>
          <w:caps/>
          <w:smallCaps w:val="0"/>
          <w:color w:val="auto"/>
          <w:kern w:val="2"/>
          <w:sz w:val="36"/>
          <w:szCs w:val="36"/>
          <w:lang w:val="en-US" w:eastAsia="zh-CN" w:bidi="ar-SA"/>
        </w:rPr>
        <w:t>月份进出口统计数据</w:t>
      </w:r>
      <w:r>
        <w:rPr>
          <w:rFonts w:hint="eastAsia" w:ascii="宋体" w:hAnsi="宋体" w:eastAsia="宋体" w:cs="宋体"/>
          <w:b/>
          <w:bCs/>
          <w:caps/>
          <w:smallCaps w:val="0"/>
          <w:color w:val="auto"/>
          <w:kern w:val="2"/>
          <w:sz w:val="36"/>
          <w:szCs w:val="36"/>
          <w:lang w:val="en-US" w:eastAsia="zh-CN" w:bidi="ar-SA"/>
        </w:rPr>
        <w:tab/>
      </w:r>
      <w:r>
        <w:rPr>
          <w:rFonts w:hint="eastAsia" w:ascii="宋体" w:hAnsi="宋体" w:eastAsia="宋体" w:cs="宋体"/>
          <w:b/>
          <w:bCs/>
          <w:caps/>
          <w:smallCaps w:val="0"/>
          <w:color w:val="auto"/>
          <w:kern w:val="2"/>
          <w:sz w:val="36"/>
          <w:szCs w:val="36"/>
          <w:lang w:val="en-US" w:eastAsia="zh-CN" w:bidi="ar-SA"/>
        </w:rPr>
        <w:fldChar w:fldCharType="begin"/>
      </w:r>
      <w:r>
        <w:rPr>
          <w:rFonts w:hint="eastAsia" w:ascii="宋体" w:hAnsi="宋体" w:eastAsia="宋体" w:cs="宋体"/>
          <w:b/>
          <w:bCs/>
          <w:caps/>
          <w:smallCaps w:val="0"/>
          <w:color w:val="auto"/>
          <w:kern w:val="2"/>
          <w:sz w:val="36"/>
          <w:szCs w:val="36"/>
          <w:lang w:val="en-US" w:eastAsia="zh-CN" w:bidi="ar-SA"/>
        </w:rPr>
        <w:instrText xml:space="preserve"> PAGEREF _Toc27167 </w:instrText>
      </w:r>
      <w:r>
        <w:rPr>
          <w:rFonts w:hint="eastAsia" w:ascii="宋体" w:hAnsi="宋体" w:eastAsia="宋体" w:cs="宋体"/>
          <w:b/>
          <w:bCs/>
          <w:caps/>
          <w:smallCaps w:val="0"/>
          <w:color w:val="auto"/>
          <w:kern w:val="2"/>
          <w:sz w:val="36"/>
          <w:szCs w:val="36"/>
          <w:lang w:val="en-US" w:eastAsia="zh-CN" w:bidi="ar-SA"/>
        </w:rPr>
        <w:fldChar w:fldCharType="separate"/>
      </w:r>
      <w:r>
        <w:rPr>
          <w:rFonts w:hint="eastAsia" w:ascii="宋体" w:hAnsi="宋体" w:eastAsia="宋体" w:cs="宋体"/>
          <w:b/>
          <w:bCs/>
          <w:caps/>
          <w:smallCaps w:val="0"/>
          <w:color w:val="auto"/>
          <w:kern w:val="2"/>
          <w:sz w:val="36"/>
          <w:szCs w:val="36"/>
          <w:lang w:val="en-US" w:eastAsia="zh-CN" w:bidi="ar-SA"/>
        </w:rPr>
        <w:t>31</w:t>
      </w:r>
      <w:r>
        <w:rPr>
          <w:rFonts w:hint="eastAsia" w:ascii="宋体" w:hAnsi="宋体" w:eastAsia="宋体" w:cs="宋体"/>
          <w:b/>
          <w:bCs/>
          <w:caps/>
          <w:smallCaps w:val="0"/>
          <w:color w:val="auto"/>
          <w:kern w:val="2"/>
          <w:sz w:val="36"/>
          <w:szCs w:val="36"/>
          <w:lang w:val="en-US" w:eastAsia="zh-CN" w:bidi="ar-SA"/>
        </w:rPr>
        <w:fldChar w:fldCharType="end"/>
      </w:r>
      <w:r>
        <w:rPr>
          <w:rFonts w:hint="eastAsia" w:ascii="宋体" w:hAnsi="宋体" w:eastAsia="宋体" w:cs="宋体"/>
          <w:b/>
          <w:bCs/>
          <w:caps/>
          <w:smallCaps w:val="0"/>
          <w:color w:val="auto"/>
          <w:kern w:val="2"/>
          <w:sz w:val="36"/>
          <w:szCs w:val="36"/>
          <w:lang w:val="en-US" w:eastAsia="zh-CN" w:bidi="ar-SA"/>
        </w:rPr>
        <w:fldChar w:fldCharType="end"/>
      </w:r>
    </w:p>
    <w:p>
      <w:pPr>
        <w:pStyle w:val="20"/>
        <w:tabs>
          <w:tab w:val="right" w:leader="dot" w:pos="9638"/>
          <w:tab w:val="clear" w:pos="9170"/>
        </w:tabs>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_Toc19791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4.1 2021年</w:t>
      </w:r>
      <w:r>
        <w:rPr>
          <w:rFonts w:hint="eastAsia" w:ascii="宋体" w:hAnsi="宋体" w:cs="宋体"/>
          <w:b/>
          <w:bCs/>
          <w:color w:val="auto"/>
          <w:sz w:val="30"/>
          <w:szCs w:val="30"/>
          <w:highlight w:val="none"/>
          <w:lang w:val="en-US" w:eastAsia="zh-CN"/>
        </w:rPr>
        <w:t>8</w:t>
      </w:r>
      <w:r>
        <w:rPr>
          <w:rFonts w:hint="eastAsia" w:ascii="宋体" w:hAnsi="宋体" w:eastAsia="宋体" w:cs="宋体"/>
          <w:b/>
          <w:bCs/>
          <w:color w:val="auto"/>
          <w:sz w:val="30"/>
          <w:szCs w:val="30"/>
          <w:highlight w:val="none"/>
          <w:lang w:val="en-US" w:eastAsia="zh-CN"/>
        </w:rPr>
        <w:t>份全国车用汽油进出口统计数据</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_Toc19791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31</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pStyle w:val="20"/>
        <w:tabs>
          <w:tab w:val="right" w:leader="dot" w:pos="9638"/>
          <w:tab w:val="clear" w:pos="9170"/>
        </w:tabs>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_Toc23995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4.2 2021年</w:t>
      </w:r>
      <w:r>
        <w:rPr>
          <w:rFonts w:hint="eastAsia" w:ascii="宋体" w:hAnsi="宋体" w:cs="宋体"/>
          <w:b/>
          <w:bCs/>
          <w:color w:val="auto"/>
          <w:sz w:val="30"/>
          <w:szCs w:val="30"/>
          <w:highlight w:val="none"/>
          <w:lang w:val="en-US" w:eastAsia="zh-CN"/>
        </w:rPr>
        <w:t>8</w:t>
      </w:r>
      <w:r>
        <w:rPr>
          <w:rFonts w:hint="eastAsia" w:ascii="宋体" w:hAnsi="宋体" w:eastAsia="宋体" w:cs="宋体"/>
          <w:b/>
          <w:bCs/>
          <w:color w:val="auto"/>
          <w:sz w:val="30"/>
          <w:szCs w:val="30"/>
          <w:highlight w:val="none"/>
          <w:lang w:val="en-US" w:eastAsia="zh-CN"/>
        </w:rPr>
        <w:t>月份全国柴油出口统计数据</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_Toc23995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34</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pStyle w:val="20"/>
        <w:tabs>
          <w:tab w:val="right" w:leader="dot" w:pos="9638"/>
          <w:tab w:val="clear" w:pos="9170"/>
        </w:tabs>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_Toc16942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4.3 2021年</w:t>
      </w:r>
      <w:r>
        <w:rPr>
          <w:rFonts w:hint="eastAsia" w:ascii="宋体" w:hAnsi="宋体" w:cs="宋体"/>
          <w:b/>
          <w:bCs/>
          <w:color w:val="auto"/>
          <w:sz w:val="30"/>
          <w:szCs w:val="30"/>
          <w:highlight w:val="none"/>
          <w:lang w:val="en-US" w:eastAsia="zh-CN"/>
        </w:rPr>
        <w:t>8</w:t>
      </w:r>
      <w:r>
        <w:rPr>
          <w:rFonts w:hint="eastAsia" w:ascii="宋体" w:hAnsi="宋体" w:eastAsia="宋体" w:cs="宋体"/>
          <w:b/>
          <w:bCs/>
          <w:color w:val="auto"/>
          <w:sz w:val="30"/>
          <w:szCs w:val="30"/>
          <w:highlight w:val="none"/>
          <w:lang w:val="en-US" w:eastAsia="zh-CN"/>
        </w:rPr>
        <w:t>月份全国原油进出口统计数据</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_Toc16942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35</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pStyle w:val="20"/>
        <w:tabs>
          <w:tab w:val="right" w:leader="dot" w:pos="9638"/>
          <w:tab w:val="clear" w:pos="9170"/>
        </w:tabs>
        <w:rPr>
          <w:color w:val="auto"/>
        </w:rPr>
      </w:pP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_Toc18589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4.4 2021年</w:t>
      </w:r>
      <w:r>
        <w:rPr>
          <w:rFonts w:hint="eastAsia" w:ascii="宋体" w:hAnsi="宋体" w:cs="宋体"/>
          <w:b/>
          <w:bCs/>
          <w:color w:val="auto"/>
          <w:sz w:val="30"/>
          <w:szCs w:val="30"/>
          <w:highlight w:val="none"/>
          <w:lang w:val="en-US" w:eastAsia="zh-CN"/>
        </w:rPr>
        <w:t>8</w:t>
      </w:r>
      <w:r>
        <w:rPr>
          <w:rFonts w:hint="eastAsia" w:ascii="宋体" w:hAnsi="宋体" w:eastAsia="宋体" w:cs="宋体"/>
          <w:b/>
          <w:bCs/>
          <w:color w:val="auto"/>
          <w:sz w:val="30"/>
          <w:szCs w:val="30"/>
          <w:highlight w:val="none"/>
          <w:lang w:val="en-US" w:eastAsia="zh-CN"/>
        </w:rPr>
        <w:t>月份航空煤油进出口统计数据</w:t>
      </w:r>
      <w:r>
        <w:rPr>
          <w:rFonts w:hint="eastAsia" w:ascii="宋体" w:hAnsi="宋体" w:eastAsia="宋体" w:cs="宋体"/>
          <w:b/>
          <w:bCs/>
          <w:color w:val="auto"/>
          <w:sz w:val="30"/>
          <w:szCs w:val="30"/>
          <w:highlight w:val="none"/>
          <w:lang w:val="en-US" w:eastAsia="zh-CN"/>
        </w:rPr>
        <w:tab/>
      </w:r>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PAGEREF _Toc18589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36</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fldChar w:fldCharType="end"/>
      </w:r>
    </w:p>
    <w:p>
      <w:pPr>
        <w:rPr>
          <w:color w:val="auto"/>
        </w:rPr>
      </w:pPr>
      <w:r>
        <w:rPr>
          <w:rFonts w:hint="eastAsia" w:ascii="宋体" w:hAnsi="宋体" w:eastAsia="宋体" w:cs="宋体"/>
          <w:color w:val="auto"/>
          <w:szCs w:val="21"/>
        </w:rPr>
        <w:fldChar w:fldCharType="end"/>
      </w:r>
    </w:p>
    <w:p>
      <w:pPr>
        <w:pStyle w:val="2"/>
        <w:numPr>
          <w:ilvl w:val="0"/>
          <w:numId w:val="1"/>
        </w:numPr>
        <w:spacing w:before="120" w:after="0" w:line="240" w:lineRule="auto"/>
        <w:rPr>
          <w:rFonts w:hint="eastAsia" w:asciiTheme="minorEastAsia" w:hAnsiTheme="minorEastAsia" w:eastAsiaTheme="minorEastAsia" w:cstheme="minorEastAsia"/>
          <w:b/>
          <w:bCs/>
          <w:color w:val="auto"/>
          <w:kern w:val="0"/>
          <w:sz w:val="30"/>
          <w:szCs w:val="30"/>
        </w:rPr>
      </w:pPr>
      <w:bookmarkStart w:id="0" w:name="_Toc32272"/>
      <w:r>
        <w:rPr>
          <w:rFonts w:hint="eastAsia" w:ascii="宋体" w:hAnsi="宋体" w:eastAsia="宋体" w:cs="宋体"/>
          <w:b/>
          <w:bCs/>
          <w:color w:val="auto"/>
          <w:kern w:val="2"/>
          <w:sz w:val="36"/>
          <w:szCs w:val="36"/>
          <w:highlight w:val="none"/>
          <w:lang w:val="en-US" w:eastAsia="zh-CN" w:bidi="ar-SA"/>
        </w:rPr>
        <w:t>国际原油市场回顾 </w:t>
      </w:r>
      <w:bookmarkEnd w:id="0"/>
    </w:p>
    <w:p>
      <w:pPr>
        <w:pStyle w:val="3"/>
        <w:numPr>
          <w:ilvl w:val="0"/>
          <w:numId w:val="2"/>
        </w:numPr>
        <w:spacing w:before="120" w:after="120" w:line="240" w:lineRule="auto"/>
        <w:rPr>
          <w:rFonts w:hint="eastAsia" w:ascii="宋体" w:hAnsi="宋体" w:eastAsia="宋体" w:cs="宋体"/>
          <w:b/>
          <w:color w:val="auto"/>
          <w:sz w:val="32"/>
          <w:szCs w:val="32"/>
          <w:highlight w:val="none"/>
          <w:lang w:val="en-US" w:eastAsia="zh-CN"/>
        </w:rPr>
      </w:pPr>
      <w:bookmarkStart w:id="1" w:name="_Toc6297"/>
      <w:bookmarkStart w:id="2" w:name="_Toc67556952"/>
      <w:r>
        <w:rPr>
          <w:rFonts w:hint="eastAsia" w:ascii="宋体" w:hAnsi="宋体" w:eastAsia="宋体" w:cs="宋体"/>
          <w:b/>
          <w:color w:val="auto"/>
          <w:sz w:val="32"/>
          <w:szCs w:val="32"/>
          <w:highlight w:val="none"/>
          <w:lang w:val="en-US" w:eastAsia="zh-CN"/>
        </w:rPr>
        <w:t>国际原油收盘价涨跌情况（单位：美元/桶）</w:t>
      </w:r>
      <w:bookmarkEnd w:id="1"/>
      <w:bookmarkEnd w:id="2"/>
    </w:p>
    <w:tbl>
      <w:tblPr>
        <w:tblStyle w:val="24"/>
        <w:tblW w:w="5000" w:type="pct"/>
        <w:tblInd w:w="0" w:type="dxa"/>
        <w:tblLayout w:type="autofit"/>
        <w:tblCellMar>
          <w:top w:w="15" w:type="dxa"/>
          <w:left w:w="15" w:type="dxa"/>
          <w:bottom w:w="15" w:type="dxa"/>
          <w:right w:w="15" w:type="dxa"/>
        </w:tblCellMar>
      </w:tblPr>
      <w:tblGrid>
        <w:gridCol w:w="1440"/>
        <w:gridCol w:w="791"/>
        <w:gridCol w:w="791"/>
        <w:gridCol w:w="6646"/>
      </w:tblGrid>
      <w:tr>
        <w:tblPrEx>
          <w:tblCellMar>
            <w:top w:w="15" w:type="dxa"/>
            <w:left w:w="15" w:type="dxa"/>
            <w:bottom w:w="15" w:type="dxa"/>
            <w:right w:w="15" w:type="dxa"/>
          </w:tblCellMar>
        </w:tblPrEx>
        <w:trPr>
          <w:trHeight w:val="283" w:hRule="atLeast"/>
          <w:tblHeader/>
        </w:trPr>
        <w:tc>
          <w:tcPr>
            <w:tcW w:w="745"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bookmarkStart w:id="3" w:name="_Toc5501"/>
            <w:bookmarkStart w:id="4" w:name="_Toc67556953"/>
            <w:r>
              <w:rPr>
                <w:rFonts w:hint="eastAsia" w:ascii="宋体" w:hAnsi="宋体" w:cs="华文仿宋"/>
                <w:b/>
                <w:color w:val="000000"/>
                <w:kern w:val="0"/>
                <w:sz w:val="18"/>
                <w:szCs w:val="18"/>
                <w:lang w:bidi="ar"/>
              </w:rPr>
              <w:t>日期</w:t>
            </w:r>
          </w:p>
        </w:tc>
        <w:tc>
          <w:tcPr>
            <w:tcW w:w="409"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纽交所</w:t>
            </w:r>
          </w:p>
        </w:tc>
        <w:tc>
          <w:tcPr>
            <w:tcW w:w="409"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伦交所</w:t>
            </w:r>
          </w:p>
        </w:tc>
        <w:tc>
          <w:tcPr>
            <w:tcW w:w="3437"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影响因素</w:t>
            </w:r>
          </w:p>
        </w:tc>
      </w:tr>
      <w:tr>
        <w:tblPrEx>
          <w:tblCellMar>
            <w:top w:w="15" w:type="dxa"/>
            <w:left w:w="15" w:type="dxa"/>
            <w:bottom w:w="15" w:type="dxa"/>
            <w:right w:w="15" w:type="dxa"/>
          </w:tblCellMar>
        </w:tblPrEx>
        <w:trPr>
          <w:trHeight w:val="41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sz w:val="18"/>
                <w:szCs w:val="18"/>
              </w:rPr>
            </w:pPr>
            <w:r>
              <w:rPr>
                <w:rFonts w:hint="eastAsia"/>
                <w:sz w:val="18"/>
                <w:szCs w:val="18"/>
              </w:rPr>
              <w:t>2021/10/7</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sz w:val="18"/>
                <w:szCs w:val="18"/>
              </w:rPr>
            </w:pPr>
            <w:r>
              <w:rPr>
                <w:rFonts w:hint="eastAsia"/>
                <w:sz w:val="18"/>
                <w:szCs w:val="18"/>
              </w:rPr>
              <w:t>78.3</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sz w:val="18"/>
                <w:szCs w:val="18"/>
              </w:rPr>
            </w:pPr>
            <w:r>
              <w:rPr>
                <w:rFonts w:hint="eastAsia"/>
                <w:sz w:val="18"/>
                <w:szCs w:val="18"/>
              </w:rPr>
              <w:t>81.95</w:t>
            </w:r>
          </w:p>
        </w:tc>
        <w:tc>
          <w:tcPr>
            <w:tcW w:w="34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3"/>
              <w:rPr>
                <w:rFonts w:hint="eastAsia"/>
                <w:sz w:val="18"/>
                <w:szCs w:val="18"/>
              </w:rPr>
            </w:pPr>
            <w:r>
              <w:rPr>
                <w:sz w:val="18"/>
                <w:szCs w:val="18"/>
              </w:rPr>
              <w:t>质疑美国是否会释放石油紧急储备，国际油价再次大涨，美国股市上涨也支撑石油期货市场气氛</w:t>
            </w:r>
            <w:r>
              <w:rPr>
                <w:rFonts w:hint="eastAsia"/>
                <w:sz w:val="18"/>
                <w:szCs w:val="18"/>
              </w:rPr>
              <w:t>。</w:t>
            </w:r>
          </w:p>
        </w:tc>
      </w:tr>
      <w:tr>
        <w:tblPrEx>
          <w:tblCellMar>
            <w:top w:w="15" w:type="dxa"/>
            <w:left w:w="15" w:type="dxa"/>
            <w:bottom w:w="15" w:type="dxa"/>
            <w:right w:w="15" w:type="dxa"/>
          </w:tblCellMar>
        </w:tblPrEx>
        <w:trPr>
          <w:trHeight w:val="28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sz w:val="18"/>
                <w:szCs w:val="18"/>
              </w:rPr>
            </w:pPr>
            <w:r>
              <w:rPr>
                <w:rFonts w:hint="eastAsia"/>
                <w:sz w:val="18"/>
                <w:szCs w:val="18"/>
              </w:rPr>
              <w:t>2021/10/8</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sz w:val="18"/>
                <w:szCs w:val="18"/>
              </w:rPr>
            </w:pPr>
            <w:r>
              <w:rPr>
                <w:rFonts w:hint="eastAsia"/>
                <w:sz w:val="18"/>
                <w:szCs w:val="18"/>
              </w:rPr>
              <w:t>79.35</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sz w:val="18"/>
                <w:szCs w:val="18"/>
              </w:rPr>
            </w:pPr>
            <w:r>
              <w:rPr>
                <w:rFonts w:hint="eastAsia"/>
                <w:sz w:val="18"/>
                <w:szCs w:val="18"/>
              </w:rPr>
              <w:t>82.39</w:t>
            </w:r>
          </w:p>
        </w:tc>
        <w:tc>
          <w:tcPr>
            <w:tcW w:w="34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3"/>
              <w:rPr>
                <w:rFonts w:hint="eastAsia"/>
                <w:sz w:val="18"/>
                <w:szCs w:val="18"/>
              </w:rPr>
            </w:pPr>
            <w:r>
              <w:rPr>
                <w:sz w:val="18"/>
                <w:szCs w:val="18"/>
              </w:rPr>
              <w:t>美国能源部表示没有释放原油紧急储备的计划,也没有重新限制原油出口计划，发电厂燃料由天然气转向原油加剧了原油市场紧缺的预期，国际油价继续大涨，WTI盘中7年来首次突破每桶80美元，欧美原油期货连续7周上涨</w:t>
            </w:r>
            <w:r>
              <w:rPr>
                <w:rFonts w:hint="eastAsia"/>
                <w:sz w:val="18"/>
                <w:szCs w:val="18"/>
              </w:rPr>
              <w:t>。</w:t>
            </w:r>
          </w:p>
        </w:tc>
      </w:tr>
      <w:tr>
        <w:tblPrEx>
          <w:tblCellMar>
            <w:top w:w="15" w:type="dxa"/>
            <w:left w:w="15" w:type="dxa"/>
            <w:bottom w:w="15" w:type="dxa"/>
            <w:right w:w="15" w:type="dxa"/>
          </w:tblCellMar>
        </w:tblPrEx>
        <w:trPr>
          <w:trHeight w:val="28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sz w:val="18"/>
                <w:szCs w:val="18"/>
              </w:rPr>
            </w:pPr>
            <w:r>
              <w:rPr>
                <w:rFonts w:hint="eastAsia"/>
                <w:sz w:val="18"/>
                <w:szCs w:val="18"/>
              </w:rPr>
              <w:t>2021/10/11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sz w:val="18"/>
                <w:szCs w:val="18"/>
              </w:rPr>
            </w:pPr>
            <w:r>
              <w:rPr>
                <w:rFonts w:hint="eastAsia"/>
                <w:sz w:val="18"/>
                <w:szCs w:val="18"/>
              </w:rPr>
              <w:t>80.52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sz w:val="18"/>
                <w:szCs w:val="18"/>
              </w:rPr>
            </w:pPr>
            <w:r>
              <w:rPr>
                <w:rFonts w:hint="eastAsia"/>
                <w:sz w:val="18"/>
                <w:szCs w:val="18"/>
              </w:rPr>
              <w:t>83.65</w:t>
            </w:r>
          </w:p>
        </w:tc>
        <w:tc>
          <w:tcPr>
            <w:tcW w:w="34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3"/>
              <w:rPr>
                <w:rFonts w:hint="eastAsia"/>
                <w:sz w:val="18"/>
                <w:szCs w:val="18"/>
              </w:rPr>
            </w:pPr>
            <w:r>
              <w:rPr>
                <w:sz w:val="18"/>
                <w:szCs w:val="18"/>
              </w:rPr>
              <w:t>全球能源危机持续提振原油需求，加之供应趋紧，国际油价连续第三个交易日上涨。</w:t>
            </w:r>
          </w:p>
        </w:tc>
      </w:tr>
      <w:tr>
        <w:tblPrEx>
          <w:tblCellMar>
            <w:top w:w="15" w:type="dxa"/>
            <w:left w:w="15" w:type="dxa"/>
            <w:bottom w:w="15" w:type="dxa"/>
            <w:right w:w="15" w:type="dxa"/>
          </w:tblCellMar>
        </w:tblPrEx>
        <w:trPr>
          <w:trHeight w:val="28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sz w:val="18"/>
                <w:szCs w:val="18"/>
              </w:rPr>
            </w:pPr>
            <w:r>
              <w:rPr>
                <w:rFonts w:hint="eastAsia"/>
                <w:sz w:val="18"/>
                <w:szCs w:val="18"/>
              </w:rPr>
              <w:t>2021/10/12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sz w:val="18"/>
                <w:szCs w:val="18"/>
              </w:rPr>
            </w:pPr>
            <w:r>
              <w:rPr>
                <w:rFonts w:hint="eastAsia"/>
                <w:sz w:val="18"/>
                <w:szCs w:val="18"/>
              </w:rPr>
              <w:t>80.64</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sz w:val="18"/>
                <w:szCs w:val="18"/>
              </w:rPr>
            </w:pPr>
            <w:r>
              <w:rPr>
                <w:rFonts w:hint="eastAsia"/>
                <w:sz w:val="18"/>
                <w:szCs w:val="18"/>
              </w:rPr>
              <w:t>83.42</w:t>
            </w:r>
          </w:p>
        </w:tc>
        <w:tc>
          <w:tcPr>
            <w:tcW w:w="3437"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rPr>
                <w:rFonts w:hint="eastAsia"/>
                <w:sz w:val="18"/>
                <w:szCs w:val="18"/>
              </w:rPr>
            </w:pPr>
            <w:r>
              <w:rPr>
                <w:sz w:val="18"/>
                <w:szCs w:val="18"/>
              </w:rPr>
              <w:t>在国际货币基金组织（IMF）调低今年全球经济增长预测，全球大部分股市下跌，国际油价缩窄了涨幅，WTI期货收盘脱离盘中高点，布伦特原油期货略有回跌。</w:t>
            </w:r>
          </w:p>
        </w:tc>
      </w:tr>
      <w:tr>
        <w:tblPrEx>
          <w:tblCellMar>
            <w:top w:w="15" w:type="dxa"/>
            <w:left w:w="15" w:type="dxa"/>
            <w:bottom w:w="15" w:type="dxa"/>
            <w:right w:w="15" w:type="dxa"/>
          </w:tblCellMar>
        </w:tblPrEx>
        <w:trPr>
          <w:trHeight w:val="283"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sz w:val="18"/>
                <w:szCs w:val="18"/>
              </w:rPr>
            </w:pPr>
            <w:r>
              <w:rPr>
                <w:rFonts w:hint="eastAsia"/>
                <w:sz w:val="18"/>
                <w:szCs w:val="18"/>
              </w:rPr>
              <w:t>2021/10/13</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sz w:val="18"/>
                <w:szCs w:val="18"/>
              </w:rPr>
            </w:pPr>
            <w:r>
              <w:rPr>
                <w:rFonts w:hint="eastAsia"/>
                <w:sz w:val="18"/>
                <w:szCs w:val="18"/>
              </w:rPr>
              <w:t>80.44</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sz w:val="18"/>
                <w:szCs w:val="18"/>
              </w:rPr>
            </w:pPr>
            <w:r>
              <w:rPr>
                <w:rFonts w:hint="eastAsia"/>
                <w:sz w:val="18"/>
                <w:szCs w:val="18"/>
              </w:rPr>
              <w:t>83.18</w:t>
            </w:r>
          </w:p>
        </w:tc>
        <w:tc>
          <w:tcPr>
            <w:tcW w:w="3437"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rPr>
                <w:rFonts w:hint="eastAsia"/>
                <w:sz w:val="18"/>
                <w:szCs w:val="18"/>
              </w:rPr>
            </w:pPr>
            <w:r>
              <w:rPr>
                <w:sz w:val="18"/>
                <w:szCs w:val="18"/>
              </w:rPr>
              <w:t>实际需求低于预期，OPEC下调今年石油需求预测，国际油价下跌，WTI五个交易日以来首次下跌</w:t>
            </w:r>
            <w:r>
              <w:rPr>
                <w:rFonts w:hint="eastAsia"/>
                <w:sz w:val="18"/>
                <w:szCs w:val="18"/>
              </w:rPr>
              <w:t>。</w:t>
            </w:r>
          </w:p>
        </w:tc>
      </w:tr>
    </w:tbl>
    <w:p>
      <w:pPr>
        <w:pStyle w:val="3"/>
        <w:numPr>
          <w:ilvl w:val="0"/>
          <w:numId w:val="0"/>
        </w:numPr>
        <w:spacing w:before="120" w:after="120" w:line="240" w:lineRule="auto"/>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2.2021年国际原油价格走势图</w:t>
      </w:r>
      <w:bookmarkEnd w:id="3"/>
      <w:bookmarkEnd w:id="4"/>
    </w:p>
    <w:p>
      <w:pPr>
        <w:widowControl/>
        <w:wordWrap w:val="0"/>
        <w:spacing w:after="90" w:line="288" w:lineRule="auto"/>
        <w:jc w:val="center"/>
        <w:rPr>
          <w:rFonts w:hint="eastAsia" w:asciiTheme="minorEastAsia" w:hAnsiTheme="minorEastAsia" w:eastAsiaTheme="minorEastAsia" w:cstheme="minorEastAsia"/>
          <w:b/>
          <w:color w:val="auto"/>
          <w:kern w:val="0"/>
          <w:sz w:val="30"/>
          <w:szCs w:val="30"/>
        </w:rPr>
      </w:pPr>
      <w:r>
        <w:rPr>
          <w:rFonts w:hint="eastAsia" w:ascii="宋体" w:hAnsi="宋体" w:cs="Arial"/>
          <w:b/>
          <w:kern w:val="0"/>
          <w:sz w:val="30"/>
          <w:szCs w:val="30"/>
        </w:rPr>
        <w:drawing>
          <wp:inline distT="0" distB="0" distL="114300" distR="114300">
            <wp:extent cx="4418965" cy="3790315"/>
            <wp:effectExtent l="0" t="0" r="635" b="63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8"/>
                    <a:stretch>
                      <a:fillRect/>
                    </a:stretch>
                  </pic:blipFill>
                  <pic:spPr>
                    <a:xfrm>
                      <a:off x="0" y="0"/>
                      <a:ext cx="4418965" cy="3790315"/>
                    </a:xfrm>
                    <a:prstGeom prst="rect">
                      <a:avLst/>
                    </a:prstGeom>
                    <a:noFill/>
                    <a:ln>
                      <a:noFill/>
                    </a:ln>
                  </pic:spPr>
                </pic:pic>
              </a:graphicData>
            </a:graphic>
          </wp:inline>
        </w:drawing>
      </w:r>
    </w:p>
    <w:p>
      <w:pPr>
        <w:rPr>
          <w:rFonts w:hint="eastAsia" w:asciiTheme="minorEastAsia" w:hAnsiTheme="minorEastAsia" w:eastAsiaTheme="minorEastAsia" w:cstheme="minorEastAsia"/>
          <w:color w:val="auto"/>
        </w:rPr>
      </w:pPr>
    </w:p>
    <w:p>
      <w:pPr>
        <w:pStyle w:val="3"/>
        <w:numPr>
          <w:ilvl w:val="0"/>
          <w:numId w:val="0"/>
        </w:numPr>
        <w:spacing w:before="120" w:after="120" w:line="240" w:lineRule="auto"/>
        <w:rPr>
          <w:rFonts w:hint="eastAsia" w:ascii="宋体" w:hAnsi="宋体" w:eastAsia="宋体" w:cs="宋体"/>
          <w:b/>
          <w:color w:val="auto"/>
          <w:sz w:val="32"/>
          <w:szCs w:val="32"/>
          <w:highlight w:val="none"/>
          <w:lang w:val="en-US" w:eastAsia="zh-CN"/>
        </w:rPr>
      </w:pPr>
      <w:bookmarkStart w:id="5" w:name="_Toc67556954"/>
      <w:bookmarkStart w:id="6" w:name="_Toc16647"/>
      <w:r>
        <w:rPr>
          <w:rFonts w:hint="eastAsia" w:ascii="宋体" w:hAnsi="宋体" w:eastAsia="宋体" w:cs="宋体"/>
          <w:b/>
          <w:color w:val="auto"/>
          <w:sz w:val="32"/>
          <w:szCs w:val="32"/>
          <w:highlight w:val="none"/>
          <w:lang w:val="en-US" w:eastAsia="zh-CN"/>
        </w:rPr>
        <w:t>2.1近期影响国际原油市场的主要因素</w:t>
      </w:r>
      <w:bookmarkEnd w:id="5"/>
      <w:bookmarkEnd w:id="6"/>
    </w:p>
    <w:p>
      <w:pPr>
        <w:pStyle w:val="3"/>
        <w:spacing w:before="120" w:after="120" w:line="240" w:lineRule="auto"/>
        <w:rPr>
          <w:rFonts w:hint="eastAsia" w:ascii="宋体" w:hAnsi="宋体" w:eastAsia="宋体" w:cs="宋体"/>
          <w:b/>
          <w:color w:val="auto"/>
          <w:sz w:val="30"/>
          <w:szCs w:val="30"/>
          <w:highlight w:val="none"/>
          <w:lang w:val="en-US" w:eastAsia="zh-CN"/>
        </w:rPr>
      </w:pPr>
      <w:bookmarkStart w:id="7" w:name="_Toc184"/>
      <w:bookmarkStart w:id="8" w:name="_Toc67556955"/>
      <w:r>
        <w:rPr>
          <w:rFonts w:hint="eastAsia" w:ascii="宋体" w:hAnsi="宋体" w:eastAsia="宋体" w:cs="宋体"/>
          <w:b/>
          <w:color w:val="auto"/>
          <w:sz w:val="30"/>
          <w:szCs w:val="30"/>
          <w:highlight w:val="none"/>
          <w:lang w:val="en-US" w:eastAsia="zh-CN"/>
        </w:rPr>
        <w:t>1.美国原油库存情况</w:t>
      </w:r>
      <w:bookmarkEnd w:id="7"/>
      <w:bookmarkEnd w:id="8"/>
      <w:r>
        <w:rPr>
          <w:rFonts w:hint="eastAsia" w:ascii="宋体" w:hAnsi="宋体" w:eastAsia="宋体" w:cs="宋体"/>
          <w:b/>
          <w:color w:val="auto"/>
          <w:sz w:val="30"/>
          <w:szCs w:val="30"/>
          <w:highlight w:val="none"/>
          <w:lang w:val="en-US" w:eastAsia="zh-CN"/>
        </w:rPr>
        <w:t xml:space="preserve"> </w:t>
      </w:r>
    </w:p>
    <w:p>
      <w:pPr>
        <w:pStyle w:val="23"/>
        <w:ind w:firstLine="360" w:firstLineChars="200"/>
        <w:rPr>
          <w:sz w:val="18"/>
          <w:szCs w:val="18"/>
        </w:rPr>
      </w:pPr>
      <w:bookmarkStart w:id="9" w:name="_Toc69977252"/>
      <w:bookmarkStart w:id="10" w:name="_Toc23898"/>
      <w:r>
        <w:rPr>
          <w:rFonts w:hint="eastAsia"/>
          <w:sz w:val="18"/>
          <w:szCs w:val="18"/>
        </w:rPr>
        <w:t>本周</w:t>
      </w:r>
      <w:r>
        <w:rPr>
          <w:sz w:val="18"/>
          <w:szCs w:val="18"/>
        </w:rPr>
        <w:t>美国EIA公布的数据显示，截至10月1日当周美国除却战略储备的商业原油库存增幅超预期，精炼油库存降幅不及预期，汽油库存增幅大超预期。具体数据显示，美国截至10月1日当周EIA原油库存变动实际公布增加234.5万桶，预期增加70万桶，前值增加457.8万桶。此外，美国截至10月1日当周EIA汽油库存实际公布增加325.6万桶，预期增加40万桶，前值增加19.3万桶;美国截至10月1日当周EIA精炼油库存实际公布减少39.6万桶，预期减少75万桶，前值增加38.4万桶。美国石油协会(API)周二公布的数据显示，上周美国原油、汽油和馏分油库存均超预期增加。截至9月24日当周，原油库存增加412.7万桶，预期减少233.3万桶;汽油库存增加355.5万桶，预期增加123.3万桶;馏分油库存增加248.3万桶，预期减少161.2万桶。</w:t>
      </w:r>
    </w:p>
    <w:p>
      <w:pPr>
        <w:pStyle w:val="3"/>
        <w:spacing w:before="120" w:after="120" w:line="240" w:lineRule="auto"/>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2.美国经济形势</w:t>
      </w:r>
      <w:bookmarkEnd w:id="9"/>
    </w:p>
    <w:p>
      <w:pPr>
        <w:pStyle w:val="23"/>
        <w:ind w:firstLine="360" w:firstLineChars="200"/>
        <w:rPr>
          <w:sz w:val="18"/>
          <w:szCs w:val="18"/>
        </w:rPr>
      </w:pPr>
      <w:bookmarkStart w:id="11" w:name="_Toc76629721"/>
      <w:bookmarkStart w:id="12" w:name="_Toc69977253"/>
      <w:r>
        <w:rPr>
          <w:sz w:val="18"/>
          <w:szCs w:val="18"/>
        </w:rPr>
        <w:t>9月份美国消费物价涨幅超过预期，恢复了之前加速上升态势，凸显出经济所面临的持续通胀压力。</w:t>
      </w:r>
    </w:p>
    <w:p>
      <w:pPr>
        <w:pStyle w:val="23"/>
        <w:ind w:firstLine="360" w:firstLineChars="200"/>
        <w:rPr>
          <w:sz w:val="18"/>
          <w:szCs w:val="18"/>
        </w:rPr>
      </w:pPr>
      <w:r>
        <w:rPr>
          <w:sz w:val="18"/>
          <w:szCs w:val="18"/>
        </w:rPr>
        <w:t>根据美国劳工部周三公布的数据，9月份消费者价格指数较8月份上升0.4%。同比涨幅达到5.4%，是2008年以来最大同比涨幅。不含波动性较大的食品和能源，核心通胀环比上涨0.2%。</w:t>
      </w:r>
    </w:p>
    <w:p>
      <w:pPr>
        <w:pStyle w:val="23"/>
        <w:ind w:firstLine="360" w:firstLineChars="200"/>
        <w:rPr>
          <w:sz w:val="18"/>
          <w:szCs w:val="18"/>
        </w:rPr>
      </w:pPr>
      <w:r>
        <w:rPr>
          <w:sz w:val="18"/>
          <w:szCs w:val="18"/>
        </w:rPr>
        <w:t>前所未有的航运挑战、原材料短缺、大宗商品价格居高不下和薪资上涨等因素共同导致生产者成本急剧上升。许多生产商将部分上升的成本转嫁给消费者，导致了比许多经济学家先前预期更持久的通胀，这其中也包括美联储经济学家。</w:t>
      </w:r>
    </w:p>
    <w:p>
      <w:pPr>
        <w:pStyle w:val="23"/>
        <w:ind w:firstLine="360" w:firstLineChars="200"/>
        <w:rPr>
          <w:sz w:val="18"/>
          <w:szCs w:val="18"/>
        </w:rPr>
      </w:pPr>
      <w:r>
        <w:rPr>
          <w:sz w:val="18"/>
          <w:szCs w:val="18"/>
        </w:rPr>
        <w:t>9月份通胀加快反映了食品和住房成本的上升。与此同时，二手轿车和卡车、服装和机票价格的指标降温。</w:t>
      </w:r>
    </w:p>
    <w:p>
      <w:pPr>
        <w:pStyle w:val="23"/>
        <w:ind w:firstLine="360" w:firstLineChars="200"/>
        <w:rPr>
          <w:sz w:val="18"/>
          <w:szCs w:val="18"/>
        </w:rPr>
      </w:pPr>
      <w:r>
        <w:rPr>
          <w:sz w:val="18"/>
          <w:szCs w:val="18"/>
        </w:rPr>
        <w:t>CPI数据反映了经济中错综复杂的形势。酒店价格下跌，反映了德尔塔变异毒株对旅行的影响，但通胀正在扩大到与经济重新开放相关的类别之外。</w:t>
      </w:r>
    </w:p>
    <w:p>
      <w:pPr>
        <w:pStyle w:val="23"/>
        <w:ind w:firstLine="360" w:firstLineChars="200"/>
        <w:rPr>
          <w:sz w:val="18"/>
          <w:szCs w:val="18"/>
        </w:rPr>
      </w:pPr>
      <w:r>
        <w:rPr>
          <w:sz w:val="18"/>
          <w:szCs w:val="18"/>
        </w:rPr>
        <w:t>房价上涨开始在通胀数据中渗透。主要住所的租金上涨0.5%，为2001年以来最大涨幅，与此同时，衡量房主租金水平的一个指标创下五年来最大涨幅。住房成本被认为是CPI中一个更具结构性的组成部分，约占总体指数的三分之一，可能成为通货膨胀更持久的推动力。</w:t>
      </w:r>
    </w:p>
    <w:p>
      <w:pPr>
        <w:pStyle w:val="23"/>
        <w:ind w:firstLine="360" w:firstLineChars="200"/>
        <w:rPr>
          <w:sz w:val="18"/>
          <w:szCs w:val="18"/>
        </w:rPr>
      </w:pPr>
      <w:r>
        <w:rPr>
          <w:sz w:val="18"/>
          <w:szCs w:val="18"/>
        </w:rPr>
        <w:t>该报告可能会强化美联储不久之后开始缩减资产购买规模的意图，尤其是在困扰企业的供应链问题几乎没有减弱迹象的情况下。周三美东时间下午美联储将公布上个月联邦公开市场委员会政策会议纪要，将透露出更多决策者如何看待就业和通胀朝着减码目标所取得进展的信息。</w:t>
      </w:r>
    </w:p>
    <w:p>
      <w:pPr>
        <w:pStyle w:val="23"/>
        <w:ind w:firstLine="360" w:firstLineChars="200"/>
        <w:rPr>
          <w:sz w:val="18"/>
          <w:szCs w:val="18"/>
        </w:rPr>
      </w:pPr>
      <w:r>
        <w:rPr>
          <w:sz w:val="18"/>
          <w:szCs w:val="18"/>
        </w:rPr>
        <w:t>纽约联储银行周二公布的调查数据显示，9月份美国消费者对通胀的预期继续上升，1年期和3年期通胀预期升至纪录高位。</w:t>
      </w:r>
    </w:p>
    <w:p>
      <w:pPr>
        <w:pStyle w:val="23"/>
        <w:ind w:firstLine="360" w:firstLineChars="200"/>
        <w:rPr>
          <w:sz w:val="18"/>
          <w:szCs w:val="18"/>
        </w:rPr>
      </w:pPr>
      <w:r>
        <w:rPr>
          <w:sz w:val="18"/>
          <w:szCs w:val="18"/>
        </w:rPr>
        <w:t>展望未来，能源价格上涨势将进一步侵蚀美国民众的薪资。虽然近几个月工资有所上涨，但消费者价格上升正在侵蚀民众的购买力。周三公布的另一份报告显示，9月份经过通胀调整后的平均时薪环比增长0.2%，但同比下降0.8%</w:t>
      </w:r>
      <w:r>
        <w:rPr>
          <w:rFonts w:hint="eastAsia"/>
          <w:sz w:val="18"/>
          <w:szCs w:val="18"/>
        </w:rPr>
        <w:t>。</w:t>
      </w:r>
    </w:p>
    <w:p>
      <w:pPr>
        <w:pStyle w:val="23"/>
        <w:ind w:firstLine="360" w:firstLineChars="200"/>
        <w:rPr>
          <w:sz w:val="18"/>
          <w:szCs w:val="18"/>
        </w:rPr>
      </w:pPr>
    </w:p>
    <w:p>
      <w:pPr>
        <w:pStyle w:val="3"/>
        <w:spacing w:before="120" w:after="120" w:line="240" w:lineRule="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3.世界经济形势</w:t>
      </w:r>
      <w:bookmarkEnd w:id="11"/>
    </w:p>
    <w:bookmarkEnd w:id="12"/>
    <w:p>
      <w:pPr>
        <w:pStyle w:val="23"/>
        <w:ind w:firstLine="360" w:firstLineChars="200"/>
        <w:rPr>
          <w:sz w:val="18"/>
          <w:szCs w:val="18"/>
        </w:rPr>
      </w:pPr>
      <w:r>
        <w:rPr>
          <w:sz w:val="18"/>
          <w:szCs w:val="18"/>
        </w:rPr>
        <w:t>国际货币基金组织(IMF)当地时间12日发布的最新一期《世界经济展望报告》显示，受疫情影响，2021年全球经济有望持续复苏但复苏势头放缓。IMF预计全年经济将增长5.9%，较7月预测值下调0.1个百分点。</w:t>
      </w:r>
    </w:p>
    <w:p>
      <w:pPr>
        <w:pStyle w:val="23"/>
        <w:ind w:firstLine="360" w:firstLineChars="200"/>
        <w:rPr>
          <w:sz w:val="18"/>
          <w:szCs w:val="18"/>
        </w:rPr>
      </w:pPr>
      <w:r>
        <w:rPr>
          <w:sz w:val="18"/>
          <w:szCs w:val="18"/>
        </w:rPr>
        <w:t>报告说，全球经济仍在持续复苏，但新冠疫情对各国经济的冲击将更加持久。目前，德尔塔毒株正在快速传播，新的变异毒株也可能出现，这将给疫情持续时间带来更多不确定性。就业增长放缓、通货膨胀加剧、粮食安全以及气候变化等问题给各经济体应对政策带来多方面挑战。</w:t>
      </w:r>
    </w:p>
    <w:p>
      <w:pPr>
        <w:pStyle w:val="23"/>
        <w:ind w:firstLine="360" w:firstLineChars="200"/>
        <w:rPr>
          <w:sz w:val="18"/>
          <w:szCs w:val="18"/>
        </w:rPr>
      </w:pPr>
      <w:r>
        <w:rPr>
          <w:sz w:val="18"/>
          <w:szCs w:val="18"/>
        </w:rPr>
        <w:t>报告指出，下调2021年全球经济增长预期主要受发达经济体和低收入发展中国家的预测增速放缓所致。其中，发达经济体预测增速放缓在一定程度上是由于供给中断造成的;低收入发展中国家预测增速放缓则主要由疫情恶化所致。此外，一些出口大宗商品的新兴市场和发展中经济体的短期经济前景预计有所改善。</w:t>
      </w:r>
    </w:p>
    <w:p>
      <w:pPr>
        <w:pStyle w:val="23"/>
        <w:ind w:firstLine="360" w:firstLineChars="200"/>
        <w:rPr>
          <w:sz w:val="18"/>
          <w:szCs w:val="18"/>
        </w:rPr>
      </w:pPr>
      <w:r>
        <w:rPr>
          <w:sz w:val="18"/>
          <w:szCs w:val="18"/>
        </w:rPr>
        <w:t>IMF预计，今年发达经济体经济将增长5.2%，较7月份预测值下调0.4个百分点;新兴市场和发展中经济体经济将增长6.4%，较7月份预测值上调0.1个百分点。其中，美国经济将增长6%，较7月份预测值下调1个百分点;欧元区经济将增长5%;日本经济将增长2.4%。同时，IMF预计中国经济今年将增长8%。</w:t>
      </w:r>
    </w:p>
    <w:p>
      <w:pPr>
        <w:pStyle w:val="23"/>
        <w:ind w:firstLine="360" w:firstLineChars="200"/>
        <w:rPr>
          <w:sz w:val="18"/>
          <w:szCs w:val="18"/>
        </w:rPr>
      </w:pPr>
      <w:r>
        <w:rPr>
          <w:sz w:val="18"/>
          <w:szCs w:val="18"/>
        </w:rPr>
        <w:t>对于2022年，IMF预计全球经济有望增长4.9%，与7月份预测值持平。其中，发达经济体经济将增长4.5%，新兴市场和发展中经济体经济将增长5.1%。美国、欧元区、日本经济分别增长5.2%、4.3%、3.2%。中国经济预计增长5.6%。</w:t>
      </w:r>
    </w:p>
    <w:p>
      <w:pPr>
        <w:pStyle w:val="23"/>
        <w:ind w:firstLine="360" w:firstLineChars="200"/>
        <w:rPr>
          <w:sz w:val="18"/>
          <w:szCs w:val="18"/>
        </w:rPr>
      </w:pPr>
      <w:r>
        <w:rPr>
          <w:sz w:val="18"/>
          <w:szCs w:val="18"/>
        </w:rPr>
        <w:t>IMF首席经济学家吉塔·戈皮纳特表示，受疫苗获取能力及政策支持力度差异等因素影响，各经济体经济前景出现分化，这是全球经济复苏面临的主要问题。供需失衡带来的通胀压力也将加剧经济复苏风险、加大政策应对难度</w:t>
      </w:r>
      <w:r>
        <w:rPr>
          <w:rFonts w:hint="eastAsia"/>
          <w:sz w:val="18"/>
          <w:szCs w:val="18"/>
        </w:rPr>
        <w:t>。</w:t>
      </w:r>
    </w:p>
    <w:p>
      <w:pPr>
        <w:pStyle w:val="3"/>
        <w:spacing w:before="120" w:after="120" w:line="240" w:lineRule="auto"/>
        <w:rPr>
          <w:rFonts w:hint="eastAsia" w:ascii="宋体" w:hAnsi="宋体"/>
          <w:b/>
          <w:color w:val="auto"/>
          <w:sz w:val="30"/>
          <w:szCs w:val="30"/>
          <w:highlight w:val="none"/>
          <w:lang w:val="en-US" w:eastAsia="zh-CN"/>
        </w:rPr>
      </w:pPr>
      <w:r>
        <w:rPr>
          <w:rFonts w:hint="eastAsia" w:ascii="宋体" w:hAnsi="宋体"/>
          <w:b/>
          <w:color w:val="auto"/>
          <w:sz w:val="30"/>
          <w:szCs w:val="30"/>
          <w:highlight w:val="none"/>
          <w:lang w:val="en-US" w:eastAsia="zh-CN"/>
        </w:rPr>
        <w:t>4后市预测</w:t>
      </w:r>
      <w:bookmarkEnd w:id="10"/>
    </w:p>
    <w:p>
      <w:pPr>
        <w:pStyle w:val="23"/>
        <w:ind w:firstLine="360" w:firstLineChars="200"/>
        <w:rPr>
          <w:sz w:val="18"/>
          <w:szCs w:val="18"/>
        </w:rPr>
      </w:pPr>
      <w:bookmarkStart w:id="13" w:name="_Toc30787"/>
      <w:r>
        <w:rPr>
          <w:rFonts w:hint="eastAsia"/>
          <w:sz w:val="18"/>
          <w:szCs w:val="18"/>
        </w:rPr>
        <w:t>本周美国WTI原油价格在78.3-80.64美元/桶。布伦特原油价格在81.95-83.65美元/桶震荡。周内国际油价上涨走势。</w:t>
      </w:r>
      <w:r>
        <w:rPr>
          <w:sz w:val="18"/>
          <w:szCs w:val="18"/>
        </w:rPr>
        <w:t>OPEC下调2021年全球石油需求增长预测，市场担心原油需求增速将放缓，10月13日原油期货小幅回落。11月WTI：80.44跌0.20;12月布伦特：83.18跌0.24。分析师指出，一些交易员可能对美国原油期货进行获利了结，在过去三个交易日中，美国原油期货价格触及2014年10月以来最高。稍早，全球最大原油进口国中国公布的数据显示，9月原油进口量较上年同期下降15%，油价因此承压。市场正在等待美国石油库存数据，分析师预计，上周美国原油库存增加70万桶。中国、欧洲和印度的煤炭和天然气短缺，推高了发电燃料的价格。石油产品正被用作替代品。石油输出国组织(OPEC)下调了对2021年全球石油需求增长预测，同时维持了对2022年的预测。但OPEC表示，天然气价格飙升可能会提振对石油产品的需求，因终端用户转而使用成品油。“今天的OPEC月报似乎为看涨和看跌派都提供了一些东西，该机构出人意料地下调了其对今年全球石油需求的预测……但却下修了非OPEC产油国供应增长预估，“Ritterbusch and Associates总裁Jim Ritterbusch表示。俄罗斯总统普京表示，油价可能会达到每桶100美元，并指出，如果欧洲提出要求，莫斯科准备向欧洲提供更多的天然气。能源市场关注的焦点是供应紧张将如何影响石油需求，尤其是在全球第二大经济体中国。“对中国来说，现在是令人不安的时期。一场严重的能源危机正困扰着这个国家，”经纪商PVM的Stephen Brennock称。周三，美国汽油和柴油期货收于2014年10月以来的最高水平。</w:t>
      </w:r>
    </w:p>
    <w:p>
      <w:pPr>
        <w:pStyle w:val="23"/>
        <w:ind w:firstLine="360" w:firstLineChars="200"/>
        <w:rPr>
          <w:rFonts w:hint="eastAsia"/>
          <w:sz w:val="18"/>
          <w:szCs w:val="18"/>
        </w:rPr>
      </w:pPr>
      <w:r>
        <w:rPr>
          <w:rFonts w:hint="eastAsia"/>
          <w:sz w:val="18"/>
          <w:szCs w:val="18"/>
        </w:rPr>
        <w:t>预测下周WTI油价将触及72-81美元/桶，布油在之后几个月触及80-84美元/桶。</w:t>
      </w:r>
    </w:p>
    <w:p>
      <w:pPr>
        <w:pStyle w:val="3"/>
        <w:spacing w:before="120" w:after="120" w:line="240" w:lineRule="auto"/>
        <w:rPr>
          <w:rFonts w:hint="eastAsia" w:ascii="宋体" w:hAnsi="宋体"/>
          <w:b/>
          <w:color w:val="auto"/>
          <w:sz w:val="30"/>
          <w:szCs w:val="30"/>
          <w:highlight w:val="none"/>
          <w:lang w:val="en-US" w:eastAsia="zh-CN"/>
        </w:rPr>
      </w:pPr>
      <w:r>
        <w:rPr>
          <w:rFonts w:hint="eastAsia" w:ascii="宋体" w:hAnsi="宋体"/>
          <w:b/>
          <w:color w:val="auto"/>
          <w:sz w:val="30"/>
          <w:szCs w:val="30"/>
          <w:highlight w:val="none"/>
        </w:rPr>
        <w:t>2.2国际市场MTBE价格</w:t>
      </w:r>
      <w:bookmarkEnd w:id="13"/>
      <w:r>
        <w:rPr>
          <w:rFonts w:hint="eastAsia" w:ascii="宋体" w:hAnsi="宋体"/>
          <w:b/>
          <w:color w:val="auto"/>
          <w:sz w:val="30"/>
          <w:szCs w:val="30"/>
          <w:highlight w:val="none"/>
          <w:lang w:val="en-US" w:eastAsia="zh-CN"/>
        </w:rPr>
        <w:t xml:space="preserve"> </w:t>
      </w:r>
    </w:p>
    <w:p>
      <w:pPr>
        <w:rPr>
          <w:rFonts w:hint="eastAsia"/>
          <w:color w:val="auto"/>
        </w:rPr>
      </w:pPr>
    </w:p>
    <w:tbl>
      <w:tblPr>
        <w:tblStyle w:val="24"/>
        <w:tblW w:w="7230" w:type="dxa"/>
        <w:jc w:val="center"/>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3" w:hRule="atLeast"/>
          <w:tblHeader/>
          <w:jc w:val="center"/>
        </w:trPr>
        <w:tc>
          <w:tcPr>
            <w:tcW w:w="136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鹿特丹(美元/吨)</w:t>
            </w:r>
          </w:p>
        </w:tc>
      </w:tr>
      <w:tr>
        <w:tblPrEx>
          <w:shd w:val="clear" w:color="auto" w:fill="auto"/>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10月13日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 xml:space="preserve">833.00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 xml:space="preserve">238.76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 xml:space="preserve">880.00 </w:t>
            </w:r>
          </w:p>
        </w:tc>
      </w:tr>
      <w:tr>
        <w:tblPrEx>
          <w:shd w:val="clear" w:color="auto" w:fill="auto"/>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10月12日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 xml:space="preserve">823.04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 xml:space="preserve">236.50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 xml:space="preserve">872.75 </w:t>
            </w:r>
          </w:p>
        </w:tc>
      </w:tr>
      <w:tr>
        <w:tblPrEx>
          <w:shd w:val="clear" w:color="auto" w:fill="auto"/>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10月11日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 xml:space="preserve">810.58 </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 xml:space="preserve">237.42 </w:t>
            </w:r>
          </w:p>
        </w:tc>
        <w:tc>
          <w:tcPr>
            <w:tcW w:w="18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 xml:space="preserve">877.25 </w:t>
            </w:r>
          </w:p>
        </w:tc>
      </w:tr>
      <w:tr>
        <w:tblPrEx>
          <w:shd w:val="clear" w:color="auto" w:fill="auto"/>
          <w:tblCellMar>
            <w:top w:w="0" w:type="dxa"/>
            <w:left w:w="0" w:type="dxa"/>
            <w:bottom w:w="0" w:type="dxa"/>
            <w:right w:w="0" w:type="dxa"/>
          </w:tblCellMar>
        </w:tblPrEx>
        <w:trPr>
          <w:trHeight w:val="360"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10月8日</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 xml:space="preserve">809.00 </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 xml:space="preserve">236.25 </w:t>
            </w:r>
          </w:p>
        </w:tc>
        <w:tc>
          <w:tcPr>
            <w:tcW w:w="1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 xml:space="preserve">868.25 </w:t>
            </w:r>
          </w:p>
        </w:tc>
      </w:tr>
      <w:tr>
        <w:tblPrEx>
          <w:shd w:val="clear" w:color="auto" w:fill="auto"/>
          <w:tblCellMar>
            <w:top w:w="0" w:type="dxa"/>
            <w:left w:w="0" w:type="dxa"/>
            <w:bottom w:w="0" w:type="dxa"/>
            <w:right w:w="0" w:type="dxa"/>
          </w:tblCellMar>
        </w:tblPrEx>
        <w:trPr>
          <w:trHeight w:val="360" w:hRule="atLeast"/>
          <w:jc w:val="center"/>
        </w:trPr>
        <w:tc>
          <w:tcPr>
            <w:tcW w:w="1365"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10月7日</w:t>
            </w:r>
          </w:p>
        </w:tc>
        <w:tc>
          <w:tcPr>
            <w:tcW w:w="208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778.00 </w:t>
            </w:r>
          </w:p>
        </w:tc>
        <w:tc>
          <w:tcPr>
            <w:tcW w:w="19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234.00 </w:t>
            </w:r>
          </w:p>
        </w:tc>
        <w:tc>
          <w:tcPr>
            <w:tcW w:w="183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853.00 </w:t>
            </w:r>
          </w:p>
        </w:tc>
      </w:tr>
    </w:tbl>
    <w:p>
      <w:pPr>
        <w:rPr>
          <w:rFonts w:hint="eastAsia"/>
          <w:color w:val="auto"/>
          <w:lang w:eastAsia="zh-CN"/>
        </w:rPr>
      </w:pPr>
    </w:p>
    <w:p>
      <w:pPr>
        <w:pStyle w:val="2"/>
        <w:numPr>
          <w:ilvl w:val="0"/>
          <w:numId w:val="0"/>
        </w:numPr>
        <w:spacing w:before="120" w:after="0" w:line="240" w:lineRule="auto"/>
        <w:rPr>
          <w:rFonts w:hint="eastAsia"/>
          <w:b/>
          <w:color w:val="auto"/>
          <w:sz w:val="36"/>
          <w:szCs w:val="36"/>
        </w:rPr>
      </w:pPr>
      <w:bookmarkStart w:id="14" w:name="_Toc11000"/>
      <w:r>
        <w:rPr>
          <w:rFonts w:hint="eastAsia"/>
          <w:b/>
          <w:color w:val="auto"/>
          <w:sz w:val="36"/>
          <w:szCs w:val="36"/>
          <w:lang w:eastAsia="zh-CN"/>
        </w:rPr>
        <w:t>三、</w:t>
      </w:r>
      <w:r>
        <w:rPr>
          <w:rFonts w:hint="eastAsia"/>
          <w:b/>
          <w:color w:val="auto"/>
          <w:sz w:val="36"/>
          <w:szCs w:val="36"/>
        </w:rPr>
        <w:t>本周国内市场</w:t>
      </w:r>
      <w:bookmarkEnd w:id="14"/>
    </w:p>
    <w:p>
      <w:pPr>
        <w:numPr>
          <w:ilvl w:val="0"/>
          <w:numId w:val="0"/>
        </w:numPr>
        <w:rPr>
          <w:color w:val="auto"/>
        </w:rPr>
      </w:pPr>
    </w:p>
    <w:p>
      <w:pPr>
        <w:pStyle w:val="3"/>
        <w:spacing w:before="120" w:after="120" w:line="240" w:lineRule="auto"/>
        <w:rPr>
          <w:rFonts w:hint="eastAsia" w:ascii="宋体" w:hAnsi="宋体"/>
          <w:b/>
          <w:color w:val="auto"/>
          <w:sz w:val="32"/>
          <w:szCs w:val="32"/>
          <w:highlight w:val="none"/>
        </w:rPr>
      </w:pPr>
      <w:bookmarkStart w:id="15" w:name="_Toc7167"/>
      <w:r>
        <w:rPr>
          <w:rFonts w:hint="eastAsia" w:ascii="宋体" w:hAnsi="宋体"/>
          <w:b/>
          <w:color w:val="auto"/>
          <w:sz w:val="32"/>
          <w:szCs w:val="32"/>
          <w:highlight w:val="none"/>
        </w:rPr>
        <w:t>3.1 国内炼厂装置运行情况</w:t>
      </w:r>
      <w:bookmarkEnd w:id="15"/>
    </w:p>
    <w:p>
      <w:pPr>
        <w:rPr>
          <w:rFonts w:hint="eastAsia"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（1）国内主营炼厂装置检修情况</w:t>
      </w:r>
    </w:p>
    <w:tbl>
      <w:tblPr>
        <w:tblStyle w:val="24"/>
        <w:tblW w:w="467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11"/>
        <w:gridCol w:w="827"/>
        <w:gridCol w:w="1071"/>
        <w:gridCol w:w="1069"/>
        <w:gridCol w:w="2066"/>
        <w:gridCol w:w="1305"/>
        <w:gridCol w:w="1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000" w:type="pct"/>
            <w:gridSpan w:val="7"/>
            <w:tcBorders>
              <w:top w:val="single" w:color="000000" w:sz="6" w:space="0"/>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中石化旗下炼厂检修计划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炼厂名称</w:t>
            </w:r>
          </w:p>
        </w:tc>
        <w:tc>
          <w:tcPr>
            <w:tcW w:w="449"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所在地</w:t>
            </w:r>
          </w:p>
        </w:tc>
        <w:tc>
          <w:tcPr>
            <w:tcW w:w="581"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加工能力</w:t>
            </w:r>
          </w:p>
        </w:tc>
        <w:tc>
          <w:tcPr>
            <w:tcW w:w="580"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检修装置</w:t>
            </w:r>
          </w:p>
        </w:tc>
        <w:tc>
          <w:tcPr>
            <w:tcW w:w="1121"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18"/>
                <w:szCs w:val="18"/>
              </w:rPr>
              <w:t>检修产能（单位：万吨）</w:t>
            </w:r>
          </w:p>
        </w:tc>
        <w:tc>
          <w:tcPr>
            <w:tcW w:w="708"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起始时间</w:t>
            </w:r>
          </w:p>
        </w:tc>
        <w:tc>
          <w:tcPr>
            <w:tcW w:w="792"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济南炼化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山东</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800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全厂检修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800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2021/2/19</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金陵石化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江苏</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1800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2#常减压</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300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2021/3/20</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燕山石化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北京</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1350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4#常减压</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1000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2020/3/29</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长岭石化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湖南</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1150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全厂检修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1150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2021/2/20</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塔河石化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新疆</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500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常减压</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350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2021/3</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上海石化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上海</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1600</w:t>
            </w:r>
            <w:bookmarkStart w:id="32" w:name="_GoBack"/>
            <w:bookmarkEnd w:id="32"/>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全厂检修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1600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2021/4/14</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九江石化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江西</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1000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全厂检修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1000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2021/4/8</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沧州炼厂</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河北</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350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全厂检修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350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2021/5/10</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扬子石化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江苏</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1450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焦化装置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2021/4</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茂名石化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广东</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5#常减压</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1000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2021/6/1</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石家庄炼厂</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河北</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1000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全厂检修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1000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2021/8/28</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齐鲁石化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山东</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1300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3#常减压</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400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2021/8/8</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胜利油田</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山东</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300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全厂检修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300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2021/9/15</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高桥石化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上海</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1300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全厂检修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1300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2021/10/11</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2021/12月初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广州石化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广州</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1370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常减压</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800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2021/10月底</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2021/11月底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福建联合石化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福建</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1200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常减压</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400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2021/11</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海南炼化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海南</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950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全厂检修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950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2021/11</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000" w:type="pct"/>
            <w:gridSpan w:val="7"/>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spacing w:val="0"/>
                <w:sz w:val="18"/>
                <w:szCs w:val="18"/>
              </w:rPr>
            </w:pPr>
            <w:r>
              <w:rPr>
                <w:rFonts w:hint="eastAsia" w:ascii="宋体" w:hAnsi="宋体" w:eastAsia="宋体" w:cs="宋体"/>
                <w:b/>
                <w:bCs/>
                <w:caps w:val="0"/>
                <w:spacing w:val="0"/>
                <w:sz w:val="18"/>
                <w:szCs w:val="18"/>
              </w:rPr>
              <w:t>中石油旗下炼厂检修计划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spacing w:val="0"/>
                <w:sz w:val="18"/>
                <w:szCs w:val="18"/>
              </w:rPr>
            </w:pPr>
            <w:r>
              <w:rPr>
                <w:rFonts w:hint="eastAsia" w:ascii="宋体" w:hAnsi="宋体" w:eastAsia="宋体" w:cs="宋体"/>
                <w:b/>
                <w:bCs/>
                <w:caps w:val="0"/>
                <w:spacing w:val="0"/>
                <w:sz w:val="18"/>
                <w:szCs w:val="18"/>
              </w:rPr>
              <w:t>炼厂名称</w:t>
            </w:r>
          </w:p>
        </w:tc>
        <w:tc>
          <w:tcPr>
            <w:tcW w:w="449"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spacing w:val="0"/>
                <w:sz w:val="18"/>
                <w:szCs w:val="18"/>
              </w:rPr>
            </w:pPr>
            <w:r>
              <w:rPr>
                <w:rFonts w:hint="eastAsia" w:ascii="宋体" w:hAnsi="宋体" w:eastAsia="宋体" w:cs="宋体"/>
                <w:b/>
                <w:bCs/>
                <w:caps w:val="0"/>
                <w:spacing w:val="0"/>
                <w:sz w:val="18"/>
                <w:szCs w:val="18"/>
              </w:rPr>
              <w:t>所在地</w:t>
            </w:r>
          </w:p>
        </w:tc>
        <w:tc>
          <w:tcPr>
            <w:tcW w:w="581"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spacing w:val="0"/>
                <w:sz w:val="18"/>
                <w:szCs w:val="18"/>
              </w:rPr>
            </w:pPr>
            <w:r>
              <w:rPr>
                <w:rFonts w:hint="eastAsia" w:ascii="宋体" w:hAnsi="宋体" w:eastAsia="宋体" w:cs="宋体"/>
                <w:b/>
                <w:bCs/>
                <w:caps w:val="0"/>
                <w:spacing w:val="0"/>
                <w:sz w:val="18"/>
                <w:szCs w:val="18"/>
              </w:rPr>
              <w:t>加工能力</w:t>
            </w:r>
          </w:p>
        </w:tc>
        <w:tc>
          <w:tcPr>
            <w:tcW w:w="580"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spacing w:val="0"/>
                <w:sz w:val="18"/>
                <w:szCs w:val="18"/>
              </w:rPr>
            </w:pPr>
            <w:r>
              <w:rPr>
                <w:rFonts w:hint="eastAsia" w:ascii="宋体" w:hAnsi="宋体" w:eastAsia="宋体" w:cs="宋体"/>
                <w:b/>
                <w:bCs/>
                <w:caps w:val="0"/>
                <w:spacing w:val="0"/>
                <w:sz w:val="18"/>
                <w:szCs w:val="18"/>
              </w:rPr>
              <w:t>检修装置</w:t>
            </w:r>
          </w:p>
        </w:tc>
        <w:tc>
          <w:tcPr>
            <w:tcW w:w="1121"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spacing w:val="0"/>
                <w:sz w:val="18"/>
                <w:szCs w:val="18"/>
              </w:rPr>
            </w:pPr>
            <w:r>
              <w:rPr>
                <w:rFonts w:hint="eastAsia" w:ascii="宋体" w:hAnsi="宋体" w:eastAsia="宋体" w:cs="宋体"/>
                <w:b/>
                <w:bCs/>
                <w:caps w:val="0"/>
                <w:spacing w:val="0"/>
                <w:sz w:val="18"/>
                <w:szCs w:val="18"/>
              </w:rPr>
              <w:t>检修产能（单位：万吨）</w:t>
            </w:r>
          </w:p>
        </w:tc>
        <w:tc>
          <w:tcPr>
            <w:tcW w:w="708"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spacing w:val="0"/>
                <w:sz w:val="18"/>
                <w:szCs w:val="18"/>
              </w:rPr>
            </w:pPr>
            <w:r>
              <w:rPr>
                <w:rFonts w:hint="eastAsia" w:ascii="宋体" w:hAnsi="宋体" w:eastAsia="宋体" w:cs="宋体"/>
                <w:b/>
                <w:bCs/>
                <w:caps w:val="0"/>
                <w:spacing w:val="0"/>
                <w:sz w:val="18"/>
                <w:szCs w:val="18"/>
              </w:rPr>
              <w:t>起始时间</w:t>
            </w:r>
          </w:p>
        </w:tc>
        <w:tc>
          <w:tcPr>
            <w:tcW w:w="792"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spacing w:val="0"/>
                <w:sz w:val="18"/>
                <w:szCs w:val="18"/>
              </w:rPr>
            </w:pPr>
            <w:r>
              <w:rPr>
                <w:rFonts w:hint="eastAsia" w:ascii="宋体" w:hAnsi="宋体" w:eastAsia="宋体" w:cs="宋体"/>
                <w:b/>
                <w:bCs/>
                <w:caps w:val="0"/>
                <w:spacing w:val="0"/>
                <w:sz w:val="18"/>
                <w:szCs w:val="18"/>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云南石化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云南</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1300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全厂检修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1300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2020/12/5</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抚顺石化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辽宁</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1150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全厂检修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1150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2021/4/10</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2021/5月底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吉林石化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吉林</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1000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全厂检修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1000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2021/6</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大港石化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天津</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500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全厂检修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500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2021/4/12</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格尔木炼厂</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青海</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150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全厂检修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150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2021/7/15</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000" w:type="pct"/>
            <w:gridSpan w:val="7"/>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spacing w:val="0"/>
                <w:sz w:val="18"/>
                <w:szCs w:val="18"/>
              </w:rPr>
            </w:pPr>
            <w:r>
              <w:rPr>
                <w:rFonts w:hint="eastAsia" w:ascii="宋体" w:hAnsi="宋体" w:eastAsia="宋体" w:cs="宋体"/>
                <w:b/>
                <w:bCs/>
                <w:caps w:val="0"/>
                <w:spacing w:val="0"/>
                <w:sz w:val="18"/>
                <w:szCs w:val="18"/>
              </w:rPr>
              <w:t>中海油旗下炼厂检修计划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spacing w:val="0"/>
                <w:sz w:val="18"/>
                <w:szCs w:val="18"/>
              </w:rPr>
            </w:pPr>
            <w:r>
              <w:rPr>
                <w:rFonts w:hint="eastAsia" w:ascii="宋体" w:hAnsi="宋体" w:eastAsia="宋体" w:cs="宋体"/>
                <w:b/>
                <w:bCs/>
                <w:caps w:val="0"/>
                <w:spacing w:val="0"/>
                <w:sz w:val="18"/>
                <w:szCs w:val="18"/>
              </w:rPr>
              <w:t>炼厂名称</w:t>
            </w:r>
          </w:p>
        </w:tc>
        <w:tc>
          <w:tcPr>
            <w:tcW w:w="449"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spacing w:val="0"/>
                <w:sz w:val="18"/>
                <w:szCs w:val="18"/>
              </w:rPr>
            </w:pPr>
            <w:r>
              <w:rPr>
                <w:rFonts w:hint="eastAsia" w:ascii="宋体" w:hAnsi="宋体" w:eastAsia="宋体" w:cs="宋体"/>
                <w:b/>
                <w:bCs/>
                <w:caps w:val="0"/>
                <w:spacing w:val="0"/>
                <w:sz w:val="18"/>
                <w:szCs w:val="18"/>
              </w:rPr>
              <w:t>所在地</w:t>
            </w:r>
          </w:p>
        </w:tc>
        <w:tc>
          <w:tcPr>
            <w:tcW w:w="581"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spacing w:val="0"/>
                <w:sz w:val="18"/>
                <w:szCs w:val="18"/>
              </w:rPr>
            </w:pPr>
            <w:r>
              <w:rPr>
                <w:rFonts w:hint="eastAsia" w:ascii="宋体" w:hAnsi="宋体" w:eastAsia="宋体" w:cs="宋体"/>
                <w:b/>
                <w:bCs/>
                <w:caps w:val="0"/>
                <w:spacing w:val="0"/>
                <w:sz w:val="18"/>
                <w:szCs w:val="18"/>
              </w:rPr>
              <w:t>加工能力</w:t>
            </w:r>
          </w:p>
        </w:tc>
        <w:tc>
          <w:tcPr>
            <w:tcW w:w="580"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spacing w:val="0"/>
                <w:sz w:val="18"/>
                <w:szCs w:val="18"/>
              </w:rPr>
            </w:pPr>
            <w:r>
              <w:rPr>
                <w:rFonts w:hint="eastAsia" w:ascii="宋体" w:hAnsi="宋体" w:eastAsia="宋体" w:cs="宋体"/>
                <w:b/>
                <w:bCs/>
                <w:caps w:val="0"/>
                <w:spacing w:val="0"/>
                <w:sz w:val="18"/>
                <w:szCs w:val="18"/>
              </w:rPr>
              <w:t>检修装置</w:t>
            </w:r>
          </w:p>
        </w:tc>
        <w:tc>
          <w:tcPr>
            <w:tcW w:w="1121"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spacing w:val="0"/>
                <w:sz w:val="18"/>
                <w:szCs w:val="18"/>
              </w:rPr>
            </w:pPr>
            <w:r>
              <w:rPr>
                <w:rFonts w:hint="eastAsia" w:ascii="宋体" w:hAnsi="宋体" w:eastAsia="宋体" w:cs="宋体"/>
                <w:b/>
                <w:bCs/>
                <w:caps w:val="0"/>
                <w:spacing w:val="0"/>
                <w:sz w:val="18"/>
                <w:szCs w:val="18"/>
              </w:rPr>
              <w:t>检修产能（单位：万吨）</w:t>
            </w:r>
          </w:p>
        </w:tc>
        <w:tc>
          <w:tcPr>
            <w:tcW w:w="708"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spacing w:val="0"/>
                <w:sz w:val="18"/>
                <w:szCs w:val="18"/>
              </w:rPr>
            </w:pPr>
            <w:r>
              <w:rPr>
                <w:rFonts w:hint="eastAsia" w:ascii="宋体" w:hAnsi="宋体" w:eastAsia="宋体" w:cs="宋体"/>
                <w:b/>
                <w:bCs/>
                <w:caps w:val="0"/>
                <w:spacing w:val="0"/>
                <w:sz w:val="18"/>
                <w:szCs w:val="18"/>
              </w:rPr>
              <w:t>起始时间</w:t>
            </w:r>
          </w:p>
        </w:tc>
        <w:tc>
          <w:tcPr>
            <w:tcW w:w="792"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spacing w:val="0"/>
                <w:sz w:val="18"/>
                <w:szCs w:val="18"/>
              </w:rPr>
            </w:pPr>
            <w:r>
              <w:rPr>
                <w:rFonts w:hint="eastAsia" w:ascii="宋体" w:hAnsi="宋体" w:eastAsia="宋体" w:cs="宋体"/>
                <w:b/>
                <w:bCs/>
                <w:caps w:val="0"/>
                <w:spacing w:val="0"/>
                <w:sz w:val="18"/>
                <w:szCs w:val="18"/>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东方石化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海南</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全厂检修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2021/3/4</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惠州炼化</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广东</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2200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二期</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1000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2021/3/4</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2021/4月中旬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66"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宁波大榭</w:t>
            </w:r>
          </w:p>
        </w:tc>
        <w:tc>
          <w:tcPr>
            <w:tcW w:w="4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浙江</w:t>
            </w:r>
          </w:p>
        </w:tc>
        <w:tc>
          <w:tcPr>
            <w:tcW w:w="58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800</w:t>
            </w:r>
          </w:p>
        </w:tc>
        <w:tc>
          <w:tcPr>
            <w:tcW w:w="58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全厂检修</w:t>
            </w:r>
          </w:p>
        </w:tc>
        <w:tc>
          <w:tcPr>
            <w:tcW w:w="11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800</w:t>
            </w:r>
          </w:p>
        </w:tc>
        <w:tc>
          <w:tcPr>
            <w:tcW w:w="7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2021/4</w:t>
            </w:r>
          </w:p>
        </w:tc>
        <w:tc>
          <w:tcPr>
            <w:tcW w:w="7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spacing w:val="0"/>
                <w:sz w:val="18"/>
                <w:szCs w:val="18"/>
              </w:rPr>
            </w:pPr>
            <w:r>
              <w:rPr>
                <w:rFonts w:hint="eastAsia" w:ascii="宋体" w:hAnsi="宋体" w:eastAsia="宋体" w:cs="宋体"/>
                <w:caps w:val="0"/>
                <w:spacing w:val="0"/>
                <w:sz w:val="18"/>
                <w:szCs w:val="18"/>
              </w:rPr>
              <w:t>2021/5/15</w:t>
            </w:r>
          </w:p>
        </w:tc>
      </w:tr>
    </w:tbl>
    <w:p>
      <w:pPr>
        <w:numPr>
          <w:ilvl w:val="0"/>
          <w:numId w:val="0"/>
        </w:numPr>
        <w:rPr>
          <w:rFonts w:hint="eastAsia" w:ascii="宋体" w:hAnsi="宋体"/>
          <w:color w:val="auto"/>
          <w:sz w:val="28"/>
          <w:szCs w:val="28"/>
          <w:highlight w:val="none"/>
        </w:rPr>
      </w:pPr>
    </w:p>
    <w:p>
      <w:pPr>
        <w:numPr>
          <w:ilvl w:val="0"/>
          <w:numId w:val="3"/>
        </w:numPr>
        <w:rPr>
          <w:rFonts w:hint="eastAsia" w:ascii="宋体" w:hAnsi="宋体"/>
          <w:color w:val="auto"/>
          <w:sz w:val="28"/>
          <w:szCs w:val="28"/>
          <w:highlight w:val="none"/>
        </w:rPr>
      </w:pPr>
      <w:r>
        <w:rPr>
          <w:rFonts w:hint="eastAsia" w:ascii="宋体" w:hAnsi="宋体"/>
          <w:color w:val="auto"/>
          <w:sz w:val="28"/>
          <w:szCs w:val="28"/>
          <w:highlight w:val="none"/>
        </w:rPr>
        <w:t>国内地方炼厂装置检修情况</w:t>
      </w:r>
    </w:p>
    <w:tbl>
      <w:tblPr>
        <w:tblStyle w:val="24"/>
        <w:tblW w:w="92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0"/>
        <w:gridCol w:w="1050"/>
        <w:gridCol w:w="1275"/>
        <w:gridCol w:w="1275"/>
        <w:gridCol w:w="969"/>
        <w:gridCol w:w="1640"/>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9209" w:type="dxa"/>
            <w:gridSpan w:val="7"/>
            <w:tcBorders>
              <w:top w:val="single" w:color="000000" w:sz="8" w:space="0"/>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地方炼厂装置检修计划表(单位：万吨)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tcBorders>
              <w:top w:val="nil"/>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区域</w:t>
            </w:r>
          </w:p>
        </w:tc>
        <w:tc>
          <w:tcPr>
            <w:tcW w:w="1050" w:type="dxa"/>
            <w:tcBorders>
              <w:top w:val="single" w:color="000000" w:sz="8" w:space="0"/>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省市</w:t>
            </w:r>
          </w:p>
        </w:tc>
        <w:tc>
          <w:tcPr>
            <w:tcW w:w="1275" w:type="dxa"/>
            <w:tcBorders>
              <w:top w:val="single" w:color="000000" w:sz="8" w:space="0"/>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炼厂名称</w:t>
            </w:r>
          </w:p>
        </w:tc>
        <w:tc>
          <w:tcPr>
            <w:tcW w:w="1275" w:type="dxa"/>
            <w:tcBorders>
              <w:top w:val="single" w:color="000000" w:sz="8" w:space="0"/>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检修装置</w:t>
            </w:r>
          </w:p>
        </w:tc>
        <w:tc>
          <w:tcPr>
            <w:tcW w:w="969" w:type="dxa"/>
            <w:tcBorders>
              <w:top w:val="single" w:color="000000" w:sz="8" w:space="0"/>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产能</w:t>
            </w:r>
          </w:p>
        </w:tc>
        <w:tc>
          <w:tcPr>
            <w:tcW w:w="1640" w:type="dxa"/>
            <w:tcBorders>
              <w:top w:val="single" w:color="000000" w:sz="8" w:space="0"/>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起始时间</w:t>
            </w:r>
          </w:p>
        </w:tc>
        <w:tc>
          <w:tcPr>
            <w:tcW w:w="1470" w:type="dxa"/>
            <w:tcBorders>
              <w:top w:val="single" w:color="000000" w:sz="8" w:space="0"/>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nil"/>
              <w:left w:val="single" w:color="000000" w:sz="8"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东营</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海科瑞林</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全厂</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2021/7/15</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vMerge w:val="restar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w:t>
            </w: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东营</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联合石化</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全厂</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2021/7/15</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东营</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垦利石化</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全厂</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2021/9/18</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日照</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海右石化</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全厂</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2021/9/16</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3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东营</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科力达</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全厂</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2021/9/18</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滨州</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无棣鑫岳</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催化</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2021/9/7</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菏泽</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东明石化</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常压</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2021年8月中旬</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临沂</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清沂山石化</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全厂</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2021/7/18</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东营</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富宇化工</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全厂</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2021/9/6</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准备拆除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3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潍坊</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联盟石化</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常减压</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2021/9/20</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准备拆除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德州</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恒源石化</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全厂</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2021/6/18</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准备拆除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龙海石化</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全厂检修</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2021/7月底</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2021/</w:t>
            </w:r>
            <w:r>
              <w:rPr>
                <w:rFonts w:hint="eastAsia" w:ascii="宋体" w:hAnsi="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辽宁</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辽宁缘泰</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常减压装置</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2021/2/22</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辽宁</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盘锦浩业</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催化</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2021/3</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w:t>
            </w:r>
            <w:r>
              <w:rPr>
                <w:rFonts w:hint="eastAsia" w:ascii="宋体" w:hAnsi="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辽宁</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大连锦源</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全厂检修</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2021/5/6</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大庆中蓝</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全厂检修</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2021/7/25</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辽宁</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辽宁华锦</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全厂检修</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2021/7/15</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vMerge w:val="restar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西北</w:t>
            </w: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宁夏</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宝利新能源</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全厂检修</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2021/8/5</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宁夏</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宁鲁石化</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全厂检修</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2021/8/18</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新海石化</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全厂检修</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2021/3/25</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河北鑫海</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全厂检修</w:t>
            </w:r>
          </w:p>
        </w:tc>
        <w:tc>
          <w:tcPr>
            <w:tcW w:w="9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6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2021/7/5</w:t>
            </w:r>
          </w:p>
        </w:tc>
        <w:tc>
          <w:tcPr>
            <w:tcW w:w="14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2021/8/15</w:t>
            </w:r>
          </w:p>
        </w:tc>
      </w:tr>
    </w:tbl>
    <w:p>
      <w:pPr>
        <w:rPr>
          <w:rFonts w:hint="eastAsia"/>
          <w:color w:val="auto"/>
        </w:rPr>
      </w:pPr>
    </w:p>
    <w:p>
      <w:pPr>
        <w:pStyle w:val="3"/>
        <w:spacing w:before="120" w:after="120" w:line="240" w:lineRule="auto"/>
        <w:rPr>
          <w:rFonts w:hint="eastAsia" w:ascii="宋体" w:hAnsi="宋体"/>
          <w:b/>
          <w:color w:val="auto"/>
          <w:sz w:val="30"/>
          <w:szCs w:val="30"/>
          <w:highlight w:val="none"/>
        </w:rPr>
      </w:pPr>
      <w:bookmarkStart w:id="16" w:name="_Toc13096"/>
      <w:r>
        <w:rPr>
          <w:rFonts w:hint="eastAsia" w:ascii="宋体" w:hAnsi="宋体"/>
          <w:b/>
          <w:color w:val="auto"/>
          <w:sz w:val="30"/>
          <w:szCs w:val="30"/>
          <w:highlight w:val="none"/>
        </w:rPr>
        <w:t>3.2本周成品油市场行情</w:t>
      </w:r>
      <w:bookmarkEnd w:id="16"/>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bookmarkStart w:id="17" w:name="_Toc24031"/>
      <w:r>
        <w:rPr>
          <w:rFonts w:hint="default" w:ascii="宋体" w:hAnsi="宋体" w:eastAsia="宋体" w:cs="宋体"/>
          <w:color w:val="auto"/>
          <w:kern w:val="2"/>
          <w:sz w:val="18"/>
          <w:szCs w:val="18"/>
          <w:shd w:val="clear" w:color="auto" w:fill="FFFFFF"/>
          <w:lang w:eastAsia="zh-CN"/>
        </w:rPr>
        <w:t>本周(10月9日-10月14日)，华中地区主营价格继续攀涨，柴油价格涨至零售限价，汽油价格涨至高位。具体来看：本轮零售价上调兑现，华中地区内成品油价格大涨，但假期结束，外出旅行人数较少，汽油市场需求缓慢，正值秋收忙期，加之受限电影响炼厂开工率下降，区内柴油资源短缺，主营挺价心态较重。周内后期，新一轮零售价或呈上调预期，消息面支撑有限，区内汽油需求淡稳，中下游备货积极，汽油价格续涨不止，受近期国际能源短缺、资源紧张、市场柴油批零价格缩小影响，柴油依然持续上涨至到位价，销售旺季叠加限电政策影响，柴油需求增加，但区内柴油资源紧张，主营大多限量出售，销售暂无优惠政策。</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(10月9日-10月14日)，国际油价高位震荡，对于华东地区成品油市场形成强劲支撑。10月9日，在零售限价成功开启上调窗口之后，华东区内柴油价格一步涨到限价高位，并且限量销售，实际成交无优惠。市场资源紧张持续，同时亦带动汽油价格的不断上涨。国庆节后，多数贸易商持备货需求，且各销售单位以及地方炼厂整体库存水平居于中低位，除了消息面的利好提振，需求面更是本轮价格不断上涨的根本原因。银十消费旺季来临，业者多对后市看好，入市操作较为频繁。截止目前，多数单位销售情况良好，部分超时间节点完成任务。</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(10月9日-10月14日)，华南地区主营汽柴油价格宽幅上涨至高位，因目前处于“银十”旺季，部分地区汽柴油市场资源短缺，各主营单位报价多维持在限价高位，且限量出售，下游贸易商操作谨慎，交投氛围平淡。国际原油消息面指向偏好，支撑油价高位上行。受国家能耗“双控”因素的影响，汽柴油市场需求向好，预计下周华南地区主营汽油价格仍存稳中小幅上涨趋势，柴油价格目前已涨至高位，后期将维持稳定。</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(10月9日-10月14日)，国际原油价格整体呈上行走势，消息面利好支撑，华北地区本轮成品油限价上调落实，利好消息笼罩市场。由于国际原油出现供应紧缺的现象，叠加国家能耗“双控”政策，导致市场库存降低。市场需求稳定上涨，但市场资源有限，资源偏紧提振业者采买心态，下游积极入市，同时主营厂家价格宽幅推涨。近期随着北方气温降低，多数厂家开始调整为负号柴油，部分地区的资源可能会出现调配不均，短期内柴油价格仍有一定支撑。目前主营柴油价格已经达到国家限价，柴油带动汽油价格宽幅推涨，主营实际销售政策采用无优惠限量出货。</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(10月9日-10月14日)，西北地区域主营油价全面上涨。周前期，零售限价上调窗口开启，消息面及政策面均利好市场，中下游业者观望情绪较强，按需采购，西北主营汽柴油直批出货较一般。周中期，零售限价上调落地，在政策面带动下，西北主营各单位成品油价格纷纷上涨，且涨幅较大，涨幅在37-450元/吨。周末期，受西北油市资源紧张，柴油价格上涨更为明显，加之个别省份限量，汽柴油价格推涨至高位，部分主营单位柴油批发价涨至最高零售限价，中下游业者对高油价观望情绪较强，按需采购之下，西北主营单位成品油直批出货较一般。</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(10月9日-10月14日)，西南地区主营汽柴价格持续上涨，柴油价格已至限价，零售限价窗口上调，消息面偏好指引。柴油方面，随着市场监管力度加强，且部分炼厂进入检修状态，柴油供应量萎缩明显，加重市场资源紧张程度。汽油方面，受下游集中补货提振，多数地区主营单位汽油价格本周大幅提升。具体来说，周期前，主营价格呈上行趋势，成品油价格上调落实。区内部分主营柴油价格升至限价，汽油价格也大幅上调。场内资源紧张，部分地区限售，市场成交清淡难改。周期后，汽油市场因国内需求尚可，中下游备货积极，汽油价格持续上涨。柴油供应多地出现吃紧现象，商家挺价心态较重，柴行情一触即发，部分主营单位柴油逼至到位价。</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(10月9日-10月14日)，周前期，东北地区秋收正忙，柴油需求有较强支撑，加之本次限价上调已实施，东北地区内价格大幅上涨。柴油资源较为紧张，价格涨至限价，主营多限量出售。汽油面需求刚需为主，市场氛围较为火热，多小单成交。随后受大宗商品涨价刺激，柴油价格维持高位。东北地区气温明显回落，汽油需求有所增加，汽油面价格稳中有涨，中下游业者在买涨不买跌的心态影响下购买积极性有所提高，厂家出货良好，但下游仍以刚性需求为主。整体来看，区内市场刚需稳定，各厂家出货情况较有保障。</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后市预测:预计国际原油价格有维持高位运行趋势，国内成品油零售价格或出现上调预期，消息面利好指引，受柴油资源短缺和下游补货需求影响，后期汽油或将窄幅上涨，短期内柴油资源短缺现象难以缓解，加之整出在成品油需求旺季，柴油已涨至到位价，预计柴油价格或高位坚挺。</w:t>
      </w:r>
    </w:p>
    <w:p>
      <w:pPr>
        <w:pStyle w:val="3"/>
        <w:spacing w:before="120" w:after="120" w:line="240" w:lineRule="auto"/>
        <w:rPr>
          <w:rFonts w:ascii="宋体" w:hAnsi="宋体"/>
          <w:b/>
          <w:color w:val="auto"/>
          <w:sz w:val="30"/>
          <w:szCs w:val="30"/>
        </w:rPr>
      </w:pPr>
      <w:r>
        <w:rPr>
          <w:rFonts w:hint="eastAsia" w:ascii="宋体" w:hAnsi="宋体"/>
          <w:b/>
          <w:color w:val="auto"/>
          <w:sz w:val="30"/>
          <w:szCs w:val="30"/>
        </w:rPr>
        <w:t>3.3 国内汽油价格周报</w:t>
      </w:r>
      <w:bookmarkEnd w:id="17"/>
    </w:p>
    <w:p>
      <w:pPr>
        <w:jc w:val="righ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单位：元/吨</w:t>
      </w:r>
    </w:p>
    <w:p>
      <w:pPr>
        <w:rPr>
          <w:rFonts w:hint="eastAsia"/>
          <w:color w:val="auto"/>
        </w:rPr>
      </w:pPr>
    </w:p>
    <w:p>
      <w:pPr>
        <w:rPr>
          <w:rFonts w:hint="eastAsia"/>
          <w:color w:val="auto"/>
        </w:rPr>
      </w:pPr>
    </w:p>
    <w:tbl>
      <w:tblPr>
        <w:tblStyle w:val="24"/>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70"/>
        <w:gridCol w:w="945"/>
        <w:gridCol w:w="1065"/>
        <w:gridCol w:w="1020"/>
        <w:gridCol w:w="1080"/>
        <w:gridCol w:w="1290"/>
        <w:gridCol w:w="792"/>
        <w:gridCol w:w="120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blHeader/>
          <w:jc w:val="center"/>
        </w:trPr>
        <w:tc>
          <w:tcPr>
            <w:tcW w:w="87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bookmarkStart w:id="18" w:name="_Toc16466"/>
            <w:r>
              <w:rPr>
                <w:rFonts w:hint="eastAsia" w:ascii="宋体" w:hAnsi="宋体" w:eastAsia="宋体" w:cs="宋体"/>
                <w:b/>
                <w:i w:val="0"/>
                <w:color w:val="auto"/>
                <w:kern w:val="0"/>
                <w:sz w:val="18"/>
                <w:szCs w:val="18"/>
                <w:u w:val="none"/>
                <w:lang w:val="en-US" w:eastAsia="zh-CN" w:bidi="ar"/>
              </w:rPr>
              <w:t>地区</w:t>
            </w:r>
          </w:p>
        </w:tc>
        <w:tc>
          <w:tcPr>
            <w:tcW w:w="94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城市</w:t>
            </w:r>
          </w:p>
        </w:tc>
        <w:tc>
          <w:tcPr>
            <w:tcW w:w="10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企业性质</w:t>
            </w:r>
          </w:p>
        </w:tc>
        <w:tc>
          <w:tcPr>
            <w:tcW w:w="102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产品名称</w:t>
            </w:r>
          </w:p>
        </w:tc>
        <w:tc>
          <w:tcPr>
            <w:tcW w:w="108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型号</w:t>
            </w:r>
          </w:p>
        </w:tc>
        <w:tc>
          <w:tcPr>
            <w:tcW w:w="129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价格类型</w:t>
            </w:r>
          </w:p>
        </w:tc>
        <w:tc>
          <w:tcPr>
            <w:tcW w:w="792"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涨跌</w:t>
            </w:r>
          </w:p>
        </w:tc>
        <w:tc>
          <w:tcPr>
            <w:tcW w:w="120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2021/10/14</w:t>
            </w:r>
          </w:p>
        </w:tc>
        <w:tc>
          <w:tcPr>
            <w:tcW w:w="114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2021/9/30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青岛市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89#</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345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8345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吉林市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吉林中油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吉林市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487</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9380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吉林市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吉林中油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487</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9380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904</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9454</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厦门市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厦门市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904</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9454</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904</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9454</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海口市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海口市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904</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9454</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904</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9454</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8535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657</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8646</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667</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8835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564</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9135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任丘市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570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570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657</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8646</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564</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9135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开封市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石家庄市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580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8780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石家庄市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郑州市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南通市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南通市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无锡市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无锡市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8690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1330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9330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8890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1525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9875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温州市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温州市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温州市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8690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1330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9330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8890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1525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9875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盐城市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盐城市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连云港市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连云港市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青岛市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8690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南宁市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南宁市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成都市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成都市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昆明市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昆明市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贵阳市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贵阳市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重庆市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重庆市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九江市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武汉市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武汉市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bl>
    <w:p>
      <w:pPr>
        <w:pStyle w:val="3"/>
        <w:spacing w:before="120" w:after="120" w:line="240" w:lineRule="auto"/>
        <w:rPr>
          <w:rFonts w:hint="eastAsia" w:ascii="宋体" w:hAnsi="宋体"/>
          <w:b/>
          <w:color w:val="auto"/>
          <w:sz w:val="30"/>
          <w:szCs w:val="30"/>
          <w:lang w:val="en-US" w:eastAsia="zh-CN"/>
        </w:rPr>
      </w:pPr>
      <w:r>
        <w:rPr>
          <w:rFonts w:hint="eastAsia" w:ascii="宋体" w:hAnsi="宋体"/>
          <w:b/>
          <w:color w:val="auto"/>
          <w:sz w:val="30"/>
          <w:szCs w:val="30"/>
          <w:lang w:val="en-US" w:eastAsia="zh-CN"/>
        </w:rPr>
        <w:t>3.4国内柴油价格周报</w:t>
      </w:r>
      <w:bookmarkEnd w:id="18"/>
    </w:p>
    <w:p>
      <w:pPr>
        <w:jc w:val="right"/>
        <w:rPr>
          <w:rFonts w:hint="eastAsia"/>
          <w:color w:val="auto"/>
          <w:lang w:val="en-US" w:eastAsia="zh-CN"/>
        </w:rPr>
      </w:pPr>
      <w:r>
        <w:rPr>
          <w:rFonts w:hint="eastAsia" w:ascii="宋体" w:hAnsi="宋体" w:eastAsia="宋体" w:cs="宋体"/>
          <w:color w:val="auto"/>
          <w:sz w:val="18"/>
          <w:szCs w:val="18"/>
          <w:lang w:val="en-US" w:eastAsia="zh-CN"/>
        </w:rPr>
        <w:t>单位：元/吨</w:t>
      </w:r>
    </w:p>
    <w:tbl>
      <w:tblPr>
        <w:tblStyle w:val="2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85"/>
        <w:gridCol w:w="1080"/>
        <w:gridCol w:w="990"/>
        <w:gridCol w:w="1095"/>
        <w:gridCol w:w="990"/>
        <w:gridCol w:w="1170"/>
        <w:gridCol w:w="765"/>
        <w:gridCol w:w="115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blHeader/>
          <w:jc w:val="center"/>
        </w:trPr>
        <w:tc>
          <w:tcPr>
            <w:tcW w:w="88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val="0"/>
                <w:i w:val="0"/>
                <w:color w:val="auto"/>
                <w:kern w:val="0"/>
                <w:sz w:val="18"/>
                <w:szCs w:val="18"/>
                <w:u w:val="none"/>
                <w:lang w:val="en-US" w:eastAsia="zh-CN" w:bidi="ar"/>
              </w:rPr>
              <w:t>地区</w:t>
            </w:r>
          </w:p>
        </w:tc>
        <w:tc>
          <w:tcPr>
            <w:tcW w:w="108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val="0"/>
                <w:i w:val="0"/>
                <w:color w:val="auto"/>
                <w:kern w:val="0"/>
                <w:sz w:val="18"/>
                <w:szCs w:val="18"/>
                <w:u w:val="none"/>
                <w:lang w:val="en-US" w:eastAsia="zh-CN" w:bidi="ar"/>
              </w:rPr>
              <w:t>城市</w:t>
            </w:r>
          </w:p>
        </w:tc>
        <w:tc>
          <w:tcPr>
            <w:tcW w:w="99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val="0"/>
                <w:i w:val="0"/>
                <w:color w:val="auto"/>
                <w:kern w:val="0"/>
                <w:sz w:val="18"/>
                <w:szCs w:val="18"/>
                <w:u w:val="none"/>
                <w:lang w:val="en-US" w:eastAsia="zh-CN" w:bidi="ar"/>
              </w:rPr>
              <w:t>企业性质</w:t>
            </w:r>
          </w:p>
        </w:tc>
        <w:tc>
          <w:tcPr>
            <w:tcW w:w="109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val="0"/>
                <w:i w:val="0"/>
                <w:color w:val="auto"/>
                <w:kern w:val="0"/>
                <w:sz w:val="18"/>
                <w:szCs w:val="18"/>
                <w:u w:val="none"/>
                <w:lang w:val="en-US" w:eastAsia="zh-CN" w:bidi="ar"/>
              </w:rPr>
              <w:t>产品名称</w:t>
            </w:r>
          </w:p>
        </w:tc>
        <w:tc>
          <w:tcPr>
            <w:tcW w:w="99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val="0"/>
                <w:i w:val="0"/>
                <w:color w:val="auto"/>
                <w:kern w:val="0"/>
                <w:sz w:val="18"/>
                <w:szCs w:val="18"/>
                <w:u w:val="none"/>
                <w:lang w:val="en-US" w:eastAsia="zh-CN" w:bidi="ar"/>
              </w:rPr>
              <w:t>型号</w:t>
            </w:r>
          </w:p>
        </w:tc>
        <w:tc>
          <w:tcPr>
            <w:tcW w:w="117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val="0"/>
                <w:i w:val="0"/>
                <w:color w:val="auto"/>
                <w:kern w:val="0"/>
                <w:sz w:val="18"/>
                <w:szCs w:val="18"/>
                <w:u w:val="none"/>
                <w:lang w:val="en-US" w:eastAsia="zh-CN" w:bidi="ar"/>
              </w:rPr>
              <w:t>价格类型</w:t>
            </w:r>
          </w:p>
        </w:tc>
        <w:tc>
          <w:tcPr>
            <w:tcW w:w="7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涨跌</w:t>
            </w:r>
          </w:p>
        </w:tc>
        <w:tc>
          <w:tcPr>
            <w:tcW w:w="1152"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2021/10/14</w:t>
            </w:r>
          </w:p>
        </w:tc>
        <w:tc>
          <w:tcPr>
            <w:tcW w:w="123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2021/9/23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西安市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7970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西安市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1070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7870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银川市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银川市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吉林市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吉林市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吉林中油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大连市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大连市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东莞市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东莞市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厦门市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7790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厦门市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7790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广州市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广州市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广州市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惠州市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惠州市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惠州市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海口市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海口市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福州市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7790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福州市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7790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茂名市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茂名市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任丘市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任丘市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唐山市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唐山市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唐山市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商丘市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商丘市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天津市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天津市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天津市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太原市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太原市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7815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开封市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开封市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石家庄市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石家庄市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郑州市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郑州市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上海市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7765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上海市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沪Ⅳ0#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7765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上海市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沪Ⅳ0#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7765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南通市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南通市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宁波市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8115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宁波市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7815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徐州市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徐州市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无锡市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无锡市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日照市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日照市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7770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杭州市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8115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杭州市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7815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江阴市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江阴市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温州市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1115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8115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温州市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7815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烟台市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烟台市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7770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盐城市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盐城市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连云港市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连云港市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青岛市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青岛市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7770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南宁市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南宁市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成都市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成都市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昆明市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970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昆明市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贵阳市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贵阳市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重庆市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重庆市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九江市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8120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九江市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7820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南昌市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8120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南昌市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7820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合肥市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合肥市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7810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武汉市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7725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武汉市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7725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长沙市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8145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长沙市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7845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6800</w:t>
            </w:r>
          </w:p>
        </w:tc>
      </w:tr>
    </w:tbl>
    <w:p>
      <w:pPr>
        <w:rPr>
          <w:rFonts w:hint="eastAsia" w:eastAsia="宋体"/>
          <w:color w:val="auto"/>
          <w:lang w:val="en-US" w:eastAsia="zh-CN"/>
        </w:rPr>
      </w:pPr>
    </w:p>
    <w:p>
      <w:pPr>
        <w:rPr>
          <w:rFonts w:hint="eastAsia" w:eastAsia="宋体"/>
          <w:color w:val="auto"/>
          <w:lang w:val="en-US" w:eastAsia="zh-CN"/>
        </w:rPr>
      </w:pPr>
    </w:p>
    <w:p>
      <w:pPr>
        <w:pStyle w:val="3"/>
        <w:spacing w:before="120" w:after="120" w:line="240" w:lineRule="auto"/>
        <w:rPr>
          <w:rFonts w:hint="eastAsia" w:ascii="宋体" w:hAnsi="宋体"/>
          <w:b/>
          <w:color w:val="auto"/>
          <w:sz w:val="30"/>
          <w:szCs w:val="30"/>
          <w:lang w:val="en-US" w:eastAsia="zh-CN"/>
        </w:rPr>
      </w:pPr>
      <w:bookmarkStart w:id="19" w:name="_Toc6052"/>
      <w:r>
        <w:rPr>
          <w:rFonts w:hint="eastAsia" w:ascii="宋体" w:hAnsi="宋体"/>
          <w:b/>
          <w:color w:val="auto"/>
          <w:sz w:val="30"/>
          <w:szCs w:val="30"/>
          <w:lang w:val="en-US" w:eastAsia="zh-CN"/>
        </w:rPr>
        <w:t>3.5 山东地炼汽油出厂价格周报</w:t>
      </w:r>
      <w:bookmarkEnd w:id="19"/>
    </w:p>
    <w:p>
      <w:pPr>
        <w:jc w:val="righ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单位：元/吨</w:t>
      </w:r>
    </w:p>
    <w:tbl>
      <w:tblPr>
        <w:tblStyle w:val="24"/>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765"/>
        <w:gridCol w:w="855"/>
        <w:gridCol w:w="1845"/>
        <w:gridCol w:w="1334"/>
        <w:gridCol w:w="975"/>
        <w:gridCol w:w="735"/>
        <w:gridCol w:w="123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0" w:hRule="atLeast"/>
          <w:jc w:val="center"/>
        </w:trPr>
        <w:tc>
          <w:tcPr>
            <w:tcW w:w="7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省份</w:t>
            </w:r>
          </w:p>
        </w:tc>
        <w:tc>
          <w:tcPr>
            <w:tcW w:w="85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产品名称</w:t>
            </w:r>
          </w:p>
        </w:tc>
        <w:tc>
          <w:tcPr>
            <w:tcW w:w="184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生产厂家</w:t>
            </w:r>
          </w:p>
        </w:tc>
        <w:tc>
          <w:tcPr>
            <w:tcW w:w="1334"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型号</w:t>
            </w:r>
          </w:p>
        </w:tc>
        <w:tc>
          <w:tcPr>
            <w:tcW w:w="97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价格类型</w:t>
            </w:r>
          </w:p>
        </w:tc>
        <w:tc>
          <w:tcPr>
            <w:tcW w:w="73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涨跌</w:t>
            </w:r>
          </w:p>
        </w:tc>
        <w:tc>
          <w:tcPr>
            <w:tcW w:w="123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2021/10/14</w:t>
            </w:r>
          </w:p>
        </w:tc>
        <w:tc>
          <w:tcPr>
            <w:tcW w:w="121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2021/9/30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亚通石化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万通化工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8260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万通化工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8360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东方华龙</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610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东方华龙</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610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8590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8730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8840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490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8293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490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490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8623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中海石油东营石化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635</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8315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中海石油东营石化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8425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亚通石化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709</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8584</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718</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8522</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717</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8757</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国VIB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717</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8674</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国VIB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719</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8831</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8260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8410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89#</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8610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华星石化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垦利石化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万达天弘</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690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万达天弘</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690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8560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寿光联盟</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寿光联盟</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8370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寿光鲁清</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寿光鲁清</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580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8230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580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8330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89#</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8435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山东海科</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山东海科</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8785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8785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弘润石化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弘润石化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潍坊弘润</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高标国VI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昌邑石化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昌邑石化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广饶正和</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广饶正和</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永鑫化工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8610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永鑫化工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101#</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8435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8755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101#</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9255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神驰化工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8340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神驰化工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8420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联合石化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510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8213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联合石化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510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8323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延安炼厂公路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延安炼厂公路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西安临潼公路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西安临潼铁路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汽车运输</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金澳科技</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金澳科技</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8260</w:t>
            </w:r>
          </w:p>
        </w:tc>
      </w:tr>
    </w:tbl>
    <w:p>
      <w:pPr>
        <w:jc w:val="center"/>
        <w:rPr>
          <w:rFonts w:hint="eastAsia"/>
          <w:color w:val="auto"/>
          <w:lang w:val="en-US" w:eastAsia="zh-CN"/>
        </w:rPr>
      </w:pPr>
    </w:p>
    <w:p>
      <w:pPr>
        <w:jc w:val="center"/>
        <w:rPr>
          <w:rFonts w:hint="eastAsia"/>
          <w:color w:val="auto"/>
          <w:lang w:val="en-US" w:eastAsia="zh-CN"/>
        </w:rPr>
      </w:pPr>
    </w:p>
    <w:p>
      <w:pPr>
        <w:pStyle w:val="3"/>
        <w:spacing w:before="120" w:after="120" w:line="240" w:lineRule="auto"/>
        <w:rPr>
          <w:rFonts w:hint="eastAsia" w:ascii="宋体" w:hAnsi="宋体"/>
          <w:b/>
          <w:color w:val="auto"/>
          <w:sz w:val="30"/>
          <w:szCs w:val="30"/>
          <w:lang w:val="en-US" w:eastAsia="zh-CN"/>
        </w:rPr>
      </w:pPr>
      <w:bookmarkStart w:id="20" w:name="_Toc25179"/>
      <w:r>
        <w:rPr>
          <w:rFonts w:hint="eastAsia" w:ascii="宋体" w:hAnsi="宋体"/>
          <w:b/>
          <w:color w:val="auto"/>
          <w:sz w:val="30"/>
          <w:szCs w:val="30"/>
          <w:lang w:val="en-US" w:eastAsia="zh-CN"/>
        </w:rPr>
        <w:t>3.6 山东地炼柴油出厂价格周报</w:t>
      </w:r>
      <w:bookmarkEnd w:id="20"/>
    </w:p>
    <w:p>
      <w:pPr>
        <w:jc w:val="right"/>
        <w:rPr>
          <w:rFonts w:hint="eastAsia" w:ascii="宋体" w:hAnsi="宋体" w:eastAsia="宋体" w:cs="宋体"/>
          <w:b/>
          <w:color w:val="auto"/>
          <w:sz w:val="18"/>
          <w:szCs w:val="18"/>
          <w:lang w:val="en-US" w:eastAsia="zh-CN"/>
        </w:rPr>
      </w:pPr>
      <w:r>
        <w:rPr>
          <w:rFonts w:hint="eastAsia" w:ascii="宋体" w:hAnsi="宋体" w:eastAsia="宋体" w:cs="宋体"/>
          <w:bCs/>
          <w:color w:val="auto"/>
          <w:sz w:val="18"/>
          <w:szCs w:val="18"/>
          <w:lang w:val="en-US" w:eastAsia="zh-CN"/>
        </w:rPr>
        <w:t>单位：元/吨</w:t>
      </w:r>
    </w:p>
    <w:p>
      <w:pPr>
        <w:rPr>
          <w:rFonts w:hint="eastAsia"/>
          <w:b/>
          <w:bCs/>
          <w:color w:val="auto"/>
          <w:lang w:val="en-US" w:eastAsia="zh-CN"/>
        </w:rPr>
      </w:pPr>
    </w:p>
    <w:tbl>
      <w:tblPr>
        <w:tblStyle w:val="24"/>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10"/>
        <w:gridCol w:w="1065"/>
        <w:gridCol w:w="1545"/>
        <w:gridCol w:w="1395"/>
        <w:gridCol w:w="900"/>
        <w:gridCol w:w="720"/>
        <w:gridCol w:w="127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03" w:hRule="atLeast"/>
          <w:tblHeader/>
          <w:jc w:val="center"/>
        </w:trPr>
        <w:tc>
          <w:tcPr>
            <w:tcW w:w="81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bookmarkStart w:id="21" w:name="_Toc27167"/>
            <w:bookmarkStart w:id="22" w:name="_Toc711"/>
            <w:bookmarkStart w:id="23" w:name="_Toc23056"/>
            <w:bookmarkStart w:id="24" w:name="_Toc533771879"/>
            <w:r>
              <w:rPr>
                <w:rFonts w:hint="eastAsia" w:ascii="宋体" w:hAnsi="宋体" w:eastAsia="宋体" w:cs="宋体"/>
                <w:b/>
                <w:i w:val="0"/>
                <w:color w:val="auto"/>
                <w:kern w:val="0"/>
                <w:sz w:val="18"/>
                <w:szCs w:val="18"/>
                <w:u w:val="none"/>
                <w:lang w:val="en-US" w:eastAsia="zh-CN" w:bidi="ar"/>
              </w:rPr>
              <w:t>省份</w:t>
            </w:r>
          </w:p>
        </w:tc>
        <w:tc>
          <w:tcPr>
            <w:tcW w:w="10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产品名称</w:t>
            </w:r>
          </w:p>
        </w:tc>
        <w:tc>
          <w:tcPr>
            <w:tcW w:w="154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生产厂家</w:t>
            </w:r>
          </w:p>
        </w:tc>
        <w:tc>
          <w:tcPr>
            <w:tcW w:w="139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型号</w:t>
            </w:r>
          </w:p>
        </w:tc>
        <w:tc>
          <w:tcPr>
            <w:tcW w:w="90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价格类型</w:t>
            </w:r>
          </w:p>
        </w:tc>
        <w:tc>
          <w:tcPr>
            <w:tcW w:w="72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20"/>
                <w:szCs w:val="20"/>
                <w:u w:val="none"/>
                <w:lang w:val="en-US" w:eastAsia="zh-CN" w:bidi="ar"/>
              </w:rPr>
              <w:t>涨跌</w:t>
            </w:r>
          </w:p>
        </w:tc>
        <w:tc>
          <w:tcPr>
            <w:tcW w:w="1272"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20"/>
                <w:szCs w:val="20"/>
                <w:u w:val="none"/>
                <w:lang w:val="en-US" w:eastAsia="zh-CN" w:bidi="ar"/>
              </w:rPr>
              <w:t>2021/10/1</w:t>
            </w:r>
            <w:r>
              <w:rPr>
                <w:rFonts w:hint="eastAsia" w:ascii="宋体" w:hAnsi="宋体" w:cs="宋体"/>
                <w:b/>
                <w:bCs/>
                <w:i w:val="0"/>
                <w:iCs w:val="0"/>
                <w:color w:val="000000"/>
                <w:kern w:val="0"/>
                <w:sz w:val="20"/>
                <w:szCs w:val="20"/>
                <w:u w:val="none"/>
                <w:lang w:val="en-US" w:eastAsia="zh-CN" w:bidi="ar"/>
              </w:rPr>
              <w:t>4</w:t>
            </w:r>
          </w:p>
        </w:tc>
        <w:tc>
          <w:tcPr>
            <w:tcW w:w="127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20"/>
                <w:szCs w:val="20"/>
                <w:u w:val="none"/>
                <w:lang w:val="en-US" w:eastAsia="zh-CN" w:bidi="ar"/>
              </w:rPr>
              <w:t>2021/9/30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万通化工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1240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7920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6680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东方华龙</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6960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6920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6803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中海石油东营石化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6820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亚通石化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1080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7780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873</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7765</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6892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1252</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8200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6948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iCs w:val="0"/>
                <w:color w:val="000000"/>
                <w:kern w:val="0"/>
                <w:sz w:val="20"/>
                <w:szCs w:val="20"/>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8412</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1020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7770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6750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垦利石化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柴油</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万达天弘</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1220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7900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6680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寿光联盟</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1150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7950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寿光鲁清</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980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7730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6750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华星石化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1070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7770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905</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7770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6865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山东海科</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905</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7770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6865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720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7770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弘润石化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720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7770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潍坊弘润</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850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7750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昌邑石化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国六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850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7750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广饶正和</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1240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8100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6860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永鑫化工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6920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905</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7770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6865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1050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7900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6850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神驰化工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海化石化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6783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联合石化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1090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7770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6680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鑫泰石化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545</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7845</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鑫泰石化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455</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7785</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金澳科技</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820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7870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延安炼厂公路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820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7870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汽车运输</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820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8170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铁路运输</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820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7870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820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8420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820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7870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西安临潼铁路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840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7770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6930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石大科技石化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840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7770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6930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石大科技</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6900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6900</w:t>
            </w:r>
          </w:p>
        </w:tc>
      </w:tr>
    </w:tbl>
    <w:p>
      <w:pPr>
        <w:pStyle w:val="3"/>
        <w:spacing w:before="120" w:after="120" w:line="240" w:lineRule="auto"/>
        <w:jc w:val="left"/>
        <w:rPr>
          <w:rFonts w:hint="eastAsia" w:ascii="宋体" w:hAnsi="宋体" w:eastAsia="宋体" w:cs="宋体"/>
          <w:b/>
          <w:bCs/>
          <w:color w:val="auto"/>
          <w:kern w:val="2"/>
          <w:sz w:val="36"/>
          <w:szCs w:val="36"/>
          <w:highlight w:val="none"/>
          <w:lang w:val="en-US" w:eastAsia="zh-CN" w:bidi="ar-SA"/>
        </w:rPr>
      </w:pPr>
      <w:r>
        <w:rPr>
          <w:rFonts w:hint="eastAsia" w:ascii="宋体" w:hAnsi="宋体" w:eastAsia="宋体" w:cs="宋体"/>
          <w:b/>
          <w:bCs/>
          <w:color w:val="auto"/>
          <w:kern w:val="2"/>
          <w:sz w:val="36"/>
          <w:szCs w:val="36"/>
          <w:highlight w:val="none"/>
          <w:lang w:val="en-US" w:eastAsia="zh-CN" w:bidi="ar-SA"/>
        </w:rPr>
        <w:t>四、2021年</w:t>
      </w:r>
      <w:r>
        <w:rPr>
          <w:rFonts w:hint="eastAsia" w:ascii="宋体" w:hAnsi="宋体" w:cs="宋体"/>
          <w:b/>
          <w:bCs/>
          <w:color w:val="auto"/>
          <w:kern w:val="2"/>
          <w:sz w:val="36"/>
          <w:szCs w:val="36"/>
          <w:highlight w:val="none"/>
          <w:lang w:val="en-US" w:eastAsia="zh-CN" w:bidi="ar-SA"/>
        </w:rPr>
        <w:t>8</w:t>
      </w:r>
      <w:r>
        <w:rPr>
          <w:rFonts w:hint="eastAsia" w:ascii="宋体" w:hAnsi="宋体" w:eastAsia="宋体" w:cs="宋体"/>
          <w:b/>
          <w:bCs/>
          <w:color w:val="auto"/>
          <w:kern w:val="2"/>
          <w:sz w:val="36"/>
          <w:szCs w:val="36"/>
          <w:highlight w:val="none"/>
          <w:lang w:val="en-US" w:eastAsia="zh-CN" w:bidi="ar-SA"/>
        </w:rPr>
        <w:t>月份进出口统计数据</w:t>
      </w:r>
      <w:bookmarkEnd w:id="21"/>
      <w:bookmarkEnd w:id="22"/>
    </w:p>
    <w:p>
      <w:pPr>
        <w:pStyle w:val="3"/>
        <w:spacing w:before="120" w:after="120" w:line="240" w:lineRule="auto"/>
        <w:rPr>
          <w:rFonts w:hint="eastAsia" w:ascii="宋体" w:hAnsi="宋体"/>
          <w:b/>
          <w:color w:val="auto"/>
          <w:sz w:val="32"/>
          <w:szCs w:val="32"/>
        </w:rPr>
      </w:pPr>
      <w:bookmarkStart w:id="25" w:name="_Toc31314"/>
      <w:bookmarkStart w:id="26" w:name="_Toc19791"/>
      <w:r>
        <w:rPr>
          <w:rFonts w:hint="eastAsia" w:ascii="宋体" w:hAnsi="宋体"/>
          <w:b/>
          <w:color w:val="auto"/>
          <w:sz w:val="32"/>
          <w:szCs w:val="32"/>
        </w:rPr>
        <w:t>4.</w:t>
      </w:r>
      <w:bookmarkEnd w:id="25"/>
      <w:bookmarkEnd w:id="26"/>
      <w:r>
        <w:rPr>
          <w:rFonts w:hint="eastAsia" w:ascii="宋体" w:hAnsi="宋体"/>
          <w:b/>
          <w:color w:val="auto"/>
          <w:sz w:val="32"/>
          <w:szCs w:val="32"/>
          <w:lang w:val="en-US" w:eastAsia="zh-CN"/>
        </w:rPr>
        <w:t xml:space="preserve">1 </w:t>
      </w:r>
      <w:r>
        <w:rPr>
          <w:rFonts w:hint="eastAsia" w:ascii="宋体" w:hAnsi="宋体"/>
          <w:b/>
          <w:color w:val="auto"/>
          <w:sz w:val="32"/>
          <w:szCs w:val="32"/>
        </w:rPr>
        <w:t>20</w:t>
      </w:r>
      <w:r>
        <w:rPr>
          <w:rFonts w:hint="eastAsia" w:ascii="宋体" w:hAnsi="宋体"/>
          <w:b/>
          <w:color w:val="auto"/>
          <w:sz w:val="32"/>
          <w:szCs w:val="32"/>
          <w:lang w:val="en-US" w:eastAsia="zh-CN"/>
        </w:rPr>
        <w:t>21</w:t>
      </w:r>
      <w:r>
        <w:rPr>
          <w:rFonts w:hint="eastAsia" w:ascii="宋体" w:hAnsi="宋体"/>
          <w:b/>
          <w:color w:val="auto"/>
          <w:sz w:val="32"/>
          <w:szCs w:val="32"/>
        </w:rPr>
        <w:t>年</w:t>
      </w:r>
      <w:r>
        <w:rPr>
          <w:rFonts w:hint="eastAsia" w:ascii="宋体" w:hAnsi="宋体"/>
          <w:b/>
          <w:color w:val="auto"/>
          <w:sz w:val="32"/>
          <w:szCs w:val="32"/>
          <w:lang w:val="en-US" w:eastAsia="zh-CN"/>
        </w:rPr>
        <w:t>8</w:t>
      </w:r>
      <w:r>
        <w:rPr>
          <w:rFonts w:hint="eastAsia" w:ascii="宋体" w:hAnsi="宋体"/>
          <w:b/>
          <w:color w:val="auto"/>
          <w:sz w:val="32"/>
          <w:szCs w:val="32"/>
        </w:rPr>
        <w:t>份全国车用汽油和航空汽油出口统计数据</w:t>
      </w:r>
    </w:p>
    <w:p>
      <w:pPr>
        <w:rPr>
          <w:rFonts w:hint="eastAsia"/>
          <w:bCs/>
          <w:color w:val="auto"/>
          <w:szCs w:val="21"/>
        </w:rPr>
      </w:pPr>
      <w:r>
        <w:rPr>
          <w:rFonts w:hint="eastAsia"/>
          <w:bCs/>
          <w:color w:val="auto"/>
          <w:szCs w:val="21"/>
        </w:rPr>
        <w:t>单位：</w:t>
      </w:r>
      <w:r>
        <w:rPr>
          <w:rFonts w:hint="eastAsia"/>
          <w:bCs/>
          <w:color w:val="auto"/>
          <w:szCs w:val="21"/>
          <w:lang w:eastAsia="zh-CN"/>
        </w:rPr>
        <w:t>吨</w:t>
      </w:r>
      <w:r>
        <w:rPr>
          <w:rFonts w:hint="eastAsia"/>
          <w:bCs/>
          <w:color w:val="auto"/>
          <w:szCs w:val="21"/>
        </w:rPr>
        <w:t>，美元</w:t>
      </w:r>
    </w:p>
    <w:p>
      <w:pPr>
        <w:rPr>
          <w:rFonts w:hint="eastAsia"/>
          <w:color w:val="auto"/>
        </w:rPr>
      </w:pPr>
    </w:p>
    <w:p>
      <w:pPr>
        <w:rPr>
          <w:rFonts w:hint="eastAsia"/>
          <w:color w:val="auto"/>
        </w:rPr>
      </w:pPr>
    </w:p>
    <w:tbl>
      <w:tblPr>
        <w:tblStyle w:val="24"/>
        <w:tblW w:w="8700" w:type="dxa"/>
        <w:jc w:val="center"/>
        <w:shd w:val="clear" w:color="auto" w:fill="auto"/>
        <w:tblLayout w:type="autofit"/>
        <w:tblCellMar>
          <w:top w:w="0" w:type="dxa"/>
          <w:left w:w="0" w:type="dxa"/>
          <w:bottom w:w="0" w:type="dxa"/>
          <w:right w:w="0" w:type="dxa"/>
        </w:tblCellMar>
      </w:tblPr>
      <w:tblGrid>
        <w:gridCol w:w="3405"/>
        <w:gridCol w:w="1665"/>
        <w:gridCol w:w="1785"/>
        <w:gridCol w:w="1845"/>
      </w:tblGrid>
      <w:tr>
        <w:tblPrEx>
          <w:shd w:val="clear" w:color="auto" w:fill="auto"/>
          <w:tblCellMar>
            <w:top w:w="0" w:type="dxa"/>
            <w:left w:w="0" w:type="dxa"/>
            <w:bottom w:w="0" w:type="dxa"/>
            <w:right w:w="0" w:type="dxa"/>
          </w:tblCellMar>
        </w:tblPrEx>
        <w:trPr>
          <w:trHeight w:val="480"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b/>
                <w:bCs/>
                <w:i w:val="0"/>
                <w:color w:val="auto"/>
                <w:sz w:val="18"/>
                <w:szCs w:val="18"/>
                <w:u w:val="none"/>
              </w:rPr>
            </w:pPr>
            <w:bookmarkStart w:id="27" w:name="_Toc23995"/>
            <w:bookmarkStart w:id="28" w:name="_Toc31064"/>
            <w:r>
              <w:rPr>
                <w:rFonts w:hint="eastAsia" w:ascii="宋体" w:hAnsi="宋体" w:eastAsia="宋体" w:cs="宋体"/>
                <w:b/>
                <w:bCs/>
                <w:i w:val="0"/>
                <w:caps w:val="0"/>
                <w:color w:val="auto"/>
                <w:spacing w:val="0"/>
                <w:kern w:val="0"/>
                <w:sz w:val="18"/>
                <w:szCs w:val="18"/>
                <w:lang w:val="en-US" w:eastAsia="zh-CN" w:bidi="ar"/>
              </w:rPr>
              <w:t>商品名称 </w:t>
            </w:r>
          </w:p>
        </w:tc>
        <w:tc>
          <w:tcPr>
            <w:tcW w:w="16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b/>
                <w:bCs/>
                <w:i w:val="0"/>
                <w:color w:val="auto"/>
                <w:sz w:val="18"/>
                <w:szCs w:val="18"/>
                <w:u w:val="none"/>
              </w:rPr>
            </w:pPr>
            <w:r>
              <w:rPr>
                <w:rFonts w:hint="eastAsia" w:ascii="宋体" w:hAnsi="宋体" w:eastAsia="宋体" w:cs="宋体"/>
                <w:b/>
                <w:bCs/>
                <w:i w:val="0"/>
                <w:caps w:val="0"/>
                <w:color w:val="auto"/>
                <w:spacing w:val="0"/>
                <w:kern w:val="0"/>
                <w:sz w:val="18"/>
                <w:szCs w:val="18"/>
                <w:lang w:val="en-US" w:eastAsia="zh-CN" w:bidi="ar"/>
              </w:rPr>
              <w:t>贸易伙伴名称 </w:t>
            </w:r>
          </w:p>
        </w:tc>
        <w:tc>
          <w:tcPr>
            <w:tcW w:w="17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b/>
                <w:bCs/>
                <w:i w:val="0"/>
                <w:color w:val="auto"/>
                <w:sz w:val="18"/>
                <w:szCs w:val="18"/>
                <w:u w:val="none"/>
              </w:rPr>
            </w:pPr>
            <w:r>
              <w:rPr>
                <w:rFonts w:hint="eastAsia" w:ascii="宋体" w:hAnsi="宋体" w:eastAsia="宋体" w:cs="宋体"/>
                <w:b/>
                <w:bCs/>
                <w:i w:val="0"/>
                <w:caps w:val="0"/>
                <w:color w:val="auto"/>
                <w:spacing w:val="0"/>
                <w:kern w:val="0"/>
                <w:sz w:val="18"/>
                <w:szCs w:val="18"/>
                <w:lang w:val="en-US" w:eastAsia="zh-CN" w:bidi="ar"/>
              </w:rPr>
              <w:t>出口数量（吨）</w:t>
            </w:r>
          </w:p>
        </w:tc>
        <w:tc>
          <w:tcPr>
            <w:tcW w:w="184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b/>
                <w:bCs/>
                <w:i w:val="0"/>
                <w:color w:val="auto"/>
                <w:sz w:val="18"/>
                <w:szCs w:val="18"/>
                <w:u w:val="none"/>
              </w:rPr>
            </w:pPr>
            <w:r>
              <w:rPr>
                <w:rFonts w:hint="eastAsia" w:ascii="宋体" w:hAnsi="宋体" w:eastAsia="宋体" w:cs="宋体"/>
                <w:b/>
                <w:bCs/>
                <w:i w:val="0"/>
                <w:caps w:val="0"/>
                <w:color w:val="auto"/>
                <w:spacing w:val="0"/>
                <w:kern w:val="0"/>
                <w:sz w:val="18"/>
                <w:szCs w:val="18"/>
                <w:lang w:val="en-US" w:eastAsia="zh-CN" w:bidi="ar"/>
              </w:rPr>
              <w:t>出口金额（元）</w:t>
            </w:r>
          </w:p>
        </w:tc>
      </w:tr>
      <w:tr>
        <w:tblPrEx>
          <w:shd w:val="clear" w:color="auto" w:fill="auto"/>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巴基斯坦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111609.038</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472093939</w:t>
            </w:r>
          </w:p>
        </w:tc>
      </w:tr>
      <w:tr>
        <w:tblPrEx>
          <w:shd w:val="clear" w:color="auto" w:fill="auto"/>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菲律宾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73861.7</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327507778</w:t>
            </w:r>
          </w:p>
        </w:tc>
      </w:tr>
      <w:tr>
        <w:tblPrEx>
          <w:shd w:val="clear" w:color="auto" w:fill="auto"/>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韩国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35000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158845750</w:t>
            </w:r>
          </w:p>
        </w:tc>
      </w:tr>
      <w:tr>
        <w:tblPrEx>
          <w:shd w:val="clear" w:color="auto" w:fill="auto"/>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马来西亚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35000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147884258</w:t>
            </w:r>
          </w:p>
        </w:tc>
      </w:tr>
      <w:tr>
        <w:tblPrEx>
          <w:shd w:val="clear" w:color="auto" w:fill="auto"/>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蒙古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7390.493</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35102254</w:t>
            </w:r>
          </w:p>
        </w:tc>
      </w:tr>
      <w:tr>
        <w:tblPrEx>
          <w:shd w:val="clear" w:color="auto" w:fill="auto"/>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缅甸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3767.177</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17734559</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尼日利亚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56272.116</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256067777</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日本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25074.876</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82482215</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泰国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37000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120760374</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新加坡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176260.936</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650000912</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车用汽油和航空汽油，不含有生物柴油 </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中国澳门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7169.419</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color w:val="auto"/>
                <w:sz w:val="18"/>
                <w:szCs w:val="18"/>
                <w:u w:val="none"/>
              </w:rPr>
            </w:pPr>
            <w:r>
              <w:rPr>
                <w:rFonts w:hint="eastAsia" w:ascii="宋体" w:hAnsi="宋体" w:eastAsia="宋体" w:cs="宋体"/>
                <w:i w:val="0"/>
                <w:caps w:val="0"/>
                <w:color w:val="auto"/>
                <w:spacing w:val="0"/>
                <w:kern w:val="0"/>
                <w:sz w:val="18"/>
                <w:szCs w:val="18"/>
                <w:lang w:val="en-US" w:eastAsia="zh-CN" w:bidi="ar"/>
              </w:rPr>
              <w:t>24385717</w:t>
            </w:r>
          </w:p>
        </w:tc>
      </w:tr>
    </w:tbl>
    <w:p>
      <w:pPr>
        <w:pStyle w:val="3"/>
        <w:spacing w:before="120" w:after="120" w:line="240" w:lineRule="auto"/>
        <w:rPr>
          <w:rFonts w:hint="eastAsia" w:ascii="宋体" w:hAnsi="宋体"/>
          <w:b/>
          <w:color w:val="auto"/>
          <w:sz w:val="32"/>
          <w:szCs w:val="32"/>
        </w:rPr>
      </w:pPr>
      <w:r>
        <w:rPr>
          <w:rFonts w:hint="eastAsia" w:ascii="宋体" w:hAnsi="宋体"/>
          <w:b/>
          <w:color w:val="auto"/>
          <w:sz w:val="32"/>
          <w:szCs w:val="32"/>
        </w:rPr>
        <w:t>4.2 20</w:t>
      </w:r>
      <w:r>
        <w:rPr>
          <w:rFonts w:hint="eastAsia" w:ascii="宋体" w:hAnsi="宋体"/>
          <w:b/>
          <w:color w:val="auto"/>
          <w:sz w:val="32"/>
          <w:szCs w:val="32"/>
          <w:lang w:val="en-US" w:eastAsia="zh-CN"/>
        </w:rPr>
        <w:t>21</w:t>
      </w:r>
      <w:r>
        <w:rPr>
          <w:rFonts w:hint="eastAsia" w:ascii="宋体" w:hAnsi="宋体"/>
          <w:b/>
          <w:color w:val="auto"/>
          <w:sz w:val="32"/>
          <w:szCs w:val="32"/>
        </w:rPr>
        <w:t>年</w:t>
      </w:r>
      <w:r>
        <w:rPr>
          <w:rFonts w:hint="eastAsia" w:ascii="宋体" w:hAnsi="宋体"/>
          <w:b/>
          <w:color w:val="auto"/>
          <w:sz w:val="32"/>
          <w:szCs w:val="32"/>
          <w:lang w:val="en-US" w:eastAsia="zh-CN"/>
        </w:rPr>
        <w:t>8</w:t>
      </w:r>
      <w:r>
        <w:rPr>
          <w:rFonts w:hint="eastAsia" w:ascii="宋体" w:hAnsi="宋体"/>
          <w:b/>
          <w:color w:val="auto"/>
          <w:sz w:val="32"/>
          <w:szCs w:val="32"/>
        </w:rPr>
        <w:t>月份全国柴油出口统计数据</w:t>
      </w:r>
      <w:bookmarkEnd w:id="27"/>
      <w:bookmarkEnd w:id="28"/>
    </w:p>
    <w:p>
      <w:pPr>
        <w:jc w:val="right"/>
        <w:rPr>
          <w:rFonts w:hint="eastAsia" w:ascii="宋体" w:hAnsi="宋体" w:eastAsia="宋体" w:cs="宋体"/>
          <w:bCs/>
          <w:color w:val="auto"/>
          <w:sz w:val="18"/>
          <w:szCs w:val="18"/>
        </w:rPr>
      </w:pPr>
      <w:r>
        <w:rPr>
          <w:rFonts w:hint="eastAsia" w:ascii="宋体" w:hAnsi="宋体" w:eastAsia="宋体" w:cs="宋体"/>
          <w:bCs/>
          <w:color w:val="auto"/>
          <w:sz w:val="18"/>
          <w:szCs w:val="18"/>
        </w:rPr>
        <w:t>单位：</w:t>
      </w:r>
      <w:r>
        <w:rPr>
          <w:rFonts w:hint="eastAsia" w:ascii="宋体" w:hAnsi="宋体" w:eastAsia="宋体" w:cs="宋体"/>
          <w:bCs/>
          <w:color w:val="auto"/>
          <w:sz w:val="18"/>
          <w:szCs w:val="18"/>
          <w:lang w:eastAsia="zh-CN"/>
        </w:rPr>
        <w:t>吨</w:t>
      </w:r>
      <w:r>
        <w:rPr>
          <w:rFonts w:hint="eastAsia" w:ascii="宋体" w:hAnsi="宋体" w:eastAsia="宋体" w:cs="宋体"/>
          <w:bCs/>
          <w:color w:val="auto"/>
          <w:sz w:val="18"/>
          <w:szCs w:val="18"/>
        </w:rPr>
        <w:t>，美元</w:t>
      </w:r>
    </w:p>
    <w:tbl>
      <w:tblPr>
        <w:tblStyle w:val="24"/>
        <w:tblW w:w="85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16"/>
        <w:gridCol w:w="1410"/>
        <w:gridCol w:w="1050"/>
        <w:gridCol w:w="1688"/>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2516"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bookmarkStart w:id="29" w:name="_Toc16942"/>
            <w:r>
              <w:rPr>
                <w:rStyle w:val="28"/>
                <w:rFonts w:hint="eastAsia" w:ascii="宋体" w:hAnsi="宋体" w:eastAsia="宋体" w:cs="宋体"/>
                <w:b/>
                <w:i w:val="0"/>
                <w:caps w:val="0"/>
                <w:color w:val="auto"/>
                <w:spacing w:val="0"/>
                <w:sz w:val="18"/>
                <w:szCs w:val="18"/>
              </w:rPr>
              <w:t>贸易伙伴名称</w:t>
            </w:r>
          </w:p>
        </w:tc>
        <w:tc>
          <w:tcPr>
            <w:tcW w:w="141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数量（吨）</w:t>
            </w:r>
          </w:p>
        </w:tc>
        <w:tc>
          <w:tcPr>
            <w:tcW w:w="105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所占比率</w:t>
            </w:r>
          </w:p>
        </w:tc>
        <w:tc>
          <w:tcPr>
            <w:tcW w:w="1688"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当月金额（元）</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当月均价（元/吨）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caps w:val="0"/>
                <w:color w:val="auto"/>
                <w:spacing w:val="0"/>
                <w:sz w:val="18"/>
                <w:szCs w:val="18"/>
              </w:rPr>
              <w:t>埃及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caps w:val="0"/>
                <w:color w:val="auto"/>
                <w:spacing w:val="0"/>
                <w:sz w:val="18"/>
                <w:szCs w:val="18"/>
              </w:rPr>
              <w:t>47.00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caps w:val="0"/>
                <w:color w:val="auto"/>
                <w:spacing w:val="0"/>
                <w:sz w:val="18"/>
                <w:szCs w:val="18"/>
              </w:rPr>
              <w:t>188624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caps w:val="0"/>
                <w:color w:val="auto"/>
                <w:spacing w:val="0"/>
                <w:sz w:val="18"/>
                <w:szCs w:val="18"/>
              </w:rPr>
              <w:t>4013.28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安提瓜和巴布达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814.89</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3294631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4043.06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巴巴多斯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126.11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509075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4036.91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巴哈马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571.64</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2221239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3885.74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巴拿马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16083.29</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63604609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3954.70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比利时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168.70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611330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3623.77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伯利兹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586.37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2452576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4182.68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丹麦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191.80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758557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3954.94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德国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50.00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194505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3890.10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多哥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85.54</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339821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3972.84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俄罗斯联邦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65.00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267120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4109.54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菲律宾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264870.66</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49%</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947315401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3576.52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圭亚那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82020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4101.00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韩国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355.24</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1471008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4140.86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荷兰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545.30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2200117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4034.69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喀麦隆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89.95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394026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4380.50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开曼群岛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175.00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730249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4172.85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克罗地亚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34.50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133193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3860.67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利比里亚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7386.26</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28876864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3909.54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马耳他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1583.96</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6485574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4094.52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马来西亚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10213.47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27411726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2683.88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马绍尔群岛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5935.59</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23572215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3971.33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美国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574.40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2253924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3923.96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蒙古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1444.70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5559262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3848.05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孟加拉国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64196.00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238361451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3713.03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秘鲁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40000.00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7%</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155604000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3890.10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缅甸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7602.09</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31393115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4129.54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挪威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370.00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1422981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3845.89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帕劳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100.00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401977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4019.77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葡萄牙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430.00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1736861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4039.21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日本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1128.30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4370417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3873.45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瑞典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194.97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809557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4152.26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塞拉利昂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136.79</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585119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4277.62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塞浦路斯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462.97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1858061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4013.37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圣文森特和格林纳丁斯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24.00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103242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4301.75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斯威士兰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29.07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126645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4357.30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泰国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35.00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149769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4279.11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图瓦卢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44.60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202170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4532.96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土耳其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38.20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148602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3890.10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瓦努阿图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100.00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410099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4100.99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希腊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926.92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3776133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4073.85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新加坡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5244.17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20655445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3938.74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牙买加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43.00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185708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4318.79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印度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147.90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601805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4069.00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印度尼西亚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129.04</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530348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4109.82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英国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3059.05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11964783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3911.28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越南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178.78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796504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4455.24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auto" w:sz="4"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直布罗陀  </w:t>
            </w:r>
          </w:p>
        </w:tc>
        <w:tc>
          <w:tcPr>
            <w:tcW w:w="1410" w:type="dxa"/>
            <w:tcBorders>
              <w:top w:val="nil"/>
              <w:left w:val="nil"/>
              <w:bottom w:val="single" w:color="auto" w:sz="4"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79.50</w:t>
            </w:r>
          </w:p>
        </w:tc>
        <w:tc>
          <w:tcPr>
            <w:tcW w:w="1050" w:type="dxa"/>
            <w:tcBorders>
              <w:top w:val="nil"/>
              <w:left w:val="nil"/>
              <w:bottom w:val="single" w:color="auto" w:sz="4"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0%</w:t>
            </w:r>
          </w:p>
        </w:tc>
        <w:tc>
          <w:tcPr>
            <w:tcW w:w="1688" w:type="dxa"/>
            <w:tcBorders>
              <w:top w:val="nil"/>
              <w:left w:val="nil"/>
              <w:bottom w:val="single" w:color="auto" w:sz="4"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302163</w:t>
            </w:r>
          </w:p>
        </w:tc>
        <w:tc>
          <w:tcPr>
            <w:tcW w:w="1890" w:type="dxa"/>
            <w:tcBorders>
              <w:top w:val="nil"/>
              <w:left w:val="nil"/>
              <w:bottom w:val="single" w:color="auto" w:sz="4"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i w:val="0"/>
                <w:caps w:val="0"/>
                <w:color w:val="auto"/>
                <w:spacing w:val="0"/>
                <w:sz w:val="18"/>
                <w:szCs w:val="18"/>
              </w:rPr>
              <w:t>3800.79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Fonts w:hint="eastAsia" w:ascii="宋体" w:hAnsi="宋体" w:eastAsia="宋体" w:cs="宋体"/>
                <w:i w:val="0"/>
                <w:caps w:val="0"/>
                <w:color w:val="auto"/>
                <w:spacing w:val="0"/>
                <w:sz w:val="18"/>
                <w:szCs w:val="18"/>
              </w:rPr>
              <w:t>中国澳门  </w:t>
            </w:r>
          </w:p>
        </w:tc>
        <w:tc>
          <w:tcPr>
            <w:tcW w:w="141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Fonts w:hint="eastAsia" w:ascii="宋体" w:hAnsi="宋体" w:eastAsia="宋体" w:cs="宋体"/>
                <w:i w:val="0"/>
                <w:caps w:val="0"/>
                <w:color w:val="auto"/>
                <w:spacing w:val="0"/>
                <w:sz w:val="18"/>
                <w:szCs w:val="18"/>
              </w:rPr>
              <w:t>9171.00</w:t>
            </w:r>
          </w:p>
        </w:tc>
        <w:tc>
          <w:tcPr>
            <w:tcW w:w="10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Fonts w:hint="eastAsia" w:ascii="宋体" w:hAnsi="宋体" w:eastAsia="宋体" w:cs="宋体"/>
                <w:i w:val="0"/>
                <w:caps w:val="0"/>
                <w:color w:val="auto"/>
                <w:spacing w:val="0"/>
                <w:sz w:val="18"/>
                <w:szCs w:val="18"/>
              </w:rPr>
              <w:t>2%</w:t>
            </w:r>
          </w:p>
        </w:tc>
        <w:tc>
          <w:tcPr>
            <w:tcW w:w="16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Fonts w:hint="eastAsia" w:ascii="宋体" w:hAnsi="宋体" w:eastAsia="宋体" w:cs="宋体"/>
                <w:i w:val="0"/>
                <w:caps w:val="0"/>
                <w:color w:val="auto"/>
                <w:spacing w:val="0"/>
                <w:sz w:val="18"/>
                <w:szCs w:val="18"/>
              </w:rPr>
              <w:t>25351015</w:t>
            </w:r>
          </w:p>
        </w:tc>
        <w:tc>
          <w:tcPr>
            <w:tcW w:w="18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Fonts w:hint="eastAsia" w:ascii="宋体" w:hAnsi="宋体" w:eastAsia="宋体" w:cs="宋体"/>
                <w:i w:val="0"/>
                <w:caps w:val="0"/>
                <w:color w:val="auto"/>
                <w:spacing w:val="0"/>
                <w:sz w:val="18"/>
                <w:szCs w:val="18"/>
              </w:rPr>
              <w:t>2764.26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Fonts w:hint="eastAsia" w:ascii="宋体" w:hAnsi="宋体" w:eastAsia="宋体" w:cs="宋体"/>
                <w:i w:val="0"/>
                <w:caps w:val="0"/>
                <w:color w:val="auto"/>
                <w:spacing w:val="0"/>
                <w:sz w:val="18"/>
                <w:szCs w:val="18"/>
              </w:rPr>
              <w:t>中国台湾  </w:t>
            </w:r>
          </w:p>
        </w:tc>
        <w:tc>
          <w:tcPr>
            <w:tcW w:w="141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Fonts w:hint="eastAsia" w:ascii="宋体" w:hAnsi="宋体" w:eastAsia="宋体" w:cs="宋体"/>
                <w:i w:val="0"/>
                <w:caps w:val="0"/>
                <w:color w:val="auto"/>
                <w:spacing w:val="0"/>
                <w:sz w:val="18"/>
                <w:szCs w:val="18"/>
              </w:rPr>
              <w:t>641.20</w:t>
            </w:r>
          </w:p>
        </w:tc>
        <w:tc>
          <w:tcPr>
            <w:tcW w:w="10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Fonts w:hint="eastAsia" w:ascii="宋体" w:hAnsi="宋体" w:eastAsia="宋体" w:cs="宋体"/>
                <w:i w:val="0"/>
                <w:caps w:val="0"/>
                <w:color w:val="auto"/>
                <w:spacing w:val="0"/>
                <w:sz w:val="18"/>
                <w:szCs w:val="18"/>
              </w:rPr>
              <w:t>0%</w:t>
            </w:r>
          </w:p>
        </w:tc>
        <w:tc>
          <w:tcPr>
            <w:tcW w:w="16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Fonts w:hint="eastAsia" w:ascii="宋体" w:hAnsi="宋体" w:eastAsia="宋体" w:cs="宋体"/>
                <w:i w:val="0"/>
                <w:caps w:val="0"/>
                <w:color w:val="auto"/>
                <w:spacing w:val="0"/>
                <w:sz w:val="18"/>
                <w:szCs w:val="18"/>
              </w:rPr>
              <w:t>2455039</w:t>
            </w:r>
          </w:p>
        </w:tc>
        <w:tc>
          <w:tcPr>
            <w:tcW w:w="18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Fonts w:hint="eastAsia" w:ascii="宋体" w:hAnsi="宋体" w:eastAsia="宋体" w:cs="宋体"/>
                <w:i w:val="0"/>
                <w:caps w:val="0"/>
                <w:color w:val="auto"/>
                <w:spacing w:val="0"/>
                <w:sz w:val="18"/>
                <w:szCs w:val="18"/>
              </w:rPr>
              <w:t>3828.82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Fonts w:hint="eastAsia" w:ascii="宋体" w:hAnsi="宋体" w:eastAsia="宋体" w:cs="宋体"/>
                <w:i w:val="0"/>
                <w:caps w:val="0"/>
                <w:color w:val="auto"/>
                <w:spacing w:val="0"/>
                <w:sz w:val="18"/>
                <w:szCs w:val="18"/>
              </w:rPr>
              <w:t>中国香港  </w:t>
            </w:r>
          </w:p>
        </w:tc>
        <w:tc>
          <w:tcPr>
            <w:tcW w:w="141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Fonts w:hint="eastAsia" w:ascii="宋体" w:hAnsi="宋体" w:eastAsia="宋体" w:cs="宋体"/>
                <w:i w:val="0"/>
                <w:caps w:val="0"/>
                <w:color w:val="auto"/>
                <w:spacing w:val="0"/>
                <w:sz w:val="18"/>
                <w:szCs w:val="18"/>
              </w:rPr>
              <w:t>97948.50</w:t>
            </w:r>
          </w:p>
        </w:tc>
        <w:tc>
          <w:tcPr>
            <w:tcW w:w="10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Fonts w:hint="eastAsia" w:ascii="宋体" w:hAnsi="宋体" w:eastAsia="宋体" w:cs="宋体"/>
                <w:i w:val="0"/>
                <w:caps w:val="0"/>
                <w:color w:val="auto"/>
                <w:spacing w:val="0"/>
                <w:sz w:val="18"/>
                <w:szCs w:val="18"/>
              </w:rPr>
              <w:t>18%</w:t>
            </w:r>
          </w:p>
        </w:tc>
        <w:tc>
          <w:tcPr>
            <w:tcW w:w="16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Fonts w:hint="eastAsia" w:ascii="宋体" w:hAnsi="宋体" w:eastAsia="宋体" w:cs="宋体"/>
                <w:i w:val="0"/>
                <w:caps w:val="0"/>
                <w:color w:val="auto"/>
                <w:spacing w:val="0"/>
                <w:sz w:val="18"/>
                <w:szCs w:val="18"/>
              </w:rPr>
              <w:t>350461640</w:t>
            </w:r>
          </w:p>
        </w:tc>
        <w:tc>
          <w:tcPr>
            <w:tcW w:w="18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Fonts w:hint="eastAsia" w:ascii="宋体" w:hAnsi="宋体" w:eastAsia="宋体" w:cs="宋体"/>
                <w:i w:val="0"/>
                <w:caps w:val="0"/>
                <w:color w:val="auto"/>
                <w:spacing w:val="0"/>
                <w:sz w:val="18"/>
                <w:szCs w:val="18"/>
              </w:rPr>
              <w:t>3578.02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single" w:color="auto" w:sz="4" w:space="0"/>
              <w:left w:val="single" w:color="auto" w:sz="4" w:space="0"/>
              <w:bottom w:val="single" w:color="auto" w:sz="4" w:space="0"/>
              <w:right w:val="single" w:color="auto" w:sz="4"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Style w:val="28"/>
                <w:rFonts w:hint="eastAsia" w:ascii="宋体" w:hAnsi="宋体" w:eastAsia="宋体" w:cs="宋体"/>
                <w:b/>
                <w:i w:val="0"/>
                <w:caps w:val="0"/>
                <w:color w:val="auto"/>
                <w:spacing w:val="0"/>
                <w:sz w:val="18"/>
                <w:szCs w:val="18"/>
              </w:rPr>
              <w:t>合计</w:t>
            </w:r>
          </w:p>
        </w:tc>
        <w:tc>
          <w:tcPr>
            <w:tcW w:w="1410" w:type="dxa"/>
            <w:tcBorders>
              <w:top w:val="single" w:color="auto" w:sz="4" w:space="0"/>
              <w:left w:val="single" w:color="auto" w:sz="4" w:space="0"/>
              <w:bottom w:val="single" w:color="auto" w:sz="4" w:space="0"/>
              <w:right w:val="single" w:color="auto" w:sz="4"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Style w:val="28"/>
                <w:rFonts w:hint="eastAsia" w:ascii="宋体" w:hAnsi="宋体" w:eastAsia="宋体" w:cs="宋体"/>
                <w:b/>
                <w:i w:val="0"/>
                <w:caps w:val="0"/>
                <w:color w:val="auto"/>
                <w:spacing w:val="0"/>
                <w:sz w:val="18"/>
                <w:szCs w:val="18"/>
              </w:rPr>
              <w:t>544480.39</w:t>
            </w:r>
          </w:p>
        </w:tc>
        <w:tc>
          <w:tcPr>
            <w:tcW w:w="1050" w:type="dxa"/>
            <w:tcBorders>
              <w:top w:val="single" w:color="auto" w:sz="4" w:space="0"/>
              <w:left w:val="single" w:color="auto" w:sz="4" w:space="0"/>
              <w:bottom w:val="single" w:color="auto" w:sz="4" w:space="0"/>
              <w:right w:val="single" w:color="auto" w:sz="4"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Style w:val="28"/>
                <w:rFonts w:hint="eastAsia" w:ascii="宋体" w:hAnsi="宋体" w:eastAsia="宋体" w:cs="宋体"/>
                <w:b/>
                <w:i w:val="0"/>
                <w:caps w:val="0"/>
                <w:color w:val="auto"/>
                <w:spacing w:val="0"/>
                <w:sz w:val="18"/>
                <w:szCs w:val="18"/>
              </w:rPr>
              <w:t>100%</w:t>
            </w:r>
          </w:p>
        </w:tc>
        <w:tc>
          <w:tcPr>
            <w:tcW w:w="1688" w:type="dxa"/>
            <w:tcBorders>
              <w:top w:val="single" w:color="auto" w:sz="4" w:space="0"/>
              <w:left w:val="single" w:color="auto" w:sz="4" w:space="0"/>
              <w:bottom w:val="single" w:color="auto" w:sz="4" w:space="0"/>
              <w:right w:val="single" w:color="auto" w:sz="4"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Style w:val="28"/>
                <w:rFonts w:hint="eastAsia" w:ascii="宋体" w:hAnsi="宋体" w:eastAsia="宋体" w:cs="宋体"/>
                <w:b/>
                <w:i w:val="0"/>
                <w:caps w:val="0"/>
                <w:color w:val="auto"/>
                <w:spacing w:val="0"/>
                <w:sz w:val="18"/>
                <w:szCs w:val="18"/>
              </w:rPr>
              <w:t>1975692315.00</w:t>
            </w:r>
          </w:p>
        </w:tc>
        <w:tc>
          <w:tcPr>
            <w:tcW w:w="1890" w:type="dxa"/>
            <w:tcBorders>
              <w:top w:val="single" w:color="auto" w:sz="4" w:space="0"/>
              <w:left w:val="single" w:color="auto" w:sz="4" w:space="0"/>
              <w:bottom w:val="single" w:color="auto" w:sz="4" w:space="0"/>
              <w:right w:val="single" w:color="auto" w:sz="4"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aps w:val="0"/>
                <w:color w:val="auto"/>
                <w:spacing w:val="0"/>
                <w:sz w:val="18"/>
                <w:szCs w:val="18"/>
              </w:rPr>
            </w:pPr>
            <w:r>
              <w:rPr>
                <w:rStyle w:val="28"/>
                <w:rFonts w:hint="eastAsia" w:ascii="宋体" w:hAnsi="宋体" w:eastAsia="宋体" w:cs="宋体"/>
                <w:b/>
                <w:i w:val="0"/>
                <w:caps w:val="0"/>
                <w:color w:val="auto"/>
                <w:spacing w:val="0"/>
                <w:sz w:val="18"/>
                <w:szCs w:val="18"/>
              </w:rPr>
              <w:t>3628.58</w:t>
            </w:r>
          </w:p>
        </w:tc>
      </w:tr>
    </w:tbl>
    <w:p>
      <w:pPr>
        <w:pStyle w:val="3"/>
        <w:spacing w:before="120" w:after="120" w:line="240" w:lineRule="auto"/>
        <w:rPr>
          <w:rFonts w:hint="eastAsia"/>
          <w:bCs/>
          <w:color w:val="auto"/>
          <w:sz w:val="30"/>
          <w:szCs w:val="30"/>
        </w:rPr>
      </w:pPr>
      <w:r>
        <w:rPr>
          <w:rFonts w:hint="eastAsia" w:ascii="宋体" w:hAnsi="宋体"/>
          <w:b/>
          <w:color w:val="auto"/>
          <w:sz w:val="30"/>
          <w:szCs w:val="30"/>
        </w:rPr>
        <w:t>4.3 20</w:t>
      </w:r>
      <w:r>
        <w:rPr>
          <w:rFonts w:hint="eastAsia" w:ascii="宋体" w:hAnsi="宋体"/>
          <w:b/>
          <w:color w:val="auto"/>
          <w:sz w:val="30"/>
          <w:szCs w:val="30"/>
          <w:lang w:val="en-US" w:eastAsia="zh-CN"/>
        </w:rPr>
        <w:t>21</w:t>
      </w:r>
      <w:r>
        <w:rPr>
          <w:rFonts w:hint="eastAsia" w:ascii="宋体" w:hAnsi="宋体"/>
          <w:b/>
          <w:color w:val="auto"/>
          <w:sz w:val="30"/>
          <w:szCs w:val="30"/>
        </w:rPr>
        <w:t>年</w:t>
      </w:r>
      <w:r>
        <w:rPr>
          <w:rFonts w:hint="eastAsia" w:ascii="宋体" w:hAnsi="宋体"/>
          <w:b/>
          <w:color w:val="auto"/>
          <w:sz w:val="30"/>
          <w:szCs w:val="30"/>
          <w:lang w:val="en-US" w:eastAsia="zh-CN"/>
        </w:rPr>
        <w:t>8</w:t>
      </w:r>
      <w:r>
        <w:rPr>
          <w:rFonts w:hint="eastAsia" w:ascii="宋体" w:hAnsi="宋体"/>
          <w:b/>
          <w:color w:val="auto"/>
          <w:sz w:val="30"/>
          <w:szCs w:val="30"/>
        </w:rPr>
        <w:t>月份全国原油进出口统计数据</w:t>
      </w:r>
      <w:bookmarkEnd w:id="23"/>
      <w:bookmarkEnd w:id="29"/>
    </w:p>
    <w:p>
      <w:pPr>
        <w:jc w:val="right"/>
        <w:rPr>
          <w:rFonts w:hint="eastAsia"/>
          <w:bCs/>
          <w:color w:val="auto"/>
          <w:sz w:val="18"/>
          <w:szCs w:val="18"/>
        </w:rPr>
      </w:pPr>
      <w:r>
        <w:rPr>
          <w:rFonts w:hint="eastAsia"/>
          <w:bCs/>
          <w:color w:val="auto"/>
          <w:sz w:val="18"/>
          <w:szCs w:val="18"/>
        </w:rPr>
        <w:t>单位：</w:t>
      </w:r>
      <w:r>
        <w:rPr>
          <w:rFonts w:hint="eastAsia"/>
          <w:bCs/>
          <w:color w:val="auto"/>
          <w:sz w:val="18"/>
          <w:szCs w:val="18"/>
          <w:lang w:eastAsia="zh-CN"/>
        </w:rPr>
        <w:t>吨</w:t>
      </w:r>
      <w:r>
        <w:rPr>
          <w:rFonts w:hint="eastAsia"/>
          <w:bCs/>
          <w:color w:val="auto"/>
          <w:sz w:val="18"/>
          <w:szCs w:val="18"/>
        </w:rPr>
        <w:t>，美元</w:t>
      </w:r>
    </w:p>
    <w:p>
      <w:pPr>
        <w:rPr>
          <w:rFonts w:hint="eastAsia" w:eastAsia="宋体"/>
          <w:bCs/>
          <w:color w:val="auto"/>
          <w:szCs w:val="21"/>
          <w:lang w:eastAsia="zh-CN"/>
        </w:rPr>
      </w:pPr>
    </w:p>
    <w:tbl>
      <w:tblPr>
        <w:tblStyle w:val="24"/>
        <w:tblW w:w="4485" w:type="pct"/>
        <w:jc w:val="center"/>
        <w:tblLayout w:type="autofit"/>
        <w:tblCellMar>
          <w:top w:w="0" w:type="dxa"/>
          <w:left w:w="108" w:type="dxa"/>
          <w:bottom w:w="0" w:type="dxa"/>
          <w:right w:w="108" w:type="dxa"/>
        </w:tblCellMar>
      </w:tblPr>
      <w:tblGrid>
        <w:gridCol w:w="2345"/>
        <w:gridCol w:w="1871"/>
        <w:gridCol w:w="2002"/>
        <w:gridCol w:w="2621"/>
      </w:tblGrid>
      <w:tr>
        <w:tblPrEx>
          <w:tblCellMar>
            <w:top w:w="0" w:type="dxa"/>
            <w:left w:w="108" w:type="dxa"/>
            <w:bottom w:w="0" w:type="dxa"/>
            <w:right w:w="108" w:type="dxa"/>
          </w:tblCellMar>
        </w:tblPrEx>
        <w:trPr>
          <w:trHeight w:val="283" w:hRule="atLeast"/>
          <w:tblHeader/>
          <w:jc w:val="center"/>
        </w:trPr>
        <w:tc>
          <w:tcPr>
            <w:tcW w:w="1326" w:type="pct"/>
            <w:tcBorders>
              <w:top w:val="single" w:color="auto" w:sz="4" w:space="0"/>
              <w:left w:val="single" w:color="auto" w:sz="4" w:space="0"/>
              <w:bottom w:val="single" w:color="auto" w:sz="4" w:space="0"/>
              <w:right w:val="single" w:color="auto" w:sz="4" w:space="0"/>
            </w:tcBorders>
            <w:shd w:val="clear" w:color="000000" w:fill="00B0F0"/>
            <w:noWrap w:val="0"/>
            <w:vAlign w:val="bottom"/>
          </w:tcPr>
          <w:p>
            <w:pPr>
              <w:widowControl/>
              <w:jc w:val="center"/>
              <w:rPr>
                <w:rFonts w:hint="eastAsia" w:ascii="宋体" w:hAnsi="宋体" w:eastAsia="宋体" w:cs="宋体"/>
                <w:b/>
                <w:color w:val="auto"/>
                <w:sz w:val="18"/>
                <w:szCs w:val="18"/>
              </w:rPr>
            </w:pPr>
            <w:bookmarkStart w:id="30" w:name="_Toc20776"/>
            <w:bookmarkStart w:id="31" w:name="_Toc18589"/>
            <w:r>
              <w:rPr>
                <w:rFonts w:hint="eastAsia" w:ascii="宋体" w:hAnsi="宋体" w:eastAsia="宋体" w:cs="宋体"/>
                <w:b/>
                <w:color w:val="auto"/>
                <w:sz w:val="18"/>
                <w:szCs w:val="18"/>
              </w:rPr>
              <w:t>来源国（进口）</w:t>
            </w:r>
          </w:p>
        </w:tc>
        <w:tc>
          <w:tcPr>
            <w:tcW w:w="1058"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万吨</w:t>
            </w:r>
          </w:p>
        </w:tc>
        <w:tc>
          <w:tcPr>
            <w:tcW w:w="1132"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万美元</w:t>
            </w:r>
          </w:p>
        </w:tc>
        <w:tc>
          <w:tcPr>
            <w:tcW w:w="1482"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均价（美元/吨）</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沙特阿拉伯</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805.9</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437138.22</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542.42</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俄罗斯联邦</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653.05</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348407.58</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533.51</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伊拉克</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583.72</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306968.93</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525.88</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巴西</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354.85</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189539.98</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534.14</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阿曼</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328.87</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174366.71</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530.2</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安哥拉</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328.15</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178149.88</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542.9</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阿联酋</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258.22</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139623.9</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540.72</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科威特</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251.35</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134843.85</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536.47</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马来西亚</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174.7</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83971.22</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480.65</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美国</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96.26</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55854.61</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580.26</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刚果(布)</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91.13</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47343.83</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519.54</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挪威</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69.18</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36927.63</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533.8</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哥伦比亚</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68.34</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35271.21</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516.08</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卡塔尔</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64.54</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37220.38</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576.66</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哈萨克斯坦</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45.12</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26471.98</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586.75</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利比亚</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40.5</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23195.14</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572.7</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加拿大</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30.03</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14370.86</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478.62</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赤道几内亚</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25.09</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14486.12</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577.45</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加纳</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25.05</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13970.6</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557.72</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厄瓜多尔</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19.99</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10327.98</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516.75</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喀麦隆</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14.05</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7594.34</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540.5</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乍得</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13.86</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8080.11</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582.96</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越南</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13.42</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7911.25</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589.41</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尼日利亚</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13.28</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7413.75</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558.06</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墨西哥</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13.14</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6625.54</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504.06</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南苏丹共和国</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13.01</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7366.39</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566.23</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加蓬</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12.8</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6912.96</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540.06</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刚果(金)</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12.42</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7058.26</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568.4</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印度尼西亚</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10.2</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4515.83</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442.92</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泰国</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8.33</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4594.73</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551.51</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埃及</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5.57</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3236.05</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581.09</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蒙古</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5.22</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2117.52</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405.41</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澳大利亚</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3.78</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2400.85</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635.56</w:t>
            </w:r>
          </w:p>
        </w:tc>
      </w:tr>
      <w:tr>
        <w:tblPrEx>
          <w:tblCellMar>
            <w:top w:w="0" w:type="dxa"/>
            <w:left w:w="108" w:type="dxa"/>
            <w:bottom w:w="0" w:type="dxa"/>
            <w:right w:w="108" w:type="dxa"/>
          </w:tblCellMar>
        </w:tblPrEx>
        <w:trPr>
          <w:trHeight w:val="283" w:hRule="atLeast"/>
          <w:jc w:val="center"/>
        </w:trPr>
        <w:tc>
          <w:tcPr>
            <w:tcW w:w="132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合计</w:t>
            </w:r>
          </w:p>
        </w:tc>
        <w:tc>
          <w:tcPr>
            <w:tcW w:w="1058"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4453.12</w:t>
            </w:r>
          </w:p>
        </w:tc>
        <w:tc>
          <w:tcPr>
            <w:tcW w:w="113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2384278.17</w:t>
            </w:r>
          </w:p>
        </w:tc>
        <w:tc>
          <w:tcPr>
            <w:tcW w:w="1482"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535.42</w:t>
            </w:r>
          </w:p>
        </w:tc>
      </w:tr>
    </w:tbl>
    <w:p>
      <w:pPr>
        <w:widowControl/>
        <w:wordWrap w:val="0"/>
        <w:spacing w:after="90" w:line="288" w:lineRule="auto"/>
        <w:ind w:firstLine="480"/>
        <w:jc w:val="left"/>
        <w:rPr>
          <w:rFonts w:hint="eastAsia" w:asciiTheme="minorEastAsia" w:hAnsiTheme="minorEastAsia" w:eastAsiaTheme="minorEastAsia" w:cstheme="minorEastAsia"/>
          <w:color w:val="auto"/>
          <w:kern w:val="2"/>
          <w:sz w:val="28"/>
          <w:szCs w:val="28"/>
          <w:shd w:val="clear" w:color="auto" w:fill="FFFFFF"/>
          <w:lang w:val="en-US" w:eastAsia="zh-CN" w:bidi="ar-SA"/>
        </w:rPr>
      </w:pPr>
    </w:p>
    <w:tbl>
      <w:tblPr>
        <w:tblStyle w:val="24"/>
        <w:tblW w:w="4490" w:type="pct"/>
        <w:jc w:val="center"/>
        <w:tblLayout w:type="autofit"/>
        <w:tblCellMar>
          <w:top w:w="0" w:type="dxa"/>
          <w:left w:w="108" w:type="dxa"/>
          <w:bottom w:w="0" w:type="dxa"/>
          <w:right w:w="108" w:type="dxa"/>
        </w:tblCellMar>
      </w:tblPr>
      <w:tblGrid>
        <w:gridCol w:w="2854"/>
        <w:gridCol w:w="1871"/>
        <w:gridCol w:w="2002"/>
        <w:gridCol w:w="2122"/>
      </w:tblGrid>
      <w:tr>
        <w:tblPrEx>
          <w:tblCellMar>
            <w:top w:w="0" w:type="dxa"/>
            <w:left w:w="108" w:type="dxa"/>
            <w:bottom w:w="0" w:type="dxa"/>
            <w:right w:w="108" w:type="dxa"/>
          </w:tblCellMar>
        </w:tblPrEx>
        <w:trPr>
          <w:trHeight w:val="283" w:hRule="atLeast"/>
          <w:jc w:val="center"/>
        </w:trPr>
        <w:tc>
          <w:tcPr>
            <w:tcW w:w="1612" w:type="pct"/>
            <w:tcBorders>
              <w:top w:val="single" w:color="auto" w:sz="4" w:space="0"/>
              <w:left w:val="single" w:color="auto" w:sz="4" w:space="0"/>
              <w:bottom w:val="single" w:color="auto" w:sz="4" w:space="0"/>
              <w:right w:val="single" w:color="auto" w:sz="4" w:space="0"/>
            </w:tcBorders>
            <w:shd w:val="clear" w:color="000000" w:fill="00B0F0"/>
            <w:noWrap w:val="0"/>
            <w:vAlign w:val="bottom"/>
          </w:tcPr>
          <w:p>
            <w:pPr>
              <w:widowControl/>
              <w:jc w:val="center"/>
              <w:rPr>
                <w:rFonts w:ascii="宋体" w:hAnsi="宋体" w:cs="华文仿宋"/>
                <w:b/>
                <w:sz w:val="18"/>
                <w:szCs w:val="18"/>
              </w:rPr>
            </w:pPr>
            <w:r>
              <w:rPr>
                <w:rFonts w:hint="eastAsia" w:ascii="宋体" w:hAnsi="宋体" w:cs="华文仿宋"/>
                <w:b/>
                <w:sz w:val="18"/>
                <w:szCs w:val="18"/>
              </w:rPr>
              <w:t>贸易方式</w:t>
            </w:r>
          </w:p>
        </w:tc>
        <w:tc>
          <w:tcPr>
            <w:tcW w:w="1057"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华文仿宋"/>
                <w:b/>
                <w:sz w:val="18"/>
                <w:szCs w:val="18"/>
              </w:rPr>
            </w:pPr>
            <w:r>
              <w:rPr>
                <w:rFonts w:hint="eastAsia" w:ascii="宋体" w:hAnsi="宋体" w:cs="华文仿宋"/>
                <w:b/>
                <w:sz w:val="18"/>
                <w:szCs w:val="18"/>
              </w:rPr>
              <w:t>万吨</w:t>
            </w:r>
          </w:p>
        </w:tc>
        <w:tc>
          <w:tcPr>
            <w:tcW w:w="1131"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华文仿宋"/>
                <w:b/>
                <w:sz w:val="18"/>
                <w:szCs w:val="18"/>
              </w:rPr>
            </w:pPr>
            <w:r>
              <w:rPr>
                <w:rFonts w:hint="eastAsia" w:ascii="宋体" w:hAnsi="宋体" w:cs="华文仿宋"/>
                <w:b/>
                <w:sz w:val="18"/>
                <w:szCs w:val="18"/>
              </w:rPr>
              <w:t>万美元</w:t>
            </w:r>
          </w:p>
        </w:tc>
        <w:tc>
          <w:tcPr>
            <w:tcW w:w="1199"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华文仿宋"/>
                <w:b/>
                <w:sz w:val="18"/>
                <w:szCs w:val="18"/>
              </w:rPr>
            </w:pPr>
            <w:r>
              <w:rPr>
                <w:rFonts w:hint="eastAsia" w:ascii="宋体" w:hAnsi="宋体" w:cs="华文仿宋"/>
                <w:b/>
                <w:sz w:val="18"/>
                <w:szCs w:val="18"/>
              </w:rPr>
              <w:t>均价（美元/吨）</w:t>
            </w:r>
          </w:p>
        </w:tc>
      </w:tr>
      <w:tr>
        <w:tblPrEx>
          <w:tblCellMar>
            <w:top w:w="0" w:type="dxa"/>
            <w:left w:w="108" w:type="dxa"/>
            <w:bottom w:w="0" w:type="dxa"/>
            <w:right w:w="108" w:type="dxa"/>
          </w:tblCellMar>
        </w:tblPrEx>
        <w:trPr>
          <w:trHeight w:val="283" w:hRule="atLeast"/>
          <w:jc w:val="center"/>
        </w:trPr>
        <w:tc>
          <w:tcPr>
            <w:tcW w:w="1612"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一般贸易</w:t>
            </w:r>
          </w:p>
        </w:tc>
        <w:tc>
          <w:tcPr>
            <w:tcW w:w="1057"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3504.06</w:t>
            </w:r>
          </w:p>
        </w:tc>
        <w:tc>
          <w:tcPr>
            <w:tcW w:w="1131"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1880290.73</w:t>
            </w:r>
          </w:p>
        </w:tc>
        <w:tc>
          <w:tcPr>
            <w:tcW w:w="1199"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536.6</w:t>
            </w:r>
          </w:p>
        </w:tc>
      </w:tr>
      <w:tr>
        <w:tblPrEx>
          <w:tblCellMar>
            <w:top w:w="0" w:type="dxa"/>
            <w:left w:w="108" w:type="dxa"/>
            <w:bottom w:w="0" w:type="dxa"/>
            <w:right w:w="108" w:type="dxa"/>
          </w:tblCellMar>
        </w:tblPrEx>
        <w:trPr>
          <w:trHeight w:val="283" w:hRule="atLeast"/>
          <w:jc w:val="center"/>
        </w:trPr>
        <w:tc>
          <w:tcPr>
            <w:tcW w:w="1612"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来料加工贸易</w:t>
            </w:r>
          </w:p>
        </w:tc>
        <w:tc>
          <w:tcPr>
            <w:tcW w:w="1057"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267.23</w:t>
            </w:r>
          </w:p>
        </w:tc>
        <w:tc>
          <w:tcPr>
            <w:tcW w:w="1131"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146714.9</w:t>
            </w:r>
          </w:p>
        </w:tc>
        <w:tc>
          <w:tcPr>
            <w:tcW w:w="1199"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549.01</w:t>
            </w:r>
          </w:p>
        </w:tc>
      </w:tr>
      <w:tr>
        <w:tblPrEx>
          <w:tblCellMar>
            <w:top w:w="0" w:type="dxa"/>
            <w:left w:w="108" w:type="dxa"/>
            <w:bottom w:w="0" w:type="dxa"/>
            <w:right w:w="108" w:type="dxa"/>
          </w:tblCellMar>
        </w:tblPrEx>
        <w:trPr>
          <w:trHeight w:val="283" w:hRule="atLeast"/>
          <w:jc w:val="center"/>
        </w:trPr>
        <w:tc>
          <w:tcPr>
            <w:tcW w:w="1612"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保税监管场所进出境货物</w:t>
            </w:r>
          </w:p>
        </w:tc>
        <w:tc>
          <w:tcPr>
            <w:tcW w:w="1057"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681.83</w:t>
            </w:r>
          </w:p>
        </w:tc>
        <w:tc>
          <w:tcPr>
            <w:tcW w:w="1131"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357272.54</w:t>
            </w:r>
          </w:p>
        </w:tc>
        <w:tc>
          <w:tcPr>
            <w:tcW w:w="1199"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191919"/>
                <w:sz w:val="18"/>
                <w:szCs w:val="18"/>
              </w:rPr>
            </w:pPr>
            <w:r>
              <w:rPr>
                <w:rFonts w:hint="eastAsia" w:ascii="宋体" w:hAnsi="宋体"/>
                <w:color w:val="191919"/>
                <w:sz w:val="18"/>
                <w:szCs w:val="18"/>
              </w:rPr>
              <w:t>523.99</w:t>
            </w:r>
          </w:p>
        </w:tc>
      </w:tr>
      <w:tr>
        <w:tblPrEx>
          <w:tblCellMar>
            <w:top w:w="0" w:type="dxa"/>
            <w:left w:w="108" w:type="dxa"/>
            <w:bottom w:w="0" w:type="dxa"/>
            <w:right w:w="108" w:type="dxa"/>
          </w:tblCellMar>
        </w:tblPrEx>
        <w:trPr>
          <w:trHeight w:val="283" w:hRule="atLeast"/>
          <w:jc w:val="center"/>
        </w:trPr>
        <w:tc>
          <w:tcPr>
            <w:tcW w:w="1612"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ascii="宋体" w:hAnsi="宋体"/>
                <w:color w:val="000000"/>
                <w:sz w:val="18"/>
                <w:szCs w:val="18"/>
              </w:rPr>
              <w:t>合计</w:t>
            </w:r>
          </w:p>
        </w:tc>
        <w:tc>
          <w:tcPr>
            <w:tcW w:w="1057"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ascii="宋体" w:hAnsi="宋体"/>
                <w:color w:val="000000"/>
                <w:sz w:val="18"/>
                <w:szCs w:val="18"/>
              </w:rPr>
              <w:t>4453.12</w:t>
            </w:r>
          </w:p>
        </w:tc>
        <w:tc>
          <w:tcPr>
            <w:tcW w:w="1131"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ascii="宋体" w:hAnsi="宋体"/>
                <w:color w:val="000000"/>
                <w:sz w:val="18"/>
                <w:szCs w:val="18"/>
              </w:rPr>
              <w:t>2384278.17</w:t>
            </w:r>
          </w:p>
        </w:tc>
        <w:tc>
          <w:tcPr>
            <w:tcW w:w="1199"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ascii="宋体" w:hAnsi="宋体"/>
                <w:color w:val="000000"/>
                <w:sz w:val="18"/>
                <w:szCs w:val="18"/>
              </w:rPr>
              <w:t>535.42</w:t>
            </w:r>
          </w:p>
        </w:tc>
      </w:tr>
    </w:tbl>
    <w:p>
      <w:pPr>
        <w:widowControl/>
        <w:jc w:val="both"/>
        <w:rPr>
          <w:rFonts w:hint="eastAsia" w:ascii="宋体" w:hAnsi="宋体" w:cs="宋体"/>
          <w:color w:val="auto"/>
          <w:kern w:val="0"/>
          <w:szCs w:val="21"/>
        </w:rPr>
      </w:pPr>
    </w:p>
    <w:p>
      <w:pPr>
        <w:pStyle w:val="3"/>
        <w:spacing w:before="120" w:after="120" w:line="240" w:lineRule="auto"/>
        <w:rPr>
          <w:rFonts w:hint="eastAsia" w:ascii="宋体" w:hAnsi="宋体"/>
          <w:b/>
          <w:color w:val="auto"/>
          <w:sz w:val="32"/>
          <w:szCs w:val="32"/>
        </w:rPr>
      </w:pPr>
      <w:r>
        <w:rPr>
          <w:rFonts w:hint="eastAsia" w:ascii="宋体" w:hAnsi="宋体"/>
          <w:b/>
          <w:color w:val="auto"/>
          <w:sz w:val="32"/>
          <w:szCs w:val="32"/>
        </w:rPr>
        <w:t>4.4 20</w:t>
      </w:r>
      <w:r>
        <w:rPr>
          <w:rFonts w:hint="eastAsia" w:ascii="宋体" w:hAnsi="宋体"/>
          <w:b/>
          <w:color w:val="auto"/>
          <w:sz w:val="32"/>
          <w:szCs w:val="32"/>
          <w:lang w:val="en-US" w:eastAsia="zh-CN"/>
        </w:rPr>
        <w:t>21</w:t>
      </w:r>
      <w:r>
        <w:rPr>
          <w:rFonts w:hint="eastAsia" w:ascii="宋体" w:hAnsi="宋体"/>
          <w:b/>
          <w:color w:val="auto"/>
          <w:sz w:val="32"/>
          <w:szCs w:val="32"/>
        </w:rPr>
        <w:t>年</w:t>
      </w:r>
      <w:r>
        <w:rPr>
          <w:rFonts w:hint="eastAsia" w:ascii="宋体" w:hAnsi="宋体"/>
          <w:b/>
          <w:color w:val="auto"/>
          <w:sz w:val="32"/>
          <w:szCs w:val="32"/>
          <w:lang w:val="en-US" w:eastAsia="zh-CN"/>
        </w:rPr>
        <w:t>8</w:t>
      </w:r>
      <w:r>
        <w:rPr>
          <w:rFonts w:hint="eastAsia" w:ascii="宋体" w:hAnsi="宋体"/>
          <w:b/>
          <w:color w:val="auto"/>
          <w:sz w:val="32"/>
          <w:szCs w:val="32"/>
        </w:rPr>
        <w:t>月份航空煤油进出口统计数据</w:t>
      </w:r>
      <w:bookmarkEnd w:id="30"/>
      <w:bookmarkEnd w:id="31"/>
    </w:p>
    <w:p>
      <w:pPr>
        <w:ind w:firstLine="360" w:firstLineChars="200"/>
        <w:jc w:val="right"/>
        <w:rPr>
          <w:rFonts w:hint="eastAsia" w:ascii="宋体" w:hAnsi="宋体" w:eastAsia="宋体" w:cs="宋体"/>
          <w:color w:val="auto"/>
          <w:sz w:val="18"/>
          <w:szCs w:val="18"/>
        </w:rPr>
      </w:pPr>
      <w:r>
        <w:rPr>
          <w:rFonts w:hint="eastAsia" w:ascii="宋体" w:hAnsi="宋体" w:eastAsia="宋体" w:cs="宋体"/>
          <w:color w:val="auto"/>
          <w:sz w:val="18"/>
          <w:szCs w:val="18"/>
        </w:rPr>
        <w:t>单位：</w:t>
      </w:r>
      <w:r>
        <w:rPr>
          <w:rFonts w:hint="eastAsia" w:ascii="宋体" w:hAnsi="宋体" w:eastAsia="宋体" w:cs="宋体"/>
          <w:color w:val="auto"/>
          <w:sz w:val="18"/>
          <w:szCs w:val="18"/>
          <w:lang w:eastAsia="zh-CN"/>
        </w:rPr>
        <w:t>吨</w:t>
      </w:r>
      <w:r>
        <w:rPr>
          <w:rFonts w:hint="eastAsia" w:ascii="宋体" w:hAnsi="宋体" w:eastAsia="宋体" w:cs="宋体"/>
          <w:color w:val="auto"/>
          <w:sz w:val="18"/>
          <w:szCs w:val="18"/>
        </w:rPr>
        <w:t>，美元</w:t>
      </w:r>
    </w:p>
    <w:p>
      <w:pPr>
        <w:ind w:firstLine="420" w:firstLineChars="200"/>
        <w:jc w:val="left"/>
        <w:rPr>
          <w:rFonts w:hint="eastAsia" w:ascii="宋体" w:hAnsi="宋体"/>
          <w:color w:val="auto"/>
        </w:rPr>
      </w:pPr>
    </w:p>
    <w:bookmarkEnd w:id="24"/>
    <w:tbl>
      <w:tblPr>
        <w:tblStyle w:val="24"/>
        <w:tblW w:w="9036" w:type="dxa"/>
        <w:jc w:val="center"/>
        <w:shd w:val="clear" w:color="auto" w:fill="auto"/>
        <w:tblLayout w:type="fixed"/>
        <w:tblCellMar>
          <w:top w:w="0" w:type="dxa"/>
          <w:left w:w="0" w:type="dxa"/>
          <w:bottom w:w="0" w:type="dxa"/>
          <w:right w:w="0" w:type="dxa"/>
        </w:tblCellMar>
      </w:tblPr>
      <w:tblGrid>
        <w:gridCol w:w="4500"/>
        <w:gridCol w:w="4536"/>
      </w:tblGrid>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
                <w:bCs w:val="0"/>
                <w:color w:val="auto"/>
                <w:kern w:val="0"/>
                <w:sz w:val="18"/>
                <w:szCs w:val="18"/>
              </w:rPr>
            </w:pPr>
            <w:r>
              <w:rPr>
                <w:rStyle w:val="28"/>
                <w:rFonts w:hint="eastAsia" w:ascii="宋体" w:hAnsi="宋体" w:eastAsia="宋体" w:cs="宋体"/>
                <w:caps w:val="0"/>
                <w:spacing w:val="0"/>
                <w:sz w:val="18"/>
                <w:szCs w:val="18"/>
              </w:rPr>
              <w:t>进口</w:t>
            </w:r>
          </w:p>
        </w:tc>
        <w:tc>
          <w:tcPr>
            <w:tcW w:w="4536"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
                <w:bCs w:val="0"/>
                <w:color w:val="auto"/>
                <w:kern w:val="0"/>
                <w:sz w:val="18"/>
                <w:szCs w:val="18"/>
              </w:rPr>
            </w:pPr>
            <w:r>
              <w:rPr>
                <w:rStyle w:val="28"/>
                <w:rFonts w:hint="eastAsia" w:ascii="宋体" w:hAnsi="宋体" w:eastAsia="宋体" w:cs="宋体"/>
                <w:caps w:val="0"/>
                <w:spacing w:val="0"/>
                <w:sz w:val="18"/>
                <w:szCs w:val="18"/>
              </w:rPr>
              <w:t>出口</w:t>
            </w:r>
          </w:p>
        </w:tc>
      </w:tr>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8月进口量:118942.7（吨）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8月出口量:921199.72（吨）</w:t>
            </w:r>
          </w:p>
        </w:tc>
      </w:tr>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累计进口量:988463.351吨）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累计出口量:5307636.876（吨）</w:t>
            </w:r>
          </w:p>
        </w:tc>
      </w:tr>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当月进口均价:4080.04（元/吨）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当月出口均价:3731.15（元/吨）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累计进口均价：28492.45（元/吨）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累计出口均价:26394.87（元/吨）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进口量环比:99.10%</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出口量环比：39.12%</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进口量同比：9.00%</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出口量同比：210.81%</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累计进口量比去年同期：-50.78%</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累计出口量比去年同期：-36.70%</w:t>
            </w:r>
          </w:p>
        </w:tc>
      </w:tr>
    </w:tbl>
    <w:p>
      <w:pPr>
        <w:rPr>
          <w:color w:val="auto"/>
        </w:rPr>
      </w:pPr>
    </w:p>
    <w:p>
      <w:pPr>
        <w:rPr>
          <w:color w:val="auto"/>
        </w:rPr>
      </w:pPr>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E935C49C"/>
    <w:multiLevelType w:val="singleLevel"/>
    <w:tmpl w:val="E935C49C"/>
    <w:lvl w:ilvl="0" w:tentative="0">
      <w:start w:val="1"/>
      <w:numFmt w:val="decimal"/>
      <w:suff w:val="nothing"/>
      <w:lvlText w:val="%1、"/>
      <w:lvlJc w:val="left"/>
    </w:lvl>
  </w:abstractNum>
  <w:abstractNum w:abstractNumId="2">
    <w:nsid w:val="06709E88"/>
    <w:multiLevelType w:val="singleLevel"/>
    <w:tmpl w:val="06709E8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20"/>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2A7B"/>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54C8"/>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36B1"/>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C42"/>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835"/>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669"/>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337"/>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67CBA"/>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689"/>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0E64"/>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75"/>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17E39"/>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0570E4"/>
    <w:rsid w:val="011E5399"/>
    <w:rsid w:val="01533173"/>
    <w:rsid w:val="0174199B"/>
    <w:rsid w:val="0182210D"/>
    <w:rsid w:val="018C042F"/>
    <w:rsid w:val="019139BB"/>
    <w:rsid w:val="01A95B6A"/>
    <w:rsid w:val="01BD1D63"/>
    <w:rsid w:val="01ED4894"/>
    <w:rsid w:val="01F27845"/>
    <w:rsid w:val="01FE2CFE"/>
    <w:rsid w:val="02353D60"/>
    <w:rsid w:val="023C6B28"/>
    <w:rsid w:val="02526173"/>
    <w:rsid w:val="025D5BCE"/>
    <w:rsid w:val="029A6142"/>
    <w:rsid w:val="029A6633"/>
    <w:rsid w:val="029F2908"/>
    <w:rsid w:val="02AC60AA"/>
    <w:rsid w:val="02B87E06"/>
    <w:rsid w:val="02CC135E"/>
    <w:rsid w:val="02CD4EB7"/>
    <w:rsid w:val="02D71373"/>
    <w:rsid w:val="02D85611"/>
    <w:rsid w:val="02E90170"/>
    <w:rsid w:val="02FE589D"/>
    <w:rsid w:val="031824AB"/>
    <w:rsid w:val="031B1C80"/>
    <w:rsid w:val="03211A1D"/>
    <w:rsid w:val="0324523D"/>
    <w:rsid w:val="03331E75"/>
    <w:rsid w:val="034407FB"/>
    <w:rsid w:val="034F6246"/>
    <w:rsid w:val="0353264B"/>
    <w:rsid w:val="03562125"/>
    <w:rsid w:val="035F2635"/>
    <w:rsid w:val="036D5E24"/>
    <w:rsid w:val="037413B6"/>
    <w:rsid w:val="03A57F11"/>
    <w:rsid w:val="03A93E53"/>
    <w:rsid w:val="03C71B14"/>
    <w:rsid w:val="03C968EE"/>
    <w:rsid w:val="03DA6AF5"/>
    <w:rsid w:val="03EC30D3"/>
    <w:rsid w:val="03FD7568"/>
    <w:rsid w:val="04063827"/>
    <w:rsid w:val="040707FC"/>
    <w:rsid w:val="0418413B"/>
    <w:rsid w:val="04242AEB"/>
    <w:rsid w:val="042972F1"/>
    <w:rsid w:val="042B4FB5"/>
    <w:rsid w:val="04331F6D"/>
    <w:rsid w:val="044B7718"/>
    <w:rsid w:val="044D6C9D"/>
    <w:rsid w:val="044E5434"/>
    <w:rsid w:val="045E1E00"/>
    <w:rsid w:val="04684ED7"/>
    <w:rsid w:val="047A62BA"/>
    <w:rsid w:val="048101D3"/>
    <w:rsid w:val="048A2C1B"/>
    <w:rsid w:val="048C7CAA"/>
    <w:rsid w:val="04987F00"/>
    <w:rsid w:val="04A45D71"/>
    <w:rsid w:val="04A8214A"/>
    <w:rsid w:val="04B04E89"/>
    <w:rsid w:val="04BC587D"/>
    <w:rsid w:val="04BF7371"/>
    <w:rsid w:val="04C829A7"/>
    <w:rsid w:val="04E22C17"/>
    <w:rsid w:val="04E47651"/>
    <w:rsid w:val="04EE66C3"/>
    <w:rsid w:val="04F36106"/>
    <w:rsid w:val="04F4133B"/>
    <w:rsid w:val="05021B01"/>
    <w:rsid w:val="051E18E1"/>
    <w:rsid w:val="05292B71"/>
    <w:rsid w:val="052B7720"/>
    <w:rsid w:val="052C0D66"/>
    <w:rsid w:val="052F18F0"/>
    <w:rsid w:val="05314FD7"/>
    <w:rsid w:val="0538191C"/>
    <w:rsid w:val="053B1A3D"/>
    <w:rsid w:val="05500555"/>
    <w:rsid w:val="0558720E"/>
    <w:rsid w:val="057F2A2A"/>
    <w:rsid w:val="05894C8A"/>
    <w:rsid w:val="05920A6B"/>
    <w:rsid w:val="05925B7F"/>
    <w:rsid w:val="05993019"/>
    <w:rsid w:val="05A5238A"/>
    <w:rsid w:val="05A63D05"/>
    <w:rsid w:val="05AA3E69"/>
    <w:rsid w:val="05B377E7"/>
    <w:rsid w:val="05C01E8E"/>
    <w:rsid w:val="05D0127E"/>
    <w:rsid w:val="05D36477"/>
    <w:rsid w:val="05D708A6"/>
    <w:rsid w:val="05F5542B"/>
    <w:rsid w:val="06002DF6"/>
    <w:rsid w:val="06153E6E"/>
    <w:rsid w:val="0618444D"/>
    <w:rsid w:val="06254A25"/>
    <w:rsid w:val="062A6CB4"/>
    <w:rsid w:val="06300679"/>
    <w:rsid w:val="063E0E8C"/>
    <w:rsid w:val="06464EAF"/>
    <w:rsid w:val="06471306"/>
    <w:rsid w:val="06762765"/>
    <w:rsid w:val="067746D4"/>
    <w:rsid w:val="067D4056"/>
    <w:rsid w:val="069C6A8D"/>
    <w:rsid w:val="069D265D"/>
    <w:rsid w:val="06AC42A7"/>
    <w:rsid w:val="06B474E1"/>
    <w:rsid w:val="06B9287B"/>
    <w:rsid w:val="06D15645"/>
    <w:rsid w:val="06DA3028"/>
    <w:rsid w:val="06E3294D"/>
    <w:rsid w:val="06F31CB3"/>
    <w:rsid w:val="06F93008"/>
    <w:rsid w:val="070339A1"/>
    <w:rsid w:val="0718687A"/>
    <w:rsid w:val="071A60E7"/>
    <w:rsid w:val="071C4EDC"/>
    <w:rsid w:val="071D082B"/>
    <w:rsid w:val="07243E5A"/>
    <w:rsid w:val="07252677"/>
    <w:rsid w:val="07272AF3"/>
    <w:rsid w:val="07526E8D"/>
    <w:rsid w:val="0759111C"/>
    <w:rsid w:val="07594F06"/>
    <w:rsid w:val="076C6634"/>
    <w:rsid w:val="07743510"/>
    <w:rsid w:val="07820AB4"/>
    <w:rsid w:val="07836EEE"/>
    <w:rsid w:val="07906BB7"/>
    <w:rsid w:val="079B346A"/>
    <w:rsid w:val="079D7717"/>
    <w:rsid w:val="07B872E0"/>
    <w:rsid w:val="07B939E0"/>
    <w:rsid w:val="07CB2E31"/>
    <w:rsid w:val="07CC2D78"/>
    <w:rsid w:val="07CC4016"/>
    <w:rsid w:val="07D15C8A"/>
    <w:rsid w:val="07E05AA3"/>
    <w:rsid w:val="07E76A1F"/>
    <w:rsid w:val="07F17792"/>
    <w:rsid w:val="080158C0"/>
    <w:rsid w:val="0809715C"/>
    <w:rsid w:val="080A4814"/>
    <w:rsid w:val="0817293A"/>
    <w:rsid w:val="0820276D"/>
    <w:rsid w:val="082B36EF"/>
    <w:rsid w:val="082F1BCD"/>
    <w:rsid w:val="084E29A7"/>
    <w:rsid w:val="08573B5A"/>
    <w:rsid w:val="086F6B65"/>
    <w:rsid w:val="08962616"/>
    <w:rsid w:val="08A4401C"/>
    <w:rsid w:val="08A55AD2"/>
    <w:rsid w:val="08B65C23"/>
    <w:rsid w:val="08CA207E"/>
    <w:rsid w:val="08CD17C0"/>
    <w:rsid w:val="08DE60ED"/>
    <w:rsid w:val="08E13914"/>
    <w:rsid w:val="08E21688"/>
    <w:rsid w:val="08E35E15"/>
    <w:rsid w:val="08EE777D"/>
    <w:rsid w:val="0918731F"/>
    <w:rsid w:val="091D1431"/>
    <w:rsid w:val="09223CDC"/>
    <w:rsid w:val="09371EEF"/>
    <w:rsid w:val="093F6B95"/>
    <w:rsid w:val="09524755"/>
    <w:rsid w:val="095B63CA"/>
    <w:rsid w:val="09701692"/>
    <w:rsid w:val="09717916"/>
    <w:rsid w:val="09812CD8"/>
    <w:rsid w:val="09816B1A"/>
    <w:rsid w:val="098251C0"/>
    <w:rsid w:val="0984738F"/>
    <w:rsid w:val="09853CE2"/>
    <w:rsid w:val="098C4592"/>
    <w:rsid w:val="098C467A"/>
    <w:rsid w:val="09915D75"/>
    <w:rsid w:val="0996332C"/>
    <w:rsid w:val="09BE1AF4"/>
    <w:rsid w:val="09C26D2C"/>
    <w:rsid w:val="09C57689"/>
    <w:rsid w:val="09CB3165"/>
    <w:rsid w:val="09E0028A"/>
    <w:rsid w:val="09E31010"/>
    <w:rsid w:val="09E83CA1"/>
    <w:rsid w:val="09ED009F"/>
    <w:rsid w:val="09F11ACB"/>
    <w:rsid w:val="09F94B23"/>
    <w:rsid w:val="09FB6243"/>
    <w:rsid w:val="0A047BEC"/>
    <w:rsid w:val="0A06506B"/>
    <w:rsid w:val="0A0A6618"/>
    <w:rsid w:val="0A1527C8"/>
    <w:rsid w:val="0A207C84"/>
    <w:rsid w:val="0A29795D"/>
    <w:rsid w:val="0A2A7E86"/>
    <w:rsid w:val="0A2D68BE"/>
    <w:rsid w:val="0A3C22BA"/>
    <w:rsid w:val="0A3D34F3"/>
    <w:rsid w:val="0A3F54A5"/>
    <w:rsid w:val="0A557C07"/>
    <w:rsid w:val="0A5B4AF5"/>
    <w:rsid w:val="0A75433E"/>
    <w:rsid w:val="0A796F7C"/>
    <w:rsid w:val="0A7B7455"/>
    <w:rsid w:val="0A8A7BC2"/>
    <w:rsid w:val="0A906675"/>
    <w:rsid w:val="0A951C4F"/>
    <w:rsid w:val="0A9E4597"/>
    <w:rsid w:val="0AA33DAF"/>
    <w:rsid w:val="0AB608CB"/>
    <w:rsid w:val="0AC60296"/>
    <w:rsid w:val="0AD32487"/>
    <w:rsid w:val="0AD50553"/>
    <w:rsid w:val="0ADB26A0"/>
    <w:rsid w:val="0AE31AD5"/>
    <w:rsid w:val="0B017D09"/>
    <w:rsid w:val="0B0715B1"/>
    <w:rsid w:val="0B0F0B26"/>
    <w:rsid w:val="0B2647B0"/>
    <w:rsid w:val="0B291A84"/>
    <w:rsid w:val="0B2C39A7"/>
    <w:rsid w:val="0B400CB2"/>
    <w:rsid w:val="0B421176"/>
    <w:rsid w:val="0B45016D"/>
    <w:rsid w:val="0B4B49C1"/>
    <w:rsid w:val="0B5D43F5"/>
    <w:rsid w:val="0B721C38"/>
    <w:rsid w:val="0B860805"/>
    <w:rsid w:val="0B945C54"/>
    <w:rsid w:val="0BA91AA1"/>
    <w:rsid w:val="0BB16187"/>
    <w:rsid w:val="0BCB6AF2"/>
    <w:rsid w:val="0BCE6861"/>
    <w:rsid w:val="0BDC4FBC"/>
    <w:rsid w:val="0BDF0A5F"/>
    <w:rsid w:val="0BEB43D6"/>
    <w:rsid w:val="0C08318F"/>
    <w:rsid w:val="0C1C163D"/>
    <w:rsid w:val="0C1E7ABD"/>
    <w:rsid w:val="0C206584"/>
    <w:rsid w:val="0C212EC8"/>
    <w:rsid w:val="0C2444B3"/>
    <w:rsid w:val="0C270CC3"/>
    <w:rsid w:val="0C2A79E8"/>
    <w:rsid w:val="0C3071F1"/>
    <w:rsid w:val="0C3E0441"/>
    <w:rsid w:val="0C586B50"/>
    <w:rsid w:val="0C586E44"/>
    <w:rsid w:val="0C7B6AED"/>
    <w:rsid w:val="0C7F402D"/>
    <w:rsid w:val="0C822A19"/>
    <w:rsid w:val="0C930A24"/>
    <w:rsid w:val="0C9F5640"/>
    <w:rsid w:val="0CAA3B04"/>
    <w:rsid w:val="0CB81916"/>
    <w:rsid w:val="0CD123E3"/>
    <w:rsid w:val="0CD35464"/>
    <w:rsid w:val="0CD752CF"/>
    <w:rsid w:val="0CE32FB8"/>
    <w:rsid w:val="0CE44838"/>
    <w:rsid w:val="0CEA48B8"/>
    <w:rsid w:val="0D206C21"/>
    <w:rsid w:val="0D4A442D"/>
    <w:rsid w:val="0D731CA1"/>
    <w:rsid w:val="0D735A75"/>
    <w:rsid w:val="0D775B07"/>
    <w:rsid w:val="0D79688B"/>
    <w:rsid w:val="0D8323A4"/>
    <w:rsid w:val="0D893BAC"/>
    <w:rsid w:val="0D952410"/>
    <w:rsid w:val="0D9F3354"/>
    <w:rsid w:val="0DA370DA"/>
    <w:rsid w:val="0DA7099A"/>
    <w:rsid w:val="0DB01CE1"/>
    <w:rsid w:val="0DBA1705"/>
    <w:rsid w:val="0DBC2C9E"/>
    <w:rsid w:val="0DC46B30"/>
    <w:rsid w:val="0DC9706D"/>
    <w:rsid w:val="0DD115AA"/>
    <w:rsid w:val="0DD27705"/>
    <w:rsid w:val="0DEA06F6"/>
    <w:rsid w:val="0DEA1ECA"/>
    <w:rsid w:val="0E01030B"/>
    <w:rsid w:val="0E04318C"/>
    <w:rsid w:val="0E222066"/>
    <w:rsid w:val="0E274301"/>
    <w:rsid w:val="0E31785B"/>
    <w:rsid w:val="0E357D47"/>
    <w:rsid w:val="0E467EFB"/>
    <w:rsid w:val="0E5C0982"/>
    <w:rsid w:val="0E730195"/>
    <w:rsid w:val="0E7675E6"/>
    <w:rsid w:val="0E803657"/>
    <w:rsid w:val="0E8B35C9"/>
    <w:rsid w:val="0E96527F"/>
    <w:rsid w:val="0E9742FB"/>
    <w:rsid w:val="0E9E354A"/>
    <w:rsid w:val="0EAF107B"/>
    <w:rsid w:val="0EB4347F"/>
    <w:rsid w:val="0EBE27AA"/>
    <w:rsid w:val="0EBF19BF"/>
    <w:rsid w:val="0EC1627E"/>
    <w:rsid w:val="0ED10429"/>
    <w:rsid w:val="0ED36950"/>
    <w:rsid w:val="0EDE0257"/>
    <w:rsid w:val="0EE30B65"/>
    <w:rsid w:val="0EED0FC5"/>
    <w:rsid w:val="0EF07619"/>
    <w:rsid w:val="0EF248CA"/>
    <w:rsid w:val="0EFB4176"/>
    <w:rsid w:val="0F034AA6"/>
    <w:rsid w:val="0F08360E"/>
    <w:rsid w:val="0F125E7D"/>
    <w:rsid w:val="0F1F0D30"/>
    <w:rsid w:val="0F26373F"/>
    <w:rsid w:val="0F2C6224"/>
    <w:rsid w:val="0F3E4D2D"/>
    <w:rsid w:val="0F446A41"/>
    <w:rsid w:val="0F4A18F4"/>
    <w:rsid w:val="0F4E7072"/>
    <w:rsid w:val="0F5808CC"/>
    <w:rsid w:val="0F666559"/>
    <w:rsid w:val="0F6B3E79"/>
    <w:rsid w:val="0F790BDF"/>
    <w:rsid w:val="0F7D42FE"/>
    <w:rsid w:val="0F820E85"/>
    <w:rsid w:val="0F895A00"/>
    <w:rsid w:val="0F8A41FA"/>
    <w:rsid w:val="0F962DED"/>
    <w:rsid w:val="0F9B4E2A"/>
    <w:rsid w:val="0FA45D17"/>
    <w:rsid w:val="0FAA2C5D"/>
    <w:rsid w:val="0FB045CC"/>
    <w:rsid w:val="0FC910AB"/>
    <w:rsid w:val="0FCA36AC"/>
    <w:rsid w:val="0FD23F99"/>
    <w:rsid w:val="0FE34C1B"/>
    <w:rsid w:val="0FE35E2C"/>
    <w:rsid w:val="0FEF79AA"/>
    <w:rsid w:val="100354B2"/>
    <w:rsid w:val="101B677C"/>
    <w:rsid w:val="101C7D06"/>
    <w:rsid w:val="101F6270"/>
    <w:rsid w:val="1024515A"/>
    <w:rsid w:val="102F25D7"/>
    <w:rsid w:val="1037062C"/>
    <w:rsid w:val="10446ECE"/>
    <w:rsid w:val="1046198D"/>
    <w:rsid w:val="104E6FC1"/>
    <w:rsid w:val="105F3A71"/>
    <w:rsid w:val="106D475B"/>
    <w:rsid w:val="108362B8"/>
    <w:rsid w:val="108C4660"/>
    <w:rsid w:val="10957382"/>
    <w:rsid w:val="109865FB"/>
    <w:rsid w:val="10A277F2"/>
    <w:rsid w:val="10BA0A0E"/>
    <w:rsid w:val="10CE39DE"/>
    <w:rsid w:val="10D36AEF"/>
    <w:rsid w:val="10FA6B68"/>
    <w:rsid w:val="10FF5E5F"/>
    <w:rsid w:val="11027028"/>
    <w:rsid w:val="11153BAA"/>
    <w:rsid w:val="11190B98"/>
    <w:rsid w:val="11230D2F"/>
    <w:rsid w:val="11247901"/>
    <w:rsid w:val="11365062"/>
    <w:rsid w:val="11422692"/>
    <w:rsid w:val="11590029"/>
    <w:rsid w:val="115A59A8"/>
    <w:rsid w:val="115F1C27"/>
    <w:rsid w:val="11672A0E"/>
    <w:rsid w:val="116E3E23"/>
    <w:rsid w:val="117F7F48"/>
    <w:rsid w:val="118C3C84"/>
    <w:rsid w:val="11BC3D8A"/>
    <w:rsid w:val="11CA3B0B"/>
    <w:rsid w:val="11F843DE"/>
    <w:rsid w:val="121446A8"/>
    <w:rsid w:val="12162BBD"/>
    <w:rsid w:val="122D7A8C"/>
    <w:rsid w:val="12320E5B"/>
    <w:rsid w:val="124E5846"/>
    <w:rsid w:val="1265739D"/>
    <w:rsid w:val="12662947"/>
    <w:rsid w:val="126A28BA"/>
    <w:rsid w:val="127E2138"/>
    <w:rsid w:val="128771AE"/>
    <w:rsid w:val="12A4558C"/>
    <w:rsid w:val="12A84E60"/>
    <w:rsid w:val="12B66FEE"/>
    <w:rsid w:val="12BE2ADE"/>
    <w:rsid w:val="12D52D83"/>
    <w:rsid w:val="12D61BB4"/>
    <w:rsid w:val="12D8263D"/>
    <w:rsid w:val="12E533B9"/>
    <w:rsid w:val="12F6517F"/>
    <w:rsid w:val="13086577"/>
    <w:rsid w:val="130B0E2B"/>
    <w:rsid w:val="130B16E4"/>
    <w:rsid w:val="13267B35"/>
    <w:rsid w:val="133E41B0"/>
    <w:rsid w:val="134A6D86"/>
    <w:rsid w:val="13594CF7"/>
    <w:rsid w:val="135A728A"/>
    <w:rsid w:val="1367698A"/>
    <w:rsid w:val="13772D89"/>
    <w:rsid w:val="138744BB"/>
    <w:rsid w:val="13985227"/>
    <w:rsid w:val="13A21C4C"/>
    <w:rsid w:val="13AA18EC"/>
    <w:rsid w:val="13B45FC3"/>
    <w:rsid w:val="13BF46FA"/>
    <w:rsid w:val="13C924DB"/>
    <w:rsid w:val="13D07AB0"/>
    <w:rsid w:val="13D72D76"/>
    <w:rsid w:val="13DB164D"/>
    <w:rsid w:val="13E7373B"/>
    <w:rsid w:val="13EC16FF"/>
    <w:rsid w:val="13F712B9"/>
    <w:rsid w:val="13FE142E"/>
    <w:rsid w:val="1402032F"/>
    <w:rsid w:val="14176463"/>
    <w:rsid w:val="141828DA"/>
    <w:rsid w:val="141B3D98"/>
    <w:rsid w:val="144967F9"/>
    <w:rsid w:val="144B6D3F"/>
    <w:rsid w:val="14522844"/>
    <w:rsid w:val="14546EAA"/>
    <w:rsid w:val="147759A4"/>
    <w:rsid w:val="147A75E5"/>
    <w:rsid w:val="14997CF1"/>
    <w:rsid w:val="149C7CF0"/>
    <w:rsid w:val="14AE50EE"/>
    <w:rsid w:val="14BC21CE"/>
    <w:rsid w:val="14BE2339"/>
    <w:rsid w:val="14BF4DCE"/>
    <w:rsid w:val="14CA7D93"/>
    <w:rsid w:val="14CD3607"/>
    <w:rsid w:val="14D0508B"/>
    <w:rsid w:val="14D14395"/>
    <w:rsid w:val="14D56BF6"/>
    <w:rsid w:val="14E36C24"/>
    <w:rsid w:val="14F32D76"/>
    <w:rsid w:val="14F4153D"/>
    <w:rsid w:val="14F5216B"/>
    <w:rsid w:val="14FE7778"/>
    <w:rsid w:val="15060A70"/>
    <w:rsid w:val="151733B8"/>
    <w:rsid w:val="151A00D9"/>
    <w:rsid w:val="151B73F8"/>
    <w:rsid w:val="15211EFF"/>
    <w:rsid w:val="152D4EB7"/>
    <w:rsid w:val="15353F74"/>
    <w:rsid w:val="153A274D"/>
    <w:rsid w:val="154B5C10"/>
    <w:rsid w:val="154F205D"/>
    <w:rsid w:val="155800EE"/>
    <w:rsid w:val="155B6178"/>
    <w:rsid w:val="15615E0F"/>
    <w:rsid w:val="156D2843"/>
    <w:rsid w:val="15701AB8"/>
    <w:rsid w:val="15786279"/>
    <w:rsid w:val="15892652"/>
    <w:rsid w:val="159001BC"/>
    <w:rsid w:val="15965FE2"/>
    <w:rsid w:val="15AA23F1"/>
    <w:rsid w:val="15B1437C"/>
    <w:rsid w:val="15B939D5"/>
    <w:rsid w:val="15C14BE8"/>
    <w:rsid w:val="15D11875"/>
    <w:rsid w:val="15D83B2E"/>
    <w:rsid w:val="15DD70EA"/>
    <w:rsid w:val="15E11AB3"/>
    <w:rsid w:val="15E25134"/>
    <w:rsid w:val="15E8785D"/>
    <w:rsid w:val="15F904C3"/>
    <w:rsid w:val="160025BB"/>
    <w:rsid w:val="16113EF1"/>
    <w:rsid w:val="16116F4B"/>
    <w:rsid w:val="161D05B7"/>
    <w:rsid w:val="162E280E"/>
    <w:rsid w:val="16357D2B"/>
    <w:rsid w:val="164206BE"/>
    <w:rsid w:val="16446BD7"/>
    <w:rsid w:val="16600954"/>
    <w:rsid w:val="166969D8"/>
    <w:rsid w:val="166A7CB7"/>
    <w:rsid w:val="16734EEE"/>
    <w:rsid w:val="168D7B9A"/>
    <w:rsid w:val="1691331C"/>
    <w:rsid w:val="169572E4"/>
    <w:rsid w:val="16AD5D1C"/>
    <w:rsid w:val="16B0271F"/>
    <w:rsid w:val="16C71296"/>
    <w:rsid w:val="16CB2046"/>
    <w:rsid w:val="16D82413"/>
    <w:rsid w:val="16DC7206"/>
    <w:rsid w:val="16E22B33"/>
    <w:rsid w:val="16EB067A"/>
    <w:rsid w:val="16EE237B"/>
    <w:rsid w:val="16EF1899"/>
    <w:rsid w:val="16F85570"/>
    <w:rsid w:val="16FA58EE"/>
    <w:rsid w:val="17116BE2"/>
    <w:rsid w:val="171311C9"/>
    <w:rsid w:val="17194D7A"/>
    <w:rsid w:val="171E22DF"/>
    <w:rsid w:val="172078E9"/>
    <w:rsid w:val="172D12A6"/>
    <w:rsid w:val="17315AA4"/>
    <w:rsid w:val="17350283"/>
    <w:rsid w:val="173C1948"/>
    <w:rsid w:val="173F54B5"/>
    <w:rsid w:val="17464B66"/>
    <w:rsid w:val="175B5D81"/>
    <w:rsid w:val="17652D76"/>
    <w:rsid w:val="177742FF"/>
    <w:rsid w:val="177778D5"/>
    <w:rsid w:val="177C4324"/>
    <w:rsid w:val="17875DDC"/>
    <w:rsid w:val="17994872"/>
    <w:rsid w:val="179E41EC"/>
    <w:rsid w:val="17A21D4F"/>
    <w:rsid w:val="17BD7A6D"/>
    <w:rsid w:val="17BF13B3"/>
    <w:rsid w:val="17FE3268"/>
    <w:rsid w:val="18282C45"/>
    <w:rsid w:val="18296936"/>
    <w:rsid w:val="182A5943"/>
    <w:rsid w:val="182C041C"/>
    <w:rsid w:val="183728F3"/>
    <w:rsid w:val="1842704C"/>
    <w:rsid w:val="18504F2D"/>
    <w:rsid w:val="186022DC"/>
    <w:rsid w:val="186453BA"/>
    <w:rsid w:val="18704C74"/>
    <w:rsid w:val="187F1331"/>
    <w:rsid w:val="18AD026B"/>
    <w:rsid w:val="18B70A2B"/>
    <w:rsid w:val="18CA2202"/>
    <w:rsid w:val="18CA4E8D"/>
    <w:rsid w:val="18F33297"/>
    <w:rsid w:val="18FC46F8"/>
    <w:rsid w:val="190E26FF"/>
    <w:rsid w:val="191B1724"/>
    <w:rsid w:val="19254E9B"/>
    <w:rsid w:val="19383C89"/>
    <w:rsid w:val="193E2598"/>
    <w:rsid w:val="19435347"/>
    <w:rsid w:val="194573ED"/>
    <w:rsid w:val="19550543"/>
    <w:rsid w:val="195D29F2"/>
    <w:rsid w:val="196272D4"/>
    <w:rsid w:val="196465FF"/>
    <w:rsid w:val="19682464"/>
    <w:rsid w:val="196B6E10"/>
    <w:rsid w:val="197004D5"/>
    <w:rsid w:val="198154A5"/>
    <w:rsid w:val="19850C75"/>
    <w:rsid w:val="19856830"/>
    <w:rsid w:val="198A3D94"/>
    <w:rsid w:val="198F27F8"/>
    <w:rsid w:val="199C5ECD"/>
    <w:rsid w:val="19B1121F"/>
    <w:rsid w:val="19C039AF"/>
    <w:rsid w:val="19DC7361"/>
    <w:rsid w:val="19E14ABD"/>
    <w:rsid w:val="19F07148"/>
    <w:rsid w:val="1A031971"/>
    <w:rsid w:val="1A051BC1"/>
    <w:rsid w:val="1A055302"/>
    <w:rsid w:val="1A11011E"/>
    <w:rsid w:val="1A110D84"/>
    <w:rsid w:val="1A2B0F11"/>
    <w:rsid w:val="1A2C43DF"/>
    <w:rsid w:val="1A372CD4"/>
    <w:rsid w:val="1A555BDB"/>
    <w:rsid w:val="1A660755"/>
    <w:rsid w:val="1A703BC4"/>
    <w:rsid w:val="1A7262E8"/>
    <w:rsid w:val="1A7D3881"/>
    <w:rsid w:val="1A882B3D"/>
    <w:rsid w:val="1A896854"/>
    <w:rsid w:val="1A964171"/>
    <w:rsid w:val="1AB162F9"/>
    <w:rsid w:val="1ABE2D20"/>
    <w:rsid w:val="1ACC4B7F"/>
    <w:rsid w:val="1AD34CD1"/>
    <w:rsid w:val="1AD417D6"/>
    <w:rsid w:val="1AE72378"/>
    <w:rsid w:val="1AE7665A"/>
    <w:rsid w:val="1AEB2E88"/>
    <w:rsid w:val="1AF74A59"/>
    <w:rsid w:val="1B111CB0"/>
    <w:rsid w:val="1B1519B4"/>
    <w:rsid w:val="1B393D9E"/>
    <w:rsid w:val="1B3F0566"/>
    <w:rsid w:val="1B5A0EC6"/>
    <w:rsid w:val="1B5C3BD7"/>
    <w:rsid w:val="1B5F0C8F"/>
    <w:rsid w:val="1B743284"/>
    <w:rsid w:val="1B816F9A"/>
    <w:rsid w:val="1B8175D6"/>
    <w:rsid w:val="1B9467E7"/>
    <w:rsid w:val="1B9C1B61"/>
    <w:rsid w:val="1BA36CEF"/>
    <w:rsid w:val="1BB46A20"/>
    <w:rsid w:val="1BB93222"/>
    <w:rsid w:val="1BBC6239"/>
    <w:rsid w:val="1BBD6973"/>
    <w:rsid w:val="1BC65495"/>
    <w:rsid w:val="1BE24098"/>
    <w:rsid w:val="1BE81B85"/>
    <w:rsid w:val="1BF24814"/>
    <w:rsid w:val="1BF27AE1"/>
    <w:rsid w:val="1BFE2971"/>
    <w:rsid w:val="1C01336C"/>
    <w:rsid w:val="1C021382"/>
    <w:rsid w:val="1C081DD0"/>
    <w:rsid w:val="1C082446"/>
    <w:rsid w:val="1C1669BA"/>
    <w:rsid w:val="1C1C3102"/>
    <w:rsid w:val="1C2230E8"/>
    <w:rsid w:val="1C251540"/>
    <w:rsid w:val="1C2E2C8D"/>
    <w:rsid w:val="1C2E3B22"/>
    <w:rsid w:val="1C6973CC"/>
    <w:rsid w:val="1C6C7614"/>
    <w:rsid w:val="1C703F20"/>
    <w:rsid w:val="1C795B0B"/>
    <w:rsid w:val="1CB31F52"/>
    <w:rsid w:val="1CC609D9"/>
    <w:rsid w:val="1CDA4CCE"/>
    <w:rsid w:val="1CDC7753"/>
    <w:rsid w:val="1CE6684D"/>
    <w:rsid w:val="1CEC4A0D"/>
    <w:rsid w:val="1D1712A0"/>
    <w:rsid w:val="1D2B7B9F"/>
    <w:rsid w:val="1D305274"/>
    <w:rsid w:val="1D346A87"/>
    <w:rsid w:val="1D3F5714"/>
    <w:rsid w:val="1D433C2D"/>
    <w:rsid w:val="1D466011"/>
    <w:rsid w:val="1D487015"/>
    <w:rsid w:val="1D5133E5"/>
    <w:rsid w:val="1D547E28"/>
    <w:rsid w:val="1D5B57EE"/>
    <w:rsid w:val="1D606070"/>
    <w:rsid w:val="1D655DB6"/>
    <w:rsid w:val="1D980258"/>
    <w:rsid w:val="1D9C1F14"/>
    <w:rsid w:val="1DB113DA"/>
    <w:rsid w:val="1DD637E3"/>
    <w:rsid w:val="1DD918D5"/>
    <w:rsid w:val="1DFB4E0B"/>
    <w:rsid w:val="1E196DA1"/>
    <w:rsid w:val="1E2278F4"/>
    <w:rsid w:val="1E4062B7"/>
    <w:rsid w:val="1E450B99"/>
    <w:rsid w:val="1E4D2825"/>
    <w:rsid w:val="1E5542CC"/>
    <w:rsid w:val="1E64791C"/>
    <w:rsid w:val="1E6D6ABE"/>
    <w:rsid w:val="1E755624"/>
    <w:rsid w:val="1E764D52"/>
    <w:rsid w:val="1E8C73FA"/>
    <w:rsid w:val="1E9E3D33"/>
    <w:rsid w:val="1EAA616E"/>
    <w:rsid w:val="1EB15364"/>
    <w:rsid w:val="1EB20356"/>
    <w:rsid w:val="1EBE2AB5"/>
    <w:rsid w:val="1EC13441"/>
    <w:rsid w:val="1EC81089"/>
    <w:rsid w:val="1EDD523F"/>
    <w:rsid w:val="1EDD703F"/>
    <w:rsid w:val="1F092A2D"/>
    <w:rsid w:val="1F1162FE"/>
    <w:rsid w:val="1F1C0B32"/>
    <w:rsid w:val="1F352B32"/>
    <w:rsid w:val="1F4A096C"/>
    <w:rsid w:val="1F5814F7"/>
    <w:rsid w:val="1F5A5945"/>
    <w:rsid w:val="1F6B3A34"/>
    <w:rsid w:val="1F751CBE"/>
    <w:rsid w:val="1F7D6B10"/>
    <w:rsid w:val="1F963D6D"/>
    <w:rsid w:val="1F98363F"/>
    <w:rsid w:val="1FA70F8C"/>
    <w:rsid w:val="1FAB4045"/>
    <w:rsid w:val="1FBD1356"/>
    <w:rsid w:val="1FBF488C"/>
    <w:rsid w:val="1FC55B54"/>
    <w:rsid w:val="1FCD7450"/>
    <w:rsid w:val="1FCD7675"/>
    <w:rsid w:val="1FD377B1"/>
    <w:rsid w:val="1FDC18BC"/>
    <w:rsid w:val="1FEB4C55"/>
    <w:rsid w:val="1FED7184"/>
    <w:rsid w:val="1FEF77E1"/>
    <w:rsid w:val="1FFC155B"/>
    <w:rsid w:val="20010BD0"/>
    <w:rsid w:val="200B266C"/>
    <w:rsid w:val="20137C9A"/>
    <w:rsid w:val="20261774"/>
    <w:rsid w:val="202A3AEF"/>
    <w:rsid w:val="202E6386"/>
    <w:rsid w:val="203A3657"/>
    <w:rsid w:val="203A4D2E"/>
    <w:rsid w:val="204030A0"/>
    <w:rsid w:val="205147DC"/>
    <w:rsid w:val="20534ACB"/>
    <w:rsid w:val="205B78B2"/>
    <w:rsid w:val="205C4184"/>
    <w:rsid w:val="206558CE"/>
    <w:rsid w:val="206901B1"/>
    <w:rsid w:val="206B1575"/>
    <w:rsid w:val="2078018B"/>
    <w:rsid w:val="209323D8"/>
    <w:rsid w:val="209327AA"/>
    <w:rsid w:val="20990A3E"/>
    <w:rsid w:val="20AD55FF"/>
    <w:rsid w:val="20C12FDC"/>
    <w:rsid w:val="20C55A62"/>
    <w:rsid w:val="20D06ACE"/>
    <w:rsid w:val="20D80D12"/>
    <w:rsid w:val="20EA7590"/>
    <w:rsid w:val="20F502DE"/>
    <w:rsid w:val="210C5D7F"/>
    <w:rsid w:val="211001E9"/>
    <w:rsid w:val="21147D43"/>
    <w:rsid w:val="2119067D"/>
    <w:rsid w:val="211F5020"/>
    <w:rsid w:val="21216F1B"/>
    <w:rsid w:val="2123407B"/>
    <w:rsid w:val="21320B64"/>
    <w:rsid w:val="21370E12"/>
    <w:rsid w:val="21432F9F"/>
    <w:rsid w:val="214F55E4"/>
    <w:rsid w:val="215329E9"/>
    <w:rsid w:val="215A4604"/>
    <w:rsid w:val="217C7ED4"/>
    <w:rsid w:val="21862B07"/>
    <w:rsid w:val="218757BE"/>
    <w:rsid w:val="218A1EF5"/>
    <w:rsid w:val="21973788"/>
    <w:rsid w:val="219A3406"/>
    <w:rsid w:val="21A70D61"/>
    <w:rsid w:val="21B2244C"/>
    <w:rsid w:val="21BB5830"/>
    <w:rsid w:val="21C30EF9"/>
    <w:rsid w:val="21CB7C2D"/>
    <w:rsid w:val="21D956E3"/>
    <w:rsid w:val="21E74352"/>
    <w:rsid w:val="21EB64F4"/>
    <w:rsid w:val="21EF7C0A"/>
    <w:rsid w:val="22146206"/>
    <w:rsid w:val="221551D8"/>
    <w:rsid w:val="224441F7"/>
    <w:rsid w:val="224E7428"/>
    <w:rsid w:val="224F414D"/>
    <w:rsid w:val="2261560B"/>
    <w:rsid w:val="227918A6"/>
    <w:rsid w:val="2291582E"/>
    <w:rsid w:val="22944164"/>
    <w:rsid w:val="229674ED"/>
    <w:rsid w:val="22AC485D"/>
    <w:rsid w:val="22BB509A"/>
    <w:rsid w:val="22D174A6"/>
    <w:rsid w:val="22D2551D"/>
    <w:rsid w:val="22E67532"/>
    <w:rsid w:val="22F80176"/>
    <w:rsid w:val="22FB7188"/>
    <w:rsid w:val="230F16FC"/>
    <w:rsid w:val="231C2E7E"/>
    <w:rsid w:val="232A4048"/>
    <w:rsid w:val="233344E4"/>
    <w:rsid w:val="2337735C"/>
    <w:rsid w:val="23384D61"/>
    <w:rsid w:val="23392A7A"/>
    <w:rsid w:val="23417FB3"/>
    <w:rsid w:val="235336A2"/>
    <w:rsid w:val="23631B13"/>
    <w:rsid w:val="236765E1"/>
    <w:rsid w:val="236905BD"/>
    <w:rsid w:val="23694E38"/>
    <w:rsid w:val="23817C48"/>
    <w:rsid w:val="23850BE5"/>
    <w:rsid w:val="238C513B"/>
    <w:rsid w:val="238E2690"/>
    <w:rsid w:val="239015CD"/>
    <w:rsid w:val="23B946BE"/>
    <w:rsid w:val="23C01773"/>
    <w:rsid w:val="23E71D4D"/>
    <w:rsid w:val="23EF13A7"/>
    <w:rsid w:val="23F7720B"/>
    <w:rsid w:val="24086432"/>
    <w:rsid w:val="240F1052"/>
    <w:rsid w:val="241751AE"/>
    <w:rsid w:val="242A187D"/>
    <w:rsid w:val="24310987"/>
    <w:rsid w:val="24322A62"/>
    <w:rsid w:val="244A14DB"/>
    <w:rsid w:val="24554136"/>
    <w:rsid w:val="245C2B3F"/>
    <w:rsid w:val="24692AC4"/>
    <w:rsid w:val="24836E94"/>
    <w:rsid w:val="24867974"/>
    <w:rsid w:val="248945E2"/>
    <w:rsid w:val="24974A9D"/>
    <w:rsid w:val="24990AB6"/>
    <w:rsid w:val="24A21A55"/>
    <w:rsid w:val="24B92458"/>
    <w:rsid w:val="24BC74B9"/>
    <w:rsid w:val="24BE33B8"/>
    <w:rsid w:val="24CA200A"/>
    <w:rsid w:val="24E234FE"/>
    <w:rsid w:val="24E56E32"/>
    <w:rsid w:val="24F86BA3"/>
    <w:rsid w:val="250D3E66"/>
    <w:rsid w:val="252754C5"/>
    <w:rsid w:val="252D0E2C"/>
    <w:rsid w:val="252D3F69"/>
    <w:rsid w:val="253C0FBD"/>
    <w:rsid w:val="2547370A"/>
    <w:rsid w:val="25585795"/>
    <w:rsid w:val="25740BBD"/>
    <w:rsid w:val="25821561"/>
    <w:rsid w:val="25852576"/>
    <w:rsid w:val="25922FF3"/>
    <w:rsid w:val="25955E96"/>
    <w:rsid w:val="259B6E31"/>
    <w:rsid w:val="259E33E1"/>
    <w:rsid w:val="25A05607"/>
    <w:rsid w:val="25A07C39"/>
    <w:rsid w:val="25AF1FA5"/>
    <w:rsid w:val="25B677AD"/>
    <w:rsid w:val="25B904A8"/>
    <w:rsid w:val="25D93662"/>
    <w:rsid w:val="25DA3A68"/>
    <w:rsid w:val="25E06259"/>
    <w:rsid w:val="25FD0304"/>
    <w:rsid w:val="260517C6"/>
    <w:rsid w:val="2606044C"/>
    <w:rsid w:val="26090E12"/>
    <w:rsid w:val="260D6565"/>
    <w:rsid w:val="261447E7"/>
    <w:rsid w:val="26162D47"/>
    <w:rsid w:val="26313BB1"/>
    <w:rsid w:val="26417898"/>
    <w:rsid w:val="26442276"/>
    <w:rsid w:val="26444B63"/>
    <w:rsid w:val="264D7096"/>
    <w:rsid w:val="26552532"/>
    <w:rsid w:val="26564DF2"/>
    <w:rsid w:val="26671EE8"/>
    <w:rsid w:val="2692422E"/>
    <w:rsid w:val="269F41F0"/>
    <w:rsid w:val="269F6889"/>
    <w:rsid w:val="26AD0D8B"/>
    <w:rsid w:val="26BE4AAC"/>
    <w:rsid w:val="26C17431"/>
    <w:rsid w:val="26C27EC9"/>
    <w:rsid w:val="26C545A4"/>
    <w:rsid w:val="26C94300"/>
    <w:rsid w:val="26CD1AFB"/>
    <w:rsid w:val="26DF7D7C"/>
    <w:rsid w:val="26EE1723"/>
    <w:rsid w:val="26F154C7"/>
    <w:rsid w:val="26FD7030"/>
    <w:rsid w:val="27007370"/>
    <w:rsid w:val="27080E2E"/>
    <w:rsid w:val="270D21C6"/>
    <w:rsid w:val="270D2595"/>
    <w:rsid w:val="27251F41"/>
    <w:rsid w:val="27276FBB"/>
    <w:rsid w:val="27296336"/>
    <w:rsid w:val="273301A4"/>
    <w:rsid w:val="2743251A"/>
    <w:rsid w:val="277E59D2"/>
    <w:rsid w:val="277F5A23"/>
    <w:rsid w:val="279E36DD"/>
    <w:rsid w:val="27A7464B"/>
    <w:rsid w:val="27C37DE6"/>
    <w:rsid w:val="27EA2797"/>
    <w:rsid w:val="28011EB5"/>
    <w:rsid w:val="28092464"/>
    <w:rsid w:val="2810409B"/>
    <w:rsid w:val="281725D1"/>
    <w:rsid w:val="281C2044"/>
    <w:rsid w:val="282013B4"/>
    <w:rsid w:val="282B47A7"/>
    <w:rsid w:val="282C5A3A"/>
    <w:rsid w:val="283F32F7"/>
    <w:rsid w:val="2855423F"/>
    <w:rsid w:val="2855440E"/>
    <w:rsid w:val="285E5BE3"/>
    <w:rsid w:val="28611CC2"/>
    <w:rsid w:val="286D2B55"/>
    <w:rsid w:val="28721E59"/>
    <w:rsid w:val="28892109"/>
    <w:rsid w:val="289430A0"/>
    <w:rsid w:val="289A1AAA"/>
    <w:rsid w:val="28A325B7"/>
    <w:rsid w:val="28AB052C"/>
    <w:rsid w:val="28B71571"/>
    <w:rsid w:val="28BA104F"/>
    <w:rsid w:val="28C132F2"/>
    <w:rsid w:val="28D133DE"/>
    <w:rsid w:val="28D37B64"/>
    <w:rsid w:val="28EF11D1"/>
    <w:rsid w:val="290566C3"/>
    <w:rsid w:val="292774FE"/>
    <w:rsid w:val="292B6715"/>
    <w:rsid w:val="29493462"/>
    <w:rsid w:val="295C2D51"/>
    <w:rsid w:val="29A81CD2"/>
    <w:rsid w:val="29A90232"/>
    <w:rsid w:val="29A92B3A"/>
    <w:rsid w:val="29C804D1"/>
    <w:rsid w:val="29CB1410"/>
    <w:rsid w:val="29D0617D"/>
    <w:rsid w:val="29D617AC"/>
    <w:rsid w:val="29D84ABC"/>
    <w:rsid w:val="29F5410D"/>
    <w:rsid w:val="29FD23A5"/>
    <w:rsid w:val="2A091D0A"/>
    <w:rsid w:val="2A0D39C3"/>
    <w:rsid w:val="2A1503FE"/>
    <w:rsid w:val="2A194990"/>
    <w:rsid w:val="2A215E5E"/>
    <w:rsid w:val="2A252C4C"/>
    <w:rsid w:val="2A305C24"/>
    <w:rsid w:val="2A3E7B5A"/>
    <w:rsid w:val="2A516BAC"/>
    <w:rsid w:val="2A6B006B"/>
    <w:rsid w:val="2A6B55C6"/>
    <w:rsid w:val="2A7E61F0"/>
    <w:rsid w:val="2A8475EE"/>
    <w:rsid w:val="2A951C8C"/>
    <w:rsid w:val="2A953E86"/>
    <w:rsid w:val="2A9B26F1"/>
    <w:rsid w:val="2AA81E53"/>
    <w:rsid w:val="2AA82B74"/>
    <w:rsid w:val="2AAB3B9C"/>
    <w:rsid w:val="2AB25451"/>
    <w:rsid w:val="2AB8454A"/>
    <w:rsid w:val="2AC063B7"/>
    <w:rsid w:val="2ACB5B48"/>
    <w:rsid w:val="2ACD0874"/>
    <w:rsid w:val="2AD267B8"/>
    <w:rsid w:val="2AD8059C"/>
    <w:rsid w:val="2B0A5818"/>
    <w:rsid w:val="2B0D737C"/>
    <w:rsid w:val="2B0F004D"/>
    <w:rsid w:val="2B154A20"/>
    <w:rsid w:val="2B1B5BFD"/>
    <w:rsid w:val="2B20017E"/>
    <w:rsid w:val="2B300E60"/>
    <w:rsid w:val="2B380E7B"/>
    <w:rsid w:val="2B574357"/>
    <w:rsid w:val="2B5F5BE1"/>
    <w:rsid w:val="2B6638DE"/>
    <w:rsid w:val="2B691061"/>
    <w:rsid w:val="2B7B4586"/>
    <w:rsid w:val="2B843D59"/>
    <w:rsid w:val="2B84406F"/>
    <w:rsid w:val="2B853CDF"/>
    <w:rsid w:val="2B8B518F"/>
    <w:rsid w:val="2B8F58E2"/>
    <w:rsid w:val="2BA07FAD"/>
    <w:rsid w:val="2BB3259C"/>
    <w:rsid w:val="2BBF0DDA"/>
    <w:rsid w:val="2BC674EF"/>
    <w:rsid w:val="2BE5055C"/>
    <w:rsid w:val="2BED5A7C"/>
    <w:rsid w:val="2BF858F4"/>
    <w:rsid w:val="2BFC3C2B"/>
    <w:rsid w:val="2BFC6315"/>
    <w:rsid w:val="2BFD5564"/>
    <w:rsid w:val="2C054251"/>
    <w:rsid w:val="2C2E0403"/>
    <w:rsid w:val="2C4C1107"/>
    <w:rsid w:val="2C785C6A"/>
    <w:rsid w:val="2C7C5CC5"/>
    <w:rsid w:val="2C811341"/>
    <w:rsid w:val="2C823F4E"/>
    <w:rsid w:val="2C9D3080"/>
    <w:rsid w:val="2CA44349"/>
    <w:rsid w:val="2CAD067B"/>
    <w:rsid w:val="2CBD69A8"/>
    <w:rsid w:val="2CF30447"/>
    <w:rsid w:val="2CFD0FC0"/>
    <w:rsid w:val="2D050EBF"/>
    <w:rsid w:val="2D2009C3"/>
    <w:rsid w:val="2D2A25A1"/>
    <w:rsid w:val="2D2A51E4"/>
    <w:rsid w:val="2D3059BC"/>
    <w:rsid w:val="2D4D17E5"/>
    <w:rsid w:val="2D5A2817"/>
    <w:rsid w:val="2D6F58D8"/>
    <w:rsid w:val="2D892B5C"/>
    <w:rsid w:val="2DAF27D1"/>
    <w:rsid w:val="2DB328B9"/>
    <w:rsid w:val="2DC6450C"/>
    <w:rsid w:val="2DD85082"/>
    <w:rsid w:val="2DE11692"/>
    <w:rsid w:val="2DF24F64"/>
    <w:rsid w:val="2DF5641D"/>
    <w:rsid w:val="2DF644E3"/>
    <w:rsid w:val="2DFC4355"/>
    <w:rsid w:val="2E0D40F5"/>
    <w:rsid w:val="2E220037"/>
    <w:rsid w:val="2E2321BA"/>
    <w:rsid w:val="2E2F56E6"/>
    <w:rsid w:val="2E4A7323"/>
    <w:rsid w:val="2E522812"/>
    <w:rsid w:val="2E682AAC"/>
    <w:rsid w:val="2E6D230F"/>
    <w:rsid w:val="2E7017CC"/>
    <w:rsid w:val="2E7D543E"/>
    <w:rsid w:val="2E8C2DE3"/>
    <w:rsid w:val="2E942C46"/>
    <w:rsid w:val="2E98229F"/>
    <w:rsid w:val="2EA56E95"/>
    <w:rsid w:val="2EA673C9"/>
    <w:rsid w:val="2EA72B33"/>
    <w:rsid w:val="2EAF1D1D"/>
    <w:rsid w:val="2EBF1E9B"/>
    <w:rsid w:val="2EC0096E"/>
    <w:rsid w:val="2ECA710C"/>
    <w:rsid w:val="2ED4404D"/>
    <w:rsid w:val="2ED50475"/>
    <w:rsid w:val="2ED729FB"/>
    <w:rsid w:val="2EE365C8"/>
    <w:rsid w:val="2EED6D43"/>
    <w:rsid w:val="2EF1758E"/>
    <w:rsid w:val="2F090AB4"/>
    <w:rsid w:val="2F13732E"/>
    <w:rsid w:val="2F2F2D16"/>
    <w:rsid w:val="2F336BA3"/>
    <w:rsid w:val="2F5621A6"/>
    <w:rsid w:val="2F66411F"/>
    <w:rsid w:val="2F9E2267"/>
    <w:rsid w:val="2FA5716E"/>
    <w:rsid w:val="2FB44AC5"/>
    <w:rsid w:val="2FB91769"/>
    <w:rsid w:val="2FBE7D06"/>
    <w:rsid w:val="2FCD4219"/>
    <w:rsid w:val="2FD85581"/>
    <w:rsid w:val="2FE37EAB"/>
    <w:rsid w:val="2FE513F6"/>
    <w:rsid w:val="2FE91ED2"/>
    <w:rsid w:val="2FEC28E9"/>
    <w:rsid w:val="2FF22D62"/>
    <w:rsid w:val="30037E76"/>
    <w:rsid w:val="300B0CEC"/>
    <w:rsid w:val="30173C95"/>
    <w:rsid w:val="301B31E2"/>
    <w:rsid w:val="302909D7"/>
    <w:rsid w:val="302C2C6C"/>
    <w:rsid w:val="30320AA9"/>
    <w:rsid w:val="30365256"/>
    <w:rsid w:val="30427218"/>
    <w:rsid w:val="304D2D36"/>
    <w:rsid w:val="304D5CB2"/>
    <w:rsid w:val="305001C5"/>
    <w:rsid w:val="3055125A"/>
    <w:rsid w:val="30664FDE"/>
    <w:rsid w:val="309D4A0F"/>
    <w:rsid w:val="309E4811"/>
    <w:rsid w:val="30A00CB5"/>
    <w:rsid w:val="30AF5F22"/>
    <w:rsid w:val="30C14186"/>
    <w:rsid w:val="30C635C3"/>
    <w:rsid w:val="30D71496"/>
    <w:rsid w:val="30DC0703"/>
    <w:rsid w:val="30E73B0D"/>
    <w:rsid w:val="30F74C53"/>
    <w:rsid w:val="30FC61C2"/>
    <w:rsid w:val="30FD55E0"/>
    <w:rsid w:val="31030DD2"/>
    <w:rsid w:val="31095A3E"/>
    <w:rsid w:val="310F6F60"/>
    <w:rsid w:val="311333E6"/>
    <w:rsid w:val="311467EF"/>
    <w:rsid w:val="311600B8"/>
    <w:rsid w:val="31162712"/>
    <w:rsid w:val="311A24D7"/>
    <w:rsid w:val="31363ABC"/>
    <w:rsid w:val="314614BA"/>
    <w:rsid w:val="31490B7D"/>
    <w:rsid w:val="3153679E"/>
    <w:rsid w:val="315F2471"/>
    <w:rsid w:val="31680602"/>
    <w:rsid w:val="316F14FD"/>
    <w:rsid w:val="3177458F"/>
    <w:rsid w:val="3189708E"/>
    <w:rsid w:val="318B1F3D"/>
    <w:rsid w:val="3193741E"/>
    <w:rsid w:val="3194005A"/>
    <w:rsid w:val="319434F7"/>
    <w:rsid w:val="3194510B"/>
    <w:rsid w:val="31994D00"/>
    <w:rsid w:val="31A65E57"/>
    <w:rsid w:val="31AD16EF"/>
    <w:rsid w:val="31AE660C"/>
    <w:rsid w:val="31B05A1F"/>
    <w:rsid w:val="31B17EF2"/>
    <w:rsid w:val="31D54984"/>
    <w:rsid w:val="31E155AC"/>
    <w:rsid w:val="31E361FB"/>
    <w:rsid w:val="31FC35FB"/>
    <w:rsid w:val="32010D04"/>
    <w:rsid w:val="3202665F"/>
    <w:rsid w:val="320A7836"/>
    <w:rsid w:val="323C3FDE"/>
    <w:rsid w:val="324163CA"/>
    <w:rsid w:val="32427A9A"/>
    <w:rsid w:val="32574FD8"/>
    <w:rsid w:val="325C547C"/>
    <w:rsid w:val="32646DB1"/>
    <w:rsid w:val="326C29F6"/>
    <w:rsid w:val="327B3D21"/>
    <w:rsid w:val="327C3888"/>
    <w:rsid w:val="329338D7"/>
    <w:rsid w:val="32945DAC"/>
    <w:rsid w:val="329B3155"/>
    <w:rsid w:val="329C631F"/>
    <w:rsid w:val="32A24DE0"/>
    <w:rsid w:val="32AB0897"/>
    <w:rsid w:val="32AE266E"/>
    <w:rsid w:val="32CB3A84"/>
    <w:rsid w:val="32CD7010"/>
    <w:rsid w:val="32CE45BC"/>
    <w:rsid w:val="32D9201A"/>
    <w:rsid w:val="32DD3543"/>
    <w:rsid w:val="32E42D0F"/>
    <w:rsid w:val="32E779A4"/>
    <w:rsid w:val="330D4D94"/>
    <w:rsid w:val="33435E16"/>
    <w:rsid w:val="335F11B3"/>
    <w:rsid w:val="337B12FB"/>
    <w:rsid w:val="33846435"/>
    <w:rsid w:val="33992851"/>
    <w:rsid w:val="339C5454"/>
    <w:rsid w:val="33A258FF"/>
    <w:rsid w:val="33AE7FB3"/>
    <w:rsid w:val="33B1053F"/>
    <w:rsid w:val="33BA507F"/>
    <w:rsid w:val="33D354DF"/>
    <w:rsid w:val="33DD1D83"/>
    <w:rsid w:val="33DF6F7A"/>
    <w:rsid w:val="33E42EF1"/>
    <w:rsid w:val="33F614AE"/>
    <w:rsid w:val="33FC5F9C"/>
    <w:rsid w:val="34005D95"/>
    <w:rsid w:val="340370F4"/>
    <w:rsid w:val="34173060"/>
    <w:rsid w:val="342451AA"/>
    <w:rsid w:val="3425323C"/>
    <w:rsid w:val="34262A2B"/>
    <w:rsid w:val="342E5EA7"/>
    <w:rsid w:val="343E0BAC"/>
    <w:rsid w:val="34474FF1"/>
    <w:rsid w:val="344961AE"/>
    <w:rsid w:val="344B3651"/>
    <w:rsid w:val="34555269"/>
    <w:rsid w:val="346B6657"/>
    <w:rsid w:val="34797C3D"/>
    <w:rsid w:val="34827541"/>
    <w:rsid w:val="348D5209"/>
    <w:rsid w:val="34953EB2"/>
    <w:rsid w:val="34B63281"/>
    <w:rsid w:val="34C105B0"/>
    <w:rsid w:val="34CA39B2"/>
    <w:rsid w:val="34D564C3"/>
    <w:rsid w:val="34DC79C0"/>
    <w:rsid w:val="34E32E56"/>
    <w:rsid w:val="34EC4B86"/>
    <w:rsid w:val="351321CB"/>
    <w:rsid w:val="351B4997"/>
    <w:rsid w:val="35316542"/>
    <w:rsid w:val="35367A72"/>
    <w:rsid w:val="355171EC"/>
    <w:rsid w:val="355E299F"/>
    <w:rsid w:val="355E6D49"/>
    <w:rsid w:val="35671EE7"/>
    <w:rsid w:val="3572663B"/>
    <w:rsid w:val="357D4C50"/>
    <w:rsid w:val="3591419B"/>
    <w:rsid w:val="35925B04"/>
    <w:rsid w:val="35963717"/>
    <w:rsid w:val="35AB2A03"/>
    <w:rsid w:val="35AF3549"/>
    <w:rsid w:val="35C76B42"/>
    <w:rsid w:val="35CA49CB"/>
    <w:rsid w:val="35DA5213"/>
    <w:rsid w:val="35E542AE"/>
    <w:rsid w:val="35EE7B1B"/>
    <w:rsid w:val="35F65FAD"/>
    <w:rsid w:val="36202050"/>
    <w:rsid w:val="364A7C84"/>
    <w:rsid w:val="36605016"/>
    <w:rsid w:val="366B7A53"/>
    <w:rsid w:val="366D649A"/>
    <w:rsid w:val="368259EE"/>
    <w:rsid w:val="3689301E"/>
    <w:rsid w:val="369C7E5C"/>
    <w:rsid w:val="36A22949"/>
    <w:rsid w:val="36B523AB"/>
    <w:rsid w:val="36C76D40"/>
    <w:rsid w:val="36D75131"/>
    <w:rsid w:val="36F44E23"/>
    <w:rsid w:val="371D2966"/>
    <w:rsid w:val="373062E8"/>
    <w:rsid w:val="375C1AC9"/>
    <w:rsid w:val="37770231"/>
    <w:rsid w:val="37785098"/>
    <w:rsid w:val="377A2F51"/>
    <w:rsid w:val="377E7331"/>
    <w:rsid w:val="379038C8"/>
    <w:rsid w:val="379B1E6C"/>
    <w:rsid w:val="379D002A"/>
    <w:rsid w:val="37A6234C"/>
    <w:rsid w:val="37A907BA"/>
    <w:rsid w:val="37AF1535"/>
    <w:rsid w:val="37B13885"/>
    <w:rsid w:val="37CA63F2"/>
    <w:rsid w:val="37CB57CA"/>
    <w:rsid w:val="37D008E0"/>
    <w:rsid w:val="37D337D1"/>
    <w:rsid w:val="37DD56C2"/>
    <w:rsid w:val="37DE20F8"/>
    <w:rsid w:val="37E731EB"/>
    <w:rsid w:val="37F16302"/>
    <w:rsid w:val="38253136"/>
    <w:rsid w:val="38372548"/>
    <w:rsid w:val="384570A4"/>
    <w:rsid w:val="38467A04"/>
    <w:rsid w:val="386B3F4B"/>
    <w:rsid w:val="38747E42"/>
    <w:rsid w:val="38781C56"/>
    <w:rsid w:val="38931748"/>
    <w:rsid w:val="38A140CE"/>
    <w:rsid w:val="38B54C1A"/>
    <w:rsid w:val="38BB4753"/>
    <w:rsid w:val="38C30240"/>
    <w:rsid w:val="38C8796D"/>
    <w:rsid w:val="38CF65F7"/>
    <w:rsid w:val="38D113BF"/>
    <w:rsid w:val="38D30895"/>
    <w:rsid w:val="38D5511D"/>
    <w:rsid w:val="38DB4DD5"/>
    <w:rsid w:val="38E80213"/>
    <w:rsid w:val="38E95212"/>
    <w:rsid w:val="38F3691D"/>
    <w:rsid w:val="3909408E"/>
    <w:rsid w:val="391C1C7A"/>
    <w:rsid w:val="39465968"/>
    <w:rsid w:val="394D1A3B"/>
    <w:rsid w:val="394F4D33"/>
    <w:rsid w:val="39514262"/>
    <w:rsid w:val="39600E80"/>
    <w:rsid w:val="39803383"/>
    <w:rsid w:val="399A429F"/>
    <w:rsid w:val="399B72BC"/>
    <w:rsid w:val="39A73391"/>
    <w:rsid w:val="39A95A0D"/>
    <w:rsid w:val="39C70EC1"/>
    <w:rsid w:val="39D80C94"/>
    <w:rsid w:val="39E779C9"/>
    <w:rsid w:val="3A01261A"/>
    <w:rsid w:val="3A1A4CEB"/>
    <w:rsid w:val="3A204DEA"/>
    <w:rsid w:val="3A247020"/>
    <w:rsid w:val="3A34341C"/>
    <w:rsid w:val="3A366570"/>
    <w:rsid w:val="3A41027E"/>
    <w:rsid w:val="3A446ABC"/>
    <w:rsid w:val="3A481E25"/>
    <w:rsid w:val="3A4F03E3"/>
    <w:rsid w:val="3A562007"/>
    <w:rsid w:val="3A632ED3"/>
    <w:rsid w:val="3A693A23"/>
    <w:rsid w:val="3A6F255F"/>
    <w:rsid w:val="3A6F6832"/>
    <w:rsid w:val="3A7431F4"/>
    <w:rsid w:val="3A90237F"/>
    <w:rsid w:val="3AA71752"/>
    <w:rsid w:val="3AAE56BF"/>
    <w:rsid w:val="3AD9763C"/>
    <w:rsid w:val="3AEA7C0F"/>
    <w:rsid w:val="3AEC01AD"/>
    <w:rsid w:val="3B002E8F"/>
    <w:rsid w:val="3B0A7991"/>
    <w:rsid w:val="3B100A85"/>
    <w:rsid w:val="3B107BEE"/>
    <w:rsid w:val="3B18283A"/>
    <w:rsid w:val="3B336F2F"/>
    <w:rsid w:val="3B567019"/>
    <w:rsid w:val="3B5C777B"/>
    <w:rsid w:val="3B691338"/>
    <w:rsid w:val="3B6B36CF"/>
    <w:rsid w:val="3B96787F"/>
    <w:rsid w:val="3BA60160"/>
    <w:rsid w:val="3BB46CD1"/>
    <w:rsid w:val="3BB6128D"/>
    <w:rsid w:val="3BD11411"/>
    <w:rsid w:val="3BD837A5"/>
    <w:rsid w:val="3BE05196"/>
    <w:rsid w:val="3BED4242"/>
    <w:rsid w:val="3BFC12CF"/>
    <w:rsid w:val="3C173EBE"/>
    <w:rsid w:val="3C211702"/>
    <w:rsid w:val="3C302F03"/>
    <w:rsid w:val="3C317DDD"/>
    <w:rsid w:val="3C336F35"/>
    <w:rsid w:val="3C3D3F09"/>
    <w:rsid w:val="3C457CDF"/>
    <w:rsid w:val="3C61573F"/>
    <w:rsid w:val="3C6E3E60"/>
    <w:rsid w:val="3C742BEB"/>
    <w:rsid w:val="3C744F7F"/>
    <w:rsid w:val="3C857740"/>
    <w:rsid w:val="3C8E02B7"/>
    <w:rsid w:val="3CA732CA"/>
    <w:rsid w:val="3CB004C5"/>
    <w:rsid w:val="3CB35047"/>
    <w:rsid w:val="3CB47F7E"/>
    <w:rsid w:val="3CB603EF"/>
    <w:rsid w:val="3CD00E00"/>
    <w:rsid w:val="3CD82621"/>
    <w:rsid w:val="3CDD69B2"/>
    <w:rsid w:val="3CEA693F"/>
    <w:rsid w:val="3CEF1648"/>
    <w:rsid w:val="3D015E10"/>
    <w:rsid w:val="3D0D0F5F"/>
    <w:rsid w:val="3D0D55A5"/>
    <w:rsid w:val="3D187CD8"/>
    <w:rsid w:val="3D324998"/>
    <w:rsid w:val="3D354C10"/>
    <w:rsid w:val="3D475AFB"/>
    <w:rsid w:val="3D4A4707"/>
    <w:rsid w:val="3D4C43AF"/>
    <w:rsid w:val="3D502422"/>
    <w:rsid w:val="3D5275CE"/>
    <w:rsid w:val="3D5404DD"/>
    <w:rsid w:val="3D5941EB"/>
    <w:rsid w:val="3D5C2503"/>
    <w:rsid w:val="3D6341E4"/>
    <w:rsid w:val="3D6A48AA"/>
    <w:rsid w:val="3D6D23E3"/>
    <w:rsid w:val="3D7C1281"/>
    <w:rsid w:val="3D821B83"/>
    <w:rsid w:val="3D8D1DDC"/>
    <w:rsid w:val="3D8E6A74"/>
    <w:rsid w:val="3D995C7E"/>
    <w:rsid w:val="3DA61EAB"/>
    <w:rsid w:val="3DB60CC1"/>
    <w:rsid w:val="3DBA29C6"/>
    <w:rsid w:val="3DCE2E82"/>
    <w:rsid w:val="3DD2333F"/>
    <w:rsid w:val="3DEC316F"/>
    <w:rsid w:val="3E000E38"/>
    <w:rsid w:val="3E037731"/>
    <w:rsid w:val="3E0F09D9"/>
    <w:rsid w:val="3E1646C1"/>
    <w:rsid w:val="3E247488"/>
    <w:rsid w:val="3E305EE4"/>
    <w:rsid w:val="3E360DF6"/>
    <w:rsid w:val="3E3D25F5"/>
    <w:rsid w:val="3E4E6762"/>
    <w:rsid w:val="3E536D63"/>
    <w:rsid w:val="3E5F5CBB"/>
    <w:rsid w:val="3E616BAF"/>
    <w:rsid w:val="3E6D2C21"/>
    <w:rsid w:val="3E70166E"/>
    <w:rsid w:val="3E752011"/>
    <w:rsid w:val="3E8270FA"/>
    <w:rsid w:val="3E8E2505"/>
    <w:rsid w:val="3E8F0C9A"/>
    <w:rsid w:val="3E9953AC"/>
    <w:rsid w:val="3E9D3F84"/>
    <w:rsid w:val="3E9F3605"/>
    <w:rsid w:val="3EAF142E"/>
    <w:rsid w:val="3EB41061"/>
    <w:rsid w:val="3ECE3724"/>
    <w:rsid w:val="3ED14F5F"/>
    <w:rsid w:val="3EEC1C8D"/>
    <w:rsid w:val="3EF15A07"/>
    <w:rsid w:val="3EFC4AE4"/>
    <w:rsid w:val="3F0C0C5D"/>
    <w:rsid w:val="3F152EE5"/>
    <w:rsid w:val="3F1C492B"/>
    <w:rsid w:val="3F2940A4"/>
    <w:rsid w:val="3F310E2B"/>
    <w:rsid w:val="3F3E5B85"/>
    <w:rsid w:val="3F4D19AF"/>
    <w:rsid w:val="3F691A99"/>
    <w:rsid w:val="3F814700"/>
    <w:rsid w:val="3F837DDF"/>
    <w:rsid w:val="3F8B7DD4"/>
    <w:rsid w:val="3F901403"/>
    <w:rsid w:val="3FA21405"/>
    <w:rsid w:val="3FA67914"/>
    <w:rsid w:val="3FA96E5D"/>
    <w:rsid w:val="3FC04528"/>
    <w:rsid w:val="3FC379D7"/>
    <w:rsid w:val="3FCB012B"/>
    <w:rsid w:val="3FD00447"/>
    <w:rsid w:val="3FD27B2E"/>
    <w:rsid w:val="3FE71238"/>
    <w:rsid w:val="3FEE1DE8"/>
    <w:rsid w:val="3FFE5EFF"/>
    <w:rsid w:val="40171145"/>
    <w:rsid w:val="402104DC"/>
    <w:rsid w:val="402D3537"/>
    <w:rsid w:val="403075F2"/>
    <w:rsid w:val="40395203"/>
    <w:rsid w:val="40480E8F"/>
    <w:rsid w:val="404D32CE"/>
    <w:rsid w:val="40662C29"/>
    <w:rsid w:val="40742438"/>
    <w:rsid w:val="40791098"/>
    <w:rsid w:val="40932E75"/>
    <w:rsid w:val="409865C2"/>
    <w:rsid w:val="40A70377"/>
    <w:rsid w:val="40A97C8F"/>
    <w:rsid w:val="40BC5D67"/>
    <w:rsid w:val="40CA2A6E"/>
    <w:rsid w:val="40CC7CA3"/>
    <w:rsid w:val="40D775A2"/>
    <w:rsid w:val="40DC23A0"/>
    <w:rsid w:val="40EE33BE"/>
    <w:rsid w:val="40F436BC"/>
    <w:rsid w:val="40F61783"/>
    <w:rsid w:val="4100601D"/>
    <w:rsid w:val="410D75D5"/>
    <w:rsid w:val="411A76EB"/>
    <w:rsid w:val="411E3000"/>
    <w:rsid w:val="41402C24"/>
    <w:rsid w:val="414E7345"/>
    <w:rsid w:val="41546D3E"/>
    <w:rsid w:val="41591FEE"/>
    <w:rsid w:val="41696F7F"/>
    <w:rsid w:val="416A086A"/>
    <w:rsid w:val="416C21F9"/>
    <w:rsid w:val="417240B9"/>
    <w:rsid w:val="417C0D06"/>
    <w:rsid w:val="417C577C"/>
    <w:rsid w:val="418455DA"/>
    <w:rsid w:val="418B25AA"/>
    <w:rsid w:val="418D33B3"/>
    <w:rsid w:val="418E56CE"/>
    <w:rsid w:val="41925E9B"/>
    <w:rsid w:val="419B0F19"/>
    <w:rsid w:val="419B1BC4"/>
    <w:rsid w:val="419D5169"/>
    <w:rsid w:val="419D7C05"/>
    <w:rsid w:val="41A33A51"/>
    <w:rsid w:val="41A46863"/>
    <w:rsid w:val="41A739EA"/>
    <w:rsid w:val="41B3371C"/>
    <w:rsid w:val="41B4302C"/>
    <w:rsid w:val="41CC67E1"/>
    <w:rsid w:val="41DA3C01"/>
    <w:rsid w:val="41E3266D"/>
    <w:rsid w:val="41E5665C"/>
    <w:rsid w:val="41E70FD1"/>
    <w:rsid w:val="41F604FA"/>
    <w:rsid w:val="41FE6085"/>
    <w:rsid w:val="420068F9"/>
    <w:rsid w:val="42013C9E"/>
    <w:rsid w:val="420F24CA"/>
    <w:rsid w:val="421C0994"/>
    <w:rsid w:val="42475B19"/>
    <w:rsid w:val="424F02B6"/>
    <w:rsid w:val="42523372"/>
    <w:rsid w:val="42672C44"/>
    <w:rsid w:val="42683145"/>
    <w:rsid w:val="427133C0"/>
    <w:rsid w:val="42715180"/>
    <w:rsid w:val="4277762F"/>
    <w:rsid w:val="428E0BFE"/>
    <w:rsid w:val="429D7D7D"/>
    <w:rsid w:val="42B06FDD"/>
    <w:rsid w:val="42B23DF0"/>
    <w:rsid w:val="42B45768"/>
    <w:rsid w:val="42D60862"/>
    <w:rsid w:val="42DD46A8"/>
    <w:rsid w:val="42DD7341"/>
    <w:rsid w:val="42E637C3"/>
    <w:rsid w:val="42E90AC3"/>
    <w:rsid w:val="42FD1410"/>
    <w:rsid w:val="430C488E"/>
    <w:rsid w:val="43184FA0"/>
    <w:rsid w:val="431F563A"/>
    <w:rsid w:val="432151DF"/>
    <w:rsid w:val="43277346"/>
    <w:rsid w:val="432A3E0D"/>
    <w:rsid w:val="432D0CD2"/>
    <w:rsid w:val="4338356A"/>
    <w:rsid w:val="433E24EE"/>
    <w:rsid w:val="43412F21"/>
    <w:rsid w:val="4348259E"/>
    <w:rsid w:val="434C0977"/>
    <w:rsid w:val="434D5EB2"/>
    <w:rsid w:val="43604502"/>
    <w:rsid w:val="436D2D59"/>
    <w:rsid w:val="43705840"/>
    <w:rsid w:val="437E6752"/>
    <w:rsid w:val="43803823"/>
    <w:rsid w:val="438369F4"/>
    <w:rsid w:val="43885FA8"/>
    <w:rsid w:val="438D2FF7"/>
    <w:rsid w:val="43972914"/>
    <w:rsid w:val="43AF6845"/>
    <w:rsid w:val="43C54950"/>
    <w:rsid w:val="43CC31B4"/>
    <w:rsid w:val="43CC79E5"/>
    <w:rsid w:val="43D44FF8"/>
    <w:rsid w:val="441557E3"/>
    <w:rsid w:val="44226F3F"/>
    <w:rsid w:val="4425659D"/>
    <w:rsid w:val="44286453"/>
    <w:rsid w:val="44371554"/>
    <w:rsid w:val="444B4817"/>
    <w:rsid w:val="444C54FC"/>
    <w:rsid w:val="444F2685"/>
    <w:rsid w:val="445451D4"/>
    <w:rsid w:val="44615639"/>
    <w:rsid w:val="44762FC6"/>
    <w:rsid w:val="44807EEA"/>
    <w:rsid w:val="4488431A"/>
    <w:rsid w:val="448F5706"/>
    <w:rsid w:val="44944331"/>
    <w:rsid w:val="449A539D"/>
    <w:rsid w:val="44A538D4"/>
    <w:rsid w:val="44B05905"/>
    <w:rsid w:val="44B67F0B"/>
    <w:rsid w:val="44BB1103"/>
    <w:rsid w:val="44E81308"/>
    <w:rsid w:val="451317C4"/>
    <w:rsid w:val="45146D13"/>
    <w:rsid w:val="45252A65"/>
    <w:rsid w:val="45575AD5"/>
    <w:rsid w:val="455907EE"/>
    <w:rsid w:val="457E0115"/>
    <w:rsid w:val="459B774E"/>
    <w:rsid w:val="45B72AB1"/>
    <w:rsid w:val="45BA079F"/>
    <w:rsid w:val="45C13698"/>
    <w:rsid w:val="45C93D8C"/>
    <w:rsid w:val="45CC0EF3"/>
    <w:rsid w:val="45CC763D"/>
    <w:rsid w:val="45CF5AD4"/>
    <w:rsid w:val="45D61E17"/>
    <w:rsid w:val="45DD06D9"/>
    <w:rsid w:val="460D21F2"/>
    <w:rsid w:val="460E0469"/>
    <w:rsid w:val="460E0A15"/>
    <w:rsid w:val="46146FE1"/>
    <w:rsid w:val="461909E8"/>
    <w:rsid w:val="462E79C9"/>
    <w:rsid w:val="4635298E"/>
    <w:rsid w:val="46355D58"/>
    <w:rsid w:val="463C04FA"/>
    <w:rsid w:val="464050BB"/>
    <w:rsid w:val="46405C21"/>
    <w:rsid w:val="465C4E3B"/>
    <w:rsid w:val="466B6702"/>
    <w:rsid w:val="466F037A"/>
    <w:rsid w:val="46725A79"/>
    <w:rsid w:val="467737E1"/>
    <w:rsid w:val="467C180C"/>
    <w:rsid w:val="468B577B"/>
    <w:rsid w:val="46A075FA"/>
    <w:rsid w:val="46A359DC"/>
    <w:rsid w:val="46A54FB3"/>
    <w:rsid w:val="46C826C3"/>
    <w:rsid w:val="46D040D1"/>
    <w:rsid w:val="46D47B0B"/>
    <w:rsid w:val="46D7121E"/>
    <w:rsid w:val="46E07671"/>
    <w:rsid w:val="46F84FBA"/>
    <w:rsid w:val="46FF57CE"/>
    <w:rsid w:val="47154F60"/>
    <w:rsid w:val="47162E3C"/>
    <w:rsid w:val="47476572"/>
    <w:rsid w:val="47700BCB"/>
    <w:rsid w:val="47732DB6"/>
    <w:rsid w:val="478601BF"/>
    <w:rsid w:val="47B41393"/>
    <w:rsid w:val="47B94CE5"/>
    <w:rsid w:val="47C254B8"/>
    <w:rsid w:val="47DF082A"/>
    <w:rsid w:val="47EB5003"/>
    <w:rsid w:val="48081128"/>
    <w:rsid w:val="480D3EC3"/>
    <w:rsid w:val="48144FED"/>
    <w:rsid w:val="481E0B19"/>
    <w:rsid w:val="482B26B0"/>
    <w:rsid w:val="483A31DC"/>
    <w:rsid w:val="483B02D3"/>
    <w:rsid w:val="48440530"/>
    <w:rsid w:val="484715CC"/>
    <w:rsid w:val="484F6870"/>
    <w:rsid w:val="485D616F"/>
    <w:rsid w:val="4873370F"/>
    <w:rsid w:val="48942C25"/>
    <w:rsid w:val="4898666C"/>
    <w:rsid w:val="489B75DE"/>
    <w:rsid w:val="489C2DFD"/>
    <w:rsid w:val="489F44D2"/>
    <w:rsid w:val="48A82C22"/>
    <w:rsid w:val="48A85054"/>
    <w:rsid w:val="48AB4379"/>
    <w:rsid w:val="48B5305A"/>
    <w:rsid w:val="48B63FE7"/>
    <w:rsid w:val="48C71061"/>
    <w:rsid w:val="48CC7D6E"/>
    <w:rsid w:val="48DD5408"/>
    <w:rsid w:val="48EB5A5C"/>
    <w:rsid w:val="4903538A"/>
    <w:rsid w:val="490B579F"/>
    <w:rsid w:val="491F0291"/>
    <w:rsid w:val="4920208E"/>
    <w:rsid w:val="492A1C6E"/>
    <w:rsid w:val="492B563D"/>
    <w:rsid w:val="492C7D33"/>
    <w:rsid w:val="4938162F"/>
    <w:rsid w:val="493A79B5"/>
    <w:rsid w:val="495061AF"/>
    <w:rsid w:val="49575C03"/>
    <w:rsid w:val="495E78EB"/>
    <w:rsid w:val="4969605D"/>
    <w:rsid w:val="496D1F2A"/>
    <w:rsid w:val="4974087A"/>
    <w:rsid w:val="497A3E68"/>
    <w:rsid w:val="497C7394"/>
    <w:rsid w:val="498A3B85"/>
    <w:rsid w:val="498B65AB"/>
    <w:rsid w:val="49AE3287"/>
    <w:rsid w:val="49C65C46"/>
    <w:rsid w:val="49D021B0"/>
    <w:rsid w:val="49D61F4B"/>
    <w:rsid w:val="49D7375C"/>
    <w:rsid w:val="49E81BC9"/>
    <w:rsid w:val="49EC64E1"/>
    <w:rsid w:val="4A11668C"/>
    <w:rsid w:val="4A220874"/>
    <w:rsid w:val="4A3546EB"/>
    <w:rsid w:val="4A443774"/>
    <w:rsid w:val="4A4A48A6"/>
    <w:rsid w:val="4A506B41"/>
    <w:rsid w:val="4A524812"/>
    <w:rsid w:val="4A526073"/>
    <w:rsid w:val="4A56215E"/>
    <w:rsid w:val="4A5D4A40"/>
    <w:rsid w:val="4A63534F"/>
    <w:rsid w:val="4A650700"/>
    <w:rsid w:val="4A6C1B50"/>
    <w:rsid w:val="4A7E40F2"/>
    <w:rsid w:val="4A8561F1"/>
    <w:rsid w:val="4A8D25E3"/>
    <w:rsid w:val="4A943BC6"/>
    <w:rsid w:val="4A977A4A"/>
    <w:rsid w:val="4AA30352"/>
    <w:rsid w:val="4AAF17A9"/>
    <w:rsid w:val="4ABA7840"/>
    <w:rsid w:val="4AE623A4"/>
    <w:rsid w:val="4AE74F60"/>
    <w:rsid w:val="4AFF5CC6"/>
    <w:rsid w:val="4B1D3A51"/>
    <w:rsid w:val="4B280F1E"/>
    <w:rsid w:val="4B2B3281"/>
    <w:rsid w:val="4B2D7893"/>
    <w:rsid w:val="4B3D4E30"/>
    <w:rsid w:val="4B3E3461"/>
    <w:rsid w:val="4B411E5A"/>
    <w:rsid w:val="4B413D26"/>
    <w:rsid w:val="4B6B6050"/>
    <w:rsid w:val="4B6F51B5"/>
    <w:rsid w:val="4B8B446D"/>
    <w:rsid w:val="4B8F6756"/>
    <w:rsid w:val="4BA324C2"/>
    <w:rsid w:val="4BB317A2"/>
    <w:rsid w:val="4BB560B3"/>
    <w:rsid w:val="4BC27F8D"/>
    <w:rsid w:val="4BC94C3B"/>
    <w:rsid w:val="4BC97047"/>
    <w:rsid w:val="4BCC6CCE"/>
    <w:rsid w:val="4BE44E6C"/>
    <w:rsid w:val="4BF446B8"/>
    <w:rsid w:val="4C003E2A"/>
    <w:rsid w:val="4C061338"/>
    <w:rsid w:val="4C061EF7"/>
    <w:rsid w:val="4C0B535F"/>
    <w:rsid w:val="4C0E0CF8"/>
    <w:rsid w:val="4C323172"/>
    <w:rsid w:val="4C497215"/>
    <w:rsid w:val="4C4F5F99"/>
    <w:rsid w:val="4C5474C5"/>
    <w:rsid w:val="4C5D0817"/>
    <w:rsid w:val="4C5E08E0"/>
    <w:rsid w:val="4C6B0365"/>
    <w:rsid w:val="4C7C64A4"/>
    <w:rsid w:val="4C9953D8"/>
    <w:rsid w:val="4C9E0D0B"/>
    <w:rsid w:val="4CBF4AE9"/>
    <w:rsid w:val="4CCA7CF8"/>
    <w:rsid w:val="4CCC299D"/>
    <w:rsid w:val="4CCE1B7D"/>
    <w:rsid w:val="4D0A349B"/>
    <w:rsid w:val="4D0D2E78"/>
    <w:rsid w:val="4D0F04ED"/>
    <w:rsid w:val="4D164C7E"/>
    <w:rsid w:val="4D283FC5"/>
    <w:rsid w:val="4D384A7C"/>
    <w:rsid w:val="4D3A0411"/>
    <w:rsid w:val="4D413BC0"/>
    <w:rsid w:val="4D427C91"/>
    <w:rsid w:val="4D7706F2"/>
    <w:rsid w:val="4D845711"/>
    <w:rsid w:val="4D8A02B7"/>
    <w:rsid w:val="4D8E4163"/>
    <w:rsid w:val="4D951C4E"/>
    <w:rsid w:val="4DB66082"/>
    <w:rsid w:val="4DBE12C2"/>
    <w:rsid w:val="4DCE6ED3"/>
    <w:rsid w:val="4DD41DFF"/>
    <w:rsid w:val="4DEF3575"/>
    <w:rsid w:val="4DF46CF3"/>
    <w:rsid w:val="4E095444"/>
    <w:rsid w:val="4E0E40E2"/>
    <w:rsid w:val="4E333BBB"/>
    <w:rsid w:val="4E346342"/>
    <w:rsid w:val="4E4E04E5"/>
    <w:rsid w:val="4E665F7B"/>
    <w:rsid w:val="4E6A06E9"/>
    <w:rsid w:val="4E707407"/>
    <w:rsid w:val="4E715DB2"/>
    <w:rsid w:val="4E776B87"/>
    <w:rsid w:val="4E795FFF"/>
    <w:rsid w:val="4E8E5857"/>
    <w:rsid w:val="4EC206BE"/>
    <w:rsid w:val="4EC31543"/>
    <w:rsid w:val="4EC46EFB"/>
    <w:rsid w:val="4EC7194E"/>
    <w:rsid w:val="4EC951FF"/>
    <w:rsid w:val="4ED04B02"/>
    <w:rsid w:val="4ED346CC"/>
    <w:rsid w:val="4EDD6EFA"/>
    <w:rsid w:val="4EE96853"/>
    <w:rsid w:val="4EEF4121"/>
    <w:rsid w:val="4F105F02"/>
    <w:rsid w:val="4F121BEA"/>
    <w:rsid w:val="4F172396"/>
    <w:rsid w:val="4F1D4181"/>
    <w:rsid w:val="4F3F03C1"/>
    <w:rsid w:val="4F4C2971"/>
    <w:rsid w:val="4F566ACF"/>
    <w:rsid w:val="4F6C2ECB"/>
    <w:rsid w:val="4F704BBC"/>
    <w:rsid w:val="4F8028EE"/>
    <w:rsid w:val="4F8435B4"/>
    <w:rsid w:val="4F854761"/>
    <w:rsid w:val="4F8C7DDC"/>
    <w:rsid w:val="4FAD0DF7"/>
    <w:rsid w:val="4FBC1F04"/>
    <w:rsid w:val="4FBD361C"/>
    <w:rsid w:val="4FBE1CEA"/>
    <w:rsid w:val="4FC15F00"/>
    <w:rsid w:val="4FF17370"/>
    <w:rsid w:val="4FF77C61"/>
    <w:rsid w:val="5003418D"/>
    <w:rsid w:val="50037C0C"/>
    <w:rsid w:val="500F51F9"/>
    <w:rsid w:val="50200CEA"/>
    <w:rsid w:val="502A7546"/>
    <w:rsid w:val="502E1CFA"/>
    <w:rsid w:val="50344D97"/>
    <w:rsid w:val="50371519"/>
    <w:rsid w:val="503D6ACE"/>
    <w:rsid w:val="50447CE3"/>
    <w:rsid w:val="504570EB"/>
    <w:rsid w:val="505A0A75"/>
    <w:rsid w:val="505B05E7"/>
    <w:rsid w:val="507521C1"/>
    <w:rsid w:val="50753DB9"/>
    <w:rsid w:val="509E2BD3"/>
    <w:rsid w:val="50B106C4"/>
    <w:rsid w:val="50BC2B88"/>
    <w:rsid w:val="50C04426"/>
    <w:rsid w:val="50C7518D"/>
    <w:rsid w:val="50C95413"/>
    <w:rsid w:val="50CA4969"/>
    <w:rsid w:val="50CA58C9"/>
    <w:rsid w:val="50ED0D36"/>
    <w:rsid w:val="50F462DA"/>
    <w:rsid w:val="510B317F"/>
    <w:rsid w:val="51130AD6"/>
    <w:rsid w:val="51147068"/>
    <w:rsid w:val="511B4097"/>
    <w:rsid w:val="51216FB7"/>
    <w:rsid w:val="512452DA"/>
    <w:rsid w:val="5125611E"/>
    <w:rsid w:val="512E023D"/>
    <w:rsid w:val="513764DE"/>
    <w:rsid w:val="514C3C7B"/>
    <w:rsid w:val="515029F4"/>
    <w:rsid w:val="515B22B5"/>
    <w:rsid w:val="51777BA1"/>
    <w:rsid w:val="517A1ADB"/>
    <w:rsid w:val="517C1302"/>
    <w:rsid w:val="51901189"/>
    <w:rsid w:val="51907785"/>
    <w:rsid w:val="51952A88"/>
    <w:rsid w:val="51B23F17"/>
    <w:rsid w:val="51B661F2"/>
    <w:rsid w:val="51BB2EED"/>
    <w:rsid w:val="51E51BA8"/>
    <w:rsid w:val="51EE27E3"/>
    <w:rsid w:val="52040DD8"/>
    <w:rsid w:val="52101F45"/>
    <w:rsid w:val="52125E5B"/>
    <w:rsid w:val="5213342A"/>
    <w:rsid w:val="52163344"/>
    <w:rsid w:val="5216472B"/>
    <w:rsid w:val="52217FFE"/>
    <w:rsid w:val="5234477C"/>
    <w:rsid w:val="523449CA"/>
    <w:rsid w:val="52475C9F"/>
    <w:rsid w:val="52515077"/>
    <w:rsid w:val="525A327C"/>
    <w:rsid w:val="526C3669"/>
    <w:rsid w:val="52806E8B"/>
    <w:rsid w:val="528F3F78"/>
    <w:rsid w:val="52A84489"/>
    <w:rsid w:val="52B118DE"/>
    <w:rsid w:val="52B80D5E"/>
    <w:rsid w:val="52BF77E0"/>
    <w:rsid w:val="52C52078"/>
    <w:rsid w:val="52CB6EC0"/>
    <w:rsid w:val="52D061DA"/>
    <w:rsid w:val="52D211F8"/>
    <w:rsid w:val="52E6495A"/>
    <w:rsid w:val="52F26F28"/>
    <w:rsid w:val="52F6796A"/>
    <w:rsid w:val="53031E61"/>
    <w:rsid w:val="5315442E"/>
    <w:rsid w:val="533907AA"/>
    <w:rsid w:val="5341530E"/>
    <w:rsid w:val="534326DA"/>
    <w:rsid w:val="53434396"/>
    <w:rsid w:val="534D112E"/>
    <w:rsid w:val="535F15E8"/>
    <w:rsid w:val="53654967"/>
    <w:rsid w:val="53761C93"/>
    <w:rsid w:val="537B0A8C"/>
    <w:rsid w:val="538B1A6A"/>
    <w:rsid w:val="5393301A"/>
    <w:rsid w:val="53971518"/>
    <w:rsid w:val="5399073D"/>
    <w:rsid w:val="53991DE0"/>
    <w:rsid w:val="539C05E4"/>
    <w:rsid w:val="539E3677"/>
    <w:rsid w:val="53A84C2D"/>
    <w:rsid w:val="53AB2CD5"/>
    <w:rsid w:val="53AF23D8"/>
    <w:rsid w:val="53B31343"/>
    <w:rsid w:val="53B91D8C"/>
    <w:rsid w:val="53CA7A82"/>
    <w:rsid w:val="53CE2D5A"/>
    <w:rsid w:val="53D82514"/>
    <w:rsid w:val="53E56E6E"/>
    <w:rsid w:val="53EB2495"/>
    <w:rsid w:val="53F17662"/>
    <w:rsid w:val="54010C17"/>
    <w:rsid w:val="540366C1"/>
    <w:rsid w:val="540459D3"/>
    <w:rsid w:val="540522B5"/>
    <w:rsid w:val="542406F9"/>
    <w:rsid w:val="54283548"/>
    <w:rsid w:val="542C2C82"/>
    <w:rsid w:val="543F012A"/>
    <w:rsid w:val="546136C7"/>
    <w:rsid w:val="54635F00"/>
    <w:rsid w:val="54661F54"/>
    <w:rsid w:val="546C3F2D"/>
    <w:rsid w:val="547F46DA"/>
    <w:rsid w:val="54944893"/>
    <w:rsid w:val="549F75FE"/>
    <w:rsid w:val="54A51CC5"/>
    <w:rsid w:val="54AF6C60"/>
    <w:rsid w:val="54B52F94"/>
    <w:rsid w:val="54BD36E4"/>
    <w:rsid w:val="54C547A5"/>
    <w:rsid w:val="54D05C30"/>
    <w:rsid w:val="54DD78BD"/>
    <w:rsid w:val="54E06144"/>
    <w:rsid w:val="54E5258C"/>
    <w:rsid w:val="54F52367"/>
    <w:rsid w:val="550A393D"/>
    <w:rsid w:val="5525121F"/>
    <w:rsid w:val="555900AE"/>
    <w:rsid w:val="555B6E77"/>
    <w:rsid w:val="555E09D9"/>
    <w:rsid w:val="555E54FB"/>
    <w:rsid w:val="556848E1"/>
    <w:rsid w:val="556B7B91"/>
    <w:rsid w:val="556D2811"/>
    <w:rsid w:val="55767F46"/>
    <w:rsid w:val="557821AC"/>
    <w:rsid w:val="55BF5B90"/>
    <w:rsid w:val="55CE1AD5"/>
    <w:rsid w:val="55ED37B8"/>
    <w:rsid w:val="55F04C52"/>
    <w:rsid w:val="55F35D23"/>
    <w:rsid w:val="560E1061"/>
    <w:rsid w:val="56281CBC"/>
    <w:rsid w:val="562878FA"/>
    <w:rsid w:val="56333685"/>
    <w:rsid w:val="56540424"/>
    <w:rsid w:val="567466BA"/>
    <w:rsid w:val="567B7B50"/>
    <w:rsid w:val="568F0DF7"/>
    <w:rsid w:val="56A332D5"/>
    <w:rsid w:val="56AD59C6"/>
    <w:rsid w:val="56B85F25"/>
    <w:rsid w:val="56C325A5"/>
    <w:rsid w:val="56C4174F"/>
    <w:rsid w:val="56E326CF"/>
    <w:rsid w:val="56E709F8"/>
    <w:rsid w:val="56EC573B"/>
    <w:rsid w:val="56F10A56"/>
    <w:rsid w:val="56FB32FA"/>
    <w:rsid w:val="570703AF"/>
    <w:rsid w:val="572D602C"/>
    <w:rsid w:val="573221A2"/>
    <w:rsid w:val="57364D30"/>
    <w:rsid w:val="573D71D1"/>
    <w:rsid w:val="574878D2"/>
    <w:rsid w:val="57574216"/>
    <w:rsid w:val="57611DCD"/>
    <w:rsid w:val="57636B03"/>
    <w:rsid w:val="57722EB4"/>
    <w:rsid w:val="5792740A"/>
    <w:rsid w:val="57A21363"/>
    <w:rsid w:val="57A54C20"/>
    <w:rsid w:val="57A71406"/>
    <w:rsid w:val="57B06D46"/>
    <w:rsid w:val="57B937A9"/>
    <w:rsid w:val="57BB4E50"/>
    <w:rsid w:val="57C34B39"/>
    <w:rsid w:val="57C94F80"/>
    <w:rsid w:val="57DE1F69"/>
    <w:rsid w:val="57E116B4"/>
    <w:rsid w:val="58097EA5"/>
    <w:rsid w:val="580C0140"/>
    <w:rsid w:val="580F431F"/>
    <w:rsid w:val="58100035"/>
    <w:rsid w:val="5846168C"/>
    <w:rsid w:val="587B6F7C"/>
    <w:rsid w:val="588D5412"/>
    <w:rsid w:val="58A22BE9"/>
    <w:rsid w:val="58BD6FD7"/>
    <w:rsid w:val="58C72E10"/>
    <w:rsid w:val="58DB6137"/>
    <w:rsid w:val="58E44026"/>
    <w:rsid w:val="58E67C57"/>
    <w:rsid w:val="58E94F10"/>
    <w:rsid w:val="58F965E6"/>
    <w:rsid w:val="58FA15B8"/>
    <w:rsid w:val="58FF06B6"/>
    <w:rsid w:val="59046596"/>
    <w:rsid w:val="591C3F4A"/>
    <w:rsid w:val="591F1CBF"/>
    <w:rsid w:val="592859C8"/>
    <w:rsid w:val="593E6CC6"/>
    <w:rsid w:val="59404EE0"/>
    <w:rsid w:val="594170C2"/>
    <w:rsid w:val="594B0A62"/>
    <w:rsid w:val="594E1B0E"/>
    <w:rsid w:val="594F32F2"/>
    <w:rsid w:val="595461B1"/>
    <w:rsid w:val="59591BB8"/>
    <w:rsid w:val="595C743E"/>
    <w:rsid w:val="595E1551"/>
    <w:rsid w:val="59760077"/>
    <w:rsid w:val="59820786"/>
    <w:rsid w:val="59A774F2"/>
    <w:rsid w:val="59AD15AB"/>
    <w:rsid w:val="59B2781D"/>
    <w:rsid w:val="59B41A62"/>
    <w:rsid w:val="59BC5C03"/>
    <w:rsid w:val="59BE115B"/>
    <w:rsid w:val="59CE313C"/>
    <w:rsid w:val="59E474BD"/>
    <w:rsid w:val="59E869EC"/>
    <w:rsid w:val="59FC6B89"/>
    <w:rsid w:val="5A057FD1"/>
    <w:rsid w:val="5A143012"/>
    <w:rsid w:val="5A261D0E"/>
    <w:rsid w:val="5A2907FC"/>
    <w:rsid w:val="5A2E6A84"/>
    <w:rsid w:val="5A3B0F06"/>
    <w:rsid w:val="5A412A61"/>
    <w:rsid w:val="5A4752E2"/>
    <w:rsid w:val="5A527BDD"/>
    <w:rsid w:val="5A7A7F4C"/>
    <w:rsid w:val="5A7D1253"/>
    <w:rsid w:val="5A850E4C"/>
    <w:rsid w:val="5A905E59"/>
    <w:rsid w:val="5A9311E7"/>
    <w:rsid w:val="5A95316F"/>
    <w:rsid w:val="5AA72593"/>
    <w:rsid w:val="5AA9358C"/>
    <w:rsid w:val="5AD0373D"/>
    <w:rsid w:val="5AF46A20"/>
    <w:rsid w:val="5AF502E2"/>
    <w:rsid w:val="5AF81B7B"/>
    <w:rsid w:val="5AF86253"/>
    <w:rsid w:val="5AF91E46"/>
    <w:rsid w:val="5AFB1569"/>
    <w:rsid w:val="5B047A73"/>
    <w:rsid w:val="5B081862"/>
    <w:rsid w:val="5B0836C5"/>
    <w:rsid w:val="5B0A0B9B"/>
    <w:rsid w:val="5B1140FC"/>
    <w:rsid w:val="5B1C3DCA"/>
    <w:rsid w:val="5B1F176B"/>
    <w:rsid w:val="5B24355B"/>
    <w:rsid w:val="5B2D01BB"/>
    <w:rsid w:val="5B340596"/>
    <w:rsid w:val="5B3F26B3"/>
    <w:rsid w:val="5B467F94"/>
    <w:rsid w:val="5B491028"/>
    <w:rsid w:val="5B4B70AC"/>
    <w:rsid w:val="5B683606"/>
    <w:rsid w:val="5B7D4C61"/>
    <w:rsid w:val="5B7E3A81"/>
    <w:rsid w:val="5B850F8B"/>
    <w:rsid w:val="5B8A7522"/>
    <w:rsid w:val="5B946B5D"/>
    <w:rsid w:val="5B966752"/>
    <w:rsid w:val="5BA53E1C"/>
    <w:rsid w:val="5BA92AAB"/>
    <w:rsid w:val="5BAB0B2E"/>
    <w:rsid w:val="5BB41290"/>
    <w:rsid w:val="5BC22B58"/>
    <w:rsid w:val="5BC50503"/>
    <w:rsid w:val="5BCC4827"/>
    <w:rsid w:val="5BCD464A"/>
    <w:rsid w:val="5BF50EB6"/>
    <w:rsid w:val="5BF92128"/>
    <w:rsid w:val="5BFA7DB5"/>
    <w:rsid w:val="5BFB1F01"/>
    <w:rsid w:val="5C075DA6"/>
    <w:rsid w:val="5C162620"/>
    <w:rsid w:val="5C1D7D30"/>
    <w:rsid w:val="5C275BD4"/>
    <w:rsid w:val="5C491EC9"/>
    <w:rsid w:val="5C4B16FD"/>
    <w:rsid w:val="5C4F2E18"/>
    <w:rsid w:val="5C5028D7"/>
    <w:rsid w:val="5C6D1904"/>
    <w:rsid w:val="5C703E21"/>
    <w:rsid w:val="5C7370A0"/>
    <w:rsid w:val="5C790A6A"/>
    <w:rsid w:val="5C81109C"/>
    <w:rsid w:val="5C922FEE"/>
    <w:rsid w:val="5C9E10E9"/>
    <w:rsid w:val="5C9E40DE"/>
    <w:rsid w:val="5CA11D7F"/>
    <w:rsid w:val="5CAF4CE5"/>
    <w:rsid w:val="5CB22033"/>
    <w:rsid w:val="5CC61088"/>
    <w:rsid w:val="5CC927D0"/>
    <w:rsid w:val="5CD04E1E"/>
    <w:rsid w:val="5CDA6371"/>
    <w:rsid w:val="5CEC54C0"/>
    <w:rsid w:val="5CF30224"/>
    <w:rsid w:val="5CFC64A7"/>
    <w:rsid w:val="5D0014E0"/>
    <w:rsid w:val="5D033124"/>
    <w:rsid w:val="5D1516BF"/>
    <w:rsid w:val="5D1569ED"/>
    <w:rsid w:val="5D1A5C10"/>
    <w:rsid w:val="5D1B2A4F"/>
    <w:rsid w:val="5D1B50AE"/>
    <w:rsid w:val="5D1C7440"/>
    <w:rsid w:val="5D2E6665"/>
    <w:rsid w:val="5D4F34F7"/>
    <w:rsid w:val="5D521435"/>
    <w:rsid w:val="5D6031C3"/>
    <w:rsid w:val="5D623C65"/>
    <w:rsid w:val="5D653EC8"/>
    <w:rsid w:val="5D7636FE"/>
    <w:rsid w:val="5D7F7A77"/>
    <w:rsid w:val="5D810CA8"/>
    <w:rsid w:val="5D864B2F"/>
    <w:rsid w:val="5D8C1819"/>
    <w:rsid w:val="5DC12889"/>
    <w:rsid w:val="5DC477E0"/>
    <w:rsid w:val="5DCA3061"/>
    <w:rsid w:val="5DD05318"/>
    <w:rsid w:val="5DD161BA"/>
    <w:rsid w:val="5DE97207"/>
    <w:rsid w:val="5DEF6C2B"/>
    <w:rsid w:val="5DF22741"/>
    <w:rsid w:val="5DFB28F8"/>
    <w:rsid w:val="5DFE50F6"/>
    <w:rsid w:val="5E026A9A"/>
    <w:rsid w:val="5E050796"/>
    <w:rsid w:val="5E123553"/>
    <w:rsid w:val="5E186B89"/>
    <w:rsid w:val="5E202832"/>
    <w:rsid w:val="5E2D7C7A"/>
    <w:rsid w:val="5E4E3F80"/>
    <w:rsid w:val="5E5F4BD4"/>
    <w:rsid w:val="5E852B0D"/>
    <w:rsid w:val="5E8A7777"/>
    <w:rsid w:val="5E932264"/>
    <w:rsid w:val="5EA1268E"/>
    <w:rsid w:val="5EB029CD"/>
    <w:rsid w:val="5ED20F44"/>
    <w:rsid w:val="5EDF3DC8"/>
    <w:rsid w:val="5EE7073E"/>
    <w:rsid w:val="5EEC61AE"/>
    <w:rsid w:val="5EF641A0"/>
    <w:rsid w:val="5EF67A22"/>
    <w:rsid w:val="5EFB4ED5"/>
    <w:rsid w:val="5F0501F2"/>
    <w:rsid w:val="5F123BC6"/>
    <w:rsid w:val="5F184877"/>
    <w:rsid w:val="5F1A7A37"/>
    <w:rsid w:val="5F2E3F46"/>
    <w:rsid w:val="5F406402"/>
    <w:rsid w:val="5F474C09"/>
    <w:rsid w:val="5F475D4B"/>
    <w:rsid w:val="5F63419E"/>
    <w:rsid w:val="5F6B086B"/>
    <w:rsid w:val="5F736746"/>
    <w:rsid w:val="5F7B52AA"/>
    <w:rsid w:val="5F880842"/>
    <w:rsid w:val="5F8B3911"/>
    <w:rsid w:val="5FC1728F"/>
    <w:rsid w:val="5FD27659"/>
    <w:rsid w:val="5FD95A66"/>
    <w:rsid w:val="5FDF2255"/>
    <w:rsid w:val="5FDF7A00"/>
    <w:rsid w:val="5FE12AC5"/>
    <w:rsid w:val="5FF309C7"/>
    <w:rsid w:val="5FFC4765"/>
    <w:rsid w:val="5FFF6DC4"/>
    <w:rsid w:val="60046C0F"/>
    <w:rsid w:val="600E4F7F"/>
    <w:rsid w:val="60131685"/>
    <w:rsid w:val="601327BB"/>
    <w:rsid w:val="60245068"/>
    <w:rsid w:val="60255BE3"/>
    <w:rsid w:val="602717FC"/>
    <w:rsid w:val="602A62F8"/>
    <w:rsid w:val="602C01A9"/>
    <w:rsid w:val="60351EE3"/>
    <w:rsid w:val="603B1B21"/>
    <w:rsid w:val="603F2752"/>
    <w:rsid w:val="603F44BF"/>
    <w:rsid w:val="604270B3"/>
    <w:rsid w:val="60504051"/>
    <w:rsid w:val="607F2EF2"/>
    <w:rsid w:val="60842FF2"/>
    <w:rsid w:val="60AB7543"/>
    <w:rsid w:val="60AF5E00"/>
    <w:rsid w:val="60B1155A"/>
    <w:rsid w:val="60B357B2"/>
    <w:rsid w:val="60B54161"/>
    <w:rsid w:val="60D43BFA"/>
    <w:rsid w:val="60E142BE"/>
    <w:rsid w:val="60E16AB6"/>
    <w:rsid w:val="60E40C2C"/>
    <w:rsid w:val="60F32CD5"/>
    <w:rsid w:val="60FB6994"/>
    <w:rsid w:val="610D2A7D"/>
    <w:rsid w:val="61111BF1"/>
    <w:rsid w:val="61175A9A"/>
    <w:rsid w:val="612129FE"/>
    <w:rsid w:val="61252A50"/>
    <w:rsid w:val="612E0294"/>
    <w:rsid w:val="61375BEC"/>
    <w:rsid w:val="614A2305"/>
    <w:rsid w:val="614E4437"/>
    <w:rsid w:val="615F1F60"/>
    <w:rsid w:val="6182631E"/>
    <w:rsid w:val="61A26760"/>
    <w:rsid w:val="61AF5CD6"/>
    <w:rsid w:val="61BC217C"/>
    <w:rsid w:val="61D9772A"/>
    <w:rsid w:val="61DA1B5D"/>
    <w:rsid w:val="61DB33CF"/>
    <w:rsid w:val="61EB4962"/>
    <w:rsid w:val="61EF0933"/>
    <w:rsid w:val="61F02594"/>
    <w:rsid w:val="61F2327B"/>
    <w:rsid w:val="61F64176"/>
    <w:rsid w:val="61F6471A"/>
    <w:rsid w:val="61FA7AC8"/>
    <w:rsid w:val="62413765"/>
    <w:rsid w:val="625A4915"/>
    <w:rsid w:val="625E2011"/>
    <w:rsid w:val="626E5BD1"/>
    <w:rsid w:val="627803DA"/>
    <w:rsid w:val="627966B2"/>
    <w:rsid w:val="62921FA4"/>
    <w:rsid w:val="62A06349"/>
    <w:rsid w:val="62BF1D8B"/>
    <w:rsid w:val="62C83DFB"/>
    <w:rsid w:val="62CB6DF0"/>
    <w:rsid w:val="62D03FE1"/>
    <w:rsid w:val="62DC2379"/>
    <w:rsid w:val="62DD3EBB"/>
    <w:rsid w:val="62EF16C5"/>
    <w:rsid w:val="62FA52C3"/>
    <w:rsid w:val="62FD5E6F"/>
    <w:rsid w:val="63077DCD"/>
    <w:rsid w:val="630C3818"/>
    <w:rsid w:val="630F08E7"/>
    <w:rsid w:val="63196725"/>
    <w:rsid w:val="631F3FB6"/>
    <w:rsid w:val="63307428"/>
    <w:rsid w:val="63356B20"/>
    <w:rsid w:val="633B4FC0"/>
    <w:rsid w:val="63446C38"/>
    <w:rsid w:val="6349142A"/>
    <w:rsid w:val="634B7547"/>
    <w:rsid w:val="63647D08"/>
    <w:rsid w:val="637B37CB"/>
    <w:rsid w:val="637E69F6"/>
    <w:rsid w:val="63AF3FD8"/>
    <w:rsid w:val="63B47AD6"/>
    <w:rsid w:val="63B55E70"/>
    <w:rsid w:val="63BD1F88"/>
    <w:rsid w:val="63D07482"/>
    <w:rsid w:val="63DE3AA9"/>
    <w:rsid w:val="63E85719"/>
    <w:rsid w:val="63F34E27"/>
    <w:rsid w:val="63FD53D7"/>
    <w:rsid w:val="640D3774"/>
    <w:rsid w:val="64186651"/>
    <w:rsid w:val="64190D1A"/>
    <w:rsid w:val="642E2D6E"/>
    <w:rsid w:val="642F141D"/>
    <w:rsid w:val="64387FCB"/>
    <w:rsid w:val="6439179D"/>
    <w:rsid w:val="643A7D3D"/>
    <w:rsid w:val="644845EE"/>
    <w:rsid w:val="64494CF7"/>
    <w:rsid w:val="644C43F2"/>
    <w:rsid w:val="645E071A"/>
    <w:rsid w:val="64611864"/>
    <w:rsid w:val="6465357A"/>
    <w:rsid w:val="64704226"/>
    <w:rsid w:val="64730B58"/>
    <w:rsid w:val="647E3F09"/>
    <w:rsid w:val="64870014"/>
    <w:rsid w:val="64B42AB0"/>
    <w:rsid w:val="64B76AA3"/>
    <w:rsid w:val="64C61C82"/>
    <w:rsid w:val="64D124DB"/>
    <w:rsid w:val="64EB099D"/>
    <w:rsid w:val="65012AAF"/>
    <w:rsid w:val="65233DA8"/>
    <w:rsid w:val="652860EC"/>
    <w:rsid w:val="652A1A84"/>
    <w:rsid w:val="652A5D21"/>
    <w:rsid w:val="653E034D"/>
    <w:rsid w:val="65480BBE"/>
    <w:rsid w:val="6550438A"/>
    <w:rsid w:val="6554639C"/>
    <w:rsid w:val="65687D20"/>
    <w:rsid w:val="656A7AEB"/>
    <w:rsid w:val="656B1F42"/>
    <w:rsid w:val="656D1690"/>
    <w:rsid w:val="657B264C"/>
    <w:rsid w:val="657C3759"/>
    <w:rsid w:val="659052F9"/>
    <w:rsid w:val="65933B3C"/>
    <w:rsid w:val="65AE026A"/>
    <w:rsid w:val="65B955CA"/>
    <w:rsid w:val="65BE6C54"/>
    <w:rsid w:val="65CC3546"/>
    <w:rsid w:val="65CE71FF"/>
    <w:rsid w:val="65EE73B7"/>
    <w:rsid w:val="65F9071E"/>
    <w:rsid w:val="66087C36"/>
    <w:rsid w:val="660A413F"/>
    <w:rsid w:val="661A0E12"/>
    <w:rsid w:val="66214D7C"/>
    <w:rsid w:val="6624580B"/>
    <w:rsid w:val="6625001A"/>
    <w:rsid w:val="662A15EB"/>
    <w:rsid w:val="66356B67"/>
    <w:rsid w:val="665078F8"/>
    <w:rsid w:val="66760042"/>
    <w:rsid w:val="667B6C3F"/>
    <w:rsid w:val="66823E25"/>
    <w:rsid w:val="66933BD2"/>
    <w:rsid w:val="66B40E42"/>
    <w:rsid w:val="66B56D61"/>
    <w:rsid w:val="66B56D68"/>
    <w:rsid w:val="66D62F3C"/>
    <w:rsid w:val="66DA6071"/>
    <w:rsid w:val="66E9392A"/>
    <w:rsid w:val="66EA1480"/>
    <w:rsid w:val="67056631"/>
    <w:rsid w:val="67126948"/>
    <w:rsid w:val="6715177C"/>
    <w:rsid w:val="67231659"/>
    <w:rsid w:val="6730681F"/>
    <w:rsid w:val="674056F4"/>
    <w:rsid w:val="6745249B"/>
    <w:rsid w:val="674672D3"/>
    <w:rsid w:val="67622FB4"/>
    <w:rsid w:val="676E6425"/>
    <w:rsid w:val="67770DB9"/>
    <w:rsid w:val="67776ADD"/>
    <w:rsid w:val="6779797F"/>
    <w:rsid w:val="6788047B"/>
    <w:rsid w:val="6789047F"/>
    <w:rsid w:val="67A27AF8"/>
    <w:rsid w:val="67A720F6"/>
    <w:rsid w:val="67A85D26"/>
    <w:rsid w:val="67AC1398"/>
    <w:rsid w:val="67E7540E"/>
    <w:rsid w:val="67EA1736"/>
    <w:rsid w:val="67F509D9"/>
    <w:rsid w:val="67FC02AC"/>
    <w:rsid w:val="68006207"/>
    <w:rsid w:val="68070E08"/>
    <w:rsid w:val="680E4CA4"/>
    <w:rsid w:val="682D2C3F"/>
    <w:rsid w:val="682D432C"/>
    <w:rsid w:val="68382592"/>
    <w:rsid w:val="684159B8"/>
    <w:rsid w:val="6844604B"/>
    <w:rsid w:val="684A32DA"/>
    <w:rsid w:val="684F053A"/>
    <w:rsid w:val="68524FFC"/>
    <w:rsid w:val="686541B5"/>
    <w:rsid w:val="68777EDD"/>
    <w:rsid w:val="68784674"/>
    <w:rsid w:val="687C00C8"/>
    <w:rsid w:val="687C4042"/>
    <w:rsid w:val="68A742AD"/>
    <w:rsid w:val="68B71B00"/>
    <w:rsid w:val="68B87F12"/>
    <w:rsid w:val="68C25CFA"/>
    <w:rsid w:val="68C731B8"/>
    <w:rsid w:val="68D536DE"/>
    <w:rsid w:val="68E62895"/>
    <w:rsid w:val="69044A5D"/>
    <w:rsid w:val="69071FA2"/>
    <w:rsid w:val="691052CA"/>
    <w:rsid w:val="69194464"/>
    <w:rsid w:val="691D05F7"/>
    <w:rsid w:val="69256624"/>
    <w:rsid w:val="69312B59"/>
    <w:rsid w:val="69446209"/>
    <w:rsid w:val="694E271E"/>
    <w:rsid w:val="6950021E"/>
    <w:rsid w:val="69534859"/>
    <w:rsid w:val="69726337"/>
    <w:rsid w:val="69787B08"/>
    <w:rsid w:val="698B1B24"/>
    <w:rsid w:val="6994580C"/>
    <w:rsid w:val="69A66C99"/>
    <w:rsid w:val="69B75241"/>
    <w:rsid w:val="69BB0755"/>
    <w:rsid w:val="69CD6D6F"/>
    <w:rsid w:val="69FB0A5B"/>
    <w:rsid w:val="6A017D36"/>
    <w:rsid w:val="6A0D79AA"/>
    <w:rsid w:val="6A115C81"/>
    <w:rsid w:val="6A162FAD"/>
    <w:rsid w:val="6A165F97"/>
    <w:rsid w:val="6A197179"/>
    <w:rsid w:val="6A22015C"/>
    <w:rsid w:val="6A265076"/>
    <w:rsid w:val="6A6E45DE"/>
    <w:rsid w:val="6A7A60F7"/>
    <w:rsid w:val="6A7E417E"/>
    <w:rsid w:val="6A9C36E2"/>
    <w:rsid w:val="6AAC2E76"/>
    <w:rsid w:val="6AB90DA9"/>
    <w:rsid w:val="6AD73CE6"/>
    <w:rsid w:val="6AE03E44"/>
    <w:rsid w:val="6AEE1969"/>
    <w:rsid w:val="6AF4494F"/>
    <w:rsid w:val="6B0A125F"/>
    <w:rsid w:val="6B1834FD"/>
    <w:rsid w:val="6B23484A"/>
    <w:rsid w:val="6B2E5652"/>
    <w:rsid w:val="6B30457A"/>
    <w:rsid w:val="6B375D75"/>
    <w:rsid w:val="6B3B1CB3"/>
    <w:rsid w:val="6B43702A"/>
    <w:rsid w:val="6B446AE6"/>
    <w:rsid w:val="6B524C27"/>
    <w:rsid w:val="6B5A1EC9"/>
    <w:rsid w:val="6B670A05"/>
    <w:rsid w:val="6B7308B4"/>
    <w:rsid w:val="6B744505"/>
    <w:rsid w:val="6B7B26EC"/>
    <w:rsid w:val="6B990784"/>
    <w:rsid w:val="6BA2498F"/>
    <w:rsid w:val="6BB93C93"/>
    <w:rsid w:val="6BBC51E6"/>
    <w:rsid w:val="6BBF609A"/>
    <w:rsid w:val="6BC012E3"/>
    <w:rsid w:val="6BC33B55"/>
    <w:rsid w:val="6BCA0F7D"/>
    <w:rsid w:val="6BDE4DDD"/>
    <w:rsid w:val="6BE04A25"/>
    <w:rsid w:val="6BE07242"/>
    <w:rsid w:val="6BE5514A"/>
    <w:rsid w:val="6BE82C3E"/>
    <w:rsid w:val="6BE972DB"/>
    <w:rsid w:val="6BFE0452"/>
    <w:rsid w:val="6C0F2440"/>
    <w:rsid w:val="6C176418"/>
    <w:rsid w:val="6C1D28FC"/>
    <w:rsid w:val="6C247F63"/>
    <w:rsid w:val="6C392A9F"/>
    <w:rsid w:val="6C452784"/>
    <w:rsid w:val="6C4D097B"/>
    <w:rsid w:val="6C5173DD"/>
    <w:rsid w:val="6C524744"/>
    <w:rsid w:val="6C531367"/>
    <w:rsid w:val="6C5973BD"/>
    <w:rsid w:val="6C5F452A"/>
    <w:rsid w:val="6C762792"/>
    <w:rsid w:val="6C7D1213"/>
    <w:rsid w:val="6C801375"/>
    <w:rsid w:val="6C822E35"/>
    <w:rsid w:val="6CA31B9D"/>
    <w:rsid w:val="6CA714E6"/>
    <w:rsid w:val="6CEF6EBD"/>
    <w:rsid w:val="6CF01C95"/>
    <w:rsid w:val="6CF542B7"/>
    <w:rsid w:val="6CFA3A07"/>
    <w:rsid w:val="6D0071CD"/>
    <w:rsid w:val="6D18295E"/>
    <w:rsid w:val="6D1A13F6"/>
    <w:rsid w:val="6D1F12FA"/>
    <w:rsid w:val="6D206AE2"/>
    <w:rsid w:val="6D2236B9"/>
    <w:rsid w:val="6D497025"/>
    <w:rsid w:val="6D5941BB"/>
    <w:rsid w:val="6D5B0CBD"/>
    <w:rsid w:val="6D6D33F8"/>
    <w:rsid w:val="6D6F3AB1"/>
    <w:rsid w:val="6D72010C"/>
    <w:rsid w:val="6D73256C"/>
    <w:rsid w:val="6D760430"/>
    <w:rsid w:val="6D76784D"/>
    <w:rsid w:val="6D8A08D8"/>
    <w:rsid w:val="6D9541F5"/>
    <w:rsid w:val="6D961017"/>
    <w:rsid w:val="6D9F05AA"/>
    <w:rsid w:val="6DBF3CF2"/>
    <w:rsid w:val="6DCD4F84"/>
    <w:rsid w:val="6DCE3EDB"/>
    <w:rsid w:val="6DD23F1E"/>
    <w:rsid w:val="6DD4500A"/>
    <w:rsid w:val="6DDB4275"/>
    <w:rsid w:val="6DEE2081"/>
    <w:rsid w:val="6E0135EB"/>
    <w:rsid w:val="6E0A26D3"/>
    <w:rsid w:val="6E1B7D7D"/>
    <w:rsid w:val="6E210E7D"/>
    <w:rsid w:val="6E336938"/>
    <w:rsid w:val="6E360304"/>
    <w:rsid w:val="6E4C0EF4"/>
    <w:rsid w:val="6E4E028C"/>
    <w:rsid w:val="6E4E2CC7"/>
    <w:rsid w:val="6E565A56"/>
    <w:rsid w:val="6E5C1E9E"/>
    <w:rsid w:val="6E5D68D3"/>
    <w:rsid w:val="6E6611F0"/>
    <w:rsid w:val="6E682450"/>
    <w:rsid w:val="6E6A511F"/>
    <w:rsid w:val="6E720DA7"/>
    <w:rsid w:val="6E7251F0"/>
    <w:rsid w:val="6E757524"/>
    <w:rsid w:val="6E7934F3"/>
    <w:rsid w:val="6E9C5623"/>
    <w:rsid w:val="6E9E05A5"/>
    <w:rsid w:val="6EAD6286"/>
    <w:rsid w:val="6EB147D3"/>
    <w:rsid w:val="6EB24C59"/>
    <w:rsid w:val="6EBD3CCD"/>
    <w:rsid w:val="6EC9468F"/>
    <w:rsid w:val="6ECD60E1"/>
    <w:rsid w:val="6EDB6C60"/>
    <w:rsid w:val="6EE64158"/>
    <w:rsid w:val="6F0F28B8"/>
    <w:rsid w:val="6F2428C0"/>
    <w:rsid w:val="6F350CF1"/>
    <w:rsid w:val="6F3A17D7"/>
    <w:rsid w:val="6F433285"/>
    <w:rsid w:val="6F5437E3"/>
    <w:rsid w:val="6F5879C5"/>
    <w:rsid w:val="6F591B5D"/>
    <w:rsid w:val="6F6127DE"/>
    <w:rsid w:val="6F746E24"/>
    <w:rsid w:val="6F7E65DB"/>
    <w:rsid w:val="6F7F6D3A"/>
    <w:rsid w:val="6F8D476D"/>
    <w:rsid w:val="6F9016E6"/>
    <w:rsid w:val="6F981073"/>
    <w:rsid w:val="6FA172A4"/>
    <w:rsid w:val="6FAE5CE6"/>
    <w:rsid w:val="6FE07DD0"/>
    <w:rsid w:val="6FEC6F26"/>
    <w:rsid w:val="6FF72D78"/>
    <w:rsid w:val="6FFF65EB"/>
    <w:rsid w:val="701A7D3E"/>
    <w:rsid w:val="702C34C5"/>
    <w:rsid w:val="702D3A00"/>
    <w:rsid w:val="70341230"/>
    <w:rsid w:val="70342FAD"/>
    <w:rsid w:val="7034472B"/>
    <w:rsid w:val="704310F0"/>
    <w:rsid w:val="705A14E5"/>
    <w:rsid w:val="705A4D1B"/>
    <w:rsid w:val="705F37D3"/>
    <w:rsid w:val="707A4F0F"/>
    <w:rsid w:val="7084369E"/>
    <w:rsid w:val="708B108A"/>
    <w:rsid w:val="709143C4"/>
    <w:rsid w:val="70930271"/>
    <w:rsid w:val="70CB3DC2"/>
    <w:rsid w:val="70DB5146"/>
    <w:rsid w:val="70E51B6F"/>
    <w:rsid w:val="70E561EA"/>
    <w:rsid w:val="70F40322"/>
    <w:rsid w:val="70F9595A"/>
    <w:rsid w:val="70FA4092"/>
    <w:rsid w:val="70FC3C7A"/>
    <w:rsid w:val="71075B1A"/>
    <w:rsid w:val="710E7F44"/>
    <w:rsid w:val="71193089"/>
    <w:rsid w:val="71211292"/>
    <w:rsid w:val="71243B68"/>
    <w:rsid w:val="712776C4"/>
    <w:rsid w:val="712A41BD"/>
    <w:rsid w:val="71371DE7"/>
    <w:rsid w:val="714344B4"/>
    <w:rsid w:val="71594A7F"/>
    <w:rsid w:val="71654226"/>
    <w:rsid w:val="716F3057"/>
    <w:rsid w:val="7181738B"/>
    <w:rsid w:val="71820038"/>
    <w:rsid w:val="71860B86"/>
    <w:rsid w:val="718B1478"/>
    <w:rsid w:val="71945B7D"/>
    <w:rsid w:val="71990145"/>
    <w:rsid w:val="719E164B"/>
    <w:rsid w:val="71A6693A"/>
    <w:rsid w:val="71AD6080"/>
    <w:rsid w:val="71BB33A2"/>
    <w:rsid w:val="71C01671"/>
    <w:rsid w:val="71C12788"/>
    <w:rsid w:val="71C90ED8"/>
    <w:rsid w:val="71D72430"/>
    <w:rsid w:val="71E12038"/>
    <w:rsid w:val="720A6753"/>
    <w:rsid w:val="720F4AFB"/>
    <w:rsid w:val="72112B83"/>
    <w:rsid w:val="72143F3C"/>
    <w:rsid w:val="721F61D9"/>
    <w:rsid w:val="722A1999"/>
    <w:rsid w:val="72356373"/>
    <w:rsid w:val="723D42BE"/>
    <w:rsid w:val="72412901"/>
    <w:rsid w:val="72553DBC"/>
    <w:rsid w:val="72777556"/>
    <w:rsid w:val="72887B37"/>
    <w:rsid w:val="72910320"/>
    <w:rsid w:val="72A53302"/>
    <w:rsid w:val="72B3410C"/>
    <w:rsid w:val="72BD6DA9"/>
    <w:rsid w:val="72C374FB"/>
    <w:rsid w:val="72CB01B8"/>
    <w:rsid w:val="72CB5E1F"/>
    <w:rsid w:val="72D95B00"/>
    <w:rsid w:val="72F66709"/>
    <w:rsid w:val="730554B3"/>
    <w:rsid w:val="73092FAA"/>
    <w:rsid w:val="73272012"/>
    <w:rsid w:val="732C3102"/>
    <w:rsid w:val="73413694"/>
    <w:rsid w:val="734608F5"/>
    <w:rsid w:val="7365663A"/>
    <w:rsid w:val="736D4BAC"/>
    <w:rsid w:val="736F1AFC"/>
    <w:rsid w:val="739B5B15"/>
    <w:rsid w:val="73A37548"/>
    <w:rsid w:val="73B36872"/>
    <w:rsid w:val="73BA58B5"/>
    <w:rsid w:val="73BE1114"/>
    <w:rsid w:val="73C315CB"/>
    <w:rsid w:val="73C76141"/>
    <w:rsid w:val="73CA3FB8"/>
    <w:rsid w:val="73E63732"/>
    <w:rsid w:val="73EC345F"/>
    <w:rsid w:val="73F34510"/>
    <w:rsid w:val="73FD1118"/>
    <w:rsid w:val="74090510"/>
    <w:rsid w:val="740E2D2D"/>
    <w:rsid w:val="7410282D"/>
    <w:rsid w:val="741752A2"/>
    <w:rsid w:val="74223A5C"/>
    <w:rsid w:val="742661E9"/>
    <w:rsid w:val="746075B0"/>
    <w:rsid w:val="746B6757"/>
    <w:rsid w:val="747228EA"/>
    <w:rsid w:val="74780C44"/>
    <w:rsid w:val="7479294A"/>
    <w:rsid w:val="74794607"/>
    <w:rsid w:val="747B5C9D"/>
    <w:rsid w:val="747F1177"/>
    <w:rsid w:val="748028C0"/>
    <w:rsid w:val="748431AE"/>
    <w:rsid w:val="7499003B"/>
    <w:rsid w:val="74A471EE"/>
    <w:rsid w:val="74AB58BC"/>
    <w:rsid w:val="74AF159B"/>
    <w:rsid w:val="74C111AB"/>
    <w:rsid w:val="74C768EE"/>
    <w:rsid w:val="74CA493F"/>
    <w:rsid w:val="74E97F38"/>
    <w:rsid w:val="74ED6920"/>
    <w:rsid w:val="74F13E40"/>
    <w:rsid w:val="75065956"/>
    <w:rsid w:val="750B1697"/>
    <w:rsid w:val="751509C7"/>
    <w:rsid w:val="7525120A"/>
    <w:rsid w:val="752A3F7B"/>
    <w:rsid w:val="7533655A"/>
    <w:rsid w:val="754222FC"/>
    <w:rsid w:val="75444F15"/>
    <w:rsid w:val="75485488"/>
    <w:rsid w:val="75692896"/>
    <w:rsid w:val="75733C39"/>
    <w:rsid w:val="758516A2"/>
    <w:rsid w:val="758D195C"/>
    <w:rsid w:val="759176D7"/>
    <w:rsid w:val="759A2104"/>
    <w:rsid w:val="75B35E00"/>
    <w:rsid w:val="75CD1343"/>
    <w:rsid w:val="75EB2F64"/>
    <w:rsid w:val="75F04A64"/>
    <w:rsid w:val="76090780"/>
    <w:rsid w:val="7609404D"/>
    <w:rsid w:val="760F1847"/>
    <w:rsid w:val="76192C32"/>
    <w:rsid w:val="761D1573"/>
    <w:rsid w:val="761F64EF"/>
    <w:rsid w:val="76281DF8"/>
    <w:rsid w:val="762825F1"/>
    <w:rsid w:val="7638029A"/>
    <w:rsid w:val="763929C4"/>
    <w:rsid w:val="764F131A"/>
    <w:rsid w:val="765B6CE9"/>
    <w:rsid w:val="765D3DA8"/>
    <w:rsid w:val="7661178C"/>
    <w:rsid w:val="766740C2"/>
    <w:rsid w:val="766852F0"/>
    <w:rsid w:val="766A6521"/>
    <w:rsid w:val="766C7968"/>
    <w:rsid w:val="766E7DAC"/>
    <w:rsid w:val="7675564C"/>
    <w:rsid w:val="76836254"/>
    <w:rsid w:val="76936F16"/>
    <w:rsid w:val="76993FC0"/>
    <w:rsid w:val="76A10D28"/>
    <w:rsid w:val="76A64EB2"/>
    <w:rsid w:val="76BC1014"/>
    <w:rsid w:val="76D7331B"/>
    <w:rsid w:val="7701474F"/>
    <w:rsid w:val="77025DC3"/>
    <w:rsid w:val="772354E1"/>
    <w:rsid w:val="77276E30"/>
    <w:rsid w:val="772C68C6"/>
    <w:rsid w:val="773E0DC5"/>
    <w:rsid w:val="77594BC8"/>
    <w:rsid w:val="77652DD1"/>
    <w:rsid w:val="77690AA9"/>
    <w:rsid w:val="776C53FF"/>
    <w:rsid w:val="776E3681"/>
    <w:rsid w:val="777E5705"/>
    <w:rsid w:val="7781654E"/>
    <w:rsid w:val="77881C4F"/>
    <w:rsid w:val="779231D8"/>
    <w:rsid w:val="77A618BC"/>
    <w:rsid w:val="77AD55DB"/>
    <w:rsid w:val="77B92312"/>
    <w:rsid w:val="77BC08A0"/>
    <w:rsid w:val="77CC68FE"/>
    <w:rsid w:val="77DE5CDB"/>
    <w:rsid w:val="77E81BC6"/>
    <w:rsid w:val="77F67883"/>
    <w:rsid w:val="781C7B42"/>
    <w:rsid w:val="78205658"/>
    <w:rsid w:val="7827423F"/>
    <w:rsid w:val="78341E10"/>
    <w:rsid w:val="783719D4"/>
    <w:rsid w:val="78386307"/>
    <w:rsid w:val="783A63BE"/>
    <w:rsid w:val="78493B6B"/>
    <w:rsid w:val="7850391E"/>
    <w:rsid w:val="78586B5B"/>
    <w:rsid w:val="78597E32"/>
    <w:rsid w:val="78703EBE"/>
    <w:rsid w:val="78805A36"/>
    <w:rsid w:val="78830880"/>
    <w:rsid w:val="78970F49"/>
    <w:rsid w:val="78A51D8F"/>
    <w:rsid w:val="78AE0946"/>
    <w:rsid w:val="78C10296"/>
    <w:rsid w:val="78D02D1A"/>
    <w:rsid w:val="78D1727E"/>
    <w:rsid w:val="78D17516"/>
    <w:rsid w:val="78D96E40"/>
    <w:rsid w:val="78F51C9B"/>
    <w:rsid w:val="78FE038B"/>
    <w:rsid w:val="7911644D"/>
    <w:rsid w:val="79122DD3"/>
    <w:rsid w:val="791465DF"/>
    <w:rsid w:val="791E0B4D"/>
    <w:rsid w:val="792078D7"/>
    <w:rsid w:val="79304E12"/>
    <w:rsid w:val="79331EC1"/>
    <w:rsid w:val="79404911"/>
    <w:rsid w:val="794D0D3C"/>
    <w:rsid w:val="7967360B"/>
    <w:rsid w:val="79781473"/>
    <w:rsid w:val="798348F7"/>
    <w:rsid w:val="7986601A"/>
    <w:rsid w:val="79905B9B"/>
    <w:rsid w:val="79905EB8"/>
    <w:rsid w:val="7993616D"/>
    <w:rsid w:val="799D69BF"/>
    <w:rsid w:val="799F3A31"/>
    <w:rsid w:val="79AE14B2"/>
    <w:rsid w:val="79B1687C"/>
    <w:rsid w:val="79B22738"/>
    <w:rsid w:val="79CE4B72"/>
    <w:rsid w:val="79FE0269"/>
    <w:rsid w:val="7A055366"/>
    <w:rsid w:val="7A0F46EB"/>
    <w:rsid w:val="7A292C38"/>
    <w:rsid w:val="7A49541C"/>
    <w:rsid w:val="7A5E6715"/>
    <w:rsid w:val="7A5F22B4"/>
    <w:rsid w:val="7A680094"/>
    <w:rsid w:val="7A7508D5"/>
    <w:rsid w:val="7A80455C"/>
    <w:rsid w:val="7A81102C"/>
    <w:rsid w:val="7A845487"/>
    <w:rsid w:val="7A8D6BBC"/>
    <w:rsid w:val="7AA37ECA"/>
    <w:rsid w:val="7AB16073"/>
    <w:rsid w:val="7ABB5514"/>
    <w:rsid w:val="7AC2458A"/>
    <w:rsid w:val="7ADE3222"/>
    <w:rsid w:val="7AE33058"/>
    <w:rsid w:val="7AF037CB"/>
    <w:rsid w:val="7AF04DB0"/>
    <w:rsid w:val="7AFA759D"/>
    <w:rsid w:val="7B0D28AD"/>
    <w:rsid w:val="7B133363"/>
    <w:rsid w:val="7B1C1737"/>
    <w:rsid w:val="7B1C6082"/>
    <w:rsid w:val="7B2F5379"/>
    <w:rsid w:val="7B322761"/>
    <w:rsid w:val="7B3C2640"/>
    <w:rsid w:val="7B41164E"/>
    <w:rsid w:val="7B4443D1"/>
    <w:rsid w:val="7B55415F"/>
    <w:rsid w:val="7B69789C"/>
    <w:rsid w:val="7B875C60"/>
    <w:rsid w:val="7BA76397"/>
    <w:rsid w:val="7BB151FD"/>
    <w:rsid w:val="7BB43296"/>
    <w:rsid w:val="7BBE12F2"/>
    <w:rsid w:val="7BC94EE7"/>
    <w:rsid w:val="7BD075CC"/>
    <w:rsid w:val="7BDE6C84"/>
    <w:rsid w:val="7BE07A81"/>
    <w:rsid w:val="7BE81B8B"/>
    <w:rsid w:val="7BE97D38"/>
    <w:rsid w:val="7BED162A"/>
    <w:rsid w:val="7BF01170"/>
    <w:rsid w:val="7C272B3E"/>
    <w:rsid w:val="7C2A73E7"/>
    <w:rsid w:val="7C471D4F"/>
    <w:rsid w:val="7C573A0C"/>
    <w:rsid w:val="7C5A71C2"/>
    <w:rsid w:val="7C615DCB"/>
    <w:rsid w:val="7C7A6596"/>
    <w:rsid w:val="7CA76A22"/>
    <w:rsid w:val="7CB167D6"/>
    <w:rsid w:val="7CBF18D6"/>
    <w:rsid w:val="7CCC4E54"/>
    <w:rsid w:val="7CE669EE"/>
    <w:rsid w:val="7CEB2ACD"/>
    <w:rsid w:val="7CEF6F65"/>
    <w:rsid w:val="7CF41D8D"/>
    <w:rsid w:val="7D04426F"/>
    <w:rsid w:val="7D0E7370"/>
    <w:rsid w:val="7D187F51"/>
    <w:rsid w:val="7D2745EF"/>
    <w:rsid w:val="7D2D2CA0"/>
    <w:rsid w:val="7D5607A5"/>
    <w:rsid w:val="7D5C29E8"/>
    <w:rsid w:val="7D6C69AF"/>
    <w:rsid w:val="7D7A7BC6"/>
    <w:rsid w:val="7D995EB0"/>
    <w:rsid w:val="7DA26A7F"/>
    <w:rsid w:val="7DA90065"/>
    <w:rsid w:val="7DBB08B6"/>
    <w:rsid w:val="7DBC7173"/>
    <w:rsid w:val="7DC815C9"/>
    <w:rsid w:val="7DD90B59"/>
    <w:rsid w:val="7DEF15A6"/>
    <w:rsid w:val="7DFC511B"/>
    <w:rsid w:val="7E0565F6"/>
    <w:rsid w:val="7E221AFC"/>
    <w:rsid w:val="7E2A514E"/>
    <w:rsid w:val="7E2C4E20"/>
    <w:rsid w:val="7E2D20BE"/>
    <w:rsid w:val="7E35355F"/>
    <w:rsid w:val="7E4306A6"/>
    <w:rsid w:val="7E51117D"/>
    <w:rsid w:val="7E5733E1"/>
    <w:rsid w:val="7E660C33"/>
    <w:rsid w:val="7E6637F7"/>
    <w:rsid w:val="7E707801"/>
    <w:rsid w:val="7E733B66"/>
    <w:rsid w:val="7E7E43B5"/>
    <w:rsid w:val="7E8A121F"/>
    <w:rsid w:val="7EA36680"/>
    <w:rsid w:val="7EAA0237"/>
    <w:rsid w:val="7EAD5A3E"/>
    <w:rsid w:val="7EBD2CC5"/>
    <w:rsid w:val="7EBF15D0"/>
    <w:rsid w:val="7EC12AAE"/>
    <w:rsid w:val="7EC52141"/>
    <w:rsid w:val="7EC73D34"/>
    <w:rsid w:val="7ED12FEE"/>
    <w:rsid w:val="7EFD03F7"/>
    <w:rsid w:val="7F1648D6"/>
    <w:rsid w:val="7F1A7CDF"/>
    <w:rsid w:val="7F21639D"/>
    <w:rsid w:val="7F23784E"/>
    <w:rsid w:val="7F3A0E31"/>
    <w:rsid w:val="7F442E56"/>
    <w:rsid w:val="7F457080"/>
    <w:rsid w:val="7F4734EB"/>
    <w:rsid w:val="7F486BDC"/>
    <w:rsid w:val="7F493BBB"/>
    <w:rsid w:val="7F4C71A0"/>
    <w:rsid w:val="7F5124CE"/>
    <w:rsid w:val="7F5653E5"/>
    <w:rsid w:val="7F5E7B7A"/>
    <w:rsid w:val="7F6347A3"/>
    <w:rsid w:val="7F6F44D4"/>
    <w:rsid w:val="7F7B4335"/>
    <w:rsid w:val="7F8805ED"/>
    <w:rsid w:val="7FA3192C"/>
    <w:rsid w:val="7FAB42E7"/>
    <w:rsid w:val="7FB745D2"/>
    <w:rsid w:val="7FC4182D"/>
    <w:rsid w:val="7FC44AED"/>
    <w:rsid w:val="7FC459AC"/>
    <w:rsid w:val="7FD55C75"/>
    <w:rsid w:val="7FD603DF"/>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0</TotalTime>
  <ScaleCrop>false</ScaleCrop>
  <LinksUpToDate>false</LinksUpToDate>
  <CharactersWithSpaces>26786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2021-10-14T07:49:49Z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2052-11.1.0.10938</vt:lpwstr>
  </property>
  <property fmtid="{D5CDD505-2E9C-101B-9397-08002B2CF9AE}" pid="4" name="ICV">
    <vt:lpwstr>D366F8CEF0B34B9A839F473A36DCA92E</vt:lpwstr>
  </property>
</Properties>
</file>