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auto"/>
        </w:rPr>
      </w:pPr>
      <w:r>
        <w:rPr>
          <w:rFonts w:ascii="宋体" w:hAnsi="宋体"/>
          <w:color w:val="auto"/>
          <w:sz w:val="72"/>
          <w:szCs w:val="72"/>
        </w:rPr>
        <w:drawing>
          <wp:anchor distT="0" distB="0" distL="114300" distR="114300" simplePos="0" relativeHeight="251659264" behindDoc="1" locked="0" layoutInCell="1" allowOverlap="1">
            <wp:simplePos x="0" y="0"/>
            <wp:positionH relativeFrom="column">
              <wp:posOffset>-982345</wp:posOffset>
            </wp:positionH>
            <wp:positionV relativeFrom="paragraph">
              <wp:posOffset>-919480</wp:posOffset>
            </wp:positionV>
            <wp:extent cx="7842250" cy="11095990"/>
            <wp:effectExtent l="0" t="0" r="6350" b="1016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842250" cy="11095990"/>
                    </a:xfrm>
                    <a:prstGeom prst="rect">
                      <a:avLst/>
                    </a:prstGeom>
                    <a:noFill/>
                    <a:ln w="9525">
                      <a:noFill/>
                      <a:miter lim="800000"/>
                      <a:headEnd/>
                      <a:tailEnd/>
                    </a:ln>
                  </pic:spPr>
                </pic:pic>
              </a:graphicData>
            </a:graphic>
          </wp:anchor>
        </w:drawing>
      </w: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r>
        <w:rPr>
          <w:rFonts w:ascii="宋体" w:hAnsi="宋体"/>
          <w:color w:val="auto"/>
        </w:rPr>
        <mc:AlternateContent>
          <mc:Choice Requires="wps">
            <w:drawing>
              <wp:anchor distT="0" distB="0" distL="114300" distR="114300" simplePos="0" relativeHeight="251660288" behindDoc="0" locked="0" layoutInCell="1" allowOverlap="1">
                <wp:simplePos x="0" y="0"/>
                <wp:positionH relativeFrom="column">
                  <wp:posOffset>1514475</wp:posOffset>
                </wp:positionH>
                <wp:positionV relativeFrom="paragraph">
                  <wp:posOffset>95250</wp:posOffset>
                </wp:positionV>
                <wp:extent cx="3093085"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3093085" cy="754380"/>
                        </a:xfrm>
                        <a:prstGeom prst="rect">
                          <a:avLst/>
                        </a:prstGeom>
                        <a:noFill/>
                        <a:ln>
                          <a:noFill/>
                        </a:ln>
                      </wps:spPr>
                      <wps:txbx>
                        <w:txbxContent>
                          <w:p>
                            <w:pPr>
                              <w:pStyle w:val="2"/>
                              <w:jc w:val="center"/>
                              <w:rPr>
                                <w:b/>
                                <w:kern w:val="2"/>
                              </w:rPr>
                            </w:pPr>
                            <w:r>
                              <w:rPr>
                                <w:rFonts w:hint="eastAsia"/>
                                <w:b/>
                                <w:kern w:val="2"/>
                                <w:lang w:eastAsia="zh-CN"/>
                              </w:rPr>
                              <w:t>中</w:t>
                            </w:r>
                            <w:r>
                              <w:rPr>
                                <w:rFonts w:hint="eastAsia"/>
                                <w:b/>
                                <w:kern w:val="2"/>
                                <w:lang w:val="en-US" w:eastAsia="zh-CN"/>
                              </w:rPr>
                              <w:t xml:space="preserve">  </w:t>
                            </w:r>
                            <w:r>
                              <w:rPr>
                                <w:rFonts w:hint="eastAsia"/>
                                <w:b/>
                                <w:kern w:val="2"/>
                                <w:lang w:eastAsia="zh-CN"/>
                              </w:rPr>
                              <w:t>商</w:t>
                            </w:r>
                            <w:r>
                              <w:rPr>
                                <w:rFonts w:hint="eastAsia"/>
                                <w:b/>
                                <w:kern w:val="2"/>
                                <w:lang w:val="en-US" w:eastAsia="zh-CN"/>
                              </w:rPr>
                              <w:t xml:space="preserve">  </w:t>
                            </w:r>
                            <w:r>
                              <w:rPr>
                                <w:rFonts w:hint="eastAsia"/>
                                <w:b/>
                                <w:kern w:val="2"/>
                                <w:lang w:eastAsia="zh-CN"/>
                              </w:rPr>
                              <w:t>网</w:t>
                            </w:r>
                            <w:r>
                              <w:rPr>
                                <w:rFonts w:hint="eastAsia"/>
                                <w:b/>
                                <w:kern w:val="2"/>
                                <w:lang w:val="en-US" w:eastAsia="zh-CN"/>
                              </w:rPr>
                              <w:t xml:space="preserve">  </w:t>
                            </w: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19.25pt;margin-top:7.5pt;height:59.4pt;width:243.55pt;z-index:251660288;mso-width-relative:page;mso-height-relative:page;" filled="f" stroked="f" coordsize="21600,21600" o:gfxdata="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FPXFr3XAAAACgEAAA8AAAAAAAAAAQAgAAAAIgAAAGRycy9k&#10;b3ducmV2LnhtbFBLAQIUABQAAAAIAIdO4kB5PeIVkQEAAAEDAAAOAAAAAAAAAAEAIAAAACYBAABk&#10;cnMvZTJvRG9jLnhtbFBLBQYAAAAABgAGAFkBAAApBQAAAAA=&#10;">
                <v:fill on="f" focussize="0,0"/>
                <v:stroke on="f"/>
                <v:imagedata o:title=""/>
                <o:lock v:ext="edit" aspectratio="f"/>
                <v:textbox>
                  <w:txbxContent>
                    <w:p>
                      <w:pPr>
                        <w:pStyle w:val="2"/>
                        <w:jc w:val="center"/>
                        <w:rPr>
                          <w:b/>
                          <w:kern w:val="2"/>
                        </w:rPr>
                      </w:pPr>
                      <w:r>
                        <w:rPr>
                          <w:rFonts w:hint="eastAsia"/>
                          <w:b/>
                          <w:kern w:val="2"/>
                          <w:lang w:eastAsia="zh-CN"/>
                        </w:rPr>
                        <w:t>中</w:t>
                      </w:r>
                      <w:r>
                        <w:rPr>
                          <w:rFonts w:hint="eastAsia"/>
                          <w:b/>
                          <w:kern w:val="2"/>
                          <w:lang w:val="en-US" w:eastAsia="zh-CN"/>
                        </w:rPr>
                        <w:t xml:space="preserve">  </w:t>
                      </w:r>
                      <w:r>
                        <w:rPr>
                          <w:rFonts w:hint="eastAsia"/>
                          <w:b/>
                          <w:kern w:val="2"/>
                          <w:lang w:eastAsia="zh-CN"/>
                        </w:rPr>
                        <w:t>商</w:t>
                      </w:r>
                      <w:r>
                        <w:rPr>
                          <w:rFonts w:hint="eastAsia"/>
                          <w:b/>
                          <w:kern w:val="2"/>
                          <w:lang w:val="en-US" w:eastAsia="zh-CN"/>
                        </w:rPr>
                        <w:t xml:space="preserve">  </w:t>
                      </w:r>
                      <w:r>
                        <w:rPr>
                          <w:rFonts w:hint="eastAsia"/>
                          <w:b/>
                          <w:kern w:val="2"/>
                          <w:lang w:eastAsia="zh-CN"/>
                        </w:rPr>
                        <w:t>网</w:t>
                      </w:r>
                      <w:r>
                        <w:rPr>
                          <w:rFonts w:hint="eastAsia"/>
                          <w:b/>
                          <w:kern w:val="2"/>
                          <w:lang w:val="en-US" w:eastAsia="zh-CN"/>
                        </w:rPr>
                        <w:t xml:space="preserve">  </w:t>
                      </w:r>
                      <w:r>
                        <w:rPr>
                          <w:rFonts w:hint="eastAsia"/>
                          <w:b/>
                          <w:kern w:val="2"/>
                        </w:rPr>
                        <w:t>油  品  周  报</w:t>
                      </w:r>
                    </w:p>
                    <w:p/>
                    <w:p/>
                  </w:txbxContent>
                </v:textbox>
              </v:shape>
            </w:pict>
          </mc:Fallback>
        </mc:AlternateContent>
      </w:r>
    </w:p>
    <w:p>
      <w:pPr>
        <w:rPr>
          <w:rFonts w:ascii="宋体" w:hAnsi="宋体"/>
          <w:color w:val="auto"/>
        </w:rPr>
      </w:pPr>
    </w:p>
    <w:p>
      <w:pPr>
        <w:rPr>
          <w:rFonts w:ascii="宋体" w:hAnsi="宋体"/>
          <w:color w:val="auto"/>
        </w:rPr>
      </w:pPr>
    </w:p>
    <w:p>
      <w:pPr>
        <w:rPr>
          <w:rFonts w:ascii="宋体" w:hAnsi="宋体"/>
          <w:color w:val="auto"/>
        </w:rPr>
      </w:pPr>
    </w:p>
    <w:p>
      <w:pPr>
        <w:jc w:val="center"/>
        <w:rPr>
          <w:rFonts w:hint="default" w:ascii="宋体" w:hAnsi="宋体" w:eastAsia="宋体"/>
          <w:color w:val="auto"/>
          <w:lang w:val="en-US" w:eastAsia="zh-CN"/>
        </w:rPr>
      </w:pPr>
      <w:r>
        <w:rPr>
          <w:rFonts w:hint="eastAsia" w:ascii="宋体" w:hAnsi="宋体"/>
          <w:b/>
          <w:color w:val="auto"/>
          <w:sz w:val="30"/>
          <w:szCs w:val="30"/>
        </w:rPr>
        <w:t>20</w:t>
      </w:r>
      <w:r>
        <w:rPr>
          <w:rFonts w:hint="eastAsia" w:ascii="宋体" w:hAnsi="宋体"/>
          <w:b/>
          <w:color w:val="auto"/>
          <w:sz w:val="30"/>
          <w:szCs w:val="30"/>
          <w:lang w:val="en-US" w:eastAsia="zh-CN"/>
        </w:rPr>
        <w:t>21</w:t>
      </w:r>
      <w:r>
        <w:rPr>
          <w:rFonts w:hint="eastAsia" w:ascii="宋体" w:hAnsi="宋体"/>
          <w:b/>
          <w:color w:val="auto"/>
          <w:sz w:val="30"/>
          <w:szCs w:val="30"/>
        </w:rPr>
        <w:t>.</w:t>
      </w:r>
      <w:r>
        <w:rPr>
          <w:rFonts w:hint="eastAsia" w:ascii="宋体" w:hAnsi="宋体"/>
          <w:b/>
          <w:color w:val="auto"/>
          <w:sz w:val="30"/>
          <w:szCs w:val="30"/>
          <w:lang w:val="en-US" w:eastAsia="zh-CN"/>
        </w:rPr>
        <w:t>8.19</w:t>
      </w:r>
    </w:p>
    <w:p>
      <w:pPr>
        <w:rPr>
          <w:rFonts w:ascii="宋体" w:hAnsi="宋体"/>
          <w:color w:val="auto"/>
        </w:rPr>
      </w:pPr>
      <w:r>
        <w:rPr>
          <w:rFonts w:ascii="宋体" w:hAnsi="宋体"/>
          <w:color w:val="auto"/>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60288;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beaHXAAAACgEAAA8AAAAAAAAAAQAgAAAAIgAAAGRy&#10;cy9kb3ducmV2LnhtbFBLAQIUABQAAAAIAIdO4kCaYPF/lAEAAAIDAAAOAAAAAAAAAAEAIAAAACYB&#10;AABkcnMvZTJvRG9jLnhtbFBLBQYAAAAABgAGAFkBAAAs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jc w:val="center"/>
        <w:rPr>
          <w:rFonts w:hint="eastAsia" w:ascii="宋体" w:hAnsi="宋体"/>
          <w:b/>
          <w:color w:val="auto"/>
          <w:sz w:val="32"/>
          <w:szCs w:val="32"/>
        </w:rPr>
      </w:pPr>
    </w:p>
    <w:p>
      <w:pPr>
        <w:jc w:val="center"/>
        <w:rPr>
          <w:rFonts w:ascii="宋体" w:hAnsi="宋体"/>
          <w:b/>
          <w:color w:val="auto"/>
          <w:sz w:val="32"/>
          <w:szCs w:val="32"/>
        </w:rPr>
      </w:pPr>
      <w:r>
        <w:rPr>
          <w:rFonts w:hint="eastAsia" w:ascii="宋体" w:hAnsi="宋体"/>
          <w:b/>
          <w:color w:val="auto"/>
          <w:sz w:val="32"/>
          <w:szCs w:val="32"/>
        </w:rPr>
        <w:t>目 录</w:t>
      </w:r>
    </w:p>
    <w:p>
      <w:pPr>
        <w:pStyle w:val="16"/>
        <w:tabs>
          <w:tab w:val="right" w:leader="dot" w:pos="9638"/>
          <w:tab w:val="clear" w:pos="9170"/>
        </w:tabs>
        <w:rPr>
          <w:color w:val="auto"/>
        </w:rPr>
      </w:pPr>
      <w:r>
        <w:rPr>
          <w:rFonts w:hint="eastAsia" w:ascii="宋体" w:hAnsi="宋体" w:eastAsia="宋体" w:cs="宋体"/>
          <w:color w:val="auto"/>
          <w:sz w:val="24"/>
          <w:szCs w:val="21"/>
        </w:rPr>
        <w:fldChar w:fldCharType="begin"/>
      </w:r>
      <w:r>
        <w:rPr>
          <w:rFonts w:hint="eastAsia" w:ascii="宋体" w:hAnsi="宋体" w:eastAsia="宋体" w:cs="宋体"/>
          <w:color w:val="auto"/>
          <w:sz w:val="24"/>
          <w:szCs w:val="21"/>
        </w:rPr>
        <w:instrText xml:space="preserve"> TOC \o "1-3" \h \z </w:instrText>
      </w:r>
      <w:r>
        <w:rPr>
          <w:rFonts w:hint="eastAsia" w:ascii="宋体" w:hAnsi="宋体" w:eastAsia="宋体" w:cs="宋体"/>
          <w:color w:val="auto"/>
          <w:sz w:val="24"/>
          <w:szCs w:val="21"/>
        </w:rPr>
        <w:fldChar w:fldCharType="separate"/>
      </w: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_Toc32272 </w:instrText>
      </w:r>
      <w:r>
        <w:rPr>
          <w:rFonts w:hint="eastAsia" w:ascii="宋体" w:hAnsi="宋体" w:eastAsia="宋体" w:cs="宋体"/>
          <w:color w:val="auto"/>
          <w:szCs w:val="21"/>
        </w:rPr>
        <w:fldChar w:fldCharType="separate"/>
      </w:r>
      <w:r>
        <w:rPr>
          <w:rFonts w:hint="eastAsia" w:asciiTheme="minorEastAsia" w:hAnsiTheme="minorEastAsia" w:eastAsiaTheme="minorEastAsia" w:cstheme="minorEastAsia"/>
          <w:bCs/>
          <w:color w:val="auto"/>
          <w:kern w:val="0"/>
          <w:szCs w:val="30"/>
        </w:rPr>
        <w:t xml:space="preserve">一、 </w:t>
      </w:r>
      <w:r>
        <w:rPr>
          <w:rFonts w:hint="eastAsia"/>
          <w:color w:val="auto"/>
        </w:rPr>
        <w:t>国际原油市场回顾 </w:t>
      </w:r>
      <w:r>
        <w:rPr>
          <w:color w:val="auto"/>
        </w:rPr>
        <w:tab/>
      </w:r>
      <w:r>
        <w:rPr>
          <w:color w:val="auto"/>
        </w:rPr>
        <w:fldChar w:fldCharType="begin"/>
      </w:r>
      <w:r>
        <w:rPr>
          <w:color w:val="auto"/>
        </w:rPr>
        <w:instrText xml:space="preserve"> PAGEREF _Toc32272 </w:instrText>
      </w:r>
      <w:r>
        <w:rPr>
          <w:color w:val="auto"/>
        </w:rPr>
        <w:fldChar w:fldCharType="separate"/>
      </w:r>
      <w:r>
        <w:rPr>
          <w:color w:val="auto"/>
        </w:rPr>
        <w:t>3</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_Toc6297 </w:instrText>
      </w:r>
      <w:r>
        <w:rPr>
          <w:rFonts w:hint="eastAsia" w:ascii="宋体" w:hAnsi="宋体" w:eastAsia="宋体" w:cs="宋体"/>
          <w:color w:val="auto"/>
          <w:szCs w:val="21"/>
        </w:rPr>
        <w:fldChar w:fldCharType="separate"/>
      </w:r>
      <w:r>
        <w:rPr>
          <w:rFonts w:hint="eastAsia" w:ascii="宋体" w:hAnsi="宋体"/>
          <w:color w:val="auto"/>
          <w:szCs w:val="30"/>
          <w:highlight w:val="none"/>
          <w:lang w:val="en-US" w:eastAsia="zh-CN"/>
        </w:rPr>
        <w:t>1、国际原油收盘价涨跌情况（单位：美元/桶）</w:t>
      </w:r>
      <w:r>
        <w:rPr>
          <w:color w:val="auto"/>
        </w:rPr>
        <w:tab/>
      </w:r>
      <w:r>
        <w:rPr>
          <w:color w:val="auto"/>
        </w:rPr>
        <w:fldChar w:fldCharType="begin"/>
      </w:r>
      <w:r>
        <w:rPr>
          <w:color w:val="auto"/>
        </w:rPr>
        <w:instrText xml:space="preserve"> PAGEREF _Toc6297 </w:instrText>
      </w:r>
      <w:r>
        <w:rPr>
          <w:color w:val="auto"/>
        </w:rPr>
        <w:fldChar w:fldCharType="separate"/>
      </w:r>
      <w:r>
        <w:rPr>
          <w:color w:val="auto"/>
        </w:rPr>
        <w:t>3</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_Toc5501 </w:instrText>
      </w:r>
      <w:r>
        <w:rPr>
          <w:rFonts w:hint="eastAsia" w:ascii="宋体" w:hAnsi="宋体" w:eastAsia="宋体" w:cs="宋体"/>
          <w:color w:val="auto"/>
          <w:szCs w:val="21"/>
        </w:rPr>
        <w:fldChar w:fldCharType="separate"/>
      </w:r>
      <w:r>
        <w:rPr>
          <w:rFonts w:hint="eastAsia" w:ascii="宋体" w:hAnsi="宋体"/>
          <w:color w:val="auto"/>
          <w:szCs w:val="30"/>
          <w:highlight w:val="none"/>
          <w:lang w:val="en-US" w:eastAsia="zh-CN"/>
        </w:rPr>
        <w:t>2.2021年国际原油价格走势图</w:t>
      </w:r>
      <w:r>
        <w:rPr>
          <w:color w:val="auto"/>
        </w:rPr>
        <w:tab/>
      </w:r>
      <w:r>
        <w:rPr>
          <w:color w:val="auto"/>
        </w:rPr>
        <w:fldChar w:fldCharType="begin"/>
      </w:r>
      <w:r>
        <w:rPr>
          <w:color w:val="auto"/>
        </w:rPr>
        <w:instrText xml:space="preserve"> PAGEREF _Toc5501 </w:instrText>
      </w:r>
      <w:r>
        <w:rPr>
          <w:color w:val="auto"/>
        </w:rPr>
        <w:fldChar w:fldCharType="separate"/>
      </w:r>
      <w:r>
        <w:rPr>
          <w:color w:val="auto"/>
        </w:rPr>
        <w:t>4</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_Toc16647 </w:instrText>
      </w:r>
      <w:r>
        <w:rPr>
          <w:rFonts w:hint="eastAsia" w:ascii="宋体" w:hAnsi="宋体" w:eastAsia="宋体" w:cs="宋体"/>
          <w:color w:val="auto"/>
          <w:szCs w:val="21"/>
        </w:rPr>
        <w:fldChar w:fldCharType="separate"/>
      </w:r>
      <w:r>
        <w:rPr>
          <w:rFonts w:hint="eastAsia" w:ascii="宋体" w:hAnsi="宋体"/>
          <w:color w:val="auto"/>
          <w:szCs w:val="30"/>
          <w:highlight w:val="none"/>
          <w:lang w:val="en-US" w:eastAsia="zh-CN"/>
        </w:rPr>
        <w:t>2.1近期影响国际原油市场的主要因素</w:t>
      </w:r>
      <w:r>
        <w:rPr>
          <w:color w:val="auto"/>
        </w:rPr>
        <w:tab/>
      </w:r>
      <w:r>
        <w:rPr>
          <w:color w:val="auto"/>
        </w:rPr>
        <w:fldChar w:fldCharType="begin"/>
      </w:r>
      <w:r>
        <w:rPr>
          <w:color w:val="auto"/>
        </w:rPr>
        <w:instrText xml:space="preserve"> PAGEREF _Toc16647 </w:instrText>
      </w:r>
      <w:r>
        <w:rPr>
          <w:color w:val="auto"/>
        </w:rPr>
        <w:fldChar w:fldCharType="separate"/>
      </w:r>
      <w:r>
        <w:rPr>
          <w:color w:val="auto"/>
        </w:rPr>
        <w:t>4</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_Toc184 </w:instrText>
      </w:r>
      <w:r>
        <w:rPr>
          <w:rFonts w:hint="eastAsia" w:ascii="宋体" w:hAnsi="宋体" w:eastAsia="宋体" w:cs="宋体"/>
          <w:color w:val="auto"/>
          <w:szCs w:val="21"/>
        </w:rPr>
        <w:fldChar w:fldCharType="separate"/>
      </w:r>
      <w:r>
        <w:rPr>
          <w:rFonts w:hint="eastAsia" w:ascii="宋体" w:hAnsi="宋体"/>
          <w:color w:val="auto"/>
          <w:szCs w:val="30"/>
          <w:highlight w:val="none"/>
          <w:lang w:val="en-US" w:eastAsia="zh-CN"/>
        </w:rPr>
        <w:t>1.美国原油库存情况</w:t>
      </w:r>
      <w:r>
        <w:rPr>
          <w:color w:val="auto"/>
        </w:rPr>
        <w:tab/>
      </w:r>
      <w:r>
        <w:rPr>
          <w:color w:val="auto"/>
        </w:rPr>
        <w:fldChar w:fldCharType="begin"/>
      </w:r>
      <w:r>
        <w:rPr>
          <w:color w:val="auto"/>
        </w:rPr>
        <w:instrText xml:space="preserve"> PAGEREF _Toc184 </w:instrText>
      </w:r>
      <w:r>
        <w:rPr>
          <w:color w:val="auto"/>
        </w:rPr>
        <w:fldChar w:fldCharType="separate"/>
      </w:r>
      <w:r>
        <w:rPr>
          <w:color w:val="auto"/>
        </w:rPr>
        <w:t>4</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_Toc16360 </w:instrText>
      </w:r>
      <w:r>
        <w:rPr>
          <w:rFonts w:hint="eastAsia" w:ascii="宋体" w:hAnsi="宋体" w:eastAsia="宋体" w:cs="宋体"/>
          <w:color w:val="auto"/>
          <w:szCs w:val="21"/>
        </w:rPr>
        <w:fldChar w:fldCharType="separate"/>
      </w:r>
      <w:r>
        <w:rPr>
          <w:rFonts w:hint="eastAsia" w:ascii="宋体" w:hAnsi="宋体"/>
          <w:color w:val="auto"/>
          <w:szCs w:val="30"/>
          <w:highlight w:val="none"/>
          <w:lang w:val="en-US" w:eastAsia="zh-CN"/>
        </w:rPr>
        <w:t>2.美国经济形势</w:t>
      </w:r>
      <w:r>
        <w:rPr>
          <w:color w:val="auto"/>
        </w:rPr>
        <w:tab/>
      </w:r>
      <w:r>
        <w:rPr>
          <w:color w:val="auto"/>
        </w:rPr>
        <w:fldChar w:fldCharType="begin"/>
      </w:r>
      <w:r>
        <w:rPr>
          <w:color w:val="auto"/>
        </w:rPr>
        <w:instrText xml:space="preserve"> PAGEREF _Toc16360 </w:instrText>
      </w:r>
      <w:r>
        <w:rPr>
          <w:color w:val="auto"/>
        </w:rPr>
        <w:fldChar w:fldCharType="separate"/>
      </w:r>
      <w:r>
        <w:rPr>
          <w:color w:val="auto"/>
        </w:rPr>
        <w:t>5</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_Toc30724 </w:instrText>
      </w:r>
      <w:r>
        <w:rPr>
          <w:rFonts w:hint="eastAsia" w:ascii="宋体" w:hAnsi="宋体" w:eastAsia="宋体" w:cs="宋体"/>
          <w:color w:val="auto"/>
          <w:szCs w:val="21"/>
        </w:rPr>
        <w:fldChar w:fldCharType="separate"/>
      </w:r>
      <w:r>
        <w:rPr>
          <w:rFonts w:hint="eastAsia" w:ascii="宋体" w:hAnsi="宋体"/>
          <w:color w:val="auto"/>
          <w:szCs w:val="30"/>
          <w:highlight w:val="none"/>
          <w:lang w:val="en-US" w:eastAsia="zh-CN"/>
        </w:rPr>
        <w:t>3.世界经济形势</w:t>
      </w:r>
      <w:r>
        <w:rPr>
          <w:color w:val="auto"/>
        </w:rPr>
        <w:tab/>
      </w:r>
      <w:r>
        <w:rPr>
          <w:color w:val="auto"/>
        </w:rPr>
        <w:fldChar w:fldCharType="begin"/>
      </w:r>
      <w:r>
        <w:rPr>
          <w:color w:val="auto"/>
        </w:rPr>
        <w:instrText xml:space="preserve"> PAGEREF _Toc30724 </w:instrText>
      </w:r>
      <w:r>
        <w:rPr>
          <w:color w:val="auto"/>
        </w:rPr>
        <w:fldChar w:fldCharType="separate"/>
      </w:r>
      <w:r>
        <w:rPr>
          <w:color w:val="auto"/>
        </w:rPr>
        <w:t>10</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_Toc23898 </w:instrText>
      </w:r>
      <w:r>
        <w:rPr>
          <w:rFonts w:hint="eastAsia" w:ascii="宋体" w:hAnsi="宋体" w:eastAsia="宋体" w:cs="宋体"/>
          <w:color w:val="auto"/>
          <w:szCs w:val="21"/>
        </w:rPr>
        <w:fldChar w:fldCharType="separate"/>
      </w:r>
      <w:r>
        <w:rPr>
          <w:rFonts w:hint="eastAsia" w:ascii="宋体" w:hAnsi="宋体"/>
          <w:color w:val="auto"/>
          <w:szCs w:val="30"/>
          <w:highlight w:val="none"/>
          <w:lang w:val="en-US" w:eastAsia="zh-CN"/>
        </w:rPr>
        <w:t>4后市预测</w:t>
      </w:r>
      <w:r>
        <w:rPr>
          <w:color w:val="auto"/>
        </w:rPr>
        <w:tab/>
      </w:r>
      <w:r>
        <w:rPr>
          <w:color w:val="auto"/>
        </w:rPr>
        <w:fldChar w:fldCharType="begin"/>
      </w:r>
      <w:r>
        <w:rPr>
          <w:color w:val="auto"/>
        </w:rPr>
        <w:instrText xml:space="preserve"> PAGEREF _Toc23898 </w:instrText>
      </w:r>
      <w:r>
        <w:rPr>
          <w:color w:val="auto"/>
        </w:rPr>
        <w:fldChar w:fldCharType="separate"/>
      </w:r>
      <w:r>
        <w:rPr>
          <w:color w:val="auto"/>
        </w:rPr>
        <w:t>15</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_Toc30787 </w:instrText>
      </w:r>
      <w:r>
        <w:rPr>
          <w:rFonts w:hint="eastAsia" w:ascii="宋体" w:hAnsi="宋体" w:eastAsia="宋体" w:cs="宋体"/>
          <w:color w:val="auto"/>
          <w:szCs w:val="21"/>
        </w:rPr>
        <w:fldChar w:fldCharType="separate"/>
      </w:r>
      <w:r>
        <w:rPr>
          <w:rFonts w:hint="eastAsia" w:ascii="宋体" w:hAnsi="宋体"/>
          <w:color w:val="auto"/>
          <w:szCs w:val="30"/>
          <w:highlight w:val="none"/>
        </w:rPr>
        <w:t>2.2国际市场MTBE价格</w:t>
      </w:r>
      <w:r>
        <w:rPr>
          <w:color w:val="auto"/>
        </w:rPr>
        <w:tab/>
      </w:r>
      <w:r>
        <w:rPr>
          <w:color w:val="auto"/>
        </w:rPr>
        <w:fldChar w:fldCharType="begin"/>
      </w:r>
      <w:r>
        <w:rPr>
          <w:color w:val="auto"/>
        </w:rPr>
        <w:instrText xml:space="preserve"> PAGEREF _Toc30787 </w:instrText>
      </w:r>
      <w:r>
        <w:rPr>
          <w:color w:val="auto"/>
        </w:rPr>
        <w:fldChar w:fldCharType="separate"/>
      </w:r>
      <w:r>
        <w:rPr>
          <w:color w:val="auto"/>
        </w:rPr>
        <w:t>16</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rFonts w:hint="eastAsia" w:ascii="宋体" w:hAnsi="宋体"/>
          <w:color w:val="auto"/>
          <w:szCs w:val="30"/>
          <w:highlight w:val="none"/>
        </w:rPr>
      </w:pPr>
      <w:r>
        <w:rPr>
          <w:rFonts w:hint="eastAsia" w:ascii="宋体" w:hAnsi="宋体"/>
          <w:color w:val="auto"/>
          <w:szCs w:val="30"/>
          <w:highlight w:val="none"/>
        </w:rPr>
        <w:fldChar w:fldCharType="begin"/>
      </w:r>
      <w:r>
        <w:rPr>
          <w:rFonts w:hint="eastAsia" w:ascii="宋体" w:hAnsi="宋体"/>
          <w:color w:val="auto"/>
          <w:szCs w:val="30"/>
          <w:highlight w:val="none"/>
        </w:rPr>
        <w:instrText xml:space="preserve"> HYPERLINK \l _Toc11000 </w:instrText>
      </w:r>
      <w:r>
        <w:rPr>
          <w:rFonts w:hint="eastAsia" w:ascii="宋体" w:hAnsi="宋体"/>
          <w:color w:val="auto"/>
          <w:szCs w:val="30"/>
          <w:highlight w:val="none"/>
        </w:rPr>
        <w:fldChar w:fldCharType="separate"/>
      </w:r>
      <w:r>
        <w:rPr>
          <w:rFonts w:hint="eastAsia" w:ascii="宋体" w:hAnsi="宋体"/>
          <w:color w:val="auto"/>
          <w:szCs w:val="30"/>
          <w:highlight w:val="none"/>
          <w:lang w:eastAsia="zh-CN"/>
        </w:rPr>
        <w:t>三、</w:t>
      </w:r>
      <w:r>
        <w:rPr>
          <w:rFonts w:hint="eastAsia" w:ascii="宋体" w:hAnsi="宋体"/>
          <w:color w:val="auto"/>
          <w:szCs w:val="30"/>
          <w:highlight w:val="none"/>
        </w:rPr>
        <w:t>本周国内市场</w:t>
      </w:r>
      <w:r>
        <w:rPr>
          <w:rFonts w:hint="eastAsia" w:ascii="宋体" w:hAnsi="宋体"/>
          <w:color w:val="auto"/>
          <w:szCs w:val="30"/>
          <w:highlight w:val="none"/>
        </w:rPr>
        <w:tab/>
      </w:r>
      <w:r>
        <w:rPr>
          <w:rFonts w:hint="eastAsia" w:ascii="宋体" w:hAnsi="宋体"/>
          <w:color w:val="auto"/>
          <w:szCs w:val="30"/>
          <w:highlight w:val="none"/>
        </w:rPr>
        <w:fldChar w:fldCharType="begin"/>
      </w:r>
      <w:r>
        <w:rPr>
          <w:rFonts w:hint="eastAsia" w:ascii="宋体" w:hAnsi="宋体"/>
          <w:color w:val="auto"/>
          <w:szCs w:val="30"/>
          <w:highlight w:val="none"/>
        </w:rPr>
        <w:instrText xml:space="preserve"> PAGEREF _Toc11000 </w:instrText>
      </w:r>
      <w:r>
        <w:rPr>
          <w:rFonts w:hint="eastAsia" w:ascii="宋体" w:hAnsi="宋体"/>
          <w:color w:val="auto"/>
          <w:szCs w:val="30"/>
          <w:highlight w:val="none"/>
        </w:rPr>
        <w:fldChar w:fldCharType="separate"/>
      </w:r>
      <w:r>
        <w:rPr>
          <w:rFonts w:hint="eastAsia" w:ascii="宋体" w:hAnsi="宋体"/>
          <w:color w:val="auto"/>
          <w:szCs w:val="30"/>
          <w:highlight w:val="none"/>
        </w:rPr>
        <w:t>16</w:t>
      </w:r>
      <w:r>
        <w:rPr>
          <w:rFonts w:hint="eastAsia" w:ascii="宋体" w:hAnsi="宋体"/>
          <w:color w:val="auto"/>
          <w:szCs w:val="30"/>
          <w:highlight w:val="none"/>
        </w:rPr>
        <w:fldChar w:fldCharType="end"/>
      </w:r>
      <w:r>
        <w:rPr>
          <w:rFonts w:hint="eastAsia" w:ascii="宋体" w:hAnsi="宋体"/>
          <w:color w:val="auto"/>
          <w:szCs w:val="30"/>
          <w:highlight w:val="none"/>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_Toc7167 </w:instrText>
      </w:r>
      <w:r>
        <w:rPr>
          <w:rFonts w:hint="eastAsia" w:ascii="宋体" w:hAnsi="宋体" w:eastAsia="宋体" w:cs="宋体"/>
          <w:color w:val="auto"/>
          <w:szCs w:val="21"/>
        </w:rPr>
        <w:fldChar w:fldCharType="separate"/>
      </w:r>
      <w:r>
        <w:rPr>
          <w:rFonts w:hint="eastAsia" w:ascii="宋体" w:hAnsi="宋体"/>
          <w:color w:val="auto"/>
          <w:szCs w:val="30"/>
          <w:highlight w:val="none"/>
        </w:rPr>
        <w:t>3.1 国内炼厂装置运行情况</w:t>
      </w:r>
      <w:r>
        <w:rPr>
          <w:color w:val="auto"/>
        </w:rPr>
        <w:tab/>
      </w:r>
      <w:r>
        <w:rPr>
          <w:color w:val="auto"/>
        </w:rPr>
        <w:fldChar w:fldCharType="begin"/>
      </w:r>
      <w:r>
        <w:rPr>
          <w:color w:val="auto"/>
        </w:rPr>
        <w:instrText xml:space="preserve"> PAGEREF _Toc7167 </w:instrText>
      </w:r>
      <w:r>
        <w:rPr>
          <w:color w:val="auto"/>
        </w:rPr>
        <w:fldChar w:fldCharType="separate"/>
      </w:r>
      <w:r>
        <w:rPr>
          <w:color w:val="auto"/>
        </w:rPr>
        <w:t>16</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_Toc13096 </w:instrText>
      </w:r>
      <w:r>
        <w:rPr>
          <w:rFonts w:hint="eastAsia" w:ascii="宋体" w:hAnsi="宋体" w:eastAsia="宋体" w:cs="宋体"/>
          <w:color w:val="auto"/>
          <w:szCs w:val="21"/>
        </w:rPr>
        <w:fldChar w:fldCharType="separate"/>
      </w:r>
      <w:r>
        <w:rPr>
          <w:rFonts w:hint="eastAsia" w:ascii="宋体" w:hAnsi="宋体"/>
          <w:color w:val="auto"/>
          <w:szCs w:val="30"/>
          <w:highlight w:val="none"/>
        </w:rPr>
        <w:t>3.2本周成品油市场行情</w:t>
      </w:r>
      <w:r>
        <w:rPr>
          <w:color w:val="auto"/>
        </w:rPr>
        <w:tab/>
      </w:r>
      <w:r>
        <w:rPr>
          <w:color w:val="auto"/>
        </w:rPr>
        <w:fldChar w:fldCharType="begin"/>
      </w:r>
      <w:r>
        <w:rPr>
          <w:color w:val="auto"/>
        </w:rPr>
        <w:instrText xml:space="preserve"> PAGEREF _Toc13096 </w:instrText>
      </w:r>
      <w:r>
        <w:rPr>
          <w:color w:val="auto"/>
        </w:rPr>
        <w:fldChar w:fldCharType="separate"/>
      </w:r>
      <w:r>
        <w:rPr>
          <w:color w:val="auto"/>
        </w:rPr>
        <w:t>18</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_Toc24031 </w:instrText>
      </w:r>
      <w:r>
        <w:rPr>
          <w:rFonts w:hint="eastAsia" w:ascii="宋体" w:hAnsi="宋体" w:eastAsia="宋体" w:cs="宋体"/>
          <w:color w:val="auto"/>
          <w:szCs w:val="21"/>
        </w:rPr>
        <w:fldChar w:fldCharType="separate"/>
      </w:r>
      <w:r>
        <w:rPr>
          <w:rFonts w:hint="eastAsia" w:ascii="宋体" w:hAnsi="宋体"/>
          <w:color w:val="auto"/>
          <w:szCs w:val="30"/>
        </w:rPr>
        <w:t>3.3 国内汽油价格周报</w:t>
      </w:r>
      <w:r>
        <w:rPr>
          <w:color w:val="auto"/>
        </w:rPr>
        <w:tab/>
      </w:r>
      <w:r>
        <w:rPr>
          <w:color w:val="auto"/>
        </w:rPr>
        <w:fldChar w:fldCharType="begin"/>
      </w:r>
      <w:r>
        <w:rPr>
          <w:color w:val="auto"/>
        </w:rPr>
        <w:instrText xml:space="preserve"> PAGEREF _Toc24031 </w:instrText>
      </w:r>
      <w:r>
        <w:rPr>
          <w:color w:val="auto"/>
        </w:rPr>
        <w:fldChar w:fldCharType="separate"/>
      </w:r>
      <w:r>
        <w:rPr>
          <w:color w:val="auto"/>
        </w:rPr>
        <w:t>21</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_Toc16466 </w:instrText>
      </w:r>
      <w:r>
        <w:rPr>
          <w:rFonts w:hint="eastAsia" w:ascii="宋体" w:hAnsi="宋体" w:eastAsia="宋体" w:cs="宋体"/>
          <w:color w:val="auto"/>
          <w:szCs w:val="21"/>
        </w:rPr>
        <w:fldChar w:fldCharType="separate"/>
      </w:r>
      <w:r>
        <w:rPr>
          <w:rFonts w:hint="eastAsia" w:ascii="宋体" w:hAnsi="宋体"/>
          <w:color w:val="auto"/>
          <w:szCs w:val="30"/>
          <w:lang w:val="en-US" w:eastAsia="zh-CN"/>
        </w:rPr>
        <w:t>3.4国内柴油价格周报</w:t>
      </w:r>
      <w:r>
        <w:rPr>
          <w:color w:val="auto"/>
        </w:rPr>
        <w:tab/>
      </w:r>
      <w:r>
        <w:rPr>
          <w:color w:val="auto"/>
        </w:rPr>
        <w:fldChar w:fldCharType="begin"/>
      </w:r>
      <w:r>
        <w:rPr>
          <w:color w:val="auto"/>
        </w:rPr>
        <w:instrText xml:space="preserve"> PAGEREF _Toc16466 </w:instrText>
      </w:r>
      <w:r>
        <w:rPr>
          <w:color w:val="auto"/>
        </w:rPr>
        <w:fldChar w:fldCharType="separate"/>
      </w:r>
      <w:r>
        <w:rPr>
          <w:color w:val="auto"/>
        </w:rPr>
        <w:t>25</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_Toc6052 </w:instrText>
      </w:r>
      <w:r>
        <w:rPr>
          <w:rFonts w:hint="eastAsia" w:ascii="宋体" w:hAnsi="宋体" w:eastAsia="宋体" w:cs="宋体"/>
          <w:color w:val="auto"/>
          <w:szCs w:val="21"/>
        </w:rPr>
        <w:fldChar w:fldCharType="separate"/>
      </w:r>
      <w:r>
        <w:rPr>
          <w:rFonts w:hint="eastAsia" w:ascii="宋体" w:hAnsi="宋体"/>
          <w:color w:val="auto"/>
          <w:szCs w:val="30"/>
          <w:lang w:val="en-US" w:eastAsia="zh-CN"/>
        </w:rPr>
        <w:t>3.5 山东地炼汽油出厂价格周报</w:t>
      </w:r>
      <w:r>
        <w:rPr>
          <w:color w:val="auto"/>
        </w:rPr>
        <w:tab/>
      </w:r>
      <w:r>
        <w:rPr>
          <w:color w:val="auto"/>
        </w:rPr>
        <w:fldChar w:fldCharType="begin"/>
      </w:r>
      <w:r>
        <w:rPr>
          <w:color w:val="auto"/>
        </w:rPr>
        <w:instrText xml:space="preserve"> PAGEREF _Toc6052 </w:instrText>
      </w:r>
      <w:r>
        <w:rPr>
          <w:color w:val="auto"/>
        </w:rPr>
        <w:fldChar w:fldCharType="separate"/>
      </w:r>
      <w:r>
        <w:rPr>
          <w:color w:val="auto"/>
        </w:rPr>
        <w:t>27</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_Toc25179 </w:instrText>
      </w:r>
      <w:r>
        <w:rPr>
          <w:rFonts w:hint="eastAsia" w:ascii="宋体" w:hAnsi="宋体" w:eastAsia="宋体" w:cs="宋体"/>
          <w:color w:val="auto"/>
          <w:szCs w:val="21"/>
        </w:rPr>
        <w:fldChar w:fldCharType="separate"/>
      </w:r>
      <w:r>
        <w:rPr>
          <w:rFonts w:hint="eastAsia" w:ascii="宋体" w:hAnsi="宋体"/>
          <w:color w:val="auto"/>
          <w:szCs w:val="30"/>
          <w:lang w:val="en-US" w:eastAsia="zh-CN"/>
        </w:rPr>
        <w:t>3.6 山东地炼柴油出厂价格周报</w:t>
      </w:r>
      <w:r>
        <w:rPr>
          <w:color w:val="auto"/>
        </w:rPr>
        <w:tab/>
      </w:r>
      <w:r>
        <w:rPr>
          <w:color w:val="auto"/>
        </w:rPr>
        <w:fldChar w:fldCharType="begin"/>
      </w:r>
      <w:r>
        <w:rPr>
          <w:color w:val="auto"/>
        </w:rPr>
        <w:instrText xml:space="preserve"> PAGEREF _Toc25179 </w:instrText>
      </w:r>
      <w:r>
        <w:rPr>
          <w:color w:val="auto"/>
        </w:rPr>
        <w:fldChar w:fldCharType="separate"/>
      </w:r>
      <w:r>
        <w:rPr>
          <w:color w:val="auto"/>
        </w:rPr>
        <w:t>29</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_Toc27167 </w:instrText>
      </w:r>
      <w:r>
        <w:rPr>
          <w:rFonts w:hint="eastAsia" w:ascii="宋体" w:hAnsi="宋体" w:eastAsia="宋体" w:cs="宋体"/>
          <w:color w:val="auto"/>
          <w:szCs w:val="21"/>
        </w:rPr>
        <w:fldChar w:fldCharType="separate"/>
      </w:r>
      <w:r>
        <w:rPr>
          <w:rFonts w:hint="eastAsia" w:ascii="宋体" w:hAnsi="宋体"/>
          <w:color w:val="auto"/>
          <w:szCs w:val="30"/>
          <w:lang w:val="en-US" w:eastAsia="zh-CN"/>
        </w:rPr>
        <w:t>四、2021年6月份进出口统计数据</w:t>
      </w:r>
      <w:r>
        <w:rPr>
          <w:color w:val="auto"/>
        </w:rPr>
        <w:tab/>
      </w:r>
      <w:r>
        <w:rPr>
          <w:color w:val="auto"/>
        </w:rPr>
        <w:fldChar w:fldCharType="begin"/>
      </w:r>
      <w:r>
        <w:rPr>
          <w:color w:val="auto"/>
        </w:rPr>
        <w:instrText xml:space="preserve"> PAGEREF _Toc27167 </w:instrText>
      </w:r>
      <w:r>
        <w:rPr>
          <w:color w:val="auto"/>
        </w:rPr>
        <w:fldChar w:fldCharType="separate"/>
      </w:r>
      <w:r>
        <w:rPr>
          <w:color w:val="auto"/>
        </w:rPr>
        <w:t>31</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_Toc19791 </w:instrText>
      </w:r>
      <w:r>
        <w:rPr>
          <w:rFonts w:hint="eastAsia" w:ascii="宋体" w:hAnsi="宋体" w:eastAsia="宋体" w:cs="宋体"/>
          <w:color w:val="auto"/>
          <w:szCs w:val="21"/>
        </w:rPr>
        <w:fldChar w:fldCharType="separate"/>
      </w:r>
      <w:r>
        <w:rPr>
          <w:rFonts w:hint="eastAsia" w:ascii="宋体" w:hAnsi="宋体"/>
          <w:color w:val="auto"/>
          <w:szCs w:val="30"/>
        </w:rPr>
        <w:t>4.1 20</w:t>
      </w:r>
      <w:r>
        <w:rPr>
          <w:rFonts w:hint="eastAsia" w:ascii="宋体" w:hAnsi="宋体"/>
          <w:color w:val="auto"/>
          <w:szCs w:val="30"/>
          <w:lang w:val="en-US" w:eastAsia="zh-CN"/>
        </w:rPr>
        <w:t>21</w:t>
      </w:r>
      <w:r>
        <w:rPr>
          <w:rFonts w:hint="eastAsia" w:ascii="宋体" w:hAnsi="宋体"/>
          <w:color w:val="auto"/>
          <w:szCs w:val="30"/>
        </w:rPr>
        <w:t>年</w:t>
      </w:r>
      <w:r>
        <w:rPr>
          <w:rFonts w:hint="eastAsia" w:ascii="宋体" w:hAnsi="宋体"/>
          <w:color w:val="auto"/>
          <w:szCs w:val="30"/>
          <w:lang w:val="en-US" w:eastAsia="zh-CN"/>
        </w:rPr>
        <w:t>6</w:t>
      </w:r>
      <w:r>
        <w:rPr>
          <w:rFonts w:hint="eastAsia" w:ascii="宋体" w:hAnsi="宋体"/>
          <w:color w:val="auto"/>
          <w:szCs w:val="30"/>
        </w:rPr>
        <w:t>份全国车用汽油</w:t>
      </w:r>
      <w:r>
        <w:rPr>
          <w:rFonts w:hint="eastAsia" w:ascii="宋体" w:hAnsi="宋体"/>
          <w:color w:val="auto"/>
          <w:szCs w:val="30"/>
          <w:lang w:eastAsia="zh-CN"/>
        </w:rPr>
        <w:t>进</w:t>
      </w:r>
      <w:r>
        <w:rPr>
          <w:rFonts w:hint="eastAsia" w:ascii="宋体" w:hAnsi="宋体"/>
          <w:color w:val="auto"/>
          <w:szCs w:val="30"/>
        </w:rPr>
        <w:t>出口统计数据</w:t>
      </w:r>
      <w:r>
        <w:rPr>
          <w:color w:val="auto"/>
        </w:rPr>
        <w:tab/>
      </w:r>
      <w:r>
        <w:rPr>
          <w:color w:val="auto"/>
        </w:rPr>
        <w:fldChar w:fldCharType="begin"/>
      </w:r>
      <w:r>
        <w:rPr>
          <w:color w:val="auto"/>
        </w:rPr>
        <w:instrText xml:space="preserve"> PAGEREF _Toc19791 </w:instrText>
      </w:r>
      <w:r>
        <w:rPr>
          <w:color w:val="auto"/>
        </w:rPr>
        <w:fldChar w:fldCharType="separate"/>
      </w:r>
      <w:r>
        <w:rPr>
          <w:color w:val="auto"/>
        </w:rPr>
        <w:t>31</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_Toc23995 </w:instrText>
      </w:r>
      <w:r>
        <w:rPr>
          <w:rFonts w:hint="eastAsia" w:ascii="宋体" w:hAnsi="宋体" w:eastAsia="宋体" w:cs="宋体"/>
          <w:color w:val="auto"/>
          <w:szCs w:val="21"/>
        </w:rPr>
        <w:fldChar w:fldCharType="separate"/>
      </w:r>
      <w:r>
        <w:rPr>
          <w:rFonts w:hint="eastAsia" w:ascii="宋体" w:hAnsi="宋体"/>
          <w:color w:val="auto"/>
          <w:szCs w:val="30"/>
        </w:rPr>
        <w:t>4.2 20</w:t>
      </w:r>
      <w:r>
        <w:rPr>
          <w:rFonts w:hint="eastAsia" w:ascii="宋体" w:hAnsi="宋体"/>
          <w:color w:val="auto"/>
          <w:szCs w:val="30"/>
          <w:lang w:val="en-US" w:eastAsia="zh-CN"/>
        </w:rPr>
        <w:t>21</w:t>
      </w:r>
      <w:r>
        <w:rPr>
          <w:rFonts w:hint="eastAsia" w:ascii="宋体" w:hAnsi="宋体"/>
          <w:color w:val="auto"/>
          <w:szCs w:val="30"/>
        </w:rPr>
        <w:t>年</w:t>
      </w:r>
      <w:r>
        <w:rPr>
          <w:rFonts w:hint="eastAsia" w:ascii="宋体" w:hAnsi="宋体"/>
          <w:color w:val="auto"/>
          <w:szCs w:val="30"/>
          <w:lang w:val="en-US" w:eastAsia="zh-CN"/>
        </w:rPr>
        <w:t>6</w:t>
      </w:r>
      <w:r>
        <w:rPr>
          <w:rFonts w:hint="eastAsia" w:ascii="宋体" w:hAnsi="宋体"/>
          <w:color w:val="auto"/>
          <w:szCs w:val="30"/>
        </w:rPr>
        <w:t>月份全国柴油出口统计数据</w:t>
      </w:r>
      <w:r>
        <w:rPr>
          <w:color w:val="auto"/>
        </w:rPr>
        <w:tab/>
      </w:r>
      <w:r>
        <w:rPr>
          <w:color w:val="auto"/>
        </w:rPr>
        <w:fldChar w:fldCharType="begin"/>
      </w:r>
      <w:r>
        <w:rPr>
          <w:color w:val="auto"/>
        </w:rPr>
        <w:instrText xml:space="preserve"> PAGEREF _Toc23995 </w:instrText>
      </w:r>
      <w:r>
        <w:rPr>
          <w:color w:val="auto"/>
        </w:rPr>
        <w:fldChar w:fldCharType="separate"/>
      </w:r>
      <w:r>
        <w:rPr>
          <w:color w:val="auto"/>
        </w:rPr>
        <w:t>34</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_Toc16942 </w:instrText>
      </w:r>
      <w:r>
        <w:rPr>
          <w:rFonts w:hint="eastAsia" w:ascii="宋体" w:hAnsi="宋体" w:eastAsia="宋体" w:cs="宋体"/>
          <w:color w:val="auto"/>
          <w:szCs w:val="21"/>
        </w:rPr>
        <w:fldChar w:fldCharType="separate"/>
      </w:r>
      <w:r>
        <w:rPr>
          <w:rFonts w:hint="eastAsia" w:ascii="宋体" w:hAnsi="宋体"/>
          <w:color w:val="auto"/>
          <w:szCs w:val="30"/>
        </w:rPr>
        <w:t>4.3 20</w:t>
      </w:r>
      <w:r>
        <w:rPr>
          <w:rFonts w:hint="eastAsia" w:ascii="宋体" w:hAnsi="宋体"/>
          <w:color w:val="auto"/>
          <w:szCs w:val="30"/>
          <w:lang w:val="en-US" w:eastAsia="zh-CN"/>
        </w:rPr>
        <w:t>21</w:t>
      </w:r>
      <w:r>
        <w:rPr>
          <w:rFonts w:hint="eastAsia" w:ascii="宋体" w:hAnsi="宋体"/>
          <w:color w:val="auto"/>
          <w:szCs w:val="30"/>
        </w:rPr>
        <w:t>年</w:t>
      </w:r>
      <w:r>
        <w:rPr>
          <w:rFonts w:hint="eastAsia" w:ascii="宋体" w:hAnsi="宋体"/>
          <w:color w:val="auto"/>
          <w:szCs w:val="30"/>
          <w:lang w:val="en-US" w:eastAsia="zh-CN"/>
        </w:rPr>
        <w:t>6</w:t>
      </w:r>
      <w:r>
        <w:rPr>
          <w:rFonts w:hint="eastAsia" w:ascii="宋体" w:hAnsi="宋体"/>
          <w:color w:val="auto"/>
          <w:szCs w:val="30"/>
        </w:rPr>
        <w:t>月份全国原油进出口统计数据</w:t>
      </w:r>
      <w:r>
        <w:rPr>
          <w:color w:val="auto"/>
        </w:rPr>
        <w:tab/>
      </w:r>
      <w:r>
        <w:rPr>
          <w:color w:val="auto"/>
        </w:rPr>
        <w:fldChar w:fldCharType="begin"/>
      </w:r>
      <w:r>
        <w:rPr>
          <w:color w:val="auto"/>
        </w:rPr>
        <w:instrText xml:space="preserve"> PAGEREF _Toc16942 </w:instrText>
      </w:r>
      <w:r>
        <w:rPr>
          <w:color w:val="auto"/>
        </w:rPr>
        <w:fldChar w:fldCharType="separate"/>
      </w:r>
      <w:r>
        <w:rPr>
          <w:color w:val="auto"/>
        </w:rPr>
        <w:t>35</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_Toc18589 </w:instrText>
      </w:r>
      <w:r>
        <w:rPr>
          <w:rFonts w:hint="eastAsia" w:ascii="宋体" w:hAnsi="宋体" w:eastAsia="宋体" w:cs="宋体"/>
          <w:color w:val="auto"/>
          <w:szCs w:val="21"/>
        </w:rPr>
        <w:fldChar w:fldCharType="separate"/>
      </w:r>
      <w:r>
        <w:rPr>
          <w:rFonts w:hint="eastAsia" w:ascii="宋体" w:hAnsi="宋体"/>
          <w:color w:val="auto"/>
          <w:szCs w:val="30"/>
        </w:rPr>
        <w:t>4.4 20</w:t>
      </w:r>
      <w:r>
        <w:rPr>
          <w:rFonts w:hint="eastAsia" w:ascii="宋体" w:hAnsi="宋体"/>
          <w:color w:val="auto"/>
          <w:szCs w:val="30"/>
          <w:lang w:val="en-US" w:eastAsia="zh-CN"/>
        </w:rPr>
        <w:t>21</w:t>
      </w:r>
      <w:r>
        <w:rPr>
          <w:rFonts w:hint="eastAsia" w:ascii="宋体" w:hAnsi="宋体"/>
          <w:color w:val="auto"/>
          <w:szCs w:val="30"/>
        </w:rPr>
        <w:t>年</w:t>
      </w:r>
      <w:r>
        <w:rPr>
          <w:rFonts w:hint="eastAsia" w:ascii="宋体" w:hAnsi="宋体"/>
          <w:color w:val="auto"/>
          <w:szCs w:val="30"/>
          <w:lang w:val="en-US" w:eastAsia="zh-CN"/>
        </w:rPr>
        <w:t>6</w:t>
      </w:r>
      <w:r>
        <w:rPr>
          <w:rFonts w:hint="eastAsia" w:ascii="宋体" w:hAnsi="宋体"/>
          <w:color w:val="auto"/>
          <w:szCs w:val="30"/>
        </w:rPr>
        <w:t>月份航空煤油进出口统计数据</w:t>
      </w:r>
      <w:r>
        <w:rPr>
          <w:color w:val="auto"/>
        </w:rPr>
        <w:tab/>
      </w:r>
      <w:r>
        <w:rPr>
          <w:color w:val="auto"/>
        </w:rPr>
        <w:fldChar w:fldCharType="begin"/>
      </w:r>
      <w:r>
        <w:rPr>
          <w:color w:val="auto"/>
        </w:rPr>
        <w:instrText xml:space="preserve"> PAGEREF _Toc18589 </w:instrText>
      </w:r>
      <w:r>
        <w:rPr>
          <w:color w:val="auto"/>
        </w:rPr>
        <w:fldChar w:fldCharType="separate"/>
      </w:r>
      <w:r>
        <w:rPr>
          <w:color w:val="auto"/>
        </w:rPr>
        <w:t>36</w:t>
      </w:r>
      <w:r>
        <w:rPr>
          <w:color w:val="auto"/>
        </w:rPr>
        <w:fldChar w:fldCharType="end"/>
      </w:r>
      <w:r>
        <w:rPr>
          <w:rFonts w:hint="eastAsia" w:ascii="宋体" w:hAnsi="宋体" w:eastAsia="宋体" w:cs="宋体"/>
          <w:color w:val="auto"/>
          <w:szCs w:val="21"/>
        </w:rPr>
        <w:fldChar w:fldCharType="end"/>
      </w:r>
    </w:p>
    <w:p>
      <w:pPr>
        <w:pStyle w:val="16"/>
        <w:tabs>
          <w:tab w:val="right" w:leader="dot" w:pos="9746"/>
          <w:tab w:val="clear" w:pos="9170"/>
        </w:tabs>
        <w:rPr>
          <w:rFonts w:hint="eastAsia" w:ascii="宋体" w:hAnsi="宋体" w:eastAsia="宋体" w:cs="宋体"/>
          <w:color w:val="auto"/>
          <w:sz w:val="24"/>
          <w:szCs w:val="21"/>
        </w:rPr>
      </w:pPr>
      <w:r>
        <w:rPr>
          <w:rFonts w:hint="eastAsia" w:ascii="宋体" w:hAnsi="宋体" w:eastAsia="宋体" w:cs="宋体"/>
          <w:color w:val="auto"/>
          <w:szCs w:val="21"/>
        </w:rPr>
        <w:fldChar w:fldCharType="end"/>
      </w:r>
    </w:p>
    <w:p>
      <w:pPr>
        <w:pStyle w:val="16"/>
        <w:tabs>
          <w:tab w:val="right" w:leader="dot" w:pos="9746"/>
          <w:tab w:val="clear" w:pos="9170"/>
        </w:tabs>
        <w:rPr>
          <w:rFonts w:hint="eastAsia" w:ascii="宋体" w:hAnsi="宋体" w:eastAsia="宋体" w:cs="宋体"/>
          <w:color w:val="auto"/>
          <w:sz w:val="24"/>
          <w:szCs w:val="21"/>
        </w:rPr>
      </w:pPr>
    </w:p>
    <w:p>
      <w:pPr>
        <w:pStyle w:val="2"/>
        <w:spacing w:before="120" w:after="0" w:line="240" w:lineRule="auto"/>
        <w:rPr>
          <w:rFonts w:ascii="宋体" w:hAnsi="宋体"/>
          <w:b/>
          <w:color w:val="auto"/>
          <w:sz w:val="24"/>
          <w:szCs w:val="24"/>
        </w:rPr>
      </w:pPr>
    </w:p>
    <w:p>
      <w:pPr>
        <w:pStyle w:val="2"/>
        <w:spacing w:before="120" w:after="0" w:line="240" w:lineRule="auto"/>
        <w:rPr>
          <w:rFonts w:ascii="宋体" w:hAnsi="宋体"/>
          <w:b/>
          <w:color w:val="auto"/>
          <w:sz w:val="24"/>
          <w:szCs w:val="24"/>
        </w:rPr>
      </w:pPr>
    </w:p>
    <w:p>
      <w:pPr>
        <w:rPr>
          <w:color w:val="auto"/>
        </w:rPr>
      </w:pPr>
    </w:p>
    <w:p>
      <w:pPr>
        <w:rPr>
          <w:color w:val="auto"/>
        </w:rPr>
      </w:pPr>
    </w:p>
    <w:p>
      <w:pPr>
        <w:rPr>
          <w:color w:val="auto"/>
        </w:rPr>
      </w:pPr>
    </w:p>
    <w:p>
      <w:pPr>
        <w:rPr>
          <w:color w:val="auto"/>
        </w:rPr>
      </w:pPr>
    </w:p>
    <w:p>
      <w:pPr>
        <w:rPr>
          <w:color w:val="auto"/>
        </w:rPr>
      </w:pPr>
    </w:p>
    <w:p>
      <w:pPr>
        <w:pStyle w:val="2"/>
        <w:numPr>
          <w:ilvl w:val="0"/>
          <w:numId w:val="1"/>
        </w:numPr>
        <w:spacing w:before="120" w:after="0" w:line="240" w:lineRule="auto"/>
        <w:rPr>
          <w:rFonts w:hint="eastAsia" w:asciiTheme="minorEastAsia" w:hAnsiTheme="minorEastAsia" w:eastAsiaTheme="minorEastAsia" w:cstheme="minorEastAsia"/>
          <w:b/>
          <w:bCs/>
          <w:color w:val="auto"/>
          <w:kern w:val="0"/>
          <w:sz w:val="30"/>
          <w:szCs w:val="30"/>
        </w:rPr>
      </w:pPr>
      <w:bookmarkStart w:id="0" w:name="_Toc32272"/>
      <w:r>
        <w:rPr>
          <w:rFonts w:hint="eastAsia"/>
          <w:color w:val="auto"/>
        </w:rPr>
        <w:t>国际原油市场回顾 </w:t>
      </w:r>
      <w:bookmarkEnd w:id="0"/>
    </w:p>
    <w:p>
      <w:pPr>
        <w:pStyle w:val="3"/>
        <w:numPr>
          <w:ilvl w:val="0"/>
          <w:numId w:val="2"/>
        </w:numPr>
        <w:spacing w:before="120" w:after="120" w:line="240" w:lineRule="auto"/>
        <w:rPr>
          <w:rFonts w:hint="eastAsia" w:ascii="宋体" w:hAnsi="宋体"/>
          <w:b/>
          <w:color w:val="auto"/>
          <w:sz w:val="30"/>
          <w:szCs w:val="30"/>
          <w:highlight w:val="none"/>
          <w:lang w:val="en-US" w:eastAsia="zh-CN"/>
        </w:rPr>
      </w:pPr>
      <w:bookmarkStart w:id="1" w:name="_Toc67556952"/>
      <w:bookmarkStart w:id="2" w:name="_Toc6297"/>
      <w:r>
        <w:rPr>
          <w:rFonts w:hint="eastAsia" w:ascii="宋体" w:hAnsi="宋体"/>
          <w:b/>
          <w:color w:val="auto"/>
          <w:sz w:val="30"/>
          <w:szCs w:val="30"/>
          <w:highlight w:val="none"/>
          <w:lang w:val="en-US" w:eastAsia="zh-CN"/>
        </w:rPr>
        <w:t>国际原油收盘价涨跌情况（单位：美元/桶）</w:t>
      </w:r>
      <w:bookmarkEnd w:id="1"/>
      <w:bookmarkEnd w:id="2"/>
    </w:p>
    <w:p>
      <w:pPr>
        <w:numPr>
          <w:ilvl w:val="0"/>
          <w:numId w:val="0"/>
        </w:numPr>
        <w:rPr>
          <w:rFonts w:hint="eastAsia"/>
          <w:color w:val="auto"/>
          <w:lang w:val="en-US" w:eastAsia="zh-CN"/>
        </w:rPr>
      </w:pPr>
    </w:p>
    <w:tbl>
      <w:tblPr>
        <w:tblStyle w:val="24"/>
        <w:tblW w:w="8662" w:type="dxa"/>
        <w:jc w:val="center"/>
        <w:tblLayout w:type="fixed"/>
        <w:tblCellMar>
          <w:top w:w="15" w:type="dxa"/>
          <w:left w:w="15" w:type="dxa"/>
          <w:bottom w:w="15" w:type="dxa"/>
          <w:right w:w="15" w:type="dxa"/>
        </w:tblCellMar>
      </w:tblPr>
      <w:tblGrid>
        <w:gridCol w:w="1291"/>
        <w:gridCol w:w="1055"/>
        <w:gridCol w:w="1050"/>
        <w:gridCol w:w="5266"/>
      </w:tblGrid>
      <w:tr>
        <w:tblPrEx>
          <w:tblCellMar>
            <w:top w:w="15" w:type="dxa"/>
            <w:left w:w="15" w:type="dxa"/>
            <w:bottom w:w="15" w:type="dxa"/>
            <w:right w:w="15" w:type="dxa"/>
          </w:tblCellMar>
        </w:tblPrEx>
        <w:trPr>
          <w:trHeight w:val="286"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kern w:val="0"/>
                <w:sz w:val="28"/>
                <w:szCs w:val="28"/>
                <w:lang w:bidi="ar"/>
              </w:rPr>
              <w:t>日期</w:t>
            </w:r>
          </w:p>
        </w:tc>
        <w:tc>
          <w:tcPr>
            <w:tcW w:w="1055"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kern w:val="0"/>
                <w:sz w:val="28"/>
                <w:szCs w:val="28"/>
                <w:lang w:bidi="ar"/>
              </w:rPr>
              <w:t>纽交所</w:t>
            </w:r>
          </w:p>
        </w:tc>
        <w:tc>
          <w:tcPr>
            <w:tcW w:w="1050"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kern w:val="0"/>
                <w:sz w:val="28"/>
                <w:szCs w:val="28"/>
                <w:lang w:bidi="ar"/>
              </w:rPr>
              <w:t>伦交所</w:t>
            </w:r>
          </w:p>
        </w:tc>
        <w:tc>
          <w:tcPr>
            <w:tcW w:w="5266"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kern w:val="0"/>
                <w:sz w:val="28"/>
                <w:szCs w:val="28"/>
                <w:lang w:bidi="ar"/>
              </w:rPr>
              <w:t>影响因素</w:t>
            </w:r>
          </w:p>
        </w:tc>
      </w:tr>
      <w:tr>
        <w:tblPrEx>
          <w:tblCellMar>
            <w:top w:w="15" w:type="dxa"/>
            <w:left w:w="15" w:type="dxa"/>
            <w:bottom w:w="15" w:type="dxa"/>
            <w:right w:w="15" w:type="dxa"/>
          </w:tblCellMar>
        </w:tblPrEx>
        <w:trPr>
          <w:trHeight w:val="600"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2021/8/12</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69.09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71.31</w:t>
            </w:r>
          </w:p>
        </w:tc>
        <w:tc>
          <w:tcPr>
            <w:tcW w:w="52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3"/>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国际能源署和欧佩克发布的月度报告引发市场对未来需求谨慎评估，国际油价盘中振荡后微幅收低。</w:t>
            </w:r>
          </w:p>
        </w:tc>
      </w:tr>
      <w:tr>
        <w:tblPrEx>
          <w:tblCellMar>
            <w:top w:w="15" w:type="dxa"/>
            <w:left w:w="15" w:type="dxa"/>
            <w:bottom w:w="15" w:type="dxa"/>
            <w:right w:w="15" w:type="dxa"/>
          </w:tblCellMar>
        </w:tblPrEx>
        <w:trPr>
          <w:trHeight w:val="540"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2021/8/13</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68.44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70.59</w:t>
            </w:r>
          </w:p>
        </w:tc>
        <w:tc>
          <w:tcPr>
            <w:tcW w:w="52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3"/>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担心新冠德尔塔变种扩散减缓需求复苏，欧美原油期货继续下跌，美国石油钻井平台大幅度增加也打压市场气氛。</w:t>
            </w:r>
          </w:p>
        </w:tc>
      </w:tr>
      <w:tr>
        <w:tblPrEx>
          <w:tblCellMar>
            <w:top w:w="15" w:type="dxa"/>
            <w:left w:w="15" w:type="dxa"/>
            <w:bottom w:w="15" w:type="dxa"/>
            <w:right w:w="15" w:type="dxa"/>
          </w:tblCellMar>
        </w:tblPrEx>
        <w:trPr>
          <w:trHeight w:val="570"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2021/8/16</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67.29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69.51</w:t>
            </w:r>
          </w:p>
        </w:tc>
        <w:tc>
          <w:tcPr>
            <w:tcW w:w="52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3"/>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市场继续关注全球经济减缓对需求的影响，欧美原油期货盘中大跌，然而欧佩克可能不会如计划增产，收盘涨幅缩窄。</w:t>
            </w:r>
          </w:p>
        </w:tc>
      </w:tr>
      <w:tr>
        <w:tblPrEx>
          <w:tblCellMar>
            <w:top w:w="15" w:type="dxa"/>
            <w:left w:w="15" w:type="dxa"/>
            <w:bottom w:w="15" w:type="dxa"/>
            <w:right w:w="15" w:type="dxa"/>
          </w:tblCellMar>
        </w:tblPrEx>
        <w:trPr>
          <w:trHeight w:val="435"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2021/8/17</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66.59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69.03</w:t>
            </w:r>
          </w:p>
        </w:tc>
        <w:tc>
          <w:tcPr>
            <w:tcW w:w="5266"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市场继续关注新冠德尔塔变种扩散对需求的影响，欧美原油期货连续四个交易日下跌，布伦特原油结算价跌至近一个月来低点。然而有分析师仍然认为未来几个月市场将供不应求。</w:t>
            </w:r>
          </w:p>
        </w:tc>
      </w:tr>
      <w:tr>
        <w:tblPrEx>
          <w:tblCellMar>
            <w:top w:w="15" w:type="dxa"/>
            <w:left w:w="15" w:type="dxa"/>
            <w:bottom w:w="15" w:type="dxa"/>
            <w:right w:w="15" w:type="dxa"/>
          </w:tblCellMar>
        </w:tblPrEx>
        <w:trPr>
          <w:trHeight w:val="555"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2021/8/18</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65.46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68.23</w:t>
            </w:r>
          </w:p>
        </w:tc>
        <w:tc>
          <w:tcPr>
            <w:tcW w:w="5266"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尽管美国原油库存下降，然而市场继续关注新冠德尔塔变种扩散对需求的影响，欧美原油期货连续五个交易日下跌，跌至近三个月来低点。</w:t>
            </w:r>
          </w:p>
        </w:tc>
      </w:tr>
    </w:tbl>
    <w:p>
      <w:pPr>
        <w:rPr>
          <w:rFonts w:hint="eastAsia" w:asciiTheme="minorEastAsia" w:hAnsiTheme="minorEastAsia" w:eastAsiaTheme="minorEastAsia" w:cstheme="minorEastAsia"/>
          <w:color w:val="auto"/>
          <w:kern w:val="0"/>
          <w:szCs w:val="21"/>
        </w:rPr>
      </w:pPr>
    </w:p>
    <w:p>
      <w:pPr>
        <w:pStyle w:val="3"/>
        <w:spacing w:before="120" w:after="120" w:line="240" w:lineRule="auto"/>
        <w:rPr>
          <w:rFonts w:hint="eastAsia" w:ascii="宋体" w:hAnsi="宋体"/>
          <w:b/>
          <w:color w:val="auto"/>
          <w:sz w:val="30"/>
          <w:szCs w:val="30"/>
          <w:highlight w:val="none"/>
          <w:lang w:val="en-US" w:eastAsia="zh-CN"/>
        </w:rPr>
      </w:pPr>
      <w:bookmarkStart w:id="3" w:name="_Toc5501"/>
      <w:bookmarkStart w:id="4" w:name="_Toc67556953"/>
      <w:r>
        <w:rPr>
          <w:rFonts w:hint="eastAsia" w:ascii="宋体" w:hAnsi="宋体"/>
          <w:b/>
          <w:color w:val="auto"/>
          <w:sz w:val="30"/>
          <w:szCs w:val="30"/>
          <w:highlight w:val="none"/>
          <w:lang w:val="en-US" w:eastAsia="zh-CN"/>
        </w:rPr>
        <w:t>2.2021年国际原油价格走势图</w:t>
      </w:r>
      <w:bookmarkEnd w:id="3"/>
      <w:bookmarkEnd w:id="4"/>
    </w:p>
    <w:p>
      <w:pPr>
        <w:widowControl/>
        <w:wordWrap w:val="0"/>
        <w:spacing w:after="90" w:line="288" w:lineRule="auto"/>
        <w:jc w:val="center"/>
        <w:rPr>
          <w:rFonts w:hint="eastAsia" w:asciiTheme="minorEastAsia" w:hAnsiTheme="minorEastAsia" w:eastAsiaTheme="minorEastAsia" w:cstheme="minorEastAsia"/>
          <w:b/>
          <w:color w:val="auto"/>
          <w:kern w:val="0"/>
          <w:sz w:val="30"/>
          <w:szCs w:val="30"/>
        </w:rPr>
      </w:pPr>
      <w:r>
        <w:rPr>
          <w:rFonts w:hint="eastAsia" w:asciiTheme="minorEastAsia" w:hAnsiTheme="minorEastAsia" w:eastAsiaTheme="minorEastAsia" w:cstheme="minorEastAsia"/>
          <w:b/>
          <w:color w:val="auto"/>
          <w:kern w:val="0"/>
          <w:sz w:val="28"/>
          <w:szCs w:val="28"/>
        </w:rPr>
        <w:drawing>
          <wp:inline distT="0" distB="0" distL="114300" distR="114300">
            <wp:extent cx="4552315" cy="3685540"/>
            <wp:effectExtent l="0" t="0" r="63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552315" cy="3685540"/>
                    </a:xfrm>
                    <a:prstGeom prst="rect">
                      <a:avLst/>
                    </a:prstGeom>
                    <a:noFill/>
                    <a:ln>
                      <a:noFill/>
                    </a:ln>
                  </pic:spPr>
                </pic:pic>
              </a:graphicData>
            </a:graphic>
          </wp:inline>
        </w:drawing>
      </w:r>
    </w:p>
    <w:p>
      <w:pPr>
        <w:rPr>
          <w:rFonts w:hint="eastAsia" w:asciiTheme="minorEastAsia" w:hAnsiTheme="minorEastAsia" w:eastAsiaTheme="minorEastAsia" w:cstheme="minorEastAsia"/>
          <w:color w:val="auto"/>
        </w:rPr>
      </w:pPr>
    </w:p>
    <w:p>
      <w:pPr>
        <w:pStyle w:val="3"/>
        <w:spacing w:before="120" w:after="120" w:line="240" w:lineRule="auto"/>
        <w:rPr>
          <w:rFonts w:hint="eastAsia" w:asciiTheme="minorEastAsia" w:hAnsiTheme="minorEastAsia" w:eastAsiaTheme="minorEastAsia" w:cstheme="minorEastAsia"/>
          <w:b/>
          <w:color w:val="auto"/>
          <w:sz w:val="28"/>
          <w:szCs w:val="28"/>
        </w:rPr>
      </w:pPr>
      <w:bookmarkStart w:id="5" w:name="_Toc67556954"/>
      <w:bookmarkStart w:id="6" w:name="_Toc16647"/>
      <w:r>
        <w:rPr>
          <w:rFonts w:hint="eastAsia" w:ascii="宋体" w:hAnsi="宋体"/>
          <w:b/>
          <w:color w:val="auto"/>
          <w:sz w:val="30"/>
          <w:szCs w:val="30"/>
          <w:highlight w:val="none"/>
          <w:lang w:val="en-US" w:eastAsia="zh-CN"/>
        </w:rPr>
        <w:t>2.1近期影响国际原油市场的主要因素</w:t>
      </w:r>
      <w:bookmarkEnd w:id="5"/>
      <w:bookmarkEnd w:id="6"/>
    </w:p>
    <w:p>
      <w:pPr>
        <w:pStyle w:val="3"/>
        <w:spacing w:before="120" w:after="120" w:line="240" w:lineRule="auto"/>
        <w:rPr>
          <w:rFonts w:hint="eastAsia" w:ascii="宋体" w:hAnsi="宋体"/>
          <w:b/>
          <w:color w:val="auto"/>
          <w:sz w:val="30"/>
          <w:szCs w:val="30"/>
          <w:highlight w:val="none"/>
          <w:lang w:val="en-US" w:eastAsia="zh-CN"/>
        </w:rPr>
      </w:pPr>
      <w:bookmarkStart w:id="7" w:name="_Toc184"/>
      <w:bookmarkStart w:id="8" w:name="_Toc67556955"/>
      <w:r>
        <w:rPr>
          <w:rFonts w:hint="eastAsia" w:ascii="宋体" w:hAnsi="宋体"/>
          <w:b/>
          <w:color w:val="auto"/>
          <w:sz w:val="30"/>
          <w:szCs w:val="30"/>
          <w:highlight w:val="none"/>
          <w:lang w:val="en-US" w:eastAsia="zh-CN"/>
        </w:rPr>
        <w:t>1.美国原油库存情况</w:t>
      </w:r>
      <w:bookmarkEnd w:id="7"/>
      <w:bookmarkEnd w:id="8"/>
      <w:r>
        <w:rPr>
          <w:rFonts w:hint="eastAsia" w:ascii="宋体" w:hAnsi="宋体"/>
          <w:b/>
          <w:color w:val="auto"/>
          <w:sz w:val="30"/>
          <w:szCs w:val="30"/>
          <w:highlight w:val="none"/>
          <w:lang w:val="en-US" w:eastAsia="zh-CN"/>
        </w:rPr>
        <w:t xml:space="preserve"> </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bookmarkStart w:id="9" w:name="_Toc69977252"/>
      <w:bookmarkStart w:id="10" w:name="_Toc23898"/>
      <w:r>
        <w:rPr>
          <w:rFonts w:hint="eastAsia" w:asciiTheme="minorEastAsia" w:hAnsiTheme="minorEastAsia" w:eastAsiaTheme="minorEastAsia" w:cstheme="minorEastAsia"/>
          <w:color w:val="auto"/>
          <w:kern w:val="2"/>
          <w:sz w:val="28"/>
          <w:szCs w:val="28"/>
          <w:shd w:val="clear" w:color="auto" w:fill="FFFFFF"/>
        </w:rPr>
        <w:t>本周美国EIA公布的数据显示，截至8月6日当周美国除却战略储备的商业原油库存降幅基本符合预期，精炼油库存增幅超预期，汽油库存降幅略不及预期。具体数据显示，美国截至8月6日当周EIA原油库存变动实际公布减少44.8万桶，预期减少75万桶，前值增加362.7万桶。此外，美国截至8月6日当周EIA汽油库存实际公布减少140.1万桶，预期减少200万桶，前值减少529.1万桶;美国截至8月6日当周EIA精炼油库存实际公布增加176.7万桶，预期增加50万桶，前值增加83.2万桶。EIA报告显示，美国至8月6日当周中西部原油库存跌至2018年10月以来的最低水平。美国至8月6日当周美国库欣原油库存跌至2018年11月以来的最低水平。 美国至8月6日当周汽油库存跌至去年11月以来的最低水平。API数据显示，截至8月6日当周美国API原油库存下降81.6万桶，前值下降87.9万桶。美国8月6日当周API库欣原油库存减少41.3万桶，前值 增加65.9万桶。美国8月6日当周API汽油库存减少111.4万桶，若得到美国能源信息署(EIA)政府版原油库存周报确认，将是连续第四周下降，前值减少575万桶。美国8月6日当周API馏分油库存增加67.3万桶，前值 减少71.7万桶。</w:t>
      </w:r>
    </w:p>
    <w:p>
      <w:pPr>
        <w:pStyle w:val="23"/>
        <w:spacing w:line="360" w:lineRule="auto"/>
        <w:ind w:firstLine="562" w:firstLineChars="200"/>
        <w:outlineLvl w:val="1"/>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2.美国经济形势</w:t>
      </w:r>
      <w:bookmarkEnd w:id="9"/>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bookmarkStart w:id="11" w:name="_Toc76629721"/>
      <w:bookmarkStart w:id="12" w:name="_Toc69977253"/>
      <w:r>
        <w:rPr>
          <w:rFonts w:hint="eastAsia" w:asciiTheme="minorEastAsia" w:hAnsiTheme="minorEastAsia" w:eastAsiaTheme="minorEastAsia" w:cstheme="minorEastAsia"/>
          <w:color w:val="auto"/>
          <w:kern w:val="2"/>
          <w:sz w:val="28"/>
          <w:szCs w:val="28"/>
          <w:shd w:val="clear" w:color="auto" w:fill="FFFFFF"/>
        </w:rPr>
        <w:t>北京时间周四凌晨美联储FOMC公布的会议纪要显示，美联储决策者在7月利率会议上讨论了今年开始缩减购债规模的可能性，不过对于具体何时进行Taper仍存在分歧。纪要重申应该先Taper，直到资产负债表不再扩张，然后再加息，并认为目前还未达到加息所需的就业标准。</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会议纪要显示，委员们认为，美联储今年可能会达到缩减购债规模的门槛。大多数与会者指出，如果经济按照他们的预期发展，今年开始放缓资产购买步伐可能是合适的，并补充称经济已经达到通胀目标，并对就业增长的进展“接近满意”。</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这是新冠疫情爆发后加码货币宽松以来美联储首次在会上明确讨论Taper。此次纪要专门设了一个名为“讨论购买资产”的内容章节。其中显示，7月末的货币政策会议上，美联储与会官员讨论了资产购买的一些方面，包括朝着联储货币政策委员会FOMC双重目标——充分就业和物价稳定取得的进展。</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纪要显示，美联储决策层仍存在意见分歧。</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多名与会者认为，经济和金融环境可能确保未来几个月减少购买资产。但其他多名与会者暗示，明年初可能更适合放慢购买步伐，因为他们有人认为，劳动力市场的普遍环境并没有接近达到“实质性进一步进展”的标准，有人认为，价格稳定目标方面的进展存在不确定性。</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数位官员表示，如果变异毒株在美国的传播情况恶化，他们恐怕会改变对货币政策的立场;当前经济前景的“不确定性非常高”，一些与会者建议，鉴于近期的高通胀数据可能比预期的更持久，准备“相对较快地开始缩减”资产购买步伐将是谨慎的做法。</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另外几位委员则认为，“未来一段时间”可能都不会减码购债;几位与会者还指出，缩减资产购买规模并不等于收紧货币政策立场，而只是暗示将以较慢的速度提供额外的货币宽松政策。</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大部分与会者认定，在充分就业的目标方面，还未达到FOMC委员会所说的取得“实质性进一步进展”，在价格稳定的目标方面，则已取得这类进展。少数与会者认为，今年通胀是暂时性攀升，而且最近长期收益率和基于市场的通胀补偿指标下行，这让人怀疑，在达到价格稳定目标方面是否真有那样的进展。</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此外，部分与会者认为减码购债将取决于经济形势，减码行动与加息的时间点无关。大多数官员还认为，成比例缩减住房抵押贷款支持证券和国债购买是有利的。关于市场普遍关注的通胀问题，与会者表示，最近的通胀数据受到供应瓶颈和劳动力短缺的影响，很可能是暂时的。</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美联储决策者还讨论了，一旦经济条件满足上述目标指引设定的标准，可能如何调整资产购买。</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纪要称：“展望未来，大多数与会者指出，假设经济总体向着他们预期的那样发展，他们判定，可能适合今年开始放慢购买资产的步伐。因为他们发现，就FOMC委员会设的‘实质性进一步进展’标准看，在价格稳定的目标方面已经令人满意，在充分就业的目标方面接近让人满意。”</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在Taper的步伐方面，多名与会者认为，如果Taper采取适当的步伐，或有助于在可能满足加息的条件之前结束净购买资产。同时，与会者暗示，加息的标准和缩减购债的标准无关，行动的时点取决于经济发展。多人指出，当适合减缓购债时，FOMC清晰确认Taper时点和加息时点之间毫无关联就很重要。少数与会者认为，FOMC需要仔细考虑宣布Taper的风险，因为如果时机还不成熟，可能让FOMC对新货币政策框架的承诺遭到质疑。</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多名与会者指出，提早开始Taper可能要伴随着更循序渐进地减少购债，这两种做法的组合拳可能降低在宣布Taper后金融环境过度收紧的风险。</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大部分与会者认为，成比例地减缓净购买美国国债和机构MBS有助于同时结束购买这两类资产，这样的做法符合FOMC的理解，即购买国债和机构MBS对金融环境产生的影响相同，并且在货币政策传导方面起到同样的作用。</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而一些与会者主张，应该在Taper的过程中进一步讨论适合的购买资产组成部分。多位与会者认为，减少购买机构MBS应该比减少购债的速度更快，因为房产领域极为强劲，不需要联储通过购买机构MBS提供那样的支持，那可能被市场理解成分配信贷。</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分析师Sebastian Boyd指出，在是否更早缩减MBS购买的问题上，美联储的语气似乎发生了变化。6月的时候听起来似乎是更多的官员同意先缩减MBS购买，但现在听起来情况完全不是这样。</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分析师Steve Matthews也指出，关于是否更快或更早地缩减MBS购买的争论似乎已经结束，FOMC似乎倾向于以同样的比例减少美国国债和MBS的购买。</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同日，明年美联储FOMC票委、圣路易斯联储主席布拉德表示，他倾向于美联储在2022年一季度完成减码QE的任务，从而允许美联储继续向前推进，打开加息的大门。到目前为止，2022年第四季度是开始加息的最“合乎逻辑的地方”。</w:t>
      </w:r>
    </w:p>
    <w:p>
      <w:pPr>
        <w:pStyle w:val="23"/>
        <w:ind w:firstLine="643" w:firstLineChars="200"/>
        <w:outlineLvl w:val="1"/>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3.世界经济形势</w:t>
      </w:r>
      <w:bookmarkEnd w:id="11"/>
    </w:p>
    <w:bookmarkEnd w:id="12"/>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时间拨回一年前，那时的人们或许很难想到，新冠肺炎疫情带来的负面影响至今仍困扰着全球经济。近期，全球各主要经济体陆续公布二季度经济数据，可以看到疫情防控状况仍是左右各国经济复苏的主要因素。与大部分发达经济体都在二季度快速反弹相比，部分新兴市场经济体受到疫苗接种速度缓慢以及德尔塔变异毒株传播的影响，复苏步伐正在放缓。国际货币基金组织(IMF)在最新一期《世界经济展望报告》中上调了发达经济体增长预期0.5个百分点至5.6%，并将新兴市场和发展中国家经济增长预期下调0.4个百分点至6.3%。可以看到，全球经济复苏断层正在扩大。</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各主要经济体经济复苏前景的变化，在很大程度上反映了疫情的发展变化。传播性极强的德尔塔变异毒株的流行，使得疫情在世界范围内再次反扑。发达经济体中美国和欧洲部分国家地区新增病例上升，新兴市场经济体中印度等国疫情依然严峻。而在病毒的反复变异侵扰下，是否拥有足够强大的免疫屏障就显得至关重要。在同样激增的感染数据情况下，IMF数据显示，发达经济体近40%的人口已完成疫苗接种，重症率和死亡率较疫情初期明显下降。而在新兴市场经济体中，除中国外大部分的国家包括东盟和印度疫苗接种率普遍低于20%，部分低收入发展中国家仅有不到1%的人口接种了1剂疫苗，疫苗覆盖率远远不足。世界卫生组织网站最新数据显示，当前印度尼西亚、巴西、俄罗斯是新增死亡病例数最多的3个国家。疫情防控能力的限制将加大新兴市场经济体复苏难度，拉长复苏周期。</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不过，尽管扩大疫苗供应可以改善发达经济体的经济前景，但全球经济风险仍偏向下行。值得注意的是，高传染性变异病毒的不断出现可能使复苏进程“脱轨”。只要新冠病毒仍在传播蔓延，任何国家和地区的经济复苏前景都不能得到完全保障。而由于疫情防控效果的差异，不同经济体的复工复产进度存在巨大差别，在全球产业链上的地位也上下有别，这也加剧了全球经济周期的国别错位。</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政策支持方面的差异，则是造成经济复苏进程出现分化的另一个原因。目前，发达经济体仍在继续提供大规模财政支持。IMF表示，2022年全球增长预测的上调主要反映了美国和欧盟复苏基金预计将提供额外的财政支持。与之相对，部分新兴市场经济体和发展中国家的大多数措施已于2020年到期，这些国家正准备重建财政缓冲机制。不仅如此，发达经济体与新兴经济体货币政策走势也已经分化，发达经济体继续维持宽松或超宽松货币政策立场，而部分新兴经济体为应对通胀、资本外流、汇率贬值等压力已经开始加息。</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反复的疫情为全球供应链带来了巨大冲击，在需求逐步复苏的当下，供给侧仍受困于公共卫生危机，2020年下半年至今的生产资料价格和交通运输成本大幅上升，也让全球通货膨胀上行压力愈发明显。尤其是在通胀本就高企的部分新兴市场经济体，这一风险尤为突出。6月巴西全国居民消费价格指数(IPCA)和俄罗斯消费者价格指数(CPI)同比涨幅达到8.4%和6.5%。受此影响，2021年以来，俄罗斯央行和巴西央行加息4次，吉尔吉斯斯坦、塔吉克斯坦、格鲁吉亚等国家央行加息2次，墨西哥、土耳其、智利等国家央行加息1次。中国人民银行发布的《2021年第二季度中国货币政策执行报告》认为，部分新兴经济体货币政策与发达经济体货币政策出现分化，可能会反作用于经济恢复进程，加剧全球经济复苏的不平衡。</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在这场对抗新冠肺炎疫情的战争中，全球经济遭遇了一轮又一轮的挑战。只有在全球范围内击退疫情，经济复苏态势才能稳固;只有在多边和国家层面实施协调一致、方向明确的政策行动，才能使所有经济体实现持久的经济复苏。人类荣辱与共、命运相连，在疫情中没有一个国家是一座孤岛。为遏制复苏分化和改善全球经济前景，各国应积极采取多边行动，确保在全球范围内迅速提供疫苗以及诊断和治疗手段。取消疫苗原料和成品的贸易限制，并扩大投资以提高地区疫苗生产能力，以保证足够的疫苗产量。同时，应确保财政拮据的经济体有能力继续获得国际资金的支持，确保二十国集团(G20)的“共同框架”能成功地对债务已经不可持续的国家实现债务重组。</w:t>
      </w:r>
    </w:p>
    <w:p>
      <w:pPr>
        <w:pStyle w:val="3"/>
        <w:spacing w:before="120" w:after="120" w:line="240" w:lineRule="auto"/>
        <w:rPr>
          <w:rFonts w:hint="eastAsia" w:ascii="宋体" w:hAnsi="宋体"/>
          <w:b/>
          <w:color w:val="auto"/>
          <w:sz w:val="30"/>
          <w:szCs w:val="30"/>
          <w:highlight w:val="none"/>
          <w:lang w:val="en-US" w:eastAsia="zh-CN"/>
        </w:rPr>
      </w:pPr>
      <w:r>
        <w:rPr>
          <w:rFonts w:hint="eastAsia" w:ascii="宋体" w:hAnsi="宋体"/>
          <w:b/>
          <w:color w:val="auto"/>
          <w:sz w:val="30"/>
          <w:szCs w:val="30"/>
          <w:highlight w:val="none"/>
          <w:lang w:val="en-US" w:eastAsia="zh-CN"/>
        </w:rPr>
        <w:t>4后市预测</w:t>
      </w:r>
      <w:bookmarkEnd w:id="10"/>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bookmarkStart w:id="13" w:name="_Toc30787"/>
      <w:r>
        <w:rPr>
          <w:rFonts w:hint="eastAsia" w:asciiTheme="minorEastAsia" w:hAnsiTheme="minorEastAsia" w:eastAsiaTheme="minorEastAsia" w:cstheme="minorEastAsia"/>
          <w:color w:val="auto"/>
          <w:kern w:val="2"/>
          <w:sz w:val="28"/>
          <w:szCs w:val="28"/>
          <w:shd w:val="clear" w:color="auto" w:fill="FFFFFF"/>
        </w:rPr>
        <w:t>本周美国WTI原油价格在65.46-69.09美元/桶。布伦特原油价格在68.23-71.31美元/桶震荡。周内国际油价持续下跌。美国EIA汽油库存意外增加，佐证疫情反扑对燃料需求的威胁，美元走强前景抑制原油资产吸引力，外盘时间8月18日欧美原油期货价格连跌第五日。9月WTI：65.46跌1.13;10月布伦特：68.23跌0.80。周三纽约市场原油价格跌至5月份以来最低水平，此前美国汽油库存意外增加，说明德尔塔毒株威胁美国的燃料需求。美联储会议纪要显示，最早可能今年开始缩减月度资产购买规模。Price Futures Group Inc.的高级市场分析师Phil Flynn说，此举可能提振美元，降低美元计价的大宗商品的吸引力。美国能源信息管理局周三的数据显示，国内汽油库存上周增长69.6万桶，一个多月来首次增长;与此同时，原油库存下降323万桶，降幅高于预期。道明证券全球大宗商品策略主管Bart Melek说，在EIA数据公布后，市场最初做出了积极反应，但随着交易员评估需求风险的基本面，他们改变了立场，美元走强带来了额外的影响，但归根结底，是市场正在受到德尔塔持续威胁消费的拖累。</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预测下周WTI油价将触及64-70美元/桶，布油在之后几个月触及67-72美元/桶。</w:t>
      </w:r>
    </w:p>
    <w:p>
      <w:pPr>
        <w:pStyle w:val="3"/>
        <w:spacing w:before="120" w:after="120" w:line="240" w:lineRule="auto"/>
        <w:rPr>
          <w:rFonts w:hint="eastAsia" w:ascii="宋体" w:hAnsi="宋体"/>
          <w:b/>
          <w:color w:val="auto"/>
          <w:sz w:val="30"/>
          <w:szCs w:val="30"/>
          <w:highlight w:val="none"/>
          <w:lang w:val="en-US" w:eastAsia="zh-CN"/>
        </w:rPr>
      </w:pPr>
      <w:r>
        <w:rPr>
          <w:rFonts w:hint="eastAsia" w:ascii="宋体" w:hAnsi="宋体"/>
          <w:b/>
          <w:color w:val="auto"/>
          <w:sz w:val="30"/>
          <w:szCs w:val="30"/>
          <w:highlight w:val="none"/>
        </w:rPr>
        <w:t>2.2国际市场MTBE价格</w:t>
      </w:r>
      <w:bookmarkEnd w:id="13"/>
      <w:r>
        <w:rPr>
          <w:rFonts w:hint="eastAsia" w:ascii="宋体" w:hAnsi="宋体"/>
          <w:b/>
          <w:color w:val="auto"/>
          <w:sz w:val="30"/>
          <w:szCs w:val="30"/>
          <w:highlight w:val="none"/>
          <w:lang w:val="en-US" w:eastAsia="zh-CN"/>
        </w:rPr>
        <w:t xml:space="preserve"> </w:t>
      </w:r>
    </w:p>
    <w:p>
      <w:pPr>
        <w:rPr>
          <w:rFonts w:hint="eastAsia"/>
          <w:color w:val="auto"/>
        </w:rPr>
      </w:pPr>
    </w:p>
    <w:tbl>
      <w:tblPr>
        <w:tblStyle w:val="24"/>
        <w:tblW w:w="7230" w:type="dxa"/>
        <w:jc w:val="center"/>
        <w:shd w:val="clear" w:color="auto" w:fill="auto"/>
        <w:tblLayout w:type="fixed"/>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color w:val="000000"/>
                <w:kern w:val="0"/>
                <w:sz w:val="20"/>
                <w:szCs w:val="20"/>
                <w:u w:val="none"/>
                <w:lang w:val="en-US" w:eastAsia="zh-CN" w:bidi="ar"/>
              </w:rPr>
              <w:t>日期</w:t>
            </w:r>
          </w:p>
        </w:tc>
        <w:tc>
          <w:tcPr>
            <w:tcW w:w="2085"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color w:val="000000"/>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8月18日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 xml:space="preserve">711.00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 xml:space="preserve">201.58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 xml:space="preserve">764.25 </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8月17日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 xml:space="preserve">733.50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 xml:space="preserve">201.42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 xml:space="preserve">773.50 </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8月16日</w:t>
            </w:r>
          </w:p>
        </w:tc>
        <w:tc>
          <w:tcPr>
            <w:tcW w:w="20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 xml:space="preserve">744.00 </w:t>
            </w:r>
          </w:p>
        </w:tc>
        <w:tc>
          <w:tcPr>
            <w:tcW w:w="19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 xml:space="preserve">204.95 </w:t>
            </w:r>
          </w:p>
        </w:tc>
        <w:tc>
          <w:tcPr>
            <w:tcW w:w="18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 xml:space="preserve">773.75 </w:t>
            </w:r>
          </w:p>
        </w:tc>
      </w:tr>
      <w:tr>
        <w:tblPrEx>
          <w:tblCellMar>
            <w:top w:w="0" w:type="dxa"/>
            <w:left w:w="0" w:type="dxa"/>
            <w:bottom w:w="0" w:type="dxa"/>
            <w:right w:w="0" w:type="dxa"/>
          </w:tblCellMar>
        </w:tblPrEx>
        <w:trPr>
          <w:trHeight w:val="360" w:hRule="atLeast"/>
          <w:jc w:val="center"/>
        </w:trPr>
        <w:tc>
          <w:tcPr>
            <w:tcW w:w="1365" w:type="dxa"/>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8月13日</w:t>
            </w:r>
          </w:p>
        </w:tc>
        <w:tc>
          <w:tcPr>
            <w:tcW w:w="2085"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 xml:space="preserve">745.00 </w:t>
            </w:r>
          </w:p>
        </w:tc>
        <w:tc>
          <w:tcPr>
            <w:tcW w:w="1950"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 xml:space="preserve">210.77 </w:t>
            </w:r>
          </w:p>
        </w:tc>
        <w:tc>
          <w:tcPr>
            <w:tcW w:w="1830" w:type="dxa"/>
            <w:tcBorders>
              <w:top w:val="single" w:color="auto" w:sz="4" w:space="0"/>
              <w:left w:val="single" w:color="000000" w:sz="4" w:space="0"/>
              <w:bottom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 xml:space="preserve">809.25 </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8月12日</w:t>
            </w:r>
          </w:p>
        </w:tc>
        <w:tc>
          <w:tcPr>
            <w:tcW w:w="20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746.00 </w:t>
            </w:r>
          </w:p>
        </w:tc>
        <w:tc>
          <w:tcPr>
            <w:tcW w:w="19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212.05 </w:t>
            </w:r>
          </w:p>
        </w:tc>
        <w:tc>
          <w:tcPr>
            <w:tcW w:w="1830"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813.75 </w:t>
            </w:r>
          </w:p>
        </w:tc>
      </w:tr>
    </w:tbl>
    <w:p>
      <w:pPr>
        <w:rPr>
          <w:rFonts w:hint="eastAsia"/>
          <w:color w:val="auto"/>
          <w:lang w:eastAsia="zh-CN"/>
        </w:rPr>
      </w:pPr>
    </w:p>
    <w:p>
      <w:pPr>
        <w:pStyle w:val="2"/>
        <w:numPr>
          <w:ilvl w:val="0"/>
          <w:numId w:val="0"/>
        </w:numPr>
        <w:spacing w:before="120" w:after="0" w:line="240" w:lineRule="auto"/>
        <w:rPr>
          <w:rFonts w:hint="eastAsia"/>
          <w:b/>
          <w:color w:val="auto"/>
        </w:rPr>
      </w:pPr>
      <w:bookmarkStart w:id="14" w:name="_Toc11000"/>
      <w:r>
        <w:rPr>
          <w:rFonts w:hint="eastAsia"/>
          <w:b/>
          <w:color w:val="auto"/>
          <w:lang w:eastAsia="zh-CN"/>
        </w:rPr>
        <w:t>三、</w:t>
      </w:r>
      <w:r>
        <w:rPr>
          <w:rFonts w:hint="eastAsia"/>
          <w:b/>
          <w:color w:val="auto"/>
        </w:rPr>
        <w:t>本周国内市场</w:t>
      </w:r>
      <w:bookmarkEnd w:id="14"/>
    </w:p>
    <w:p>
      <w:pPr>
        <w:numPr>
          <w:ilvl w:val="0"/>
          <w:numId w:val="0"/>
        </w:numPr>
        <w:rPr>
          <w:color w:val="auto"/>
        </w:rPr>
      </w:pPr>
    </w:p>
    <w:p>
      <w:pPr>
        <w:pStyle w:val="3"/>
        <w:spacing w:before="120" w:after="120" w:line="240" w:lineRule="auto"/>
        <w:rPr>
          <w:rFonts w:hint="eastAsia" w:ascii="宋体" w:hAnsi="宋体"/>
          <w:b/>
          <w:color w:val="auto"/>
          <w:sz w:val="30"/>
          <w:szCs w:val="30"/>
          <w:highlight w:val="none"/>
        </w:rPr>
      </w:pPr>
      <w:bookmarkStart w:id="15" w:name="_Toc7167"/>
      <w:r>
        <w:rPr>
          <w:rFonts w:hint="eastAsia" w:ascii="宋体" w:hAnsi="宋体"/>
          <w:b/>
          <w:color w:val="auto"/>
          <w:sz w:val="30"/>
          <w:szCs w:val="30"/>
          <w:highlight w:val="none"/>
        </w:rPr>
        <w:t>3.1 国内炼厂装置运行情况</w:t>
      </w:r>
      <w:bookmarkEnd w:id="15"/>
    </w:p>
    <w:p>
      <w:pPr>
        <w:rPr>
          <w:rFonts w:hint="eastAsia" w:ascii="宋体" w:hAnsi="宋体"/>
          <w:color w:val="auto"/>
          <w:sz w:val="28"/>
          <w:szCs w:val="28"/>
          <w:highlight w:val="none"/>
        </w:rPr>
      </w:pPr>
      <w:r>
        <w:rPr>
          <w:rFonts w:hint="eastAsia" w:ascii="宋体" w:hAnsi="宋体"/>
          <w:color w:val="auto"/>
          <w:sz w:val="28"/>
          <w:szCs w:val="28"/>
          <w:highlight w:val="none"/>
        </w:rPr>
        <w:t>（1）国内主营炼厂装置检修情况</w:t>
      </w:r>
    </w:p>
    <w:tbl>
      <w:tblPr>
        <w:tblStyle w:val="24"/>
        <w:tblW w:w="9058" w:type="dxa"/>
        <w:jc w:val="center"/>
        <w:shd w:val="clear" w:color="auto" w:fill="auto"/>
        <w:tblLayout w:type="autofit"/>
        <w:tblCellMar>
          <w:top w:w="0" w:type="dxa"/>
          <w:left w:w="0" w:type="dxa"/>
          <w:bottom w:w="0" w:type="dxa"/>
          <w:right w:w="0" w:type="dxa"/>
        </w:tblCellMar>
      </w:tblPr>
      <w:tblGrid>
        <w:gridCol w:w="1073"/>
        <w:gridCol w:w="775"/>
        <w:gridCol w:w="938"/>
        <w:gridCol w:w="1170"/>
        <w:gridCol w:w="2163"/>
        <w:gridCol w:w="1401"/>
        <w:gridCol w:w="1538"/>
      </w:tblGrid>
      <w:tr>
        <w:tblPrEx>
          <w:shd w:val="clear" w:color="auto" w:fill="auto"/>
          <w:tblCellMar>
            <w:top w:w="0" w:type="dxa"/>
            <w:left w:w="0" w:type="dxa"/>
            <w:bottom w:w="0" w:type="dxa"/>
            <w:right w:w="0" w:type="dxa"/>
          </w:tblCellMar>
        </w:tblPrEx>
        <w:trPr>
          <w:trHeight w:val="450" w:hRule="atLeast"/>
          <w:jc w:val="center"/>
        </w:trPr>
        <w:tc>
          <w:tcPr>
            <w:tcW w:w="9058" w:type="dxa"/>
            <w:gridSpan w:val="7"/>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0"/>
                <w:szCs w:val="20"/>
                <w:u w:val="none"/>
                <w:lang w:val="en-US" w:eastAsia="zh-CN" w:bidi="ar"/>
              </w:rPr>
              <w:t>中石化旗下炼厂检修计划</w:t>
            </w:r>
          </w:p>
        </w:tc>
      </w:tr>
      <w:tr>
        <w:tblPrEx>
          <w:tblCellMar>
            <w:top w:w="0" w:type="dxa"/>
            <w:left w:w="0" w:type="dxa"/>
            <w:bottom w:w="0" w:type="dxa"/>
            <w:right w:w="0" w:type="dxa"/>
          </w:tblCellMar>
        </w:tblPrEx>
        <w:trPr>
          <w:trHeight w:val="36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炼厂名称</w:t>
            </w:r>
          </w:p>
        </w:tc>
        <w:tc>
          <w:tcPr>
            <w:tcW w:w="77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所在地</w:t>
            </w:r>
          </w:p>
        </w:tc>
        <w:tc>
          <w:tcPr>
            <w:tcW w:w="938"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加工能力</w:t>
            </w:r>
          </w:p>
        </w:tc>
        <w:tc>
          <w:tcPr>
            <w:tcW w:w="117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检修装置</w:t>
            </w:r>
          </w:p>
        </w:tc>
        <w:tc>
          <w:tcPr>
            <w:tcW w:w="2163"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检修产能（单位：万吨）</w:t>
            </w:r>
          </w:p>
        </w:tc>
        <w:tc>
          <w:tcPr>
            <w:tcW w:w="1401"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起始时间</w:t>
            </w:r>
          </w:p>
        </w:tc>
        <w:tc>
          <w:tcPr>
            <w:tcW w:w="1538"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结束时间</w:t>
            </w:r>
          </w:p>
        </w:tc>
      </w:tr>
      <w:tr>
        <w:tblPrEx>
          <w:tblCellMar>
            <w:top w:w="0" w:type="dxa"/>
            <w:left w:w="0" w:type="dxa"/>
            <w:bottom w:w="0" w:type="dxa"/>
            <w:right w:w="0"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济南炼化</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山东</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800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全厂检修</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800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2021/2/19</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2021/4/15</w:t>
            </w:r>
          </w:p>
        </w:tc>
      </w:tr>
      <w:tr>
        <w:tblPrEx>
          <w:tblCellMar>
            <w:top w:w="0" w:type="dxa"/>
            <w:left w:w="0" w:type="dxa"/>
            <w:bottom w:w="0" w:type="dxa"/>
            <w:right w:w="0" w:type="dxa"/>
          </w:tblCellMar>
        </w:tblPrEx>
        <w:trPr>
          <w:trHeight w:val="30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金陵石化</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江苏</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1800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2#常减压</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lang w:val="en-US"/>
              </w:rPr>
            </w:pPr>
            <w:r>
              <w:rPr>
                <w:rFonts w:hint="eastAsia" w:ascii="宋体" w:hAnsi="宋体" w:eastAsia="宋体" w:cs="宋体"/>
                <w:i w:val="0"/>
                <w:color w:val="auto"/>
                <w:kern w:val="0"/>
                <w:sz w:val="20"/>
                <w:szCs w:val="20"/>
                <w:u w:val="none"/>
                <w:lang w:val="en-US" w:eastAsia="zh-CN" w:bidi="ar"/>
              </w:rPr>
              <w:t>300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2021/3/20</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2021/4/22</w:t>
            </w:r>
          </w:p>
        </w:tc>
      </w:tr>
      <w:tr>
        <w:tblPrEx>
          <w:tblCellMar>
            <w:top w:w="0" w:type="dxa"/>
            <w:left w:w="0" w:type="dxa"/>
            <w:bottom w:w="0" w:type="dxa"/>
            <w:right w:w="0"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燕山石化</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北京</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1350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4#常减压</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1000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2020/3/29</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2021/5/14</w:t>
            </w:r>
          </w:p>
        </w:tc>
      </w:tr>
      <w:tr>
        <w:tblPrEx>
          <w:tblCellMar>
            <w:top w:w="0" w:type="dxa"/>
            <w:left w:w="0" w:type="dxa"/>
            <w:bottom w:w="0" w:type="dxa"/>
            <w:right w:w="0"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长岭石化</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湖南</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1150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全厂检修</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1150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2021/2/20</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2021/4/30</w:t>
            </w:r>
          </w:p>
        </w:tc>
      </w:tr>
      <w:tr>
        <w:tblPrEx>
          <w:tblCellMar>
            <w:top w:w="0" w:type="dxa"/>
            <w:left w:w="0" w:type="dxa"/>
            <w:bottom w:w="0" w:type="dxa"/>
            <w:right w:w="0"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塔河石化</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新疆</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500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常减压</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350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2021/3</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2021/4</w:t>
            </w:r>
          </w:p>
        </w:tc>
      </w:tr>
      <w:tr>
        <w:tblPrEx>
          <w:tblCellMar>
            <w:top w:w="0" w:type="dxa"/>
            <w:left w:w="0" w:type="dxa"/>
            <w:bottom w:w="0" w:type="dxa"/>
            <w:right w:w="0"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上海石化</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上海</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1600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全厂检修</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1600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2021/4/14</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2021/6/18</w:t>
            </w:r>
          </w:p>
        </w:tc>
      </w:tr>
      <w:tr>
        <w:tblPrEx>
          <w:tblCellMar>
            <w:top w:w="0" w:type="dxa"/>
            <w:left w:w="0" w:type="dxa"/>
            <w:bottom w:w="0" w:type="dxa"/>
            <w:right w:w="0"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九江石化</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江西</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1000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全厂检修</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1000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2021/4/8</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2021/5/15</w:t>
            </w:r>
          </w:p>
        </w:tc>
      </w:tr>
      <w:tr>
        <w:tblPrEx>
          <w:tblCellMar>
            <w:top w:w="0" w:type="dxa"/>
            <w:left w:w="0" w:type="dxa"/>
            <w:bottom w:w="0" w:type="dxa"/>
            <w:right w:w="0"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沧州炼厂</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河北</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350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全厂检修</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350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2021/5/10</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2021/7/10</w:t>
            </w:r>
          </w:p>
        </w:tc>
      </w:tr>
      <w:tr>
        <w:tblPrEx>
          <w:tblCellMar>
            <w:top w:w="0" w:type="dxa"/>
            <w:left w:w="0" w:type="dxa"/>
            <w:bottom w:w="0" w:type="dxa"/>
            <w:right w:w="0"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扬子石化</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江苏</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1450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焦化装置</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2021/4</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2021/7/1</w:t>
            </w:r>
          </w:p>
        </w:tc>
      </w:tr>
      <w:tr>
        <w:tblPrEx>
          <w:tblCellMar>
            <w:top w:w="0" w:type="dxa"/>
            <w:left w:w="0" w:type="dxa"/>
            <w:bottom w:w="0" w:type="dxa"/>
            <w:right w:w="0"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茂名石化</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广东</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2000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5#常减压</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1000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2021/6/1</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2021/7/20</w:t>
            </w:r>
          </w:p>
        </w:tc>
      </w:tr>
      <w:tr>
        <w:tblPrEx>
          <w:tblCellMar>
            <w:top w:w="0" w:type="dxa"/>
            <w:left w:w="0" w:type="dxa"/>
            <w:bottom w:w="0" w:type="dxa"/>
            <w:right w:w="0"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石家庄炼厂</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河北</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1000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全厂检修</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1000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2021/8/28</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2021/10/28</w:t>
            </w:r>
          </w:p>
        </w:tc>
      </w:tr>
      <w:tr>
        <w:tblPrEx>
          <w:tblCellMar>
            <w:top w:w="0" w:type="dxa"/>
            <w:left w:w="0" w:type="dxa"/>
            <w:bottom w:w="0" w:type="dxa"/>
            <w:right w:w="0"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齐鲁石化</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山东</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1300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3#常减压</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2021/8/10</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2021/9/19</w:t>
            </w:r>
          </w:p>
        </w:tc>
      </w:tr>
      <w:tr>
        <w:tblPrEx>
          <w:tblCellMar>
            <w:top w:w="0" w:type="dxa"/>
            <w:left w:w="0" w:type="dxa"/>
            <w:bottom w:w="0" w:type="dxa"/>
            <w:right w:w="0"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胜利油田</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山东</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300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全厂检修</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300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2021/8/1</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2021/9/15</w:t>
            </w:r>
          </w:p>
        </w:tc>
      </w:tr>
      <w:tr>
        <w:tblPrEx>
          <w:tblCellMar>
            <w:top w:w="0" w:type="dxa"/>
            <w:left w:w="0" w:type="dxa"/>
            <w:bottom w:w="0" w:type="dxa"/>
            <w:right w:w="0"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lang w:val="en-US" w:eastAsia="zh-CN"/>
              </w:rPr>
            </w:pPr>
            <w:r>
              <w:rPr>
                <w:rFonts w:hint="eastAsia" w:ascii="宋体" w:hAnsi="宋体" w:eastAsia="宋体" w:cs="宋体"/>
                <w:i w:val="0"/>
                <w:color w:val="auto"/>
                <w:kern w:val="0"/>
                <w:sz w:val="20"/>
                <w:szCs w:val="20"/>
                <w:u w:val="none"/>
                <w:lang w:val="en-US" w:eastAsia="zh-CN" w:bidi="ar"/>
              </w:rPr>
              <w:t>海南炼化</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lang w:val="en-US" w:eastAsia="zh-CN"/>
              </w:rPr>
            </w:pPr>
            <w:r>
              <w:rPr>
                <w:rFonts w:hint="eastAsia" w:ascii="宋体" w:hAnsi="宋体" w:eastAsia="宋体" w:cs="宋体"/>
                <w:i w:val="0"/>
                <w:color w:val="auto"/>
                <w:kern w:val="0"/>
                <w:sz w:val="20"/>
                <w:szCs w:val="20"/>
                <w:u w:val="none"/>
                <w:lang w:val="en-US" w:eastAsia="zh-CN" w:bidi="ar"/>
              </w:rPr>
              <w:t>海南</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lang w:val="en-US" w:eastAsia="zh-CN"/>
              </w:rPr>
            </w:pPr>
            <w:r>
              <w:rPr>
                <w:rFonts w:hint="eastAsia" w:ascii="宋体" w:hAnsi="宋体" w:eastAsia="宋体" w:cs="宋体"/>
                <w:i w:val="0"/>
                <w:color w:val="auto"/>
                <w:kern w:val="0"/>
                <w:sz w:val="20"/>
                <w:szCs w:val="20"/>
                <w:u w:val="none"/>
                <w:lang w:val="en-US" w:eastAsia="zh-CN" w:bidi="ar"/>
              </w:rPr>
              <w:t>950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lang w:val="en-US" w:eastAsia="zh-CN"/>
              </w:rPr>
            </w:pPr>
            <w:r>
              <w:rPr>
                <w:rFonts w:hint="eastAsia" w:ascii="宋体" w:hAnsi="宋体" w:eastAsia="宋体" w:cs="宋体"/>
                <w:i w:val="0"/>
                <w:color w:val="auto"/>
                <w:kern w:val="0"/>
                <w:sz w:val="20"/>
                <w:szCs w:val="20"/>
                <w:u w:val="none"/>
                <w:lang w:val="en-US" w:eastAsia="zh-CN" w:bidi="ar"/>
              </w:rPr>
              <w:t>全厂检修</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lang w:val="en-US" w:eastAsia="zh-CN"/>
              </w:rPr>
            </w:pPr>
            <w:r>
              <w:rPr>
                <w:rFonts w:hint="eastAsia" w:ascii="宋体" w:hAnsi="宋体" w:eastAsia="宋体" w:cs="宋体"/>
                <w:i w:val="0"/>
                <w:color w:val="auto"/>
                <w:kern w:val="0"/>
                <w:sz w:val="20"/>
                <w:szCs w:val="20"/>
                <w:u w:val="none"/>
                <w:lang w:val="en-US" w:eastAsia="zh-CN" w:bidi="ar"/>
              </w:rPr>
              <w:t>950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2021/11</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2021/12</w:t>
            </w:r>
          </w:p>
        </w:tc>
      </w:tr>
      <w:tr>
        <w:tblPrEx>
          <w:tblCellMar>
            <w:top w:w="0" w:type="dxa"/>
            <w:left w:w="0" w:type="dxa"/>
            <w:bottom w:w="0" w:type="dxa"/>
            <w:right w:w="0" w:type="dxa"/>
          </w:tblCellMar>
        </w:tblPrEx>
        <w:trPr>
          <w:trHeight w:val="330" w:hRule="atLeast"/>
          <w:jc w:val="center"/>
        </w:trPr>
        <w:tc>
          <w:tcPr>
            <w:tcW w:w="9058" w:type="dxa"/>
            <w:gridSpan w:val="7"/>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0"/>
                <w:szCs w:val="20"/>
                <w:u w:val="none"/>
                <w:lang w:val="en-US" w:eastAsia="zh-CN" w:bidi="ar"/>
              </w:rPr>
              <w:t>中石油旗下炼厂检修计划</w:t>
            </w:r>
          </w:p>
        </w:tc>
      </w:tr>
      <w:tr>
        <w:tblPrEx>
          <w:tblCellMar>
            <w:top w:w="0" w:type="dxa"/>
            <w:left w:w="0" w:type="dxa"/>
            <w:bottom w:w="0" w:type="dxa"/>
            <w:right w:w="0" w:type="dxa"/>
          </w:tblCellMar>
        </w:tblPrEx>
        <w:trPr>
          <w:trHeight w:val="36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炼厂名称</w:t>
            </w:r>
          </w:p>
        </w:tc>
        <w:tc>
          <w:tcPr>
            <w:tcW w:w="77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所在地</w:t>
            </w:r>
          </w:p>
        </w:tc>
        <w:tc>
          <w:tcPr>
            <w:tcW w:w="938"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加工能力</w:t>
            </w:r>
          </w:p>
        </w:tc>
        <w:tc>
          <w:tcPr>
            <w:tcW w:w="117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检修装置</w:t>
            </w:r>
          </w:p>
        </w:tc>
        <w:tc>
          <w:tcPr>
            <w:tcW w:w="2163"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检修产能（单位：万吨）</w:t>
            </w:r>
          </w:p>
        </w:tc>
        <w:tc>
          <w:tcPr>
            <w:tcW w:w="1401"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起始时间</w:t>
            </w:r>
          </w:p>
        </w:tc>
        <w:tc>
          <w:tcPr>
            <w:tcW w:w="1538"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结束时间</w:t>
            </w:r>
          </w:p>
        </w:tc>
      </w:tr>
      <w:tr>
        <w:tblPrEx>
          <w:tblCellMar>
            <w:top w:w="0" w:type="dxa"/>
            <w:left w:w="0" w:type="dxa"/>
            <w:bottom w:w="0" w:type="dxa"/>
            <w:right w:w="0"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云南石化</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云南</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1300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全厂检修</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1300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2020/12/5</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2021/1/24</w:t>
            </w:r>
          </w:p>
        </w:tc>
      </w:tr>
      <w:tr>
        <w:tblPrEx>
          <w:tblCellMar>
            <w:top w:w="0" w:type="dxa"/>
            <w:left w:w="0" w:type="dxa"/>
            <w:bottom w:w="0" w:type="dxa"/>
            <w:right w:w="0"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抚顺石化</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辽宁</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1150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全厂检修</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1150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lang w:val="en-US"/>
              </w:rPr>
            </w:pPr>
            <w:r>
              <w:rPr>
                <w:rFonts w:hint="eastAsia" w:ascii="宋体" w:hAnsi="宋体" w:eastAsia="宋体" w:cs="宋体"/>
                <w:i w:val="0"/>
                <w:color w:val="auto"/>
                <w:kern w:val="0"/>
                <w:sz w:val="20"/>
                <w:szCs w:val="20"/>
                <w:u w:val="none"/>
                <w:lang w:val="en-US" w:eastAsia="zh-CN" w:bidi="ar"/>
              </w:rPr>
              <w:t>2021/4/10</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lang w:val="en-US"/>
              </w:rPr>
            </w:pPr>
            <w:r>
              <w:rPr>
                <w:rFonts w:hint="eastAsia" w:ascii="宋体" w:hAnsi="宋体" w:eastAsia="宋体" w:cs="宋体"/>
                <w:i w:val="0"/>
                <w:color w:val="auto"/>
                <w:kern w:val="0"/>
                <w:sz w:val="20"/>
                <w:szCs w:val="20"/>
                <w:u w:val="none"/>
                <w:lang w:val="en-US" w:eastAsia="zh-CN" w:bidi="ar"/>
              </w:rPr>
              <w:t>2021/5月底</w:t>
            </w:r>
          </w:p>
        </w:tc>
      </w:tr>
      <w:tr>
        <w:tblPrEx>
          <w:tblCellMar>
            <w:top w:w="0" w:type="dxa"/>
            <w:left w:w="0" w:type="dxa"/>
            <w:bottom w:w="0" w:type="dxa"/>
            <w:right w:w="0"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吉林石化</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吉林</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1000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全厂检修</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1000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2021/6</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2021/7/20</w:t>
            </w:r>
          </w:p>
        </w:tc>
      </w:tr>
      <w:tr>
        <w:tblPrEx>
          <w:tblCellMar>
            <w:top w:w="0" w:type="dxa"/>
            <w:left w:w="0" w:type="dxa"/>
            <w:bottom w:w="0" w:type="dxa"/>
            <w:right w:w="0"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大港石化</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天津</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500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全厂检修</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500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2021/4/12</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2021/6/7</w:t>
            </w:r>
          </w:p>
        </w:tc>
      </w:tr>
      <w:tr>
        <w:tblPrEx>
          <w:tblCellMar>
            <w:top w:w="0" w:type="dxa"/>
            <w:left w:w="0" w:type="dxa"/>
            <w:bottom w:w="0" w:type="dxa"/>
            <w:right w:w="0"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格尔木炼厂</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青海</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150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全厂检修</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150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2021/7/15</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2021/8/29</w:t>
            </w:r>
          </w:p>
        </w:tc>
      </w:tr>
      <w:tr>
        <w:tblPrEx>
          <w:tblCellMar>
            <w:top w:w="0" w:type="dxa"/>
            <w:left w:w="0" w:type="dxa"/>
            <w:bottom w:w="0" w:type="dxa"/>
            <w:right w:w="0" w:type="dxa"/>
          </w:tblCellMar>
        </w:tblPrEx>
        <w:trPr>
          <w:trHeight w:val="380" w:hRule="atLeast"/>
          <w:jc w:val="center"/>
        </w:trPr>
        <w:tc>
          <w:tcPr>
            <w:tcW w:w="9058" w:type="dxa"/>
            <w:gridSpan w:val="7"/>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0"/>
                <w:szCs w:val="20"/>
                <w:u w:val="none"/>
                <w:lang w:val="en-US" w:eastAsia="zh-CN" w:bidi="ar"/>
              </w:rPr>
              <w:t>中海油旗下炼厂检修计划</w:t>
            </w:r>
          </w:p>
        </w:tc>
      </w:tr>
      <w:tr>
        <w:tblPrEx>
          <w:tblCellMar>
            <w:top w:w="0" w:type="dxa"/>
            <w:left w:w="0" w:type="dxa"/>
            <w:bottom w:w="0" w:type="dxa"/>
            <w:right w:w="0" w:type="dxa"/>
          </w:tblCellMar>
        </w:tblPrEx>
        <w:trPr>
          <w:trHeight w:val="40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炼厂名称</w:t>
            </w:r>
          </w:p>
        </w:tc>
        <w:tc>
          <w:tcPr>
            <w:tcW w:w="77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所在地</w:t>
            </w:r>
          </w:p>
        </w:tc>
        <w:tc>
          <w:tcPr>
            <w:tcW w:w="938"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加工能力</w:t>
            </w:r>
          </w:p>
        </w:tc>
        <w:tc>
          <w:tcPr>
            <w:tcW w:w="117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检修装置</w:t>
            </w:r>
          </w:p>
        </w:tc>
        <w:tc>
          <w:tcPr>
            <w:tcW w:w="2163"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检修产能（单位：万吨）</w:t>
            </w:r>
          </w:p>
        </w:tc>
        <w:tc>
          <w:tcPr>
            <w:tcW w:w="1401"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起始时间</w:t>
            </w:r>
          </w:p>
        </w:tc>
        <w:tc>
          <w:tcPr>
            <w:tcW w:w="1538"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结束时间</w:t>
            </w:r>
          </w:p>
        </w:tc>
      </w:tr>
      <w:tr>
        <w:tblPrEx>
          <w:tblCellMar>
            <w:top w:w="0" w:type="dxa"/>
            <w:left w:w="0" w:type="dxa"/>
            <w:bottom w:w="0" w:type="dxa"/>
            <w:right w:w="0"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东方石化</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海南</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200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全厂检修</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200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2021/3/4</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lang w:val="en-US"/>
              </w:rPr>
            </w:pPr>
            <w:r>
              <w:rPr>
                <w:rFonts w:hint="eastAsia" w:ascii="宋体" w:hAnsi="宋体" w:eastAsia="宋体" w:cs="宋体"/>
                <w:i w:val="0"/>
                <w:color w:val="auto"/>
                <w:kern w:val="0"/>
                <w:sz w:val="20"/>
                <w:szCs w:val="20"/>
                <w:u w:val="none"/>
                <w:lang w:val="en-US" w:eastAsia="zh-CN" w:bidi="ar"/>
              </w:rPr>
              <w:t>2021/4/20</w:t>
            </w:r>
          </w:p>
        </w:tc>
      </w:tr>
      <w:tr>
        <w:tblPrEx>
          <w:tblCellMar>
            <w:top w:w="0" w:type="dxa"/>
            <w:left w:w="0" w:type="dxa"/>
            <w:bottom w:w="0" w:type="dxa"/>
            <w:right w:w="0" w:type="dxa"/>
          </w:tblCellMar>
        </w:tblPrEx>
        <w:trPr>
          <w:trHeight w:val="257"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惠州炼化</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广东</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2200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二期</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1000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lang w:val="en-US"/>
              </w:rPr>
            </w:pPr>
            <w:r>
              <w:rPr>
                <w:rFonts w:hint="eastAsia" w:ascii="宋体" w:hAnsi="宋体" w:eastAsia="宋体" w:cs="宋体"/>
                <w:i w:val="0"/>
                <w:color w:val="auto"/>
                <w:kern w:val="0"/>
                <w:sz w:val="20"/>
                <w:szCs w:val="20"/>
                <w:u w:val="none"/>
                <w:lang w:val="en-US" w:eastAsia="zh-CN" w:bidi="ar"/>
              </w:rPr>
              <w:t>2021/3/4</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rPr>
            </w:pPr>
            <w:r>
              <w:rPr>
                <w:rFonts w:hint="eastAsia" w:ascii="宋体" w:hAnsi="宋体" w:eastAsia="宋体" w:cs="宋体"/>
                <w:i w:val="0"/>
                <w:color w:val="auto"/>
                <w:kern w:val="0"/>
                <w:sz w:val="20"/>
                <w:szCs w:val="20"/>
                <w:u w:val="none"/>
                <w:lang w:val="en-US" w:eastAsia="zh-CN" w:bidi="ar"/>
              </w:rPr>
              <w:t>2021/4月中旬</w:t>
            </w:r>
          </w:p>
        </w:tc>
      </w:tr>
      <w:tr>
        <w:tblPrEx>
          <w:tblCellMar>
            <w:top w:w="0" w:type="dxa"/>
            <w:left w:w="0" w:type="dxa"/>
            <w:bottom w:w="0" w:type="dxa"/>
            <w:right w:w="0" w:type="dxa"/>
          </w:tblCellMar>
        </w:tblPrEx>
        <w:trPr>
          <w:trHeight w:val="2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lang w:val="en-US" w:eastAsia="zh-CN"/>
              </w:rPr>
            </w:pPr>
            <w:r>
              <w:rPr>
                <w:rFonts w:hint="eastAsia" w:ascii="宋体" w:hAnsi="宋体" w:eastAsia="宋体" w:cs="宋体"/>
                <w:i w:val="0"/>
                <w:color w:val="auto"/>
                <w:kern w:val="0"/>
                <w:sz w:val="20"/>
                <w:szCs w:val="20"/>
                <w:u w:val="none"/>
                <w:lang w:val="en-US" w:eastAsia="zh-CN" w:bidi="ar"/>
              </w:rPr>
              <w:t>宁波大榭</w:t>
            </w:r>
          </w:p>
        </w:tc>
        <w:tc>
          <w:tcPr>
            <w:tcW w:w="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lang w:val="en-US" w:eastAsia="zh-CN"/>
              </w:rPr>
            </w:pPr>
            <w:r>
              <w:rPr>
                <w:rFonts w:hint="eastAsia" w:ascii="宋体" w:hAnsi="宋体" w:eastAsia="宋体" w:cs="宋体"/>
                <w:i w:val="0"/>
                <w:color w:val="auto"/>
                <w:kern w:val="0"/>
                <w:sz w:val="20"/>
                <w:szCs w:val="20"/>
                <w:u w:val="none"/>
                <w:lang w:val="en-US" w:eastAsia="zh-CN" w:bidi="ar"/>
              </w:rPr>
              <w:t>浙江</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lang w:val="en-US" w:eastAsia="zh-CN"/>
              </w:rPr>
            </w:pPr>
            <w:r>
              <w:rPr>
                <w:rFonts w:hint="eastAsia" w:ascii="宋体" w:hAnsi="宋体" w:eastAsia="宋体" w:cs="宋体"/>
                <w:i w:val="0"/>
                <w:color w:val="auto"/>
                <w:kern w:val="0"/>
                <w:sz w:val="20"/>
                <w:szCs w:val="20"/>
                <w:u w:val="none"/>
                <w:lang w:val="en-US" w:eastAsia="zh-CN" w:bidi="ar"/>
              </w:rPr>
              <w:t>800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lang w:val="en-US" w:eastAsia="zh-CN"/>
              </w:rPr>
            </w:pPr>
            <w:r>
              <w:rPr>
                <w:rFonts w:hint="eastAsia" w:ascii="宋体" w:hAnsi="宋体" w:eastAsia="宋体" w:cs="宋体"/>
                <w:i w:val="0"/>
                <w:color w:val="auto"/>
                <w:kern w:val="0"/>
                <w:sz w:val="20"/>
                <w:szCs w:val="20"/>
                <w:u w:val="none"/>
                <w:lang w:val="en-US" w:eastAsia="zh-CN" w:bidi="ar"/>
              </w:rPr>
              <w:t>全厂检修</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auto"/>
                <w:spacing w:val="0"/>
                <w:sz w:val="20"/>
                <w:szCs w:val="20"/>
                <w:lang w:val="en-US" w:eastAsia="zh-CN"/>
              </w:rPr>
            </w:pPr>
            <w:r>
              <w:rPr>
                <w:rFonts w:hint="eastAsia" w:ascii="宋体" w:hAnsi="宋体" w:eastAsia="宋体" w:cs="宋体"/>
                <w:i w:val="0"/>
                <w:color w:val="auto"/>
                <w:kern w:val="0"/>
                <w:sz w:val="20"/>
                <w:szCs w:val="20"/>
                <w:u w:val="none"/>
                <w:lang w:val="en-US" w:eastAsia="zh-CN" w:bidi="ar"/>
              </w:rPr>
              <w:t>800</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2021/4</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2021/5/15</w:t>
            </w:r>
          </w:p>
        </w:tc>
      </w:tr>
    </w:tbl>
    <w:p>
      <w:pPr>
        <w:numPr>
          <w:ilvl w:val="0"/>
          <w:numId w:val="0"/>
        </w:numPr>
        <w:rPr>
          <w:rFonts w:hint="eastAsia" w:ascii="宋体" w:hAnsi="宋体"/>
          <w:color w:val="auto"/>
          <w:sz w:val="28"/>
          <w:szCs w:val="28"/>
          <w:highlight w:val="none"/>
        </w:rPr>
      </w:pPr>
    </w:p>
    <w:p>
      <w:pPr>
        <w:numPr>
          <w:ilvl w:val="0"/>
          <w:numId w:val="3"/>
        </w:numPr>
        <w:rPr>
          <w:rFonts w:hint="eastAsia" w:ascii="宋体" w:hAnsi="宋体"/>
          <w:color w:val="auto"/>
          <w:sz w:val="28"/>
          <w:szCs w:val="28"/>
          <w:highlight w:val="none"/>
        </w:rPr>
      </w:pPr>
      <w:r>
        <w:rPr>
          <w:rFonts w:hint="eastAsia" w:ascii="宋体" w:hAnsi="宋体"/>
          <w:color w:val="auto"/>
          <w:sz w:val="28"/>
          <w:szCs w:val="28"/>
          <w:highlight w:val="none"/>
        </w:rPr>
        <w:t>国内地方炼厂装置检修情况</w:t>
      </w:r>
    </w:p>
    <w:tbl>
      <w:tblPr>
        <w:tblStyle w:val="24"/>
        <w:tblW w:w="9257" w:type="dxa"/>
        <w:tblInd w:w="253" w:type="dxa"/>
        <w:shd w:val="clear" w:color="auto" w:fill="auto"/>
        <w:tblLayout w:type="autofit"/>
        <w:tblCellMar>
          <w:top w:w="0" w:type="dxa"/>
          <w:left w:w="0" w:type="dxa"/>
          <w:bottom w:w="0" w:type="dxa"/>
          <w:right w:w="0" w:type="dxa"/>
        </w:tblCellMar>
      </w:tblPr>
      <w:tblGrid>
        <w:gridCol w:w="842"/>
        <w:gridCol w:w="945"/>
        <w:gridCol w:w="1215"/>
        <w:gridCol w:w="1650"/>
        <w:gridCol w:w="1365"/>
        <w:gridCol w:w="1545"/>
        <w:gridCol w:w="1695"/>
      </w:tblGrid>
      <w:tr>
        <w:tblPrEx>
          <w:shd w:val="clear" w:color="auto" w:fill="auto"/>
          <w:tblCellMar>
            <w:top w:w="0" w:type="dxa"/>
            <w:left w:w="0" w:type="dxa"/>
            <w:bottom w:w="0" w:type="dxa"/>
            <w:right w:w="0" w:type="dxa"/>
          </w:tblCellMar>
        </w:tblPrEx>
        <w:trPr>
          <w:trHeight w:val="360" w:hRule="atLeast"/>
        </w:trPr>
        <w:tc>
          <w:tcPr>
            <w:tcW w:w="9257" w:type="dxa"/>
            <w:gridSpan w:val="7"/>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地方炼厂装置检修计划表(单位：万吨)</w:t>
            </w:r>
          </w:p>
        </w:tc>
      </w:tr>
      <w:tr>
        <w:tblPrEx>
          <w:tblCellMar>
            <w:top w:w="0" w:type="dxa"/>
            <w:left w:w="0" w:type="dxa"/>
            <w:bottom w:w="0" w:type="dxa"/>
            <w:right w:w="0" w:type="dxa"/>
          </w:tblCellMar>
        </w:tblPrEx>
        <w:trPr>
          <w:trHeight w:val="285" w:hRule="atLeast"/>
        </w:trPr>
        <w:tc>
          <w:tcPr>
            <w:tcW w:w="842"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区域</w:t>
            </w:r>
          </w:p>
        </w:tc>
        <w:tc>
          <w:tcPr>
            <w:tcW w:w="945"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省市</w:t>
            </w:r>
          </w:p>
        </w:tc>
        <w:tc>
          <w:tcPr>
            <w:tcW w:w="1215"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炼厂名称</w:t>
            </w:r>
          </w:p>
        </w:tc>
        <w:tc>
          <w:tcPr>
            <w:tcW w:w="1650"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检修装置</w:t>
            </w:r>
          </w:p>
        </w:tc>
        <w:tc>
          <w:tcPr>
            <w:tcW w:w="1365"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产能</w:t>
            </w:r>
          </w:p>
        </w:tc>
        <w:tc>
          <w:tcPr>
            <w:tcW w:w="1545"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起始时间</w:t>
            </w:r>
          </w:p>
        </w:tc>
        <w:tc>
          <w:tcPr>
            <w:tcW w:w="1695"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结束时间</w:t>
            </w:r>
          </w:p>
        </w:tc>
      </w:tr>
      <w:tr>
        <w:tblPrEx>
          <w:tblCellMar>
            <w:top w:w="0" w:type="dxa"/>
            <w:left w:w="0" w:type="dxa"/>
            <w:bottom w:w="0" w:type="dxa"/>
            <w:right w:w="0" w:type="dxa"/>
          </w:tblCellMar>
        </w:tblPrEx>
        <w:trPr>
          <w:trHeight w:val="285" w:hRule="atLeast"/>
        </w:trPr>
        <w:tc>
          <w:tcPr>
            <w:tcW w:w="842" w:type="dxa"/>
            <w:tcBorders>
              <w:top w:val="nil"/>
              <w:left w:val="single" w:color="000000" w:sz="8" w:space="0"/>
              <w:bottom w:val="nil"/>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东营</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万通石化</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重整</w:t>
            </w:r>
          </w:p>
        </w:tc>
        <w:tc>
          <w:tcPr>
            <w:tcW w:w="13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140</w:t>
            </w:r>
          </w:p>
        </w:tc>
        <w:tc>
          <w:tcPr>
            <w:tcW w:w="1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2021/7月中旬</w:t>
            </w:r>
          </w:p>
        </w:tc>
        <w:tc>
          <w:tcPr>
            <w:tcW w:w="16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2021/7/28</w:t>
            </w:r>
          </w:p>
        </w:tc>
      </w:tr>
      <w:tr>
        <w:tblPrEx>
          <w:tblCellMar>
            <w:top w:w="0" w:type="dxa"/>
            <w:left w:w="0" w:type="dxa"/>
            <w:bottom w:w="0" w:type="dxa"/>
            <w:right w:w="0" w:type="dxa"/>
          </w:tblCellMar>
        </w:tblPrEx>
        <w:trPr>
          <w:trHeight w:val="285" w:hRule="atLeast"/>
        </w:trPr>
        <w:tc>
          <w:tcPr>
            <w:tcW w:w="842" w:type="dxa"/>
            <w:vMerge w:val="restart"/>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山东</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滨州</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无棣鑫岳</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催化、汽油加氢</w:t>
            </w:r>
          </w:p>
        </w:tc>
        <w:tc>
          <w:tcPr>
            <w:tcW w:w="13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1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2021/7/15</w:t>
            </w:r>
          </w:p>
        </w:tc>
        <w:tc>
          <w:tcPr>
            <w:tcW w:w="16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2021/8月初</w:t>
            </w:r>
          </w:p>
        </w:tc>
      </w:tr>
      <w:tr>
        <w:tblPrEx>
          <w:tblCellMar>
            <w:top w:w="0" w:type="dxa"/>
            <w:left w:w="0" w:type="dxa"/>
            <w:bottom w:w="0" w:type="dxa"/>
            <w:right w:w="0" w:type="dxa"/>
          </w:tblCellMar>
        </w:tblPrEx>
        <w:trPr>
          <w:trHeight w:val="285" w:hRule="atLeast"/>
        </w:trPr>
        <w:tc>
          <w:tcPr>
            <w:tcW w:w="842"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淄博</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金诚石化</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重整</w:t>
            </w:r>
          </w:p>
        </w:tc>
        <w:tc>
          <w:tcPr>
            <w:tcW w:w="13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1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2021/7月初</w:t>
            </w:r>
          </w:p>
        </w:tc>
        <w:tc>
          <w:tcPr>
            <w:tcW w:w="16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2021/7/28</w:t>
            </w:r>
          </w:p>
        </w:tc>
      </w:tr>
      <w:tr>
        <w:tblPrEx>
          <w:tblCellMar>
            <w:top w:w="0" w:type="dxa"/>
            <w:left w:w="0" w:type="dxa"/>
            <w:bottom w:w="0" w:type="dxa"/>
            <w:right w:w="0" w:type="dxa"/>
          </w:tblCellMar>
        </w:tblPrEx>
        <w:trPr>
          <w:trHeight w:val="285" w:hRule="atLeast"/>
        </w:trPr>
        <w:tc>
          <w:tcPr>
            <w:tcW w:w="842"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淄博</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金诚石化</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焦化、加裂</w:t>
            </w:r>
          </w:p>
        </w:tc>
        <w:tc>
          <w:tcPr>
            <w:tcW w:w="13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200</w:t>
            </w:r>
          </w:p>
        </w:tc>
        <w:tc>
          <w:tcPr>
            <w:tcW w:w="1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2021/7/15</w:t>
            </w:r>
          </w:p>
        </w:tc>
        <w:tc>
          <w:tcPr>
            <w:tcW w:w="16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2021/8/6</w:t>
            </w:r>
          </w:p>
        </w:tc>
      </w:tr>
      <w:tr>
        <w:tblPrEx>
          <w:tblCellMar>
            <w:top w:w="0" w:type="dxa"/>
            <w:left w:w="0" w:type="dxa"/>
            <w:bottom w:w="0" w:type="dxa"/>
            <w:right w:w="0" w:type="dxa"/>
          </w:tblCellMar>
        </w:tblPrEx>
        <w:trPr>
          <w:trHeight w:val="285" w:hRule="atLeast"/>
        </w:trPr>
        <w:tc>
          <w:tcPr>
            <w:tcW w:w="842"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淄博</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方宇石化</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全厂</w:t>
            </w:r>
          </w:p>
        </w:tc>
        <w:tc>
          <w:tcPr>
            <w:tcW w:w="13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520</w:t>
            </w:r>
          </w:p>
        </w:tc>
        <w:tc>
          <w:tcPr>
            <w:tcW w:w="1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2021/7/18</w:t>
            </w:r>
          </w:p>
        </w:tc>
        <w:tc>
          <w:tcPr>
            <w:tcW w:w="16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待定</w:t>
            </w:r>
          </w:p>
        </w:tc>
      </w:tr>
      <w:tr>
        <w:tblPrEx>
          <w:tblCellMar>
            <w:top w:w="0" w:type="dxa"/>
            <w:left w:w="0" w:type="dxa"/>
            <w:bottom w:w="0" w:type="dxa"/>
            <w:right w:w="0" w:type="dxa"/>
          </w:tblCellMar>
        </w:tblPrEx>
        <w:trPr>
          <w:trHeight w:val="285" w:hRule="atLeast"/>
        </w:trPr>
        <w:tc>
          <w:tcPr>
            <w:tcW w:w="842"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临沂</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清沂山石化</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全厂</w:t>
            </w:r>
          </w:p>
        </w:tc>
        <w:tc>
          <w:tcPr>
            <w:tcW w:w="13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350</w:t>
            </w:r>
          </w:p>
        </w:tc>
        <w:tc>
          <w:tcPr>
            <w:tcW w:w="1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2021/7/18</w:t>
            </w:r>
          </w:p>
        </w:tc>
        <w:tc>
          <w:tcPr>
            <w:tcW w:w="16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待定</w:t>
            </w:r>
          </w:p>
        </w:tc>
      </w:tr>
      <w:tr>
        <w:tblPrEx>
          <w:tblCellMar>
            <w:top w:w="0" w:type="dxa"/>
            <w:left w:w="0" w:type="dxa"/>
            <w:bottom w:w="0" w:type="dxa"/>
            <w:right w:w="0" w:type="dxa"/>
          </w:tblCellMar>
        </w:tblPrEx>
        <w:trPr>
          <w:trHeight w:val="285" w:hRule="atLeast"/>
        </w:trPr>
        <w:tc>
          <w:tcPr>
            <w:tcW w:w="842"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东营</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联合石化</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全厂</w:t>
            </w:r>
          </w:p>
        </w:tc>
        <w:tc>
          <w:tcPr>
            <w:tcW w:w="13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590</w:t>
            </w:r>
          </w:p>
        </w:tc>
        <w:tc>
          <w:tcPr>
            <w:tcW w:w="1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2021/7/15</w:t>
            </w:r>
          </w:p>
        </w:tc>
        <w:tc>
          <w:tcPr>
            <w:tcW w:w="16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2021/8</w:t>
            </w:r>
          </w:p>
        </w:tc>
      </w:tr>
      <w:tr>
        <w:tblPrEx>
          <w:tblCellMar>
            <w:top w:w="0" w:type="dxa"/>
            <w:left w:w="0" w:type="dxa"/>
            <w:bottom w:w="0" w:type="dxa"/>
            <w:right w:w="0" w:type="dxa"/>
          </w:tblCellMar>
        </w:tblPrEx>
        <w:trPr>
          <w:trHeight w:val="285" w:hRule="atLeast"/>
        </w:trPr>
        <w:tc>
          <w:tcPr>
            <w:tcW w:w="842"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东营</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海科瑞林</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全厂</w:t>
            </w:r>
          </w:p>
        </w:tc>
        <w:tc>
          <w:tcPr>
            <w:tcW w:w="13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230</w:t>
            </w:r>
          </w:p>
        </w:tc>
        <w:tc>
          <w:tcPr>
            <w:tcW w:w="1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2021/7/15</w:t>
            </w:r>
          </w:p>
        </w:tc>
        <w:tc>
          <w:tcPr>
            <w:tcW w:w="16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2021/8</w:t>
            </w:r>
          </w:p>
        </w:tc>
      </w:tr>
      <w:tr>
        <w:tblPrEx>
          <w:tblCellMar>
            <w:top w:w="0" w:type="dxa"/>
            <w:left w:w="0" w:type="dxa"/>
            <w:bottom w:w="0" w:type="dxa"/>
            <w:right w:w="0" w:type="dxa"/>
          </w:tblCellMar>
        </w:tblPrEx>
        <w:trPr>
          <w:trHeight w:val="285" w:hRule="atLeast"/>
        </w:trPr>
        <w:tc>
          <w:tcPr>
            <w:tcW w:w="842"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日照</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海右石化</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全厂</w:t>
            </w:r>
          </w:p>
        </w:tc>
        <w:tc>
          <w:tcPr>
            <w:tcW w:w="13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350</w:t>
            </w:r>
          </w:p>
        </w:tc>
        <w:tc>
          <w:tcPr>
            <w:tcW w:w="1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2021/1</w:t>
            </w:r>
          </w:p>
        </w:tc>
        <w:tc>
          <w:tcPr>
            <w:tcW w:w="16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2021/7/15</w:t>
            </w:r>
          </w:p>
        </w:tc>
      </w:tr>
      <w:tr>
        <w:tblPrEx>
          <w:tblCellMar>
            <w:top w:w="0" w:type="dxa"/>
            <w:left w:w="0" w:type="dxa"/>
            <w:bottom w:w="0" w:type="dxa"/>
            <w:right w:w="0" w:type="dxa"/>
          </w:tblCellMar>
        </w:tblPrEx>
        <w:trPr>
          <w:trHeight w:val="285" w:hRule="atLeast"/>
        </w:trPr>
        <w:tc>
          <w:tcPr>
            <w:tcW w:w="842"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东营</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齐成石化</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轮检</w:t>
            </w:r>
          </w:p>
        </w:tc>
        <w:tc>
          <w:tcPr>
            <w:tcW w:w="13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500</w:t>
            </w:r>
          </w:p>
        </w:tc>
        <w:tc>
          <w:tcPr>
            <w:tcW w:w="1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2021/5/8</w:t>
            </w:r>
          </w:p>
        </w:tc>
        <w:tc>
          <w:tcPr>
            <w:tcW w:w="16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2021/7/15</w:t>
            </w:r>
          </w:p>
        </w:tc>
      </w:tr>
      <w:tr>
        <w:tblPrEx>
          <w:tblCellMar>
            <w:top w:w="0" w:type="dxa"/>
            <w:left w:w="0" w:type="dxa"/>
            <w:bottom w:w="0" w:type="dxa"/>
            <w:right w:w="0" w:type="dxa"/>
          </w:tblCellMar>
        </w:tblPrEx>
        <w:trPr>
          <w:trHeight w:val="285" w:hRule="atLeast"/>
        </w:trPr>
        <w:tc>
          <w:tcPr>
            <w:tcW w:w="842"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日照</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岚桥石化</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全厂</w:t>
            </w:r>
          </w:p>
        </w:tc>
        <w:tc>
          <w:tcPr>
            <w:tcW w:w="13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350</w:t>
            </w:r>
          </w:p>
        </w:tc>
        <w:tc>
          <w:tcPr>
            <w:tcW w:w="1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2021/6/20</w:t>
            </w:r>
          </w:p>
        </w:tc>
        <w:tc>
          <w:tcPr>
            <w:tcW w:w="16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2021/7</w:t>
            </w:r>
          </w:p>
        </w:tc>
      </w:tr>
      <w:tr>
        <w:tblPrEx>
          <w:tblCellMar>
            <w:top w:w="0" w:type="dxa"/>
            <w:left w:w="0" w:type="dxa"/>
            <w:bottom w:w="0" w:type="dxa"/>
            <w:right w:w="0" w:type="dxa"/>
          </w:tblCellMar>
        </w:tblPrEx>
        <w:trPr>
          <w:trHeight w:val="480" w:hRule="atLeast"/>
        </w:trPr>
        <w:tc>
          <w:tcPr>
            <w:tcW w:w="842"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潍坊</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弘润石化</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轮检</w:t>
            </w:r>
          </w:p>
        </w:tc>
        <w:tc>
          <w:tcPr>
            <w:tcW w:w="13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1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2021/7/5</w:t>
            </w:r>
          </w:p>
        </w:tc>
        <w:tc>
          <w:tcPr>
            <w:tcW w:w="16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2021/8</w:t>
            </w:r>
          </w:p>
        </w:tc>
      </w:tr>
      <w:tr>
        <w:tblPrEx>
          <w:tblCellMar>
            <w:top w:w="0" w:type="dxa"/>
            <w:left w:w="0" w:type="dxa"/>
            <w:bottom w:w="0" w:type="dxa"/>
            <w:right w:w="0" w:type="dxa"/>
          </w:tblCellMar>
        </w:tblPrEx>
        <w:trPr>
          <w:trHeight w:val="285" w:hRule="atLeast"/>
        </w:trPr>
        <w:tc>
          <w:tcPr>
            <w:tcW w:w="842"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德州</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恒源石化</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全厂</w:t>
            </w:r>
          </w:p>
        </w:tc>
        <w:tc>
          <w:tcPr>
            <w:tcW w:w="13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350</w:t>
            </w:r>
          </w:p>
        </w:tc>
        <w:tc>
          <w:tcPr>
            <w:tcW w:w="1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2021/6/18</w:t>
            </w:r>
          </w:p>
        </w:tc>
        <w:tc>
          <w:tcPr>
            <w:tcW w:w="16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准备拆除</w:t>
            </w:r>
          </w:p>
        </w:tc>
      </w:tr>
      <w:tr>
        <w:tblPrEx>
          <w:tblCellMar>
            <w:top w:w="0" w:type="dxa"/>
            <w:left w:w="0" w:type="dxa"/>
            <w:bottom w:w="0" w:type="dxa"/>
            <w:right w:w="0" w:type="dxa"/>
          </w:tblCellMar>
        </w:tblPrEx>
        <w:trPr>
          <w:trHeight w:val="285" w:hRule="atLeast"/>
        </w:trPr>
        <w:tc>
          <w:tcPr>
            <w:tcW w:w="842" w:type="dxa"/>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东营</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垦利石化</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全厂</w:t>
            </w:r>
          </w:p>
        </w:tc>
        <w:tc>
          <w:tcPr>
            <w:tcW w:w="13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400</w:t>
            </w:r>
          </w:p>
        </w:tc>
        <w:tc>
          <w:tcPr>
            <w:tcW w:w="1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2021/9</w:t>
            </w:r>
          </w:p>
        </w:tc>
        <w:tc>
          <w:tcPr>
            <w:tcW w:w="16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待定</w:t>
            </w:r>
          </w:p>
        </w:tc>
      </w:tr>
      <w:tr>
        <w:tblPrEx>
          <w:tblCellMar>
            <w:top w:w="0" w:type="dxa"/>
            <w:left w:w="0" w:type="dxa"/>
            <w:bottom w:w="0" w:type="dxa"/>
            <w:right w:w="0" w:type="dxa"/>
          </w:tblCellMar>
        </w:tblPrEx>
        <w:trPr>
          <w:trHeight w:val="320" w:hRule="atLeast"/>
        </w:trPr>
        <w:tc>
          <w:tcPr>
            <w:tcW w:w="8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西南</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重庆</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龙海石化</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全厂检修</w:t>
            </w:r>
          </w:p>
        </w:tc>
        <w:tc>
          <w:tcPr>
            <w:tcW w:w="13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150</w:t>
            </w:r>
          </w:p>
        </w:tc>
        <w:tc>
          <w:tcPr>
            <w:tcW w:w="1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2021/7月底</w:t>
            </w:r>
          </w:p>
        </w:tc>
        <w:tc>
          <w:tcPr>
            <w:tcW w:w="16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2021/9</w:t>
            </w:r>
          </w:p>
        </w:tc>
      </w:tr>
      <w:tr>
        <w:tblPrEx>
          <w:tblCellMar>
            <w:top w:w="0" w:type="dxa"/>
            <w:left w:w="0" w:type="dxa"/>
            <w:bottom w:w="0" w:type="dxa"/>
            <w:right w:w="0" w:type="dxa"/>
          </w:tblCellMar>
        </w:tblPrEx>
        <w:trPr>
          <w:trHeight w:val="285" w:hRule="atLeast"/>
        </w:trPr>
        <w:tc>
          <w:tcPr>
            <w:tcW w:w="842"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东北</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辽宁</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辽宁缘泰</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常减压装置</w:t>
            </w:r>
          </w:p>
        </w:tc>
        <w:tc>
          <w:tcPr>
            <w:tcW w:w="13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300</w:t>
            </w:r>
          </w:p>
        </w:tc>
        <w:tc>
          <w:tcPr>
            <w:tcW w:w="1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2021/2/22</w:t>
            </w:r>
          </w:p>
        </w:tc>
        <w:tc>
          <w:tcPr>
            <w:tcW w:w="16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待定</w:t>
            </w:r>
          </w:p>
        </w:tc>
      </w:tr>
      <w:tr>
        <w:tblPrEx>
          <w:tblCellMar>
            <w:top w:w="0" w:type="dxa"/>
            <w:left w:w="0" w:type="dxa"/>
            <w:bottom w:w="0" w:type="dxa"/>
            <w:right w:w="0" w:type="dxa"/>
          </w:tblCellMar>
        </w:tblPrEx>
        <w:trPr>
          <w:trHeight w:val="285" w:hRule="atLeast"/>
        </w:trPr>
        <w:tc>
          <w:tcPr>
            <w:tcW w:w="842"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辽宁</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盘锦浩业</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催化</w:t>
            </w:r>
          </w:p>
        </w:tc>
        <w:tc>
          <w:tcPr>
            <w:tcW w:w="13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140</w:t>
            </w:r>
          </w:p>
        </w:tc>
        <w:tc>
          <w:tcPr>
            <w:tcW w:w="1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2021/3</w:t>
            </w:r>
          </w:p>
        </w:tc>
        <w:tc>
          <w:tcPr>
            <w:tcW w:w="16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2021/5</w:t>
            </w:r>
          </w:p>
        </w:tc>
      </w:tr>
      <w:tr>
        <w:tblPrEx>
          <w:tblCellMar>
            <w:top w:w="0" w:type="dxa"/>
            <w:left w:w="0" w:type="dxa"/>
            <w:bottom w:w="0" w:type="dxa"/>
            <w:right w:w="0" w:type="dxa"/>
          </w:tblCellMar>
        </w:tblPrEx>
        <w:trPr>
          <w:trHeight w:val="285" w:hRule="atLeast"/>
        </w:trPr>
        <w:tc>
          <w:tcPr>
            <w:tcW w:w="842"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辽宁</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大连锦源</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全厂检修</w:t>
            </w:r>
          </w:p>
        </w:tc>
        <w:tc>
          <w:tcPr>
            <w:tcW w:w="13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200</w:t>
            </w:r>
          </w:p>
        </w:tc>
        <w:tc>
          <w:tcPr>
            <w:tcW w:w="1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2021/5/6</w:t>
            </w:r>
          </w:p>
        </w:tc>
        <w:tc>
          <w:tcPr>
            <w:tcW w:w="16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2021/6/8</w:t>
            </w:r>
          </w:p>
        </w:tc>
      </w:tr>
      <w:tr>
        <w:tblPrEx>
          <w:tblCellMar>
            <w:top w:w="0" w:type="dxa"/>
            <w:left w:w="0" w:type="dxa"/>
            <w:bottom w:w="0" w:type="dxa"/>
            <w:right w:w="0" w:type="dxa"/>
          </w:tblCellMar>
        </w:tblPrEx>
        <w:trPr>
          <w:trHeight w:val="285" w:hRule="atLeast"/>
        </w:trPr>
        <w:tc>
          <w:tcPr>
            <w:tcW w:w="842"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黑龙江</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大庆中蓝</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全厂检修</w:t>
            </w:r>
          </w:p>
        </w:tc>
        <w:tc>
          <w:tcPr>
            <w:tcW w:w="13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220</w:t>
            </w:r>
          </w:p>
        </w:tc>
        <w:tc>
          <w:tcPr>
            <w:tcW w:w="1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2021/7/25</w:t>
            </w:r>
          </w:p>
        </w:tc>
        <w:tc>
          <w:tcPr>
            <w:tcW w:w="16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2021/8/25</w:t>
            </w:r>
          </w:p>
        </w:tc>
      </w:tr>
      <w:tr>
        <w:tblPrEx>
          <w:tblCellMar>
            <w:top w:w="0" w:type="dxa"/>
            <w:left w:w="0" w:type="dxa"/>
            <w:bottom w:w="0" w:type="dxa"/>
            <w:right w:w="0" w:type="dxa"/>
          </w:tblCellMar>
        </w:tblPrEx>
        <w:trPr>
          <w:trHeight w:val="285" w:hRule="atLeast"/>
        </w:trPr>
        <w:tc>
          <w:tcPr>
            <w:tcW w:w="842"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辽宁</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辽宁华锦</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全厂检修</w:t>
            </w:r>
          </w:p>
        </w:tc>
        <w:tc>
          <w:tcPr>
            <w:tcW w:w="13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600</w:t>
            </w:r>
          </w:p>
        </w:tc>
        <w:tc>
          <w:tcPr>
            <w:tcW w:w="1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2021/7/15</w:t>
            </w:r>
          </w:p>
        </w:tc>
        <w:tc>
          <w:tcPr>
            <w:tcW w:w="16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2021/8/15</w:t>
            </w:r>
          </w:p>
        </w:tc>
      </w:tr>
      <w:tr>
        <w:tblPrEx>
          <w:tblCellMar>
            <w:top w:w="0" w:type="dxa"/>
            <w:left w:w="0" w:type="dxa"/>
            <w:bottom w:w="0" w:type="dxa"/>
            <w:right w:w="0" w:type="dxa"/>
          </w:tblCellMar>
        </w:tblPrEx>
        <w:trPr>
          <w:trHeight w:val="285" w:hRule="atLeast"/>
        </w:trPr>
        <w:tc>
          <w:tcPr>
            <w:tcW w:w="842"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西北</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宁夏</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宝利新能源</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全厂检修</w:t>
            </w:r>
          </w:p>
        </w:tc>
        <w:tc>
          <w:tcPr>
            <w:tcW w:w="13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80</w:t>
            </w:r>
          </w:p>
        </w:tc>
        <w:tc>
          <w:tcPr>
            <w:tcW w:w="1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2021/8/5</w:t>
            </w:r>
          </w:p>
        </w:tc>
        <w:tc>
          <w:tcPr>
            <w:tcW w:w="16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2021/8/25</w:t>
            </w:r>
          </w:p>
        </w:tc>
      </w:tr>
      <w:tr>
        <w:tblPrEx>
          <w:tblCellMar>
            <w:top w:w="0" w:type="dxa"/>
            <w:left w:w="0" w:type="dxa"/>
            <w:bottom w:w="0" w:type="dxa"/>
            <w:right w:w="0" w:type="dxa"/>
          </w:tblCellMar>
        </w:tblPrEx>
        <w:trPr>
          <w:trHeight w:val="285" w:hRule="atLeast"/>
        </w:trPr>
        <w:tc>
          <w:tcPr>
            <w:tcW w:w="842"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宁夏</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宁鲁石化</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全厂检修</w:t>
            </w:r>
          </w:p>
        </w:tc>
        <w:tc>
          <w:tcPr>
            <w:tcW w:w="13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w:t>
            </w:r>
          </w:p>
        </w:tc>
        <w:tc>
          <w:tcPr>
            <w:tcW w:w="1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2021/8/10</w:t>
            </w:r>
          </w:p>
        </w:tc>
        <w:tc>
          <w:tcPr>
            <w:tcW w:w="16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2021/8/30</w:t>
            </w:r>
          </w:p>
        </w:tc>
      </w:tr>
      <w:tr>
        <w:tblPrEx>
          <w:tblCellMar>
            <w:top w:w="0" w:type="dxa"/>
            <w:left w:w="0" w:type="dxa"/>
            <w:bottom w:w="0" w:type="dxa"/>
            <w:right w:w="0" w:type="dxa"/>
          </w:tblCellMar>
        </w:tblPrEx>
        <w:trPr>
          <w:trHeight w:val="285" w:hRule="atLeast"/>
        </w:trPr>
        <w:tc>
          <w:tcPr>
            <w:tcW w:w="84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江苏</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新海石化</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全厂检修</w:t>
            </w:r>
          </w:p>
        </w:tc>
        <w:tc>
          <w:tcPr>
            <w:tcW w:w="13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300</w:t>
            </w:r>
          </w:p>
        </w:tc>
        <w:tc>
          <w:tcPr>
            <w:tcW w:w="1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2021/3/25</w:t>
            </w:r>
          </w:p>
        </w:tc>
        <w:tc>
          <w:tcPr>
            <w:tcW w:w="16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2021/5/14</w:t>
            </w:r>
          </w:p>
        </w:tc>
      </w:tr>
      <w:tr>
        <w:tblPrEx>
          <w:tblCellMar>
            <w:top w:w="0" w:type="dxa"/>
            <w:left w:w="0" w:type="dxa"/>
            <w:bottom w:w="0" w:type="dxa"/>
            <w:right w:w="0" w:type="dxa"/>
          </w:tblCellMar>
        </w:tblPrEx>
        <w:trPr>
          <w:trHeight w:val="285" w:hRule="atLeast"/>
        </w:trPr>
        <w:tc>
          <w:tcPr>
            <w:tcW w:w="84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河北</w:t>
            </w:r>
          </w:p>
        </w:tc>
        <w:tc>
          <w:tcPr>
            <w:tcW w:w="12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河北鑫海</w:t>
            </w:r>
          </w:p>
        </w:tc>
        <w:tc>
          <w:tcPr>
            <w:tcW w:w="16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全厂检修</w:t>
            </w:r>
          </w:p>
        </w:tc>
        <w:tc>
          <w:tcPr>
            <w:tcW w:w="13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600</w:t>
            </w:r>
          </w:p>
        </w:tc>
        <w:tc>
          <w:tcPr>
            <w:tcW w:w="15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2021/7/5</w:t>
            </w:r>
          </w:p>
        </w:tc>
        <w:tc>
          <w:tcPr>
            <w:tcW w:w="16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2021/8/15</w:t>
            </w:r>
          </w:p>
        </w:tc>
      </w:tr>
    </w:tbl>
    <w:p>
      <w:pPr>
        <w:rPr>
          <w:rFonts w:hint="eastAsia"/>
          <w:color w:val="auto"/>
        </w:rPr>
      </w:pPr>
    </w:p>
    <w:p>
      <w:pPr>
        <w:pStyle w:val="3"/>
        <w:spacing w:before="120" w:after="120" w:line="240" w:lineRule="auto"/>
        <w:rPr>
          <w:rFonts w:hint="eastAsia" w:ascii="宋体" w:hAnsi="宋体"/>
          <w:b/>
          <w:color w:val="auto"/>
          <w:sz w:val="30"/>
          <w:szCs w:val="30"/>
          <w:highlight w:val="none"/>
        </w:rPr>
      </w:pPr>
      <w:bookmarkStart w:id="16" w:name="_Toc13096"/>
      <w:r>
        <w:rPr>
          <w:rFonts w:hint="eastAsia" w:ascii="宋体" w:hAnsi="宋体"/>
          <w:b/>
          <w:color w:val="auto"/>
          <w:sz w:val="30"/>
          <w:szCs w:val="30"/>
          <w:highlight w:val="none"/>
        </w:rPr>
        <w:t>3.2本周成品油市场行情</w:t>
      </w:r>
      <w:bookmarkEnd w:id="16"/>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bookmarkStart w:id="17" w:name="_Toc24031"/>
      <w:r>
        <w:rPr>
          <w:rFonts w:hint="eastAsia" w:asciiTheme="minorEastAsia" w:hAnsiTheme="minorEastAsia" w:eastAsiaTheme="minorEastAsia" w:cstheme="minorEastAsia"/>
          <w:color w:val="auto"/>
          <w:kern w:val="2"/>
          <w:sz w:val="28"/>
          <w:szCs w:val="28"/>
          <w:shd w:val="clear" w:color="auto" w:fill="FFFFFF"/>
          <w:lang w:eastAsia="zh-CN"/>
        </w:rPr>
        <w:t>　本周(8月13日-8月19日)，国际原油持续下跌，山东独立炼厂汽柴油价格走低。国际原油期价续跌打压业者心态，山东地区内主营油市看跌气氛浓重，中间商多持币观望，仅少数下游用户按需采购，成交多以小单为主。因此山东独立炼厂汽柴油出货连续多日未达销产平衡，故各炼厂在库压下唯有降价促销以吸引客户逢低买入。</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r>
        <w:rPr>
          <w:rFonts w:hint="eastAsia" w:asciiTheme="minorEastAsia" w:hAnsiTheme="minorEastAsia" w:eastAsiaTheme="minorEastAsia" w:cstheme="minorEastAsia"/>
          <w:color w:val="auto"/>
          <w:kern w:val="2"/>
          <w:sz w:val="28"/>
          <w:szCs w:val="28"/>
          <w:shd w:val="clear" w:color="auto" w:fill="FFFFFF"/>
          <w:lang w:eastAsia="zh-CN"/>
        </w:rPr>
        <w:t>本周(8月13日-8月19日)，原油价格陆续下跌，维持在69美元附近，华中地区汽柴价格适度下调，成交表现平淡。具体来看：周内前期，零售下调预期不减，消息面难寻有力支撑，汽柴油终端需求利空因素主导，多数主营单位侧重积极追赶销量，仅个别单位试探性上调报价，市场成交表现平平。周内后期，消息面利空持续，需求端短期提量有限，部分地区疫情仍然严峻，疫情管控依然严格，汽柴油市场需求有限，业者提前备货积极性不高。整体来看，汽柴油消息面延续利空因素主导，市场对汽柴油的需求有限，下游业者观望情绪浓厚。</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r>
        <w:rPr>
          <w:rFonts w:hint="eastAsia" w:asciiTheme="minorEastAsia" w:hAnsiTheme="minorEastAsia" w:eastAsiaTheme="minorEastAsia" w:cstheme="minorEastAsia"/>
          <w:color w:val="auto"/>
          <w:kern w:val="2"/>
          <w:sz w:val="28"/>
          <w:szCs w:val="28"/>
          <w:shd w:val="clear" w:color="auto" w:fill="FFFFFF"/>
          <w:lang w:eastAsia="zh-CN"/>
        </w:rPr>
        <w:t>本周(8月13日-8月19日)，国际油价连续走低，本轮零售限价宽幅下调已成既定事实，消息面和政策面对于成品油市场形成双重打击，下游贸易商对后市走势依旧存疑，拿货态度消极，华东地区市场整体成交气氛不温不火。华东地区主营为了促进出货，市场成交价格一降再降，然而受买涨不买跌心态影响，下游购销气氛难有好转，整体市场多以落地成交为主。终端需求分析，当前华东部分地区依旧受疫情影响严重，汽柴需求回升受到一定限制。柴油方面，终端企业开工率依旧低位运行，终端资源消耗量欠佳，业者提前备货积极性不高。汽油方面，受防疫限制，出行车辆减少，终端需求下降明显，特别是江苏地区。本周(8.12-8.18)原油方面，欧佩克+以外的国家供应有明显增加，全球经济减缓令需求承压，且市场避险情绪升温，疫情加速传播令投资者对原油需求前景的担忧加重，国际油价跌跌不休。</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r>
        <w:rPr>
          <w:rFonts w:hint="eastAsia" w:asciiTheme="minorEastAsia" w:hAnsiTheme="minorEastAsia" w:eastAsiaTheme="minorEastAsia" w:cstheme="minorEastAsia"/>
          <w:color w:val="auto"/>
          <w:kern w:val="2"/>
          <w:sz w:val="28"/>
          <w:szCs w:val="28"/>
          <w:shd w:val="clear" w:color="auto" w:fill="FFFFFF"/>
          <w:lang w:eastAsia="zh-CN"/>
        </w:rPr>
        <w:t>本周(8月13日-8月19日)，原油价格连续下跌，利空消息占市场主导，本周华北地区内汽柴油价格较上周下跌，具体来看，综合原油下跌，国内疫情影响交通出行，叠加零售限价下调预期，多方面消息利空影响，汽柴油支撑持续减弱，缺乏利好提振，汽柴油价格难有回涨。市场需求持续低迷，业者采买情绪不佳，主营出货一般，终端补货积极性不济，市场成交清淡，短期内供需面难有大幅改观。即将步入月中下旬，主营销售压力增加，导致区内油价承压下行，主营降价走量表现不明显，实际成交优惠加深。</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r>
        <w:rPr>
          <w:rFonts w:hint="eastAsia" w:asciiTheme="minorEastAsia" w:hAnsiTheme="minorEastAsia" w:eastAsiaTheme="minorEastAsia" w:cstheme="minorEastAsia"/>
          <w:color w:val="auto"/>
          <w:kern w:val="2"/>
          <w:sz w:val="28"/>
          <w:szCs w:val="28"/>
          <w:shd w:val="clear" w:color="auto" w:fill="FFFFFF"/>
          <w:lang w:eastAsia="zh-CN"/>
        </w:rPr>
        <w:t>本周(8月13日-8月19日)，国际原油出现五连跌，拖累市场心态。华南汽柴价格弱势下行为主。进入中下旬，华南地区主营单位销售压力增加，汽柴价格持续下降为主。虽然南海开渔，但近期区内降雨较多，并且部分省市疫情影响，汽柴需求仍疲弱。然近期北方高标号汽油与华南价差拉开，主营及部分中间商有采购操作。周内国际原油出现五连跌，拖累市场心态。进入中下旬，华南地区主营单位销售压力增加，汽柴价格持续下降为主。虽然南海开渔，但近期区内降雨较多，并且部分省市疫情影响，汽柴需求仍疲弱。然近期北方高标号汽油与华南价差拉开，主营及部分中间商有采购操作。</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r>
        <w:rPr>
          <w:rFonts w:hint="eastAsia" w:asciiTheme="minorEastAsia" w:hAnsiTheme="minorEastAsia" w:eastAsiaTheme="minorEastAsia" w:cstheme="minorEastAsia"/>
          <w:color w:val="auto"/>
          <w:kern w:val="2"/>
          <w:sz w:val="28"/>
          <w:szCs w:val="28"/>
          <w:shd w:val="clear" w:color="auto" w:fill="FFFFFF"/>
          <w:lang w:eastAsia="zh-CN"/>
        </w:rPr>
        <w:t>本周(8月13日-8月19日)，国际原油期价宽幅走跌，西北区域主营油价稳中下跌。周前期，消息面对国内油市指引有限，西北主营单位价格多持稳运行，市场成交由刚需支撑，部分主营单位向下调整售价刺激出货。周中期，消息面利空市场，陕西地炼单位汽油价格下跌，受此影响，西北部分主营单位汽油售价纷纷下调，中下游业者观望情绪加重，终端按需采购，市场成交氛围一般。周末期，国际油价继续下跌，原油变化率处于负值区间内回落，本轮成品油零售限价将面临下调为大概率事件，消息面政策面利空市场，西北地区主营出货情况一般。</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r>
        <w:rPr>
          <w:rFonts w:hint="eastAsia" w:asciiTheme="minorEastAsia" w:hAnsiTheme="minorEastAsia" w:eastAsiaTheme="minorEastAsia" w:cstheme="minorEastAsia"/>
          <w:color w:val="auto"/>
          <w:kern w:val="2"/>
          <w:sz w:val="28"/>
          <w:szCs w:val="28"/>
          <w:shd w:val="clear" w:color="auto" w:fill="FFFFFF"/>
          <w:lang w:eastAsia="zh-CN"/>
        </w:rPr>
        <w:t>本周(8月13日-8月19日)，国际原油期价宽幅走跌，变化率维持负向拉宽。西南地区成品油零售价大概率下调，消息面利空指引。国际原油价格“四连跌”，西南地区内油价承压下滑，贸易商多维持消库状态，大单囤货意愿不强。部分主营单位本月销售任务完成欠佳，侧重冲击销量，成交优惠力度加大。汽油方面，批发市场和下游消费市场延续疲弱态势，需求疲软。柴油方面，下游补货尚未启动，市场资源充足，业者操作心态谨慎，大单进购操作依旧较为稀少。在多方利空施压下，主营出货量欠佳，下游观望情绪浓重，市场下行压力偏大。</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r>
        <w:rPr>
          <w:rFonts w:hint="eastAsia" w:asciiTheme="minorEastAsia" w:hAnsiTheme="minorEastAsia" w:eastAsiaTheme="minorEastAsia" w:cstheme="minorEastAsia"/>
          <w:color w:val="auto"/>
          <w:kern w:val="2"/>
          <w:sz w:val="28"/>
          <w:szCs w:val="28"/>
          <w:shd w:val="clear" w:color="auto" w:fill="FFFFFF"/>
          <w:lang w:eastAsia="zh-CN"/>
        </w:rPr>
        <w:t>预计下周国际油价或存下跌空间，那么短期内受公共卫生事件影响，山东地区成品油行情弱势难改，中间商备货操作谨慎，下游用户销库之余适量补货，因此区内炼厂整体出货难有上佳表现，降价促销仍是主流操作模式。下个周期内山东独立炼厂汽油价格跌势难止，跌幅在50-100元/吨;柴油价格以稳为主，个别炼厂或伺机推价，涨幅在30元/吨左右。</w:t>
      </w:r>
    </w:p>
    <w:p>
      <w:pPr>
        <w:pStyle w:val="3"/>
        <w:spacing w:before="120" w:after="120" w:line="240" w:lineRule="auto"/>
        <w:rPr>
          <w:rFonts w:ascii="宋体" w:hAnsi="宋体"/>
          <w:b/>
          <w:color w:val="auto"/>
          <w:sz w:val="30"/>
          <w:szCs w:val="30"/>
        </w:rPr>
      </w:pPr>
      <w:bookmarkStart w:id="32" w:name="_GoBack"/>
      <w:bookmarkEnd w:id="32"/>
      <w:r>
        <w:rPr>
          <w:rFonts w:hint="eastAsia" w:ascii="宋体" w:hAnsi="宋体"/>
          <w:b/>
          <w:color w:val="auto"/>
          <w:sz w:val="30"/>
          <w:szCs w:val="30"/>
        </w:rPr>
        <w:t>3.3 国内汽油价格周报</w:t>
      </w:r>
      <w:bookmarkEnd w:id="17"/>
    </w:p>
    <w:p>
      <w:pPr>
        <w:rPr>
          <w:rFonts w:hint="eastAsia"/>
          <w:color w:val="auto"/>
        </w:rPr>
      </w:pPr>
      <w:r>
        <w:rPr>
          <w:rFonts w:hint="eastAsia"/>
          <w:color w:val="auto"/>
        </w:rPr>
        <w:t>单位：元/吨</w:t>
      </w:r>
    </w:p>
    <w:p>
      <w:pPr>
        <w:rPr>
          <w:rFonts w:hint="eastAsia"/>
          <w:color w:val="auto"/>
        </w:rPr>
      </w:pPr>
    </w:p>
    <w:p>
      <w:pPr>
        <w:rPr>
          <w:rFonts w:hint="eastAsia"/>
          <w:color w:val="auto"/>
        </w:rPr>
      </w:pPr>
    </w:p>
    <w:tbl>
      <w:tblPr>
        <w:tblStyle w:val="24"/>
        <w:tblW w:w="9402" w:type="dxa"/>
        <w:jc w:val="center"/>
        <w:shd w:val="clear" w:color="auto" w:fill="auto"/>
        <w:tblLayout w:type="fixed"/>
        <w:tblCellMar>
          <w:top w:w="0" w:type="dxa"/>
          <w:left w:w="0" w:type="dxa"/>
          <w:bottom w:w="0" w:type="dxa"/>
          <w:right w:w="0" w:type="dxa"/>
        </w:tblCellMar>
      </w:tblPr>
      <w:tblGrid>
        <w:gridCol w:w="870"/>
        <w:gridCol w:w="945"/>
        <w:gridCol w:w="1065"/>
        <w:gridCol w:w="1020"/>
        <w:gridCol w:w="1080"/>
        <w:gridCol w:w="1290"/>
        <w:gridCol w:w="792"/>
        <w:gridCol w:w="1200"/>
        <w:gridCol w:w="1140"/>
      </w:tblGrid>
      <w:tr>
        <w:tblPrEx>
          <w:shd w:val="clear" w:color="auto" w:fill="auto"/>
          <w:tblCellMar>
            <w:top w:w="0" w:type="dxa"/>
            <w:left w:w="0" w:type="dxa"/>
            <w:bottom w:w="0" w:type="dxa"/>
            <w:right w:w="0" w:type="dxa"/>
          </w:tblCellMar>
        </w:tblPrEx>
        <w:trPr>
          <w:trHeight w:val="420" w:hRule="atLeast"/>
          <w:jc w:val="center"/>
        </w:trPr>
        <w:tc>
          <w:tcPr>
            <w:tcW w:w="870" w:type="dxa"/>
            <w:tcBorders>
              <w:top w:val="single" w:color="000000" w:sz="4" w:space="0"/>
              <w:left w:val="single" w:color="000000" w:sz="4" w:space="0"/>
              <w:bottom w:val="single" w:color="000000" w:sz="4" w:space="0"/>
              <w:right w:val="nil"/>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bookmarkStart w:id="18" w:name="_Toc16466"/>
            <w:r>
              <w:rPr>
                <w:rFonts w:hint="eastAsia" w:ascii="宋体" w:hAnsi="宋体" w:eastAsia="宋体" w:cs="宋体"/>
                <w:b/>
                <w:i w:val="0"/>
                <w:color w:val="000000"/>
                <w:kern w:val="0"/>
                <w:sz w:val="20"/>
                <w:szCs w:val="20"/>
                <w:u w:val="none"/>
                <w:lang w:val="en-US" w:eastAsia="zh-CN" w:bidi="ar"/>
              </w:rPr>
              <w:t>地区</w:t>
            </w:r>
          </w:p>
        </w:tc>
        <w:tc>
          <w:tcPr>
            <w:tcW w:w="94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w:t>
            </w:r>
          </w:p>
        </w:tc>
        <w:tc>
          <w:tcPr>
            <w:tcW w:w="106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企业性质</w:t>
            </w:r>
          </w:p>
        </w:tc>
        <w:tc>
          <w:tcPr>
            <w:tcW w:w="102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w:t>
            </w:r>
          </w:p>
        </w:tc>
        <w:tc>
          <w:tcPr>
            <w:tcW w:w="12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价格类型</w:t>
            </w:r>
          </w:p>
        </w:tc>
        <w:tc>
          <w:tcPr>
            <w:tcW w:w="792"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涨跌</w:t>
            </w:r>
          </w:p>
        </w:tc>
        <w:tc>
          <w:tcPr>
            <w:tcW w:w="120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2021/8/19</w:t>
            </w:r>
          </w:p>
        </w:tc>
        <w:tc>
          <w:tcPr>
            <w:tcW w:w="114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2021/8/12</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89#</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8020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吉林市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吉林中油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吉林市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吉林市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吉林中油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9016</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8030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8330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8030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8330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惠州市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惠州市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惠州市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8030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惠州市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8330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泉州市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泉州市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泉州市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泉州市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海口市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海口市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7930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粤东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8230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茂名市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茂名市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8030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茂名市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茂名市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8330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临汾市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7655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7855</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临汾市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7643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7853</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临汾市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8055</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临汾市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8076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8298</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任丘市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E92#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7775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7875</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京VI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京VI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7980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8180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7925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8025</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7730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7930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8030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7643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7853</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8280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8076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8298</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开封市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7880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7860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8030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7775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7875</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7830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8080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南通市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7830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南通市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E92#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7830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8080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无锡市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无锡市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7570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7870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7980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7770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8070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8580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江阴市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7830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江阴市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江阴市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8080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江阴市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7570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7870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7980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7770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8070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8580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盐城市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E92#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7830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盐城市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E92#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连云港市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7830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连云港市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7570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7870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南宁市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南宁市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成都市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成都市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昆明市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昆明市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贵阳市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贵阳市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九江市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南昌市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南昌市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南昌市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南昌市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合肥市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合肥市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武汉市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7830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7980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武汉市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长沙市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长沙市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长沙市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长沙市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bl>
    <w:p>
      <w:pPr>
        <w:pStyle w:val="3"/>
        <w:spacing w:before="120" w:after="120" w:line="240" w:lineRule="auto"/>
        <w:rPr>
          <w:rFonts w:hint="eastAsia" w:ascii="宋体" w:hAnsi="宋体"/>
          <w:b/>
          <w:color w:val="auto"/>
          <w:sz w:val="30"/>
          <w:szCs w:val="30"/>
          <w:lang w:val="en-US" w:eastAsia="zh-CN"/>
        </w:rPr>
      </w:pPr>
      <w:r>
        <w:rPr>
          <w:rFonts w:hint="eastAsia" w:ascii="宋体" w:hAnsi="宋体"/>
          <w:b/>
          <w:color w:val="auto"/>
          <w:sz w:val="30"/>
          <w:szCs w:val="30"/>
          <w:lang w:val="en-US" w:eastAsia="zh-CN"/>
        </w:rPr>
        <w:t>3.4国内柴油价格周报</w:t>
      </w:r>
      <w:bookmarkEnd w:id="18"/>
    </w:p>
    <w:p>
      <w:pPr>
        <w:rPr>
          <w:rFonts w:hint="eastAsia"/>
          <w:color w:val="auto"/>
          <w:lang w:val="en-US" w:eastAsia="zh-CN"/>
        </w:rPr>
      </w:pPr>
      <w:r>
        <w:rPr>
          <w:rFonts w:hint="eastAsia"/>
          <w:color w:val="auto"/>
          <w:lang w:val="en-US" w:eastAsia="zh-CN"/>
        </w:rPr>
        <w:t>单位：元/吨</w:t>
      </w:r>
    </w:p>
    <w:tbl>
      <w:tblPr>
        <w:tblStyle w:val="24"/>
        <w:tblW w:w="9357" w:type="dxa"/>
        <w:jc w:val="center"/>
        <w:shd w:val="clear" w:color="auto" w:fill="auto"/>
        <w:tblLayout w:type="fixed"/>
        <w:tblCellMar>
          <w:top w:w="0" w:type="dxa"/>
          <w:left w:w="0" w:type="dxa"/>
          <w:bottom w:w="0" w:type="dxa"/>
          <w:right w:w="0" w:type="dxa"/>
        </w:tblCellMar>
      </w:tblPr>
      <w:tblGrid>
        <w:gridCol w:w="885"/>
        <w:gridCol w:w="1080"/>
        <w:gridCol w:w="990"/>
        <w:gridCol w:w="1095"/>
        <w:gridCol w:w="990"/>
        <w:gridCol w:w="1170"/>
        <w:gridCol w:w="765"/>
        <w:gridCol w:w="1152"/>
        <w:gridCol w:w="1230"/>
      </w:tblGrid>
      <w:tr>
        <w:tblPrEx>
          <w:shd w:val="clear" w:color="auto" w:fill="auto"/>
          <w:tblCellMar>
            <w:top w:w="0" w:type="dxa"/>
            <w:left w:w="0" w:type="dxa"/>
            <w:bottom w:w="0" w:type="dxa"/>
            <w:right w:w="0" w:type="dxa"/>
          </w:tblCellMar>
        </w:tblPrEx>
        <w:trPr>
          <w:trHeight w:val="38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w:t>
            </w:r>
          </w:p>
        </w:tc>
        <w:tc>
          <w:tcPr>
            <w:tcW w:w="9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企业性质</w:t>
            </w:r>
          </w:p>
        </w:tc>
        <w:tc>
          <w:tcPr>
            <w:tcW w:w="109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产品名称</w:t>
            </w:r>
          </w:p>
        </w:tc>
        <w:tc>
          <w:tcPr>
            <w:tcW w:w="9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w:t>
            </w:r>
          </w:p>
        </w:tc>
        <w:tc>
          <w:tcPr>
            <w:tcW w:w="117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价格类型</w:t>
            </w:r>
          </w:p>
        </w:tc>
        <w:tc>
          <w:tcPr>
            <w:tcW w:w="76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涨跌</w:t>
            </w:r>
          </w:p>
        </w:tc>
        <w:tc>
          <w:tcPr>
            <w:tcW w:w="1152"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2021/8/19</w:t>
            </w:r>
          </w:p>
        </w:tc>
        <w:tc>
          <w:tcPr>
            <w:tcW w:w="123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2021/8/12</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银川市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银川市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吉林市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吉林市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吉林中油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6480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6480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惠州市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惠州市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惠州市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6480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海口市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r>
      <w:tr>
        <w:tblPrEx>
          <w:tblCellMar>
            <w:top w:w="0" w:type="dxa"/>
            <w:left w:w="0" w:type="dxa"/>
            <w:bottom w:w="0" w:type="dxa"/>
            <w:right w:w="0" w:type="dxa"/>
          </w:tblCellMar>
        </w:tblPrEx>
        <w:trPr>
          <w:trHeight w:val="285" w:hRule="atLeast"/>
          <w:jc w:val="center"/>
        </w:trPr>
        <w:tc>
          <w:tcPr>
            <w:tcW w:w="88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茂名市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茂名市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6480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任丘市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6390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6480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任丘市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6235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6235</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6180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6340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6430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6235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6235</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商丘市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商丘市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6330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6180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6183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6278</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开封市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6270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6270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开封市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6330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6390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6480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6235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6235</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6330</w:t>
            </w:r>
          </w:p>
        </w:tc>
      </w:tr>
      <w:tr>
        <w:tblPrEx>
          <w:tblCellMar>
            <w:top w:w="0" w:type="dxa"/>
            <w:left w:w="0" w:type="dxa"/>
            <w:bottom w:w="0" w:type="dxa"/>
            <w:right w:w="0" w:type="dxa"/>
          </w:tblCellMar>
        </w:tblPrEx>
        <w:trPr>
          <w:trHeight w:val="285" w:hRule="atLeast"/>
          <w:jc w:val="center"/>
        </w:trPr>
        <w:tc>
          <w:tcPr>
            <w:tcW w:w="88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南京市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6280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南京市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南通市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6280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南通市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6280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无锡市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6280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无锡市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6360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6560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江阴市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6280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江阴市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6360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6560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盐城市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6280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盐城市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连云港市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6280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连云港市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6360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6560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南宁市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南宁市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成都市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成都市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昆明市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6430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昆明市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6430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贵阳市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贵阳市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九江市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九江市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南昌市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南昌市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合肥市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6280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合肥市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武汉市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6280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6360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武汉市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长沙市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长沙市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r>
    </w:tbl>
    <w:p>
      <w:pPr>
        <w:rPr>
          <w:rFonts w:hint="eastAsia" w:eastAsia="宋体"/>
          <w:color w:val="auto"/>
          <w:lang w:val="en-US" w:eastAsia="zh-CN"/>
        </w:rPr>
      </w:pPr>
    </w:p>
    <w:p>
      <w:pPr>
        <w:rPr>
          <w:rFonts w:hint="eastAsia" w:eastAsia="宋体"/>
          <w:color w:val="auto"/>
          <w:lang w:val="en-US" w:eastAsia="zh-CN"/>
        </w:rPr>
      </w:pPr>
    </w:p>
    <w:p>
      <w:pPr>
        <w:pStyle w:val="3"/>
        <w:spacing w:before="120" w:after="120" w:line="240" w:lineRule="auto"/>
        <w:rPr>
          <w:rFonts w:hint="eastAsia" w:ascii="宋体" w:hAnsi="宋体"/>
          <w:b/>
          <w:color w:val="auto"/>
          <w:sz w:val="30"/>
          <w:szCs w:val="30"/>
          <w:lang w:val="en-US" w:eastAsia="zh-CN"/>
        </w:rPr>
      </w:pPr>
      <w:bookmarkStart w:id="19" w:name="_Toc6052"/>
      <w:r>
        <w:rPr>
          <w:rFonts w:hint="eastAsia" w:ascii="宋体" w:hAnsi="宋体"/>
          <w:b/>
          <w:color w:val="auto"/>
          <w:sz w:val="30"/>
          <w:szCs w:val="30"/>
          <w:lang w:val="en-US" w:eastAsia="zh-CN"/>
        </w:rPr>
        <w:t>3.5 山东地炼汽油出厂价格周报</w:t>
      </w:r>
      <w:bookmarkEnd w:id="19"/>
    </w:p>
    <w:p>
      <w:pPr>
        <w:rPr>
          <w:rFonts w:hint="eastAsia"/>
          <w:color w:val="auto"/>
          <w:lang w:val="en-US" w:eastAsia="zh-CN"/>
        </w:rPr>
      </w:pPr>
      <w:r>
        <w:rPr>
          <w:rFonts w:hint="eastAsia"/>
          <w:color w:val="auto"/>
          <w:lang w:val="en-US" w:eastAsia="zh-CN"/>
        </w:rPr>
        <w:t>单位：元/吨</w:t>
      </w:r>
    </w:p>
    <w:tbl>
      <w:tblPr>
        <w:tblStyle w:val="24"/>
        <w:tblW w:w="8954" w:type="dxa"/>
        <w:jc w:val="center"/>
        <w:shd w:val="clear" w:color="auto" w:fill="auto"/>
        <w:tblLayout w:type="autofit"/>
        <w:tblCellMar>
          <w:top w:w="0" w:type="dxa"/>
          <w:left w:w="0" w:type="dxa"/>
          <w:bottom w:w="0" w:type="dxa"/>
          <w:right w:w="0" w:type="dxa"/>
        </w:tblCellMar>
      </w:tblPr>
      <w:tblGrid>
        <w:gridCol w:w="765"/>
        <w:gridCol w:w="855"/>
        <w:gridCol w:w="1845"/>
        <w:gridCol w:w="1334"/>
        <w:gridCol w:w="975"/>
        <w:gridCol w:w="735"/>
        <w:gridCol w:w="1230"/>
        <w:gridCol w:w="1215"/>
      </w:tblGrid>
      <w:tr>
        <w:tblPrEx>
          <w:shd w:val="clear" w:color="auto" w:fill="auto"/>
          <w:tblCellMar>
            <w:top w:w="0" w:type="dxa"/>
            <w:left w:w="0" w:type="dxa"/>
            <w:bottom w:w="0" w:type="dxa"/>
            <w:right w:w="0" w:type="dxa"/>
          </w:tblCellMar>
        </w:tblPrEx>
        <w:trPr>
          <w:trHeight w:val="440" w:hRule="atLeast"/>
          <w:jc w:val="center"/>
        </w:trPr>
        <w:tc>
          <w:tcPr>
            <w:tcW w:w="765"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省份</w:t>
            </w:r>
          </w:p>
        </w:tc>
        <w:tc>
          <w:tcPr>
            <w:tcW w:w="855"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产品名称</w:t>
            </w:r>
          </w:p>
        </w:tc>
        <w:tc>
          <w:tcPr>
            <w:tcW w:w="1845"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生产厂家</w:t>
            </w:r>
          </w:p>
        </w:tc>
        <w:tc>
          <w:tcPr>
            <w:tcW w:w="1334"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w:t>
            </w:r>
          </w:p>
        </w:tc>
        <w:tc>
          <w:tcPr>
            <w:tcW w:w="975"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价格类型</w:t>
            </w:r>
          </w:p>
        </w:tc>
        <w:tc>
          <w:tcPr>
            <w:tcW w:w="73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涨跌</w:t>
            </w:r>
          </w:p>
        </w:tc>
        <w:tc>
          <w:tcPr>
            <w:tcW w:w="123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2021/8/19</w:t>
            </w:r>
          </w:p>
        </w:tc>
        <w:tc>
          <w:tcPr>
            <w:tcW w:w="121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2021/8/12</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亚通石化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7370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7590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万通化工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7370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万通化工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7520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东方华龙</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7430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东方华龙</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7530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东明石化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7690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东明石化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7840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东明石化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7720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8010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华联石化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7313</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7533</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华联石化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7433</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7653</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华联石化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7643</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7863</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中海石油东营石化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7485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中海石油东营石化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7340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7575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亚通石化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7270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7490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7532</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7783</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7454</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7703</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京VI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-254</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7703</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7957</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国VIB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-253</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7613</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7866</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国VIB 98#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7774</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8031</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利津石化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7190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7450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利津石化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7290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7550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利津石化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89#</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6990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利津石化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7490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华星石化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7450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垦利石化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7450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万达天弘</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7480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7730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万达天弘</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7610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7860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寿光联盟</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7440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寿光联盟</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7590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寿光鲁清</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7370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寿光鲁清</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7470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富宇化工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7450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富宇化工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7550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富宇化工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89#</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7335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7535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山东海科</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7485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7685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7485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7685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山东海科</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7685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7885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7685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7885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弘润石化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7550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弘润石化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潍坊弘润</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恒源石化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恒源石化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高标国VI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恒源石化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昌邑石化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昌邑石化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7550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广饶正和</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广饶正和</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7550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永鑫化工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7430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7660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永鑫化工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7540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7770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汇丰石化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7410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7590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汇丰石化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7530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7690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汇丰石化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101#</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汇丰石化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海科瑞林</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7335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海科瑞林</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7485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7655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海科瑞林</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7715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海科瑞林</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101#</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8185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神驰化工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7190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7440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神驰化工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7270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7520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联合石化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7253</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7473</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联合石化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7373</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7593</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金诚石化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7160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7440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金诚石化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7240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7520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榆林炼厂公路</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榆林炼厂公路</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永坪炼厂公路</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延安炼厂公路</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延安炼厂公路</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西安临潼公路</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西安临潼铁路</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汽车运输</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金澳科技</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7730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金澳科技</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8030</w:t>
            </w:r>
          </w:p>
        </w:tc>
      </w:tr>
    </w:tbl>
    <w:p>
      <w:pPr>
        <w:jc w:val="center"/>
        <w:rPr>
          <w:rFonts w:hint="eastAsia"/>
          <w:color w:val="auto"/>
          <w:lang w:val="en-US" w:eastAsia="zh-CN"/>
        </w:rPr>
      </w:pPr>
    </w:p>
    <w:p>
      <w:pPr>
        <w:jc w:val="center"/>
        <w:rPr>
          <w:rFonts w:hint="eastAsia"/>
          <w:color w:val="auto"/>
          <w:lang w:val="en-US" w:eastAsia="zh-CN"/>
        </w:rPr>
      </w:pPr>
    </w:p>
    <w:p>
      <w:pPr>
        <w:pStyle w:val="3"/>
        <w:spacing w:before="120" w:after="120" w:line="240" w:lineRule="auto"/>
        <w:rPr>
          <w:rFonts w:hint="eastAsia" w:ascii="宋体" w:hAnsi="宋体"/>
          <w:b/>
          <w:color w:val="auto"/>
          <w:sz w:val="30"/>
          <w:szCs w:val="30"/>
          <w:lang w:val="en-US" w:eastAsia="zh-CN"/>
        </w:rPr>
      </w:pPr>
      <w:bookmarkStart w:id="20" w:name="_Toc25179"/>
      <w:r>
        <w:rPr>
          <w:rFonts w:hint="eastAsia" w:ascii="宋体" w:hAnsi="宋体"/>
          <w:b/>
          <w:color w:val="auto"/>
          <w:sz w:val="30"/>
          <w:szCs w:val="30"/>
          <w:lang w:val="en-US" w:eastAsia="zh-CN"/>
        </w:rPr>
        <w:t>3.6 山东地炼柴油出厂价格周报</w:t>
      </w:r>
      <w:bookmarkEnd w:id="20"/>
    </w:p>
    <w:p>
      <w:pPr>
        <w:rPr>
          <w:rFonts w:hint="eastAsia" w:ascii="宋体" w:hAnsi="宋体"/>
          <w:b/>
          <w:color w:val="auto"/>
          <w:sz w:val="10"/>
          <w:szCs w:val="10"/>
          <w:lang w:val="en-US" w:eastAsia="zh-CN"/>
        </w:rPr>
      </w:pPr>
      <w:r>
        <w:rPr>
          <w:rFonts w:hint="eastAsia"/>
          <w:bCs/>
          <w:color w:val="auto"/>
          <w:szCs w:val="21"/>
          <w:lang w:val="en-US" w:eastAsia="zh-CN"/>
        </w:rPr>
        <w:t>单位：元/吨</w:t>
      </w:r>
    </w:p>
    <w:p>
      <w:pPr>
        <w:rPr>
          <w:rFonts w:hint="eastAsia"/>
          <w:b/>
          <w:bCs/>
          <w:color w:val="auto"/>
          <w:lang w:val="en-US" w:eastAsia="zh-CN"/>
        </w:rPr>
      </w:pPr>
    </w:p>
    <w:tbl>
      <w:tblPr>
        <w:tblStyle w:val="24"/>
        <w:tblW w:w="8982" w:type="dxa"/>
        <w:jc w:val="center"/>
        <w:shd w:val="clear" w:color="auto" w:fill="auto"/>
        <w:tblLayout w:type="autofit"/>
        <w:tblCellMar>
          <w:top w:w="0" w:type="dxa"/>
          <w:left w:w="0" w:type="dxa"/>
          <w:bottom w:w="0" w:type="dxa"/>
          <w:right w:w="0" w:type="dxa"/>
        </w:tblCellMar>
      </w:tblPr>
      <w:tblGrid>
        <w:gridCol w:w="810"/>
        <w:gridCol w:w="1065"/>
        <w:gridCol w:w="1545"/>
        <w:gridCol w:w="1395"/>
        <w:gridCol w:w="900"/>
        <w:gridCol w:w="720"/>
        <w:gridCol w:w="1272"/>
        <w:gridCol w:w="1275"/>
      </w:tblGrid>
      <w:tr>
        <w:tblPrEx>
          <w:shd w:val="clear" w:color="auto" w:fill="auto"/>
          <w:tblCellMar>
            <w:top w:w="0" w:type="dxa"/>
            <w:left w:w="0" w:type="dxa"/>
            <w:bottom w:w="0" w:type="dxa"/>
            <w:right w:w="0" w:type="dxa"/>
          </w:tblCellMar>
        </w:tblPrEx>
        <w:trPr>
          <w:trHeight w:val="4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bookmarkStart w:id="21" w:name="_Toc711"/>
            <w:bookmarkStart w:id="22" w:name="_Toc27167"/>
            <w:bookmarkStart w:id="23" w:name="_Toc23056"/>
            <w:bookmarkStart w:id="24" w:name="_Toc533771879"/>
            <w:r>
              <w:rPr>
                <w:rFonts w:hint="eastAsia" w:ascii="宋体" w:hAnsi="宋体" w:eastAsia="宋体" w:cs="宋体"/>
                <w:b/>
                <w:i w:val="0"/>
                <w:color w:val="000000"/>
                <w:kern w:val="0"/>
                <w:sz w:val="20"/>
                <w:szCs w:val="20"/>
                <w:u w:val="none"/>
                <w:lang w:val="en-US" w:eastAsia="zh-CN" w:bidi="ar"/>
              </w:rPr>
              <w:t>省份</w:t>
            </w:r>
          </w:p>
        </w:tc>
        <w:tc>
          <w:tcPr>
            <w:tcW w:w="106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产品名称</w:t>
            </w:r>
          </w:p>
        </w:tc>
        <w:tc>
          <w:tcPr>
            <w:tcW w:w="154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生产厂家</w:t>
            </w:r>
          </w:p>
        </w:tc>
        <w:tc>
          <w:tcPr>
            <w:tcW w:w="139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w:t>
            </w:r>
          </w:p>
        </w:tc>
        <w:tc>
          <w:tcPr>
            <w:tcW w:w="90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价格类型</w:t>
            </w:r>
          </w:p>
        </w:tc>
        <w:tc>
          <w:tcPr>
            <w:tcW w:w="72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涨跌</w:t>
            </w:r>
          </w:p>
        </w:tc>
        <w:tc>
          <w:tcPr>
            <w:tcW w:w="1272"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2021/8/19</w:t>
            </w:r>
          </w:p>
        </w:tc>
        <w:tc>
          <w:tcPr>
            <w:tcW w:w="127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2021/8/12</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万通化工</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6090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6180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东方华龙</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6160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6270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6193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6343</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6040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6220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亚通石化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-10#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6020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京博石化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6193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6248</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京博石化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-10#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6248</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6293</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京博石化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-20#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利津石化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6070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垦利石化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柴油</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6040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6180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万达天弘</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6230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6380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6280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寿光鲁清</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6070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6190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富宇化工</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6070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6170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山东海科</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6195</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海科化工</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6195</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弘润石化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潍坊弘润</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恒源石化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国六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6220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广饶正和</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永鑫化工</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6310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6370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汇丰石化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6290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6290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海科瑞林</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6195</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神驰化工</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6110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6240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海化石化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6270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6270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联合石化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6183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6333</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金诚石化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6230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鑫泰石化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-20#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鑫泰石化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金澳科技</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6190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延安炼厂公路</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汽车运输</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-10#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铁路运输</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国Ⅵ -20#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6850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西安临潼铁路</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6220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6390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6390</w:t>
            </w:r>
          </w:p>
        </w:tc>
      </w:tr>
    </w:tbl>
    <w:p>
      <w:pPr>
        <w:pStyle w:val="3"/>
        <w:spacing w:before="120" w:after="120" w:line="240" w:lineRule="auto"/>
        <w:rPr>
          <w:rFonts w:hint="eastAsia" w:ascii="宋体" w:hAnsi="宋体"/>
          <w:b/>
          <w:color w:val="auto"/>
          <w:sz w:val="30"/>
          <w:szCs w:val="30"/>
          <w:lang w:val="en-US" w:eastAsia="zh-CN"/>
        </w:rPr>
      </w:pPr>
      <w:r>
        <w:rPr>
          <w:rFonts w:hint="eastAsia" w:ascii="宋体" w:hAnsi="宋体"/>
          <w:b/>
          <w:color w:val="auto"/>
          <w:sz w:val="30"/>
          <w:szCs w:val="30"/>
          <w:lang w:val="en-US" w:eastAsia="zh-CN"/>
        </w:rPr>
        <w:t>四、2021年6月份进出口统计数据</w:t>
      </w:r>
      <w:bookmarkEnd w:id="21"/>
      <w:bookmarkEnd w:id="22"/>
    </w:p>
    <w:p>
      <w:pPr>
        <w:pStyle w:val="3"/>
        <w:spacing w:before="120" w:after="120" w:line="240" w:lineRule="auto"/>
        <w:rPr>
          <w:rFonts w:hint="eastAsia" w:ascii="宋体" w:hAnsi="宋体"/>
          <w:b/>
          <w:color w:val="auto"/>
          <w:sz w:val="30"/>
          <w:szCs w:val="30"/>
        </w:rPr>
      </w:pPr>
      <w:bookmarkStart w:id="25" w:name="_Toc31314"/>
      <w:bookmarkStart w:id="26" w:name="_Toc19791"/>
      <w:r>
        <w:rPr>
          <w:rFonts w:hint="eastAsia" w:ascii="宋体" w:hAnsi="宋体"/>
          <w:b/>
          <w:color w:val="auto"/>
          <w:sz w:val="30"/>
          <w:szCs w:val="30"/>
        </w:rPr>
        <w:t>4.</w:t>
      </w:r>
      <w:bookmarkEnd w:id="25"/>
      <w:bookmarkEnd w:id="26"/>
      <w:r>
        <w:rPr>
          <w:rFonts w:hint="eastAsia" w:ascii="宋体" w:hAnsi="宋体"/>
          <w:b/>
          <w:color w:val="auto"/>
          <w:sz w:val="30"/>
          <w:szCs w:val="30"/>
          <w:lang w:val="en-US" w:eastAsia="zh-CN"/>
        </w:rPr>
        <w:t xml:space="preserve">1 </w:t>
      </w:r>
      <w:r>
        <w:rPr>
          <w:rFonts w:hint="eastAsia" w:ascii="宋体" w:hAnsi="宋体"/>
          <w:b/>
          <w:color w:val="auto"/>
          <w:sz w:val="30"/>
          <w:szCs w:val="30"/>
        </w:rPr>
        <w:t>20</w:t>
      </w:r>
      <w:r>
        <w:rPr>
          <w:rFonts w:hint="eastAsia" w:ascii="宋体" w:hAnsi="宋体"/>
          <w:b/>
          <w:color w:val="auto"/>
          <w:sz w:val="30"/>
          <w:szCs w:val="30"/>
          <w:lang w:val="en-US" w:eastAsia="zh-CN"/>
        </w:rPr>
        <w:t>21</w:t>
      </w:r>
      <w:r>
        <w:rPr>
          <w:rFonts w:hint="eastAsia" w:ascii="宋体" w:hAnsi="宋体"/>
          <w:b/>
          <w:color w:val="auto"/>
          <w:sz w:val="30"/>
          <w:szCs w:val="30"/>
        </w:rPr>
        <w:t>年</w:t>
      </w:r>
      <w:r>
        <w:rPr>
          <w:rFonts w:hint="eastAsia" w:ascii="宋体" w:hAnsi="宋体"/>
          <w:b/>
          <w:color w:val="auto"/>
          <w:sz w:val="30"/>
          <w:szCs w:val="30"/>
          <w:lang w:val="en-US" w:eastAsia="zh-CN"/>
        </w:rPr>
        <w:t>6</w:t>
      </w:r>
      <w:r>
        <w:rPr>
          <w:rFonts w:hint="eastAsia" w:ascii="宋体" w:hAnsi="宋体"/>
          <w:b/>
          <w:color w:val="auto"/>
          <w:sz w:val="30"/>
          <w:szCs w:val="30"/>
        </w:rPr>
        <w:t>份全国车用汽油和航空汽油出口统计数据</w:t>
      </w:r>
    </w:p>
    <w:p>
      <w:pPr>
        <w:rPr>
          <w:rFonts w:hint="eastAsia"/>
          <w:bCs/>
          <w:color w:val="auto"/>
          <w:szCs w:val="21"/>
        </w:rPr>
      </w:pPr>
      <w:r>
        <w:rPr>
          <w:rFonts w:hint="eastAsia"/>
          <w:bCs/>
          <w:color w:val="auto"/>
          <w:szCs w:val="21"/>
        </w:rPr>
        <w:t>单位：</w:t>
      </w:r>
      <w:r>
        <w:rPr>
          <w:rFonts w:hint="eastAsia"/>
          <w:bCs/>
          <w:color w:val="auto"/>
          <w:szCs w:val="21"/>
          <w:lang w:eastAsia="zh-CN"/>
        </w:rPr>
        <w:t>吨</w:t>
      </w:r>
      <w:r>
        <w:rPr>
          <w:rFonts w:hint="eastAsia"/>
          <w:bCs/>
          <w:color w:val="auto"/>
          <w:szCs w:val="21"/>
        </w:rPr>
        <w:t>，美元</w:t>
      </w:r>
    </w:p>
    <w:p>
      <w:pPr>
        <w:rPr>
          <w:rFonts w:hint="eastAsia"/>
          <w:color w:val="auto"/>
        </w:rPr>
      </w:pPr>
    </w:p>
    <w:p>
      <w:pPr>
        <w:rPr>
          <w:rFonts w:hint="eastAsia"/>
          <w:color w:val="auto"/>
        </w:rPr>
      </w:pPr>
    </w:p>
    <w:tbl>
      <w:tblPr>
        <w:tblStyle w:val="24"/>
        <w:tblW w:w="8700" w:type="dxa"/>
        <w:jc w:val="center"/>
        <w:shd w:val="clear" w:color="auto" w:fill="auto"/>
        <w:tblLayout w:type="autofit"/>
        <w:tblCellMar>
          <w:top w:w="0" w:type="dxa"/>
          <w:left w:w="0" w:type="dxa"/>
          <w:bottom w:w="0" w:type="dxa"/>
          <w:right w:w="0" w:type="dxa"/>
        </w:tblCellMar>
      </w:tblPr>
      <w:tblGrid>
        <w:gridCol w:w="3405"/>
        <w:gridCol w:w="1665"/>
        <w:gridCol w:w="1785"/>
        <w:gridCol w:w="1845"/>
      </w:tblGrid>
      <w:tr>
        <w:tblPrEx>
          <w:shd w:val="clear" w:color="auto" w:fill="auto"/>
          <w:tblCellMar>
            <w:top w:w="0" w:type="dxa"/>
            <w:left w:w="0" w:type="dxa"/>
            <w:bottom w:w="0" w:type="dxa"/>
            <w:right w:w="0" w:type="dxa"/>
          </w:tblCellMar>
        </w:tblPrEx>
        <w:trPr>
          <w:trHeight w:val="480"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bookmarkStart w:id="27" w:name="_Toc31064"/>
            <w:bookmarkStart w:id="28" w:name="_Toc23995"/>
            <w:r>
              <w:rPr>
                <w:rFonts w:hint="eastAsia" w:ascii="宋体" w:hAnsi="宋体" w:eastAsia="宋体" w:cs="宋体"/>
                <w:b/>
                <w:i w:val="0"/>
                <w:color w:val="000000"/>
                <w:kern w:val="0"/>
                <w:sz w:val="20"/>
                <w:szCs w:val="20"/>
                <w:u w:val="none"/>
                <w:lang w:val="en-US" w:eastAsia="zh-CN" w:bidi="ar"/>
              </w:rPr>
              <w:t>商品名称</w:t>
            </w:r>
          </w:p>
        </w:tc>
        <w:tc>
          <w:tcPr>
            <w:tcW w:w="166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出口目的地</w:t>
            </w:r>
          </w:p>
        </w:tc>
        <w:tc>
          <w:tcPr>
            <w:tcW w:w="178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单位（吨）</w:t>
            </w:r>
          </w:p>
        </w:tc>
        <w:tc>
          <w:tcPr>
            <w:tcW w:w="184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美元</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澳大利亚</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39848.294</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23808243</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巴基斯坦</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151161.629</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89400000</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菲律宾</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103482.2</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65405538</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韩国</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93588.76</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55836028</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马来西亚</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204218.753</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122741539</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蒙古</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1271.692</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791931</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缅甸</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5363.925</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3575658</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墨西哥</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35591.187</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22517407</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日本</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8510.01</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5160000</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沙特阿拉伯</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49831.42</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30060000</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新加坡</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627194.027</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372718919</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印度尼西亚</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114872.324</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64954415</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越南</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11479.715</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7318346</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中国澳门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5754.216</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3016000</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1452168.152</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867304024</w:t>
            </w:r>
          </w:p>
        </w:tc>
      </w:tr>
    </w:tbl>
    <w:p>
      <w:pPr>
        <w:pStyle w:val="3"/>
        <w:spacing w:before="120" w:after="120" w:line="240" w:lineRule="auto"/>
        <w:rPr>
          <w:rFonts w:hint="eastAsia" w:ascii="宋体" w:hAnsi="宋体"/>
          <w:b/>
          <w:color w:val="auto"/>
          <w:sz w:val="30"/>
          <w:szCs w:val="30"/>
        </w:rPr>
      </w:pPr>
      <w:r>
        <w:rPr>
          <w:rFonts w:hint="eastAsia" w:ascii="宋体" w:hAnsi="宋体"/>
          <w:b/>
          <w:color w:val="auto"/>
          <w:sz w:val="30"/>
          <w:szCs w:val="30"/>
        </w:rPr>
        <w:t>4.2 20</w:t>
      </w:r>
      <w:r>
        <w:rPr>
          <w:rFonts w:hint="eastAsia" w:ascii="宋体" w:hAnsi="宋体"/>
          <w:b/>
          <w:color w:val="auto"/>
          <w:sz w:val="30"/>
          <w:szCs w:val="30"/>
          <w:lang w:val="en-US" w:eastAsia="zh-CN"/>
        </w:rPr>
        <w:t>21</w:t>
      </w:r>
      <w:r>
        <w:rPr>
          <w:rFonts w:hint="eastAsia" w:ascii="宋体" w:hAnsi="宋体"/>
          <w:b/>
          <w:color w:val="auto"/>
          <w:sz w:val="30"/>
          <w:szCs w:val="30"/>
        </w:rPr>
        <w:t>年</w:t>
      </w:r>
      <w:r>
        <w:rPr>
          <w:rFonts w:hint="eastAsia" w:ascii="宋体" w:hAnsi="宋体"/>
          <w:b/>
          <w:color w:val="auto"/>
          <w:sz w:val="30"/>
          <w:szCs w:val="30"/>
          <w:lang w:val="en-US" w:eastAsia="zh-CN"/>
        </w:rPr>
        <w:t>6</w:t>
      </w:r>
      <w:r>
        <w:rPr>
          <w:rFonts w:hint="eastAsia" w:ascii="宋体" w:hAnsi="宋体"/>
          <w:b/>
          <w:color w:val="auto"/>
          <w:sz w:val="30"/>
          <w:szCs w:val="30"/>
        </w:rPr>
        <w:t>月份全国柴油出口统计数据</w:t>
      </w:r>
      <w:bookmarkEnd w:id="27"/>
      <w:bookmarkEnd w:id="28"/>
    </w:p>
    <w:p>
      <w:pPr>
        <w:rPr>
          <w:bCs/>
          <w:color w:val="auto"/>
          <w:szCs w:val="21"/>
        </w:rPr>
      </w:pPr>
      <w:r>
        <w:rPr>
          <w:rFonts w:hint="eastAsia"/>
          <w:bCs/>
          <w:color w:val="auto"/>
          <w:szCs w:val="21"/>
        </w:rPr>
        <w:t>单位：</w:t>
      </w:r>
      <w:r>
        <w:rPr>
          <w:rFonts w:hint="eastAsia"/>
          <w:bCs/>
          <w:color w:val="auto"/>
          <w:szCs w:val="21"/>
          <w:lang w:eastAsia="zh-CN"/>
        </w:rPr>
        <w:t>吨</w:t>
      </w:r>
      <w:r>
        <w:rPr>
          <w:rFonts w:hint="eastAsia"/>
          <w:bCs/>
          <w:color w:val="auto"/>
          <w:szCs w:val="21"/>
        </w:rPr>
        <w:t>，美元</w:t>
      </w:r>
    </w:p>
    <w:tbl>
      <w:tblPr>
        <w:tblStyle w:val="24"/>
        <w:tblW w:w="85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516"/>
        <w:gridCol w:w="1410"/>
        <w:gridCol w:w="1050"/>
        <w:gridCol w:w="1688"/>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2516" w:type="dxa"/>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b/>
                <w:bCs/>
                <w:color w:val="auto"/>
                <w:sz w:val="20"/>
                <w:szCs w:val="20"/>
              </w:rPr>
            </w:pPr>
            <w:bookmarkStart w:id="29" w:name="_Toc16942"/>
            <w:r>
              <w:rPr>
                <w:rStyle w:val="28"/>
                <w:rFonts w:hint="eastAsia" w:asciiTheme="minorEastAsia" w:hAnsiTheme="minorEastAsia" w:eastAsiaTheme="minorEastAsia" w:cstheme="minorEastAsia"/>
                <w:caps w:val="0"/>
                <w:color w:val="auto"/>
                <w:spacing w:val="0"/>
                <w:sz w:val="20"/>
                <w:szCs w:val="20"/>
              </w:rPr>
              <w:t>贸易伙伴名称</w:t>
            </w:r>
          </w:p>
        </w:tc>
        <w:tc>
          <w:tcPr>
            <w:tcW w:w="141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b/>
                <w:bCs/>
                <w:color w:val="auto"/>
                <w:sz w:val="20"/>
                <w:szCs w:val="20"/>
              </w:rPr>
            </w:pPr>
            <w:r>
              <w:rPr>
                <w:rStyle w:val="28"/>
                <w:rFonts w:hint="eastAsia" w:asciiTheme="minorEastAsia" w:hAnsiTheme="minorEastAsia" w:eastAsiaTheme="minorEastAsia" w:cstheme="minorEastAsia"/>
                <w:caps w:val="0"/>
                <w:color w:val="auto"/>
                <w:spacing w:val="0"/>
                <w:sz w:val="20"/>
                <w:szCs w:val="20"/>
              </w:rPr>
              <w:t>数量（吨）</w:t>
            </w:r>
          </w:p>
        </w:tc>
        <w:tc>
          <w:tcPr>
            <w:tcW w:w="105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b/>
                <w:bCs/>
                <w:color w:val="auto"/>
                <w:sz w:val="20"/>
                <w:szCs w:val="20"/>
              </w:rPr>
            </w:pPr>
            <w:r>
              <w:rPr>
                <w:rStyle w:val="28"/>
                <w:rFonts w:hint="eastAsia" w:asciiTheme="minorEastAsia" w:hAnsiTheme="minorEastAsia" w:eastAsiaTheme="minorEastAsia" w:cstheme="minorEastAsia"/>
                <w:caps w:val="0"/>
                <w:color w:val="auto"/>
                <w:spacing w:val="0"/>
                <w:sz w:val="20"/>
                <w:szCs w:val="20"/>
              </w:rPr>
              <w:t>所占比率</w:t>
            </w:r>
          </w:p>
        </w:tc>
        <w:tc>
          <w:tcPr>
            <w:tcW w:w="1688"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b/>
                <w:bCs/>
                <w:color w:val="auto"/>
                <w:sz w:val="20"/>
                <w:szCs w:val="20"/>
              </w:rPr>
            </w:pPr>
            <w:r>
              <w:rPr>
                <w:rStyle w:val="28"/>
                <w:rFonts w:hint="eastAsia" w:asciiTheme="minorEastAsia" w:hAnsiTheme="minorEastAsia" w:eastAsiaTheme="minorEastAsia" w:cstheme="minorEastAsia"/>
                <w:caps w:val="0"/>
                <w:color w:val="auto"/>
                <w:spacing w:val="0"/>
                <w:sz w:val="20"/>
                <w:szCs w:val="20"/>
              </w:rPr>
              <w:t>当月金额（元）</w:t>
            </w:r>
          </w:p>
        </w:tc>
        <w:tc>
          <w:tcPr>
            <w:tcW w:w="189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b/>
                <w:bCs/>
                <w:color w:val="auto"/>
                <w:sz w:val="20"/>
                <w:szCs w:val="20"/>
              </w:rPr>
            </w:pPr>
            <w:r>
              <w:rPr>
                <w:rStyle w:val="28"/>
                <w:rFonts w:hint="eastAsia" w:asciiTheme="minorEastAsia" w:hAnsiTheme="minorEastAsia" w:eastAsiaTheme="minorEastAsia" w:cstheme="minorEastAsia"/>
                <w:caps w:val="0"/>
                <w:color w:val="auto"/>
                <w:spacing w:val="0"/>
                <w:sz w:val="20"/>
                <w:szCs w:val="20"/>
              </w:rPr>
              <w:t>当月均价（元/吨）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aps w:val="0"/>
                <w:spacing w:val="0"/>
                <w:sz w:val="20"/>
                <w:szCs w:val="20"/>
              </w:rPr>
              <w:t>安提瓜和巴布达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aps w:val="0"/>
                <w:spacing w:val="0"/>
                <w:sz w:val="20"/>
                <w:szCs w:val="20"/>
              </w:rPr>
              <w:t>600.23</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aps w:val="0"/>
                <w:spacing w:val="0"/>
                <w:sz w:val="20"/>
                <w:szCs w:val="20"/>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aps w:val="0"/>
                <w:spacing w:val="0"/>
                <w:sz w:val="20"/>
                <w:szCs w:val="20"/>
              </w:rPr>
              <w:t>2199808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caps w:val="0"/>
                <w:spacing w:val="0"/>
                <w:sz w:val="20"/>
                <w:szCs w:val="20"/>
              </w:rPr>
              <w:t>3664.92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澳大利亚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440706.55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19%</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1480937756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3360.37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巴哈马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436.52</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1593731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3650.97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巴拿马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19918.12</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69515772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3490.08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伯利兹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881.65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3424232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3883.87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丹麦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582.40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2012542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3455.60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多哥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78.09</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319817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4095.28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俄罗斯联邦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75.00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303653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4048.71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厄瓜多尔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76334.29</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270226316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3540.04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法国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639.60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2291278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3582.36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菲律宾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587502.20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25%</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1900593297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3235.04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韩国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40028.20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2%</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140222597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3503.10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荷兰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82827.95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4%</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282062578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3405.40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吉布提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20.00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74803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3740.15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喀麦隆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15.00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66672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4444.80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开曼群岛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55.00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197199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3585.44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利比里亚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8083.89</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30306120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马耳他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2197.98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8175819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3719.70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马来西亚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98004.58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4%</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343789432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3507.89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马绍尔群岛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3030.31</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11030821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3640.16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美国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129.60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451003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3479.96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蒙古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3387.56</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11892469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3510.63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孟加拉国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258940.52</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11%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848224962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3275.75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秘鲁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42000.00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2%</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161922600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3855.30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缅甸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15278.70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59679710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3906.07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墨西哥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40827.07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2%</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144231976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3532.75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挪威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700.47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2380929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3399.06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葡萄牙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222.00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811509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3655.45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日本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10192.55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36485315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3579.61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塞拉利昂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148.60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538864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3626.27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塞浦路斯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907.87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3363010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3704.29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圣文森特和格林纳丁斯</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31.50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127393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4044.22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泰国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99.30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368408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3710.05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坦桑尼亚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61710.19</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198495589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3216.58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土耳其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69.50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259012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3726.79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希腊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830.34</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3252507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3917.06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新加坡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93397.93</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4%</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305213232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3267.88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牙买加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22.00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80026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3637.55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意大利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157.40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571426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3630.41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印度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195.00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734515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3766.74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印度尼西亚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178.60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652628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3654.07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英国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1200.00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4332236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3610.20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越南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41249.98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2%</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124341117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3014.33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直布罗陀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160.00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595484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3721.78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智利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157616.64</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7%</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552323388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3504.22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中国澳门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7455.24</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20240324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2714.91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中国台湾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40428.04</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2%</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143781249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3556.47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中国香港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223161.27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9%</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762582029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aps w:val="0"/>
                <w:spacing w:val="0"/>
                <w:sz w:val="20"/>
                <w:szCs w:val="20"/>
              </w:rPr>
              <w:t>3417.18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Style w:val="28"/>
                <w:rFonts w:hint="eastAsia" w:asciiTheme="minorEastAsia" w:hAnsiTheme="minorEastAsia" w:eastAsiaTheme="minorEastAsia" w:cstheme="minorEastAsia"/>
                <w:caps w:val="0"/>
                <w:spacing w:val="0"/>
                <w:sz w:val="20"/>
                <w:szCs w:val="20"/>
              </w:rPr>
              <w:t>合计</w:t>
            </w:r>
          </w:p>
        </w:tc>
        <w:tc>
          <w:tcPr>
            <w:tcW w:w="141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Style w:val="28"/>
                <w:rFonts w:hint="eastAsia" w:asciiTheme="minorEastAsia" w:hAnsiTheme="minorEastAsia" w:eastAsiaTheme="minorEastAsia" w:cstheme="minorEastAsia"/>
                <w:caps w:val="0"/>
                <w:spacing w:val="0"/>
                <w:sz w:val="20"/>
                <w:szCs w:val="20"/>
              </w:rPr>
              <w:t>2362715.43</w:t>
            </w:r>
          </w:p>
        </w:tc>
        <w:tc>
          <w:tcPr>
            <w:tcW w:w="105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Style w:val="28"/>
                <w:rFonts w:hint="eastAsia" w:asciiTheme="minorEastAsia" w:hAnsiTheme="minorEastAsia" w:eastAsiaTheme="minorEastAsia" w:cstheme="minorEastAsia"/>
                <w:caps w:val="0"/>
                <w:spacing w:val="0"/>
                <w:sz w:val="20"/>
                <w:szCs w:val="20"/>
              </w:rPr>
              <w:t>100%</w:t>
            </w:r>
          </w:p>
        </w:tc>
        <w:tc>
          <w:tcPr>
            <w:tcW w:w="1688"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Style w:val="28"/>
                <w:rFonts w:hint="eastAsia" w:asciiTheme="minorEastAsia" w:hAnsiTheme="minorEastAsia" w:eastAsiaTheme="minorEastAsia" w:cstheme="minorEastAsia"/>
                <w:caps w:val="0"/>
                <w:spacing w:val="0"/>
                <w:sz w:val="20"/>
                <w:szCs w:val="20"/>
              </w:rPr>
              <w:t>7937277153.00</w:t>
            </w:r>
          </w:p>
        </w:tc>
        <w:tc>
          <w:tcPr>
            <w:tcW w:w="189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0"/>
                <w:szCs w:val="20"/>
              </w:rPr>
            </w:pPr>
            <w:r>
              <w:rPr>
                <w:rStyle w:val="28"/>
                <w:rFonts w:hint="eastAsia" w:asciiTheme="minorEastAsia" w:hAnsiTheme="minorEastAsia" w:eastAsiaTheme="minorEastAsia" w:cstheme="minorEastAsia"/>
                <w:caps w:val="0"/>
                <w:spacing w:val="0"/>
                <w:sz w:val="20"/>
                <w:szCs w:val="20"/>
              </w:rPr>
              <w:t>3359.39</w:t>
            </w:r>
          </w:p>
        </w:tc>
      </w:tr>
    </w:tbl>
    <w:p>
      <w:pPr>
        <w:pStyle w:val="3"/>
        <w:spacing w:before="120" w:after="120" w:line="240" w:lineRule="auto"/>
        <w:rPr>
          <w:rFonts w:hint="eastAsia"/>
          <w:bCs/>
          <w:color w:val="auto"/>
          <w:szCs w:val="21"/>
        </w:rPr>
      </w:pPr>
      <w:r>
        <w:rPr>
          <w:rFonts w:hint="eastAsia" w:ascii="宋体" w:hAnsi="宋体"/>
          <w:b/>
          <w:color w:val="auto"/>
          <w:sz w:val="30"/>
          <w:szCs w:val="30"/>
        </w:rPr>
        <w:t>4.3 20</w:t>
      </w:r>
      <w:r>
        <w:rPr>
          <w:rFonts w:hint="eastAsia" w:ascii="宋体" w:hAnsi="宋体"/>
          <w:b/>
          <w:color w:val="auto"/>
          <w:sz w:val="30"/>
          <w:szCs w:val="30"/>
          <w:lang w:val="en-US" w:eastAsia="zh-CN"/>
        </w:rPr>
        <w:t>21</w:t>
      </w:r>
      <w:r>
        <w:rPr>
          <w:rFonts w:hint="eastAsia" w:ascii="宋体" w:hAnsi="宋体"/>
          <w:b/>
          <w:color w:val="auto"/>
          <w:sz w:val="30"/>
          <w:szCs w:val="30"/>
        </w:rPr>
        <w:t>年</w:t>
      </w:r>
      <w:r>
        <w:rPr>
          <w:rFonts w:hint="eastAsia" w:ascii="宋体" w:hAnsi="宋体"/>
          <w:b/>
          <w:color w:val="auto"/>
          <w:sz w:val="30"/>
          <w:szCs w:val="30"/>
          <w:lang w:val="en-US" w:eastAsia="zh-CN"/>
        </w:rPr>
        <w:t>6</w:t>
      </w:r>
      <w:r>
        <w:rPr>
          <w:rFonts w:hint="eastAsia" w:ascii="宋体" w:hAnsi="宋体"/>
          <w:b/>
          <w:color w:val="auto"/>
          <w:sz w:val="30"/>
          <w:szCs w:val="30"/>
        </w:rPr>
        <w:t>月份全国原油进出口统计数据</w:t>
      </w:r>
      <w:bookmarkEnd w:id="23"/>
      <w:bookmarkEnd w:id="29"/>
    </w:p>
    <w:p>
      <w:pPr>
        <w:rPr>
          <w:rFonts w:hint="eastAsia"/>
          <w:bCs/>
          <w:color w:val="auto"/>
          <w:szCs w:val="21"/>
        </w:rPr>
      </w:pPr>
      <w:r>
        <w:rPr>
          <w:rFonts w:hint="eastAsia"/>
          <w:bCs/>
          <w:color w:val="auto"/>
          <w:szCs w:val="21"/>
        </w:rPr>
        <w:t>单位：</w:t>
      </w:r>
      <w:r>
        <w:rPr>
          <w:rFonts w:hint="eastAsia"/>
          <w:bCs/>
          <w:color w:val="auto"/>
          <w:szCs w:val="21"/>
          <w:lang w:eastAsia="zh-CN"/>
        </w:rPr>
        <w:t>吨</w:t>
      </w:r>
      <w:r>
        <w:rPr>
          <w:rFonts w:hint="eastAsia"/>
          <w:bCs/>
          <w:color w:val="auto"/>
          <w:szCs w:val="21"/>
        </w:rPr>
        <w:t>，美元</w:t>
      </w:r>
    </w:p>
    <w:p>
      <w:pPr>
        <w:rPr>
          <w:rFonts w:hint="eastAsia" w:eastAsia="宋体"/>
          <w:bCs/>
          <w:color w:val="auto"/>
          <w:szCs w:val="21"/>
          <w:lang w:eastAsia="zh-CN"/>
        </w:rPr>
      </w:pPr>
    </w:p>
    <w:tbl>
      <w:tblPr>
        <w:tblStyle w:val="24"/>
        <w:tblW w:w="8440" w:type="dxa"/>
        <w:jc w:val="center"/>
        <w:tblLayout w:type="autofit"/>
        <w:tblCellMar>
          <w:top w:w="0" w:type="dxa"/>
          <w:left w:w="0" w:type="dxa"/>
          <w:bottom w:w="0" w:type="dxa"/>
          <w:right w:w="0" w:type="dxa"/>
        </w:tblCellMar>
      </w:tblPr>
      <w:tblGrid>
        <w:gridCol w:w="4220"/>
        <w:gridCol w:w="4220"/>
      </w:tblGrid>
      <w:tr>
        <w:tblPrEx>
          <w:tblCellMar>
            <w:top w:w="0" w:type="dxa"/>
            <w:left w:w="0" w:type="dxa"/>
            <w:bottom w:w="0" w:type="dxa"/>
            <w:right w:w="0" w:type="dxa"/>
          </w:tblCellMar>
        </w:tblPrEx>
        <w:trPr>
          <w:trHeight w:val="402" w:hRule="atLeast"/>
          <w:jc w:val="center"/>
        </w:trPr>
        <w:tc>
          <w:tcPr>
            <w:tcW w:w="4220" w:type="dxa"/>
            <w:tcBorders>
              <w:top w:val="single" w:color="auto" w:sz="4" w:space="0"/>
              <w:left w:val="single" w:color="auto" w:sz="4" w:space="0"/>
              <w:bottom w:val="single" w:color="333333" w:sz="8" w:space="0"/>
              <w:right w:val="single" w:color="333333" w:sz="8" w:space="0"/>
            </w:tcBorders>
            <w:shd w:val="clear" w:color="auto" w:fill="00B0F0"/>
            <w:noWrap w:val="0"/>
            <w:vAlign w:val="center"/>
          </w:tcPr>
          <w:p>
            <w:pPr>
              <w:widowControl/>
              <w:wordWrap w:val="0"/>
              <w:spacing w:line="288" w:lineRule="auto"/>
              <w:jc w:val="center"/>
              <w:rPr>
                <w:rFonts w:hint="eastAsia" w:asciiTheme="minorEastAsia" w:hAnsiTheme="minorEastAsia" w:eastAsiaTheme="minorEastAsia" w:cstheme="minorEastAsia"/>
                <w:kern w:val="0"/>
                <w:sz w:val="28"/>
                <w:szCs w:val="28"/>
              </w:rPr>
            </w:pPr>
            <w:bookmarkStart w:id="30" w:name="_Toc18589"/>
            <w:bookmarkStart w:id="31" w:name="_Toc20776"/>
            <w:r>
              <w:rPr>
                <w:rFonts w:hint="eastAsia" w:asciiTheme="minorEastAsia" w:hAnsiTheme="minorEastAsia" w:eastAsiaTheme="minorEastAsia" w:cstheme="minorEastAsia"/>
                <w:b/>
                <w:bCs/>
                <w:color w:val="191919"/>
                <w:kern w:val="0"/>
                <w:sz w:val="28"/>
                <w:szCs w:val="28"/>
              </w:rPr>
              <w:t>进口</w:t>
            </w:r>
          </w:p>
        </w:tc>
        <w:tc>
          <w:tcPr>
            <w:tcW w:w="4220" w:type="dxa"/>
            <w:tcBorders>
              <w:top w:val="single" w:color="auto" w:sz="4" w:space="0"/>
              <w:left w:val="nil"/>
              <w:bottom w:val="single" w:color="333333" w:sz="8" w:space="0"/>
              <w:right w:val="single" w:color="auto" w:sz="4" w:space="0"/>
            </w:tcBorders>
            <w:shd w:val="clear" w:color="auto" w:fill="00B0F0"/>
            <w:noWrap w:val="0"/>
            <w:vAlign w:val="center"/>
          </w:tcPr>
          <w:p>
            <w:pPr>
              <w:widowControl/>
              <w:wordWrap w:val="0"/>
              <w:spacing w:line="288" w:lineRule="auto"/>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color w:val="191919"/>
                <w:kern w:val="0"/>
                <w:sz w:val="28"/>
                <w:szCs w:val="28"/>
              </w:rPr>
              <w:t>出口</w:t>
            </w:r>
          </w:p>
        </w:tc>
      </w:tr>
      <w:tr>
        <w:tblPrEx>
          <w:tblCellMar>
            <w:top w:w="0" w:type="dxa"/>
            <w:left w:w="0" w:type="dxa"/>
            <w:bottom w:w="0" w:type="dxa"/>
            <w:right w:w="0" w:type="dxa"/>
          </w:tblCellMar>
        </w:tblPrEx>
        <w:trPr>
          <w:trHeight w:val="402" w:hRule="atLeast"/>
          <w:jc w:val="center"/>
        </w:trPr>
        <w:tc>
          <w:tcPr>
            <w:tcW w:w="4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rPr>
            </w:pPr>
            <w:r>
              <w:rPr>
                <w:rFonts w:hint="eastAsia" w:asciiTheme="minorEastAsia" w:hAnsiTheme="minorEastAsia" w:eastAsiaTheme="minorEastAsia" w:cstheme="minorEastAsia"/>
                <w:bCs/>
                <w:color w:val="191919"/>
                <w:kern w:val="0"/>
                <w:sz w:val="20"/>
                <w:szCs w:val="20"/>
              </w:rPr>
              <w:t>当月进口量: 40134850.5 (吨)</w:t>
            </w:r>
          </w:p>
        </w:tc>
        <w:tc>
          <w:tcPr>
            <w:tcW w:w="4220" w:type="dxa"/>
            <w:tcBorders>
              <w:top w:val="single" w:color="auto" w:sz="4" w:space="0"/>
              <w:left w:val="nil"/>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rPr>
            </w:pPr>
            <w:r>
              <w:rPr>
                <w:rFonts w:hint="eastAsia" w:asciiTheme="minorEastAsia" w:hAnsiTheme="minorEastAsia" w:eastAsiaTheme="minorEastAsia" w:cstheme="minorEastAsia"/>
                <w:bCs/>
                <w:color w:val="191919"/>
                <w:kern w:val="0"/>
                <w:sz w:val="20"/>
                <w:szCs w:val="20"/>
              </w:rPr>
              <w:t>当月出口量: 164768.0 (吨)</w:t>
            </w:r>
          </w:p>
        </w:tc>
      </w:tr>
      <w:tr>
        <w:tblPrEx>
          <w:tblCellMar>
            <w:top w:w="0" w:type="dxa"/>
            <w:left w:w="0" w:type="dxa"/>
            <w:bottom w:w="0" w:type="dxa"/>
            <w:right w:w="0" w:type="dxa"/>
          </w:tblCellMar>
        </w:tblPrEx>
        <w:trPr>
          <w:trHeight w:val="402" w:hRule="atLeast"/>
          <w:jc w:val="center"/>
        </w:trPr>
        <w:tc>
          <w:tcPr>
            <w:tcW w:w="4220" w:type="dxa"/>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rPr>
            </w:pPr>
            <w:r>
              <w:rPr>
                <w:rFonts w:hint="eastAsia" w:asciiTheme="minorEastAsia" w:hAnsiTheme="minorEastAsia" w:eastAsiaTheme="minorEastAsia" w:cstheme="minorEastAsia"/>
                <w:bCs/>
                <w:color w:val="191919"/>
                <w:kern w:val="0"/>
                <w:sz w:val="20"/>
                <w:szCs w:val="20"/>
              </w:rPr>
              <w:t>累计进口量: 260686790.0 (吨)</w:t>
            </w:r>
          </w:p>
        </w:tc>
        <w:tc>
          <w:tcPr>
            <w:tcW w:w="4220" w:type="dxa"/>
            <w:tcBorders>
              <w:top w:val="nil"/>
              <w:left w:val="nil"/>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rPr>
            </w:pPr>
            <w:r>
              <w:rPr>
                <w:rFonts w:hint="eastAsia" w:asciiTheme="minorEastAsia" w:hAnsiTheme="minorEastAsia" w:eastAsiaTheme="minorEastAsia" w:cstheme="minorEastAsia"/>
                <w:bCs/>
                <w:color w:val="191919"/>
                <w:kern w:val="0"/>
                <w:sz w:val="20"/>
                <w:szCs w:val="20"/>
              </w:rPr>
              <w:t>累计出口量: 594639.2 (吨)</w:t>
            </w:r>
          </w:p>
        </w:tc>
      </w:tr>
      <w:tr>
        <w:tblPrEx>
          <w:tblCellMar>
            <w:top w:w="0" w:type="dxa"/>
            <w:left w:w="0" w:type="dxa"/>
            <w:bottom w:w="0" w:type="dxa"/>
            <w:right w:w="0" w:type="dxa"/>
          </w:tblCellMar>
        </w:tblPrEx>
        <w:trPr>
          <w:trHeight w:val="402" w:hRule="atLeast"/>
          <w:jc w:val="center"/>
        </w:trPr>
        <w:tc>
          <w:tcPr>
            <w:tcW w:w="4220" w:type="dxa"/>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rPr>
            </w:pPr>
            <w:r>
              <w:rPr>
                <w:rFonts w:hint="eastAsia" w:asciiTheme="minorEastAsia" w:hAnsiTheme="minorEastAsia" w:eastAsiaTheme="minorEastAsia" w:cstheme="minorEastAsia"/>
                <w:bCs/>
                <w:color w:val="191919"/>
                <w:kern w:val="0"/>
                <w:sz w:val="20"/>
                <w:szCs w:val="20"/>
              </w:rPr>
              <w:t>当月进口均价:495.2（美元/吨)</w:t>
            </w:r>
          </w:p>
        </w:tc>
        <w:tc>
          <w:tcPr>
            <w:tcW w:w="4220" w:type="dxa"/>
            <w:tcBorders>
              <w:top w:val="nil"/>
              <w:left w:val="nil"/>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rPr>
            </w:pPr>
            <w:r>
              <w:rPr>
                <w:rFonts w:hint="eastAsia" w:asciiTheme="minorEastAsia" w:hAnsiTheme="minorEastAsia" w:eastAsiaTheme="minorEastAsia" w:cstheme="minorEastAsia"/>
                <w:bCs/>
                <w:color w:val="191919"/>
                <w:kern w:val="0"/>
                <w:sz w:val="20"/>
                <w:szCs w:val="20"/>
              </w:rPr>
              <w:t>当月出口均价:471.6（美元/吨）</w:t>
            </w:r>
          </w:p>
        </w:tc>
      </w:tr>
      <w:tr>
        <w:tblPrEx>
          <w:tblCellMar>
            <w:top w:w="0" w:type="dxa"/>
            <w:left w:w="0" w:type="dxa"/>
            <w:bottom w:w="0" w:type="dxa"/>
            <w:right w:w="0" w:type="dxa"/>
          </w:tblCellMar>
        </w:tblPrEx>
        <w:trPr>
          <w:trHeight w:val="402" w:hRule="atLeast"/>
          <w:jc w:val="center"/>
        </w:trPr>
        <w:tc>
          <w:tcPr>
            <w:tcW w:w="4220" w:type="dxa"/>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rPr>
            </w:pPr>
            <w:r>
              <w:rPr>
                <w:rFonts w:hint="eastAsia" w:asciiTheme="minorEastAsia" w:hAnsiTheme="minorEastAsia" w:eastAsiaTheme="minorEastAsia" w:cstheme="minorEastAsia"/>
                <w:bCs/>
                <w:color w:val="191919"/>
                <w:kern w:val="0"/>
                <w:sz w:val="20"/>
                <w:szCs w:val="20"/>
              </w:rPr>
              <w:t>进口量环比：-2.03%</w:t>
            </w:r>
          </w:p>
        </w:tc>
        <w:tc>
          <w:tcPr>
            <w:tcW w:w="4220" w:type="dxa"/>
            <w:tcBorders>
              <w:top w:val="nil"/>
              <w:left w:val="nil"/>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rPr>
            </w:pPr>
            <w:r>
              <w:rPr>
                <w:rFonts w:hint="eastAsia" w:asciiTheme="minorEastAsia" w:hAnsiTheme="minorEastAsia" w:eastAsiaTheme="minorEastAsia" w:cstheme="minorEastAsia"/>
                <w:bCs/>
                <w:color w:val="191919"/>
                <w:kern w:val="0"/>
                <w:sz w:val="20"/>
                <w:szCs w:val="20"/>
              </w:rPr>
              <w:t>出口量环比：/%</w:t>
            </w:r>
          </w:p>
        </w:tc>
      </w:tr>
      <w:tr>
        <w:tblPrEx>
          <w:tblCellMar>
            <w:top w:w="0" w:type="dxa"/>
            <w:left w:w="0" w:type="dxa"/>
            <w:bottom w:w="0" w:type="dxa"/>
            <w:right w:w="0" w:type="dxa"/>
          </w:tblCellMar>
        </w:tblPrEx>
        <w:trPr>
          <w:trHeight w:val="402" w:hRule="atLeast"/>
          <w:jc w:val="center"/>
        </w:trPr>
        <w:tc>
          <w:tcPr>
            <w:tcW w:w="4220" w:type="dxa"/>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rPr>
            </w:pPr>
            <w:r>
              <w:rPr>
                <w:rFonts w:hint="eastAsia" w:asciiTheme="minorEastAsia" w:hAnsiTheme="minorEastAsia" w:eastAsiaTheme="minorEastAsia" w:cstheme="minorEastAsia"/>
                <w:bCs/>
                <w:color w:val="191919"/>
                <w:kern w:val="0"/>
                <w:sz w:val="20"/>
                <w:szCs w:val="20"/>
              </w:rPr>
              <w:t>进口量同比：-24.53%</w:t>
            </w:r>
          </w:p>
        </w:tc>
        <w:tc>
          <w:tcPr>
            <w:tcW w:w="4220" w:type="dxa"/>
            <w:tcBorders>
              <w:top w:val="nil"/>
              <w:left w:val="nil"/>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rPr>
            </w:pPr>
            <w:r>
              <w:rPr>
                <w:rFonts w:hint="eastAsia" w:asciiTheme="minorEastAsia" w:hAnsiTheme="minorEastAsia" w:eastAsiaTheme="minorEastAsia" w:cstheme="minorEastAsia"/>
                <w:bCs/>
                <w:color w:val="191919"/>
                <w:kern w:val="0"/>
                <w:sz w:val="20"/>
                <w:szCs w:val="20"/>
              </w:rPr>
              <w:t>出口量同比：141.6%</w:t>
            </w:r>
          </w:p>
        </w:tc>
      </w:tr>
      <w:tr>
        <w:tblPrEx>
          <w:tblCellMar>
            <w:top w:w="0" w:type="dxa"/>
            <w:left w:w="0" w:type="dxa"/>
            <w:bottom w:w="0" w:type="dxa"/>
            <w:right w:w="0" w:type="dxa"/>
          </w:tblCellMar>
        </w:tblPrEx>
        <w:trPr>
          <w:trHeight w:val="402" w:hRule="atLeast"/>
          <w:jc w:val="center"/>
        </w:trPr>
        <w:tc>
          <w:tcPr>
            <w:tcW w:w="4220" w:type="dxa"/>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rPr>
            </w:pPr>
            <w:r>
              <w:rPr>
                <w:rFonts w:hint="eastAsia" w:asciiTheme="minorEastAsia" w:hAnsiTheme="minorEastAsia" w:eastAsiaTheme="minorEastAsia" w:cstheme="minorEastAsia"/>
                <w:bCs/>
                <w:color w:val="191919"/>
                <w:kern w:val="0"/>
                <w:sz w:val="20"/>
                <w:szCs w:val="20"/>
              </w:rPr>
              <w:t>累计进口量比去年同期：-3.01%</w:t>
            </w:r>
          </w:p>
        </w:tc>
        <w:tc>
          <w:tcPr>
            <w:tcW w:w="4220" w:type="dxa"/>
            <w:tcBorders>
              <w:top w:val="nil"/>
              <w:left w:val="nil"/>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bCs/>
                <w:color w:val="191919"/>
                <w:kern w:val="0"/>
                <w:sz w:val="20"/>
                <w:szCs w:val="20"/>
              </w:rPr>
            </w:pPr>
            <w:r>
              <w:rPr>
                <w:rFonts w:hint="eastAsia" w:asciiTheme="minorEastAsia" w:hAnsiTheme="minorEastAsia" w:eastAsiaTheme="minorEastAsia" w:cstheme="minorEastAsia"/>
                <w:bCs/>
                <w:color w:val="191919"/>
                <w:kern w:val="0"/>
                <w:sz w:val="20"/>
                <w:szCs w:val="20"/>
              </w:rPr>
              <w:t>累计出口量比去年同期：119.51%</w:t>
            </w:r>
          </w:p>
        </w:tc>
      </w:tr>
    </w:tbl>
    <w:p>
      <w:pPr>
        <w:widowControl/>
        <w:wordWrap w:val="0"/>
        <w:spacing w:after="90" w:line="288" w:lineRule="auto"/>
        <w:ind w:firstLine="480"/>
        <w:jc w:val="left"/>
        <w:rPr>
          <w:rFonts w:hint="eastAsia" w:asciiTheme="minorEastAsia" w:hAnsiTheme="minorEastAsia" w:eastAsiaTheme="minorEastAsia" w:cstheme="minorEastAsia"/>
          <w:color w:val="auto"/>
          <w:kern w:val="2"/>
          <w:sz w:val="28"/>
          <w:szCs w:val="28"/>
          <w:shd w:val="clear" w:color="auto" w:fill="FFFFFF"/>
          <w:lang w:val="en-US" w:eastAsia="zh-CN" w:bidi="ar-SA"/>
        </w:rPr>
      </w:pPr>
    </w:p>
    <w:p>
      <w:pPr>
        <w:widowControl/>
        <w:wordWrap w:val="0"/>
        <w:spacing w:after="90" w:line="288" w:lineRule="auto"/>
        <w:ind w:firstLine="48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据海关统计，2021年6月我国原油进口量为40134850.5吨，累计进口量为260686790.0吨， 当月进口金额为1987606.9万美元，累计进口金额为11432911.7万美元，当月进口均价为495.2美元/吨，累计进口均价438.6美元/吨，与上年同期数量相比下降3.01%。</w:t>
      </w:r>
    </w:p>
    <w:p>
      <w:pPr>
        <w:widowControl/>
        <w:wordWrap w:val="0"/>
        <w:spacing w:after="90" w:line="288" w:lineRule="auto"/>
        <w:ind w:firstLine="48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2021年6月我国原油出口量为164768.0吨，累计出口量为594639.2吨， 当月出口金额为7769.9万美元，累计出口金额为22470.5万美元，当月出口均价为471.6美元/吨，累计出口均价377.9美元/吨，与上年同期数量相比增长119.51%。</w:t>
      </w:r>
    </w:p>
    <w:p>
      <w:pPr>
        <w:widowControl/>
        <w:jc w:val="center"/>
        <w:rPr>
          <w:rFonts w:hint="eastAsia" w:ascii="宋体" w:hAnsi="宋体" w:cs="宋体"/>
          <w:color w:val="000000"/>
          <w:kern w:val="0"/>
          <w:szCs w:val="21"/>
        </w:rPr>
      </w:pPr>
    </w:p>
    <w:p>
      <w:pPr>
        <w:pStyle w:val="3"/>
        <w:spacing w:before="120" w:after="120" w:line="240" w:lineRule="auto"/>
        <w:rPr>
          <w:rFonts w:hint="eastAsia" w:ascii="宋体" w:hAnsi="宋体"/>
          <w:b/>
          <w:color w:val="auto"/>
          <w:sz w:val="30"/>
          <w:szCs w:val="30"/>
        </w:rPr>
      </w:pPr>
      <w:r>
        <w:rPr>
          <w:rFonts w:hint="eastAsia" w:ascii="宋体" w:hAnsi="宋体"/>
          <w:b/>
          <w:color w:val="auto"/>
          <w:sz w:val="30"/>
          <w:szCs w:val="30"/>
        </w:rPr>
        <w:t>4.4 20</w:t>
      </w:r>
      <w:r>
        <w:rPr>
          <w:rFonts w:hint="eastAsia" w:ascii="宋体" w:hAnsi="宋体"/>
          <w:b/>
          <w:color w:val="auto"/>
          <w:sz w:val="30"/>
          <w:szCs w:val="30"/>
          <w:lang w:val="en-US" w:eastAsia="zh-CN"/>
        </w:rPr>
        <w:t>21</w:t>
      </w:r>
      <w:r>
        <w:rPr>
          <w:rFonts w:hint="eastAsia" w:ascii="宋体" w:hAnsi="宋体"/>
          <w:b/>
          <w:color w:val="auto"/>
          <w:sz w:val="30"/>
          <w:szCs w:val="30"/>
        </w:rPr>
        <w:t>年</w:t>
      </w:r>
      <w:r>
        <w:rPr>
          <w:rFonts w:hint="eastAsia" w:ascii="宋体" w:hAnsi="宋体"/>
          <w:b/>
          <w:color w:val="auto"/>
          <w:sz w:val="30"/>
          <w:szCs w:val="30"/>
          <w:lang w:val="en-US" w:eastAsia="zh-CN"/>
        </w:rPr>
        <w:t>6</w:t>
      </w:r>
      <w:r>
        <w:rPr>
          <w:rFonts w:hint="eastAsia" w:ascii="宋体" w:hAnsi="宋体"/>
          <w:b/>
          <w:color w:val="auto"/>
          <w:sz w:val="30"/>
          <w:szCs w:val="30"/>
        </w:rPr>
        <w:t>月份航空煤油进出口统计数据</w:t>
      </w:r>
      <w:bookmarkEnd w:id="30"/>
      <w:bookmarkEnd w:id="31"/>
    </w:p>
    <w:p>
      <w:pPr>
        <w:ind w:firstLine="420" w:firstLineChars="200"/>
        <w:jc w:val="left"/>
        <w:rPr>
          <w:rFonts w:hint="eastAsia" w:ascii="宋体" w:hAnsi="宋体"/>
          <w:color w:val="auto"/>
        </w:rPr>
      </w:pPr>
      <w:r>
        <w:rPr>
          <w:rFonts w:hint="eastAsia" w:ascii="宋体" w:hAnsi="宋体"/>
          <w:color w:val="auto"/>
        </w:rPr>
        <w:t>单位：</w:t>
      </w:r>
      <w:r>
        <w:rPr>
          <w:rFonts w:hint="eastAsia" w:ascii="宋体" w:hAnsi="宋体"/>
          <w:color w:val="auto"/>
          <w:lang w:eastAsia="zh-CN"/>
        </w:rPr>
        <w:t>吨</w:t>
      </w:r>
      <w:r>
        <w:rPr>
          <w:rFonts w:hint="eastAsia" w:ascii="宋体" w:hAnsi="宋体"/>
          <w:color w:val="auto"/>
        </w:rPr>
        <w:t>，美元</w:t>
      </w:r>
    </w:p>
    <w:p>
      <w:pPr>
        <w:ind w:firstLine="420" w:firstLineChars="200"/>
        <w:jc w:val="left"/>
        <w:rPr>
          <w:rFonts w:hint="eastAsia" w:ascii="宋体" w:hAnsi="宋体"/>
          <w:color w:val="auto"/>
        </w:rPr>
      </w:pPr>
    </w:p>
    <w:bookmarkEnd w:id="24"/>
    <w:tbl>
      <w:tblPr>
        <w:tblStyle w:val="24"/>
        <w:tblW w:w="9036" w:type="dxa"/>
        <w:jc w:val="center"/>
        <w:shd w:val="clear" w:color="auto" w:fill="auto"/>
        <w:tblLayout w:type="fixed"/>
        <w:tblCellMar>
          <w:top w:w="0" w:type="dxa"/>
          <w:left w:w="0" w:type="dxa"/>
          <w:bottom w:w="0" w:type="dxa"/>
          <w:right w:w="0" w:type="dxa"/>
        </w:tblCellMar>
      </w:tblPr>
      <w:tblGrid>
        <w:gridCol w:w="4500"/>
        <w:gridCol w:w="4536"/>
      </w:tblGrid>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widowControl/>
              <w:wordWrap w:val="0"/>
              <w:spacing w:line="288" w:lineRule="auto"/>
              <w:jc w:val="center"/>
              <w:rPr>
                <w:rFonts w:hint="eastAsia" w:asciiTheme="minorEastAsia" w:hAnsiTheme="minorEastAsia" w:eastAsiaTheme="minorEastAsia" w:cstheme="minorEastAsia"/>
                <w:b/>
                <w:bCs w:val="0"/>
                <w:color w:val="auto"/>
                <w:kern w:val="0"/>
                <w:sz w:val="20"/>
                <w:szCs w:val="20"/>
              </w:rPr>
            </w:pPr>
            <w:r>
              <w:rPr>
                <w:rFonts w:hint="eastAsia" w:asciiTheme="minorEastAsia" w:hAnsiTheme="minorEastAsia" w:eastAsiaTheme="minorEastAsia" w:cstheme="minorEastAsia"/>
                <w:b/>
                <w:bCs w:val="0"/>
                <w:color w:val="auto"/>
                <w:kern w:val="0"/>
                <w:sz w:val="20"/>
                <w:szCs w:val="20"/>
              </w:rPr>
              <w:t>进口</w:t>
            </w:r>
          </w:p>
        </w:tc>
        <w:tc>
          <w:tcPr>
            <w:tcW w:w="4536"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widowControl/>
              <w:wordWrap w:val="0"/>
              <w:spacing w:line="288" w:lineRule="auto"/>
              <w:jc w:val="center"/>
              <w:rPr>
                <w:rFonts w:hint="eastAsia" w:asciiTheme="minorEastAsia" w:hAnsiTheme="minorEastAsia" w:eastAsiaTheme="minorEastAsia" w:cstheme="minorEastAsia"/>
                <w:b/>
                <w:bCs w:val="0"/>
                <w:color w:val="auto"/>
                <w:kern w:val="0"/>
                <w:sz w:val="20"/>
                <w:szCs w:val="20"/>
              </w:rPr>
            </w:pPr>
            <w:r>
              <w:rPr>
                <w:rFonts w:hint="eastAsia" w:asciiTheme="minorEastAsia" w:hAnsiTheme="minorEastAsia" w:eastAsiaTheme="minorEastAsia" w:cstheme="minorEastAsia"/>
                <w:b/>
                <w:bCs w:val="0"/>
                <w:color w:val="auto"/>
                <w:kern w:val="0"/>
                <w:sz w:val="20"/>
                <w:szCs w:val="20"/>
              </w:rPr>
              <w:t>出口</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Cs/>
                <w:color w:val="auto"/>
                <w:kern w:val="0"/>
                <w:sz w:val="20"/>
                <w:szCs w:val="20"/>
                <w:lang w:val="en-US" w:eastAsia="zh-CN"/>
              </w:rPr>
            </w:pPr>
            <w:r>
              <w:rPr>
                <w:rFonts w:hint="eastAsia" w:asciiTheme="minorEastAsia" w:hAnsiTheme="minorEastAsia" w:eastAsiaTheme="minorEastAsia" w:cstheme="minorEastAsia"/>
                <w:caps w:val="0"/>
                <w:spacing w:val="0"/>
                <w:sz w:val="20"/>
                <w:szCs w:val="20"/>
              </w:rPr>
              <w:t>6月进口量:116377.23（吨）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Cs/>
                <w:color w:val="auto"/>
                <w:kern w:val="0"/>
                <w:sz w:val="20"/>
                <w:szCs w:val="20"/>
                <w:lang w:val="en-US" w:eastAsia="zh-CN"/>
              </w:rPr>
            </w:pPr>
            <w:r>
              <w:rPr>
                <w:rFonts w:hint="eastAsia" w:asciiTheme="minorEastAsia" w:hAnsiTheme="minorEastAsia" w:eastAsiaTheme="minorEastAsia" w:cstheme="minorEastAsia"/>
                <w:caps w:val="0"/>
                <w:spacing w:val="0"/>
                <w:sz w:val="20"/>
                <w:szCs w:val="20"/>
              </w:rPr>
              <w:t>6月出口量:910251.87（吨）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Cs/>
                <w:color w:val="auto"/>
                <w:kern w:val="0"/>
                <w:sz w:val="20"/>
                <w:szCs w:val="20"/>
                <w:lang w:val="en-US" w:eastAsia="zh-CN"/>
              </w:rPr>
            </w:pPr>
            <w:r>
              <w:rPr>
                <w:rFonts w:hint="eastAsia" w:asciiTheme="minorEastAsia" w:hAnsiTheme="minorEastAsia" w:eastAsiaTheme="minorEastAsia" w:cstheme="minorEastAsia"/>
                <w:caps w:val="0"/>
                <w:spacing w:val="0"/>
                <w:sz w:val="20"/>
                <w:szCs w:val="20"/>
              </w:rPr>
              <w:t>累计进口量:809779.60(吨）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Cs/>
                <w:color w:val="auto"/>
                <w:kern w:val="0"/>
                <w:sz w:val="20"/>
                <w:szCs w:val="20"/>
                <w:lang w:val="en-US" w:eastAsia="zh-CN"/>
              </w:rPr>
            </w:pPr>
            <w:r>
              <w:rPr>
                <w:rFonts w:hint="eastAsia" w:asciiTheme="minorEastAsia" w:hAnsiTheme="minorEastAsia" w:eastAsiaTheme="minorEastAsia" w:cstheme="minorEastAsia"/>
                <w:caps w:val="0"/>
                <w:spacing w:val="0"/>
                <w:sz w:val="20"/>
                <w:szCs w:val="20"/>
              </w:rPr>
              <w:t>累计出口量:3724267.01（吨）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Cs/>
                <w:color w:val="auto"/>
                <w:kern w:val="0"/>
                <w:sz w:val="20"/>
                <w:szCs w:val="20"/>
                <w:lang w:val="en-US" w:eastAsia="zh-CN"/>
              </w:rPr>
            </w:pPr>
            <w:r>
              <w:rPr>
                <w:rFonts w:hint="eastAsia" w:asciiTheme="minorEastAsia" w:hAnsiTheme="minorEastAsia" w:eastAsiaTheme="minorEastAsia" w:cstheme="minorEastAsia"/>
                <w:caps w:val="0"/>
                <w:spacing w:val="0"/>
                <w:sz w:val="20"/>
                <w:szCs w:val="20"/>
              </w:rPr>
              <w:t>当月进口均价:3837.82（元/吨）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Cs/>
                <w:color w:val="auto"/>
                <w:kern w:val="0"/>
                <w:sz w:val="20"/>
                <w:szCs w:val="20"/>
                <w:lang w:val="en-US" w:eastAsia="zh-CN"/>
              </w:rPr>
            </w:pPr>
            <w:r>
              <w:rPr>
                <w:rFonts w:hint="eastAsia" w:asciiTheme="minorEastAsia" w:hAnsiTheme="minorEastAsia" w:eastAsiaTheme="minorEastAsia" w:cstheme="minorEastAsia"/>
                <w:caps w:val="0"/>
                <w:spacing w:val="0"/>
                <w:sz w:val="20"/>
                <w:szCs w:val="20"/>
              </w:rPr>
              <w:t>当月出口均价:3524.49（元/吨）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Cs/>
                <w:color w:val="auto"/>
                <w:kern w:val="0"/>
                <w:sz w:val="20"/>
                <w:szCs w:val="20"/>
                <w:lang w:val="en-US" w:eastAsia="zh-CN"/>
              </w:rPr>
            </w:pPr>
            <w:r>
              <w:rPr>
                <w:rFonts w:hint="eastAsia" w:asciiTheme="minorEastAsia" w:hAnsiTheme="minorEastAsia" w:eastAsiaTheme="minorEastAsia" w:cstheme="minorEastAsia"/>
                <w:caps w:val="0"/>
                <w:spacing w:val="0"/>
                <w:sz w:val="20"/>
                <w:szCs w:val="20"/>
              </w:rPr>
              <w:t>累计进口均价：20351.05（元/吨）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Cs/>
                <w:color w:val="auto"/>
                <w:kern w:val="0"/>
                <w:sz w:val="20"/>
                <w:szCs w:val="20"/>
                <w:lang w:val="en-US" w:eastAsia="zh-CN"/>
              </w:rPr>
            </w:pPr>
            <w:r>
              <w:rPr>
                <w:rFonts w:hint="eastAsia" w:asciiTheme="minorEastAsia" w:hAnsiTheme="minorEastAsia" w:eastAsiaTheme="minorEastAsia" w:cstheme="minorEastAsia"/>
                <w:caps w:val="0"/>
                <w:spacing w:val="0"/>
                <w:sz w:val="20"/>
                <w:szCs w:val="20"/>
              </w:rPr>
              <w:t>累计出口均价:18977.24（元/吨）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Cs/>
                <w:color w:val="auto"/>
                <w:kern w:val="0"/>
                <w:sz w:val="20"/>
                <w:szCs w:val="20"/>
                <w:lang w:val="en-US" w:eastAsia="zh-CN"/>
              </w:rPr>
            </w:pPr>
            <w:r>
              <w:rPr>
                <w:rFonts w:hint="eastAsia" w:asciiTheme="minorEastAsia" w:hAnsiTheme="minorEastAsia" w:eastAsiaTheme="minorEastAsia" w:cstheme="minorEastAsia"/>
                <w:caps w:val="0"/>
                <w:spacing w:val="0"/>
                <w:sz w:val="20"/>
                <w:szCs w:val="20"/>
              </w:rPr>
              <w:t>进口量环比:-39.42%</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Cs/>
                <w:color w:val="auto"/>
                <w:kern w:val="0"/>
                <w:sz w:val="20"/>
                <w:szCs w:val="20"/>
                <w:lang w:val="en-US" w:eastAsia="zh-CN"/>
              </w:rPr>
            </w:pPr>
            <w:r>
              <w:rPr>
                <w:rFonts w:hint="eastAsia" w:asciiTheme="minorEastAsia" w:hAnsiTheme="minorEastAsia" w:eastAsiaTheme="minorEastAsia" w:cstheme="minorEastAsia"/>
                <w:caps w:val="0"/>
                <w:spacing w:val="0"/>
                <w:sz w:val="20"/>
                <w:szCs w:val="20"/>
              </w:rPr>
              <w:t>出口量环比：61.07%</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Cs/>
                <w:color w:val="auto"/>
                <w:kern w:val="0"/>
                <w:sz w:val="20"/>
                <w:szCs w:val="20"/>
                <w:lang w:val="en-US" w:eastAsia="zh-CN"/>
              </w:rPr>
            </w:pPr>
            <w:r>
              <w:rPr>
                <w:rFonts w:hint="eastAsia" w:asciiTheme="minorEastAsia" w:hAnsiTheme="minorEastAsia" w:eastAsiaTheme="minorEastAsia" w:cstheme="minorEastAsia"/>
                <w:caps w:val="0"/>
                <w:spacing w:val="0"/>
                <w:sz w:val="20"/>
                <w:szCs w:val="20"/>
              </w:rPr>
              <w:t>进口量同比：-68.72%</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Cs/>
                <w:color w:val="auto"/>
                <w:kern w:val="0"/>
                <w:sz w:val="20"/>
                <w:szCs w:val="20"/>
                <w:lang w:val="en-US" w:eastAsia="zh-CN"/>
              </w:rPr>
            </w:pPr>
            <w:r>
              <w:rPr>
                <w:rFonts w:hint="eastAsia" w:asciiTheme="minorEastAsia" w:hAnsiTheme="minorEastAsia" w:eastAsiaTheme="minorEastAsia" w:cstheme="minorEastAsia"/>
                <w:caps w:val="0"/>
                <w:spacing w:val="0"/>
                <w:sz w:val="20"/>
                <w:szCs w:val="20"/>
              </w:rPr>
              <w:t>出口量同比：18.44%</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Cs/>
                <w:color w:val="auto"/>
                <w:kern w:val="0"/>
                <w:sz w:val="20"/>
                <w:szCs w:val="20"/>
                <w:lang w:val="en-US" w:eastAsia="zh-CN"/>
              </w:rPr>
            </w:pPr>
            <w:r>
              <w:rPr>
                <w:rFonts w:hint="eastAsia" w:asciiTheme="minorEastAsia" w:hAnsiTheme="minorEastAsia" w:eastAsiaTheme="minorEastAsia" w:cstheme="minorEastAsia"/>
                <w:caps w:val="0"/>
                <w:spacing w:val="0"/>
                <w:sz w:val="20"/>
                <w:szCs w:val="20"/>
              </w:rPr>
              <w:t>累计进口量比去年同期：-51.09%</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Cs/>
                <w:color w:val="auto"/>
                <w:kern w:val="0"/>
                <w:sz w:val="20"/>
                <w:szCs w:val="20"/>
                <w:lang w:val="en-US" w:eastAsia="zh-CN"/>
              </w:rPr>
            </w:pPr>
            <w:r>
              <w:rPr>
                <w:rFonts w:hint="eastAsia" w:asciiTheme="minorEastAsia" w:hAnsiTheme="minorEastAsia" w:eastAsiaTheme="minorEastAsia" w:cstheme="minorEastAsia"/>
                <w:caps w:val="0"/>
                <w:spacing w:val="0"/>
                <w:sz w:val="20"/>
                <w:szCs w:val="20"/>
              </w:rPr>
              <w:t>累计出口量比去年同期：-52.08%</w:t>
            </w:r>
          </w:p>
        </w:tc>
      </w:tr>
    </w:tbl>
    <w:p>
      <w:pPr>
        <w:rPr>
          <w:color w:val="auto"/>
        </w:rPr>
      </w:pPr>
    </w:p>
    <w:p>
      <w:pPr>
        <w:rPr>
          <w:color w:val="auto"/>
        </w:rPr>
      </w:pPr>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F4C3B"/>
    <w:multiLevelType w:val="singleLevel"/>
    <w:tmpl w:val="C05F4C3B"/>
    <w:lvl w:ilvl="0" w:tentative="0">
      <w:start w:val="2"/>
      <w:numFmt w:val="decimal"/>
      <w:suff w:val="nothing"/>
      <w:lvlText w:val="（%1）"/>
      <w:lvlJc w:val="left"/>
    </w:lvl>
  </w:abstractNum>
  <w:abstractNum w:abstractNumId="1">
    <w:nsid w:val="E935C49C"/>
    <w:multiLevelType w:val="singleLevel"/>
    <w:tmpl w:val="E935C49C"/>
    <w:lvl w:ilvl="0" w:tentative="0">
      <w:start w:val="1"/>
      <w:numFmt w:val="decimal"/>
      <w:suff w:val="nothing"/>
      <w:lvlText w:val="%1、"/>
      <w:lvlJc w:val="left"/>
    </w:lvl>
  </w:abstractNum>
  <w:abstractNum w:abstractNumId="2">
    <w:nsid w:val="06709E88"/>
    <w:multiLevelType w:val="singleLevel"/>
    <w:tmpl w:val="06709E8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20"/>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72F"/>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2A7B"/>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54C8"/>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6A0"/>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36B1"/>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C42"/>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835"/>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669"/>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337"/>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87722"/>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67CBA"/>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2D57"/>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689"/>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75"/>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17E39"/>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0570E4"/>
    <w:rsid w:val="011E5399"/>
    <w:rsid w:val="01533173"/>
    <w:rsid w:val="0174199B"/>
    <w:rsid w:val="0182210D"/>
    <w:rsid w:val="018C042F"/>
    <w:rsid w:val="019139BB"/>
    <w:rsid w:val="01A95B6A"/>
    <w:rsid w:val="01BD1D63"/>
    <w:rsid w:val="01ED4894"/>
    <w:rsid w:val="01F27845"/>
    <w:rsid w:val="01FE2CFE"/>
    <w:rsid w:val="02353D60"/>
    <w:rsid w:val="023C6B28"/>
    <w:rsid w:val="02526173"/>
    <w:rsid w:val="029A6142"/>
    <w:rsid w:val="029A6633"/>
    <w:rsid w:val="029F2908"/>
    <w:rsid w:val="02AC60AA"/>
    <w:rsid w:val="02B87E06"/>
    <w:rsid w:val="02CC135E"/>
    <w:rsid w:val="02CD4EB7"/>
    <w:rsid w:val="02D71373"/>
    <w:rsid w:val="02D85611"/>
    <w:rsid w:val="02E90170"/>
    <w:rsid w:val="02FE589D"/>
    <w:rsid w:val="031824AB"/>
    <w:rsid w:val="031B1C80"/>
    <w:rsid w:val="03211A1D"/>
    <w:rsid w:val="0324523D"/>
    <w:rsid w:val="03331E75"/>
    <w:rsid w:val="034407FB"/>
    <w:rsid w:val="034F6246"/>
    <w:rsid w:val="0353264B"/>
    <w:rsid w:val="03562125"/>
    <w:rsid w:val="035F2635"/>
    <w:rsid w:val="036D5E24"/>
    <w:rsid w:val="037413B6"/>
    <w:rsid w:val="03A57F11"/>
    <w:rsid w:val="03A93E53"/>
    <w:rsid w:val="03C71B14"/>
    <w:rsid w:val="03C968EE"/>
    <w:rsid w:val="03EC30D3"/>
    <w:rsid w:val="03FD7568"/>
    <w:rsid w:val="04063827"/>
    <w:rsid w:val="040707FC"/>
    <w:rsid w:val="0418413B"/>
    <w:rsid w:val="04242AEB"/>
    <w:rsid w:val="042972F1"/>
    <w:rsid w:val="042B4FB5"/>
    <w:rsid w:val="04331F6D"/>
    <w:rsid w:val="044D6C9D"/>
    <w:rsid w:val="044E5434"/>
    <w:rsid w:val="045E1E00"/>
    <w:rsid w:val="04684ED7"/>
    <w:rsid w:val="047A62BA"/>
    <w:rsid w:val="048101D3"/>
    <w:rsid w:val="048C7CAA"/>
    <w:rsid w:val="04987F00"/>
    <w:rsid w:val="04A45D71"/>
    <w:rsid w:val="04A8214A"/>
    <w:rsid w:val="04B04E89"/>
    <w:rsid w:val="04BC587D"/>
    <w:rsid w:val="04BF7371"/>
    <w:rsid w:val="04C829A7"/>
    <w:rsid w:val="04E22C17"/>
    <w:rsid w:val="04E47651"/>
    <w:rsid w:val="04EE66C3"/>
    <w:rsid w:val="04F36106"/>
    <w:rsid w:val="04F4133B"/>
    <w:rsid w:val="05021B01"/>
    <w:rsid w:val="051E18E1"/>
    <w:rsid w:val="05292B71"/>
    <w:rsid w:val="052C0D66"/>
    <w:rsid w:val="052F18F0"/>
    <w:rsid w:val="05314FD7"/>
    <w:rsid w:val="0538191C"/>
    <w:rsid w:val="053B1A3D"/>
    <w:rsid w:val="05500555"/>
    <w:rsid w:val="0558720E"/>
    <w:rsid w:val="057F2A2A"/>
    <w:rsid w:val="05894C8A"/>
    <w:rsid w:val="05920A6B"/>
    <w:rsid w:val="05925B7F"/>
    <w:rsid w:val="05993019"/>
    <w:rsid w:val="05A5238A"/>
    <w:rsid w:val="05A63D05"/>
    <w:rsid w:val="05AA3E69"/>
    <w:rsid w:val="05B377E7"/>
    <w:rsid w:val="05C01E8E"/>
    <w:rsid w:val="05D0127E"/>
    <w:rsid w:val="05D36477"/>
    <w:rsid w:val="05D708A6"/>
    <w:rsid w:val="05F5542B"/>
    <w:rsid w:val="06002DF6"/>
    <w:rsid w:val="06153E6E"/>
    <w:rsid w:val="0618444D"/>
    <w:rsid w:val="06254A25"/>
    <w:rsid w:val="062A6CB4"/>
    <w:rsid w:val="06300679"/>
    <w:rsid w:val="063E0E8C"/>
    <w:rsid w:val="06464EAF"/>
    <w:rsid w:val="06471306"/>
    <w:rsid w:val="06762765"/>
    <w:rsid w:val="067746D4"/>
    <w:rsid w:val="067D4056"/>
    <w:rsid w:val="069C6A8D"/>
    <w:rsid w:val="069D265D"/>
    <w:rsid w:val="06AC42A7"/>
    <w:rsid w:val="06B474E1"/>
    <w:rsid w:val="06B9287B"/>
    <w:rsid w:val="06D15645"/>
    <w:rsid w:val="06DA3028"/>
    <w:rsid w:val="06E3294D"/>
    <w:rsid w:val="06F31CB3"/>
    <w:rsid w:val="06F93008"/>
    <w:rsid w:val="070339A1"/>
    <w:rsid w:val="0718687A"/>
    <w:rsid w:val="071A60E7"/>
    <w:rsid w:val="071C4EDC"/>
    <w:rsid w:val="071D082B"/>
    <w:rsid w:val="07243E5A"/>
    <w:rsid w:val="07252677"/>
    <w:rsid w:val="07272AF3"/>
    <w:rsid w:val="07526E8D"/>
    <w:rsid w:val="0759111C"/>
    <w:rsid w:val="07594F06"/>
    <w:rsid w:val="076C6634"/>
    <w:rsid w:val="07743510"/>
    <w:rsid w:val="07820AB4"/>
    <w:rsid w:val="07836EEE"/>
    <w:rsid w:val="07906BB7"/>
    <w:rsid w:val="079B346A"/>
    <w:rsid w:val="079D7717"/>
    <w:rsid w:val="07B872E0"/>
    <w:rsid w:val="07B939E0"/>
    <w:rsid w:val="07CB2E31"/>
    <w:rsid w:val="07CC2D78"/>
    <w:rsid w:val="07CC4016"/>
    <w:rsid w:val="07D15C8A"/>
    <w:rsid w:val="07E05AA3"/>
    <w:rsid w:val="07E76A1F"/>
    <w:rsid w:val="07F17792"/>
    <w:rsid w:val="080158C0"/>
    <w:rsid w:val="0809715C"/>
    <w:rsid w:val="080A4814"/>
    <w:rsid w:val="0817293A"/>
    <w:rsid w:val="0820276D"/>
    <w:rsid w:val="082F1BCD"/>
    <w:rsid w:val="084E29A7"/>
    <w:rsid w:val="08573B5A"/>
    <w:rsid w:val="086F6B65"/>
    <w:rsid w:val="08962616"/>
    <w:rsid w:val="08A4401C"/>
    <w:rsid w:val="08A55AD2"/>
    <w:rsid w:val="08CA207E"/>
    <w:rsid w:val="08CD17C0"/>
    <w:rsid w:val="08DE60ED"/>
    <w:rsid w:val="08E13914"/>
    <w:rsid w:val="08E21688"/>
    <w:rsid w:val="08E35E15"/>
    <w:rsid w:val="08EE777D"/>
    <w:rsid w:val="0918731F"/>
    <w:rsid w:val="091D1431"/>
    <w:rsid w:val="09223CDC"/>
    <w:rsid w:val="09371EEF"/>
    <w:rsid w:val="093F6B95"/>
    <w:rsid w:val="09524755"/>
    <w:rsid w:val="095B63CA"/>
    <w:rsid w:val="09701692"/>
    <w:rsid w:val="09717916"/>
    <w:rsid w:val="09812CD8"/>
    <w:rsid w:val="09816B1A"/>
    <w:rsid w:val="098251C0"/>
    <w:rsid w:val="0984738F"/>
    <w:rsid w:val="09853CE2"/>
    <w:rsid w:val="098C4592"/>
    <w:rsid w:val="098C467A"/>
    <w:rsid w:val="09915D75"/>
    <w:rsid w:val="0996332C"/>
    <w:rsid w:val="09BE1AF4"/>
    <w:rsid w:val="09C26D2C"/>
    <w:rsid w:val="09C57689"/>
    <w:rsid w:val="09CB3165"/>
    <w:rsid w:val="09E0028A"/>
    <w:rsid w:val="09E31010"/>
    <w:rsid w:val="09ED009F"/>
    <w:rsid w:val="09F11ACB"/>
    <w:rsid w:val="09F94B23"/>
    <w:rsid w:val="09FB6243"/>
    <w:rsid w:val="0A047BEC"/>
    <w:rsid w:val="0A06506B"/>
    <w:rsid w:val="0A0A6618"/>
    <w:rsid w:val="0A1527C8"/>
    <w:rsid w:val="0A207C84"/>
    <w:rsid w:val="0A29795D"/>
    <w:rsid w:val="0A2A7E86"/>
    <w:rsid w:val="0A2D68BE"/>
    <w:rsid w:val="0A3C22BA"/>
    <w:rsid w:val="0A3D34F3"/>
    <w:rsid w:val="0A3F54A5"/>
    <w:rsid w:val="0A557C07"/>
    <w:rsid w:val="0A5B4AF5"/>
    <w:rsid w:val="0A75433E"/>
    <w:rsid w:val="0A796F7C"/>
    <w:rsid w:val="0A7B7455"/>
    <w:rsid w:val="0A8A7BC2"/>
    <w:rsid w:val="0A951C4F"/>
    <w:rsid w:val="0AA33DAF"/>
    <w:rsid w:val="0AB608CB"/>
    <w:rsid w:val="0AC60296"/>
    <w:rsid w:val="0AD32487"/>
    <w:rsid w:val="0AD50553"/>
    <w:rsid w:val="0ADB26A0"/>
    <w:rsid w:val="0AE31AD5"/>
    <w:rsid w:val="0B017D09"/>
    <w:rsid w:val="0B0715B1"/>
    <w:rsid w:val="0B0F0B26"/>
    <w:rsid w:val="0B2647B0"/>
    <w:rsid w:val="0B291A84"/>
    <w:rsid w:val="0B2C39A7"/>
    <w:rsid w:val="0B400CB2"/>
    <w:rsid w:val="0B421176"/>
    <w:rsid w:val="0B45016D"/>
    <w:rsid w:val="0B4B49C1"/>
    <w:rsid w:val="0B5D43F5"/>
    <w:rsid w:val="0B721C38"/>
    <w:rsid w:val="0B860805"/>
    <w:rsid w:val="0B945C54"/>
    <w:rsid w:val="0BA91AA1"/>
    <w:rsid w:val="0BB16187"/>
    <w:rsid w:val="0BCB6AF2"/>
    <w:rsid w:val="0BCE6861"/>
    <w:rsid w:val="0BDC4FBC"/>
    <w:rsid w:val="0BDF0A5F"/>
    <w:rsid w:val="0BEB43D6"/>
    <w:rsid w:val="0C08318F"/>
    <w:rsid w:val="0C1C163D"/>
    <w:rsid w:val="0C1E7ABD"/>
    <w:rsid w:val="0C206584"/>
    <w:rsid w:val="0C212EC8"/>
    <w:rsid w:val="0C2444B3"/>
    <w:rsid w:val="0C270CC3"/>
    <w:rsid w:val="0C2A79E8"/>
    <w:rsid w:val="0C3071F1"/>
    <w:rsid w:val="0C3E0441"/>
    <w:rsid w:val="0C586B50"/>
    <w:rsid w:val="0C586E44"/>
    <w:rsid w:val="0C7B6AED"/>
    <w:rsid w:val="0C7F402D"/>
    <w:rsid w:val="0C822A19"/>
    <w:rsid w:val="0C930A24"/>
    <w:rsid w:val="0C9F5640"/>
    <w:rsid w:val="0CAA3B04"/>
    <w:rsid w:val="0CB81916"/>
    <w:rsid w:val="0CD123E3"/>
    <w:rsid w:val="0CE32FB8"/>
    <w:rsid w:val="0CE44838"/>
    <w:rsid w:val="0CEA48B8"/>
    <w:rsid w:val="0D206C21"/>
    <w:rsid w:val="0D731CA1"/>
    <w:rsid w:val="0D735A75"/>
    <w:rsid w:val="0D775B07"/>
    <w:rsid w:val="0D79688B"/>
    <w:rsid w:val="0D8323A4"/>
    <w:rsid w:val="0D893BAC"/>
    <w:rsid w:val="0D952410"/>
    <w:rsid w:val="0D9F3354"/>
    <w:rsid w:val="0DA370DA"/>
    <w:rsid w:val="0DA7099A"/>
    <w:rsid w:val="0DB01CE1"/>
    <w:rsid w:val="0DBA1705"/>
    <w:rsid w:val="0DBC2C9E"/>
    <w:rsid w:val="0DC46B30"/>
    <w:rsid w:val="0DC9706D"/>
    <w:rsid w:val="0DD115AA"/>
    <w:rsid w:val="0DD27705"/>
    <w:rsid w:val="0DEA06F6"/>
    <w:rsid w:val="0DEA1ECA"/>
    <w:rsid w:val="0E01030B"/>
    <w:rsid w:val="0E04318C"/>
    <w:rsid w:val="0E222066"/>
    <w:rsid w:val="0E274301"/>
    <w:rsid w:val="0E31785B"/>
    <w:rsid w:val="0E357D47"/>
    <w:rsid w:val="0E467EFB"/>
    <w:rsid w:val="0E5C0982"/>
    <w:rsid w:val="0E730195"/>
    <w:rsid w:val="0E7675E6"/>
    <w:rsid w:val="0E803657"/>
    <w:rsid w:val="0E8B35C9"/>
    <w:rsid w:val="0E96527F"/>
    <w:rsid w:val="0E9742FB"/>
    <w:rsid w:val="0E9E354A"/>
    <w:rsid w:val="0EAF107B"/>
    <w:rsid w:val="0EB4347F"/>
    <w:rsid w:val="0EBE27AA"/>
    <w:rsid w:val="0EBF19BF"/>
    <w:rsid w:val="0EC1627E"/>
    <w:rsid w:val="0ED36950"/>
    <w:rsid w:val="0EDE0257"/>
    <w:rsid w:val="0EE30B65"/>
    <w:rsid w:val="0EED0FC5"/>
    <w:rsid w:val="0EF07619"/>
    <w:rsid w:val="0EF248CA"/>
    <w:rsid w:val="0EFB4176"/>
    <w:rsid w:val="0F034AA6"/>
    <w:rsid w:val="0F08360E"/>
    <w:rsid w:val="0F125E7D"/>
    <w:rsid w:val="0F1F0D30"/>
    <w:rsid w:val="0F26373F"/>
    <w:rsid w:val="0F2C6224"/>
    <w:rsid w:val="0F3E4D2D"/>
    <w:rsid w:val="0F446A41"/>
    <w:rsid w:val="0F4A18F4"/>
    <w:rsid w:val="0F5808CC"/>
    <w:rsid w:val="0F666559"/>
    <w:rsid w:val="0F6B3E79"/>
    <w:rsid w:val="0F790BDF"/>
    <w:rsid w:val="0F7D42FE"/>
    <w:rsid w:val="0F820E85"/>
    <w:rsid w:val="0F895A00"/>
    <w:rsid w:val="0F8A41FA"/>
    <w:rsid w:val="0F962DED"/>
    <w:rsid w:val="0F9B4E2A"/>
    <w:rsid w:val="0FA45D17"/>
    <w:rsid w:val="0FAA2C5D"/>
    <w:rsid w:val="0FB045CC"/>
    <w:rsid w:val="0FC910AB"/>
    <w:rsid w:val="0FCA36AC"/>
    <w:rsid w:val="0FD23F99"/>
    <w:rsid w:val="0FE34C1B"/>
    <w:rsid w:val="0FE35E2C"/>
    <w:rsid w:val="0FEF79AA"/>
    <w:rsid w:val="100354B2"/>
    <w:rsid w:val="101B677C"/>
    <w:rsid w:val="101C7D06"/>
    <w:rsid w:val="101F6270"/>
    <w:rsid w:val="1024515A"/>
    <w:rsid w:val="102F25D7"/>
    <w:rsid w:val="1037062C"/>
    <w:rsid w:val="10446ECE"/>
    <w:rsid w:val="1046198D"/>
    <w:rsid w:val="104E6FC1"/>
    <w:rsid w:val="105F3A71"/>
    <w:rsid w:val="106D475B"/>
    <w:rsid w:val="108362B8"/>
    <w:rsid w:val="108C4660"/>
    <w:rsid w:val="10957382"/>
    <w:rsid w:val="10A277F2"/>
    <w:rsid w:val="10BA0A0E"/>
    <w:rsid w:val="10CE39DE"/>
    <w:rsid w:val="10D36AEF"/>
    <w:rsid w:val="10FA6B68"/>
    <w:rsid w:val="10FF5E5F"/>
    <w:rsid w:val="11153BAA"/>
    <w:rsid w:val="11190B98"/>
    <w:rsid w:val="11230D2F"/>
    <w:rsid w:val="11247901"/>
    <w:rsid w:val="11365062"/>
    <w:rsid w:val="11422692"/>
    <w:rsid w:val="11590029"/>
    <w:rsid w:val="115A59A8"/>
    <w:rsid w:val="115F1C27"/>
    <w:rsid w:val="11672A0E"/>
    <w:rsid w:val="116E3E23"/>
    <w:rsid w:val="117F7F48"/>
    <w:rsid w:val="11BC3D8A"/>
    <w:rsid w:val="11CA3B0B"/>
    <w:rsid w:val="11F843DE"/>
    <w:rsid w:val="121446A8"/>
    <w:rsid w:val="12162BBD"/>
    <w:rsid w:val="122D7A8C"/>
    <w:rsid w:val="12320E5B"/>
    <w:rsid w:val="124E5846"/>
    <w:rsid w:val="1265739D"/>
    <w:rsid w:val="12662947"/>
    <w:rsid w:val="126A28BA"/>
    <w:rsid w:val="127E2138"/>
    <w:rsid w:val="128771AE"/>
    <w:rsid w:val="12A4558C"/>
    <w:rsid w:val="12A84E60"/>
    <w:rsid w:val="12B66FEE"/>
    <w:rsid w:val="12BE2ADE"/>
    <w:rsid w:val="12D52D83"/>
    <w:rsid w:val="12D61BB4"/>
    <w:rsid w:val="12D8263D"/>
    <w:rsid w:val="12E533B9"/>
    <w:rsid w:val="12F6517F"/>
    <w:rsid w:val="13086577"/>
    <w:rsid w:val="130B0E2B"/>
    <w:rsid w:val="130B16E4"/>
    <w:rsid w:val="13267B35"/>
    <w:rsid w:val="133E41B0"/>
    <w:rsid w:val="134A6D86"/>
    <w:rsid w:val="13594CF7"/>
    <w:rsid w:val="135A728A"/>
    <w:rsid w:val="1367698A"/>
    <w:rsid w:val="13772D89"/>
    <w:rsid w:val="138744BB"/>
    <w:rsid w:val="13985227"/>
    <w:rsid w:val="13A21C4C"/>
    <w:rsid w:val="13AA18EC"/>
    <w:rsid w:val="13B45FC3"/>
    <w:rsid w:val="13BF46FA"/>
    <w:rsid w:val="13C924DB"/>
    <w:rsid w:val="13D07AB0"/>
    <w:rsid w:val="13D72D76"/>
    <w:rsid w:val="13DB164D"/>
    <w:rsid w:val="13E7373B"/>
    <w:rsid w:val="13EC16FF"/>
    <w:rsid w:val="13F712B9"/>
    <w:rsid w:val="13FE142E"/>
    <w:rsid w:val="1402032F"/>
    <w:rsid w:val="14176463"/>
    <w:rsid w:val="141828DA"/>
    <w:rsid w:val="144B6D3F"/>
    <w:rsid w:val="14522844"/>
    <w:rsid w:val="14546EAA"/>
    <w:rsid w:val="147759A4"/>
    <w:rsid w:val="147A75E5"/>
    <w:rsid w:val="14997CF1"/>
    <w:rsid w:val="149C7CF0"/>
    <w:rsid w:val="14AE50EE"/>
    <w:rsid w:val="14BC21CE"/>
    <w:rsid w:val="14BE2339"/>
    <w:rsid w:val="14BF4DCE"/>
    <w:rsid w:val="14CA7D93"/>
    <w:rsid w:val="14CD3607"/>
    <w:rsid w:val="14D0508B"/>
    <w:rsid w:val="14D14395"/>
    <w:rsid w:val="14D56BF6"/>
    <w:rsid w:val="14E36C24"/>
    <w:rsid w:val="14F32D76"/>
    <w:rsid w:val="14F4153D"/>
    <w:rsid w:val="14F5216B"/>
    <w:rsid w:val="14FE7778"/>
    <w:rsid w:val="15060A70"/>
    <w:rsid w:val="151733B8"/>
    <w:rsid w:val="151A00D9"/>
    <w:rsid w:val="151B73F8"/>
    <w:rsid w:val="15211EFF"/>
    <w:rsid w:val="152D4EB7"/>
    <w:rsid w:val="15353F74"/>
    <w:rsid w:val="153A274D"/>
    <w:rsid w:val="154B5C10"/>
    <w:rsid w:val="154F205D"/>
    <w:rsid w:val="155B6178"/>
    <w:rsid w:val="15615E0F"/>
    <w:rsid w:val="156D2843"/>
    <w:rsid w:val="15701AB8"/>
    <w:rsid w:val="15786279"/>
    <w:rsid w:val="15892652"/>
    <w:rsid w:val="159001BC"/>
    <w:rsid w:val="15965FE2"/>
    <w:rsid w:val="15AA23F1"/>
    <w:rsid w:val="15B1437C"/>
    <w:rsid w:val="15B939D5"/>
    <w:rsid w:val="15D11875"/>
    <w:rsid w:val="15D83B2E"/>
    <w:rsid w:val="15DD70EA"/>
    <w:rsid w:val="15E11AB3"/>
    <w:rsid w:val="15E25134"/>
    <w:rsid w:val="15E8785D"/>
    <w:rsid w:val="15F904C3"/>
    <w:rsid w:val="160025BB"/>
    <w:rsid w:val="16113EF1"/>
    <w:rsid w:val="16116F4B"/>
    <w:rsid w:val="161D05B7"/>
    <w:rsid w:val="162E280E"/>
    <w:rsid w:val="16357D2B"/>
    <w:rsid w:val="164206BE"/>
    <w:rsid w:val="16446BD7"/>
    <w:rsid w:val="16600954"/>
    <w:rsid w:val="166969D8"/>
    <w:rsid w:val="166A7CB7"/>
    <w:rsid w:val="16734EEE"/>
    <w:rsid w:val="168D7B9A"/>
    <w:rsid w:val="1691331C"/>
    <w:rsid w:val="169572E4"/>
    <w:rsid w:val="16AD5D1C"/>
    <w:rsid w:val="16B0271F"/>
    <w:rsid w:val="16C71296"/>
    <w:rsid w:val="16CB2046"/>
    <w:rsid w:val="16D82413"/>
    <w:rsid w:val="16DC7206"/>
    <w:rsid w:val="16E22B33"/>
    <w:rsid w:val="16EB067A"/>
    <w:rsid w:val="16EE237B"/>
    <w:rsid w:val="16EF1899"/>
    <w:rsid w:val="16F85570"/>
    <w:rsid w:val="16FA58EE"/>
    <w:rsid w:val="17116BE2"/>
    <w:rsid w:val="171311C9"/>
    <w:rsid w:val="17194D7A"/>
    <w:rsid w:val="171E22DF"/>
    <w:rsid w:val="172078E9"/>
    <w:rsid w:val="172D12A6"/>
    <w:rsid w:val="17315AA4"/>
    <w:rsid w:val="17350283"/>
    <w:rsid w:val="173C1948"/>
    <w:rsid w:val="173F54B5"/>
    <w:rsid w:val="17464B66"/>
    <w:rsid w:val="175B5D81"/>
    <w:rsid w:val="17652D76"/>
    <w:rsid w:val="177742FF"/>
    <w:rsid w:val="177778D5"/>
    <w:rsid w:val="177C4324"/>
    <w:rsid w:val="17875DDC"/>
    <w:rsid w:val="17994872"/>
    <w:rsid w:val="179E41EC"/>
    <w:rsid w:val="17A21D4F"/>
    <w:rsid w:val="17BD7A6D"/>
    <w:rsid w:val="17BF13B3"/>
    <w:rsid w:val="17FE3268"/>
    <w:rsid w:val="18282C45"/>
    <w:rsid w:val="18296936"/>
    <w:rsid w:val="182A5943"/>
    <w:rsid w:val="182C041C"/>
    <w:rsid w:val="183728F3"/>
    <w:rsid w:val="1842704C"/>
    <w:rsid w:val="18504F2D"/>
    <w:rsid w:val="186022DC"/>
    <w:rsid w:val="186453BA"/>
    <w:rsid w:val="18704C74"/>
    <w:rsid w:val="187F1331"/>
    <w:rsid w:val="18AD026B"/>
    <w:rsid w:val="18B70A2B"/>
    <w:rsid w:val="18CA2202"/>
    <w:rsid w:val="18CA4E8D"/>
    <w:rsid w:val="18F33297"/>
    <w:rsid w:val="18FC46F8"/>
    <w:rsid w:val="190E26FF"/>
    <w:rsid w:val="191B1724"/>
    <w:rsid w:val="19254E9B"/>
    <w:rsid w:val="19383C89"/>
    <w:rsid w:val="19435347"/>
    <w:rsid w:val="194573ED"/>
    <w:rsid w:val="19550543"/>
    <w:rsid w:val="195D29F2"/>
    <w:rsid w:val="196272D4"/>
    <w:rsid w:val="196465FF"/>
    <w:rsid w:val="19682464"/>
    <w:rsid w:val="196B6E10"/>
    <w:rsid w:val="197004D5"/>
    <w:rsid w:val="198154A5"/>
    <w:rsid w:val="19850C75"/>
    <w:rsid w:val="19856830"/>
    <w:rsid w:val="198A3D94"/>
    <w:rsid w:val="198F27F8"/>
    <w:rsid w:val="199C5ECD"/>
    <w:rsid w:val="19B1121F"/>
    <w:rsid w:val="19C039AF"/>
    <w:rsid w:val="19DC7361"/>
    <w:rsid w:val="19E14ABD"/>
    <w:rsid w:val="19F07148"/>
    <w:rsid w:val="1A031971"/>
    <w:rsid w:val="1A051BC1"/>
    <w:rsid w:val="1A055302"/>
    <w:rsid w:val="1A11011E"/>
    <w:rsid w:val="1A110D84"/>
    <w:rsid w:val="1A2B0F11"/>
    <w:rsid w:val="1A2C43DF"/>
    <w:rsid w:val="1A372CD4"/>
    <w:rsid w:val="1A555BDB"/>
    <w:rsid w:val="1A660755"/>
    <w:rsid w:val="1A703BC4"/>
    <w:rsid w:val="1A7262E8"/>
    <w:rsid w:val="1A7D3881"/>
    <w:rsid w:val="1A882B3D"/>
    <w:rsid w:val="1A896854"/>
    <w:rsid w:val="1A964171"/>
    <w:rsid w:val="1AB162F9"/>
    <w:rsid w:val="1ABE2D20"/>
    <w:rsid w:val="1ACC4B7F"/>
    <w:rsid w:val="1AD34CD1"/>
    <w:rsid w:val="1AD417D6"/>
    <w:rsid w:val="1AE72378"/>
    <w:rsid w:val="1AE7665A"/>
    <w:rsid w:val="1AF74A59"/>
    <w:rsid w:val="1B111CB0"/>
    <w:rsid w:val="1B1519B4"/>
    <w:rsid w:val="1B393D9E"/>
    <w:rsid w:val="1B3F0566"/>
    <w:rsid w:val="1B5A0EC6"/>
    <w:rsid w:val="1B5C3BD7"/>
    <w:rsid w:val="1B5F0C8F"/>
    <w:rsid w:val="1B743284"/>
    <w:rsid w:val="1B816F9A"/>
    <w:rsid w:val="1B8175D6"/>
    <w:rsid w:val="1B9467E7"/>
    <w:rsid w:val="1B9C1B61"/>
    <w:rsid w:val="1BA36CEF"/>
    <w:rsid w:val="1BB46A20"/>
    <w:rsid w:val="1BB93222"/>
    <w:rsid w:val="1BBC6239"/>
    <w:rsid w:val="1BBD6973"/>
    <w:rsid w:val="1BC65495"/>
    <w:rsid w:val="1BE24098"/>
    <w:rsid w:val="1BE81B85"/>
    <w:rsid w:val="1BF27AE1"/>
    <w:rsid w:val="1BFE2971"/>
    <w:rsid w:val="1C01336C"/>
    <w:rsid w:val="1C021382"/>
    <w:rsid w:val="1C081DD0"/>
    <w:rsid w:val="1C1669BA"/>
    <w:rsid w:val="1C1C3102"/>
    <w:rsid w:val="1C2230E8"/>
    <w:rsid w:val="1C251540"/>
    <w:rsid w:val="1C2E2C8D"/>
    <w:rsid w:val="1C2E3B22"/>
    <w:rsid w:val="1C6973CC"/>
    <w:rsid w:val="1C6C7614"/>
    <w:rsid w:val="1C703F20"/>
    <w:rsid w:val="1C795B0B"/>
    <w:rsid w:val="1CB31F52"/>
    <w:rsid w:val="1CC609D9"/>
    <w:rsid w:val="1CDA4CCE"/>
    <w:rsid w:val="1CDC7753"/>
    <w:rsid w:val="1CE6684D"/>
    <w:rsid w:val="1CEC4A0D"/>
    <w:rsid w:val="1D1712A0"/>
    <w:rsid w:val="1D2B7B9F"/>
    <w:rsid w:val="1D305274"/>
    <w:rsid w:val="1D346A87"/>
    <w:rsid w:val="1D3F5714"/>
    <w:rsid w:val="1D433C2D"/>
    <w:rsid w:val="1D466011"/>
    <w:rsid w:val="1D487015"/>
    <w:rsid w:val="1D5133E5"/>
    <w:rsid w:val="1D547E28"/>
    <w:rsid w:val="1D5B57EE"/>
    <w:rsid w:val="1D606070"/>
    <w:rsid w:val="1D655DB6"/>
    <w:rsid w:val="1D980258"/>
    <w:rsid w:val="1D9C1F14"/>
    <w:rsid w:val="1DB113DA"/>
    <w:rsid w:val="1DD637E3"/>
    <w:rsid w:val="1DD918D5"/>
    <w:rsid w:val="1DFB4E0B"/>
    <w:rsid w:val="1E196DA1"/>
    <w:rsid w:val="1E2278F4"/>
    <w:rsid w:val="1E4062B7"/>
    <w:rsid w:val="1E450B99"/>
    <w:rsid w:val="1E4D2825"/>
    <w:rsid w:val="1E5542CC"/>
    <w:rsid w:val="1E64791C"/>
    <w:rsid w:val="1E6D6ABE"/>
    <w:rsid w:val="1E755624"/>
    <w:rsid w:val="1E764D52"/>
    <w:rsid w:val="1E8C73FA"/>
    <w:rsid w:val="1E9E3D33"/>
    <w:rsid w:val="1EAA616E"/>
    <w:rsid w:val="1EB15364"/>
    <w:rsid w:val="1EB20356"/>
    <w:rsid w:val="1EBE2AB5"/>
    <w:rsid w:val="1EC13441"/>
    <w:rsid w:val="1EC81089"/>
    <w:rsid w:val="1EDD523F"/>
    <w:rsid w:val="1EDD703F"/>
    <w:rsid w:val="1F092A2D"/>
    <w:rsid w:val="1F1162FE"/>
    <w:rsid w:val="1F1C0B32"/>
    <w:rsid w:val="1F352B32"/>
    <w:rsid w:val="1F4A096C"/>
    <w:rsid w:val="1F5814F7"/>
    <w:rsid w:val="1F5A5945"/>
    <w:rsid w:val="1F6B3A34"/>
    <w:rsid w:val="1F751CBE"/>
    <w:rsid w:val="1F7D6B10"/>
    <w:rsid w:val="1F963D6D"/>
    <w:rsid w:val="1F98363F"/>
    <w:rsid w:val="1FA70F8C"/>
    <w:rsid w:val="1FAB4045"/>
    <w:rsid w:val="1FBD1356"/>
    <w:rsid w:val="1FBF488C"/>
    <w:rsid w:val="1FC55B54"/>
    <w:rsid w:val="1FCD7450"/>
    <w:rsid w:val="1FCD7675"/>
    <w:rsid w:val="1FD377B1"/>
    <w:rsid w:val="1FDC18BC"/>
    <w:rsid w:val="1FEB4C55"/>
    <w:rsid w:val="1FED7184"/>
    <w:rsid w:val="1FEF77E1"/>
    <w:rsid w:val="1FFC155B"/>
    <w:rsid w:val="20010BD0"/>
    <w:rsid w:val="200B266C"/>
    <w:rsid w:val="20137C9A"/>
    <w:rsid w:val="20261774"/>
    <w:rsid w:val="202A3AEF"/>
    <w:rsid w:val="202E6386"/>
    <w:rsid w:val="203A3657"/>
    <w:rsid w:val="203A4D2E"/>
    <w:rsid w:val="204030A0"/>
    <w:rsid w:val="205147DC"/>
    <w:rsid w:val="20534ACB"/>
    <w:rsid w:val="205B78B2"/>
    <w:rsid w:val="205C4184"/>
    <w:rsid w:val="206558CE"/>
    <w:rsid w:val="206901B1"/>
    <w:rsid w:val="206B1575"/>
    <w:rsid w:val="2078018B"/>
    <w:rsid w:val="209323D8"/>
    <w:rsid w:val="209327AA"/>
    <w:rsid w:val="20990A3E"/>
    <w:rsid w:val="20AD55FF"/>
    <w:rsid w:val="20C12FDC"/>
    <w:rsid w:val="20C55A62"/>
    <w:rsid w:val="20D06ACE"/>
    <w:rsid w:val="20EA7590"/>
    <w:rsid w:val="20F502DE"/>
    <w:rsid w:val="210C5D7F"/>
    <w:rsid w:val="211001E9"/>
    <w:rsid w:val="21147D43"/>
    <w:rsid w:val="2119067D"/>
    <w:rsid w:val="211F5020"/>
    <w:rsid w:val="21216F1B"/>
    <w:rsid w:val="2123407B"/>
    <w:rsid w:val="21320B64"/>
    <w:rsid w:val="21370E12"/>
    <w:rsid w:val="21432F9F"/>
    <w:rsid w:val="214F55E4"/>
    <w:rsid w:val="215A4604"/>
    <w:rsid w:val="217C7ED4"/>
    <w:rsid w:val="21862B07"/>
    <w:rsid w:val="218757BE"/>
    <w:rsid w:val="218A1EF5"/>
    <w:rsid w:val="21973788"/>
    <w:rsid w:val="219A3406"/>
    <w:rsid w:val="21A70D61"/>
    <w:rsid w:val="21B2244C"/>
    <w:rsid w:val="21C30EF9"/>
    <w:rsid w:val="21CB7C2D"/>
    <w:rsid w:val="21D956E3"/>
    <w:rsid w:val="21E74352"/>
    <w:rsid w:val="21EB64F4"/>
    <w:rsid w:val="21EF7C0A"/>
    <w:rsid w:val="221551D8"/>
    <w:rsid w:val="224441F7"/>
    <w:rsid w:val="224E7428"/>
    <w:rsid w:val="224F414D"/>
    <w:rsid w:val="2261560B"/>
    <w:rsid w:val="227918A6"/>
    <w:rsid w:val="2291582E"/>
    <w:rsid w:val="22944164"/>
    <w:rsid w:val="229674ED"/>
    <w:rsid w:val="22AC485D"/>
    <w:rsid w:val="22BB509A"/>
    <w:rsid w:val="22D174A6"/>
    <w:rsid w:val="22D2551D"/>
    <w:rsid w:val="22E67532"/>
    <w:rsid w:val="22F80176"/>
    <w:rsid w:val="230F16FC"/>
    <w:rsid w:val="231C2E7E"/>
    <w:rsid w:val="232A4048"/>
    <w:rsid w:val="233344E4"/>
    <w:rsid w:val="2337735C"/>
    <w:rsid w:val="23384D61"/>
    <w:rsid w:val="23392A7A"/>
    <w:rsid w:val="23417FB3"/>
    <w:rsid w:val="235336A2"/>
    <w:rsid w:val="236765E1"/>
    <w:rsid w:val="236905BD"/>
    <w:rsid w:val="23694E38"/>
    <w:rsid w:val="23817C48"/>
    <w:rsid w:val="23850BE5"/>
    <w:rsid w:val="238C513B"/>
    <w:rsid w:val="238E2690"/>
    <w:rsid w:val="239015CD"/>
    <w:rsid w:val="23B946BE"/>
    <w:rsid w:val="23C01773"/>
    <w:rsid w:val="23E71D4D"/>
    <w:rsid w:val="23EF13A7"/>
    <w:rsid w:val="23F7720B"/>
    <w:rsid w:val="24086432"/>
    <w:rsid w:val="240F1052"/>
    <w:rsid w:val="241751AE"/>
    <w:rsid w:val="242A187D"/>
    <w:rsid w:val="24310987"/>
    <w:rsid w:val="24322A62"/>
    <w:rsid w:val="244A14DB"/>
    <w:rsid w:val="24554136"/>
    <w:rsid w:val="245C2B3F"/>
    <w:rsid w:val="24692AC4"/>
    <w:rsid w:val="24836E94"/>
    <w:rsid w:val="24867974"/>
    <w:rsid w:val="248945E2"/>
    <w:rsid w:val="24974A9D"/>
    <w:rsid w:val="24990AB6"/>
    <w:rsid w:val="24A21A55"/>
    <w:rsid w:val="24B92458"/>
    <w:rsid w:val="24BC74B9"/>
    <w:rsid w:val="24BE33B8"/>
    <w:rsid w:val="24CA200A"/>
    <w:rsid w:val="24E234FE"/>
    <w:rsid w:val="24E56E32"/>
    <w:rsid w:val="24F86BA3"/>
    <w:rsid w:val="250D3E66"/>
    <w:rsid w:val="252754C5"/>
    <w:rsid w:val="252D0E2C"/>
    <w:rsid w:val="252D3F69"/>
    <w:rsid w:val="253C0FBD"/>
    <w:rsid w:val="2547370A"/>
    <w:rsid w:val="25585795"/>
    <w:rsid w:val="25740BBD"/>
    <w:rsid w:val="25821561"/>
    <w:rsid w:val="25922FF3"/>
    <w:rsid w:val="25955E96"/>
    <w:rsid w:val="259B6E31"/>
    <w:rsid w:val="259E33E1"/>
    <w:rsid w:val="25A05607"/>
    <w:rsid w:val="25A07C39"/>
    <w:rsid w:val="25AF1FA5"/>
    <w:rsid w:val="25B677AD"/>
    <w:rsid w:val="25B904A8"/>
    <w:rsid w:val="25D93662"/>
    <w:rsid w:val="25E06259"/>
    <w:rsid w:val="25FD0304"/>
    <w:rsid w:val="260517C6"/>
    <w:rsid w:val="2606044C"/>
    <w:rsid w:val="26090E12"/>
    <w:rsid w:val="260D6565"/>
    <w:rsid w:val="261447E7"/>
    <w:rsid w:val="26162D47"/>
    <w:rsid w:val="26313BB1"/>
    <w:rsid w:val="26417898"/>
    <w:rsid w:val="26442276"/>
    <w:rsid w:val="26444B63"/>
    <w:rsid w:val="264D7096"/>
    <w:rsid w:val="26552532"/>
    <w:rsid w:val="26671EE8"/>
    <w:rsid w:val="2692422E"/>
    <w:rsid w:val="269F41F0"/>
    <w:rsid w:val="269F6889"/>
    <w:rsid w:val="26AD0D8B"/>
    <w:rsid w:val="26BE4AAC"/>
    <w:rsid w:val="26C17431"/>
    <w:rsid w:val="26C27EC9"/>
    <w:rsid w:val="26C545A4"/>
    <w:rsid w:val="26C94300"/>
    <w:rsid w:val="26CD1AFB"/>
    <w:rsid w:val="26DF7D7C"/>
    <w:rsid w:val="26EE1723"/>
    <w:rsid w:val="26F154C7"/>
    <w:rsid w:val="26FD7030"/>
    <w:rsid w:val="27007370"/>
    <w:rsid w:val="27080E2E"/>
    <w:rsid w:val="270D21C6"/>
    <w:rsid w:val="270D2595"/>
    <w:rsid w:val="27251F41"/>
    <w:rsid w:val="27296336"/>
    <w:rsid w:val="273301A4"/>
    <w:rsid w:val="2743251A"/>
    <w:rsid w:val="277E59D2"/>
    <w:rsid w:val="277F5A23"/>
    <w:rsid w:val="279E36DD"/>
    <w:rsid w:val="27A7464B"/>
    <w:rsid w:val="27C37DE6"/>
    <w:rsid w:val="27EA2797"/>
    <w:rsid w:val="28011EB5"/>
    <w:rsid w:val="28092464"/>
    <w:rsid w:val="2810409B"/>
    <w:rsid w:val="281C2044"/>
    <w:rsid w:val="282013B4"/>
    <w:rsid w:val="282B47A7"/>
    <w:rsid w:val="282C5A3A"/>
    <w:rsid w:val="283F32F7"/>
    <w:rsid w:val="2855423F"/>
    <w:rsid w:val="2855440E"/>
    <w:rsid w:val="285E5BE3"/>
    <w:rsid w:val="28611CC2"/>
    <w:rsid w:val="286D2B55"/>
    <w:rsid w:val="28721E59"/>
    <w:rsid w:val="28892109"/>
    <w:rsid w:val="289430A0"/>
    <w:rsid w:val="289A1AAA"/>
    <w:rsid w:val="28A325B7"/>
    <w:rsid w:val="28AB052C"/>
    <w:rsid w:val="28B71571"/>
    <w:rsid w:val="28BA104F"/>
    <w:rsid w:val="28C132F2"/>
    <w:rsid w:val="28D133DE"/>
    <w:rsid w:val="28D37B64"/>
    <w:rsid w:val="28EF11D1"/>
    <w:rsid w:val="290566C3"/>
    <w:rsid w:val="292774FE"/>
    <w:rsid w:val="292B6715"/>
    <w:rsid w:val="29493462"/>
    <w:rsid w:val="295C2D51"/>
    <w:rsid w:val="29A81CD2"/>
    <w:rsid w:val="29A90232"/>
    <w:rsid w:val="29A92B3A"/>
    <w:rsid w:val="29C804D1"/>
    <w:rsid w:val="29CB1410"/>
    <w:rsid w:val="29D0617D"/>
    <w:rsid w:val="29D617AC"/>
    <w:rsid w:val="29D84ABC"/>
    <w:rsid w:val="29F5410D"/>
    <w:rsid w:val="29FD23A5"/>
    <w:rsid w:val="2A091D0A"/>
    <w:rsid w:val="2A0D39C3"/>
    <w:rsid w:val="2A1503FE"/>
    <w:rsid w:val="2A194990"/>
    <w:rsid w:val="2A215E5E"/>
    <w:rsid w:val="2A252C4C"/>
    <w:rsid w:val="2A305C24"/>
    <w:rsid w:val="2A3E7B5A"/>
    <w:rsid w:val="2A516BAC"/>
    <w:rsid w:val="2A6B006B"/>
    <w:rsid w:val="2A6B55C6"/>
    <w:rsid w:val="2A7E61F0"/>
    <w:rsid w:val="2A8475EE"/>
    <w:rsid w:val="2A951C8C"/>
    <w:rsid w:val="2A953E86"/>
    <w:rsid w:val="2A9B26F1"/>
    <w:rsid w:val="2AA81E53"/>
    <w:rsid w:val="2AA82B74"/>
    <w:rsid w:val="2AAB3B9C"/>
    <w:rsid w:val="2AB25451"/>
    <w:rsid w:val="2AB8454A"/>
    <w:rsid w:val="2AC063B7"/>
    <w:rsid w:val="2ACB5B48"/>
    <w:rsid w:val="2ACD0874"/>
    <w:rsid w:val="2AD267B8"/>
    <w:rsid w:val="2AD8059C"/>
    <w:rsid w:val="2B0A5818"/>
    <w:rsid w:val="2B0D737C"/>
    <w:rsid w:val="2B0F004D"/>
    <w:rsid w:val="2B154A20"/>
    <w:rsid w:val="2B1B5BFD"/>
    <w:rsid w:val="2B20017E"/>
    <w:rsid w:val="2B300E60"/>
    <w:rsid w:val="2B380E7B"/>
    <w:rsid w:val="2B574357"/>
    <w:rsid w:val="2B5F5BE1"/>
    <w:rsid w:val="2B6638DE"/>
    <w:rsid w:val="2B691061"/>
    <w:rsid w:val="2B7B4586"/>
    <w:rsid w:val="2B843D59"/>
    <w:rsid w:val="2B84406F"/>
    <w:rsid w:val="2B853CDF"/>
    <w:rsid w:val="2B8B518F"/>
    <w:rsid w:val="2B8F58E2"/>
    <w:rsid w:val="2BA07FAD"/>
    <w:rsid w:val="2BB3259C"/>
    <w:rsid w:val="2BBF0DDA"/>
    <w:rsid w:val="2BC674EF"/>
    <w:rsid w:val="2BE5055C"/>
    <w:rsid w:val="2BED5A7C"/>
    <w:rsid w:val="2BF858F4"/>
    <w:rsid w:val="2BFC3C2B"/>
    <w:rsid w:val="2BFC6315"/>
    <w:rsid w:val="2BFD5564"/>
    <w:rsid w:val="2C054251"/>
    <w:rsid w:val="2C2E0403"/>
    <w:rsid w:val="2C4C1107"/>
    <w:rsid w:val="2C785C6A"/>
    <w:rsid w:val="2C7C5CC5"/>
    <w:rsid w:val="2C811341"/>
    <w:rsid w:val="2C823F4E"/>
    <w:rsid w:val="2C9D3080"/>
    <w:rsid w:val="2CA44349"/>
    <w:rsid w:val="2CAD067B"/>
    <w:rsid w:val="2CBD69A8"/>
    <w:rsid w:val="2CF30447"/>
    <w:rsid w:val="2CFD0FC0"/>
    <w:rsid w:val="2D050EBF"/>
    <w:rsid w:val="2D2009C3"/>
    <w:rsid w:val="2D2A25A1"/>
    <w:rsid w:val="2D2A51E4"/>
    <w:rsid w:val="2D3059BC"/>
    <w:rsid w:val="2D4D17E5"/>
    <w:rsid w:val="2D5A2817"/>
    <w:rsid w:val="2D6F58D8"/>
    <w:rsid w:val="2D892B5C"/>
    <w:rsid w:val="2DAF27D1"/>
    <w:rsid w:val="2DB328B9"/>
    <w:rsid w:val="2DC6450C"/>
    <w:rsid w:val="2DD85082"/>
    <w:rsid w:val="2DE11692"/>
    <w:rsid w:val="2DF24F64"/>
    <w:rsid w:val="2DF5641D"/>
    <w:rsid w:val="2DF644E3"/>
    <w:rsid w:val="2DFC4355"/>
    <w:rsid w:val="2E0D40F5"/>
    <w:rsid w:val="2E220037"/>
    <w:rsid w:val="2E2321BA"/>
    <w:rsid w:val="2E2F56E6"/>
    <w:rsid w:val="2E4A7323"/>
    <w:rsid w:val="2E522812"/>
    <w:rsid w:val="2E682AAC"/>
    <w:rsid w:val="2E6D230F"/>
    <w:rsid w:val="2E7017CC"/>
    <w:rsid w:val="2E7D543E"/>
    <w:rsid w:val="2E8C2DE3"/>
    <w:rsid w:val="2E942C46"/>
    <w:rsid w:val="2E98229F"/>
    <w:rsid w:val="2EA56E95"/>
    <w:rsid w:val="2EA673C9"/>
    <w:rsid w:val="2EA72B33"/>
    <w:rsid w:val="2EAF1D1D"/>
    <w:rsid w:val="2EBF1E9B"/>
    <w:rsid w:val="2EC0096E"/>
    <w:rsid w:val="2ECA710C"/>
    <w:rsid w:val="2ED4404D"/>
    <w:rsid w:val="2ED50475"/>
    <w:rsid w:val="2ED729FB"/>
    <w:rsid w:val="2EE365C8"/>
    <w:rsid w:val="2EED6D43"/>
    <w:rsid w:val="2EF1758E"/>
    <w:rsid w:val="2F090AB4"/>
    <w:rsid w:val="2F13732E"/>
    <w:rsid w:val="2F2F2D16"/>
    <w:rsid w:val="2F336BA3"/>
    <w:rsid w:val="2F5621A6"/>
    <w:rsid w:val="2F66411F"/>
    <w:rsid w:val="2F9E2267"/>
    <w:rsid w:val="2FA5716E"/>
    <w:rsid w:val="2FB44AC5"/>
    <w:rsid w:val="2FB91769"/>
    <w:rsid w:val="2FBE7D06"/>
    <w:rsid w:val="2FCD4219"/>
    <w:rsid w:val="2FD85581"/>
    <w:rsid w:val="2FE37EAB"/>
    <w:rsid w:val="2FE513F6"/>
    <w:rsid w:val="2FE91ED2"/>
    <w:rsid w:val="2FEC28E9"/>
    <w:rsid w:val="2FF22D62"/>
    <w:rsid w:val="30037E76"/>
    <w:rsid w:val="300B0CEC"/>
    <w:rsid w:val="30173C95"/>
    <w:rsid w:val="301B31E2"/>
    <w:rsid w:val="302909D7"/>
    <w:rsid w:val="302C2C6C"/>
    <w:rsid w:val="30320AA9"/>
    <w:rsid w:val="30365256"/>
    <w:rsid w:val="30427218"/>
    <w:rsid w:val="304D2D36"/>
    <w:rsid w:val="304D5CB2"/>
    <w:rsid w:val="305001C5"/>
    <w:rsid w:val="3055125A"/>
    <w:rsid w:val="30664FDE"/>
    <w:rsid w:val="309D4A0F"/>
    <w:rsid w:val="309E4811"/>
    <w:rsid w:val="30A00CB5"/>
    <w:rsid w:val="30AF5F22"/>
    <w:rsid w:val="30C14186"/>
    <w:rsid w:val="30C635C3"/>
    <w:rsid w:val="30D71496"/>
    <w:rsid w:val="30DC0703"/>
    <w:rsid w:val="30E73B0D"/>
    <w:rsid w:val="30F74C53"/>
    <w:rsid w:val="30FC61C2"/>
    <w:rsid w:val="30FD55E0"/>
    <w:rsid w:val="31030DD2"/>
    <w:rsid w:val="31095A3E"/>
    <w:rsid w:val="310F6F60"/>
    <w:rsid w:val="311333E6"/>
    <w:rsid w:val="311467EF"/>
    <w:rsid w:val="311600B8"/>
    <w:rsid w:val="31162712"/>
    <w:rsid w:val="311A24D7"/>
    <w:rsid w:val="31363ABC"/>
    <w:rsid w:val="314614BA"/>
    <w:rsid w:val="31490B7D"/>
    <w:rsid w:val="3153679E"/>
    <w:rsid w:val="315F2471"/>
    <w:rsid w:val="31680602"/>
    <w:rsid w:val="3177458F"/>
    <w:rsid w:val="3189708E"/>
    <w:rsid w:val="318B1F3D"/>
    <w:rsid w:val="3193741E"/>
    <w:rsid w:val="319434F7"/>
    <w:rsid w:val="31994D00"/>
    <w:rsid w:val="31A65E57"/>
    <w:rsid w:val="31AD16EF"/>
    <w:rsid w:val="31AE660C"/>
    <w:rsid w:val="31B05A1F"/>
    <w:rsid w:val="31B17EF2"/>
    <w:rsid w:val="31D54984"/>
    <w:rsid w:val="31E155AC"/>
    <w:rsid w:val="31E361FB"/>
    <w:rsid w:val="31FC35FB"/>
    <w:rsid w:val="32010D04"/>
    <w:rsid w:val="3202665F"/>
    <w:rsid w:val="320A7836"/>
    <w:rsid w:val="323C3FDE"/>
    <w:rsid w:val="324163CA"/>
    <w:rsid w:val="32427A9A"/>
    <w:rsid w:val="32574FD8"/>
    <w:rsid w:val="325C547C"/>
    <w:rsid w:val="32646DB1"/>
    <w:rsid w:val="326C29F6"/>
    <w:rsid w:val="327B3D21"/>
    <w:rsid w:val="327C3888"/>
    <w:rsid w:val="329338D7"/>
    <w:rsid w:val="32945DAC"/>
    <w:rsid w:val="329B3155"/>
    <w:rsid w:val="329C631F"/>
    <w:rsid w:val="32A24DE0"/>
    <w:rsid w:val="32AB0897"/>
    <w:rsid w:val="32AE266E"/>
    <w:rsid w:val="32CB3A84"/>
    <w:rsid w:val="32CD7010"/>
    <w:rsid w:val="32CE45BC"/>
    <w:rsid w:val="32D9201A"/>
    <w:rsid w:val="32E42D0F"/>
    <w:rsid w:val="32E779A4"/>
    <w:rsid w:val="330D4D94"/>
    <w:rsid w:val="33435E16"/>
    <w:rsid w:val="335F11B3"/>
    <w:rsid w:val="337B12FB"/>
    <w:rsid w:val="33846435"/>
    <w:rsid w:val="339C5454"/>
    <w:rsid w:val="33A258FF"/>
    <w:rsid w:val="33AE7FB3"/>
    <w:rsid w:val="33BA507F"/>
    <w:rsid w:val="33D354DF"/>
    <w:rsid w:val="33DD1D83"/>
    <w:rsid w:val="33DF6F7A"/>
    <w:rsid w:val="33E42EF1"/>
    <w:rsid w:val="33F614AE"/>
    <w:rsid w:val="33FC5F9C"/>
    <w:rsid w:val="34005D95"/>
    <w:rsid w:val="340370F4"/>
    <w:rsid w:val="34173060"/>
    <w:rsid w:val="342451AA"/>
    <w:rsid w:val="3425323C"/>
    <w:rsid w:val="34262A2B"/>
    <w:rsid w:val="342E5EA7"/>
    <w:rsid w:val="343E0BAC"/>
    <w:rsid w:val="34474FF1"/>
    <w:rsid w:val="344961AE"/>
    <w:rsid w:val="344B3651"/>
    <w:rsid w:val="34555269"/>
    <w:rsid w:val="346B6657"/>
    <w:rsid w:val="34797C3D"/>
    <w:rsid w:val="34827541"/>
    <w:rsid w:val="348D5209"/>
    <w:rsid w:val="34B63281"/>
    <w:rsid w:val="34C105B0"/>
    <w:rsid w:val="34CA39B2"/>
    <w:rsid w:val="34D564C3"/>
    <w:rsid w:val="34DC79C0"/>
    <w:rsid w:val="34E32E56"/>
    <w:rsid w:val="34EC4B86"/>
    <w:rsid w:val="351321CB"/>
    <w:rsid w:val="351B4997"/>
    <w:rsid w:val="35367A72"/>
    <w:rsid w:val="355171EC"/>
    <w:rsid w:val="355E299F"/>
    <w:rsid w:val="355E6D49"/>
    <w:rsid w:val="35671EE7"/>
    <w:rsid w:val="3572663B"/>
    <w:rsid w:val="357D4C50"/>
    <w:rsid w:val="3591419B"/>
    <w:rsid w:val="35925B04"/>
    <w:rsid w:val="35963717"/>
    <w:rsid w:val="35AB2A03"/>
    <w:rsid w:val="35AF3549"/>
    <w:rsid w:val="35CA49CB"/>
    <w:rsid w:val="35DA5213"/>
    <w:rsid w:val="35E542AE"/>
    <w:rsid w:val="35EE7B1B"/>
    <w:rsid w:val="35F65FAD"/>
    <w:rsid w:val="36202050"/>
    <w:rsid w:val="364A7C84"/>
    <w:rsid w:val="36605016"/>
    <w:rsid w:val="366B7A53"/>
    <w:rsid w:val="366D649A"/>
    <w:rsid w:val="368259EE"/>
    <w:rsid w:val="3689301E"/>
    <w:rsid w:val="369C7E5C"/>
    <w:rsid w:val="36A22949"/>
    <w:rsid w:val="36B523AB"/>
    <w:rsid w:val="36C76D40"/>
    <w:rsid w:val="36D75131"/>
    <w:rsid w:val="36F44E23"/>
    <w:rsid w:val="371D2966"/>
    <w:rsid w:val="373062E8"/>
    <w:rsid w:val="375C1AC9"/>
    <w:rsid w:val="37770231"/>
    <w:rsid w:val="37785098"/>
    <w:rsid w:val="377A2F51"/>
    <w:rsid w:val="377E7331"/>
    <w:rsid w:val="379038C8"/>
    <w:rsid w:val="379B1E6C"/>
    <w:rsid w:val="379D002A"/>
    <w:rsid w:val="37A6234C"/>
    <w:rsid w:val="37A907BA"/>
    <w:rsid w:val="37AF1535"/>
    <w:rsid w:val="37B13885"/>
    <w:rsid w:val="37CA63F2"/>
    <w:rsid w:val="37CB57CA"/>
    <w:rsid w:val="37D008E0"/>
    <w:rsid w:val="37D337D1"/>
    <w:rsid w:val="37DD56C2"/>
    <w:rsid w:val="37DE20F8"/>
    <w:rsid w:val="37E731EB"/>
    <w:rsid w:val="37F16302"/>
    <w:rsid w:val="38253136"/>
    <w:rsid w:val="38372548"/>
    <w:rsid w:val="384570A4"/>
    <w:rsid w:val="38467A04"/>
    <w:rsid w:val="386B3F4B"/>
    <w:rsid w:val="38747E42"/>
    <w:rsid w:val="38781C56"/>
    <w:rsid w:val="38931748"/>
    <w:rsid w:val="38A140CE"/>
    <w:rsid w:val="38B54C1A"/>
    <w:rsid w:val="38C30240"/>
    <w:rsid w:val="38CF65F7"/>
    <w:rsid w:val="38D113BF"/>
    <w:rsid w:val="38D30895"/>
    <w:rsid w:val="38D5511D"/>
    <w:rsid w:val="38DB4DD5"/>
    <w:rsid w:val="38E80213"/>
    <w:rsid w:val="38E95212"/>
    <w:rsid w:val="38F3691D"/>
    <w:rsid w:val="3909408E"/>
    <w:rsid w:val="391C1C7A"/>
    <w:rsid w:val="39465968"/>
    <w:rsid w:val="394D1A3B"/>
    <w:rsid w:val="394F4D33"/>
    <w:rsid w:val="39514262"/>
    <w:rsid w:val="39600E80"/>
    <w:rsid w:val="39803383"/>
    <w:rsid w:val="399A429F"/>
    <w:rsid w:val="399B72BC"/>
    <w:rsid w:val="39A73391"/>
    <w:rsid w:val="39A95A0D"/>
    <w:rsid w:val="39C70EC1"/>
    <w:rsid w:val="39E779C9"/>
    <w:rsid w:val="3A01261A"/>
    <w:rsid w:val="3A1A4CEB"/>
    <w:rsid w:val="3A204DEA"/>
    <w:rsid w:val="3A247020"/>
    <w:rsid w:val="3A34341C"/>
    <w:rsid w:val="3A366570"/>
    <w:rsid w:val="3A41027E"/>
    <w:rsid w:val="3A446ABC"/>
    <w:rsid w:val="3A481E25"/>
    <w:rsid w:val="3A4F03E3"/>
    <w:rsid w:val="3A562007"/>
    <w:rsid w:val="3A632ED3"/>
    <w:rsid w:val="3A693A23"/>
    <w:rsid w:val="3A6F255F"/>
    <w:rsid w:val="3A6F6832"/>
    <w:rsid w:val="3A7431F4"/>
    <w:rsid w:val="3A90237F"/>
    <w:rsid w:val="3AA71752"/>
    <w:rsid w:val="3AAE56BF"/>
    <w:rsid w:val="3AD9763C"/>
    <w:rsid w:val="3AEC01AD"/>
    <w:rsid w:val="3B002E8F"/>
    <w:rsid w:val="3B0A7991"/>
    <w:rsid w:val="3B100A85"/>
    <w:rsid w:val="3B107BEE"/>
    <w:rsid w:val="3B18283A"/>
    <w:rsid w:val="3B336F2F"/>
    <w:rsid w:val="3B567019"/>
    <w:rsid w:val="3B5C777B"/>
    <w:rsid w:val="3B691338"/>
    <w:rsid w:val="3B6B36CF"/>
    <w:rsid w:val="3B96787F"/>
    <w:rsid w:val="3BA60160"/>
    <w:rsid w:val="3BB46CD1"/>
    <w:rsid w:val="3BB6128D"/>
    <w:rsid w:val="3BD11411"/>
    <w:rsid w:val="3BD837A5"/>
    <w:rsid w:val="3BE05196"/>
    <w:rsid w:val="3BED4242"/>
    <w:rsid w:val="3BFC12CF"/>
    <w:rsid w:val="3C173EBE"/>
    <w:rsid w:val="3C211702"/>
    <w:rsid w:val="3C302F03"/>
    <w:rsid w:val="3C317DDD"/>
    <w:rsid w:val="3C336F35"/>
    <w:rsid w:val="3C3D3F09"/>
    <w:rsid w:val="3C457CDF"/>
    <w:rsid w:val="3C61573F"/>
    <w:rsid w:val="3C6E3E60"/>
    <w:rsid w:val="3C742BEB"/>
    <w:rsid w:val="3C744F7F"/>
    <w:rsid w:val="3C857740"/>
    <w:rsid w:val="3C8E02B7"/>
    <w:rsid w:val="3CA732CA"/>
    <w:rsid w:val="3CB004C5"/>
    <w:rsid w:val="3CB35047"/>
    <w:rsid w:val="3CB47F7E"/>
    <w:rsid w:val="3CB603EF"/>
    <w:rsid w:val="3CD00E00"/>
    <w:rsid w:val="3CD82621"/>
    <w:rsid w:val="3CDD69B2"/>
    <w:rsid w:val="3CEA693F"/>
    <w:rsid w:val="3CEF1648"/>
    <w:rsid w:val="3D015E10"/>
    <w:rsid w:val="3D0D0F5F"/>
    <w:rsid w:val="3D0D55A5"/>
    <w:rsid w:val="3D187CD8"/>
    <w:rsid w:val="3D324998"/>
    <w:rsid w:val="3D354C10"/>
    <w:rsid w:val="3D475AFB"/>
    <w:rsid w:val="3D4C43AF"/>
    <w:rsid w:val="3D502422"/>
    <w:rsid w:val="3D5275CE"/>
    <w:rsid w:val="3D5404DD"/>
    <w:rsid w:val="3D5941EB"/>
    <w:rsid w:val="3D5C2503"/>
    <w:rsid w:val="3D6341E4"/>
    <w:rsid w:val="3D6A48AA"/>
    <w:rsid w:val="3D6D23E3"/>
    <w:rsid w:val="3D7C1281"/>
    <w:rsid w:val="3D821B83"/>
    <w:rsid w:val="3D8D1DDC"/>
    <w:rsid w:val="3D8E6A74"/>
    <w:rsid w:val="3D995C7E"/>
    <w:rsid w:val="3DA61EAB"/>
    <w:rsid w:val="3DB60CC1"/>
    <w:rsid w:val="3DBA29C6"/>
    <w:rsid w:val="3DCE2E82"/>
    <w:rsid w:val="3DD2333F"/>
    <w:rsid w:val="3DEC316F"/>
    <w:rsid w:val="3E000E38"/>
    <w:rsid w:val="3E037731"/>
    <w:rsid w:val="3E0F09D9"/>
    <w:rsid w:val="3E1646C1"/>
    <w:rsid w:val="3E247488"/>
    <w:rsid w:val="3E305EE4"/>
    <w:rsid w:val="3E360DF6"/>
    <w:rsid w:val="3E3D25F5"/>
    <w:rsid w:val="3E4E6762"/>
    <w:rsid w:val="3E536D63"/>
    <w:rsid w:val="3E5F5CBB"/>
    <w:rsid w:val="3E616BAF"/>
    <w:rsid w:val="3E70166E"/>
    <w:rsid w:val="3E752011"/>
    <w:rsid w:val="3E8270FA"/>
    <w:rsid w:val="3E8E2505"/>
    <w:rsid w:val="3E8F0C9A"/>
    <w:rsid w:val="3E9953AC"/>
    <w:rsid w:val="3E9D3F84"/>
    <w:rsid w:val="3E9F3605"/>
    <w:rsid w:val="3EAF142E"/>
    <w:rsid w:val="3EB41061"/>
    <w:rsid w:val="3ECE3724"/>
    <w:rsid w:val="3ED14F5F"/>
    <w:rsid w:val="3EEC1C8D"/>
    <w:rsid w:val="3EF15A07"/>
    <w:rsid w:val="3EFC4AE4"/>
    <w:rsid w:val="3F0C0C5D"/>
    <w:rsid w:val="3F152EE5"/>
    <w:rsid w:val="3F1C492B"/>
    <w:rsid w:val="3F2940A4"/>
    <w:rsid w:val="3F310E2B"/>
    <w:rsid w:val="3F3E5B85"/>
    <w:rsid w:val="3F4D19AF"/>
    <w:rsid w:val="3F691A99"/>
    <w:rsid w:val="3F837DDF"/>
    <w:rsid w:val="3F8B7DD4"/>
    <w:rsid w:val="3F901403"/>
    <w:rsid w:val="3FA21405"/>
    <w:rsid w:val="3FA67914"/>
    <w:rsid w:val="3FA96E5D"/>
    <w:rsid w:val="3FC04528"/>
    <w:rsid w:val="3FCB012B"/>
    <w:rsid w:val="3FD00447"/>
    <w:rsid w:val="3FD27B2E"/>
    <w:rsid w:val="3FE71238"/>
    <w:rsid w:val="3FEE1DE8"/>
    <w:rsid w:val="3FFE5EFF"/>
    <w:rsid w:val="40171145"/>
    <w:rsid w:val="402104DC"/>
    <w:rsid w:val="402D3537"/>
    <w:rsid w:val="403075F2"/>
    <w:rsid w:val="40395203"/>
    <w:rsid w:val="40480E8F"/>
    <w:rsid w:val="404D32CE"/>
    <w:rsid w:val="40662C29"/>
    <w:rsid w:val="40742438"/>
    <w:rsid w:val="40791098"/>
    <w:rsid w:val="40932E75"/>
    <w:rsid w:val="409865C2"/>
    <w:rsid w:val="40A70377"/>
    <w:rsid w:val="40BC5D67"/>
    <w:rsid w:val="40CA2A6E"/>
    <w:rsid w:val="40CC7CA3"/>
    <w:rsid w:val="40D775A2"/>
    <w:rsid w:val="40DC23A0"/>
    <w:rsid w:val="40EE33BE"/>
    <w:rsid w:val="40F61783"/>
    <w:rsid w:val="4100601D"/>
    <w:rsid w:val="410D75D5"/>
    <w:rsid w:val="411A76EB"/>
    <w:rsid w:val="411E3000"/>
    <w:rsid w:val="41402C24"/>
    <w:rsid w:val="414E7345"/>
    <w:rsid w:val="41546D3E"/>
    <w:rsid w:val="41591FEE"/>
    <w:rsid w:val="41696F7F"/>
    <w:rsid w:val="416A086A"/>
    <w:rsid w:val="417240B9"/>
    <w:rsid w:val="417C0D06"/>
    <w:rsid w:val="417C577C"/>
    <w:rsid w:val="418455DA"/>
    <w:rsid w:val="418B25AA"/>
    <w:rsid w:val="418D33B3"/>
    <w:rsid w:val="418E56CE"/>
    <w:rsid w:val="41925E9B"/>
    <w:rsid w:val="419B0F19"/>
    <w:rsid w:val="419B1BC4"/>
    <w:rsid w:val="419D5169"/>
    <w:rsid w:val="419D7C05"/>
    <w:rsid w:val="41A33A51"/>
    <w:rsid w:val="41A46863"/>
    <w:rsid w:val="41A739EA"/>
    <w:rsid w:val="41B3371C"/>
    <w:rsid w:val="41B4302C"/>
    <w:rsid w:val="41CC67E1"/>
    <w:rsid w:val="41DA3C01"/>
    <w:rsid w:val="41E3266D"/>
    <w:rsid w:val="41E5665C"/>
    <w:rsid w:val="41E70FD1"/>
    <w:rsid w:val="41F604FA"/>
    <w:rsid w:val="41FE6085"/>
    <w:rsid w:val="420068F9"/>
    <w:rsid w:val="42013C9E"/>
    <w:rsid w:val="420F24CA"/>
    <w:rsid w:val="421C0994"/>
    <w:rsid w:val="42475B19"/>
    <w:rsid w:val="424F02B6"/>
    <w:rsid w:val="42523372"/>
    <w:rsid w:val="42672C44"/>
    <w:rsid w:val="42683145"/>
    <w:rsid w:val="427133C0"/>
    <w:rsid w:val="42715180"/>
    <w:rsid w:val="4277762F"/>
    <w:rsid w:val="428E0BFE"/>
    <w:rsid w:val="429D7D7D"/>
    <w:rsid w:val="42B06FDD"/>
    <w:rsid w:val="42B23DF0"/>
    <w:rsid w:val="42B45768"/>
    <w:rsid w:val="42D60862"/>
    <w:rsid w:val="42DD46A8"/>
    <w:rsid w:val="42DD7341"/>
    <w:rsid w:val="42E637C3"/>
    <w:rsid w:val="42E90AC3"/>
    <w:rsid w:val="42FD1410"/>
    <w:rsid w:val="430C488E"/>
    <w:rsid w:val="43184FA0"/>
    <w:rsid w:val="431F563A"/>
    <w:rsid w:val="432151DF"/>
    <w:rsid w:val="43277346"/>
    <w:rsid w:val="432A3E0D"/>
    <w:rsid w:val="432D0CD2"/>
    <w:rsid w:val="4338356A"/>
    <w:rsid w:val="433E24EE"/>
    <w:rsid w:val="43412F21"/>
    <w:rsid w:val="4348259E"/>
    <w:rsid w:val="434C0977"/>
    <w:rsid w:val="434D5EB2"/>
    <w:rsid w:val="43604502"/>
    <w:rsid w:val="436D2D59"/>
    <w:rsid w:val="43705840"/>
    <w:rsid w:val="437E6752"/>
    <w:rsid w:val="43803823"/>
    <w:rsid w:val="438369F4"/>
    <w:rsid w:val="43885FA8"/>
    <w:rsid w:val="438D2FF7"/>
    <w:rsid w:val="43972914"/>
    <w:rsid w:val="43AF6845"/>
    <w:rsid w:val="43CC31B4"/>
    <w:rsid w:val="43CC79E5"/>
    <w:rsid w:val="43D44FF8"/>
    <w:rsid w:val="441557E3"/>
    <w:rsid w:val="44226F3F"/>
    <w:rsid w:val="4425659D"/>
    <w:rsid w:val="44286453"/>
    <w:rsid w:val="44371554"/>
    <w:rsid w:val="444B4817"/>
    <w:rsid w:val="444C54FC"/>
    <w:rsid w:val="444F2685"/>
    <w:rsid w:val="44615639"/>
    <w:rsid w:val="44762FC6"/>
    <w:rsid w:val="44807EEA"/>
    <w:rsid w:val="4488431A"/>
    <w:rsid w:val="448F5706"/>
    <w:rsid w:val="44944331"/>
    <w:rsid w:val="449A539D"/>
    <w:rsid w:val="44A538D4"/>
    <w:rsid w:val="44B05905"/>
    <w:rsid w:val="44B67F0B"/>
    <w:rsid w:val="44BB1103"/>
    <w:rsid w:val="44E81308"/>
    <w:rsid w:val="451317C4"/>
    <w:rsid w:val="45146D13"/>
    <w:rsid w:val="45252A65"/>
    <w:rsid w:val="45575AD5"/>
    <w:rsid w:val="455907EE"/>
    <w:rsid w:val="457E0115"/>
    <w:rsid w:val="459B774E"/>
    <w:rsid w:val="45B72AB1"/>
    <w:rsid w:val="45BA079F"/>
    <w:rsid w:val="45C13698"/>
    <w:rsid w:val="45CC0EF3"/>
    <w:rsid w:val="45CC763D"/>
    <w:rsid w:val="45CF5AD4"/>
    <w:rsid w:val="45D61E17"/>
    <w:rsid w:val="45DD06D9"/>
    <w:rsid w:val="460D21F2"/>
    <w:rsid w:val="460E0469"/>
    <w:rsid w:val="460E0A15"/>
    <w:rsid w:val="46146FE1"/>
    <w:rsid w:val="461909E8"/>
    <w:rsid w:val="462E79C9"/>
    <w:rsid w:val="4635298E"/>
    <w:rsid w:val="46355D58"/>
    <w:rsid w:val="463C04FA"/>
    <w:rsid w:val="464050BB"/>
    <w:rsid w:val="46405C21"/>
    <w:rsid w:val="465C4E3B"/>
    <w:rsid w:val="466B6702"/>
    <w:rsid w:val="466F037A"/>
    <w:rsid w:val="467737E1"/>
    <w:rsid w:val="467C180C"/>
    <w:rsid w:val="468B577B"/>
    <w:rsid w:val="46A075FA"/>
    <w:rsid w:val="46A359DC"/>
    <w:rsid w:val="46A54FB3"/>
    <w:rsid w:val="46C826C3"/>
    <w:rsid w:val="46D040D1"/>
    <w:rsid w:val="46D47B0B"/>
    <w:rsid w:val="46D7121E"/>
    <w:rsid w:val="46E07671"/>
    <w:rsid w:val="46F84FBA"/>
    <w:rsid w:val="46FF57CE"/>
    <w:rsid w:val="47154F60"/>
    <w:rsid w:val="47162E3C"/>
    <w:rsid w:val="47476572"/>
    <w:rsid w:val="47700BCB"/>
    <w:rsid w:val="47732DB6"/>
    <w:rsid w:val="47B41393"/>
    <w:rsid w:val="47B94CE5"/>
    <w:rsid w:val="47C254B8"/>
    <w:rsid w:val="47DF082A"/>
    <w:rsid w:val="47EB5003"/>
    <w:rsid w:val="48081128"/>
    <w:rsid w:val="480D3EC3"/>
    <w:rsid w:val="48144FED"/>
    <w:rsid w:val="481E0B19"/>
    <w:rsid w:val="482B26B0"/>
    <w:rsid w:val="483A31DC"/>
    <w:rsid w:val="48440530"/>
    <w:rsid w:val="484715CC"/>
    <w:rsid w:val="484F6870"/>
    <w:rsid w:val="485D616F"/>
    <w:rsid w:val="4873370F"/>
    <w:rsid w:val="48942C25"/>
    <w:rsid w:val="4898666C"/>
    <w:rsid w:val="489B75DE"/>
    <w:rsid w:val="489C2DFD"/>
    <w:rsid w:val="489F44D2"/>
    <w:rsid w:val="48A82C22"/>
    <w:rsid w:val="48A85054"/>
    <w:rsid w:val="48AB4379"/>
    <w:rsid w:val="48B5305A"/>
    <w:rsid w:val="48B63FE7"/>
    <w:rsid w:val="48C71061"/>
    <w:rsid w:val="48CC7D6E"/>
    <w:rsid w:val="48DD5408"/>
    <w:rsid w:val="48EB5A5C"/>
    <w:rsid w:val="490B579F"/>
    <w:rsid w:val="491F0291"/>
    <w:rsid w:val="4920208E"/>
    <w:rsid w:val="492A1C6E"/>
    <w:rsid w:val="492B563D"/>
    <w:rsid w:val="492C7D33"/>
    <w:rsid w:val="4938162F"/>
    <w:rsid w:val="493A79B5"/>
    <w:rsid w:val="495061AF"/>
    <w:rsid w:val="49575C03"/>
    <w:rsid w:val="495E78EB"/>
    <w:rsid w:val="4969605D"/>
    <w:rsid w:val="496D1F2A"/>
    <w:rsid w:val="4974087A"/>
    <w:rsid w:val="497A3E68"/>
    <w:rsid w:val="497C7394"/>
    <w:rsid w:val="498A3B85"/>
    <w:rsid w:val="498B65AB"/>
    <w:rsid w:val="49AE3287"/>
    <w:rsid w:val="49C65C46"/>
    <w:rsid w:val="49D021B0"/>
    <w:rsid w:val="49D61F4B"/>
    <w:rsid w:val="49D7375C"/>
    <w:rsid w:val="49E81BC9"/>
    <w:rsid w:val="49EC64E1"/>
    <w:rsid w:val="4A11668C"/>
    <w:rsid w:val="4A220874"/>
    <w:rsid w:val="4A3546EB"/>
    <w:rsid w:val="4A443774"/>
    <w:rsid w:val="4A4A48A6"/>
    <w:rsid w:val="4A506B41"/>
    <w:rsid w:val="4A524812"/>
    <w:rsid w:val="4A526073"/>
    <w:rsid w:val="4A56215E"/>
    <w:rsid w:val="4A5D4A40"/>
    <w:rsid w:val="4A63534F"/>
    <w:rsid w:val="4A650700"/>
    <w:rsid w:val="4A6C1B50"/>
    <w:rsid w:val="4A7E40F2"/>
    <w:rsid w:val="4A8561F1"/>
    <w:rsid w:val="4A8D25E3"/>
    <w:rsid w:val="4A943BC6"/>
    <w:rsid w:val="4A977A4A"/>
    <w:rsid w:val="4AA30352"/>
    <w:rsid w:val="4AAF17A9"/>
    <w:rsid w:val="4ABA7840"/>
    <w:rsid w:val="4AE623A4"/>
    <w:rsid w:val="4AE74F60"/>
    <w:rsid w:val="4AFF5CC6"/>
    <w:rsid w:val="4B1D3A51"/>
    <w:rsid w:val="4B280F1E"/>
    <w:rsid w:val="4B2B3281"/>
    <w:rsid w:val="4B2D7893"/>
    <w:rsid w:val="4B3D4E30"/>
    <w:rsid w:val="4B3E3461"/>
    <w:rsid w:val="4B411E5A"/>
    <w:rsid w:val="4B413D26"/>
    <w:rsid w:val="4B6B6050"/>
    <w:rsid w:val="4B6F51B5"/>
    <w:rsid w:val="4B8B446D"/>
    <w:rsid w:val="4B8F6756"/>
    <w:rsid w:val="4BA324C2"/>
    <w:rsid w:val="4BB317A2"/>
    <w:rsid w:val="4BC27F8D"/>
    <w:rsid w:val="4BC97047"/>
    <w:rsid w:val="4BCC6CCE"/>
    <w:rsid w:val="4BE44E6C"/>
    <w:rsid w:val="4BF446B8"/>
    <w:rsid w:val="4C003E2A"/>
    <w:rsid w:val="4C061338"/>
    <w:rsid w:val="4C061EF7"/>
    <w:rsid w:val="4C497215"/>
    <w:rsid w:val="4C4F5F99"/>
    <w:rsid w:val="4C5474C5"/>
    <w:rsid w:val="4C5D0817"/>
    <w:rsid w:val="4C5E08E0"/>
    <w:rsid w:val="4C6B0365"/>
    <w:rsid w:val="4C7C64A4"/>
    <w:rsid w:val="4C9953D8"/>
    <w:rsid w:val="4CBF4AE9"/>
    <w:rsid w:val="4CCA7CF8"/>
    <w:rsid w:val="4CCC299D"/>
    <w:rsid w:val="4CCE1B7D"/>
    <w:rsid w:val="4D0A349B"/>
    <w:rsid w:val="4D0D2E78"/>
    <w:rsid w:val="4D0F04ED"/>
    <w:rsid w:val="4D164C7E"/>
    <w:rsid w:val="4D283FC5"/>
    <w:rsid w:val="4D384A7C"/>
    <w:rsid w:val="4D3A0411"/>
    <w:rsid w:val="4D413BC0"/>
    <w:rsid w:val="4D427C91"/>
    <w:rsid w:val="4D7706F2"/>
    <w:rsid w:val="4D845711"/>
    <w:rsid w:val="4D8A02B7"/>
    <w:rsid w:val="4D8E4163"/>
    <w:rsid w:val="4DB66082"/>
    <w:rsid w:val="4DBE12C2"/>
    <w:rsid w:val="4DCE6ED3"/>
    <w:rsid w:val="4DD41DFF"/>
    <w:rsid w:val="4DEF3575"/>
    <w:rsid w:val="4DF46CF3"/>
    <w:rsid w:val="4E095444"/>
    <w:rsid w:val="4E0E40E2"/>
    <w:rsid w:val="4E333BBB"/>
    <w:rsid w:val="4E4E04E5"/>
    <w:rsid w:val="4E665F7B"/>
    <w:rsid w:val="4E6A06E9"/>
    <w:rsid w:val="4E715DB2"/>
    <w:rsid w:val="4E776B87"/>
    <w:rsid w:val="4E795FFF"/>
    <w:rsid w:val="4E8E5857"/>
    <w:rsid w:val="4EC206BE"/>
    <w:rsid w:val="4EC31543"/>
    <w:rsid w:val="4EC46EFB"/>
    <w:rsid w:val="4EC7194E"/>
    <w:rsid w:val="4EC951FF"/>
    <w:rsid w:val="4ED04B02"/>
    <w:rsid w:val="4ED346CC"/>
    <w:rsid w:val="4EDD6EFA"/>
    <w:rsid w:val="4EE96853"/>
    <w:rsid w:val="4EEF4121"/>
    <w:rsid w:val="4F105F02"/>
    <w:rsid w:val="4F121BEA"/>
    <w:rsid w:val="4F172396"/>
    <w:rsid w:val="4F1D4181"/>
    <w:rsid w:val="4F3F03C1"/>
    <w:rsid w:val="4F4C2971"/>
    <w:rsid w:val="4F566ACF"/>
    <w:rsid w:val="4F6C2ECB"/>
    <w:rsid w:val="4F704BBC"/>
    <w:rsid w:val="4F8028EE"/>
    <w:rsid w:val="4F8435B4"/>
    <w:rsid w:val="4F854761"/>
    <w:rsid w:val="4F8C7DDC"/>
    <w:rsid w:val="4FAD0DF7"/>
    <w:rsid w:val="4FBC1F04"/>
    <w:rsid w:val="4FBD361C"/>
    <w:rsid w:val="4FBE1CEA"/>
    <w:rsid w:val="4FC15F00"/>
    <w:rsid w:val="4FF17370"/>
    <w:rsid w:val="4FF77C61"/>
    <w:rsid w:val="5003418D"/>
    <w:rsid w:val="50037C0C"/>
    <w:rsid w:val="500F51F9"/>
    <w:rsid w:val="50200CEA"/>
    <w:rsid w:val="502A7546"/>
    <w:rsid w:val="502E1CFA"/>
    <w:rsid w:val="50371519"/>
    <w:rsid w:val="503D6ACE"/>
    <w:rsid w:val="50447CE3"/>
    <w:rsid w:val="504570EB"/>
    <w:rsid w:val="505A0A75"/>
    <w:rsid w:val="505B05E7"/>
    <w:rsid w:val="507521C1"/>
    <w:rsid w:val="50753DB9"/>
    <w:rsid w:val="509E2BD3"/>
    <w:rsid w:val="50BC2B88"/>
    <w:rsid w:val="50C04426"/>
    <w:rsid w:val="50C7518D"/>
    <w:rsid w:val="50C95413"/>
    <w:rsid w:val="50CA4969"/>
    <w:rsid w:val="50CA58C9"/>
    <w:rsid w:val="50ED0D36"/>
    <w:rsid w:val="50F462DA"/>
    <w:rsid w:val="510B317F"/>
    <w:rsid w:val="51130AD6"/>
    <w:rsid w:val="51147068"/>
    <w:rsid w:val="511B4097"/>
    <w:rsid w:val="51216FB7"/>
    <w:rsid w:val="512452DA"/>
    <w:rsid w:val="5125611E"/>
    <w:rsid w:val="512E023D"/>
    <w:rsid w:val="513764DE"/>
    <w:rsid w:val="514C3C7B"/>
    <w:rsid w:val="515029F4"/>
    <w:rsid w:val="515B22B5"/>
    <w:rsid w:val="51777BA1"/>
    <w:rsid w:val="517A1ADB"/>
    <w:rsid w:val="517C1302"/>
    <w:rsid w:val="51901189"/>
    <w:rsid w:val="51907785"/>
    <w:rsid w:val="51952A88"/>
    <w:rsid w:val="51B23F17"/>
    <w:rsid w:val="51B661F2"/>
    <w:rsid w:val="51BB2EED"/>
    <w:rsid w:val="51E51BA8"/>
    <w:rsid w:val="51EE27E3"/>
    <w:rsid w:val="52040DD8"/>
    <w:rsid w:val="52101F45"/>
    <w:rsid w:val="52125E5B"/>
    <w:rsid w:val="5213342A"/>
    <w:rsid w:val="52163344"/>
    <w:rsid w:val="5216472B"/>
    <w:rsid w:val="52217FFE"/>
    <w:rsid w:val="5234477C"/>
    <w:rsid w:val="523449CA"/>
    <w:rsid w:val="52475C9F"/>
    <w:rsid w:val="52515077"/>
    <w:rsid w:val="525A327C"/>
    <w:rsid w:val="526C3669"/>
    <w:rsid w:val="52806E8B"/>
    <w:rsid w:val="528F3F78"/>
    <w:rsid w:val="52A84489"/>
    <w:rsid w:val="52B118DE"/>
    <w:rsid w:val="52B80D5E"/>
    <w:rsid w:val="52BF77E0"/>
    <w:rsid w:val="52C52078"/>
    <w:rsid w:val="52CB6EC0"/>
    <w:rsid w:val="52D061DA"/>
    <w:rsid w:val="52D211F8"/>
    <w:rsid w:val="52E6495A"/>
    <w:rsid w:val="52F26F28"/>
    <w:rsid w:val="52F6796A"/>
    <w:rsid w:val="53031E61"/>
    <w:rsid w:val="5315442E"/>
    <w:rsid w:val="533907AA"/>
    <w:rsid w:val="5341530E"/>
    <w:rsid w:val="534326DA"/>
    <w:rsid w:val="53434396"/>
    <w:rsid w:val="534D112E"/>
    <w:rsid w:val="535F15E8"/>
    <w:rsid w:val="53654967"/>
    <w:rsid w:val="53761C93"/>
    <w:rsid w:val="537B0A8C"/>
    <w:rsid w:val="538B1A6A"/>
    <w:rsid w:val="5393301A"/>
    <w:rsid w:val="53971518"/>
    <w:rsid w:val="5399073D"/>
    <w:rsid w:val="53991DE0"/>
    <w:rsid w:val="539C05E4"/>
    <w:rsid w:val="539E3677"/>
    <w:rsid w:val="53A84C2D"/>
    <w:rsid w:val="53AB2CD5"/>
    <w:rsid w:val="53AF23D8"/>
    <w:rsid w:val="53B31343"/>
    <w:rsid w:val="53B91D8C"/>
    <w:rsid w:val="53CA7A82"/>
    <w:rsid w:val="53CE2D5A"/>
    <w:rsid w:val="53D82514"/>
    <w:rsid w:val="53E56E6E"/>
    <w:rsid w:val="53EB2495"/>
    <w:rsid w:val="53F17662"/>
    <w:rsid w:val="54010C17"/>
    <w:rsid w:val="540366C1"/>
    <w:rsid w:val="540459D3"/>
    <w:rsid w:val="540522B5"/>
    <w:rsid w:val="542406F9"/>
    <w:rsid w:val="54283548"/>
    <w:rsid w:val="542C2C82"/>
    <w:rsid w:val="543F012A"/>
    <w:rsid w:val="546136C7"/>
    <w:rsid w:val="54635F00"/>
    <w:rsid w:val="54661F54"/>
    <w:rsid w:val="546C3F2D"/>
    <w:rsid w:val="547F46DA"/>
    <w:rsid w:val="54944893"/>
    <w:rsid w:val="549F75FE"/>
    <w:rsid w:val="54A51CC5"/>
    <w:rsid w:val="54AF6C60"/>
    <w:rsid w:val="54B52F94"/>
    <w:rsid w:val="54BD36E4"/>
    <w:rsid w:val="54C547A5"/>
    <w:rsid w:val="54DD78BD"/>
    <w:rsid w:val="54E06144"/>
    <w:rsid w:val="54E5258C"/>
    <w:rsid w:val="54F52367"/>
    <w:rsid w:val="550A393D"/>
    <w:rsid w:val="5525121F"/>
    <w:rsid w:val="555900AE"/>
    <w:rsid w:val="555B6E77"/>
    <w:rsid w:val="555E09D9"/>
    <w:rsid w:val="555E54FB"/>
    <w:rsid w:val="556B7B91"/>
    <w:rsid w:val="556D2811"/>
    <w:rsid w:val="55767F46"/>
    <w:rsid w:val="557821AC"/>
    <w:rsid w:val="55CE1AD5"/>
    <w:rsid w:val="55ED37B8"/>
    <w:rsid w:val="55F04C52"/>
    <w:rsid w:val="55F35D23"/>
    <w:rsid w:val="56281CBC"/>
    <w:rsid w:val="56333685"/>
    <w:rsid w:val="56540424"/>
    <w:rsid w:val="567466BA"/>
    <w:rsid w:val="567B7B50"/>
    <w:rsid w:val="568F0DF7"/>
    <w:rsid w:val="56A332D5"/>
    <w:rsid w:val="56AD59C6"/>
    <w:rsid w:val="56B85F25"/>
    <w:rsid w:val="56C325A5"/>
    <w:rsid w:val="56C4174F"/>
    <w:rsid w:val="56E326CF"/>
    <w:rsid w:val="56E709F8"/>
    <w:rsid w:val="56EC573B"/>
    <w:rsid w:val="56F10A56"/>
    <w:rsid w:val="56FB32FA"/>
    <w:rsid w:val="570703AF"/>
    <w:rsid w:val="572D602C"/>
    <w:rsid w:val="573221A2"/>
    <w:rsid w:val="57364D30"/>
    <w:rsid w:val="573D71D1"/>
    <w:rsid w:val="574878D2"/>
    <w:rsid w:val="57574216"/>
    <w:rsid w:val="57611DCD"/>
    <w:rsid w:val="57636B03"/>
    <w:rsid w:val="57722EB4"/>
    <w:rsid w:val="5792740A"/>
    <w:rsid w:val="57A21363"/>
    <w:rsid w:val="57A54C20"/>
    <w:rsid w:val="57A71406"/>
    <w:rsid w:val="57B06D46"/>
    <w:rsid w:val="57B937A9"/>
    <w:rsid w:val="57BB4E50"/>
    <w:rsid w:val="57C34B39"/>
    <w:rsid w:val="57C94F80"/>
    <w:rsid w:val="57DE1F69"/>
    <w:rsid w:val="57E116B4"/>
    <w:rsid w:val="58097EA5"/>
    <w:rsid w:val="580C0140"/>
    <w:rsid w:val="580F431F"/>
    <w:rsid w:val="58100035"/>
    <w:rsid w:val="5846168C"/>
    <w:rsid w:val="587B6F7C"/>
    <w:rsid w:val="588D5412"/>
    <w:rsid w:val="58A22BE9"/>
    <w:rsid w:val="58BD6FD7"/>
    <w:rsid w:val="58C72E10"/>
    <w:rsid w:val="58DB6137"/>
    <w:rsid w:val="58E44026"/>
    <w:rsid w:val="58E67C57"/>
    <w:rsid w:val="58E94F10"/>
    <w:rsid w:val="58F965E6"/>
    <w:rsid w:val="58FA15B8"/>
    <w:rsid w:val="58FF06B6"/>
    <w:rsid w:val="59046596"/>
    <w:rsid w:val="591C3F4A"/>
    <w:rsid w:val="591F1CBF"/>
    <w:rsid w:val="592859C8"/>
    <w:rsid w:val="593E6CC6"/>
    <w:rsid w:val="59404EE0"/>
    <w:rsid w:val="594170C2"/>
    <w:rsid w:val="594B0A62"/>
    <w:rsid w:val="594E1B0E"/>
    <w:rsid w:val="594F32F2"/>
    <w:rsid w:val="595461B1"/>
    <w:rsid w:val="59591BB8"/>
    <w:rsid w:val="595C743E"/>
    <w:rsid w:val="595E1551"/>
    <w:rsid w:val="59760077"/>
    <w:rsid w:val="59820786"/>
    <w:rsid w:val="59A774F2"/>
    <w:rsid w:val="59AD15AB"/>
    <w:rsid w:val="59B2781D"/>
    <w:rsid w:val="59CE313C"/>
    <w:rsid w:val="59E474BD"/>
    <w:rsid w:val="59E869EC"/>
    <w:rsid w:val="59FC6B89"/>
    <w:rsid w:val="5A057FD1"/>
    <w:rsid w:val="5A143012"/>
    <w:rsid w:val="5A261D0E"/>
    <w:rsid w:val="5A2907FC"/>
    <w:rsid w:val="5A2E6A84"/>
    <w:rsid w:val="5A3B0F06"/>
    <w:rsid w:val="5A412A61"/>
    <w:rsid w:val="5A4752E2"/>
    <w:rsid w:val="5A527BDD"/>
    <w:rsid w:val="5A7D1253"/>
    <w:rsid w:val="5A850E4C"/>
    <w:rsid w:val="5A905E59"/>
    <w:rsid w:val="5A9311E7"/>
    <w:rsid w:val="5AA72593"/>
    <w:rsid w:val="5AA9358C"/>
    <w:rsid w:val="5AD0373D"/>
    <w:rsid w:val="5AF46A20"/>
    <w:rsid w:val="5AF502E2"/>
    <w:rsid w:val="5AF81B7B"/>
    <w:rsid w:val="5AF86253"/>
    <w:rsid w:val="5AF91E46"/>
    <w:rsid w:val="5AFB1569"/>
    <w:rsid w:val="5B047A73"/>
    <w:rsid w:val="5B081862"/>
    <w:rsid w:val="5B0836C5"/>
    <w:rsid w:val="5B0A0B9B"/>
    <w:rsid w:val="5B1140FC"/>
    <w:rsid w:val="5B1C3DCA"/>
    <w:rsid w:val="5B1F176B"/>
    <w:rsid w:val="5B24355B"/>
    <w:rsid w:val="5B2D01BB"/>
    <w:rsid w:val="5B340596"/>
    <w:rsid w:val="5B3F26B3"/>
    <w:rsid w:val="5B467F94"/>
    <w:rsid w:val="5B491028"/>
    <w:rsid w:val="5B4B70AC"/>
    <w:rsid w:val="5B683606"/>
    <w:rsid w:val="5B7D4C61"/>
    <w:rsid w:val="5B7E3A81"/>
    <w:rsid w:val="5B850F8B"/>
    <w:rsid w:val="5B8A7522"/>
    <w:rsid w:val="5B946B5D"/>
    <w:rsid w:val="5B966752"/>
    <w:rsid w:val="5BA53E1C"/>
    <w:rsid w:val="5BA92AAB"/>
    <w:rsid w:val="5BAB0B2E"/>
    <w:rsid w:val="5BB41290"/>
    <w:rsid w:val="5BC22B58"/>
    <w:rsid w:val="5BC50503"/>
    <w:rsid w:val="5BCC4827"/>
    <w:rsid w:val="5BCD464A"/>
    <w:rsid w:val="5BF50EB6"/>
    <w:rsid w:val="5BF92128"/>
    <w:rsid w:val="5BFA7DB5"/>
    <w:rsid w:val="5BFB1F01"/>
    <w:rsid w:val="5C075DA6"/>
    <w:rsid w:val="5C162620"/>
    <w:rsid w:val="5C1D7D30"/>
    <w:rsid w:val="5C275BD4"/>
    <w:rsid w:val="5C491EC9"/>
    <w:rsid w:val="5C4B16FD"/>
    <w:rsid w:val="5C4F2E18"/>
    <w:rsid w:val="5C5028D7"/>
    <w:rsid w:val="5C6D1904"/>
    <w:rsid w:val="5C703E21"/>
    <w:rsid w:val="5C7370A0"/>
    <w:rsid w:val="5C790A6A"/>
    <w:rsid w:val="5C81109C"/>
    <w:rsid w:val="5C922FEE"/>
    <w:rsid w:val="5C9E10E9"/>
    <w:rsid w:val="5C9E40DE"/>
    <w:rsid w:val="5CA11D7F"/>
    <w:rsid w:val="5CAF4CE5"/>
    <w:rsid w:val="5CB22033"/>
    <w:rsid w:val="5CC61088"/>
    <w:rsid w:val="5CC927D0"/>
    <w:rsid w:val="5CDA6371"/>
    <w:rsid w:val="5CF30224"/>
    <w:rsid w:val="5CFC64A7"/>
    <w:rsid w:val="5D033124"/>
    <w:rsid w:val="5D1516BF"/>
    <w:rsid w:val="5D1569ED"/>
    <w:rsid w:val="5D1A5C10"/>
    <w:rsid w:val="5D1B2A4F"/>
    <w:rsid w:val="5D1B50AE"/>
    <w:rsid w:val="5D2E6665"/>
    <w:rsid w:val="5D4F34F7"/>
    <w:rsid w:val="5D521435"/>
    <w:rsid w:val="5D6031C3"/>
    <w:rsid w:val="5D623C65"/>
    <w:rsid w:val="5D653EC8"/>
    <w:rsid w:val="5D7636FE"/>
    <w:rsid w:val="5D7F7A77"/>
    <w:rsid w:val="5D810CA8"/>
    <w:rsid w:val="5D864B2F"/>
    <w:rsid w:val="5D8C1819"/>
    <w:rsid w:val="5DC12889"/>
    <w:rsid w:val="5DC477E0"/>
    <w:rsid w:val="5DCA3061"/>
    <w:rsid w:val="5DD05318"/>
    <w:rsid w:val="5DD161BA"/>
    <w:rsid w:val="5DE97207"/>
    <w:rsid w:val="5DEF6C2B"/>
    <w:rsid w:val="5DF22741"/>
    <w:rsid w:val="5DFE50F6"/>
    <w:rsid w:val="5E026A9A"/>
    <w:rsid w:val="5E050796"/>
    <w:rsid w:val="5E123553"/>
    <w:rsid w:val="5E186B89"/>
    <w:rsid w:val="5E202832"/>
    <w:rsid w:val="5E2D7C7A"/>
    <w:rsid w:val="5E4E3F80"/>
    <w:rsid w:val="5E5F4BD4"/>
    <w:rsid w:val="5E852B0D"/>
    <w:rsid w:val="5E8A7777"/>
    <w:rsid w:val="5E932264"/>
    <w:rsid w:val="5EA1268E"/>
    <w:rsid w:val="5EB029CD"/>
    <w:rsid w:val="5ED20F44"/>
    <w:rsid w:val="5EDF3DC8"/>
    <w:rsid w:val="5EE7073E"/>
    <w:rsid w:val="5EEC61AE"/>
    <w:rsid w:val="5EF641A0"/>
    <w:rsid w:val="5EF67A22"/>
    <w:rsid w:val="5EFB4ED5"/>
    <w:rsid w:val="5F0501F2"/>
    <w:rsid w:val="5F123BC6"/>
    <w:rsid w:val="5F184877"/>
    <w:rsid w:val="5F1A7A37"/>
    <w:rsid w:val="5F2E3F46"/>
    <w:rsid w:val="5F406402"/>
    <w:rsid w:val="5F474C09"/>
    <w:rsid w:val="5F475D4B"/>
    <w:rsid w:val="5F63419E"/>
    <w:rsid w:val="5F6B086B"/>
    <w:rsid w:val="5F736746"/>
    <w:rsid w:val="5F7B52AA"/>
    <w:rsid w:val="5F880842"/>
    <w:rsid w:val="5F8B3911"/>
    <w:rsid w:val="5FC1728F"/>
    <w:rsid w:val="5FD27659"/>
    <w:rsid w:val="5FD95A66"/>
    <w:rsid w:val="5FDF2255"/>
    <w:rsid w:val="5FDF7A00"/>
    <w:rsid w:val="5FE12AC5"/>
    <w:rsid w:val="5FF309C7"/>
    <w:rsid w:val="5FFC4765"/>
    <w:rsid w:val="60046C0F"/>
    <w:rsid w:val="600E4F7F"/>
    <w:rsid w:val="60131685"/>
    <w:rsid w:val="601327BB"/>
    <w:rsid w:val="60245068"/>
    <w:rsid w:val="60255BE3"/>
    <w:rsid w:val="602717FC"/>
    <w:rsid w:val="602A62F8"/>
    <w:rsid w:val="602C01A9"/>
    <w:rsid w:val="60351EE3"/>
    <w:rsid w:val="603B1B21"/>
    <w:rsid w:val="603F44BF"/>
    <w:rsid w:val="604270B3"/>
    <w:rsid w:val="60504051"/>
    <w:rsid w:val="607F2EF2"/>
    <w:rsid w:val="60842FF2"/>
    <w:rsid w:val="60AB7543"/>
    <w:rsid w:val="60AF5E00"/>
    <w:rsid w:val="60B1155A"/>
    <w:rsid w:val="60B357B2"/>
    <w:rsid w:val="60B54161"/>
    <w:rsid w:val="60D43BFA"/>
    <w:rsid w:val="60E142BE"/>
    <w:rsid w:val="60E16AB6"/>
    <w:rsid w:val="60E40C2C"/>
    <w:rsid w:val="60F32CD5"/>
    <w:rsid w:val="60FB6994"/>
    <w:rsid w:val="610D2A7D"/>
    <w:rsid w:val="61111BF1"/>
    <w:rsid w:val="61175A9A"/>
    <w:rsid w:val="612129FE"/>
    <w:rsid w:val="612E0294"/>
    <w:rsid w:val="61375BEC"/>
    <w:rsid w:val="614A2305"/>
    <w:rsid w:val="614E4437"/>
    <w:rsid w:val="615F1F60"/>
    <w:rsid w:val="6182631E"/>
    <w:rsid w:val="61A26760"/>
    <w:rsid w:val="61AF5CD6"/>
    <w:rsid w:val="61BC217C"/>
    <w:rsid w:val="61D9772A"/>
    <w:rsid w:val="61DA1B5D"/>
    <w:rsid w:val="61DB33CF"/>
    <w:rsid w:val="61EB4962"/>
    <w:rsid w:val="61EF0933"/>
    <w:rsid w:val="61F02594"/>
    <w:rsid w:val="61F2327B"/>
    <w:rsid w:val="61F64176"/>
    <w:rsid w:val="61F6471A"/>
    <w:rsid w:val="61FA7AC8"/>
    <w:rsid w:val="62413765"/>
    <w:rsid w:val="625A4915"/>
    <w:rsid w:val="625E2011"/>
    <w:rsid w:val="626E5BD1"/>
    <w:rsid w:val="627803DA"/>
    <w:rsid w:val="627966B2"/>
    <w:rsid w:val="62921FA4"/>
    <w:rsid w:val="62A06349"/>
    <w:rsid w:val="62BF1D8B"/>
    <w:rsid w:val="62C83DFB"/>
    <w:rsid w:val="62CB6DF0"/>
    <w:rsid w:val="62D03FE1"/>
    <w:rsid w:val="62DC2379"/>
    <w:rsid w:val="62DD3EBB"/>
    <w:rsid w:val="62EF16C5"/>
    <w:rsid w:val="62FA52C3"/>
    <w:rsid w:val="62FD5E6F"/>
    <w:rsid w:val="63077DCD"/>
    <w:rsid w:val="630C3818"/>
    <w:rsid w:val="630F08E7"/>
    <w:rsid w:val="63196725"/>
    <w:rsid w:val="631F3FB6"/>
    <w:rsid w:val="63307428"/>
    <w:rsid w:val="63356B20"/>
    <w:rsid w:val="633B4FC0"/>
    <w:rsid w:val="63446C38"/>
    <w:rsid w:val="6349142A"/>
    <w:rsid w:val="634B7547"/>
    <w:rsid w:val="63647D08"/>
    <w:rsid w:val="637B37CB"/>
    <w:rsid w:val="637E69F6"/>
    <w:rsid w:val="63AF3FD8"/>
    <w:rsid w:val="63B47AD6"/>
    <w:rsid w:val="63B55E70"/>
    <w:rsid w:val="63BD1F88"/>
    <w:rsid w:val="63D07482"/>
    <w:rsid w:val="63DE3AA9"/>
    <w:rsid w:val="63E85719"/>
    <w:rsid w:val="63F34E27"/>
    <w:rsid w:val="63FD53D7"/>
    <w:rsid w:val="640D3774"/>
    <w:rsid w:val="64186651"/>
    <w:rsid w:val="64190D1A"/>
    <w:rsid w:val="642E2D6E"/>
    <w:rsid w:val="642F141D"/>
    <w:rsid w:val="64387FCB"/>
    <w:rsid w:val="6439179D"/>
    <w:rsid w:val="643A7D3D"/>
    <w:rsid w:val="644845EE"/>
    <w:rsid w:val="64494CF7"/>
    <w:rsid w:val="644C43F2"/>
    <w:rsid w:val="645E071A"/>
    <w:rsid w:val="64611864"/>
    <w:rsid w:val="6465357A"/>
    <w:rsid w:val="64704226"/>
    <w:rsid w:val="64730B58"/>
    <w:rsid w:val="647E3F09"/>
    <w:rsid w:val="64870014"/>
    <w:rsid w:val="64B42AB0"/>
    <w:rsid w:val="64B76AA3"/>
    <w:rsid w:val="64C61C82"/>
    <w:rsid w:val="64D124DB"/>
    <w:rsid w:val="64EB099D"/>
    <w:rsid w:val="65012AAF"/>
    <w:rsid w:val="65233DA8"/>
    <w:rsid w:val="652860EC"/>
    <w:rsid w:val="652A1A84"/>
    <w:rsid w:val="652A5D21"/>
    <w:rsid w:val="653E034D"/>
    <w:rsid w:val="65480BBE"/>
    <w:rsid w:val="6550438A"/>
    <w:rsid w:val="6554639C"/>
    <w:rsid w:val="65687D20"/>
    <w:rsid w:val="656A7AEB"/>
    <w:rsid w:val="656D1690"/>
    <w:rsid w:val="657B264C"/>
    <w:rsid w:val="657C3759"/>
    <w:rsid w:val="659052F9"/>
    <w:rsid w:val="65933B3C"/>
    <w:rsid w:val="65AE026A"/>
    <w:rsid w:val="65B955CA"/>
    <w:rsid w:val="65BE6C54"/>
    <w:rsid w:val="65CC3546"/>
    <w:rsid w:val="65CE71FF"/>
    <w:rsid w:val="65EE73B7"/>
    <w:rsid w:val="65F9071E"/>
    <w:rsid w:val="66087C36"/>
    <w:rsid w:val="660A413F"/>
    <w:rsid w:val="661A0E12"/>
    <w:rsid w:val="66214D7C"/>
    <w:rsid w:val="6624580B"/>
    <w:rsid w:val="6625001A"/>
    <w:rsid w:val="662A15EB"/>
    <w:rsid w:val="66356B67"/>
    <w:rsid w:val="665078F8"/>
    <w:rsid w:val="66760042"/>
    <w:rsid w:val="667B6C3F"/>
    <w:rsid w:val="66823E25"/>
    <w:rsid w:val="66933BD2"/>
    <w:rsid w:val="66B40E42"/>
    <w:rsid w:val="66B56D61"/>
    <w:rsid w:val="66B56D68"/>
    <w:rsid w:val="66D62F3C"/>
    <w:rsid w:val="66DA6071"/>
    <w:rsid w:val="66E9392A"/>
    <w:rsid w:val="66EA1480"/>
    <w:rsid w:val="67056631"/>
    <w:rsid w:val="67126948"/>
    <w:rsid w:val="6715177C"/>
    <w:rsid w:val="67231659"/>
    <w:rsid w:val="6730681F"/>
    <w:rsid w:val="674056F4"/>
    <w:rsid w:val="6745249B"/>
    <w:rsid w:val="674672D3"/>
    <w:rsid w:val="67622FB4"/>
    <w:rsid w:val="676E6425"/>
    <w:rsid w:val="67770DB9"/>
    <w:rsid w:val="67776ADD"/>
    <w:rsid w:val="6779797F"/>
    <w:rsid w:val="6788047B"/>
    <w:rsid w:val="6789047F"/>
    <w:rsid w:val="67A27AF8"/>
    <w:rsid w:val="67A720F6"/>
    <w:rsid w:val="67A85D26"/>
    <w:rsid w:val="67AC1398"/>
    <w:rsid w:val="67E7540E"/>
    <w:rsid w:val="67EA1736"/>
    <w:rsid w:val="67F509D9"/>
    <w:rsid w:val="67FC02AC"/>
    <w:rsid w:val="68006207"/>
    <w:rsid w:val="68070E08"/>
    <w:rsid w:val="680E4CA4"/>
    <w:rsid w:val="682D2C3F"/>
    <w:rsid w:val="682D432C"/>
    <w:rsid w:val="68382592"/>
    <w:rsid w:val="684159B8"/>
    <w:rsid w:val="6844604B"/>
    <w:rsid w:val="684A32DA"/>
    <w:rsid w:val="684F053A"/>
    <w:rsid w:val="68524FFC"/>
    <w:rsid w:val="686541B5"/>
    <w:rsid w:val="68777EDD"/>
    <w:rsid w:val="68784674"/>
    <w:rsid w:val="687C00C8"/>
    <w:rsid w:val="687C4042"/>
    <w:rsid w:val="68A742AD"/>
    <w:rsid w:val="68B71B00"/>
    <w:rsid w:val="68B87F12"/>
    <w:rsid w:val="68C25CFA"/>
    <w:rsid w:val="68C731B8"/>
    <w:rsid w:val="68D536DE"/>
    <w:rsid w:val="68E62895"/>
    <w:rsid w:val="69044A5D"/>
    <w:rsid w:val="691052CA"/>
    <w:rsid w:val="69194464"/>
    <w:rsid w:val="691D05F7"/>
    <w:rsid w:val="69256624"/>
    <w:rsid w:val="69312B59"/>
    <w:rsid w:val="69446209"/>
    <w:rsid w:val="694E271E"/>
    <w:rsid w:val="6950021E"/>
    <w:rsid w:val="69534859"/>
    <w:rsid w:val="69726337"/>
    <w:rsid w:val="69787B08"/>
    <w:rsid w:val="698B1B24"/>
    <w:rsid w:val="6994580C"/>
    <w:rsid w:val="69A66C99"/>
    <w:rsid w:val="69B75241"/>
    <w:rsid w:val="69BB0755"/>
    <w:rsid w:val="69CD6D6F"/>
    <w:rsid w:val="69FB0A5B"/>
    <w:rsid w:val="6A017D36"/>
    <w:rsid w:val="6A0D79AA"/>
    <w:rsid w:val="6A115C81"/>
    <w:rsid w:val="6A162FAD"/>
    <w:rsid w:val="6A165F97"/>
    <w:rsid w:val="6A22015C"/>
    <w:rsid w:val="6A265076"/>
    <w:rsid w:val="6A6E45DE"/>
    <w:rsid w:val="6A7A60F7"/>
    <w:rsid w:val="6A7E417E"/>
    <w:rsid w:val="6A9C36E2"/>
    <w:rsid w:val="6AAC2E76"/>
    <w:rsid w:val="6AB90DA9"/>
    <w:rsid w:val="6AD73CE6"/>
    <w:rsid w:val="6AE03E44"/>
    <w:rsid w:val="6AEE1969"/>
    <w:rsid w:val="6AF4494F"/>
    <w:rsid w:val="6B0A125F"/>
    <w:rsid w:val="6B1834FD"/>
    <w:rsid w:val="6B23484A"/>
    <w:rsid w:val="6B2E5652"/>
    <w:rsid w:val="6B30457A"/>
    <w:rsid w:val="6B3B1CB3"/>
    <w:rsid w:val="6B43702A"/>
    <w:rsid w:val="6B446AE6"/>
    <w:rsid w:val="6B524C27"/>
    <w:rsid w:val="6B5A1EC9"/>
    <w:rsid w:val="6B670A05"/>
    <w:rsid w:val="6B7308B4"/>
    <w:rsid w:val="6B744505"/>
    <w:rsid w:val="6B7B26EC"/>
    <w:rsid w:val="6B990784"/>
    <w:rsid w:val="6BA2498F"/>
    <w:rsid w:val="6BB93C93"/>
    <w:rsid w:val="6BBC51E6"/>
    <w:rsid w:val="6BBF609A"/>
    <w:rsid w:val="6BC012E3"/>
    <w:rsid w:val="6BC33B55"/>
    <w:rsid w:val="6BCA0F7D"/>
    <w:rsid w:val="6BDE4DDD"/>
    <w:rsid w:val="6BE04A25"/>
    <w:rsid w:val="6BE07242"/>
    <w:rsid w:val="6BE5514A"/>
    <w:rsid w:val="6BE82C3E"/>
    <w:rsid w:val="6BE972DB"/>
    <w:rsid w:val="6BFE0452"/>
    <w:rsid w:val="6C0F2440"/>
    <w:rsid w:val="6C176418"/>
    <w:rsid w:val="6C247F63"/>
    <w:rsid w:val="6C392A9F"/>
    <w:rsid w:val="6C452784"/>
    <w:rsid w:val="6C4D097B"/>
    <w:rsid w:val="6C524744"/>
    <w:rsid w:val="6C531367"/>
    <w:rsid w:val="6C5973BD"/>
    <w:rsid w:val="6C5F452A"/>
    <w:rsid w:val="6C762792"/>
    <w:rsid w:val="6C7D1213"/>
    <w:rsid w:val="6C801375"/>
    <w:rsid w:val="6C822E35"/>
    <w:rsid w:val="6CA31B9D"/>
    <w:rsid w:val="6CA714E6"/>
    <w:rsid w:val="6CEF6EBD"/>
    <w:rsid w:val="6CF01C95"/>
    <w:rsid w:val="6CF542B7"/>
    <w:rsid w:val="6CFA3A07"/>
    <w:rsid w:val="6D0071CD"/>
    <w:rsid w:val="6D18295E"/>
    <w:rsid w:val="6D1A13F6"/>
    <w:rsid w:val="6D1F12FA"/>
    <w:rsid w:val="6D206AE2"/>
    <w:rsid w:val="6D2236B9"/>
    <w:rsid w:val="6D497025"/>
    <w:rsid w:val="6D5941BB"/>
    <w:rsid w:val="6D5B0CBD"/>
    <w:rsid w:val="6D6D33F8"/>
    <w:rsid w:val="6D6F3AB1"/>
    <w:rsid w:val="6D72010C"/>
    <w:rsid w:val="6D73256C"/>
    <w:rsid w:val="6D760430"/>
    <w:rsid w:val="6D76784D"/>
    <w:rsid w:val="6D8A08D8"/>
    <w:rsid w:val="6D9541F5"/>
    <w:rsid w:val="6D961017"/>
    <w:rsid w:val="6D9F05AA"/>
    <w:rsid w:val="6DBF3CF2"/>
    <w:rsid w:val="6DCD4F84"/>
    <w:rsid w:val="6DCE3EDB"/>
    <w:rsid w:val="6DD23F1E"/>
    <w:rsid w:val="6DD4500A"/>
    <w:rsid w:val="6DDB4275"/>
    <w:rsid w:val="6DEE2081"/>
    <w:rsid w:val="6E0135EB"/>
    <w:rsid w:val="6E0A26D3"/>
    <w:rsid w:val="6E1B7D7D"/>
    <w:rsid w:val="6E210E7D"/>
    <w:rsid w:val="6E336938"/>
    <w:rsid w:val="6E360304"/>
    <w:rsid w:val="6E4C0EF4"/>
    <w:rsid w:val="6E4E028C"/>
    <w:rsid w:val="6E4E2CC7"/>
    <w:rsid w:val="6E565A56"/>
    <w:rsid w:val="6E5C1E9E"/>
    <w:rsid w:val="6E5D68D3"/>
    <w:rsid w:val="6E6611F0"/>
    <w:rsid w:val="6E682450"/>
    <w:rsid w:val="6E6A511F"/>
    <w:rsid w:val="6E720DA7"/>
    <w:rsid w:val="6E7251F0"/>
    <w:rsid w:val="6E757524"/>
    <w:rsid w:val="6E7934F3"/>
    <w:rsid w:val="6E9C5623"/>
    <w:rsid w:val="6E9E05A5"/>
    <w:rsid w:val="6EAD6286"/>
    <w:rsid w:val="6EB147D3"/>
    <w:rsid w:val="6EB24C59"/>
    <w:rsid w:val="6EBD3CCD"/>
    <w:rsid w:val="6EC9468F"/>
    <w:rsid w:val="6ECD60E1"/>
    <w:rsid w:val="6EDB6C60"/>
    <w:rsid w:val="6EE64158"/>
    <w:rsid w:val="6F0F28B8"/>
    <w:rsid w:val="6F2428C0"/>
    <w:rsid w:val="6F350CF1"/>
    <w:rsid w:val="6F3A17D7"/>
    <w:rsid w:val="6F433285"/>
    <w:rsid w:val="6F5437E3"/>
    <w:rsid w:val="6F591B5D"/>
    <w:rsid w:val="6F6127DE"/>
    <w:rsid w:val="6F746E24"/>
    <w:rsid w:val="6F7E65DB"/>
    <w:rsid w:val="6F7F6D3A"/>
    <w:rsid w:val="6F8D476D"/>
    <w:rsid w:val="6F9016E6"/>
    <w:rsid w:val="6F981073"/>
    <w:rsid w:val="6FA172A4"/>
    <w:rsid w:val="6FAE5CE6"/>
    <w:rsid w:val="6FE07DD0"/>
    <w:rsid w:val="6FEC6F26"/>
    <w:rsid w:val="6FF72D78"/>
    <w:rsid w:val="6FFF65EB"/>
    <w:rsid w:val="701A7D3E"/>
    <w:rsid w:val="702C34C5"/>
    <w:rsid w:val="702D3A00"/>
    <w:rsid w:val="70341230"/>
    <w:rsid w:val="70342FAD"/>
    <w:rsid w:val="7034472B"/>
    <w:rsid w:val="704310F0"/>
    <w:rsid w:val="705A14E5"/>
    <w:rsid w:val="705A4D1B"/>
    <w:rsid w:val="705F37D3"/>
    <w:rsid w:val="707A4F0F"/>
    <w:rsid w:val="7084369E"/>
    <w:rsid w:val="708B108A"/>
    <w:rsid w:val="709143C4"/>
    <w:rsid w:val="70930271"/>
    <w:rsid w:val="70CB3DC2"/>
    <w:rsid w:val="70DB5146"/>
    <w:rsid w:val="70E51B6F"/>
    <w:rsid w:val="70E561EA"/>
    <w:rsid w:val="70F40322"/>
    <w:rsid w:val="70F9595A"/>
    <w:rsid w:val="70FA4092"/>
    <w:rsid w:val="70FC3C7A"/>
    <w:rsid w:val="71075B1A"/>
    <w:rsid w:val="710E7F44"/>
    <w:rsid w:val="71193089"/>
    <w:rsid w:val="71211292"/>
    <w:rsid w:val="71243B68"/>
    <w:rsid w:val="712776C4"/>
    <w:rsid w:val="712A41BD"/>
    <w:rsid w:val="71371DE7"/>
    <w:rsid w:val="714344B4"/>
    <w:rsid w:val="71594A7F"/>
    <w:rsid w:val="71654226"/>
    <w:rsid w:val="716F3057"/>
    <w:rsid w:val="7181738B"/>
    <w:rsid w:val="71820038"/>
    <w:rsid w:val="71860B86"/>
    <w:rsid w:val="718B1478"/>
    <w:rsid w:val="71945B7D"/>
    <w:rsid w:val="71990145"/>
    <w:rsid w:val="719E164B"/>
    <w:rsid w:val="71A6693A"/>
    <w:rsid w:val="71AD6080"/>
    <w:rsid w:val="71BB33A2"/>
    <w:rsid w:val="71C01671"/>
    <w:rsid w:val="71C12788"/>
    <w:rsid w:val="71C90ED8"/>
    <w:rsid w:val="71D72430"/>
    <w:rsid w:val="71E12038"/>
    <w:rsid w:val="720A6753"/>
    <w:rsid w:val="720F4AFB"/>
    <w:rsid w:val="72112B83"/>
    <w:rsid w:val="72143F3C"/>
    <w:rsid w:val="721F61D9"/>
    <w:rsid w:val="72356373"/>
    <w:rsid w:val="723D42BE"/>
    <w:rsid w:val="72412901"/>
    <w:rsid w:val="72553DBC"/>
    <w:rsid w:val="72777556"/>
    <w:rsid w:val="72887B37"/>
    <w:rsid w:val="72910320"/>
    <w:rsid w:val="72A53302"/>
    <w:rsid w:val="72B3410C"/>
    <w:rsid w:val="72BD6DA9"/>
    <w:rsid w:val="72C374FB"/>
    <w:rsid w:val="72CB01B8"/>
    <w:rsid w:val="72CB5E1F"/>
    <w:rsid w:val="72D95B00"/>
    <w:rsid w:val="72F66709"/>
    <w:rsid w:val="730554B3"/>
    <w:rsid w:val="73092FAA"/>
    <w:rsid w:val="73272012"/>
    <w:rsid w:val="732C3102"/>
    <w:rsid w:val="73413694"/>
    <w:rsid w:val="734608F5"/>
    <w:rsid w:val="7365663A"/>
    <w:rsid w:val="736D4BAC"/>
    <w:rsid w:val="736F1AFC"/>
    <w:rsid w:val="739B5B15"/>
    <w:rsid w:val="73A37548"/>
    <w:rsid w:val="73B36872"/>
    <w:rsid w:val="73BA58B5"/>
    <w:rsid w:val="73C315CB"/>
    <w:rsid w:val="73C76141"/>
    <w:rsid w:val="73CA3FB8"/>
    <w:rsid w:val="73E63732"/>
    <w:rsid w:val="73EC345F"/>
    <w:rsid w:val="73F34510"/>
    <w:rsid w:val="73FD1118"/>
    <w:rsid w:val="74090510"/>
    <w:rsid w:val="740E2D2D"/>
    <w:rsid w:val="7410282D"/>
    <w:rsid w:val="741752A2"/>
    <w:rsid w:val="74223A5C"/>
    <w:rsid w:val="742661E9"/>
    <w:rsid w:val="746075B0"/>
    <w:rsid w:val="746B6757"/>
    <w:rsid w:val="74780C44"/>
    <w:rsid w:val="7479294A"/>
    <w:rsid w:val="74794607"/>
    <w:rsid w:val="747B5C9D"/>
    <w:rsid w:val="747F1177"/>
    <w:rsid w:val="748028C0"/>
    <w:rsid w:val="748431AE"/>
    <w:rsid w:val="7499003B"/>
    <w:rsid w:val="74A471EE"/>
    <w:rsid w:val="74AB58BC"/>
    <w:rsid w:val="74AF159B"/>
    <w:rsid w:val="74C111AB"/>
    <w:rsid w:val="74C768EE"/>
    <w:rsid w:val="74CA493F"/>
    <w:rsid w:val="74E97F38"/>
    <w:rsid w:val="74ED6920"/>
    <w:rsid w:val="74F13E40"/>
    <w:rsid w:val="75065956"/>
    <w:rsid w:val="750B1697"/>
    <w:rsid w:val="751509C7"/>
    <w:rsid w:val="7525120A"/>
    <w:rsid w:val="752A3F7B"/>
    <w:rsid w:val="7533655A"/>
    <w:rsid w:val="754222FC"/>
    <w:rsid w:val="75444F15"/>
    <w:rsid w:val="75485488"/>
    <w:rsid w:val="75692896"/>
    <w:rsid w:val="75733C39"/>
    <w:rsid w:val="758516A2"/>
    <w:rsid w:val="758D195C"/>
    <w:rsid w:val="759176D7"/>
    <w:rsid w:val="759A2104"/>
    <w:rsid w:val="75B35E00"/>
    <w:rsid w:val="75CD1343"/>
    <w:rsid w:val="75EB2F64"/>
    <w:rsid w:val="75F04A64"/>
    <w:rsid w:val="76090780"/>
    <w:rsid w:val="7609404D"/>
    <w:rsid w:val="760F1847"/>
    <w:rsid w:val="76192C32"/>
    <w:rsid w:val="761D1573"/>
    <w:rsid w:val="761F64EF"/>
    <w:rsid w:val="76281DF8"/>
    <w:rsid w:val="762825F1"/>
    <w:rsid w:val="7638029A"/>
    <w:rsid w:val="763929C4"/>
    <w:rsid w:val="764F131A"/>
    <w:rsid w:val="765B6CE9"/>
    <w:rsid w:val="765D3DA8"/>
    <w:rsid w:val="7661178C"/>
    <w:rsid w:val="766740C2"/>
    <w:rsid w:val="766852F0"/>
    <w:rsid w:val="766A6521"/>
    <w:rsid w:val="766C7968"/>
    <w:rsid w:val="766E7DAC"/>
    <w:rsid w:val="7675564C"/>
    <w:rsid w:val="76836254"/>
    <w:rsid w:val="76936F16"/>
    <w:rsid w:val="76993FC0"/>
    <w:rsid w:val="76A10D28"/>
    <w:rsid w:val="76A64EB2"/>
    <w:rsid w:val="76BC1014"/>
    <w:rsid w:val="76D7331B"/>
    <w:rsid w:val="77025DC3"/>
    <w:rsid w:val="772354E1"/>
    <w:rsid w:val="77276E30"/>
    <w:rsid w:val="772C68C6"/>
    <w:rsid w:val="773E0DC5"/>
    <w:rsid w:val="77594BC8"/>
    <w:rsid w:val="77652DD1"/>
    <w:rsid w:val="776C53FF"/>
    <w:rsid w:val="776E3681"/>
    <w:rsid w:val="777E5705"/>
    <w:rsid w:val="7781654E"/>
    <w:rsid w:val="77881C4F"/>
    <w:rsid w:val="779231D8"/>
    <w:rsid w:val="77A618BC"/>
    <w:rsid w:val="77AD55DB"/>
    <w:rsid w:val="77B92312"/>
    <w:rsid w:val="77BC08A0"/>
    <w:rsid w:val="77CC68FE"/>
    <w:rsid w:val="77DE5CDB"/>
    <w:rsid w:val="77E81BC6"/>
    <w:rsid w:val="77F67883"/>
    <w:rsid w:val="78205658"/>
    <w:rsid w:val="7827423F"/>
    <w:rsid w:val="78341E10"/>
    <w:rsid w:val="783719D4"/>
    <w:rsid w:val="78386307"/>
    <w:rsid w:val="783A63BE"/>
    <w:rsid w:val="78493B6B"/>
    <w:rsid w:val="7850391E"/>
    <w:rsid w:val="78586B5B"/>
    <w:rsid w:val="78597E32"/>
    <w:rsid w:val="78703EBE"/>
    <w:rsid w:val="78805A36"/>
    <w:rsid w:val="78830880"/>
    <w:rsid w:val="78970F49"/>
    <w:rsid w:val="78A51D8F"/>
    <w:rsid w:val="78AE0946"/>
    <w:rsid w:val="78D02D1A"/>
    <w:rsid w:val="78D1727E"/>
    <w:rsid w:val="78D17516"/>
    <w:rsid w:val="78D96E40"/>
    <w:rsid w:val="78F51C9B"/>
    <w:rsid w:val="78FE038B"/>
    <w:rsid w:val="7911644D"/>
    <w:rsid w:val="79122DD3"/>
    <w:rsid w:val="791465DF"/>
    <w:rsid w:val="791E0B4D"/>
    <w:rsid w:val="792078D7"/>
    <w:rsid w:val="79304E12"/>
    <w:rsid w:val="79331EC1"/>
    <w:rsid w:val="79404911"/>
    <w:rsid w:val="794D0D3C"/>
    <w:rsid w:val="7967360B"/>
    <w:rsid w:val="79781473"/>
    <w:rsid w:val="798348F7"/>
    <w:rsid w:val="7986601A"/>
    <w:rsid w:val="79905B9B"/>
    <w:rsid w:val="79905EB8"/>
    <w:rsid w:val="7993616D"/>
    <w:rsid w:val="799D69BF"/>
    <w:rsid w:val="799F3A31"/>
    <w:rsid w:val="79AE14B2"/>
    <w:rsid w:val="79B1687C"/>
    <w:rsid w:val="79B22738"/>
    <w:rsid w:val="79CE4B72"/>
    <w:rsid w:val="79FE0269"/>
    <w:rsid w:val="7A055366"/>
    <w:rsid w:val="7A0F46EB"/>
    <w:rsid w:val="7A292C38"/>
    <w:rsid w:val="7A49541C"/>
    <w:rsid w:val="7A5E6715"/>
    <w:rsid w:val="7A5F22B4"/>
    <w:rsid w:val="7A680094"/>
    <w:rsid w:val="7A7508D5"/>
    <w:rsid w:val="7A80455C"/>
    <w:rsid w:val="7A81102C"/>
    <w:rsid w:val="7A845487"/>
    <w:rsid w:val="7A8D6BBC"/>
    <w:rsid w:val="7AA37ECA"/>
    <w:rsid w:val="7AB16073"/>
    <w:rsid w:val="7ABB5514"/>
    <w:rsid w:val="7AC2458A"/>
    <w:rsid w:val="7ADE3222"/>
    <w:rsid w:val="7AE33058"/>
    <w:rsid w:val="7AF037CB"/>
    <w:rsid w:val="7AF04DB0"/>
    <w:rsid w:val="7AFA759D"/>
    <w:rsid w:val="7B0D28AD"/>
    <w:rsid w:val="7B133363"/>
    <w:rsid w:val="7B1C1737"/>
    <w:rsid w:val="7B1C6082"/>
    <w:rsid w:val="7B2F5379"/>
    <w:rsid w:val="7B322761"/>
    <w:rsid w:val="7B3C2640"/>
    <w:rsid w:val="7B41164E"/>
    <w:rsid w:val="7B4443D1"/>
    <w:rsid w:val="7B69789C"/>
    <w:rsid w:val="7B875C60"/>
    <w:rsid w:val="7BA76397"/>
    <w:rsid w:val="7BB151FD"/>
    <w:rsid w:val="7BB43296"/>
    <w:rsid w:val="7BBE12F2"/>
    <w:rsid w:val="7BC94EE7"/>
    <w:rsid w:val="7BD075CC"/>
    <w:rsid w:val="7BDE6C84"/>
    <w:rsid w:val="7BE07A81"/>
    <w:rsid w:val="7BE81B8B"/>
    <w:rsid w:val="7BE97D38"/>
    <w:rsid w:val="7BED162A"/>
    <w:rsid w:val="7BF01170"/>
    <w:rsid w:val="7C272B3E"/>
    <w:rsid w:val="7C2A73E7"/>
    <w:rsid w:val="7C471D4F"/>
    <w:rsid w:val="7C573A0C"/>
    <w:rsid w:val="7C5A71C2"/>
    <w:rsid w:val="7C615DCB"/>
    <w:rsid w:val="7C7A6596"/>
    <w:rsid w:val="7CA76A22"/>
    <w:rsid w:val="7CB167D6"/>
    <w:rsid w:val="7CCC4E54"/>
    <w:rsid w:val="7CE669EE"/>
    <w:rsid w:val="7CEB2ACD"/>
    <w:rsid w:val="7CEF6F65"/>
    <w:rsid w:val="7CF41D8D"/>
    <w:rsid w:val="7D04426F"/>
    <w:rsid w:val="7D0E7370"/>
    <w:rsid w:val="7D187F51"/>
    <w:rsid w:val="7D2745EF"/>
    <w:rsid w:val="7D2D2CA0"/>
    <w:rsid w:val="7D5607A5"/>
    <w:rsid w:val="7D5C29E8"/>
    <w:rsid w:val="7D6C69AF"/>
    <w:rsid w:val="7D7A7BC6"/>
    <w:rsid w:val="7D995EB0"/>
    <w:rsid w:val="7DA26A7F"/>
    <w:rsid w:val="7DBB08B6"/>
    <w:rsid w:val="7DBC7173"/>
    <w:rsid w:val="7DC815C9"/>
    <w:rsid w:val="7DD90B59"/>
    <w:rsid w:val="7DEF15A6"/>
    <w:rsid w:val="7DFC511B"/>
    <w:rsid w:val="7E0565F6"/>
    <w:rsid w:val="7E221AFC"/>
    <w:rsid w:val="7E2A514E"/>
    <w:rsid w:val="7E2C4E20"/>
    <w:rsid w:val="7E2D20BE"/>
    <w:rsid w:val="7E35355F"/>
    <w:rsid w:val="7E4306A6"/>
    <w:rsid w:val="7E51117D"/>
    <w:rsid w:val="7E5733E1"/>
    <w:rsid w:val="7E660C33"/>
    <w:rsid w:val="7E6637F7"/>
    <w:rsid w:val="7E707801"/>
    <w:rsid w:val="7E733B66"/>
    <w:rsid w:val="7E7E43B5"/>
    <w:rsid w:val="7E8A121F"/>
    <w:rsid w:val="7EA36680"/>
    <w:rsid w:val="7EAA0237"/>
    <w:rsid w:val="7EAD5A3E"/>
    <w:rsid w:val="7EBD2CC5"/>
    <w:rsid w:val="7EBF15D0"/>
    <w:rsid w:val="7EC12AAE"/>
    <w:rsid w:val="7EC52141"/>
    <w:rsid w:val="7EC73D34"/>
    <w:rsid w:val="7ED12FEE"/>
    <w:rsid w:val="7EFD03F7"/>
    <w:rsid w:val="7F1648D6"/>
    <w:rsid w:val="7F1A7CDF"/>
    <w:rsid w:val="7F21639D"/>
    <w:rsid w:val="7F23784E"/>
    <w:rsid w:val="7F3A0E31"/>
    <w:rsid w:val="7F442E56"/>
    <w:rsid w:val="7F457080"/>
    <w:rsid w:val="7F4734EB"/>
    <w:rsid w:val="7F486BDC"/>
    <w:rsid w:val="7F493BBB"/>
    <w:rsid w:val="7F4C71A0"/>
    <w:rsid w:val="7F5124CE"/>
    <w:rsid w:val="7F5653E5"/>
    <w:rsid w:val="7F5E7B7A"/>
    <w:rsid w:val="7F6347A3"/>
    <w:rsid w:val="7F6F44D4"/>
    <w:rsid w:val="7F7B4335"/>
    <w:rsid w:val="7F8805ED"/>
    <w:rsid w:val="7FA3192C"/>
    <w:rsid w:val="7FAB42E7"/>
    <w:rsid w:val="7FB745D2"/>
    <w:rsid w:val="7FC4182D"/>
    <w:rsid w:val="7FC44AED"/>
    <w:rsid w:val="7FC459AC"/>
    <w:rsid w:val="7FD55C75"/>
    <w:rsid w:val="7FD603DF"/>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38</TotalTime>
  <ScaleCrop>false</ScaleCrop>
  <LinksUpToDate>false</LinksUpToDate>
  <CharactersWithSpaces>26786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2021-08-19T08:32:40Z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2052-11.1.0.9208</vt:lpwstr>
  </property>
  <property fmtid="{D5CDD505-2E9C-101B-9397-08002B2CF9AE}" pid="4" name="ICV">
    <vt:lpwstr>D366F8CEF0B34B9A839F473A36DCA92E</vt:lpwstr>
  </property>
</Properties>
</file>