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rPr>
      </w:pPr>
      <w:r>
        <w:rPr>
          <w:rFonts w:ascii="宋体" w:hAnsi="宋体"/>
          <w:sz w:val="72"/>
          <w:szCs w:val="72"/>
        </w:rPr>
        <w:drawing>
          <wp:anchor distT="0" distB="0" distL="114300" distR="114300" simplePos="0" relativeHeight="251659264" behindDoc="1" locked="0" layoutInCell="1" allowOverlap="1">
            <wp:simplePos x="0" y="0"/>
            <wp:positionH relativeFrom="column">
              <wp:posOffset>-963295</wp:posOffset>
            </wp:positionH>
            <wp:positionV relativeFrom="paragraph">
              <wp:posOffset>-919480</wp:posOffset>
            </wp:positionV>
            <wp:extent cx="7842250" cy="11095990"/>
            <wp:effectExtent l="0" t="0" r="6350" b="10160"/>
            <wp:wrapNone/>
            <wp:docPr id="48"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 descr="封面.jpg"/>
                    <pic:cNvPicPr>
                      <a:picLocks noChangeAspect="1" noChangeArrowheads="1"/>
                    </pic:cNvPicPr>
                  </pic:nvPicPr>
                  <pic:blipFill>
                    <a:blip r:embed="rId7"/>
                    <a:srcRect/>
                    <a:stretch>
                      <a:fillRect/>
                    </a:stretch>
                  </pic:blipFill>
                  <pic:spPr>
                    <a:xfrm>
                      <a:off x="0" y="0"/>
                      <a:ext cx="7842250" cy="11095990"/>
                    </a:xfrm>
                    <a:prstGeom prst="rect">
                      <a:avLst/>
                    </a:prstGeom>
                    <a:noFill/>
                    <a:ln w="9525">
                      <a:noFill/>
                      <a:miter lim="800000"/>
                      <a:headEnd/>
                      <a:tailEnd/>
                    </a:ln>
                  </pic:spPr>
                </pic:pic>
              </a:graphicData>
            </a:graphic>
          </wp:anchor>
        </w:drawing>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r>
        <w:rPr>
          <w:rFonts w:ascii="宋体" w:hAnsi="宋体"/>
        </w:rPr>
        <mc:AlternateContent>
          <mc:Choice Requires="wps">
            <w:drawing>
              <wp:anchor distT="0" distB="0" distL="114300" distR="114300" simplePos="0" relativeHeight="251660288" behindDoc="0" locked="0" layoutInCell="1" allowOverlap="1">
                <wp:simplePos x="0" y="0"/>
                <wp:positionH relativeFrom="column">
                  <wp:posOffset>1514475</wp:posOffset>
                </wp:positionH>
                <wp:positionV relativeFrom="paragraph">
                  <wp:posOffset>95250</wp:posOffset>
                </wp:positionV>
                <wp:extent cx="3093085" cy="754380"/>
                <wp:effectExtent l="0" t="0" r="0" b="0"/>
                <wp:wrapNone/>
                <wp:docPr id="2" name="文本框 60"/>
                <wp:cNvGraphicFramePr/>
                <a:graphic xmlns:a="http://schemas.openxmlformats.org/drawingml/2006/main">
                  <a:graphicData uri="http://schemas.microsoft.com/office/word/2010/wordprocessingShape">
                    <wps:wsp>
                      <wps:cNvSpPr txBox="1"/>
                      <wps:spPr>
                        <a:xfrm>
                          <a:off x="0" y="0"/>
                          <a:ext cx="3093085" cy="754380"/>
                        </a:xfrm>
                        <a:prstGeom prst="rect">
                          <a:avLst/>
                        </a:prstGeom>
                        <a:noFill/>
                        <a:ln>
                          <a:noFill/>
                        </a:ln>
                      </wps:spPr>
                      <wps:txbx>
                        <w:txbxContent>
                          <w:p>
                            <w:pPr>
                              <w:pStyle w:val="2"/>
                              <w:jc w:val="center"/>
                              <w:rPr>
                                <w:b/>
                                <w:kern w:val="2"/>
                              </w:rPr>
                            </w:pPr>
                            <w:r>
                              <w:rPr>
                                <w:rFonts w:hint="eastAsia"/>
                                <w:b/>
                                <w:kern w:val="2"/>
                                <w:lang w:eastAsia="zh-CN"/>
                              </w:rPr>
                              <w:t>中</w:t>
                            </w:r>
                            <w:r>
                              <w:rPr>
                                <w:rFonts w:hint="eastAsia"/>
                                <w:b/>
                                <w:kern w:val="2"/>
                                <w:lang w:val="en-US" w:eastAsia="zh-CN"/>
                              </w:rPr>
                              <w:t xml:space="preserve">  </w:t>
                            </w:r>
                            <w:r>
                              <w:rPr>
                                <w:rFonts w:hint="eastAsia"/>
                                <w:b/>
                                <w:kern w:val="2"/>
                                <w:lang w:eastAsia="zh-CN"/>
                              </w:rPr>
                              <w:t>商</w:t>
                            </w:r>
                            <w:r>
                              <w:rPr>
                                <w:rFonts w:hint="eastAsia"/>
                                <w:b/>
                                <w:kern w:val="2"/>
                                <w:lang w:val="en-US" w:eastAsia="zh-CN"/>
                              </w:rPr>
                              <w:t xml:space="preserve">  </w:t>
                            </w:r>
                            <w:r>
                              <w:rPr>
                                <w:rFonts w:hint="eastAsia"/>
                                <w:b/>
                                <w:kern w:val="2"/>
                                <w:lang w:eastAsia="zh-CN"/>
                              </w:rPr>
                              <w:t>网</w:t>
                            </w:r>
                            <w:r>
                              <w:rPr>
                                <w:rFonts w:hint="eastAsia"/>
                                <w:b/>
                                <w:kern w:val="2"/>
                                <w:lang w:val="en-US" w:eastAsia="zh-CN"/>
                              </w:rPr>
                              <w:t xml:space="preserve">  </w:t>
                            </w:r>
                            <w:r>
                              <w:rPr>
                                <w:rFonts w:hint="eastAsia"/>
                                <w:b/>
                                <w:kern w:val="2"/>
                              </w:rPr>
                              <w:t>油  品  周  报</w:t>
                            </w:r>
                          </w:p>
                          <w:p/>
                          <w:p/>
                        </w:txbxContent>
                      </wps:txbx>
                      <wps:bodyPr upright="1"/>
                    </wps:wsp>
                  </a:graphicData>
                </a:graphic>
              </wp:anchor>
            </w:drawing>
          </mc:Choice>
          <mc:Fallback>
            <w:pict>
              <v:shape id="文本框 60" o:spid="_x0000_s1026" o:spt="202" type="#_x0000_t202" style="position:absolute;left:0pt;margin-left:119.25pt;margin-top:7.5pt;height:59.4pt;width:243.55pt;z-index:251660288;mso-width-relative:page;mso-height-relative:page;" filled="f" stroked="f" coordsize="21600,21600" o:gfxdata="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FPXFr3XAAAACgEAAA8AAAAAAAAAAQAgAAAAIgAAAGRycy9k&#10;b3ducmV2LnhtbFBLAQIUABQAAAAIAIdO4kB5PeIVkQEAAAEDAAAOAAAAAAAAAAEAIAAAACYBAABk&#10;cnMvZTJvRG9jLnhtbFBLBQYAAAAABgAGAFkBAAApBQAAAAA=&#10;">
                <v:fill on="f" focussize="0,0"/>
                <v:stroke on="f"/>
                <v:imagedata o:title=""/>
                <o:lock v:ext="edit" aspectratio="f"/>
                <v:textbox>
                  <w:txbxContent>
                    <w:p>
                      <w:pPr>
                        <w:pStyle w:val="2"/>
                        <w:jc w:val="center"/>
                        <w:rPr>
                          <w:b/>
                          <w:kern w:val="2"/>
                        </w:rPr>
                      </w:pPr>
                      <w:r>
                        <w:rPr>
                          <w:rFonts w:hint="eastAsia"/>
                          <w:b/>
                          <w:kern w:val="2"/>
                          <w:lang w:eastAsia="zh-CN"/>
                        </w:rPr>
                        <w:t>中</w:t>
                      </w:r>
                      <w:r>
                        <w:rPr>
                          <w:rFonts w:hint="eastAsia"/>
                          <w:b/>
                          <w:kern w:val="2"/>
                          <w:lang w:val="en-US" w:eastAsia="zh-CN"/>
                        </w:rPr>
                        <w:t xml:space="preserve">  </w:t>
                      </w:r>
                      <w:r>
                        <w:rPr>
                          <w:rFonts w:hint="eastAsia"/>
                          <w:b/>
                          <w:kern w:val="2"/>
                          <w:lang w:eastAsia="zh-CN"/>
                        </w:rPr>
                        <w:t>商</w:t>
                      </w:r>
                      <w:r>
                        <w:rPr>
                          <w:rFonts w:hint="eastAsia"/>
                          <w:b/>
                          <w:kern w:val="2"/>
                          <w:lang w:val="en-US" w:eastAsia="zh-CN"/>
                        </w:rPr>
                        <w:t xml:space="preserve">  </w:t>
                      </w:r>
                      <w:r>
                        <w:rPr>
                          <w:rFonts w:hint="eastAsia"/>
                          <w:b/>
                          <w:kern w:val="2"/>
                          <w:lang w:eastAsia="zh-CN"/>
                        </w:rPr>
                        <w:t>网</w:t>
                      </w:r>
                      <w:r>
                        <w:rPr>
                          <w:rFonts w:hint="eastAsia"/>
                          <w:b/>
                          <w:kern w:val="2"/>
                          <w:lang w:val="en-US" w:eastAsia="zh-CN"/>
                        </w:rPr>
                        <w:t xml:space="preserve">  </w:t>
                      </w:r>
                      <w:r>
                        <w:rPr>
                          <w:rFonts w:hint="eastAsia"/>
                          <w:b/>
                          <w:kern w:val="2"/>
                        </w:rPr>
                        <w:t>油  品  周  报</w:t>
                      </w:r>
                    </w:p>
                    <w:p/>
                    <w:p/>
                  </w:txbxContent>
                </v:textbox>
              </v:shape>
            </w:pict>
          </mc:Fallback>
        </mc:AlternateContent>
      </w:r>
    </w:p>
    <w:p>
      <w:pPr>
        <w:rPr>
          <w:rFonts w:ascii="宋体" w:hAnsi="宋体"/>
        </w:rPr>
      </w:pPr>
    </w:p>
    <w:p>
      <w:pPr>
        <w:rPr>
          <w:rFonts w:ascii="宋体" w:hAnsi="宋体"/>
        </w:rPr>
      </w:pPr>
    </w:p>
    <w:p>
      <w:pPr>
        <w:rPr>
          <w:rFonts w:ascii="宋体" w:hAnsi="宋体"/>
        </w:rPr>
      </w:pPr>
    </w:p>
    <w:p>
      <w:pPr>
        <w:jc w:val="center"/>
        <w:rPr>
          <w:rFonts w:hint="default" w:ascii="宋体" w:hAnsi="宋体" w:eastAsia="宋体"/>
          <w:lang w:val="en-US" w:eastAsia="zh-CN"/>
        </w:rPr>
      </w:pPr>
      <w:r>
        <w:rPr>
          <w:rFonts w:hint="eastAsia" w:ascii="宋体" w:hAnsi="宋体"/>
          <w:b/>
          <w:sz w:val="30"/>
          <w:szCs w:val="30"/>
        </w:rPr>
        <w:t>20</w:t>
      </w:r>
      <w:r>
        <w:rPr>
          <w:rFonts w:hint="eastAsia" w:ascii="宋体" w:hAnsi="宋体"/>
          <w:b/>
          <w:sz w:val="30"/>
          <w:szCs w:val="30"/>
          <w:lang w:val="en-US" w:eastAsia="zh-CN"/>
        </w:rPr>
        <w:t>21</w:t>
      </w:r>
      <w:r>
        <w:rPr>
          <w:rFonts w:hint="eastAsia" w:ascii="宋体" w:hAnsi="宋体"/>
          <w:b/>
          <w:sz w:val="30"/>
          <w:szCs w:val="30"/>
        </w:rPr>
        <w:t>.</w:t>
      </w:r>
      <w:r>
        <w:rPr>
          <w:rFonts w:hint="eastAsia" w:ascii="宋体" w:hAnsi="宋体"/>
          <w:b/>
          <w:sz w:val="30"/>
          <w:szCs w:val="30"/>
          <w:lang w:val="en-US" w:eastAsia="zh-CN"/>
        </w:rPr>
        <w:t>6.10</w:t>
      </w:r>
    </w:p>
    <w:p>
      <w:pPr>
        <w:rPr>
          <w:rFonts w:ascii="宋体" w:hAnsi="宋体"/>
        </w:rPr>
      </w:pPr>
      <w:r>
        <w:rPr>
          <w:rFonts w:ascii="宋体" w:hAnsi="宋体"/>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99060</wp:posOffset>
                </wp:positionV>
                <wp:extent cx="5322570" cy="1127760"/>
                <wp:effectExtent l="0" t="0" r="0" b="0"/>
                <wp:wrapNone/>
                <wp:docPr id="3" name="文本框 51"/>
                <wp:cNvGraphicFramePr/>
                <a:graphic xmlns:a="http://schemas.openxmlformats.org/drawingml/2006/main">
                  <a:graphicData uri="http://schemas.microsoft.com/office/word/2010/wordprocessingShape">
                    <wps:wsp>
                      <wps:cNvSpPr txBox="1"/>
                      <wps:spPr>
                        <a:xfrm>
                          <a:off x="0" y="0"/>
                          <a:ext cx="5322570" cy="1127760"/>
                        </a:xfrm>
                        <a:prstGeom prst="rect">
                          <a:avLst/>
                        </a:prstGeom>
                        <a:noFill/>
                        <a:ln>
                          <a:noFill/>
                        </a:ln>
                      </wps:spPr>
                      <wps:txb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wps:txbx>
                      <wps:bodyPr upright="1"/>
                    </wps:wsp>
                  </a:graphicData>
                </a:graphic>
              </wp:anchor>
            </w:drawing>
          </mc:Choice>
          <mc:Fallback>
            <w:pict>
              <v:shape id="文本框 51" o:spid="_x0000_s1026" o:spt="202" type="#_x0000_t202" style="position:absolute;left:0pt;margin-left:-9pt;margin-top:7.8pt;height:88.8pt;width:419.1pt;z-index:251660288;mso-width-relative:page;mso-height-relative:page;" filled="f" stroked="f" coordsize="21600,21600" o:gfxdata="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FCbeaHXAAAACgEAAA8AAAAAAAAAAQAgAAAAIgAAAGRy&#10;cy9kb3ducmV2LnhtbFBLAQIUABQAAAAIAIdO4kCaYPF/lAEAAAIDAAAOAAAAAAAAAAEAIAAAACYB&#10;AABkcnMvZTJvRG9jLnhtbFBLBQYAAAAABgAGAFkBAAAsBQAAAAA=&#10;">
                <v:fill on="f" focussize="0,0"/>
                <v:stroke on="f"/>
                <v:imagedata o:title=""/>
                <o:lock v:ext="edit" aspectratio="f"/>
                <v:textbo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v:textbox>
              </v:shape>
            </w:pict>
          </mc:Fallback>
        </mc:AlternateConten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jc w:val="center"/>
        <w:rPr>
          <w:rFonts w:hint="eastAsia" w:ascii="宋体" w:hAnsi="宋体"/>
          <w:b/>
          <w:sz w:val="32"/>
          <w:szCs w:val="32"/>
        </w:rPr>
      </w:pPr>
    </w:p>
    <w:p>
      <w:pPr>
        <w:jc w:val="center"/>
        <w:rPr>
          <w:rFonts w:ascii="宋体" w:hAnsi="宋体"/>
          <w:b/>
          <w:sz w:val="32"/>
          <w:szCs w:val="32"/>
        </w:rPr>
      </w:pPr>
      <w:r>
        <w:rPr>
          <w:rFonts w:hint="eastAsia" w:ascii="宋体" w:hAnsi="宋体"/>
          <w:b/>
          <w:sz w:val="32"/>
          <w:szCs w:val="32"/>
        </w:rPr>
        <w:t>目 录</w:t>
      </w:r>
    </w:p>
    <w:p>
      <w:pPr>
        <w:pStyle w:val="16"/>
        <w:tabs>
          <w:tab w:val="right" w:leader="dot" w:pos="9638"/>
          <w:tab w:val="clear" w:pos="9170"/>
        </w:tabs>
      </w:pPr>
      <w:r>
        <w:rPr>
          <w:rFonts w:hint="eastAsia" w:ascii="宋体" w:hAnsi="宋体" w:eastAsia="宋体" w:cs="宋体"/>
          <w:color w:val="000000"/>
          <w:sz w:val="24"/>
          <w:szCs w:val="21"/>
        </w:rPr>
        <w:fldChar w:fldCharType="begin"/>
      </w:r>
      <w:r>
        <w:rPr>
          <w:rFonts w:hint="eastAsia" w:ascii="宋体" w:hAnsi="宋体" w:eastAsia="宋体" w:cs="宋体"/>
          <w:color w:val="000000"/>
          <w:sz w:val="24"/>
          <w:szCs w:val="21"/>
        </w:rPr>
        <w:instrText xml:space="preserve"> TOC \o "1-3" \h \z </w:instrText>
      </w:r>
      <w:r>
        <w:rPr>
          <w:rFonts w:hint="eastAsia" w:ascii="宋体" w:hAnsi="宋体" w:eastAsia="宋体" w:cs="宋体"/>
          <w:color w:val="000000"/>
          <w:sz w:val="24"/>
          <w:szCs w:val="21"/>
        </w:rPr>
        <w:fldChar w:fldCharType="separate"/>
      </w: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_Toc32272 </w:instrText>
      </w:r>
      <w:r>
        <w:rPr>
          <w:rFonts w:hint="eastAsia" w:ascii="宋体" w:hAnsi="宋体" w:eastAsia="宋体" w:cs="宋体"/>
          <w:szCs w:val="21"/>
        </w:rPr>
        <w:fldChar w:fldCharType="separate"/>
      </w:r>
      <w:r>
        <w:rPr>
          <w:rFonts w:hint="eastAsia" w:asciiTheme="minorEastAsia" w:hAnsiTheme="minorEastAsia" w:eastAsiaTheme="minorEastAsia" w:cstheme="minorEastAsia"/>
          <w:bCs/>
          <w:kern w:val="0"/>
          <w:szCs w:val="30"/>
        </w:rPr>
        <w:t xml:space="preserve">一、 </w:t>
      </w:r>
      <w:r>
        <w:rPr>
          <w:rFonts w:hint="eastAsia"/>
        </w:rPr>
        <w:t>国际原油市场回顾 </w:t>
      </w:r>
      <w:r>
        <w:tab/>
      </w:r>
      <w:r>
        <w:fldChar w:fldCharType="begin"/>
      </w:r>
      <w:r>
        <w:instrText xml:space="preserve"> PAGEREF _Toc32272 </w:instrText>
      </w:r>
      <w:r>
        <w:fldChar w:fldCharType="separate"/>
      </w:r>
      <w:r>
        <w:t>3</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_Toc6297 </w:instrText>
      </w:r>
      <w:r>
        <w:rPr>
          <w:rFonts w:hint="eastAsia" w:ascii="宋体" w:hAnsi="宋体" w:eastAsia="宋体" w:cs="宋体"/>
          <w:szCs w:val="21"/>
        </w:rPr>
        <w:fldChar w:fldCharType="separate"/>
      </w:r>
      <w:r>
        <w:rPr>
          <w:rFonts w:hint="eastAsia" w:ascii="宋体" w:hAnsi="宋体"/>
          <w:szCs w:val="30"/>
          <w:highlight w:val="none"/>
          <w:lang w:val="en-US" w:eastAsia="zh-CN"/>
        </w:rPr>
        <w:t>1、国际原油收盘价涨跌情况（单位：美元/桶）</w:t>
      </w:r>
      <w:r>
        <w:tab/>
      </w:r>
      <w:r>
        <w:fldChar w:fldCharType="begin"/>
      </w:r>
      <w:r>
        <w:instrText xml:space="preserve"> PAGEREF _Toc6297 </w:instrText>
      </w:r>
      <w:r>
        <w:fldChar w:fldCharType="separate"/>
      </w:r>
      <w:r>
        <w:t>3</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_Toc5501 </w:instrText>
      </w:r>
      <w:r>
        <w:rPr>
          <w:rFonts w:hint="eastAsia" w:ascii="宋体" w:hAnsi="宋体" w:eastAsia="宋体" w:cs="宋体"/>
          <w:szCs w:val="21"/>
        </w:rPr>
        <w:fldChar w:fldCharType="separate"/>
      </w:r>
      <w:r>
        <w:rPr>
          <w:rFonts w:hint="eastAsia" w:ascii="宋体" w:hAnsi="宋体"/>
          <w:szCs w:val="30"/>
          <w:highlight w:val="none"/>
          <w:lang w:val="en-US" w:eastAsia="zh-CN"/>
        </w:rPr>
        <w:t>2.2021年国际原油价格走势图</w:t>
      </w:r>
      <w:r>
        <w:tab/>
      </w:r>
      <w:r>
        <w:fldChar w:fldCharType="begin"/>
      </w:r>
      <w:r>
        <w:instrText xml:space="preserve"> PAGEREF _Toc5501 </w:instrText>
      </w:r>
      <w:r>
        <w:fldChar w:fldCharType="separate"/>
      </w:r>
      <w:r>
        <w:t>4</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_Toc16647 </w:instrText>
      </w:r>
      <w:r>
        <w:rPr>
          <w:rFonts w:hint="eastAsia" w:ascii="宋体" w:hAnsi="宋体" w:eastAsia="宋体" w:cs="宋体"/>
          <w:szCs w:val="21"/>
        </w:rPr>
        <w:fldChar w:fldCharType="separate"/>
      </w:r>
      <w:r>
        <w:rPr>
          <w:rFonts w:hint="eastAsia" w:ascii="宋体" w:hAnsi="宋体"/>
          <w:szCs w:val="30"/>
          <w:highlight w:val="none"/>
          <w:lang w:val="en-US" w:eastAsia="zh-CN"/>
        </w:rPr>
        <w:t>2.1近期影响国际原油市场的主要因素</w:t>
      </w:r>
      <w:r>
        <w:tab/>
      </w:r>
      <w:r>
        <w:fldChar w:fldCharType="begin"/>
      </w:r>
      <w:r>
        <w:instrText xml:space="preserve"> PAGEREF _Toc16647 </w:instrText>
      </w:r>
      <w:r>
        <w:fldChar w:fldCharType="separate"/>
      </w:r>
      <w:r>
        <w:t>4</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_Toc184 </w:instrText>
      </w:r>
      <w:r>
        <w:rPr>
          <w:rFonts w:hint="eastAsia" w:ascii="宋体" w:hAnsi="宋体" w:eastAsia="宋体" w:cs="宋体"/>
          <w:szCs w:val="21"/>
        </w:rPr>
        <w:fldChar w:fldCharType="separate"/>
      </w:r>
      <w:r>
        <w:rPr>
          <w:rFonts w:hint="eastAsia" w:ascii="宋体" w:hAnsi="宋体"/>
          <w:szCs w:val="30"/>
          <w:highlight w:val="none"/>
          <w:lang w:val="en-US" w:eastAsia="zh-CN"/>
        </w:rPr>
        <w:t>1.美国原油库存情况</w:t>
      </w:r>
      <w:r>
        <w:tab/>
      </w:r>
      <w:r>
        <w:fldChar w:fldCharType="begin"/>
      </w:r>
      <w:r>
        <w:instrText xml:space="preserve"> PAGEREF _Toc184 </w:instrText>
      </w:r>
      <w:r>
        <w:fldChar w:fldCharType="separate"/>
      </w:r>
      <w:r>
        <w:t>4</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_Toc16360 </w:instrText>
      </w:r>
      <w:r>
        <w:rPr>
          <w:rFonts w:hint="eastAsia" w:ascii="宋体" w:hAnsi="宋体" w:eastAsia="宋体" w:cs="宋体"/>
          <w:szCs w:val="21"/>
        </w:rPr>
        <w:fldChar w:fldCharType="separate"/>
      </w:r>
      <w:r>
        <w:rPr>
          <w:rFonts w:hint="eastAsia" w:ascii="宋体" w:hAnsi="宋体"/>
          <w:szCs w:val="30"/>
          <w:highlight w:val="none"/>
          <w:lang w:val="en-US" w:eastAsia="zh-CN"/>
        </w:rPr>
        <w:t>2.美国经济形势</w:t>
      </w:r>
      <w:r>
        <w:tab/>
      </w:r>
      <w:r>
        <w:fldChar w:fldCharType="begin"/>
      </w:r>
      <w:r>
        <w:instrText xml:space="preserve"> PAGEREF _Toc16360 </w:instrText>
      </w:r>
      <w:r>
        <w:fldChar w:fldCharType="separate"/>
      </w:r>
      <w:r>
        <w:t>5</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_Toc30724 </w:instrText>
      </w:r>
      <w:r>
        <w:rPr>
          <w:rFonts w:hint="eastAsia" w:ascii="宋体" w:hAnsi="宋体" w:eastAsia="宋体" w:cs="宋体"/>
          <w:szCs w:val="21"/>
        </w:rPr>
        <w:fldChar w:fldCharType="separate"/>
      </w:r>
      <w:r>
        <w:rPr>
          <w:rFonts w:hint="eastAsia" w:ascii="宋体" w:hAnsi="宋体"/>
          <w:szCs w:val="30"/>
          <w:highlight w:val="none"/>
          <w:lang w:val="en-US" w:eastAsia="zh-CN"/>
        </w:rPr>
        <w:t>3.世界经济形势</w:t>
      </w:r>
      <w:r>
        <w:tab/>
      </w:r>
      <w:r>
        <w:fldChar w:fldCharType="begin"/>
      </w:r>
      <w:r>
        <w:instrText xml:space="preserve"> PAGEREF _Toc30724 </w:instrText>
      </w:r>
      <w:r>
        <w:fldChar w:fldCharType="separate"/>
      </w:r>
      <w:r>
        <w:t>10</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_Toc23898 </w:instrText>
      </w:r>
      <w:r>
        <w:rPr>
          <w:rFonts w:hint="eastAsia" w:ascii="宋体" w:hAnsi="宋体" w:eastAsia="宋体" w:cs="宋体"/>
          <w:szCs w:val="21"/>
        </w:rPr>
        <w:fldChar w:fldCharType="separate"/>
      </w:r>
      <w:r>
        <w:rPr>
          <w:rFonts w:hint="eastAsia" w:ascii="宋体" w:hAnsi="宋体"/>
          <w:szCs w:val="30"/>
          <w:highlight w:val="none"/>
          <w:lang w:val="en-US" w:eastAsia="zh-CN"/>
        </w:rPr>
        <w:t>4后市预测</w:t>
      </w:r>
      <w:r>
        <w:tab/>
      </w:r>
      <w:r>
        <w:fldChar w:fldCharType="begin"/>
      </w:r>
      <w:r>
        <w:instrText xml:space="preserve"> PAGEREF _Toc23898 </w:instrText>
      </w:r>
      <w:r>
        <w:fldChar w:fldCharType="separate"/>
      </w:r>
      <w:r>
        <w:t>15</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_Toc30787 </w:instrText>
      </w:r>
      <w:r>
        <w:rPr>
          <w:rFonts w:hint="eastAsia" w:ascii="宋体" w:hAnsi="宋体" w:eastAsia="宋体" w:cs="宋体"/>
          <w:szCs w:val="21"/>
        </w:rPr>
        <w:fldChar w:fldCharType="separate"/>
      </w:r>
      <w:r>
        <w:rPr>
          <w:rFonts w:hint="eastAsia" w:ascii="宋体" w:hAnsi="宋体"/>
          <w:szCs w:val="30"/>
          <w:highlight w:val="none"/>
        </w:rPr>
        <w:t>2.2国际市场MTBE价格</w:t>
      </w:r>
      <w:r>
        <w:tab/>
      </w:r>
      <w:r>
        <w:fldChar w:fldCharType="begin"/>
      </w:r>
      <w:r>
        <w:instrText xml:space="preserve"> PAGEREF _Toc30787 </w:instrText>
      </w:r>
      <w:r>
        <w:fldChar w:fldCharType="separate"/>
      </w:r>
      <w:r>
        <w:t>16</w:t>
      </w:r>
      <w:r>
        <w:fldChar w:fldCharType="end"/>
      </w:r>
      <w:r>
        <w:rPr>
          <w:rFonts w:hint="eastAsia" w:ascii="宋体" w:hAnsi="宋体" w:eastAsia="宋体" w:cs="宋体"/>
          <w:color w:val="000000"/>
          <w:szCs w:val="21"/>
        </w:rPr>
        <w:fldChar w:fldCharType="end"/>
      </w:r>
    </w:p>
    <w:p>
      <w:pPr>
        <w:pStyle w:val="16"/>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_Toc11000 </w:instrText>
      </w:r>
      <w:r>
        <w:rPr>
          <w:rFonts w:hint="eastAsia" w:ascii="宋体" w:hAnsi="宋体" w:eastAsia="宋体" w:cs="宋体"/>
          <w:szCs w:val="21"/>
        </w:rPr>
        <w:fldChar w:fldCharType="separate"/>
      </w:r>
      <w:r>
        <w:rPr>
          <w:rFonts w:hint="eastAsia"/>
          <w:lang w:eastAsia="zh-CN"/>
        </w:rPr>
        <w:t>三、</w:t>
      </w:r>
      <w:r>
        <w:rPr>
          <w:rFonts w:hint="eastAsia"/>
        </w:rPr>
        <w:t>本周国内市场</w:t>
      </w:r>
      <w:r>
        <w:tab/>
      </w:r>
      <w:r>
        <w:fldChar w:fldCharType="begin"/>
      </w:r>
      <w:r>
        <w:instrText xml:space="preserve"> PAGEREF _Toc11000 </w:instrText>
      </w:r>
      <w:r>
        <w:fldChar w:fldCharType="separate"/>
      </w:r>
      <w:r>
        <w:t>16</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_Toc7167 </w:instrText>
      </w:r>
      <w:r>
        <w:rPr>
          <w:rFonts w:hint="eastAsia" w:ascii="宋体" w:hAnsi="宋体" w:eastAsia="宋体" w:cs="宋体"/>
          <w:szCs w:val="21"/>
        </w:rPr>
        <w:fldChar w:fldCharType="separate"/>
      </w:r>
      <w:r>
        <w:rPr>
          <w:rFonts w:hint="eastAsia" w:ascii="宋体" w:hAnsi="宋体"/>
          <w:szCs w:val="30"/>
          <w:highlight w:val="none"/>
        </w:rPr>
        <w:t>3.1 国内炼厂装置运行情况</w:t>
      </w:r>
      <w:r>
        <w:tab/>
      </w:r>
      <w:r>
        <w:fldChar w:fldCharType="begin"/>
      </w:r>
      <w:r>
        <w:instrText xml:space="preserve"> PAGEREF _Toc7167 </w:instrText>
      </w:r>
      <w:r>
        <w:fldChar w:fldCharType="separate"/>
      </w:r>
      <w:r>
        <w:t>16</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_Toc13096 </w:instrText>
      </w:r>
      <w:r>
        <w:rPr>
          <w:rFonts w:hint="eastAsia" w:ascii="宋体" w:hAnsi="宋体" w:eastAsia="宋体" w:cs="宋体"/>
          <w:szCs w:val="21"/>
        </w:rPr>
        <w:fldChar w:fldCharType="separate"/>
      </w:r>
      <w:r>
        <w:rPr>
          <w:rFonts w:hint="eastAsia" w:ascii="宋体" w:hAnsi="宋体"/>
          <w:szCs w:val="30"/>
          <w:highlight w:val="none"/>
        </w:rPr>
        <w:t>3.2本周成品油市场行情</w:t>
      </w:r>
      <w:r>
        <w:tab/>
      </w:r>
      <w:r>
        <w:fldChar w:fldCharType="begin"/>
      </w:r>
      <w:r>
        <w:instrText xml:space="preserve"> PAGEREF _Toc13096 </w:instrText>
      </w:r>
      <w:r>
        <w:fldChar w:fldCharType="separate"/>
      </w:r>
      <w:r>
        <w:t>18</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_Toc24031 </w:instrText>
      </w:r>
      <w:r>
        <w:rPr>
          <w:rFonts w:hint="eastAsia" w:ascii="宋体" w:hAnsi="宋体" w:eastAsia="宋体" w:cs="宋体"/>
          <w:szCs w:val="21"/>
        </w:rPr>
        <w:fldChar w:fldCharType="separate"/>
      </w:r>
      <w:r>
        <w:rPr>
          <w:rFonts w:hint="eastAsia" w:ascii="宋体" w:hAnsi="宋体"/>
          <w:szCs w:val="30"/>
        </w:rPr>
        <w:t>3.3 国内汽油价格周报</w:t>
      </w:r>
      <w:r>
        <w:tab/>
      </w:r>
      <w:r>
        <w:fldChar w:fldCharType="begin"/>
      </w:r>
      <w:r>
        <w:instrText xml:space="preserve"> PAGEREF _Toc24031 </w:instrText>
      </w:r>
      <w:r>
        <w:fldChar w:fldCharType="separate"/>
      </w:r>
      <w:r>
        <w:t>21</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_Toc16466 </w:instrText>
      </w:r>
      <w:r>
        <w:rPr>
          <w:rFonts w:hint="eastAsia" w:ascii="宋体" w:hAnsi="宋体" w:eastAsia="宋体" w:cs="宋体"/>
          <w:szCs w:val="21"/>
        </w:rPr>
        <w:fldChar w:fldCharType="separate"/>
      </w:r>
      <w:r>
        <w:rPr>
          <w:rFonts w:hint="eastAsia" w:ascii="宋体" w:hAnsi="宋体"/>
          <w:szCs w:val="30"/>
          <w:lang w:val="en-US" w:eastAsia="zh-CN"/>
        </w:rPr>
        <w:t>3.4国内柴油价格周报</w:t>
      </w:r>
      <w:r>
        <w:tab/>
      </w:r>
      <w:r>
        <w:fldChar w:fldCharType="begin"/>
      </w:r>
      <w:r>
        <w:instrText xml:space="preserve"> PAGEREF _Toc16466 </w:instrText>
      </w:r>
      <w:r>
        <w:fldChar w:fldCharType="separate"/>
      </w:r>
      <w:r>
        <w:t>25</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_Toc6052 </w:instrText>
      </w:r>
      <w:r>
        <w:rPr>
          <w:rFonts w:hint="eastAsia" w:ascii="宋体" w:hAnsi="宋体" w:eastAsia="宋体" w:cs="宋体"/>
          <w:szCs w:val="21"/>
        </w:rPr>
        <w:fldChar w:fldCharType="separate"/>
      </w:r>
      <w:r>
        <w:rPr>
          <w:rFonts w:hint="eastAsia" w:ascii="宋体" w:hAnsi="宋体"/>
          <w:szCs w:val="30"/>
          <w:lang w:val="en-US" w:eastAsia="zh-CN"/>
        </w:rPr>
        <w:t>3.5 山东地炼汽油出厂价格周报</w:t>
      </w:r>
      <w:r>
        <w:tab/>
      </w:r>
      <w:r>
        <w:fldChar w:fldCharType="begin"/>
      </w:r>
      <w:r>
        <w:instrText xml:space="preserve"> PAGEREF _Toc6052 </w:instrText>
      </w:r>
      <w:r>
        <w:fldChar w:fldCharType="separate"/>
      </w:r>
      <w:r>
        <w:t>27</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_Toc25179 </w:instrText>
      </w:r>
      <w:r>
        <w:rPr>
          <w:rFonts w:hint="eastAsia" w:ascii="宋体" w:hAnsi="宋体" w:eastAsia="宋体" w:cs="宋体"/>
          <w:szCs w:val="21"/>
        </w:rPr>
        <w:fldChar w:fldCharType="separate"/>
      </w:r>
      <w:r>
        <w:rPr>
          <w:rFonts w:hint="eastAsia" w:ascii="宋体" w:hAnsi="宋体"/>
          <w:szCs w:val="30"/>
          <w:lang w:val="en-US" w:eastAsia="zh-CN"/>
        </w:rPr>
        <w:t>3.6 山东地炼柴油出厂价格周报</w:t>
      </w:r>
      <w:r>
        <w:tab/>
      </w:r>
      <w:r>
        <w:fldChar w:fldCharType="begin"/>
      </w:r>
      <w:r>
        <w:instrText xml:space="preserve"> PAGEREF _Toc25179 </w:instrText>
      </w:r>
      <w:r>
        <w:fldChar w:fldCharType="separate"/>
      </w:r>
      <w:r>
        <w:t>29</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_Toc27167 </w:instrText>
      </w:r>
      <w:r>
        <w:rPr>
          <w:rFonts w:hint="eastAsia" w:ascii="宋体" w:hAnsi="宋体" w:eastAsia="宋体" w:cs="宋体"/>
          <w:szCs w:val="21"/>
        </w:rPr>
        <w:fldChar w:fldCharType="separate"/>
      </w:r>
      <w:r>
        <w:rPr>
          <w:rFonts w:hint="eastAsia" w:ascii="宋体" w:hAnsi="宋体"/>
          <w:szCs w:val="30"/>
          <w:lang w:val="en-US" w:eastAsia="zh-CN"/>
        </w:rPr>
        <w:t>四、2021年4月份进出口统计数据</w:t>
      </w:r>
      <w:r>
        <w:tab/>
      </w:r>
      <w:r>
        <w:fldChar w:fldCharType="begin"/>
      </w:r>
      <w:r>
        <w:instrText xml:space="preserve"> PAGEREF _Toc27167 </w:instrText>
      </w:r>
      <w:r>
        <w:fldChar w:fldCharType="separate"/>
      </w:r>
      <w:r>
        <w:t>31</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_Toc19791 </w:instrText>
      </w:r>
      <w:r>
        <w:rPr>
          <w:rFonts w:hint="eastAsia" w:ascii="宋体" w:hAnsi="宋体" w:eastAsia="宋体" w:cs="宋体"/>
          <w:szCs w:val="21"/>
        </w:rPr>
        <w:fldChar w:fldCharType="separate"/>
      </w:r>
      <w:r>
        <w:rPr>
          <w:rFonts w:hint="eastAsia" w:ascii="宋体" w:hAnsi="宋体"/>
          <w:szCs w:val="30"/>
        </w:rPr>
        <w:t>4.1 20</w:t>
      </w:r>
      <w:r>
        <w:rPr>
          <w:rFonts w:hint="eastAsia" w:ascii="宋体" w:hAnsi="宋体"/>
          <w:szCs w:val="30"/>
          <w:lang w:val="en-US" w:eastAsia="zh-CN"/>
        </w:rPr>
        <w:t>21</w:t>
      </w:r>
      <w:r>
        <w:rPr>
          <w:rFonts w:hint="eastAsia" w:ascii="宋体" w:hAnsi="宋体"/>
          <w:szCs w:val="30"/>
        </w:rPr>
        <w:t>年</w:t>
      </w:r>
      <w:r>
        <w:rPr>
          <w:rFonts w:hint="eastAsia" w:ascii="宋体" w:hAnsi="宋体"/>
          <w:szCs w:val="30"/>
          <w:lang w:val="en-US" w:eastAsia="zh-CN"/>
        </w:rPr>
        <w:t>4</w:t>
      </w:r>
      <w:r>
        <w:rPr>
          <w:rFonts w:hint="eastAsia" w:ascii="宋体" w:hAnsi="宋体"/>
          <w:szCs w:val="30"/>
        </w:rPr>
        <w:t>份全国车用汽油</w:t>
      </w:r>
      <w:r>
        <w:rPr>
          <w:rFonts w:hint="eastAsia" w:ascii="宋体" w:hAnsi="宋体"/>
          <w:szCs w:val="30"/>
          <w:lang w:eastAsia="zh-CN"/>
        </w:rPr>
        <w:t>进</w:t>
      </w:r>
      <w:r>
        <w:rPr>
          <w:rFonts w:hint="eastAsia" w:ascii="宋体" w:hAnsi="宋体"/>
          <w:szCs w:val="30"/>
        </w:rPr>
        <w:t>出口统计数据</w:t>
      </w:r>
      <w:r>
        <w:tab/>
      </w:r>
      <w:r>
        <w:fldChar w:fldCharType="begin"/>
      </w:r>
      <w:r>
        <w:instrText xml:space="preserve"> PAGEREF _Toc19791 </w:instrText>
      </w:r>
      <w:r>
        <w:fldChar w:fldCharType="separate"/>
      </w:r>
      <w:r>
        <w:t>31</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_Toc23995 </w:instrText>
      </w:r>
      <w:r>
        <w:rPr>
          <w:rFonts w:hint="eastAsia" w:ascii="宋体" w:hAnsi="宋体" w:eastAsia="宋体" w:cs="宋体"/>
          <w:szCs w:val="21"/>
        </w:rPr>
        <w:fldChar w:fldCharType="separate"/>
      </w:r>
      <w:r>
        <w:rPr>
          <w:rFonts w:hint="eastAsia" w:ascii="宋体" w:hAnsi="宋体"/>
          <w:szCs w:val="30"/>
        </w:rPr>
        <w:t>4.2 20</w:t>
      </w:r>
      <w:r>
        <w:rPr>
          <w:rFonts w:hint="eastAsia" w:ascii="宋体" w:hAnsi="宋体"/>
          <w:szCs w:val="30"/>
          <w:lang w:val="en-US" w:eastAsia="zh-CN"/>
        </w:rPr>
        <w:t>21</w:t>
      </w:r>
      <w:r>
        <w:rPr>
          <w:rFonts w:hint="eastAsia" w:ascii="宋体" w:hAnsi="宋体"/>
          <w:szCs w:val="30"/>
        </w:rPr>
        <w:t>年</w:t>
      </w:r>
      <w:r>
        <w:rPr>
          <w:rFonts w:hint="eastAsia" w:ascii="宋体" w:hAnsi="宋体"/>
          <w:szCs w:val="30"/>
          <w:lang w:val="en-US" w:eastAsia="zh-CN"/>
        </w:rPr>
        <w:t>4</w:t>
      </w:r>
      <w:r>
        <w:rPr>
          <w:rFonts w:hint="eastAsia" w:ascii="宋体" w:hAnsi="宋体"/>
          <w:szCs w:val="30"/>
        </w:rPr>
        <w:t>月份全国柴油出口统计数据</w:t>
      </w:r>
      <w:r>
        <w:tab/>
      </w:r>
      <w:r>
        <w:fldChar w:fldCharType="begin"/>
      </w:r>
      <w:r>
        <w:instrText xml:space="preserve"> PAGEREF _Toc23995 </w:instrText>
      </w:r>
      <w:r>
        <w:fldChar w:fldCharType="separate"/>
      </w:r>
      <w:r>
        <w:t>34</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_Toc16942 </w:instrText>
      </w:r>
      <w:r>
        <w:rPr>
          <w:rFonts w:hint="eastAsia" w:ascii="宋体" w:hAnsi="宋体" w:eastAsia="宋体" w:cs="宋体"/>
          <w:szCs w:val="21"/>
        </w:rPr>
        <w:fldChar w:fldCharType="separate"/>
      </w:r>
      <w:r>
        <w:rPr>
          <w:rFonts w:hint="eastAsia" w:ascii="宋体" w:hAnsi="宋体"/>
          <w:szCs w:val="30"/>
        </w:rPr>
        <w:t>4.3 20</w:t>
      </w:r>
      <w:r>
        <w:rPr>
          <w:rFonts w:hint="eastAsia" w:ascii="宋体" w:hAnsi="宋体"/>
          <w:szCs w:val="30"/>
          <w:lang w:val="en-US" w:eastAsia="zh-CN"/>
        </w:rPr>
        <w:t>21</w:t>
      </w:r>
      <w:r>
        <w:rPr>
          <w:rFonts w:hint="eastAsia" w:ascii="宋体" w:hAnsi="宋体"/>
          <w:szCs w:val="30"/>
        </w:rPr>
        <w:t>年</w:t>
      </w:r>
      <w:r>
        <w:rPr>
          <w:rFonts w:hint="eastAsia" w:ascii="宋体" w:hAnsi="宋体"/>
          <w:szCs w:val="30"/>
          <w:lang w:val="en-US" w:eastAsia="zh-CN"/>
        </w:rPr>
        <w:t>4</w:t>
      </w:r>
      <w:r>
        <w:rPr>
          <w:rFonts w:hint="eastAsia" w:ascii="宋体" w:hAnsi="宋体"/>
          <w:szCs w:val="30"/>
        </w:rPr>
        <w:t>月份全国原油进出口统计数据</w:t>
      </w:r>
      <w:r>
        <w:tab/>
      </w:r>
      <w:r>
        <w:fldChar w:fldCharType="begin"/>
      </w:r>
      <w:r>
        <w:instrText xml:space="preserve"> PAGEREF _Toc16942 </w:instrText>
      </w:r>
      <w:r>
        <w:fldChar w:fldCharType="separate"/>
      </w:r>
      <w:r>
        <w:t>35</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_Toc18589 </w:instrText>
      </w:r>
      <w:r>
        <w:rPr>
          <w:rFonts w:hint="eastAsia" w:ascii="宋体" w:hAnsi="宋体" w:eastAsia="宋体" w:cs="宋体"/>
          <w:szCs w:val="21"/>
        </w:rPr>
        <w:fldChar w:fldCharType="separate"/>
      </w:r>
      <w:r>
        <w:rPr>
          <w:rFonts w:hint="eastAsia" w:ascii="宋体" w:hAnsi="宋体"/>
          <w:szCs w:val="30"/>
        </w:rPr>
        <w:t>4.4 20</w:t>
      </w:r>
      <w:r>
        <w:rPr>
          <w:rFonts w:hint="eastAsia" w:ascii="宋体" w:hAnsi="宋体"/>
          <w:szCs w:val="30"/>
          <w:lang w:val="en-US" w:eastAsia="zh-CN"/>
        </w:rPr>
        <w:t>21</w:t>
      </w:r>
      <w:r>
        <w:rPr>
          <w:rFonts w:hint="eastAsia" w:ascii="宋体" w:hAnsi="宋体"/>
          <w:szCs w:val="30"/>
        </w:rPr>
        <w:t>年</w:t>
      </w:r>
      <w:r>
        <w:rPr>
          <w:rFonts w:hint="eastAsia" w:ascii="宋体" w:hAnsi="宋体"/>
          <w:szCs w:val="30"/>
          <w:lang w:val="en-US" w:eastAsia="zh-CN"/>
        </w:rPr>
        <w:t>4</w:t>
      </w:r>
      <w:r>
        <w:rPr>
          <w:rFonts w:hint="eastAsia" w:ascii="宋体" w:hAnsi="宋体"/>
          <w:szCs w:val="30"/>
        </w:rPr>
        <w:t>月份航空煤油进出口统计数据</w:t>
      </w:r>
      <w:r>
        <w:tab/>
      </w:r>
      <w:r>
        <w:fldChar w:fldCharType="begin"/>
      </w:r>
      <w:r>
        <w:instrText xml:space="preserve"> PAGEREF _Toc18589 </w:instrText>
      </w:r>
      <w:r>
        <w:fldChar w:fldCharType="separate"/>
      </w:r>
      <w:r>
        <w:t>36</w:t>
      </w:r>
      <w:r>
        <w:fldChar w:fldCharType="end"/>
      </w:r>
      <w:r>
        <w:rPr>
          <w:rFonts w:hint="eastAsia" w:ascii="宋体" w:hAnsi="宋体" w:eastAsia="宋体" w:cs="宋体"/>
          <w:color w:val="000000"/>
          <w:szCs w:val="21"/>
        </w:rPr>
        <w:fldChar w:fldCharType="end"/>
      </w:r>
    </w:p>
    <w:p>
      <w:pPr>
        <w:pStyle w:val="16"/>
        <w:tabs>
          <w:tab w:val="right" w:leader="dot" w:pos="9746"/>
          <w:tab w:val="clear" w:pos="9170"/>
        </w:tabs>
        <w:rPr>
          <w:rFonts w:hint="eastAsia" w:ascii="宋体" w:hAnsi="宋体" w:eastAsia="宋体" w:cs="宋体"/>
          <w:color w:val="000000"/>
          <w:sz w:val="24"/>
          <w:szCs w:val="21"/>
        </w:rPr>
      </w:pPr>
      <w:r>
        <w:rPr>
          <w:rFonts w:hint="eastAsia" w:ascii="宋体" w:hAnsi="宋体" w:eastAsia="宋体" w:cs="宋体"/>
          <w:color w:val="000000"/>
          <w:szCs w:val="21"/>
        </w:rPr>
        <w:fldChar w:fldCharType="end"/>
      </w:r>
    </w:p>
    <w:p>
      <w:pPr>
        <w:pStyle w:val="16"/>
        <w:tabs>
          <w:tab w:val="right" w:leader="dot" w:pos="9746"/>
          <w:tab w:val="clear" w:pos="9170"/>
        </w:tabs>
        <w:rPr>
          <w:rFonts w:hint="eastAsia" w:ascii="宋体" w:hAnsi="宋体" w:eastAsia="宋体" w:cs="宋体"/>
          <w:color w:val="000000"/>
          <w:sz w:val="24"/>
          <w:szCs w:val="21"/>
        </w:rPr>
      </w:pPr>
    </w:p>
    <w:p>
      <w:pPr>
        <w:pStyle w:val="2"/>
        <w:spacing w:before="120" w:after="0" w:line="240" w:lineRule="auto"/>
        <w:rPr>
          <w:rFonts w:ascii="宋体" w:hAnsi="宋体"/>
          <w:b/>
          <w:sz w:val="24"/>
          <w:szCs w:val="24"/>
        </w:rPr>
      </w:pPr>
    </w:p>
    <w:p>
      <w:pPr>
        <w:pStyle w:val="2"/>
        <w:spacing w:before="120" w:after="0" w:line="240" w:lineRule="auto"/>
        <w:rPr>
          <w:rFonts w:ascii="宋体" w:hAnsi="宋体"/>
          <w:b/>
          <w:sz w:val="24"/>
          <w:szCs w:val="24"/>
        </w:rPr>
      </w:pPr>
    </w:p>
    <w:p/>
    <w:p/>
    <w:p/>
    <w:p/>
    <w:p/>
    <w:p>
      <w:pPr>
        <w:pStyle w:val="2"/>
        <w:numPr>
          <w:ilvl w:val="0"/>
          <w:numId w:val="1"/>
        </w:numPr>
        <w:spacing w:before="120" w:after="0" w:line="240" w:lineRule="auto"/>
        <w:rPr>
          <w:rFonts w:hint="eastAsia" w:asciiTheme="minorEastAsia" w:hAnsiTheme="minorEastAsia" w:eastAsiaTheme="minorEastAsia" w:cstheme="minorEastAsia"/>
          <w:b/>
          <w:bCs/>
          <w:kern w:val="0"/>
          <w:sz w:val="30"/>
          <w:szCs w:val="30"/>
        </w:rPr>
      </w:pPr>
      <w:bookmarkStart w:id="0" w:name="_Toc32272"/>
      <w:r>
        <w:rPr>
          <w:rFonts w:hint="eastAsia"/>
        </w:rPr>
        <w:t>国际原油市场回顾 </w:t>
      </w:r>
      <w:bookmarkEnd w:id="0"/>
    </w:p>
    <w:p>
      <w:pPr>
        <w:pStyle w:val="3"/>
        <w:spacing w:before="120" w:after="120" w:line="240" w:lineRule="auto"/>
        <w:rPr>
          <w:rFonts w:hint="eastAsia" w:ascii="宋体" w:hAnsi="宋体"/>
          <w:b/>
          <w:sz w:val="30"/>
          <w:szCs w:val="30"/>
          <w:highlight w:val="none"/>
          <w:lang w:val="en-US" w:eastAsia="zh-CN"/>
        </w:rPr>
      </w:pPr>
      <w:bookmarkStart w:id="1" w:name="_Toc66953452"/>
      <w:bookmarkStart w:id="2" w:name="_Toc6297"/>
      <w:r>
        <w:rPr>
          <w:rFonts w:hint="eastAsia" w:ascii="宋体" w:hAnsi="宋体"/>
          <w:b/>
          <w:sz w:val="30"/>
          <w:szCs w:val="30"/>
          <w:highlight w:val="none"/>
          <w:lang w:val="en-US" w:eastAsia="zh-CN"/>
        </w:rPr>
        <w:t>1、</w:t>
      </w:r>
      <w:bookmarkEnd w:id="1"/>
      <w:bookmarkStart w:id="3" w:name="_Toc67556952"/>
      <w:r>
        <w:rPr>
          <w:rFonts w:hint="eastAsia" w:ascii="宋体" w:hAnsi="宋体"/>
          <w:b/>
          <w:sz w:val="30"/>
          <w:szCs w:val="30"/>
          <w:highlight w:val="none"/>
          <w:lang w:val="en-US" w:eastAsia="zh-CN"/>
        </w:rPr>
        <w:t>国际原油收盘价涨跌情况（单位：美元/桶）</w:t>
      </w:r>
      <w:bookmarkEnd w:id="2"/>
      <w:bookmarkEnd w:id="3"/>
    </w:p>
    <w:tbl>
      <w:tblPr>
        <w:tblStyle w:val="24"/>
        <w:tblW w:w="8662" w:type="dxa"/>
        <w:jc w:val="center"/>
        <w:tblLayout w:type="fixed"/>
        <w:tblCellMar>
          <w:top w:w="15" w:type="dxa"/>
          <w:left w:w="15" w:type="dxa"/>
          <w:bottom w:w="15" w:type="dxa"/>
          <w:right w:w="15" w:type="dxa"/>
        </w:tblCellMar>
      </w:tblPr>
      <w:tblGrid>
        <w:gridCol w:w="1291"/>
        <w:gridCol w:w="950"/>
        <w:gridCol w:w="885"/>
        <w:gridCol w:w="5536"/>
      </w:tblGrid>
      <w:tr>
        <w:tblPrEx>
          <w:tblCellMar>
            <w:top w:w="15" w:type="dxa"/>
            <w:left w:w="15" w:type="dxa"/>
            <w:bottom w:w="15" w:type="dxa"/>
            <w:right w:w="15" w:type="dxa"/>
          </w:tblCellMar>
        </w:tblPrEx>
        <w:trPr>
          <w:trHeight w:val="286" w:hRule="atLeast"/>
          <w:jc w:val="center"/>
        </w:trPr>
        <w:tc>
          <w:tcPr>
            <w:tcW w:w="1291"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kern w:val="0"/>
                <w:sz w:val="28"/>
                <w:szCs w:val="28"/>
                <w:lang w:bidi="ar"/>
              </w:rPr>
              <w:t>日期</w:t>
            </w:r>
          </w:p>
        </w:tc>
        <w:tc>
          <w:tcPr>
            <w:tcW w:w="950"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kern w:val="0"/>
                <w:sz w:val="28"/>
                <w:szCs w:val="28"/>
                <w:lang w:bidi="ar"/>
              </w:rPr>
              <w:t>纽交所</w:t>
            </w:r>
          </w:p>
        </w:tc>
        <w:tc>
          <w:tcPr>
            <w:tcW w:w="885"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kern w:val="0"/>
                <w:sz w:val="28"/>
                <w:szCs w:val="28"/>
                <w:lang w:bidi="ar"/>
              </w:rPr>
              <w:t>伦交所</w:t>
            </w:r>
          </w:p>
        </w:tc>
        <w:tc>
          <w:tcPr>
            <w:tcW w:w="5536"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kern w:val="0"/>
                <w:sz w:val="28"/>
                <w:szCs w:val="28"/>
                <w:lang w:bidi="ar"/>
              </w:rPr>
              <w:t>影响因素</w:t>
            </w:r>
          </w:p>
        </w:tc>
      </w:tr>
      <w:tr>
        <w:tblPrEx>
          <w:tblCellMar>
            <w:top w:w="15" w:type="dxa"/>
            <w:left w:w="15" w:type="dxa"/>
            <w:bottom w:w="15" w:type="dxa"/>
            <w:right w:w="15" w:type="dxa"/>
          </w:tblCellMar>
        </w:tblPrEx>
        <w:trPr>
          <w:trHeight w:val="600" w:hRule="atLeast"/>
          <w:jc w:val="center"/>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2021/6/3</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68.81</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71.31</w:t>
            </w:r>
          </w:p>
        </w:tc>
        <w:tc>
          <w:tcPr>
            <w:tcW w:w="5536" w:type="dxa"/>
            <w:tcBorders>
              <w:top w:val="single" w:color="000000" w:sz="4" w:space="0"/>
              <w:left w:val="single" w:color="000000" w:sz="4" w:space="0"/>
              <w:bottom w:val="single" w:color="000000" w:sz="4" w:space="0"/>
              <w:right w:val="single" w:color="000000" w:sz="4" w:space="0"/>
            </w:tcBorders>
            <w:noWrap w:val="0"/>
            <w:vAlign w:val="center"/>
          </w:tcPr>
          <w:p>
            <w:pPr>
              <w:pStyle w:val="2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原油收盘小幅下跌，原油连日上涨后技术面面临回调压力。此外，EIA库存数据喜忧参半，原油库存超预期大减支撑油价。但另一方面，EIA成品油库存增加引起市场对需求的担忧。</w:t>
            </w:r>
          </w:p>
        </w:tc>
      </w:tr>
      <w:tr>
        <w:tblPrEx>
          <w:tblCellMar>
            <w:top w:w="15" w:type="dxa"/>
            <w:left w:w="15" w:type="dxa"/>
            <w:bottom w:w="15" w:type="dxa"/>
            <w:right w:w="15" w:type="dxa"/>
          </w:tblCellMar>
        </w:tblPrEx>
        <w:trPr>
          <w:trHeight w:val="540" w:hRule="atLeast"/>
          <w:jc w:val="center"/>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2021/6/4</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69.62</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71.89</w:t>
            </w:r>
          </w:p>
        </w:tc>
        <w:tc>
          <w:tcPr>
            <w:tcW w:w="5536" w:type="dxa"/>
            <w:tcBorders>
              <w:top w:val="single" w:color="000000" w:sz="4" w:space="0"/>
              <w:left w:val="single" w:color="000000" w:sz="4" w:space="0"/>
              <w:bottom w:val="single" w:color="000000" w:sz="4" w:space="0"/>
              <w:right w:val="single" w:color="000000" w:sz="4" w:space="0"/>
            </w:tcBorders>
            <w:noWrap w:val="0"/>
            <w:vAlign w:val="center"/>
          </w:tcPr>
          <w:p>
            <w:pPr>
              <w:pStyle w:val="2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原油收盘上涨，能源需求预期乐观，OPEC谨慎增产，全球多国经济复苏等多重利好消息持续推涨油价。</w:t>
            </w:r>
          </w:p>
        </w:tc>
      </w:tr>
      <w:tr>
        <w:tblPrEx>
          <w:tblCellMar>
            <w:top w:w="15" w:type="dxa"/>
            <w:left w:w="15" w:type="dxa"/>
            <w:bottom w:w="15" w:type="dxa"/>
            <w:right w:w="15" w:type="dxa"/>
          </w:tblCellMar>
        </w:tblPrEx>
        <w:trPr>
          <w:trHeight w:val="570" w:hRule="atLeast"/>
          <w:jc w:val="center"/>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2021/6/7</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69.23</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71.49</w:t>
            </w:r>
          </w:p>
        </w:tc>
        <w:tc>
          <w:tcPr>
            <w:tcW w:w="5536" w:type="dxa"/>
            <w:tcBorders>
              <w:top w:val="single" w:color="000000" w:sz="4" w:space="0"/>
              <w:left w:val="single" w:color="000000" w:sz="4" w:space="0"/>
              <w:bottom w:val="single" w:color="000000" w:sz="4" w:space="0"/>
              <w:right w:val="single" w:color="000000" w:sz="4" w:space="0"/>
            </w:tcBorders>
            <w:noWrap w:val="0"/>
            <w:vAlign w:val="center"/>
          </w:tcPr>
          <w:p>
            <w:pPr>
              <w:pStyle w:val="2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原油收盘下跌，油价连日上涨后技术面存在回调压力，此外中国5月原油进口同比减少也打压了市场利好情绪。</w:t>
            </w:r>
          </w:p>
        </w:tc>
      </w:tr>
      <w:tr>
        <w:tblPrEx>
          <w:tblCellMar>
            <w:top w:w="15" w:type="dxa"/>
            <w:left w:w="15" w:type="dxa"/>
            <w:bottom w:w="15" w:type="dxa"/>
            <w:right w:w="15" w:type="dxa"/>
          </w:tblCellMar>
        </w:tblPrEx>
        <w:trPr>
          <w:trHeight w:val="435" w:hRule="atLeast"/>
          <w:jc w:val="center"/>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2021/6/8</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70.05</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72.22</w:t>
            </w:r>
          </w:p>
        </w:tc>
        <w:tc>
          <w:tcPr>
            <w:tcW w:w="5536" w:type="dxa"/>
            <w:tcBorders>
              <w:top w:val="single" w:color="000000" w:sz="4" w:space="0"/>
              <w:left w:val="single" w:color="000000" w:sz="4" w:space="0"/>
              <w:bottom w:val="single" w:color="000000" w:sz="4" w:space="0"/>
              <w:right w:val="single" w:color="000000" w:sz="4" w:space="0"/>
            </w:tcBorders>
            <w:noWrap w:val="0"/>
            <w:vAlign w:val="bottom"/>
          </w:tcPr>
          <w:p>
            <w:pPr>
              <w:pStyle w:val="2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原油收盘上涨，EIA大幅上调油价预估，OPEC+保持谨慎增产政策以及市场对伊朗原油出口担忧的减轻等多重利好提振油价。</w:t>
            </w:r>
          </w:p>
        </w:tc>
      </w:tr>
      <w:tr>
        <w:tblPrEx>
          <w:tblCellMar>
            <w:top w:w="15" w:type="dxa"/>
            <w:left w:w="15" w:type="dxa"/>
            <w:bottom w:w="15" w:type="dxa"/>
            <w:right w:w="15" w:type="dxa"/>
          </w:tblCellMar>
        </w:tblPrEx>
        <w:trPr>
          <w:trHeight w:val="555" w:hRule="atLeast"/>
          <w:jc w:val="center"/>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2021/6/9</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69.96</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72.22</w:t>
            </w:r>
          </w:p>
        </w:tc>
        <w:tc>
          <w:tcPr>
            <w:tcW w:w="5536" w:type="dxa"/>
            <w:tcBorders>
              <w:top w:val="single" w:color="000000" w:sz="4" w:space="0"/>
              <w:left w:val="single" w:color="000000" w:sz="4" w:space="0"/>
              <w:bottom w:val="single" w:color="000000" w:sz="4" w:space="0"/>
              <w:right w:val="single" w:color="000000" w:sz="4" w:space="0"/>
            </w:tcBorders>
            <w:noWrap w:val="0"/>
            <w:vAlign w:val="bottom"/>
          </w:tcPr>
          <w:p>
            <w:pPr>
              <w:pStyle w:val="2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原油收盘小幅下跌，EIA库存数据喜忧参半，原油库存降幅超预期，但成品油库存大增令市场对需求的担忧有所增加。</w:t>
            </w:r>
          </w:p>
        </w:tc>
      </w:tr>
    </w:tbl>
    <w:p>
      <w:pPr>
        <w:rPr>
          <w:rFonts w:hint="eastAsia" w:asciiTheme="minorEastAsia" w:hAnsiTheme="minorEastAsia" w:eastAsiaTheme="minorEastAsia" w:cstheme="minorEastAsia"/>
          <w:kern w:val="0"/>
          <w:szCs w:val="21"/>
        </w:rPr>
      </w:pPr>
    </w:p>
    <w:p>
      <w:pPr>
        <w:pStyle w:val="3"/>
        <w:spacing w:before="120" w:after="120" w:line="240" w:lineRule="auto"/>
        <w:rPr>
          <w:rFonts w:hint="eastAsia" w:ascii="宋体" w:hAnsi="宋体"/>
          <w:b/>
          <w:sz w:val="30"/>
          <w:szCs w:val="30"/>
          <w:highlight w:val="none"/>
          <w:lang w:val="en-US" w:eastAsia="zh-CN"/>
        </w:rPr>
      </w:pPr>
      <w:bookmarkStart w:id="4" w:name="_Toc67556953"/>
      <w:bookmarkStart w:id="5" w:name="_Toc5501"/>
      <w:r>
        <w:rPr>
          <w:rFonts w:hint="eastAsia" w:ascii="宋体" w:hAnsi="宋体"/>
          <w:b/>
          <w:sz w:val="30"/>
          <w:szCs w:val="30"/>
          <w:highlight w:val="none"/>
          <w:lang w:val="en-US" w:eastAsia="zh-CN"/>
        </w:rPr>
        <w:t>2.2021年国际原油价格走势图</w:t>
      </w:r>
      <w:bookmarkEnd w:id="4"/>
      <w:bookmarkEnd w:id="5"/>
    </w:p>
    <w:p>
      <w:pPr>
        <w:widowControl/>
        <w:wordWrap w:val="0"/>
        <w:spacing w:after="90" w:line="288" w:lineRule="auto"/>
        <w:jc w:val="left"/>
        <w:rPr>
          <w:rFonts w:hint="eastAsia" w:asciiTheme="minorEastAsia" w:hAnsiTheme="minorEastAsia" w:eastAsiaTheme="minorEastAsia" w:cstheme="minorEastAsia"/>
          <w:b/>
          <w:kern w:val="0"/>
          <w:sz w:val="30"/>
          <w:szCs w:val="30"/>
        </w:rPr>
      </w:pPr>
      <w:r>
        <w:rPr>
          <w:rFonts w:hint="eastAsia" w:asciiTheme="minorEastAsia" w:hAnsiTheme="minorEastAsia" w:eastAsiaTheme="minorEastAsia" w:cstheme="minorEastAsia"/>
          <w:b/>
          <w:kern w:val="0"/>
          <w:sz w:val="28"/>
          <w:szCs w:val="28"/>
        </w:rPr>
        <w:drawing>
          <wp:inline distT="0" distB="0" distL="114300" distR="114300">
            <wp:extent cx="4123690" cy="3590290"/>
            <wp:effectExtent l="0" t="0" r="10160" b="1016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8"/>
                    <a:stretch>
                      <a:fillRect/>
                    </a:stretch>
                  </pic:blipFill>
                  <pic:spPr>
                    <a:xfrm>
                      <a:off x="0" y="0"/>
                      <a:ext cx="4123690" cy="3590290"/>
                    </a:xfrm>
                    <a:prstGeom prst="rect">
                      <a:avLst/>
                    </a:prstGeom>
                    <a:noFill/>
                    <a:ln>
                      <a:noFill/>
                    </a:ln>
                  </pic:spPr>
                </pic:pic>
              </a:graphicData>
            </a:graphic>
          </wp:inline>
        </w:drawing>
      </w:r>
    </w:p>
    <w:p>
      <w:pPr>
        <w:rPr>
          <w:rFonts w:hint="eastAsia" w:asciiTheme="minorEastAsia" w:hAnsiTheme="minorEastAsia" w:eastAsiaTheme="minorEastAsia" w:cstheme="minorEastAsia"/>
        </w:rPr>
      </w:pPr>
    </w:p>
    <w:p>
      <w:pPr>
        <w:pStyle w:val="3"/>
        <w:spacing w:before="120" w:after="120" w:line="240" w:lineRule="auto"/>
        <w:rPr>
          <w:rFonts w:hint="eastAsia" w:asciiTheme="minorEastAsia" w:hAnsiTheme="minorEastAsia" w:eastAsiaTheme="minorEastAsia" w:cstheme="minorEastAsia"/>
          <w:b/>
          <w:sz w:val="28"/>
          <w:szCs w:val="28"/>
        </w:rPr>
      </w:pPr>
      <w:bookmarkStart w:id="6" w:name="_Toc67556954"/>
      <w:bookmarkStart w:id="7" w:name="_Toc16647"/>
      <w:r>
        <w:rPr>
          <w:rFonts w:hint="eastAsia" w:ascii="宋体" w:hAnsi="宋体"/>
          <w:b/>
          <w:sz w:val="30"/>
          <w:szCs w:val="30"/>
          <w:highlight w:val="none"/>
          <w:lang w:val="en-US" w:eastAsia="zh-CN"/>
        </w:rPr>
        <w:t>2.1近期影响国际原油市场的主要因素</w:t>
      </w:r>
      <w:bookmarkEnd w:id="6"/>
      <w:bookmarkEnd w:id="7"/>
    </w:p>
    <w:p>
      <w:pPr>
        <w:pStyle w:val="3"/>
        <w:spacing w:before="120" w:after="120" w:line="240" w:lineRule="auto"/>
        <w:rPr>
          <w:rFonts w:hint="eastAsia" w:ascii="宋体" w:hAnsi="宋体"/>
          <w:b/>
          <w:sz w:val="30"/>
          <w:szCs w:val="30"/>
          <w:highlight w:val="none"/>
          <w:lang w:val="en-US" w:eastAsia="zh-CN"/>
        </w:rPr>
      </w:pPr>
      <w:bookmarkStart w:id="8" w:name="_Toc67556955"/>
      <w:bookmarkStart w:id="9" w:name="_Toc184"/>
      <w:r>
        <w:rPr>
          <w:rFonts w:hint="eastAsia" w:ascii="宋体" w:hAnsi="宋体"/>
          <w:b/>
          <w:sz w:val="30"/>
          <w:szCs w:val="30"/>
          <w:highlight w:val="none"/>
          <w:lang w:val="en-US" w:eastAsia="zh-CN"/>
        </w:rPr>
        <w:t>1.美国原油库存情况</w:t>
      </w:r>
      <w:bookmarkEnd w:id="8"/>
      <w:bookmarkEnd w:id="9"/>
      <w:r>
        <w:rPr>
          <w:rFonts w:hint="eastAsia" w:ascii="宋体" w:hAnsi="宋体"/>
          <w:b/>
          <w:sz w:val="30"/>
          <w:szCs w:val="30"/>
          <w:highlight w:val="none"/>
          <w:lang w:val="en-US" w:eastAsia="zh-CN"/>
        </w:rPr>
        <w:t xml:space="preserve"> </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bookmarkStart w:id="10" w:name="_Toc69977252"/>
      <w:bookmarkStart w:id="11" w:name="_Toc23898"/>
      <w:r>
        <w:rPr>
          <w:rFonts w:hint="eastAsia" w:asciiTheme="minorEastAsia" w:hAnsiTheme="minorEastAsia" w:eastAsiaTheme="minorEastAsia" w:cstheme="minorEastAsia"/>
          <w:color w:val="auto"/>
          <w:kern w:val="2"/>
          <w:sz w:val="28"/>
          <w:szCs w:val="28"/>
          <w:shd w:val="clear" w:color="auto" w:fill="FFFFFF"/>
        </w:rPr>
        <w:t>本周美国EIA公布的数据显示，截至5月28日当周美国除却战略储备的商业原油库存降幅超预期，但精炼油库存和汽油库存超预期增加。具体数据显示，美国截至5月28日当周EIA原油库存变动实际公布减少507.90万桶，预期减少253.3万桶，前值减少166.2万桶。美国截至5月28日当周EIA汽油库存实际公布增加149.90万桶，预期减少150万桶，前值减少174.5万桶;美国截至5月28日当周EIA精炼油库存实际公布增加372万桶，预期减少170万桶，前值减少301.3万桶。美国上周中西部炼油厂利用率升至2020年2月以来最高。美国5月28日当周API原油库存下降536万桶，前值下降43.9万桶。库欣原油库存增加74.1万桶，前值下降115.3万桶。汽油库存增加251万桶，前值下降198.6万桶。馏分油库存增加159万桶，前值下降513.7万桶。</w:t>
      </w:r>
    </w:p>
    <w:p>
      <w:pPr>
        <w:pStyle w:val="23"/>
        <w:spacing w:line="360" w:lineRule="auto"/>
        <w:ind w:firstLine="562" w:firstLineChars="200"/>
        <w:outlineLvl w:val="1"/>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2.美国经济形势</w:t>
      </w:r>
      <w:bookmarkEnd w:id="10"/>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bookmarkStart w:id="12" w:name="_Toc69977253"/>
      <w:r>
        <w:rPr>
          <w:rFonts w:hint="eastAsia" w:asciiTheme="minorEastAsia" w:hAnsiTheme="minorEastAsia" w:eastAsiaTheme="minorEastAsia" w:cstheme="minorEastAsia"/>
          <w:color w:val="auto"/>
          <w:kern w:val="2"/>
          <w:sz w:val="28"/>
          <w:szCs w:val="28"/>
          <w:shd w:val="clear" w:color="auto" w:fill="FFFFFF"/>
        </w:rPr>
        <w:t>本周美国薪资水平的意外上涨让金融市场有了新的担心通胀的理由。</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随着经济在疫情后逐步解封，美国消费物价迅速上涨，6月10日将发布的通胀数据料显示5月份物价进一步上涨0.4%，同比通胀率超过4月份创下的4.2%这个逾十年最高水平。</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许多政策制定者和经济学家认为价格飙升是暂时的，部分原因是他们未料想到薪资涨幅会如此之高。过去多年来，低收入人群的新资一直相对增长停滞。</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现在美国的就业人数仍远低于疫情爆发前水平，目前创造的大多数工作岗位都在低工资行业，如餐饮和旅游业。</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但上周的就业报告显示，平均小时工资连续第二个月高于预期。事实证明，无论失业数字如何，劳动力供应实质上不足，这促使许多雇主提高工资或发放奖金以吸引人才。</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可怕的螺旋</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这增加了可怕的“工资-物价螺旋上升”的可能性。该经济学理论认为，更高的工资会刺激更多的支出增长，从而使产能紧张并推高企业成本。公司将不得不提高产品价格，员工会要求更大加薪幅度以弥补生活成本上升。</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这种动态发展正是1970年代美国通胀率持续居高不下的元凶，那些担心疫情后发生持续高通胀的人时常会提起1970年代这一幕。</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不过美联储官员不在这个阵营。他们的确承认，纾困支票和补充失业救济金等刺激政策可能会推高工资，企业将开始上调薪资。但他们认为，薪资增长主要集中在收入较低的服务行业(该行业更快的工资增长正是美联储和拜登政府希望看到的)，并且没有在其他收入等级扩散。美联储主席杰罗姆·鲍威尔多次表示，工资和通货膨胀之间曾经密切的联系近年来已经被打破。</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“完全否认”</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一些经济学家表示，美联储低估了一个重大风险。“美联储官员不相信在失业率为6%的世界中会存在工资压力，所以他们对此完全否认，”Amherst Pierpont Securities LLC的首席经济学家Stephen Stanley在一份报告中表示，“工资涨幅大幅回升将是将‘暂时性’通胀转为持续性通胀的最快途径。”</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4月美国职位空缺增加到创纪录的930万，一些分析师说这提高了员工的薪资议价能力。但一些经济学家以工会会员减少等情况为例，争辩说劳工缺少锁定长期涨薪的影响力。</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可能需要未来几个月的数据才能解决这一争论，部分原因是目前的数据仍然因疫情因素而失真，这个影响往往需要一段时间才能消退。</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例如，上个月产生最多就业岗位的是休闲和酒店业，由于接种疫苗和防疫放松推动美国人回到餐馆或酒店消费，该行业净增加就业292000。</w:t>
      </w:r>
    </w:p>
    <w:p>
      <w:pPr>
        <w:pStyle w:val="23"/>
        <w:ind w:firstLine="643" w:firstLineChars="200"/>
        <w:outlineLvl w:val="1"/>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3.世界经济形势</w:t>
      </w:r>
      <w:bookmarkEnd w:id="12"/>
    </w:p>
    <w:p>
      <w:pPr>
        <w:pStyle w:val="23"/>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世界银行2021年6月期《全球经济展望》说，预计2021年全球经济有望增长5.6%，将成为80年来经济衰退后达到的最快增速，但主要靠的是少数几个主要经济体的强劲回弹。许多新兴市场和发展中经济体仍在继续与疫情及其影响作斗争，。</w:t>
      </w:r>
    </w:p>
    <w:p>
      <w:pPr>
        <w:pStyle w:val="23"/>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尽管出现复苏，但到今年年底全球产出将比疫情前预测低2%左右。约三分之二新兴市场和发展中经济体的人均收入损失在2022年之前将难以恢复。在低收入经济体中，疫苗接种滞后，疫情影响导致减贫成果出现倒退，加剧了不安全局势及其他长期存在的挑战。</w:t>
      </w:r>
    </w:p>
    <w:p>
      <w:pPr>
        <w:pStyle w:val="23"/>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世界银行集团行长戴维马尔帕斯指出：“在全球范围协调努力，对于加快疫苗分配和减债进程至关重要，特别是针对低收入国家。随着健康危机逐渐消退，政府决策者需要着手解决疫情的持久性影响，采取措施促进绿色、韧性和包容性增长，与此同时维护宏观经济稳定。”</w:t>
      </w:r>
    </w:p>
    <w:p>
      <w:pPr>
        <w:pStyle w:val="23"/>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在主要经济体中，预计美国今年增长将达到6.8%，反映出大规模财政支持和放松防疫限制措施的影响。其他发达经济体的增长也在企稳回升，但程度稍低。在新兴市场和发展中经济体中，预计中国今年增长8.5%，反映出被压抑的需求得到释放。</w:t>
      </w:r>
    </w:p>
    <w:p>
      <w:pPr>
        <w:pStyle w:val="23"/>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在需求上升和大宗商品涨价的支撑下，预计新兴市场和发展中经济体今年整体增长6%。但是，很多国家的复苏受到疫情卷土重来和疫苗接种进展滞后以及部分国家退出政策支持措施等因素的制约。在不包括中国的情况下，预计这些国家整体增速为较为温和的4.4%。预计新兴市场和发展中经济体的复苏速度在2022年将达到温和的4.7%。即便如此，这些经济体整体增速加快并不足以弥补在2020年经济衰退期间遭受的损失，而2022年产出预计将比疫情前预测低4.1%。</w:t>
      </w:r>
    </w:p>
    <w:p>
      <w:pPr>
        <w:pStyle w:val="23"/>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全球经济展望》报告的分析章节审视了降低贸易成本，比如简化繁琐的物流和边境程序，通过提升贸易便利化，对于帮助促进新兴市场和发展中经济体复苏会有什么作用。尽管在过去15年贸易成本有所下降，但新兴市场和发展中经济体的贸易成本仍比发达经济体高出几乎一半，在很大程度上是由于较高的航运和物流成本。努力简化贸易流程和清关要求，更好地利用交通运输基础设施和改善治理，鼓励扩大信息分享，在国内物流、零售和批发贸易等领域加强竞争，都能带来可观的成本节约。</w:t>
      </w:r>
    </w:p>
    <w:p>
      <w:pPr>
        <w:pStyle w:val="23"/>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世界银行集团公平增长与金融机构副行长英德米特吉尔说：“通过贸易和全球价值链的联系，一直是拉动发展中经济体经济进步的重要引擎，帮助大量人口摆脱了贫困。然而，按照目前的趋势，全球贸易增长在未来十年将会逐渐减速。随着发展中经济体从新冠疫情中复苏，降低贸易成本能够创造重新参与全球供应链和重启贸易增长的有利环境。”</w:t>
      </w:r>
    </w:p>
    <w:p>
      <w:pPr>
        <w:pStyle w:val="23"/>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告还分析了全球通胀回弹。2020年全球经济衰退带来的通胀下降幅度是最近五次全球衰退中最小的，也是随后通胀回升最快的。虽然在今年剩下的时间里全球通胀可能会继续上升，但在大多数制定了通胀目标的国家，预计通胀将会维持在目标范围内。在通胀上升幅度超过目标的新兴市场和发展中经济体，只要通胀是暂时的，通胀预期得到良好控制，货币政策应对可能是不必要的。</w:t>
      </w:r>
    </w:p>
    <w:p>
      <w:pPr>
        <w:pStyle w:val="23"/>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世界银行预测局局长阿伊汉高斯说：“全球通胀上升可能在未来几个月使新兴市场和发展中经济体的政策选择复杂化，因为这些经济体仍然依靠扩张性支持措施来确保持久复苏。除非创纪录的债务问题得到解决，否则一旦由于发达经济体的通胀压力而使投资者避险情绪上升，这些经济体仍很容易受到金融市场压力的影响。”</w:t>
      </w:r>
    </w:p>
    <w:p>
      <w:pPr>
        <w:pStyle w:val="23"/>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食品价格上涨和总体通胀加快，可能也会导致低收入国家的粮食安全挑战复杂化。这些国家的决策者须确保通胀率上升不会导致通胀预期失控，并抵制补贴或管控物价的主张，以免对全球食品价格造成上行压力。与此相反，侧重于扩大社会保障计划规模和改善本地食品供应物流及气候韧性的政策将是有益的。</w:t>
      </w:r>
    </w:p>
    <w:p>
      <w:pPr>
        <w:pStyle w:val="3"/>
        <w:spacing w:before="120" w:after="120" w:line="240" w:lineRule="auto"/>
        <w:rPr>
          <w:rFonts w:hint="eastAsia" w:ascii="宋体" w:hAnsi="宋体"/>
          <w:b/>
          <w:sz w:val="30"/>
          <w:szCs w:val="30"/>
          <w:highlight w:val="none"/>
          <w:lang w:val="en-US" w:eastAsia="zh-CN"/>
        </w:rPr>
      </w:pPr>
      <w:r>
        <w:rPr>
          <w:rFonts w:hint="eastAsia" w:ascii="宋体" w:hAnsi="宋体"/>
          <w:b/>
          <w:sz w:val="30"/>
          <w:szCs w:val="30"/>
          <w:highlight w:val="none"/>
          <w:lang w:val="en-US" w:eastAsia="zh-CN"/>
        </w:rPr>
        <w:t>4后市预测</w:t>
      </w:r>
      <w:bookmarkEnd w:id="11"/>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bookmarkStart w:id="13" w:name="_Toc30787"/>
      <w:r>
        <w:rPr>
          <w:rFonts w:hint="eastAsia" w:asciiTheme="minorEastAsia" w:hAnsiTheme="minorEastAsia" w:eastAsiaTheme="minorEastAsia" w:cstheme="minorEastAsia"/>
          <w:color w:val="auto"/>
          <w:kern w:val="2"/>
          <w:sz w:val="28"/>
          <w:szCs w:val="28"/>
          <w:shd w:val="clear" w:color="auto" w:fill="FFFFFF"/>
        </w:rPr>
        <w:t>本周美国WTI原油价格在68.81-70.05美元/桶。布伦特原油价格在71.31-72.22美元/桶震荡。周内国际油价窄幅震荡。美国EIA成品油库存大幅增加给夏季燃料消费旺季预期蒙上阴影，外盘时间6月9日美油微跌脱离70美元整数位。7月WTI：69.96跌0.09;8月布伦特：72.22收平。原油小幅收低，因美国成品油库存增加给夏季驾驶季节需求强劲反弹的前景蒙上阴影。美国政府数据显示，上周国内汽油库存增加超过700万桶，增幅为2020年4月来最高;精炼油库存也有所攀升;与此同时，尽管上周该国进入了传统的汽油消费高峰期，但汽油需求的滚动平均值在一个月内首次下降;Tradition Energy董事Gary Cunningham表示，油价最近表现良好，因我们看到需求有所回升;但是，需求反弹还没有强劲到能将油价大幅推至70美元以上的程度。</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预测下周WTI油价将触及67-71美元/桶，布油在之后几个月触及70-73美元/桶。</w:t>
      </w:r>
    </w:p>
    <w:p>
      <w:pPr>
        <w:pStyle w:val="3"/>
        <w:spacing w:before="120" w:after="120" w:line="240" w:lineRule="auto"/>
        <w:rPr>
          <w:rFonts w:hint="eastAsia" w:ascii="宋体" w:hAnsi="宋体"/>
          <w:b/>
          <w:sz w:val="30"/>
          <w:szCs w:val="30"/>
          <w:highlight w:val="none"/>
          <w:lang w:val="en-US" w:eastAsia="zh-CN"/>
        </w:rPr>
      </w:pPr>
      <w:r>
        <w:rPr>
          <w:rFonts w:hint="eastAsia" w:ascii="宋体" w:hAnsi="宋体"/>
          <w:b/>
          <w:sz w:val="30"/>
          <w:szCs w:val="30"/>
          <w:highlight w:val="none"/>
        </w:rPr>
        <w:t>2.2国际市场MTBE价格</w:t>
      </w:r>
      <w:bookmarkEnd w:id="13"/>
      <w:r>
        <w:rPr>
          <w:rFonts w:hint="eastAsia" w:ascii="宋体" w:hAnsi="宋体"/>
          <w:b/>
          <w:sz w:val="30"/>
          <w:szCs w:val="30"/>
          <w:highlight w:val="none"/>
          <w:lang w:val="en-US" w:eastAsia="zh-CN"/>
        </w:rPr>
        <w:t xml:space="preserve"> </w:t>
      </w:r>
    </w:p>
    <w:p>
      <w:pPr>
        <w:rPr>
          <w:rFonts w:hint="eastAsia"/>
        </w:rPr>
      </w:pPr>
    </w:p>
    <w:tbl>
      <w:tblPr>
        <w:tblStyle w:val="24"/>
        <w:tblW w:w="7230" w:type="dxa"/>
        <w:jc w:val="center"/>
        <w:shd w:val="clear" w:color="auto" w:fill="auto"/>
        <w:tblLayout w:type="fixed"/>
        <w:tblCellMar>
          <w:top w:w="0" w:type="dxa"/>
          <w:left w:w="0" w:type="dxa"/>
          <w:bottom w:w="0" w:type="dxa"/>
          <w:right w:w="0" w:type="dxa"/>
        </w:tblCellMar>
      </w:tblPr>
      <w:tblGrid>
        <w:gridCol w:w="1365"/>
        <w:gridCol w:w="2085"/>
        <w:gridCol w:w="1950"/>
        <w:gridCol w:w="1830"/>
      </w:tblGrid>
      <w:tr>
        <w:tblPrEx>
          <w:shd w:val="clear" w:color="auto" w:fill="auto"/>
          <w:tblCellMar>
            <w:top w:w="0" w:type="dxa"/>
            <w:left w:w="0" w:type="dxa"/>
            <w:bottom w:w="0" w:type="dxa"/>
            <w:right w:w="0" w:type="dxa"/>
          </w:tblCellMar>
        </w:tblPrEx>
        <w:trPr>
          <w:trHeight w:val="360" w:hRule="atLeast"/>
          <w:jc w:val="center"/>
        </w:trPr>
        <w:tc>
          <w:tcPr>
            <w:tcW w:w="1365" w:type="dxa"/>
            <w:tcBorders>
              <w:top w:val="single" w:color="000000" w:sz="4" w:space="0"/>
              <w:left w:val="single" w:color="000000" w:sz="4" w:space="0"/>
              <w:bottom w:val="nil"/>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日期</w:t>
            </w:r>
          </w:p>
        </w:tc>
        <w:tc>
          <w:tcPr>
            <w:tcW w:w="2085" w:type="dxa"/>
            <w:tcBorders>
              <w:top w:val="single" w:color="000000" w:sz="4" w:space="0"/>
              <w:left w:val="single" w:color="000000" w:sz="4" w:space="0"/>
              <w:bottom w:val="nil"/>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 xml:space="preserve"> 新加坡(美元/吨)</w:t>
            </w:r>
          </w:p>
        </w:tc>
        <w:tc>
          <w:tcPr>
            <w:tcW w:w="1950" w:type="dxa"/>
            <w:tcBorders>
              <w:top w:val="single" w:color="000000" w:sz="4" w:space="0"/>
              <w:left w:val="single" w:color="000000" w:sz="4" w:space="0"/>
              <w:bottom w:val="nil"/>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 xml:space="preserve"> 纽约 (美分/加仑)</w:t>
            </w:r>
          </w:p>
        </w:tc>
        <w:tc>
          <w:tcPr>
            <w:tcW w:w="1830" w:type="dxa"/>
            <w:tcBorders>
              <w:top w:val="single" w:color="000000" w:sz="4" w:space="0"/>
              <w:left w:val="single" w:color="000000" w:sz="4" w:space="0"/>
              <w:bottom w:val="nil"/>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 xml:space="preserve"> 鹿特丹(美元/吨)</w:t>
            </w:r>
          </w:p>
        </w:tc>
      </w:tr>
      <w:tr>
        <w:tblPrEx>
          <w:tblCellMar>
            <w:top w:w="0" w:type="dxa"/>
            <w:left w:w="0" w:type="dxa"/>
            <w:bottom w:w="0" w:type="dxa"/>
            <w:right w:w="0" w:type="dxa"/>
          </w:tblCellMar>
        </w:tblPrEx>
        <w:trPr>
          <w:trHeight w:val="360" w:hRule="atLeast"/>
          <w:jc w:val="center"/>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6月9日</w:t>
            </w:r>
          </w:p>
        </w:tc>
        <w:tc>
          <w:tcPr>
            <w:tcW w:w="20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750.00 </w:t>
            </w:r>
          </w:p>
        </w:tc>
        <w:tc>
          <w:tcPr>
            <w:tcW w:w="19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217.46 </w:t>
            </w:r>
          </w:p>
        </w:tc>
        <w:tc>
          <w:tcPr>
            <w:tcW w:w="18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772.75 </w:t>
            </w:r>
          </w:p>
        </w:tc>
      </w:tr>
      <w:tr>
        <w:tblPrEx>
          <w:tblCellMar>
            <w:top w:w="0" w:type="dxa"/>
            <w:left w:w="0" w:type="dxa"/>
            <w:bottom w:w="0" w:type="dxa"/>
            <w:right w:w="0" w:type="dxa"/>
          </w:tblCellMar>
        </w:tblPrEx>
        <w:trPr>
          <w:trHeight w:val="360" w:hRule="atLeast"/>
          <w:jc w:val="center"/>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6月8日</w:t>
            </w:r>
          </w:p>
        </w:tc>
        <w:tc>
          <w:tcPr>
            <w:tcW w:w="20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724.50 </w:t>
            </w:r>
          </w:p>
        </w:tc>
        <w:tc>
          <w:tcPr>
            <w:tcW w:w="19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219.11 </w:t>
            </w:r>
          </w:p>
        </w:tc>
        <w:tc>
          <w:tcPr>
            <w:tcW w:w="18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769.75 </w:t>
            </w:r>
          </w:p>
        </w:tc>
      </w:tr>
      <w:tr>
        <w:tblPrEx>
          <w:tblCellMar>
            <w:top w:w="0" w:type="dxa"/>
            <w:left w:w="0" w:type="dxa"/>
            <w:bottom w:w="0" w:type="dxa"/>
            <w:right w:w="0" w:type="dxa"/>
          </w:tblCellMar>
        </w:tblPrEx>
        <w:trPr>
          <w:trHeight w:val="360" w:hRule="atLeast"/>
          <w:jc w:val="center"/>
        </w:trPr>
        <w:tc>
          <w:tcPr>
            <w:tcW w:w="136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6月7日</w:t>
            </w:r>
          </w:p>
        </w:tc>
        <w:tc>
          <w:tcPr>
            <w:tcW w:w="208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730.60 </w:t>
            </w:r>
          </w:p>
        </w:tc>
        <w:tc>
          <w:tcPr>
            <w:tcW w:w="19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221.95 </w:t>
            </w:r>
          </w:p>
        </w:tc>
        <w:tc>
          <w:tcPr>
            <w:tcW w:w="183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770.00 </w:t>
            </w:r>
          </w:p>
        </w:tc>
      </w:tr>
      <w:tr>
        <w:tblPrEx>
          <w:tblCellMar>
            <w:top w:w="0" w:type="dxa"/>
            <w:left w:w="0" w:type="dxa"/>
            <w:bottom w:w="0" w:type="dxa"/>
            <w:right w:w="0" w:type="dxa"/>
          </w:tblCellMar>
        </w:tblPrEx>
        <w:trPr>
          <w:trHeight w:val="360" w:hRule="atLeast"/>
          <w:jc w:val="center"/>
        </w:trPr>
        <w:tc>
          <w:tcPr>
            <w:tcW w:w="1365" w:type="dxa"/>
            <w:tcBorders>
              <w:top w:val="single" w:color="auto"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6月4日</w:t>
            </w:r>
          </w:p>
        </w:tc>
        <w:tc>
          <w:tcPr>
            <w:tcW w:w="2085" w:type="dxa"/>
            <w:tcBorders>
              <w:top w:val="single" w:color="auto"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736.50 </w:t>
            </w:r>
          </w:p>
        </w:tc>
        <w:tc>
          <w:tcPr>
            <w:tcW w:w="1950" w:type="dxa"/>
            <w:tcBorders>
              <w:top w:val="single" w:color="auto"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231.17 </w:t>
            </w:r>
          </w:p>
        </w:tc>
        <w:tc>
          <w:tcPr>
            <w:tcW w:w="1830" w:type="dxa"/>
            <w:tcBorders>
              <w:top w:val="single" w:color="auto" w:sz="4" w:space="0"/>
              <w:left w:val="single" w:color="000000" w:sz="4" w:space="0"/>
              <w:bottom w:val="nil"/>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776.25 </w:t>
            </w:r>
          </w:p>
        </w:tc>
      </w:tr>
      <w:tr>
        <w:tblPrEx>
          <w:tblCellMar>
            <w:top w:w="0" w:type="dxa"/>
            <w:left w:w="0" w:type="dxa"/>
            <w:bottom w:w="0" w:type="dxa"/>
            <w:right w:w="0" w:type="dxa"/>
          </w:tblCellMar>
        </w:tblPrEx>
        <w:trPr>
          <w:trHeight w:val="360" w:hRule="atLeast"/>
          <w:jc w:val="center"/>
        </w:trPr>
        <w:tc>
          <w:tcPr>
            <w:tcW w:w="1365" w:type="dxa"/>
            <w:tcBorders>
              <w:top w:val="single" w:color="000000"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6月3日</w:t>
            </w:r>
          </w:p>
        </w:tc>
        <w:tc>
          <w:tcPr>
            <w:tcW w:w="208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734.00 </w:t>
            </w:r>
          </w:p>
        </w:tc>
        <w:tc>
          <w:tcPr>
            <w:tcW w:w="19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230.20 </w:t>
            </w:r>
          </w:p>
        </w:tc>
        <w:tc>
          <w:tcPr>
            <w:tcW w:w="1830"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758.25 </w:t>
            </w:r>
          </w:p>
        </w:tc>
      </w:tr>
    </w:tbl>
    <w:p>
      <w:pPr>
        <w:rPr>
          <w:rFonts w:hint="eastAsia"/>
          <w:lang w:eastAsia="zh-CN"/>
        </w:rPr>
      </w:pPr>
    </w:p>
    <w:p>
      <w:pPr>
        <w:pStyle w:val="2"/>
        <w:numPr>
          <w:ilvl w:val="0"/>
          <w:numId w:val="0"/>
        </w:numPr>
        <w:spacing w:before="120" w:after="0" w:line="240" w:lineRule="auto"/>
        <w:rPr>
          <w:rFonts w:hint="eastAsia"/>
          <w:b/>
        </w:rPr>
      </w:pPr>
      <w:bookmarkStart w:id="14" w:name="_Toc11000"/>
      <w:r>
        <w:rPr>
          <w:rFonts w:hint="eastAsia"/>
          <w:b/>
          <w:lang w:eastAsia="zh-CN"/>
        </w:rPr>
        <w:t>三、</w:t>
      </w:r>
      <w:r>
        <w:rPr>
          <w:rFonts w:hint="eastAsia"/>
          <w:b/>
        </w:rPr>
        <w:t>本周国内市场</w:t>
      </w:r>
      <w:bookmarkEnd w:id="14"/>
    </w:p>
    <w:p>
      <w:pPr>
        <w:numPr>
          <w:ilvl w:val="0"/>
          <w:numId w:val="0"/>
        </w:numPr>
      </w:pPr>
    </w:p>
    <w:p>
      <w:pPr>
        <w:pStyle w:val="3"/>
        <w:spacing w:before="120" w:after="120" w:line="240" w:lineRule="auto"/>
        <w:rPr>
          <w:rFonts w:hint="eastAsia" w:ascii="宋体" w:hAnsi="宋体"/>
          <w:b/>
          <w:sz w:val="30"/>
          <w:szCs w:val="30"/>
          <w:highlight w:val="none"/>
        </w:rPr>
      </w:pPr>
      <w:bookmarkStart w:id="15" w:name="_Toc7167"/>
      <w:r>
        <w:rPr>
          <w:rFonts w:hint="eastAsia" w:ascii="宋体" w:hAnsi="宋体"/>
          <w:b/>
          <w:sz w:val="30"/>
          <w:szCs w:val="30"/>
          <w:highlight w:val="none"/>
        </w:rPr>
        <w:t>3.1 国内炼厂装置运行情况</w:t>
      </w:r>
      <w:bookmarkEnd w:id="15"/>
    </w:p>
    <w:p>
      <w:pPr>
        <w:rPr>
          <w:rFonts w:hint="eastAsia" w:ascii="宋体" w:hAnsi="宋体"/>
          <w:color w:val="auto"/>
          <w:sz w:val="28"/>
          <w:szCs w:val="28"/>
          <w:highlight w:val="none"/>
        </w:rPr>
      </w:pPr>
      <w:r>
        <w:rPr>
          <w:rFonts w:hint="eastAsia" w:ascii="宋体" w:hAnsi="宋体"/>
          <w:color w:val="auto"/>
          <w:sz w:val="28"/>
          <w:szCs w:val="28"/>
          <w:highlight w:val="none"/>
        </w:rPr>
        <w:t>（1）国内主营炼厂装置检修情况</w:t>
      </w:r>
    </w:p>
    <w:tbl>
      <w:tblPr>
        <w:tblStyle w:val="24"/>
        <w:tblW w:w="9058" w:type="dxa"/>
        <w:jc w:val="center"/>
        <w:shd w:val="clear" w:color="auto" w:fill="auto"/>
        <w:tblLayout w:type="autofit"/>
        <w:tblCellMar>
          <w:top w:w="0" w:type="dxa"/>
          <w:left w:w="0" w:type="dxa"/>
          <w:bottom w:w="0" w:type="dxa"/>
          <w:right w:w="0" w:type="dxa"/>
        </w:tblCellMar>
      </w:tblPr>
      <w:tblGrid>
        <w:gridCol w:w="1140"/>
        <w:gridCol w:w="780"/>
        <w:gridCol w:w="877"/>
        <w:gridCol w:w="1035"/>
        <w:gridCol w:w="2196"/>
        <w:gridCol w:w="1500"/>
        <w:gridCol w:w="1530"/>
      </w:tblGrid>
      <w:tr>
        <w:tblPrEx>
          <w:shd w:val="clear" w:color="auto" w:fill="auto"/>
          <w:tblCellMar>
            <w:top w:w="0" w:type="dxa"/>
            <w:left w:w="0" w:type="dxa"/>
            <w:bottom w:w="0" w:type="dxa"/>
            <w:right w:w="0" w:type="dxa"/>
          </w:tblCellMar>
        </w:tblPrEx>
        <w:trPr>
          <w:trHeight w:val="450" w:hRule="atLeast"/>
          <w:jc w:val="center"/>
        </w:trPr>
        <w:tc>
          <w:tcPr>
            <w:tcW w:w="9058" w:type="dxa"/>
            <w:gridSpan w:val="7"/>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中石化旗下炼厂检修计划</w:t>
            </w:r>
          </w:p>
        </w:tc>
      </w:tr>
      <w:tr>
        <w:tblPrEx>
          <w:tblCellMar>
            <w:top w:w="0" w:type="dxa"/>
            <w:left w:w="0" w:type="dxa"/>
            <w:bottom w:w="0" w:type="dxa"/>
            <w:right w:w="0" w:type="dxa"/>
          </w:tblCellMar>
        </w:tblPrEx>
        <w:trPr>
          <w:trHeight w:val="36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炼厂名称</w:t>
            </w:r>
          </w:p>
        </w:tc>
        <w:tc>
          <w:tcPr>
            <w:tcW w:w="78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所在地</w:t>
            </w:r>
          </w:p>
        </w:tc>
        <w:tc>
          <w:tcPr>
            <w:tcW w:w="877"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加工能力</w:t>
            </w:r>
          </w:p>
        </w:tc>
        <w:tc>
          <w:tcPr>
            <w:tcW w:w="103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检修装置</w:t>
            </w:r>
          </w:p>
        </w:tc>
        <w:tc>
          <w:tcPr>
            <w:tcW w:w="2196"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检修产能（单位：万吨）</w:t>
            </w:r>
          </w:p>
        </w:tc>
        <w:tc>
          <w:tcPr>
            <w:tcW w:w="150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起始时间</w:t>
            </w:r>
          </w:p>
        </w:tc>
        <w:tc>
          <w:tcPr>
            <w:tcW w:w="153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结束时间</w:t>
            </w:r>
          </w:p>
        </w:tc>
      </w:tr>
      <w:tr>
        <w:tblPrEx>
          <w:tblCellMar>
            <w:top w:w="0" w:type="dxa"/>
            <w:left w:w="0" w:type="dxa"/>
            <w:bottom w:w="0" w:type="dxa"/>
            <w:right w:w="0" w:type="dxa"/>
          </w:tblCellMar>
        </w:tblPrEx>
        <w:trPr>
          <w:trHeight w:val="27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济南炼化</w:t>
            </w:r>
          </w:p>
        </w:tc>
        <w:tc>
          <w:tcPr>
            <w:tcW w:w="78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山东</w:t>
            </w:r>
          </w:p>
        </w:tc>
        <w:tc>
          <w:tcPr>
            <w:tcW w:w="877"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800</w:t>
            </w:r>
          </w:p>
        </w:tc>
        <w:tc>
          <w:tcPr>
            <w:tcW w:w="1035"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全厂检修</w:t>
            </w:r>
          </w:p>
        </w:tc>
        <w:tc>
          <w:tcPr>
            <w:tcW w:w="2196"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800</w:t>
            </w:r>
          </w:p>
        </w:tc>
        <w:tc>
          <w:tcPr>
            <w:tcW w:w="150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2021/2/19</w:t>
            </w:r>
          </w:p>
        </w:tc>
        <w:tc>
          <w:tcPr>
            <w:tcW w:w="153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2021/4/15</w:t>
            </w:r>
          </w:p>
        </w:tc>
      </w:tr>
      <w:tr>
        <w:tblPrEx>
          <w:tblCellMar>
            <w:top w:w="0" w:type="dxa"/>
            <w:left w:w="0" w:type="dxa"/>
            <w:bottom w:w="0" w:type="dxa"/>
            <w:right w:w="0" w:type="dxa"/>
          </w:tblCellMar>
        </w:tblPrEx>
        <w:trPr>
          <w:trHeight w:val="30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金陵石化</w:t>
            </w:r>
          </w:p>
        </w:tc>
        <w:tc>
          <w:tcPr>
            <w:tcW w:w="78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江苏</w:t>
            </w:r>
          </w:p>
        </w:tc>
        <w:tc>
          <w:tcPr>
            <w:tcW w:w="877"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1800</w:t>
            </w:r>
          </w:p>
        </w:tc>
        <w:tc>
          <w:tcPr>
            <w:tcW w:w="1035"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2#常减压</w:t>
            </w:r>
          </w:p>
        </w:tc>
        <w:tc>
          <w:tcPr>
            <w:tcW w:w="2196"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lang w:val="en-US"/>
              </w:rPr>
            </w:pPr>
            <w:r>
              <w:rPr>
                <w:rFonts w:hint="eastAsia" w:asciiTheme="minorEastAsia" w:hAnsiTheme="minorEastAsia" w:eastAsiaTheme="minorEastAsia" w:cstheme="minorEastAsia"/>
                <w:caps w:val="0"/>
                <w:spacing w:val="0"/>
                <w:sz w:val="20"/>
                <w:szCs w:val="20"/>
              </w:rPr>
              <w:t>300</w:t>
            </w:r>
          </w:p>
        </w:tc>
        <w:tc>
          <w:tcPr>
            <w:tcW w:w="150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2021/3/20</w:t>
            </w:r>
          </w:p>
        </w:tc>
        <w:tc>
          <w:tcPr>
            <w:tcW w:w="153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2021/4/22</w:t>
            </w:r>
          </w:p>
        </w:tc>
      </w:tr>
      <w:tr>
        <w:tblPrEx>
          <w:tblCellMar>
            <w:top w:w="0" w:type="dxa"/>
            <w:left w:w="0" w:type="dxa"/>
            <w:bottom w:w="0" w:type="dxa"/>
            <w:right w:w="0" w:type="dxa"/>
          </w:tblCellMar>
        </w:tblPrEx>
        <w:trPr>
          <w:trHeight w:val="27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燕山石化</w:t>
            </w:r>
          </w:p>
        </w:tc>
        <w:tc>
          <w:tcPr>
            <w:tcW w:w="78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北京</w:t>
            </w:r>
          </w:p>
        </w:tc>
        <w:tc>
          <w:tcPr>
            <w:tcW w:w="877"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1350</w:t>
            </w:r>
          </w:p>
        </w:tc>
        <w:tc>
          <w:tcPr>
            <w:tcW w:w="1035"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4#常减压</w:t>
            </w:r>
          </w:p>
        </w:tc>
        <w:tc>
          <w:tcPr>
            <w:tcW w:w="2196"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1000</w:t>
            </w:r>
          </w:p>
        </w:tc>
        <w:tc>
          <w:tcPr>
            <w:tcW w:w="150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lang w:val="en-US"/>
              </w:rPr>
            </w:pPr>
            <w:r>
              <w:rPr>
                <w:rFonts w:hint="eastAsia" w:asciiTheme="minorEastAsia" w:hAnsiTheme="minorEastAsia" w:eastAsiaTheme="minorEastAsia" w:cstheme="minorEastAsia"/>
                <w:caps w:val="0"/>
                <w:spacing w:val="0"/>
                <w:sz w:val="20"/>
                <w:szCs w:val="20"/>
              </w:rPr>
              <w:t>2020/3/29</w:t>
            </w:r>
          </w:p>
        </w:tc>
        <w:tc>
          <w:tcPr>
            <w:tcW w:w="153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2021/5/14</w:t>
            </w:r>
          </w:p>
        </w:tc>
      </w:tr>
      <w:tr>
        <w:tblPrEx>
          <w:tblCellMar>
            <w:top w:w="0" w:type="dxa"/>
            <w:left w:w="0" w:type="dxa"/>
            <w:bottom w:w="0" w:type="dxa"/>
            <w:right w:w="0" w:type="dxa"/>
          </w:tblCellMar>
        </w:tblPrEx>
        <w:trPr>
          <w:trHeight w:val="27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长岭石化</w:t>
            </w:r>
          </w:p>
        </w:tc>
        <w:tc>
          <w:tcPr>
            <w:tcW w:w="78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湖南</w:t>
            </w:r>
          </w:p>
        </w:tc>
        <w:tc>
          <w:tcPr>
            <w:tcW w:w="877"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1150</w:t>
            </w:r>
          </w:p>
        </w:tc>
        <w:tc>
          <w:tcPr>
            <w:tcW w:w="1035"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全厂检修</w:t>
            </w:r>
          </w:p>
        </w:tc>
        <w:tc>
          <w:tcPr>
            <w:tcW w:w="2196"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1150</w:t>
            </w:r>
          </w:p>
        </w:tc>
        <w:tc>
          <w:tcPr>
            <w:tcW w:w="150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2021/2/20</w:t>
            </w:r>
          </w:p>
        </w:tc>
        <w:tc>
          <w:tcPr>
            <w:tcW w:w="153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2021/4/30</w:t>
            </w:r>
          </w:p>
        </w:tc>
      </w:tr>
      <w:tr>
        <w:tblPrEx>
          <w:tblCellMar>
            <w:top w:w="0" w:type="dxa"/>
            <w:left w:w="0" w:type="dxa"/>
            <w:bottom w:w="0" w:type="dxa"/>
            <w:right w:w="0" w:type="dxa"/>
          </w:tblCellMar>
        </w:tblPrEx>
        <w:trPr>
          <w:trHeight w:val="27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塔河石化</w:t>
            </w:r>
          </w:p>
        </w:tc>
        <w:tc>
          <w:tcPr>
            <w:tcW w:w="78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新疆</w:t>
            </w:r>
          </w:p>
        </w:tc>
        <w:tc>
          <w:tcPr>
            <w:tcW w:w="877"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500</w:t>
            </w:r>
          </w:p>
        </w:tc>
        <w:tc>
          <w:tcPr>
            <w:tcW w:w="1035"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常减压</w:t>
            </w:r>
          </w:p>
        </w:tc>
        <w:tc>
          <w:tcPr>
            <w:tcW w:w="2196"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350</w:t>
            </w:r>
          </w:p>
        </w:tc>
        <w:tc>
          <w:tcPr>
            <w:tcW w:w="150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2021/3</w:t>
            </w:r>
          </w:p>
        </w:tc>
        <w:tc>
          <w:tcPr>
            <w:tcW w:w="153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2021/4</w:t>
            </w:r>
          </w:p>
        </w:tc>
      </w:tr>
      <w:tr>
        <w:tblPrEx>
          <w:tblCellMar>
            <w:top w:w="0" w:type="dxa"/>
            <w:left w:w="0" w:type="dxa"/>
            <w:bottom w:w="0" w:type="dxa"/>
            <w:right w:w="0" w:type="dxa"/>
          </w:tblCellMar>
        </w:tblPrEx>
        <w:trPr>
          <w:trHeight w:val="27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上海石化</w:t>
            </w:r>
          </w:p>
        </w:tc>
        <w:tc>
          <w:tcPr>
            <w:tcW w:w="78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上海</w:t>
            </w:r>
          </w:p>
        </w:tc>
        <w:tc>
          <w:tcPr>
            <w:tcW w:w="877"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1600</w:t>
            </w:r>
          </w:p>
        </w:tc>
        <w:tc>
          <w:tcPr>
            <w:tcW w:w="1035"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全厂检修</w:t>
            </w:r>
          </w:p>
        </w:tc>
        <w:tc>
          <w:tcPr>
            <w:tcW w:w="2196"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1600</w:t>
            </w:r>
          </w:p>
        </w:tc>
        <w:tc>
          <w:tcPr>
            <w:tcW w:w="150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lang w:val="en-US"/>
              </w:rPr>
            </w:pPr>
            <w:r>
              <w:rPr>
                <w:rFonts w:hint="eastAsia" w:asciiTheme="minorEastAsia" w:hAnsiTheme="minorEastAsia" w:eastAsiaTheme="minorEastAsia" w:cstheme="minorEastAsia"/>
                <w:caps w:val="0"/>
                <w:spacing w:val="0"/>
                <w:sz w:val="20"/>
                <w:szCs w:val="20"/>
              </w:rPr>
              <w:t>2021/4/14</w:t>
            </w:r>
          </w:p>
        </w:tc>
        <w:tc>
          <w:tcPr>
            <w:tcW w:w="153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2021/6/8</w:t>
            </w:r>
          </w:p>
        </w:tc>
      </w:tr>
      <w:tr>
        <w:tblPrEx>
          <w:tblCellMar>
            <w:top w:w="0" w:type="dxa"/>
            <w:left w:w="0" w:type="dxa"/>
            <w:bottom w:w="0" w:type="dxa"/>
            <w:right w:w="0" w:type="dxa"/>
          </w:tblCellMar>
        </w:tblPrEx>
        <w:trPr>
          <w:trHeight w:val="27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九江石化</w:t>
            </w:r>
          </w:p>
        </w:tc>
        <w:tc>
          <w:tcPr>
            <w:tcW w:w="78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江西</w:t>
            </w:r>
          </w:p>
        </w:tc>
        <w:tc>
          <w:tcPr>
            <w:tcW w:w="877"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1000</w:t>
            </w:r>
          </w:p>
        </w:tc>
        <w:tc>
          <w:tcPr>
            <w:tcW w:w="1035"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全厂检修</w:t>
            </w:r>
          </w:p>
        </w:tc>
        <w:tc>
          <w:tcPr>
            <w:tcW w:w="2196"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1000</w:t>
            </w:r>
          </w:p>
        </w:tc>
        <w:tc>
          <w:tcPr>
            <w:tcW w:w="150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2021/4/8</w:t>
            </w:r>
          </w:p>
        </w:tc>
        <w:tc>
          <w:tcPr>
            <w:tcW w:w="153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2021/5/15</w:t>
            </w:r>
          </w:p>
        </w:tc>
      </w:tr>
      <w:tr>
        <w:tblPrEx>
          <w:tblCellMar>
            <w:top w:w="0" w:type="dxa"/>
            <w:left w:w="0" w:type="dxa"/>
            <w:bottom w:w="0" w:type="dxa"/>
            <w:right w:w="0" w:type="dxa"/>
          </w:tblCellMar>
        </w:tblPrEx>
        <w:trPr>
          <w:trHeight w:val="27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沧州炼厂</w:t>
            </w:r>
          </w:p>
        </w:tc>
        <w:tc>
          <w:tcPr>
            <w:tcW w:w="78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河北</w:t>
            </w:r>
          </w:p>
        </w:tc>
        <w:tc>
          <w:tcPr>
            <w:tcW w:w="877"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350</w:t>
            </w:r>
          </w:p>
        </w:tc>
        <w:tc>
          <w:tcPr>
            <w:tcW w:w="1035"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全厂检修</w:t>
            </w:r>
          </w:p>
        </w:tc>
        <w:tc>
          <w:tcPr>
            <w:tcW w:w="2196"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350</w:t>
            </w:r>
          </w:p>
        </w:tc>
        <w:tc>
          <w:tcPr>
            <w:tcW w:w="150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2021/5/10</w:t>
            </w:r>
          </w:p>
        </w:tc>
        <w:tc>
          <w:tcPr>
            <w:tcW w:w="153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2021/6/30</w:t>
            </w:r>
          </w:p>
        </w:tc>
      </w:tr>
      <w:tr>
        <w:tblPrEx>
          <w:tblCellMar>
            <w:top w:w="0" w:type="dxa"/>
            <w:left w:w="0" w:type="dxa"/>
            <w:bottom w:w="0" w:type="dxa"/>
            <w:right w:w="0" w:type="dxa"/>
          </w:tblCellMar>
        </w:tblPrEx>
        <w:trPr>
          <w:trHeight w:val="27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扬子石化</w:t>
            </w:r>
          </w:p>
        </w:tc>
        <w:tc>
          <w:tcPr>
            <w:tcW w:w="78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江苏</w:t>
            </w:r>
          </w:p>
        </w:tc>
        <w:tc>
          <w:tcPr>
            <w:tcW w:w="877"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1450</w:t>
            </w:r>
          </w:p>
        </w:tc>
        <w:tc>
          <w:tcPr>
            <w:tcW w:w="1035"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焦化装置</w:t>
            </w:r>
          </w:p>
        </w:tc>
        <w:tc>
          <w:tcPr>
            <w:tcW w:w="2196"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w:t>
            </w:r>
          </w:p>
        </w:tc>
        <w:tc>
          <w:tcPr>
            <w:tcW w:w="150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2021/4</w:t>
            </w:r>
          </w:p>
        </w:tc>
        <w:tc>
          <w:tcPr>
            <w:tcW w:w="153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2021/7</w:t>
            </w:r>
          </w:p>
        </w:tc>
      </w:tr>
      <w:tr>
        <w:tblPrEx>
          <w:tblCellMar>
            <w:top w:w="0" w:type="dxa"/>
            <w:left w:w="0" w:type="dxa"/>
            <w:bottom w:w="0" w:type="dxa"/>
            <w:right w:w="0" w:type="dxa"/>
          </w:tblCellMar>
        </w:tblPrEx>
        <w:trPr>
          <w:trHeight w:val="27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茂名石化</w:t>
            </w:r>
          </w:p>
        </w:tc>
        <w:tc>
          <w:tcPr>
            <w:tcW w:w="78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广东</w:t>
            </w:r>
          </w:p>
        </w:tc>
        <w:tc>
          <w:tcPr>
            <w:tcW w:w="877"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2000</w:t>
            </w:r>
          </w:p>
        </w:tc>
        <w:tc>
          <w:tcPr>
            <w:tcW w:w="1035"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5#常减压</w:t>
            </w:r>
          </w:p>
        </w:tc>
        <w:tc>
          <w:tcPr>
            <w:tcW w:w="2196"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1000</w:t>
            </w:r>
          </w:p>
        </w:tc>
        <w:tc>
          <w:tcPr>
            <w:tcW w:w="150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2021/6/1</w:t>
            </w:r>
          </w:p>
        </w:tc>
        <w:tc>
          <w:tcPr>
            <w:tcW w:w="153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2021/7/10</w:t>
            </w:r>
          </w:p>
        </w:tc>
      </w:tr>
      <w:tr>
        <w:tblPrEx>
          <w:tblCellMar>
            <w:top w:w="0" w:type="dxa"/>
            <w:left w:w="0" w:type="dxa"/>
            <w:bottom w:w="0" w:type="dxa"/>
            <w:right w:w="0" w:type="dxa"/>
          </w:tblCellMar>
        </w:tblPrEx>
        <w:trPr>
          <w:trHeight w:val="27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石家庄炼厂</w:t>
            </w:r>
          </w:p>
        </w:tc>
        <w:tc>
          <w:tcPr>
            <w:tcW w:w="78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河北</w:t>
            </w:r>
          </w:p>
        </w:tc>
        <w:tc>
          <w:tcPr>
            <w:tcW w:w="877"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1000</w:t>
            </w:r>
          </w:p>
        </w:tc>
        <w:tc>
          <w:tcPr>
            <w:tcW w:w="1035"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全厂检修</w:t>
            </w:r>
          </w:p>
        </w:tc>
        <w:tc>
          <w:tcPr>
            <w:tcW w:w="2196"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1000</w:t>
            </w:r>
          </w:p>
        </w:tc>
        <w:tc>
          <w:tcPr>
            <w:tcW w:w="150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2021/8/28</w:t>
            </w:r>
          </w:p>
        </w:tc>
        <w:tc>
          <w:tcPr>
            <w:tcW w:w="153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2021/10/28</w:t>
            </w:r>
          </w:p>
        </w:tc>
      </w:tr>
      <w:tr>
        <w:tblPrEx>
          <w:tblCellMar>
            <w:top w:w="0" w:type="dxa"/>
            <w:left w:w="0" w:type="dxa"/>
            <w:bottom w:w="0" w:type="dxa"/>
            <w:right w:w="0" w:type="dxa"/>
          </w:tblCellMar>
        </w:tblPrEx>
        <w:trPr>
          <w:trHeight w:val="27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齐鲁石化</w:t>
            </w:r>
          </w:p>
        </w:tc>
        <w:tc>
          <w:tcPr>
            <w:tcW w:w="78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山东</w:t>
            </w:r>
          </w:p>
        </w:tc>
        <w:tc>
          <w:tcPr>
            <w:tcW w:w="877"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1300</w:t>
            </w:r>
          </w:p>
        </w:tc>
        <w:tc>
          <w:tcPr>
            <w:tcW w:w="1035"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3#常减压</w:t>
            </w:r>
          </w:p>
        </w:tc>
        <w:tc>
          <w:tcPr>
            <w:tcW w:w="2196"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w:t>
            </w:r>
          </w:p>
        </w:tc>
        <w:tc>
          <w:tcPr>
            <w:tcW w:w="150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2021/8/10</w:t>
            </w:r>
          </w:p>
        </w:tc>
        <w:tc>
          <w:tcPr>
            <w:tcW w:w="153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2021/9/19</w:t>
            </w:r>
          </w:p>
        </w:tc>
      </w:tr>
      <w:tr>
        <w:tblPrEx>
          <w:tblCellMar>
            <w:top w:w="0" w:type="dxa"/>
            <w:left w:w="0" w:type="dxa"/>
            <w:bottom w:w="0" w:type="dxa"/>
            <w:right w:w="0" w:type="dxa"/>
          </w:tblCellMar>
        </w:tblPrEx>
        <w:trPr>
          <w:trHeight w:val="27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胜利油田</w:t>
            </w:r>
          </w:p>
        </w:tc>
        <w:tc>
          <w:tcPr>
            <w:tcW w:w="78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山东</w:t>
            </w:r>
          </w:p>
        </w:tc>
        <w:tc>
          <w:tcPr>
            <w:tcW w:w="877"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300</w:t>
            </w:r>
          </w:p>
        </w:tc>
        <w:tc>
          <w:tcPr>
            <w:tcW w:w="1035"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全厂检修</w:t>
            </w:r>
          </w:p>
        </w:tc>
        <w:tc>
          <w:tcPr>
            <w:tcW w:w="2196"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300</w:t>
            </w:r>
          </w:p>
        </w:tc>
        <w:tc>
          <w:tcPr>
            <w:tcW w:w="150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2021/8/1</w:t>
            </w:r>
          </w:p>
        </w:tc>
        <w:tc>
          <w:tcPr>
            <w:tcW w:w="153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2021/9/15</w:t>
            </w:r>
          </w:p>
        </w:tc>
      </w:tr>
      <w:tr>
        <w:tblPrEx>
          <w:tblCellMar>
            <w:top w:w="0" w:type="dxa"/>
            <w:left w:w="0" w:type="dxa"/>
            <w:bottom w:w="0" w:type="dxa"/>
            <w:right w:w="0" w:type="dxa"/>
          </w:tblCellMar>
        </w:tblPrEx>
        <w:trPr>
          <w:trHeight w:val="27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caps w:val="0"/>
                <w:spacing w:val="0"/>
                <w:sz w:val="20"/>
                <w:szCs w:val="20"/>
              </w:rPr>
              <w:t>海南炼化</w:t>
            </w:r>
          </w:p>
        </w:tc>
        <w:tc>
          <w:tcPr>
            <w:tcW w:w="78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caps w:val="0"/>
                <w:spacing w:val="0"/>
                <w:sz w:val="20"/>
                <w:szCs w:val="20"/>
              </w:rPr>
              <w:t>海南</w:t>
            </w:r>
          </w:p>
        </w:tc>
        <w:tc>
          <w:tcPr>
            <w:tcW w:w="877"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caps w:val="0"/>
                <w:spacing w:val="0"/>
                <w:sz w:val="20"/>
                <w:szCs w:val="20"/>
              </w:rPr>
              <w:t>950</w:t>
            </w:r>
          </w:p>
        </w:tc>
        <w:tc>
          <w:tcPr>
            <w:tcW w:w="1035"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caps w:val="0"/>
                <w:spacing w:val="0"/>
                <w:sz w:val="20"/>
                <w:szCs w:val="20"/>
              </w:rPr>
              <w:t>全厂检修</w:t>
            </w:r>
          </w:p>
        </w:tc>
        <w:tc>
          <w:tcPr>
            <w:tcW w:w="2196"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caps w:val="0"/>
                <w:spacing w:val="0"/>
                <w:sz w:val="20"/>
                <w:szCs w:val="20"/>
              </w:rPr>
              <w:t>950</w:t>
            </w:r>
          </w:p>
        </w:tc>
        <w:tc>
          <w:tcPr>
            <w:tcW w:w="150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caps w:val="0"/>
                <w:spacing w:val="0"/>
                <w:sz w:val="20"/>
                <w:szCs w:val="20"/>
              </w:rPr>
              <w:t>2021/11</w:t>
            </w:r>
          </w:p>
        </w:tc>
        <w:tc>
          <w:tcPr>
            <w:tcW w:w="153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caps w:val="0"/>
                <w:spacing w:val="0"/>
                <w:sz w:val="20"/>
                <w:szCs w:val="20"/>
              </w:rPr>
              <w:t>2021/12</w:t>
            </w:r>
          </w:p>
        </w:tc>
      </w:tr>
      <w:tr>
        <w:tblPrEx>
          <w:tblCellMar>
            <w:top w:w="0" w:type="dxa"/>
            <w:left w:w="0" w:type="dxa"/>
            <w:bottom w:w="0" w:type="dxa"/>
            <w:right w:w="0" w:type="dxa"/>
          </w:tblCellMar>
        </w:tblPrEx>
        <w:trPr>
          <w:trHeight w:val="330" w:hRule="atLeast"/>
          <w:jc w:val="center"/>
        </w:trPr>
        <w:tc>
          <w:tcPr>
            <w:tcW w:w="9058" w:type="dxa"/>
            <w:gridSpan w:val="7"/>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中石油旗下炼厂检修计划</w:t>
            </w:r>
          </w:p>
        </w:tc>
      </w:tr>
      <w:tr>
        <w:tblPrEx>
          <w:tblCellMar>
            <w:top w:w="0" w:type="dxa"/>
            <w:left w:w="0" w:type="dxa"/>
            <w:bottom w:w="0" w:type="dxa"/>
            <w:right w:w="0" w:type="dxa"/>
          </w:tblCellMar>
        </w:tblPrEx>
        <w:trPr>
          <w:trHeight w:val="36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炼厂名称</w:t>
            </w:r>
          </w:p>
        </w:tc>
        <w:tc>
          <w:tcPr>
            <w:tcW w:w="78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所在地</w:t>
            </w:r>
          </w:p>
        </w:tc>
        <w:tc>
          <w:tcPr>
            <w:tcW w:w="877"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加工能力</w:t>
            </w:r>
          </w:p>
        </w:tc>
        <w:tc>
          <w:tcPr>
            <w:tcW w:w="103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检修装置</w:t>
            </w:r>
          </w:p>
        </w:tc>
        <w:tc>
          <w:tcPr>
            <w:tcW w:w="2196"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检修产能（单位：万吨）</w:t>
            </w:r>
          </w:p>
        </w:tc>
        <w:tc>
          <w:tcPr>
            <w:tcW w:w="150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起始时间</w:t>
            </w:r>
          </w:p>
        </w:tc>
        <w:tc>
          <w:tcPr>
            <w:tcW w:w="153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结束时间</w:t>
            </w:r>
          </w:p>
        </w:tc>
      </w:tr>
      <w:tr>
        <w:tblPrEx>
          <w:tblCellMar>
            <w:top w:w="0" w:type="dxa"/>
            <w:left w:w="0" w:type="dxa"/>
            <w:bottom w:w="0" w:type="dxa"/>
            <w:right w:w="0" w:type="dxa"/>
          </w:tblCellMar>
        </w:tblPrEx>
        <w:trPr>
          <w:trHeight w:val="27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云南石化</w:t>
            </w:r>
          </w:p>
        </w:tc>
        <w:tc>
          <w:tcPr>
            <w:tcW w:w="78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云南</w:t>
            </w:r>
          </w:p>
        </w:tc>
        <w:tc>
          <w:tcPr>
            <w:tcW w:w="877"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1300</w:t>
            </w:r>
          </w:p>
        </w:tc>
        <w:tc>
          <w:tcPr>
            <w:tcW w:w="1035"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全厂检修</w:t>
            </w:r>
          </w:p>
        </w:tc>
        <w:tc>
          <w:tcPr>
            <w:tcW w:w="2196"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1300</w:t>
            </w:r>
          </w:p>
        </w:tc>
        <w:tc>
          <w:tcPr>
            <w:tcW w:w="150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2020/12/5</w:t>
            </w:r>
          </w:p>
        </w:tc>
        <w:tc>
          <w:tcPr>
            <w:tcW w:w="153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2021/1/24</w:t>
            </w:r>
          </w:p>
        </w:tc>
      </w:tr>
      <w:tr>
        <w:tblPrEx>
          <w:tblCellMar>
            <w:top w:w="0" w:type="dxa"/>
            <w:left w:w="0" w:type="dxa"/>
            <w:bottom w:w="0" w:type="dxa"/>
            <w:right w:w="0" w:type="dxa"/>
          </w:tblCellMar>
        </w:tblPrEx>
        <w:trPr>
          <w:trHeight w:val="27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抚顺石化</w:t>
            </w:r>
          </w:p>
        </w:tc>
        <w:tc>
          <w:tcPr>
            <w:tcW w:w="78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辽宁</w:t>
            </w:r>
          </w:p>
        </w:tc>
        <w:tc>
          <w:tcPr>
            <w:tcW w:w="877"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1150</w:t>
            </w:r>
          </w:p>
        </w:tc>
        <w:tc>
          <w:tcPr>
            <w:tcW w:w="1035"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全厂检修</w:t>
            </w:r>
          </w:p>
        </w:tc>
        <w:tc>
          <w:tcPr>
            <w:tcW w:w="2196"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1150</w:t>
            </w:r>
          </w:p>
        </w:tc>
        <w:tc>
          <w:tcPr>
            <w:tcW w:w="150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lang w:val="en-US"/>
              </w:rPr>
            </w:pPr>
            <w:r>
              <w:rPr>
                <w:rFonts w:hint="eastAsia" w:asciiTheme="minorEastAsia" w:hAnsiTheme="minorEastAsia" w:eastAsiaTheme="minorEastAsia" w:cstheme="minorEastAsia"/>
                <w:caps w:val="0"/>
                <w:spacing w:val="0"/>
                <w:sz w:val="20"/>
                <w:szCs w:val="20"/>
              </w:rPr>
              <w:t>2021/4/10</w:t>
            </w:r>
          </w:p>
        </w:tc>
        <w:tc>
          <w:tcPr>
            <w:tcW w:w="153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lang w:val="en-US"/>
              </w:rPr>
            </w:pPr>
            <w:r>
              <w:rPr>
                <w:rFonts w:hint="eastAsia" w:asciiTheme="minorEastAsia" w:hAnsiTheme="minorEastAsia" w:eastAsiaTheme="minorEastAsia" w:cstheme="minorEastAsia"/>
                <w:caps w:val="0"/>
                <w:spacing w:val="0"/>
                <w:sz w:val="20"/>
                <w:szCs w:val="20"/>
              </w:rPr>
              <w:t>2021/6/10</w:t>
            </w:r>
          </w:p>
        </w:tc>
      </w:tr>
      <w:tr>
        <w:tblPrEx>
          <w:tblCellMar>
            <w:top w:w="0" w:type="dxa"/>
            <w:left w:w="0" w:type="dxa"/>
            <w:bottom w:w="0" w:type="dxa"/>
            <w:right w:w="0" w:type="dxa"/>
          </w:tblCellMar>
        </w:tblPrEx>
        <w:trPr>
          <w:trHeight w:val="27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吉林石化</w:t>
            </w:r>
          </w:p>
        </w:tc>
        <w:tc>
          <w:tcPr>
            <w:tcW w:w="78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吉林</w:t>
            </w:r>
          </w:p>
        </w:tc>
        <w:tc>
          <w:tcPr>
            <w:tcW w:w="877"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1000</w:t>
            </w:r>
          </w:p>
        </w:tc>
        <w:tc>
          <w:tcPr>
            <w:tcW w:w="1035"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全厂检修</w:t>
            </w:r>
          </w:p>
        </w:tc>
        <w:tc>
          <w:tcPr>
            <w:tcW w:w="2196"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1000</w:t>
            </w:r>
          </w:p>
        </w:tc>
        <w:tc>
          <w:tcPr>
            <w:tcW w:w="150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2021/6</w:t>
            </w:r>
          </w:p>
        </w:tc>
        <w:tc>
          <w:tcPr>
            <w:tcW w:w="153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2021/7</w:t>
            </w:r>
          </w:p>
        </w:tc>
      </w:tr>
      <w:tr>
        <w:tblPrEx>
          <w:tblCellMar>
            <w:top w:w="0" w:type="dxa"/>
            <w:left w:w="0" w:type="dxa"/>
            <w:bottom w:w="0" w:type="dxa"/>
            <w:right w:w="0" w:type="dxa"/>
          </w:tblCellMar>
        </w:tblPrEx>
        <w:trPr>
          <w:trHeight w:val="27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大港石化</w:t>
            </w:r>
          </w:p>
        </w:tc>
        <w:tc>
          <w:tcPr>
            <w:tcW w:w="78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天津</w:t>
            </w:r>
          </w:p>
        </w:tc>
        <w:tc>
          <w:tcPr>
            <w:tcW w:w="877"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500</w:t>
            </w:r>
          </w:p>
        </w:tc>
        <w:tc>
          <w:tcPr>
            <w:tcW w:w="1035"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全厂检修</w:t>
            </w:r>
          </w:p>
        </w:tc>
        <w:tc>
          <w:tcPr>
            <w:tcW w:w="2196"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500</w:t>
            </w:r>
          </w:p>
        </w:tc>
        <w:tc>
          <w:tcPr>
            <w:tcW w:w="150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2021/4/12</w:t>
            </w:r>
          </w:p>
        </w:tc>
        <w:tc>
          <w:tcPr>
            <w:tcW w:w="153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2021/6/11</w:t>
            </w:r>
          </w:p>
        </w:tc>
      </w:tr>
      <w:tr>
        <w:tblPrEx>
          <w:tblCellMar>
            <w:top w:w="0" w:type="dxa"/>
            <w:left w:w="0" w:type="dxa"/>
            <w:bottom w:w="0" w:type="dxa"/>
            <w:right w:w="0" w:type="dxa"/>
          </w:tblCellMar>
        </w:tblPrEx>
        <w:trPr>
          <w:trHeight w:val="27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格尔木炼厂</w:t>
            </w:r>
          </w:p>
        </w:tc>
        <w:tc>
          <w:tcPr>
            <w:tcW w:w="78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青海</w:t>
            </w:r>
          </w:p>
        </w:tc>
        <w:tc>
          <w:tcPr>
            <w:tcW w:w="877"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150</w:t>
            </w:r>
          </w:p>
        </w:tc>
        <w:tc>
          <w:tcPr>
            <w:tcW w:w="1035"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全厂检修</w:t>
            </w:r>
          </w:p>
        </w:tc>
        <w:tc>
          <w:tcPr>
            <w:tcW w:w="2196"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150</w:t>
            </w:r>
          </w:p>
        </w:tc>
        <w:tc>
          <w:tcPr>
            <w:tcW w:w="150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2021/7/1</w:t>
            </w:r>
          </w:p>
        </w:tc>
        <w:tc>
          <w:tcPr>
            <w:tcW w:w="153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2021/8/15</w:t>
            </w:r>
          </w:p>
        </w:tc>
      </w:tr>
      <w:tr>
        <w:tblPrEx>
          <w:tblCellMar>
            <w:top w:w="0" w:type="dxa"/>
            <w:left w:w="0" w:type="dxa"/>
            <w:bottom w:w="0" w:type="dxa"/>
            <w:right w:w="0" w:type="dxa"/>
          </w:tblCellMar>
        </w:tblPrEx>
        <w:trPr>
          <w:trHeight w:val="380" w:hRule="atLeast"/>
          <w:jc w:val="center"/>
        </w:trPr>
        <w:tc>
          <w:tcPr>
            <w:tcW w:w="9058" w:type="dxa"/>
            <w:gridSpan w:val="7"/>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中</w:t>
            </w:r>
            <w:r>
              <w:rPr>
                <w:rFonts w:hint="eastAsia" w:ascii="宋体" w:hAnsi="宋体" w:cs="宋体"/>
                <w:b/>
                <w:i w:val="0"/>
                <w:color w:val="000000"/>
                <w:kern w:val="0"/>
                <w:sz w:val="24"/>
                <w:szCs w:val="24"/>
                <w:u w:val="none"/>
                <w:lang w:val="en-US" w:eastAsia="zh-CN" w:bidi="ar"/>
              </w:rPr>
              <w:t>海</w:t>
            </w:r>
            <w:r>
              <w:rPr>
                <w:rFonts w:hint="eastAsia" w:ascii="宋体" w:hAnsi="宋体" w:eastAsia="宋体" w:cs="宋体"/>
                <w:b/>
                <w:i w:val="0"/>
                <w:color w:val="000000"/>
                <w:kern w:val="0"/>
                <w:sz w:val="24"/>
                <w:szCs w:val="24"/>
                <w:u w:val="none"/>
                <w:lang w:val="en-US" w:eastAsia="zh-CN" w:bidi="ar"/>
              </w:rPr>
              <w:t>油旗下炼厂检修计划</w:t>
            </w:r>
          </w:p>
        </w:tc>
      </w:tr>
      <w:tr>
        <w:tblPrEx>
          <w:tblCellMar>
            <w:top w:w="0" w:type="dxa"/>
            <w:left w:w="0" w:type="dxa"/>
            <w:bottom w:w="0" w:type="dxa"/>
            <w:right w:w="0" w:type="dxa"/>
          </w:tblCellMar>
        </w:tblPrEx>
        <w:trPr>
          <w:trHeight w:val="40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炼厂名称</w:t>
            </w:r>
          </w:p>
        </w:tc>
        <w:tc>
          <w:tcPr>
            <w:tcW w:w="78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所在地</w:t>
            </w:r>
          </w:p>
        </w:tc>
        <w:tc>
          <w:tcPr>
            <w:tcW w:w="877"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加工能力</w:t>
            </w:r>
          </w:p>
        </w:tc>
        <w:tc>
          <w:tcPr>
            <w:tcW w:w="103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检修装置</w:t>
            </w:r>
          </w:p>
        </w:tc>
        <w:tc>
          <w:tcPr>
            <w:tcW w:w="2196"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检修产能（单位：万吨）</w:t>
            </w:r>
          </w:p>
        </w:tc>
        <w:tc>
          <w:tcPr>
            <w:tcW w:w="150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起始时间</w:t>
            </w:r>
          </w:p>
        </w:tc>
        <w:tc>
          <w:tcPr>
            <w:tcW w:w="153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结束时间</w:t>
            </w:r>
          </w:p>
        </w:tc>
      </w:tr>
      <w:tr>
        <w:tblPrEx>
          <w:tblCellMar>
            <w:top w:w="0" w:type="dxa"/>
            <w:left w:w="0" w:type="dxa"/>
            <w:bottom w:w="0" w:type="dxa"/>
            <w:right w:w="0" w:type="dxa"/>
          </w:tblCellMar>
        </w:tblPrEx>
        <w:trPr>
          <w:trHeight w:val="27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东方石化</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海南</w:t>
            </w:r>
          </w:p>
        </w:tc>
        <w:tc>
          <w:tcPr>
            <w:tcW w:w="8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200</w:t>
            </w:r>
          </w:p>
        </w:tc>
        <w:tc>
          <w:tcPr>
            <w:tcW w:w="1035"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全厂检修</w:t>
            </w:r>
          </w:p>
        </w:tc>
        <w:tc>
          <w:tcPr>
            <w:tcW w:w="2196"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200</w:t>
            </w:r>
          </w:p>
        </w:tc>
        <w:tc>
          <w:tcPr>
            <w:tcW w:w="150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2021/3/4</w:t>
            </w:r>
          </w:p>
        </w:tc>
        <w:tc>
          <w:tcPr>
            <w:tcW w:w="153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lang w:val="en-US"/>
              </w:rPr>
            </w:pPr>
            <w:r>
              <w:rPr>
                <w:rFonts w:hint="eastAsia" w:asciiTheme="minorEastAsia" w:hAnsiTheme="minorEastAsia" w:eastAsiaTheme="minorEastAsia" w:cstheme="minorEastAsia"/>
                <w:caps w:val="0"/>
                <w:spacing w:val="0"/>
                <w:sz w:val="20"/>
                <w:szCs w:val="20"/>
              </w:rPr>
              <w:t>2021/4/20</w:t>
            </w:r>
          </w:p>
        </w:tc>
      </w:tr>
      <w:tr>
        <w:tblPrEx>
          <w:tblCellMar>
            <w:top w:w="0" w:type="dxa"/>
            <w:left w:w="0" w:type="dxa"/>
            <w:bottom w:w="0" w:type="dxa"/>
            <w:right w:w="0" w:type="dxa"/>
          </w:tblCellMar>
        </w:tblPrEx>
        <w:trPr>
          <w:trHeight w:val="27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惠州炼化</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广东</w:t>
            </w:r>
          </w:p>
        </w:tc>
        <w:tc>
          <w:tcPr>
            <w:tcW w:w="8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2200</w:t>
            </w:r>
          </w:p>
        </w:tc>
        <w:tc>
          <w:tcPr>
            <w:tcW w:w="1035"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二期</w:t>
            </w:r>
          </w:p>
        </w:tc>
        <w:tc>
          <w:tcPr>
            <w:tcW w:w="2196"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1000</w:t>
            </w:r>
          </w:p>
        </w:tc>
        <w:tc>
          <w:tcPr>
            <w:tcW w:w="150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lang w:val="en-US"/>
              </w:rPr>
            </w:pPr>
            <w:r>
              <w:rPr>
                <w:rFonts w:hint="eastAsia" w:asciiTheme="minorEastAsia" w:hAnsiTheme="minorEastAsia" w:eastAsiaTheme="minorEastAsia" w:cstheme="minorEastAsia"/>
                <w:caps w:val="0"/>
                <w:spacing w:val="0"/>
                <w:sz w:val="20"/>
                <w:szCs w:val="20"/>
              </w:rPr>
              <w:t>2021/3/4</w:t>
            </w:r>
          </w:p>
        </w:tc>
        <w:tc>
          <w:tcPr>
            <w:tcW w:w="153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2021年4月中旬</w:t>
            </w:r>
          </w:p>
        </w:tc>
      </w:tr>
      <w:tr>
        <w:tblPrEx>
          <w:tblCellMar>
            <w:top w:w="0" w:type="dxa"/>
            <w:left w:w="0" w:type="dxa"/>
            <w:bottom w:w="0" w:type="dxa"/>
            <w:right w:w="0" w:type="dxa"/>
          </w:tblCellMar>
        </w:tblPrEx>
        <w:trPr>
          <w:trHeight w:val="27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caps w:val="0"/>
                <w:spacing w:val="0"/>
                <w:sz w:val="20"/>
                <w:szCs w:val="20"/>
              </w:rPr>
              <w:t>宁波大榭</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caps w:val="0"/>
                <w:spacing w:val="0"/>
                <w:sz w:val="20"/>
                <w:szCs w:val="20"/>
              </w:rPr>
              <w:t>浙江</w:t>
            </w:r>
          </w:p>
        </w:tc>
        <w:tc>
          <w:tcPr>
            <w:tcW w:w="8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caps w:val="0"/>
                <w:spacing w:val="0"/>
                <w:sz w:val="20"/>
                <w:szCs w:val="20"/>
              </w:rPr>
              <w:t>800</w:t>
            </w:r>
          </w:p>
        </w:tc>
        <w:tc>
          <w:tcPr>
            <w:tcW w:w="1035"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caps w:val="0"/>
                <w:spacing w:val="0"/>
                <w:sz w:val="20"/>
                <w:szCs w:val="20"/>
              </w:rPr>
              <w:t>全厂检修</w:t>
            </w:r>
          </w:p>
        </w:tc>
        <w:tc>
          <w:tcPr>
            <w:tcW w:w="2196"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caps w:val="0"/>
                <w:spacing w:val="0"/>
                <w:sz w:val="20"/>
                <w:szCs w:val="20"/>
              </w:rPr>
              <w:t>800</w:t>
            </w:r>
          </w:p>
        </w:tc>
        <w:tc>
          <w:tcPr>
            <w:tcW w:w="150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caps w:val="0"/>
                <w:spacing w:val="0"/>
                <w:sz w:val="20"/>
                <w:szCs w:val="20"/>
              </w:rPr>
              <w:t>2021/4</w:t>
            </w:r>
          </w:p>
        </w:tc>
        <w:tc>
          <w:tcPr>
            <w:tcW w:w="153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caps w:val="0"/>
                <w:spacing w:val="0"/>
                <w:sz w:val="20"/>
                <w:szCs w:val="20"/>
              </w:rPr>
              <w:t>2021/5/15</w:t>
            </w:r>
          </w:p>
        </w:tc>
      </w:tr>
    </w:tbl>
    <w:p>
      <w:pPr>
        <w:numPr>
          <w:ilvl w:val="0"/>
          <w:numId w:val="0"/>
        </w:numPr>
        <w:rPr>
          <w:rFonts w:hint="eastAsia" w:ascii="宋体" w:hAnsi="宋体"/>
          <w:sz w:val="28"/>
          <w:szCs w:val="28"/>
          <w:highlight w:val="none"/>
        </w:rPr>
      </w:pPr>
    </w:p>
    <w:p>
      <w:pPr>
        <w:numPr>
          <w:ilvl w:val="0"/>
          <w:numId w:val="2"/>
        </w:numPr>
        <w:rPr>
          <w:rFonts w:hint="eastAsia" w:ascii="宋体" w:hAnsi="宋体"/>
          <w:color w:val="auto"/>
          <w:sz w:val="28"/>
          <w:szCs w:val="28"/>
          <w:highlight w:val="none"/>
        </w:rPr>
      </w:pPr>
      <w:r>
        <w:rPr>
          <w:rFonts w:hint="eastAsia" w:ascii="宋体" w:hAnsi="宋体"/>
          <w:color w:val="auto"/>
          <w:sz w:val="28"/>
          <w:szCs w:val="28"/>
          <w:highlight w:val="none"/>
        </w:rPr>
        <w:t>国内地方炼厂装置检修情况</w:t>
      </w:r>
    </w:p>
    <w:tbl>
      <w:tblPr>
        <w:tblStyle w:val="24"/>
        <w:tblW w:w="8730" w:type="dxa"/>
        <w:jc w:val="center"/>
        <w:shd w:val="clear" w:color="auto" w:fill="auto"/>
        <w:tblLayout w:type="autofit"/>
        <w:tblCellMar>
          <w:top w:w="0" w:type="dxa"/>
          <w:left w:w="0" w:type="dxa"/>
          <w:bottom w:w="0" w:type="dxa"/>
          <w:right w:w="0" w:type="dxa"/>
        </w:tblCellMar>
      </w:tblPr>
      <w:tblGrid>
        <w:gridCol w:w="1080"/>
        <w:gridCol w:w="1080"/>
        <w:gridCol w:w="1080"/>
        <w:gridCol w:w="1080"/>
        <w:gridCol w:w="1080"/>
        <w:gridCol w:w="1755"/>
        <w:gridCol w:w="1575"/>
      </w:tblGrid>
      <w:tr>
        <w:tblPrEx>
          <w:shd w:val="clear" w:color="auto" w:fill="auto"/>
          <w:tblCellMar>
            <w:top w:w="0" w:type="dxa"/>
            <w:left w:w="0" w:type="dxa"/>
            <w:bottom w:w="0" w:type="dxa"/>
            <w:right w:w="0" w:type="dxa"/>
          </w:tblCellMar>
        </w:tblPrEx>
        <w:trPr>
          <w:trHeight w:val="550" w:hRule="atLeast"/>
          <w:jc w:val="center"/>
        </w:trPr>
        <w:tc>
          <w:tcPr>
            <w:tcW w:w="8730" w:type="dxa"/>
            <w:gridSpan w:val="7"/>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0"/>
                <w:szCs w:val="20"/>
                <w:u w:val="none"/>
              </w:rPr>
            </w:pPr>
            <w:r>
              <w:rPr>
                <w:rFonts w:hint="eastAsia" w:ascii="宋体" w:hAnsi="宋体" w:eastAsia="宋体" w:cs="宋体"/>
                <w:b/>
                <w:bCs w:val="0"/>
                <w:i w:val="0"/>
                <w:color w:val="000000"/>
                <w:kern w:val="0"/>
                <w:sz w:val="20"/>
                <w:szCs w:val="20"/>
                <w:u w:val="none"/>
                <w:lang w:val="en-US" w:eastAsia="zh-CN" w:bidi="ar"/>
              </w:rPr>
              <w:t>地方炼厂装置检修计划表(单位：万吨)</w:t>
            </w:r>
          </w:p>
        </w:tc>
      </w:tr>
      <w:tr>
        <w:tblPrEx>
          <w:tblCellMar>
            <w:top w:w="0" w:type="dxa"/>
            <w:left w:w="0" w:type="dxa"/>
            <w:bottom w:w="0" w:type="dxa"/>
            <w:right w:w="0" w:type="dxa"/>
          </w:tblCellMar>
        </w:tblPrEx>
        <w:trPr>
          <w:trHeight w:val="39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0"/>
                <w:szCs w:val="20"/>
                <w:u w:val="none"/>
              </w:rPr>
            </w:pPr>
            <w:r>
              <w:rPr>
                <w:rFonts w:hint="eastAsia" w:ascii="宋体" w:hAnsi="宋体" w:eastAsia="宋体" w:cs="宋体"/>
                <w:b/>
                <w:bCs w:val="0"/>
                <w:i w:val="0"/>
                <w:color w:val="000000"/>
                <w:kern w:val="0"/>
                <w:sz w:val="20"/>
                <w:szCs w:val="20"/>
                <w:u w:val="none"/>
                <w:lang w:val="en-US" w:eastAsia="zh-CN" w:bidi="ar"/>
              </w:rPr>
              <w:t>区域</w:t>
            </w:r>
          </w:p>
        </w:tc>
        <w:tc>
          <w:tcPr>
            <w:tcW w:w="108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0"/>
                <w:szCs w:val="20"/>
                <w:u w:val="none"/>
              </w:rPr>
            </w:pPr>
            <w:r>
              <w:rPr>
                <w:rFonts w:hint="eastAsia" w:ascii="宋体" w:hAnsi="宋体" w:eastAsia="宋体" w:cs="宋体"/>
                <w:b/>
                <w:bCs w:val="0"/>
                <w:i w:val="0"/>
                <w:color w:val="000000"/>
                <w:kern w:val="0"/>
                <w:sz w:val="20"/>
                <w:szCs w:val="20"/>
                <w:u w:val="none"/>
                <w:lang w:val="en-US" w:eastAsia="zh-CN" w:bidi="ar"/>
              </w:rPr>
              <w:t>省市</w:t>
            </w:r>
          </w:p>
        </w:tc>
        <w:tc>
          <w:tcPr>
            <w:tcW w:w="108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0"/>
                <w:szCs w:val="20"/>
                <w:u w:val="none"/>
              </w:rPr>
            </w:pPr>
            <w:r>
              <w:rPr>
                <w:rFonts w:hint="eastAsia" w:ascii="宋体" w:hAnsi="宋体" w:eastAsia="宋体" w:cs="宋体"/>
                <w:b/>
                <w:bCs w:val="0"/>
                <w:i w:val="0"/>
                <w:color w:val="000000"/>
                <w:kern w:val="0"/>
                <w:sz w:val="20"/>
                <w:szCs w:val="20"/>
                <w:u w:val="none"/>
                <w:lang w:val="en-US" w:eastAsia="zh-CN" w:bidi="ar"/>
              </w:rPr>
              <w:t>炼厂名称</w:t>
            </w:r>
          </w:p>
        </w:tc>
        <w:tc>
          <w:tcPr>
            <w:tcW w:w="108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0"/>
                <w:szCs w:val="20"/>
                <w:u w:val="none"/>
              </w:rPr>
            </w:pPr>
            <w:r>
              <w:rPr>
                <w:rFonts w:hint="eastAsia" w:ascii="宋体" w:hAnsi="宋体" w:eastAsia="宋体" w:cs="宋体"/>
                <w:b/>
                <w:bCs w:val="0"/>
                <w:i w:val="0"/>
                <w:color w:val="000000"/>
                <w:kern w:val="0"/>
                <w:sz w:val="20"/>
                <w:szCs w:val="20"/>
                <w:u w:val="none"/>
                <w:lang w:val="en-US" w:eastAsia="zh-CN" w:bidi="ar"/>
              </w:rPr>
              <w:t>检修装置</w:t>
            </w:r>
          </w:p>
        </w:tc>
        <w:tc>
          <w:tcPr>
            <w:tcW w:w="108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0"/>
                <w:szCs w:val="20"/>
                <w:u w:val="none"/>
              </w:rPr>
            </w:pPr>
            <w:r>
              <w:rPr>
                <w:rFonts w:hint="eastAsia" w:ascii="宋体" w:hAnsi="宋体" w:eastAsia="宋体" w:cs="宋体"/>
                <w:b/>
                <w:bCs w:val="0"/>
                <w:i w:val="0"/>
                <w:color w:val="000000"/>
                <w:kern w:val="0"/>
                <w:sz w:val="20"/>
                <w:szCs w:val="20"/>
                <w:u w:val="none"/>
                <w:lang w:val="en-US" w:eastAsia="zh-CN" w:bidi="ar"/>
              </w:rPr>
              <w:t>产能</w:t>
            </w:r>
          </w:p>
        </w:tc>
        <w:tc>
          <w:tcPr>
            <w:tcW w:w="175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0"/>
                <w:szCs w:val="20"/>
                <w:u w:val="none"/>
              </w:rPr>
            </w:pPr>
            <w:r>
              <w:rPr>
                <w:rFonts w:hint="eastAsia" w:ascii="宋体" w:hAnsi="宋体" w:eastAsia="宋体" w:cs="宋体"/>
                <w:b/>
                <w:bCs w:val="0"/>
                <w:i w:val="0"/>
                <w:color w:val="000000"/>
                <w:kern w:val="0"/>
                <w:sz w:val="20"/>
                <w:szCs w:val="20"/>
                <w:u w:val="none"/>
                <w:lang w:val="en-US" w:eastAsia="zh-CN" w:bidi="ar"/>
              </w:rPr>
              <w:t>起始时间</w:t>
            </w:r>
          </w:p>
        </w:tc>
        <w:tc>
          <w:tcPr>
            <w:tcW w:w="157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0"/>
                <w:szCs w:val="20"/>
                <w:u w:val="none"/>
              </w:rPr>
            </w:pPr>
            <w:r>
              <w:rPr>
                <w:rFonts w:hint="eastAsia" w:ascii="宋体" w:hAnsi="宋体" w:eastAsia="宋体" w:cs="宋体"/>
                <w:b/>
                <w:bCs w:val="0"/>
                <w:i w:val="0"/>
                <w:color w:val="000000"/>
                <w:kern w:val="0"/>
                <w:sz w:val="20"/>
                <w:szCs w:val="20"/>
                <w:u w:val="none"/>
                <w:lang w:val="en-US" w:eastAsia="zh-CN" w:bidi="ar"/>
              </w:rPr>
              <w:t>结束时间</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滨州</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博兴永鑫</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常减压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300</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2021/4/20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2021/5/27</w:t>
            </w:r>
          </w:p>
        </w:tc>
      </w:tr>
      <w:tr>
        <w:tblPrEx>
          <w:tblCellMar>
            <w:top w:w="0" w:type="dxa"/>
            <w:left w:w="0" w:type="dxa"/>
            <w:bottom w:w="0" w:type="dxa"/>
            <w:right w:w="0" w:type="dxa"/>
          </w:tblCellMar>
        </w:tblPrEx>
        <w:trPr>
          <w:trHeight w:val="27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山东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东营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尚能石化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全厂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260</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2021/6月底</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2021/7/1</w:t>
            </w:r>
          </w:p>
        </w:tc>
      </w:tr>
      <w:tr>
        <w:tblPrEx>
          <w:tblCellMar>
            <w:top w:w="0" w:type="dxa"/>
            <w:left w:w="0" w:type="dxa"/>
            <w:bottom w:w="0" w:type="dxa"/>
            <w:right w:w="0"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东营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海科瑞林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全厂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230</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2021/6/10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2021/7/1</w:t>
            </w:r>
          </w:p>
        </w:tc>
      </w:tr>
      <w:tr>
        <w:tblPrEx>
          <w:tblCellMar>
            <w:top w:w="0" w:type="dxa"/>
            <w:left w:w="0" w:type="dxa"/>
            <w:bottom w:w="0" w:type="dxa"/>
            <w:right w:w="0"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东营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联合石化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全厂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590</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aps w:val="0"/>
                <w:color w:val="000000"/>
                <w:spacing w:val="0"/>
                <w:sz w:val="21"/>
                <w:szCs w:val="21"/>
                <w:shd w:val="clear" w:fill="FFFFFF"/>
              </w:rPr>
              <w:t>2021/7</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aps w:val="0"/>
                <w:color w:val="000000"/>
                <w:spacing w:val="0"/>
                <w:sz w:val="21"/>
                <w:szCs w:val="21"/>
                <w:shd w:val="clear" w:fill="FFFFFF"/>
              </w:rPr>
              <w:t>2021/8</w:t>
            </w:r>
          </w:p>
        </w:tc>
      </w:tr>
      <w:tr>
        <w:tblPrEx>
          <w:tblCellMar>
            <w:top w:w="0" w:type="dxa"/>
            <w:left w:w="0" w:type="dxa"/>
            <w:bottom w:w="0" w:type="dxa"/>
            <w:right w:w="0"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东营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富宇石化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全厂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220</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1"/>
                <w:szCs w:val="21"/>
              </w:rPr>
              <w:t>2021/5/7</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1"/>
                <w:szCs w:val="21"/>
              </w:rPr>
              <w:t>2021/6</w:t>
            </w:r>
          </w:p>
        </w:tc>
      </w:tr>
      <w:tr>
        <w:tblPrEx>
          <w:tblCellMar>
            <w:top w:w="0" w:type="dxa"/>
            <w:left w:w="0" w:type="dxa"/>
            <w:bottom w:w="0" w:type="dxa"/>
            <w:right w:w="0"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潍坊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弘润石化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轮检</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1"/>
                <w:szCs w:val="21"/>
              </w:rPr>
              <w:t>2021/6</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1"/>
                <w:szCs w:val="21"/>
              </w:rPr>
              <w:t>2021/7</w:t>
            </w:r>
          </w:p>
        </w:tc>
      </w:tr>
      <w:tr>
        <w:tblPrEx>
          <w:tblCellMar>
            <w:top w:w="0" w:type="dxa"/>
            <w:left w:w="0" w:type="dxa"/>
            <w:bottom w:w="0" w:type="dxa"/>
            <w:right w:w="0"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日照</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海右石化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全厂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350</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1"/>
                <w:szCs w:val="21"/>
              </w:rPr>
              <w:t>2021/1</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1"/>
                <w:szCs w:val="21"/>
              </w:rPr>
              <w:t>2021/6</w:t>
            </w:r>
          </w:p>
        </w:tc>
      </w:tr>
      <w:tr>
        <w:tblPrEx>
          <w:tblCellMar>
            <w:top w:w="0" w:type="dxa"/>
            <w:left w:w="0" w:type="dxa"/>
            <w:bottom w:w="0" w:type="dxa"/>
            <w:right w:w="0"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东营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齐成石化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轮检</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500</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2021/5/8</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2021/6月底</w:t>
            </w:r>
          </w:p>
        </w:tc>
      </w:tr>
      <w:tr>
        <w:tblPrEx>
          <w:tblCellMar>
            <w:top w:w="0" w:type="dxa"/>
            <w:left w:w="0" w:type="dxa"/>
            <w:bottom w:w="0" w:type="dxa"/>
            <w:right w:w="0"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淄博</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汇丰石化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轮检</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1"/>
                <w:szCs w:val="21"/>
              </w:rPr>
              <w:t>2021/3</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1"/>
                <w:szCs w:val="21"/>
              </w:rPr>
              <w:t>2021/5/3</w:t>
            </w:r>
          </w:p>
        </w:tc>
      </w:tr>
      <w:tr>
        <w:tblPrEx>
          <w:tblCellMar>
            <w:top w:w="0" w:type="dxa"/>
            <w:left w:w="0" w:type="dxa"/>
            <w:bottom w:w="0" w:type="dxa"/>
            <w:right w:w="0"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东营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正和石化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全厂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430</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2021/4/22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2021/5/30</w:t>
            </w:r>
          </w:p>
        </w:tc>
      </w:tr>
      <w:tr>
        <w:tblPrEx>
          <w:tblCellMar>
            <w:top w:w="0" w:type="dxa"/>
            <w:left w:w="0" w:type="dxa"/>
            <w:bottom w:w="0" w:type="dxa"/>
            <w:right w:w="0"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东营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利津炼化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全厂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550</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2021/4/29</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2021/5/30</w:t>
            </w:r>
          </w:p>
        </w:tc>
      </w:tr>
      <w:tr>
        <w:tblPrEx>
          <w:tblCellMar>
            <w:top w:w="0" w:type="dxa"/>
            <w:left w:w="0" w:type="dxa"/>
            <w:bottom w:w="0" w:type="dxa"/>
            <w:right w:w="0"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东营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华星石化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140</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2021/4/12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2021/4/22</w:t>
            </w:r>
          </w:p>
        </w:tc>
      </w:tr>
      <w:tr>
        <w:tblPrEx>
          <w:tblCellMar>
            <w:top w:w="0" w:type="dxa"/>
            <w:left w:w="0" w:type="dxa"/>
            <w:bottom w:w="0" w:type="dxa"/>
            <w:right w:w="0" w:type="dxa"/>
          </w:tblCellMar>
        </w:tblPrEx>
        <w:trPr>
          <w:trHeight w:val="3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日照</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中海外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全厂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230</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2021/4/15</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2021/5/30</w:t>
            </w:r>
          </w:p>
        </w:tc>
      </w:tr>
      <w:tr>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重庆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龙海石化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全厂检修</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150</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2021/2/2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2021/3月底</w:t>
            </w:r>
          </w:p>
        </w:tc>
      </w:tr>
      <w:tr>
        <w:tblPrEx>
          <w:tblCellMar>
            <w:top w:w="0" w:type="dxa"/>
            <w:left w:w="0" w:type="dxa"/>
            <w:bottom w:w="0" w:type="dxa"/>
            <w:right w:w="0" w:type="dxa"/>
          </w:tblCellMar>
        </w:tblPrEx>
        <w:trPr>
          <w:trHeight w:val="27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辽宁</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辽宁缘泰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常减压装置</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300</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2021/2/22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待定</w:t>
            </w:r>
          </w:p>
        </w:tc>
      </w:tr>
      <w:tr>
        <w:tblPrEx>
          <w:tblCellMar>
            <w:top w:w="0" w:type="dxa"/>
            <w:left w:w="0" w:type="dxa"/>
            <w:bottom w:w="0" w:type="dxa"/>
            <w:right w:w="0"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辽宁</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盘锦浩业</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140</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2"/>
                <w:szCs w:val="22"/>
              </w:rPr>
              <w:t>2021/3</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2"/>
                <w:szCs w:val="22"/>
              </w:rPr>
              <w:t>2021/5</w:t>
            </w:r>
          </w:p>
        </w:tc>
      </w:tr>
      <w:tr>
        <w:tblPrEx>
          <w:tblCellMar>
            <w:top w:w="0" w:type="dxa"/>
            <w:left w:w="0" w:type="dxa"/>
            <w:bottom w:w="0" w:type="dxa"/>
            <w:right w:w="0"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辽宁</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大连锦源</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全厂检修</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200</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2021/5/6</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待定</w:t>
            </w:r>
          </w:p>
        </w:tc>
      </w:tr>
      <w:tr>
        <w:tblPrEx>
          <w:tblCellMar>
            <w:top w:w="0" w:type="dxa"/>
            <w:left w:w="0" w:type="dxa"/>
            <w:bottom w:w="0" w:type="dxa"/>
            <w:right w:w="0"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辽宁</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辽宁华锦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全厂检修</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600</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2021/7/1</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2021/8/1</w:t>
            </w:r>
          </w:p>
        </w:tc>
      </w:tr>
      <w:tr>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江苏</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新海石化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全厂检修</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300</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2021/3/25</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2021/5/14</w:t>
            </w:r>
          </w:p>
        </w:tc>
      </w:tr>
    </w:tbl>
    <w:p>
      <w:pPr>
        <w:rPr>
          <w:rFonts w:hint="eastAsia"/>
        </w:rPr>
      </w:pPr>
    </w:p>
    <w:p>
      <w:pPr>
        <w:pStyle w:val="3"/>
        <w:spacing w:before="120" w:after="120" w:line="240" w:lineRule="auto"/>
        <w:rPr>
          <w:rFonts w:hint="eastAsia" w:ascii="宋体" w:hAnsi="宋体"/>
          <w:b/>
          <w:sz w:val="30"/>
          <w:szCs w:val="30"/>
          <w:highlight w:val="none"/>
        </w:rPr>
      </w:pPr>
      <w:bookmarkStart w:id="16" w:name="_Toc13096"/>
      <w:r>
        <w:rPr>
          <w:rFonts w:hint="eastAsia" w:ascii="宋体" w:hAnsi="宋体"/>
          <w:b/>
          <w:sz w:val="30"/>
          <w:szCs w:val="30"/>
          <w:highlight w:val="none"/>
        </w:rPr>
        <w:t>3.2本周成品油市场行情</w:t>
      </w:r>
      <w:bookmarkEnd w:id="16"/>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lang w:eastAsia="zh-CN"/>
        </w:rPr>
      </w:pPr>
      <w:bookmarkStart w:id="17" w:name="_Toc24031"/>
      <w:r>
        <w:rPr>
          <w:rFonts w:hint="eastAsia" w:asciiTheme="minorEastAsia" w:hAnsiTheme="minorEastAsia" w:eastAsiaTheme="minorEastAsia" w:cstheme="minorEastAsia"/>
          <w:color w:val="auto"/>
          <w:kern w:val="2"/>
          <w:sz w:val="28"/>
          <w:szCs w:val="28"/>
          <w:shd w:val="clear" w:color="auto" w:fill="FFFFFF"/>
          <w:lang w:eastAsia="zh-CN"/>
        </w:rPr>
        <w:t>本</w:t>
      </w:r>
      <w:bookmarkStart w:id="32" w:name="_GoBack"/>
      <w:bookmarkEnd w:id="32"/>
      <w:r>
        <w:rPr>
          <w:rFonts w:hint="eastAsia" w:asciiTheme="minorEastAsia" w:hAnsiTheme="minorEastAsia" w:eastAsiaTheme="minorEastAsia" w:cstheme="minorEastAsia"/>
          <w:color w:val="auto"/>
          <w:kern w:val="2"/>
          <w:sz w:val="28"/>
          <w:szCs w:val="28"/>
          <w:shd w:val="clear" w:color="auto" w:fill="FFFFFF"/>
          <w:lang w:eastAsia="zh-CN"/>
        </w:rPr>
        <w:t>周(6月4日-6月10日)，原油强势提振下，山东地炼成品油行情继续上行，柴油涨幅大于汽油，整体交投气氛乐观。指数方面，国六92#汽油涨61至7704，涨幅0.8%;95#汽油涨58至7824，涨幅0.75%;国六车柴涨41至6353，涨幅0.64%。截止本周四，山东地炼汽柴油主流成交价格分别为：车汽国六92#7500-7700元/吨，95#7600-7800元/吨，车柴国六0#6200-6350元/吨。</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lang w:eastAsia="zh-CN"/>
        </w:rPr>
      </w:pPr>
      <w:r>
        <w:rPr>
          <w:rFonts w:hint="eastAsia" w:asciiTheme="minorEastAsia" w:hAnsiTheme="minorEastAsia" w:eastAsiaTheme="minorEastAsia" w:cstheme="minorEastAsia"/>
          <w:color w:val="auto"/>
          <w:kern w:val="2"/>
          <w:sz w:val="28"/>
          <w:szCs w:val="28"/>
          <w:shd w:val="clear" w:color="auto" w:fill="FFFFFF"/>
          <w:lang w:eastAsia="zh-CN"/>
        </w:rPr>
        <w:t>本周(6月4日-6月10日)，市场需求提升不及预期，华中地区主营价格推涨乏力。具体分析如下，本周原油期价震荡走高，变化率正向加深运行，零售价上调预期笼罩市场，消息面温和向好发展。受此支撑，区内主营挂牌价格稳中有涨，不过，因目前市场价格居高，加之市场终端需求提升不及预期，下游多消化前期备货为主，入市采购跟进乏力。市场缺乏成交支撑，主营实际成交上涨阻力较大，部分单位一度暗跌促销，但购销气氛持续清淡。后期来看，国际油价因前期上涨较快，短期或有一个窄幅盘整的过程，不过零售价明日将如期兑现上调，且新一轮变化率不乏正向开端的可能，消息面支撑或逐渐减弱。梅雨季节，区内降雨频繁，且夏收陆续结束，柴油终端需求或有转弱。预计短期内区内汽柴油挂牌价格或维持高位窄幅调整，销售政策有进一步放宽的可能。</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lang w:eastAsia="zh-CN"/>
        </w:rPr>
      </w:pPr>
      <w:r>
        <w:rPr>
          <w:rFonts w:hint="eastAsia" w:asciiTheme="minorEastAsia" w:hAnsiTheme="minorEastAsia" w:eastAsiaTheme="minorEastAsia" w:cstheme="minorEastAsia"/>
          <w:color w:val="auto"/>
          <w:kern w:val="2"/>
          <w:sz w:val="28"/>
          <w:szCs w:val="28"/>
          <w:shd w:val="clear" w:color="auto" w:fill="FFFFFF"/>
          <w:lang w:eastAsia="zh-CN"/>
        </w:rPr>
        <w:t>本周(6月4日-6月10日)，华东地区成品油行情小幅走高，市场交投气氛维持平淡。具体来看，国际原油期货震荡走高，变化率正向不断延伸，本轮零售价上调预期有增无减，消息方面支撑犹存。与此同时，市场传言近期舟山地区严查汽油发票，浙江地区主营单位普遍大幅推涨汽油价格。下游需求平淡，业者入市操作意向有限，主营单位出货迟缓，个别单位为增加销量，适度下调汽柴价格，然而收效甚微。下周来看，国际原油期货高位震荡为主，零售价将兑现上调。然而，步入中旬，主营单位销售压力渐增。故预计华东地区汽柴油行情不乏承压小幅下探可能。</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lang w:eastAsia="zh-CN"/>
        </w:rPr>
      </w:pPr>
      <w:r>
        <w:rPr>
          <w:rFonts w:hint="eastAsia" w:asciiTheme="minorEastAsia" w:hAnsiTheme="minorEastAsia" w:eastAsiaTheme="minorEastAsia" w:cstheme="minorEastAsia"/>
          <w:color w:val="auto"/>
          <w:kern w:val="2"/>
          <w:sz w:val="28"/>
          <w:szCs w:val="28"/>
          <w:shd w:val="clear" w:color="auto" w:fill="FFFFFF"/>
          <w:lang w:eastAsia="zh-CN"/>
        </w:rPr>
        <w:t>本周(6月4日-6月10日)，华南地区汽柴油市场整体呈现零星下滑走势，成交气氛清淡难改。具体来看，本周国际原油市场维持震荡上行走势，拉动成品油上调预期不断拉宽，受成本走高支撑，华南地区主营单位多维持坚挺守稳走势，广东省内受疫情反复影响，广州、佛山、深圳等部分地区限制出行，原则上“只进不出”，终端市场需求情况受限，主营单位出货承压，中石油、中海油等销售公司为保销量，汽柴油价格多维持小幅下行走势，但成交情况并无明显好转，业者多按需定进为主，市场购销气氛表现疲软。本轮成品油上调窗口基本确定开启，消息面对市场形成一定的利好支撑，不过考虑目前的销售情况，市场仍存降价促销的可能，短期内预计区内成品油行情将维持窄幅下行走势。</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lang w:eastAsia="zh-CN"/>
        </w:rPr>
      </w:pPr>
      <w:r>
        <w:rPr>
          <w:rFonts w:hint="eastAsia" w:asciiTheme="minorEastAsia" w:hAnsiTheme="minorEastAsia" w:eastAsiaTheme="minorEastAsia" w:cstheme="minorEastAsia"/>
          <w:color w:val="auto"/>
          <w:kern w:val="2"/>
          <w:sz w:val="28"/>
          <w:szCs w:val="28"/>
          <w:shd w:val="clear" w:color="auto" w:fill="FFFFFF"/>
          <w:lang w:eastAsia="zh-CN"/>
        </w:rPr>
        <w:t>本周(6月4日-6月10日)，原油走势继续冲高，华北地区内汽柴坚挺运行。分析来看，本周国际油价走势震荡上涨，消息面支撑表现强劲，主营单位报价维持坚挺，部分单位报价继续上涨。周初原油走势回落，但上调预期继续拉宽，区内主营报价以稳为主，地炼价格小幅回落令市场观望气氛较重，下游多退市消库，成交气氛持淡。周内原油走势连涨，上调预期继续拉宽，主营在月初挺价心态较重，报价走势小幅推涨50-80元/吨左右，但下游追涨气氛不高，成交气氛提振受限。后市来看，由于近期原油价格上涨过快，因此不排除会有短期内的回调可能，但需求方面整体向好继续为油价形成支撑，本轮调价上调幅度仍有拉宽可能。区内市场来看，目前区内汽柴价格涨至高位，下游追高气氛减弱，汽油方面下游操作空间收窄抑制中间商操作热情，而柴油方面受区内夏收提振短期内尚有支撑，预计下周在上调预期落实后，汽油价格继续上涨空间受限，柴油价格或继续小幅攀高。</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lang w:eastAsia="zh-CN"/>
        </w:rPr>
      </w:pPr>
      <w:r>
        <w:rPr>
          <w:rFonts w:hint="eastAsia" w:asciiTheme="minorEastAsia" w:hAnsiTheme="minorEastAsia" w:eastAsiaTheme="minorEastAsia" w:cstheme="minorEastAsia"/>
          <w:color w:val="auto"/>
          <w:kern w:val="2"/>
          <w:sz w:val="28"/>
          <w:szCs w:val="28"/>
          <w:shd w:val="clear" w:color="auto" w:fill="FFFFFF"/>
          <w:lang w:eastAsia="zh-CN"/>
        </w:rPr>
        <w:t>本周(6月4日-6月10日)，西北地炼汽柴行情维持平稳，市场成交气氛平平。分析来看：周内国际原油期价呈现震荡上行趋势，变化率正向区间拉宽，上调预期持续增强，本轮零售价将于周五兑现上调，消息面对市场较有支撑。需求方面看，北方夏收工作陆续开始，农业用油量增加，柴油需求略有提升;汽油方面，随着气温升高，车用空调用油增加，且端午小长假临近，下游需求亦有支撑。不过，业者前期多已备货到位，近期消库存为主，入市补货有限，整体交投氛围平淡。就后市而言，短期内国际油价或震荡小涨，新一轮变化率或仍正向运行，消息面利好仍存。不过，需求面难有明显提升，业者补货心态谨慎，市场成交难有改善。</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lang w:eastAsia="zh-CN"/>
        </w:rPr>
      </w:pPr>
      <w:r>
        <w:rPr>
          <w:rFonts w:hint="eastAsia" w:asciiTheme="minorEastAsia" w:hAnsiTheme="minorEastAsia" w:eastAsiaTheme="minorEastAsia" w:cstheme="minorEastAsia"/>
          <w:color w:val="auto"/>
          <w:kern w:val="2"/>
          <w:sz w:val="28"/>
          <w:szCs w:val="28"/>
          <w:shd w:val="clear" w:color="auto" w:fill="FFFFFF"/>
          <w:lang w:eastAsia="zh-CN"/>
        </w:rPr>
        <w:t>本周(6月4日-6月10日)，西南地区汽柴行情整体维持上行趋势，市场成交气氛平平。分析来看：周内国际油价仍保持震荡上行趋势，变化率正向区间延伸，上调预期持续增强，消息面利好对市场支撑明显。此外，地炼汽柴价格前期涨幅较大，主营外采成本较高，因此汽柴价格仍有推涨。不过，南方降水逐步增多，柴油需求难有提升;而汽油方面，车用空调用油增加，汽油需求尚可。不过，当前主营价格处于高位，且业者前期多已备货到位，近期消库存为主，入市补货有限，整体交投氛围维持平淡。就后市而言，本周五成品油零售价将兑现上调，且短期内国际油价或仍维持高位震荡，新一轮变化率正向开局概率较大，消息面利好仍存，西南地区汽柴行情或继续攀升。但业者操作心态谨慎，市场成交难有明显提升。</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lang w:eastAsia="zh-CN"/>
        </w:rPr>
      </w:pPr>
      <w:r>
        <w:rPr>
          <w:rFonts w:hint="eastAsia" w:asciiTheme="minorEastAsia" w:hAnsiTheme="minorEastAsia" w:eastAsiaTheme="minorEastAsia" w:cstheme="minorEastAsia"/>
          <w:color w:val="auto"/>
          <w:kern w:val="2"/>
          <w:sz w:val="28"/>
          <w:szCs w:val="28"/>
          <w:shd w:val="clear" w:color="auto" w:fill="FFFFFF"/>
          <w:lang w:eastAsia="zh-CN"/>
        </w:rPr>
        <w:t>后市前瞻：由于原油价格上涨过快，因此不排除会有一个调整的过程，表现在油价上为小范围的区间震荡。目前汽柴油终端需求表现平稳，但中下游客户操作利润挤压，短期内补货意愿难有明显提升，故预计下周山东地区成品油行情稳中窄幅波动为主。</w:t>
      </w:r>
    </w:p>
    <w:p>
      <w:pPr>
        <w:pStyle w:val="3"/>
        <w:spacing w:before="120" w:after="120" w:line="240" w:lineRule="auto"/>
        <w:rPr>
          <w:rFonts w:ascii="宋体" w:hAnsi="宋体"/>
          <w:b/>
          <w:sz w:val="30"/>
          <w:szCs w:val="30"/>
        </w:rPr>
      </w:pPr>
      <w:r>
        <w:rPr>
          <w:rFonts w:hint="eastAsia" w:ascii="宋体" w:hAnsi="宋体"/>
          <w:b/>
          <w:sz w:val="30"/>
          <w:szCs w:val="30"/>
        </w:rPr>
        <w:t>3.3 国内汽油价格周报</w:t>
      </w:r>
      <w:bookmarkEnd w:id="17"/>
    </w:p>
    <w:p>
      <w:pPr>
        <w:rPr>
          <w:rFonts w:hint="eastAsia"/>
        </w:rPr>
      </w:pPr>
      <w:r>
        <w:rPr>
          <w:rFonts w:hint="eastAsia"/>
        </w:rPr>
        <w:t>单位：元/吨</w:t>
      </w:r>
    </w:p>
    <w:p>
      <w:pPr>
        <w:rPr>
          <w:rFonts w:hint="eastAsia"/>
        </w:rPr>
      </w:pPr>
    </w:p>
    <w:p>
      <w:pPr>
        <w:rPr>
          <w:rFonts w:hint="eastAsia"/>
        </w:rPr>
      </w:pPr>
    </w:p>
    <w:tbl>
      <w:tblPr>
        <w:tblStyle w:val="24"/>
        <w:tblW w:w="9135" w:type="dxa"/>
        <w:jc w:val="center"/>
        <w:shd w:val="clear" w:color="auto" w:fill="auto"/>
        <w:tblLayout w:type="autofit"/>
        <w:tblCellMar>
          <w:top w:w="0" w:type="dxa"/>
          <w:left w:w="0" w:type="dxa"/>
          <w:bottom w:w="0" w:type="dxa"/>
          <w:right w:w="0" w:type="dxa"/>
        </w:tblCellMar>
      </w:tblPr>
      <w:tblGrid>
        <w:gridCol w:w="870"/>
        <w:gridCol w:w="945"/>
        <w:gridCol w:w="1065"/>
        <w:gridCol w:w="1020"/>
        <w:gridCol w:w="1080"/>
        <w:gridCol w:w="975"/>
        <w:gridCol w:w="750"/>
        <w:gridCol w:w="1215"/>
        <w:gridCol w:w="1215"/>
      </w:tblGrid>
      <w:tr>
        <w:tblPrEx>
          <w:shd w:val="clear" w:color="auto" w:fill="auto"/>
          <w:tblCellMar>
            <w:top w:w="0" w:type="dxa"/>
            <w:left w:w="0" w:type="dxa"/>
            <w:bottom w:w="0" w:type="dxa"/>
            <w:right w:w="0" w:type="dxa"/>
          </w:tblCellMar>
        </w:tblPrEx>
        <w:trPr>
          <w:trHeight w:val="420" w:hRule="atLeast"/>
          <w:jc w:val="center"/>
        </w:trPr>
        <w:tc>
          <w:tcPr>
            <w:tcW w:w="870" w:type="dxa"/>
            <w:tcBorders>
              <w:top w:val="single" w:color="000000" w:sz="4" w:space="0"/>
              <w:left w:val="single" w:color="000000" w:sz="4" w:space="0"/>
              <w:bottom w:val="single" w:color="000000" w:sz="4" w:space="0"/>
              <w:right w:val="nil"/>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地区</w:t>
            </w:r>
          </w:p>
        </w:tc>
        <w:tc>
          <w:tcPr>
            <w:tcW w:w="94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城市</w:t>
            </w:r>
          </w:p>
        </w:tc>
        <w:tc>
          <w:tcPr>
            <w:tcW w:w="106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企业性质</w:t>
            </w:r>
          </w:p>
        </w:tc>
        <w:tc>
          <w:tcPr>
            <w:tcW w:w="102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产品名称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型号</w:t>
            </w:r>
          </w:p>
        </w:tc>
        <w:tc>
          <w:tcPr>
            <w:tcW w:w="97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价格类型</w:t>
            </w:r>
          </w:p>
        </w:tc>
        <w:tc>
          <w:tcPr>
            <w:tcW w:w="75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涨跌</w:t>
            </w:r>
          </w:p>
        </w:tc>
        <w:tc>
          <w:tcPr>
            <w:tcW w:w="121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2021/6/10</w:t>
            </w:r>
          </w:p>
        </w:tc>
        <w:tc>
          <w:tcPr>
            <w:tcW w:w="121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0"/>
                <w:szCs w:val="20"/>
                <w:u w:val="none"/>
                <w:lang w:val="en-US" w:eastAsia="zh-CN" w:bidi="ar"/>
              </w:rPr>
              <w:t>2021/6/3</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青岛市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89#</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7625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7625</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江阴市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江阴市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连云港市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E92#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r>
      <w:tr>
        <w:tblPrEx>
          <w:tblCellMar>
            <w:top w:w="0" w:type="dxa"/>
            <w:left w:w="0" w:type="dxa"/>
            <w:bottom w:w="0" w:type="dxa"/>
            <w:right w:w="0" w:type="dxa"/>
          </w:tblCellMar>
        </w:tblPrEx>
        <w:trPr>
          <w:trHeight w:val="285" w:hRule="atLeast"/>
          <w:jc w:val="center"/>
        </w:trPr>
        <w:tc>
          <w:tcPr>
            <w:tcW w:w="8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94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连云港市</w:t>
            </w:r>
          </w:p>
        </w:tc>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r>
      <w:tr>
        <w:tblPrEx>
          <w:tblCellMar>
            <w:top w:w="0" w:type="dxa"/>
            <w:left w:w="0" w:type="dxa"/>
            <w:bottom w:w="0" w:type="dxa"/>
            <w:right w:w="0" w:type="dxa"/>
          </w:tblCellMar>
        </w:tblPrEx>
        <w:trPr>
          <w:trHeight w:val="285" w:hRule="atLeast"/>
          <w:jc w:val="center"/>
        </w:trPr>
        <w:tc>
          <w:tcPr>
            <w:tcW w:w="8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94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南京市</w:t>
            </w:r>
          </w:p>
        </w:tc>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中海油</w:t>
            </w:r>
          </w:p>
        </w:tc>
        <w:tc>
          <w:tcPr>
            <w:tcW w:w="102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南京市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南京市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南京市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南京市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南通市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南通市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无锡市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徐州市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E92#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r>
      <w:tr>
        <w:tblPrEx>
          <w:tblCellMar>
            <w:top w:w="0" w:type="dxa"/>
            <w:left w:w="0" w:type="dxa"/>
            <w:bottom w:w="0" w:type="dxa"/>
            <w:right w:w="0" w:type="dxa"/>
          </w:tblCellMar>
        </w:tblPrEx>
        <w:trPr>
          <w:trHeight w:val="285" w:hRule="atLeast"/>
          <w:jc w:val="center"/>
        </w:trPr>
        <w:tc>
          <w:tcPr>
            <w:tcW w:w="8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94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徐州市</w:t>
            </w:r>
          </w:p>
        </w:tc>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r>
      <w:tr>
        <w:tblPrEx>
          <w:tblCellMar>
            <w:top w:w="0" w:type="dxa"/>
            <w:left w:w="0" w:type="dxa"/>
            <w:bottom w:w="0" w:type="dxa"/>
            <w:right w:w="0" w:type="dxa"/>
          </w:tblCellMar>
        </w:tblPrEx>
        <w:trPr>
          <w:trHeight w:val="285" w:hRule="atLeast"/>
          <w:jc w:val="center"/>
        </w:trPr>
        <w:tc>
          <w:tcPr>
            <w:tcW w:w="8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94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徐州市</w:t>
            </w:r>
          </w:p>
        </w:tc>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8400</w:t>
            </w:r>
          </w:p>
        </w:tc>
      </w:tr>
      <w:tr>
        <w:tblPrEx>
          <w:tblCellMar>
            <w:top w:w="0" w:type="dxa"/>
            <w:left w:w="0" w:type="dxa"/>
            <w:bottom w:w="0" w:type="dxa"/>
            <w:right w:w="0" w:type="dxa"/>
          </w:tblCellMar>
        </w:tblPrEx>
        <w:trPr>
          <w:trHeight w:val="285" w:hRule="atLeast"/>
          <w:jc w:val="center"/>
        </w:trPr>
        <w:tc>
          <w:tcPr>
            <w:tcW w:w="8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94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徐州市</w:t>
            </w:r>
          </w:p>
        </w:tc>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日照市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7990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日照市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烟台市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7990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烟台市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华中</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合肥市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华中</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合肥市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华中</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九江市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华中</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南昌市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华中</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南昌市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华中</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南昌市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华中</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南昌市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福州市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福州市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福州市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福州市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厦门市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厦门市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8320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8310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8620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8610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石家庄市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8230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8280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石家庄市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8120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8120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唐山市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中海油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唐山市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太原市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7910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太原市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8010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7920</w:t>
            </w:r>
          </w:p>
        </w:tc>
      </w:tr>
      <w:tr>
        <w:tblPrEx>
          <w:tblCellMar>
            <w:top w:w="0" w:type="dxa"/>
            <w:left w:w="0" w:type="dxa"/>
            <w:bottom w:w="0" w:type="dxa"/>
            <w:right w:w="0" w:type="dxa"/>
          </w:tblCellMar>
        </w:tblPrEx>
        <w:trPr>
          <w:trHeight w:val="285" w:hRule="atLeast"/>
          <w:jc w:val="center"/>
        </w:trPr>
        <w:tc>
          <w:tcPr>
            <w:tcW w:w="8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太原市</w:t>
            </w:r>
          </w:p>
        </w:tc>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太原市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8360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广州市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中海油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广州市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广州市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广州市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广州市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惠州市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中海油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惠州市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惠州市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c>
          <w:tcPr>
            <w:tcW w:w="121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r>
      <w:tr>
        <w:tblPrEx>
          <w:tblCellMar>
            <w:top w:w="0" w:type="dxa"/>
            <w:left w:w="0" w:type="dxa"/>
            <w:bottom w:w="0" w:type="dxa"/>
            <w:right w:w="0" w:type="dxa"/>
          </w:tblCellMar>
        </w:tblPrEx>
        <w:trPr>
          <w:trHeight w:val="354"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茂名市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8450</w:t>
            </w:r>
          </w:p>
        </w:tc>
        <w:tc>
          <w:tcPr>
            <w:tcW w:w="12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8450</w:t>
            </w:r>
          </w:p>
        </w:tc>
      </w:tr>
      <w:tr>
        <w:tblPrEx>
          <w:tblCellMar>
            <w:top w:w="0" w:type="dxa"/>
            <w:left w:w="0" w:type="dxa"/>
            <w:bottom w:w="0" w:type="dxa"/>
            <w:right w:w="0" w:type="dxa"/>
          </w:tblCellMar>
        </w:tblPrEx>
        <w:trPr>
          <w:trHeight w:val="330"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茂名市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c>
          <w:tcPr>
            <w:tcW w:w="12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r>
      <w:tr>
        <w:tblPrEx>
          <w:tblCellMar>
            <w:top w:w="0" w:type="dxa"/>
            <w:left w:w="0" w:type="dxa"/>
            <w:bottom w:w="0" w:type="dxa"/>
            <w:right w:w="0" w:type="dxa"/>
          </w:tblCellMar>
        </w:tblPrEx>
        <w:trPr>
          <w:trHeight w:val="285" w:hRule="atLeast"/>
          <w:jc w:val="center"/>
        </w:trPr>
        <w:tc>
          <w:tcPr>
            <w:tcW w:w="8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西南</w:t>
            </w:r>
          </w:p>
        </w:tc>
        <w:tc>
          <w:tcPr>
            <w:tcW w:w="94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南宁市</w:t>
            </w:r>
          </w:p>
        </w:tc>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15"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c>
          <w:tcPr>
            <w:tcW w:w="1215"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西南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南宁市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海口市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海口市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郑州市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7980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华中</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武汉市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8110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华中</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武汉市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华中</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长沙市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华中</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长沙市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华中</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长沙市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华中</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长沙市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西南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成都市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西南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成都市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西南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重庆市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西南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重庆市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西南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贵阳市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西南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贵阳市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西南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昆明市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西南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昆明市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西北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东北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大连市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东北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大连市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东北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大连市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东北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大连市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东北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吉林市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吉林中油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东北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吉林市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吉林中油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8602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8602</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沪Ⅳ93#</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沪Ⅳ93#</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沪Ⅳ97#</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沪Ⅳ97#</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杭州市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杭州市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杭州市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杭州市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宁波市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宁波市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江阴市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8400</w:t>
            </w:r>
          </w:p>
        </w:tc>
      </w:tr>
      <w:tr>
        <w:tblPrEx>
          <w:tblCellMar>
            <w:top w:w="0" w:type="dxa"/>
            <w:left w:w="0" w:type="dxa"/>
            <w:bottom w:w="0" w:type="dxa"/>
            <w:right w:w="0" w:type="dxa"/>
          </w:tblCellMar>
        </w:tblPrEx>
        <w:trPr>
          <w:trHeight w:val="285" w:hRule="atLeast"/>
          <w:jc w:val="center"/>
        </w:trPr>
        <w:tc>
          <w:tcPr>
            <w:tcW w:w="8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94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江阴市</w:t>
            </w:r>
          </w:p>
        </w:tc>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无锡市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徐州市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国IV 97#</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盐城市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盐城市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宁波市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宁波市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衢州市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潮州市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8450</w:t>
            </w:r>
          </w:p>
        </w:tc>
      </w:tr>
      <w:tr>
        <w:tblPrEx>
          <w:tblCellMar>
            <w:top w:w="0" w:type="dxa"/>
            <w:left w:w="0" w:type="dxa"/>
            <w:bottom w:w="0" w:type="dxa"/>
            <w:right w:w="0" w:type="dxa"/>
          </w:tblCellMar>
        </w:tblPrEx>
        <w:trPr>
          <w:trHeight w:val="285" w:hRule="atLeast"/>
          <w:jc w:val="center"/>
        </w:trPr>
        <w:tc>
          <w:tcPr>
            <w:tcW w:w="8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94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潮州市</w:t>
            </w:r>
          </w:p>
        </w:tc>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惠州市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惠州市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茂名市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茂名市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8550</w:t>
            </w:r>
          </w:p>
        </w:tc>
      </w:tr>
      <w:tr>
        <w:tblPrEx>
          <w:tblCellMar>
            <w:top w:w="0" w:type="dxa"/>
            <w:left w:w="0" w:type="dxa"/>
            <w:bottom w:w="0" w:type="dxa"/>
            <w:right w:w="0" w:type="dxa"/>
          </w:tblCellMar>
        </w:tblPrEx>
        <w:trPr>
          <w:trHeight w:val="285" w:hRule="atLeast"/>
          <w:jc w:val="center"/>
        </w:trPr>
        <w:tc>
          <w:tcPr>
            <w:tcW w:w="8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94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深圳市</w:t>
            </w:r>
          </w:p>
        </w:tc>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深圳市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深圳市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深圳市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深圳市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京VI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r>
      <w:tr>
        <w:tblPrEx>
          <w:tblCellMar>
            <w:top w:w="0" w:type="dxa"/>
            <w:left w:w="0" w:type="dxa"/>
            <w:bottom w:w="0" w:type="dxa"/>
            <w:right w:w="0" w:type="dxa"/>
          </w:tblCellMar>
        </w:tblPrEx>
        <w:trPr>
          <w:trHeight w:val="285" w:hRule="atLeast"/>
          <w:jc w:val="center"/>
        </w:trPr>
        <w:tc>
          <w:tcPr>
            <w:tcW w:w="8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w:t>
            </w:r>
          </w:p>
        </w:tc>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京VI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京VI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京VI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开封市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青岛市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8140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德州市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7990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任丘市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唐山市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8370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唐山市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日照市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日照市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烟台市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烟台市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bl>
    <w:p>
      <w:pPr>
        <w:rPr>
          <w:rFonts w:hint="eastAsia"/>
          <w:b/>
          <w:bCs w:val="0"/>
          <w:szCs w:val="21"/>
          <w:lang w:val="en-US" w:eastAsia="zh-CN"/>
        </w:rPr>
      </w:pPr>
    </w:p>
    <w:p>
      <w:pPr>
        <w:pStyle w:val="3"/>
        <w:spacing w:before="120" w:after="120" w:line="240" w:lineRule="auto"/>
        <w:rPr>
          <w:rFonts w:hint="eastAsia" w:ascii="宋体" w:hAnsi="宋体"/>
          <w:b/>
          <w:sz w:val="30"/>
          <w:szCs w:val="30"/>
          <w:lang w:val="en-US" w:eastAsia="zh-CN"/>
        </w:rPr>
      </w:pPr>
      <w:bookmarkStart w:id="18" w:name="_Toc16466"/>
      <w:r>
        <w:rPr>
          <w:rFonts w:hint="eastAsia" w:ascii="宋体" w:hAnsi="宋体"/>
          <w:b/>
          <w:sz w:val="30"/>
          <w:szCs w:val="30"/>
          <w:lang w:val="en-US" w:eastAsia="zh-CN"/>
        </w:rPr>
        <w:t>3.4国内柴油价格周报</w:t>
      </w:r>
      <w:bookmarkEnd w:id="18"/>
    </w:p>
    <w:p>
      <w:pPr>
        <w:rPr>
          <w:rFonts w:hint="eastAsia"/>
          <w:lang w:val="en-US" w:eastAsia="zh-CN"/>
        </w:rPr>
      </w:pPr>
      <w:r>
        <w:rPr>
          <w:rFonts w:hint="eastAsia"/>
          <w:lang w:val="en-US" w:eastAsia="zh-CN"/>
        </w:rPr>
        <w:t>单位：元/吨</w:t>
      </w:r>
    </w:p>
    <w:tbl>
      <w:tblPr>
        <w:tblStyle w:val="24"/>
        <w:tblW w:w="8990" w:type="dxa"/>
        <w:jc w:val="center"/>
        <w:shd w:val="clear" w:color="auto" w:fill="auto"/>
        <w:tblLayout w:type="fixed"/>
        <w:tblCellMar>
          <w:top w:w="0" w:type="dxa"/>
          <w:left w:w="0" w:type="dxa"/>
          <w:bottom w:w="0" w:type="dxa"/>
          <w:right w:w="0" w:type="dxa"/>
        </w:tblCellMar>
      </w:tblPr>
      <w:tblGrid>
        <w:gridCol w:w="818"/>
        <w:gridCol w:w="1080"/>
        <w:gridCol w:w="990"/>
        <w:gridCol w:w="1095"/>
        <w:gridCol w:w="990"/>
        <w:gridCol w:w="1170"/>
        <w:gridCol w:w="810"/>
        <w:gridCol w:w="1013"/>
        <w:gridCol w:w="1024"/>
      </w:tblGrid>
      <w:tr>
        <w:tblPrEx>
          <w:shd w:val="clear" w:color="auto" w:fill="auto"/>
          <w:tblCellMar>
            <w:top w:w="0" w:type="dxa"/>
            <w:left w:w="0" w:type="dxa"/>
            <w:bottom w:w="0" w:type="dxa"/>
            <w:right w:w="0" w:type="dxa"/>
          </w:tblCellMar>
        </w:tblPrEx>
        <w:trPr>
          <w:trHeight w:val="380"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地区</w:t>
            </w:r>
          </w:p>
        </w:tc>
        <w:tc>
          <w:tcPr>
            <w:tcW w:w="108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城市</w:t>
            </w:r>
          </w:p>
        </w:tc>
        <w:tc>
          <w:tcPr>
            <w:tcW w:w="99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企业性质</w:t>
            </w:r>
          </w:p>
        </w:tc>
        <w:tc>
          <w:tcPr>
            <w:tcW w:w="109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产品名称</w:t>
            </w:r>
          </w:p>
        </w:tc>
        <w:tc>
          <w:tcPr>
            <w:tcW w:w="99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型号</w:t>
            </w:r>
          </w:p>
        </w:tc>
        <w:tc>
          <w:tcPr>
            <w:tcW w:w="117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价格类型</w:t>
            </w:r>
          </w:p>
        </w:tc>
        <w:tc>
          <w:tcPr>
            <w:tcW w:w="81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涨跌</w:t>
            </w:r>
          </w:p>
        </w:tc>
        <w:tc>
          <w:tcPr>
            <w:tcW w:w="1013"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2021/6/10</w:t>
            </w:r>
          </w:p>
        </w:tc>
        <w:tc>
          <w:tcPr>
            <w:tcW w:w="1024"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2021/6/3</w:t>
            </w:r>
          </w:p>
        </w:tc>
      </w:tr>
      <w:tr>
        <w:tblPrEx>
          <w:tblCellMar>
            <w:top w:w="0" w:type="dxa"/>
            <w:left w:w="0" w:type="dxa"/>
            <w:bottom w:w="0" w:type="dxa"/>
            <w:right w:w="0" w:type="dxa"/>
          </w:tblCellMar>
        </w:tblPrEx>
        <w:trPr>
          <w:trHeight w:val="285" w:hRule="atLeast"/>
          <w:jc w:val="center"/>
        </w:trPr>
        <w:tc>
          <w:tcPr>
            <w:tcW w:w="818"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6430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6450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6450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6450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6450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杭州市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6550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杭州市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宁波市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6600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宁波市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6550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6600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6550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江阴市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江阴市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6450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连云港市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6450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6450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南京市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南京市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6450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南通市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6550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南通市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6450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无锡市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6550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6550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无锡市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6450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徐州市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6450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6450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日照市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6760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6660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日照市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6710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6710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烟台市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6610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6560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烟台市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6710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6710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合肥市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6680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6650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合肥市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6600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九江市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6600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南昌市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6550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南昌市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6600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6750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6750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6850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6850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厦门市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6700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厦门市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6850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6850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6650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6650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6600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中海油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6330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6570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6530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6420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石家庄市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6780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6730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石家庄市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6395</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6365</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唐山市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中海油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唐山市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6760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太原市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6460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6410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太原市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6520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6460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6900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6750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6750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中海油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6900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6750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惠州市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中海油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6750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惠州市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6750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茂名市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6900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茂名市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6750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南宁市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6850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南宁市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6650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6650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海口市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6800</w:t>
            </w:r>
          </w:p>
        </w:tc>
      </w:tr>
      <w:tr>
        <w:tblPrEx>
          <w:tblCellMar>
            <w:top w:w="0" w:type="dxa"/>
            <w:left w:w="0" w:type="dxa"/>
            <w:bottom w:w="0" w:type="dxa"/>
            <w:right w:w="0" w:type="dxa"/>
          </w:tblCellMar>
        </w:tblPrEx>
        <w:trPr>
          <w:trHeight w:val="285" w:hRule="atLeast"/>
          <w:jc w:val="center"/>
        </w:trPr>
        <w:tc>
          <w:tcPr>
            <w:tcW w:w="818"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海口市</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6750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6750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商丘市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6540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6420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商丘市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6510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6410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郑州市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6550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6430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郑州市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6510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6410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武汉市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6560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6450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武汉市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6600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长沙市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6800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长沙市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6650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成都市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6700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成都市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6650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6650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重庆市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6550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重庆市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6650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6650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贵阳市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6700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贵阳市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6750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昆明市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6750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6750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昆明市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6750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6750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6450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6550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6600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吉林市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吉林中油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6450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6450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盐城市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6470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6470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盐城市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6450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衢州市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6600</w:t>
            </w:r>
          </w:p>
        </w:tc>
      </w:tr>
      <w:tr>
        <w:tblPrEx>
          <w:tblCellMar>
            <w:top w:w="0" w:type="dxa"/>
            <w:left w:w="0" w:type="dxa"/>
            <w:bottom w:w="0" w:type="dxa"/>
            <w:right w:w="0" w:type="dxa"/>
          </w:tblCellMar>
        </w:tblPrEx>
        <w:trPr>
          <w:trHeight w:val="285" w:hRule="atLeast"/>
          <w:jc w:val="center"/>
        </w:trPr>
        <w:tc>
          <w:tcPr>
            <w:tcW w:w="818"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衢州市</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6550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舟山市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6600</w:t>
            </w:r>
          </w:p>
        </w:tc>
      </w:tr>
      <w:tr>
        <w:tblPrEx>
          <w:tblCellMar>
            <w:top w:w="0" w:type="dxa"/>
            <w:left w:w="0" w:type="dxa"/>
            <w:bottom w:w="0" w:type="dxa"/>
            <w:right w:w="0" w:type="dxa"/>
          </w:tblCellMar>
        </w:tblPrEx>
        <w:trPr>
          <w:trHeight w:val="285" w:hRule="atLeast"/>
          <w:jc w:val="center"/>
        </w:trPr>
        <w:tc>
          <w:tcPr>
            <w:tcW w:w="818"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舟山市</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6550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深圳市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6950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6950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深圳市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6750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潮州市</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6950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6950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任丘市</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6395</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6365</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青岛市</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6750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6650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青岛市</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6700</w:t>
            </w:r>
          </w:p>
        </w:tc>
      </w:tr>
      <w:tr>
        <w:tblPrEx>
          <w:tblCellMar>
            <w:top w:w="0" w:type="dxa"/>
            <w:left w:w="0" w:type="dxa"/>
            <w:bottom w:w="0" w:type="dxa"/>
            <w:right w:w="0" w:type="dxa"/>
          </w:tblCellMar>
        </w:tblPrEx>
        <w:trPr>
          <w:trHeight w:val="285" w:hRule="atLeast"/>
          <w:jc w:val="center"/>
        </w:trPr>
        <w:tc>
          <w:tcPr>
            <w:tcW w:w="818" w:type="dxa"/>
            <w:tcBorders>
              <w:top w:val="single" w:color="993366" w:sz="4" w:space="0"/>
              <w:left w:val="single" w:color="993366" w:sz="4" w:space="0"/>
              <w:bottom w:val="single" w:color="993366" w:sz="4" w:space="0"/>
              <w:right w:val="single" w:color="993366"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993366" w:sz="4" w:space="0"/>
              <w:left w:val="single" w:color="993366" w:sz="4" w:space="0"/>
              <w:bottom w:val="single" w:color="993366" w:sz="4" w:space="0"/>
              <w:right w:val="single" w:color="993366"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青岛市</w:t>
            </w:r>
          </w:p>
        </w:tc>
        <w:tc>
          <w:tcPr>
            <w:tcW w:w="990" w:type="dxa"/>
            <w:tcBorders>
              <w:top w:val="single" w:color="993366" w:sz="4" w:space="0"/>
              <w:left w:val="single" w:color="993366" w:sz="4" w:space="0"/>
              <w:bottom w:val="single" w:color="993366" w:sz="4" w:space="0"/>
              <w:right w:val="single" w:color="993366"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1095" w:type="dxa"/>
            <w:tcBorders>
              <w:top w:val="single" w:color="993366" w:sz="4" w:space="0"/>
              <w:left w:val="single" w:color="993366" w:sz="4" w:space="0"/>
              <w:bottom w:val="single" w:color="993366" w:sz="4" w:space="0"/>
              <w:right w:val="single" w:color="993366"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6370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6370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德州市</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6700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德州市</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6610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6510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开封市</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6420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开封市</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6510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6410</w:t>
            </w:r>
          </w:p>
        </w:tc>
      </w:tr>
    </w:tbl>
    <w:p>
      <w:pPr>
        <w:rPr>
          <w:rFonts w:hint="eastAsia" w:eastAsia="宋体"/>
          <w:lang w:val="en-US" w:eastAsia="zh-CN"/>
        </w:rPr>
      </w:pPr>
    </w:p>
    <w:p>
      <w:pPr>
        <w:rPr>
          <w:rFonts w:hint="eastAsia" w:eastAsia="宋体"/>
          <w:lang w:val="en-US" w:eastAsia="zh-CN"/>
        </w:rPr>
      </w:pPr>
    </w:p>
    <w:p>
      <w:pPr>
        <w:pStyle w:val="3"/>
        <w:spacing w:before="120" w:after="120" w:line="240" w:lineRule="auto"/>
        <w:rPr>
          <w:rFonts w:hint="eastAsia" w:ascii="宋体" w:hAnsi="宋体"/>
          <w:b/>
          <w:sz w:val="30"/>
          <w:szCs w:val="30"/>
          <w:lang w:val="en-US" w:eastAsia="zh-CN"/>
        </w:rPr>
      </w:pPr>
      <w:bookmarkStart w:id="19" w:name="_Toc6052"/>
      <w:r>
        <w:rPr>
          <w:rFonts w:hint="eastAsia" w:ascii="宋体" w:hAnsi="宋体"/>
          <w:b/>
          <w:sz w:val="30"/>
          <w:szCs w:val="30"/>
          <w:lang w:val="en-US" w:eastAsia="zh-CN"/>
        </w:rPr>
        <w:t>3.5 山东地炼汽油出厂价格周报</w:t>
      </w:r>
      <w:bookmarkEnd w:id="19"/>
    </w:p>
    <w:p>
      <w:pPr>
        <w:rPr>
          <w:rFonts w:hint="eastAsia"/>
          <w:lang w:val="en-US" w:eastAsia="zh-CN"/>
        </w:rPr>
      </w:pPr>
      <w:r>
        <w:rPr>
          <w:rFonts w:hint="eastAsia"/>
          <w:lang w:val="en-US" w:eastAsia="zh-CN"/>
        </w:rPr>
        <w:t>单位：元/吨</w:t>
      </w:r>
    </w:p>
    <w:tbl>
      <w:tblPr>
        <w:tblStyle w:val="24"/>
        <w:tblW w:w="8932" w:type="dxa"/>
        <w:jc w:val="center"/>
        <w:shd w:val="clear" w:color="auto" w:fill="auto"/>
        <w:tblLayout w:type="autofit"/>
        <w:tblCellMar>
          <w:top w:w="0" w:type="dxa"/>
          <w:left w:w="0" w:type="dxa"/>
          <w:bottom w:w="0" w:type="dxa"/>
          <w:right w:w="0" w:type="dxa"/>
        </w:tblCellMar>
      </w:tblPr>
      <w:tblGrid>
        <w:gridCol w:w="937"/>
        <w:gridCol w:w="803"/>
        <w:gridCol w:w="1665"/>
        <w:gridCol w:w="1357"/>
        <w:gridCol w:w="1080"/>
        <w:gridCol w:w="780"/>
        <w:gridCol w:w="1155"/>
        <w:gridCol w:w="1155"/>
      </w:tblGrid>
      <w:tr>
        <w:tblPrEx>
          <w:shd w:val="clear" w:color="auto" w:fill="auto"/>
          <w:tblCellMar>
            <w:top w:w="0" w:type="dxa"/>
            <w:left w:w="0" w:type="dxa"/>
            <w:bottom w:w="0" w:type="dxa"/>
            <w:right w:w="0" w:type="dxa"/>
          </w:tblCellMar>
        </w:tblPrEx>
        <w:trPr>
          <w:trHeight w:val="440" w:hRule="atLeast"/>
          <w:jc w:val="center"/>
        </w:trPr>
        <w:tc>
          <w:tcPr>
            <w:tcW w:w="937" w:type="dxa"/>
            <w:tcBorders>
              <w:top w:val="single" w:color="333333" w:sz="4" w:space="0"/>
              <w:left w:val="single" w:color="333333" w:sz="4" w:space="0"/>
              <w:bottom w:val="nil"/>
              <w:right w:val="single" w:color="333333"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省份</w:t>
            </w:r>
          </w:p>
        </w:tc>
        <w:tc>
          <w:tcPr>
            <w:tcW w:w="803" w:type="dxa"/>
            <w:tcBorders>
              <w:top w:val="single" w:color="333333" w:sz="4" w:space="0"/>
              <w:left w:val="single" w:color="333333" w:sz="4" w:space="0"/>
              <w:bottom w:val="nil"/>
              <w:right w:val="single" w:color="333333"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产品名称</w:t>
            </w:r>
          </w:p>
        </w:tc>
        <w:tc>
          <w:tcPr>
            <w:tcW w:w="1665" w:type="dxa"/>
            <w:tcBorders>
              <w:top w:val="single" w:color="333333" w:sz="4" w:space="0"/>
              <w:left w:val="single" w:color="333333" w:sz="4" w:space="0"/>
              <w:bottom w:val="nil"/>
              <w:right w:val="single" w:color="333333"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生产厂家</w:t>
            </w:r>
          </w:p>
        </w:tc>
        <w:tc>
          <w:tcPr>
            <w:tcW w:w="1357" w:type="dxa"/>
            <w:tcBorders>
              <w:top w:val="single" w:color="333333" w:sz="4" w:space="0"/>
              <w:left w:val="single" w:color="333333" w:sz="4" w:space="0"/>
              <w:bottom w:val="nil"/>
              <w:right w:val="single" w:color="333333"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型号</w:t>
            </w:r>
          </w:p>
        </w:tc>
        <w:tc>
          <w:tcPr>
            <w:tcW w:w="1080" w:type="dxa"/>
            <w:tcBorders>
              <w:top w:val="single" w:color="333333" w:sz="4" w:space="0"/>
              <w:left w:val="single" w:color="333333" w:sz="4" w:space="0"/>
              <w:bottom w:val="nil"/>
              <w:right w:val="single" w:color="333333"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价格类型</w:t>
            </w:r>
          </w:p>
        </w:tc>
        <w:tc>
          <w:tcPr>
            <w:tcW w:w="78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涨跌</w:t>
            </w:r>
          </w:p>
        </w:tc>
        <w:tc>
          <w:tcPr>
            <w:tcW w:w="115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2021/6/10</w:t>
            </w:r>
          </w:p>
        </w:tc>
        <w:tc>
          <w:tcPr>
            <w:tcW w:w="115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2021/6/3</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东方华龙</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7600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7570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东明石化</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7830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7640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东明石化</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7980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7790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东明石化</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7960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华联石化</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7713</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7683</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华联石化</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7863</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7833</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华联石化</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8073</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8043</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华联石化</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8073</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8043</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亚通石化</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7680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7630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京博石化</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京VI 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7875</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7875</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京博石化</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7792</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7792</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京博石化</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京VI 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8031</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8031</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京博石化</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国VIB 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7958</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7957</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京博石化</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国VIB 98#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8112</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8112</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利津石化</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89#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7600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7550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利津石化</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7900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华星石化</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7700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7700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垦利石化</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7670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7600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寿光联盟</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7670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7640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寿光联盟</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7870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7840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寿光鲁清</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7650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7590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寿光鲁清</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7800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7740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富宇化工</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7550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7500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富宇化工</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7650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7600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富宇化工</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89#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7500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7450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海科化工</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7735</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7715</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山东海科</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7885</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7865</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海科化工</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7885</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7865</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山东海科</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8085</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8065</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海科化工</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8085</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8065</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弘润石化</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7750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7750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弘润石化</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7950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7950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恒源石化</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7650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7620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恒源石化</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高标国VI 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7910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7900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恒源石化</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7780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7750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昌邑石化</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7700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7650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昌邑石化</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7800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7750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永鑫化工</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7680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7650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永鑫化工</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7760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7700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汇丰石化</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7730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7730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汇丰石化</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7800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7800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汇丰石化</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101#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汇丰石化</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7900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7980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海科瑞林</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7715</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7695</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海科瑞林</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7865</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7845</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海科瑞林</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8065</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8045</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海科瑞林</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101#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8565</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8545</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神驰化工</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7690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7640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神驰化工</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7770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7720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金诚石化</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7730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7710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金诚石化</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7760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7740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利津石化</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7650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7550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利津石化</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7800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7700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联合石化</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7663</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7633</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联合石化</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7813</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7783</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广饶正和</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7700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7650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广饶正和</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7800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7750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华星石化</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7800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7750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万通化工</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7520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7500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万通化工</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7670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7650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东方华龙</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7700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7670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万达天弘</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7940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7680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万达天弘</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7870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7810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亚通石化</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7780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7730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京博石化</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京VI 98#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-1681</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8112</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9793</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寿光联盟</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汽车运输</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寿光联盟</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8020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7960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潍坊弘润</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7950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7950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海化石化</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7650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7585</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海化石化</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7800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7735</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中海石油东营石化</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7640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7590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中海石油东营石化</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7690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7640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榆林炼厂公路</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7850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7800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榆林炼厂公路</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8050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永坪炼厂公路</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7850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7800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延安炼厂公路</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7850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7800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延安炼厂公路</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8050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西安临潼公路</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7850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7800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西安临潼铁路</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汽车运输</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8050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榆林炼厂铁路</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7600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7550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榆林炼厂公路</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铁路运输</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7800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7750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永坪炼厂铁路</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7600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7550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延安炼厂铁路</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7600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7550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延安炼厂铁路</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7800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7750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西安临潼铁路</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7600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7550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西安临潼铁路</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铁路运输</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7800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7750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浙江</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金澳科技</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8180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8120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浙江</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金澳科技</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8480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8420</w:t>
            </w:r>
          </w:p>
        </w:tc>
      </w:tr>
    </w:tbl>
    <w:p>
      <w:pPr>
        <w:rPr>
          <w:rFonts w:hint="eastAsia"/>
          <w:lang w:val="en-US" w:eastAsia="zh-CN"/>
        </w:rPr>
      </w:pPr>
    </w:p>
    <w:p>
      <w:pPr>
        <w:pStyle w:val="3"/>
        <w:spacing w:before="120" w:after="120" w:line="240" w:lineRule="auto"/>
        <w:rPr>
          <w:rFonts w:hint="eastAsia" w:ascii="宋体" w:hAnsi="宋体"/>
          <w:b/>
          <w:sz w:val="30"/>
          <w:szCs w:val="30"/>
          <w:lang w:val="en-US" w:eastAsia="zh-CN"/>
        </w:rPr>
      </w:pPr>
      <w:bookmarkStart w:id="20" w:name="_Toc25179"/>
      <w:r>
        <w:rPr>
          <w:rFonts w:hint="eastAsia" w:ascii="宋体" w:hAnsi="宋体"/>
          <w:b/>
          <w:sz w:val="30"/>
          <w:szCs w:val="30"/>
          <w:lang w:val="en-US" w:eastAsia="zh-CN"/>
        </w:rPr>
        <w:t>3.6 山东地炼柴油出厂价格周报</w:t>
      </w:r>
      <w:bookmarkEnd w:id="20"/>
    </w:p>
    <w:p>
      <w:pPr>
        <w:rPr>
          <w:rFonts w:hint="eastAsia" w:ascii="宋体" w:hAnsi="宋体"/>
          <w:b/>
          <w:sz w:val="10"/>
          <w:szCs w:val="10"/>
          <w:lang w:val="en-US" w:eastAsia="zh-CN"/>
        </w:rPr>
      </w:pPr>
      <w:r>
        <w:rPr>
          <w:rFonts w:hint="eastAsia"/>
          <w:bCs/>
          <w:szCs w:val="21"/>
          <w:lang w:val="en-US" w:eastAsia="zh-CN"/>
        </w:rPr>
        <w:t>单位：元/吨</w:t>
      </w:r>
    </w:p>
    <w:p>
      <w:pPr>
        <w:rPr>
          <w:rFonts w:hint="eastAsia"/>
          <w:b/>
          <w:bCs/>
          <w:lang w:val="en-US" w:eastAsia="zh-CN"/>
        </w:rPr>
      </w:pPr>
    </w:p>
    <w:tbl>
      <w:tblPr>
        <w:tblStyle w:val="24"/>
        <w:tblW w:w="9120" w:type="dxa"/>
        <w:jc w:val="center"/>
        <w:shd w:val="clear" w:color="auto" w:fill="auto"/>
        <w:tblLayout w:type="autofit"/>
        <w:tblCellMar>
          <w:top w:w="0" w:type="dxa"/>
          <w:left w:w="0" w:type="dxa"/>
          <w:bottom w:w="0" w:type="dxa"/>
          <w:right w:w="0" w:type="dxa"/>
        </w:tblCellMar>
      </w:tblPr>
      <w:tblGrid>
        <w:gridCol w:w="810"/>
        <w:gridCol w:w="1065"/>
        <w:gridCol w:w="1710"/>
        <w:gridCol w:w="1170"/>
        <w:gridCol w:w="975"/>
        <w:gridCol w:w="810"/>
        <w:gridCol w:w="1290"/>
        <w:gridCol w:w="1290"/>
      </w:tblGrid>
      <w:tr>
        <w:tblPrEx>
          <w:shd w:val="clear" w:color="auto" w:fill="auto"/>
          <w:tblCellMar>
            <w:top w:w="0" w:type="dxa"/>
            <w:left w:w="0" w:type="dxa"/>
            <w:bottom w:w="0" w:type="dxa"/>
            <w:right w:w="0" w:type="dxa"/>
          </w:tblCellMar>
        </w:tblPrEx>
        <w:trPr>
          <w:trHeight w:val="4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bookmarkStart w:id="21" w:name="_Toc711"/>
            <w:bookmarkStart w:id="22" w:name="_Toc27167"/>
            <w:bookmarkStart w:id="23" w:name="_Toc23056"/>
            <w:bookmarkStart w:id="24" w:name="_Toc533771879"/>
            <w:r>
              <w:rPr>
                <w:rFonts w:hint="eastAsia" w:ascii="宋体" w:hAnsi="宋体" w:eastAsia="宋体" w:cs="宋体"/>
                <w:b/>
                <w:i w:val="0"/>
                <w:color w:val="000000"/>
                <w:kern w:val="0"/>
                <w:sz w:val="20"/>
                <w:szCs w:val="20"/>
                <w:u w:val="none"/>
                <w:lang w:val="en-US" w:eastAsia="zh-CN" w:bidi="ar"/>
              </w:rPr>
              <w:t>省份</w:t>
            </w:r>
          </w:p>
        </w:tc>
        <w:tc>
          <w:tcPr>
            <w:tcW w:w="106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产品名称</w:t>
            </w:r>
          </w:p>
        </w:tc>
        <w:tc>
          <w:tcPr>
            <w:tcW w:w="171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生产厂家</w:t>
            </w:r>
          </w:p>
        </w:tc>
        <w:tc>
          <w:tcPr>
            <w:tcW w:w="117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型号</w:t>
            </w:r>
          </w:p>
        </w:tc>
        <w:tc>
          <w:tcPr>
            <w:tcW w:w="97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价格类型</w:t>
            </w:r>
          </w:p>
        </w:tc>
        <w:tc>
          <w:tcPr>
            <w:tcW w:w="81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涨跌</w:t>
            </w:r>
          </w:p>
        </w:tc>
        <w:tc>
          <w:tcPr>
            <w:tcW w:w="129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2021/6/10</w:t>
            </w:r>
          </w:p>
        </w:tc>
        <w:tc>
          <w:tcPr>
            <w:tcW w:w="129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2021/5/27</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山东海科</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7505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7515</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东明石化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6430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6170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6363</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6033</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加氢0#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亚通石化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-10#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6310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5970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263</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6376</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6113</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垦利石化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柴油</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6360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6040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6020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寿光鲁清</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6380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5970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山东海科</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6325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6055</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海科化工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6325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6055</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昌邑石化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国六 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汇丰石化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6330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6110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联合石化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6353</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6013</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6280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5940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鑫泰石化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-20#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利津石化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6320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6050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神驰化工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6240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5940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广饶正和</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华星石化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6030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6230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东方华龙</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6340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万达天弘</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6510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6140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亚通石化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6310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5970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海科瑞林</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6025</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恒源石化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6050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-10#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6431</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6166</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-20#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永鑫化工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鑫泰石化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6480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6120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弘润石化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6050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潍坊弘润</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6050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海化石化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6370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5955</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石大科技石化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石大科技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中海石油东营石化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6260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6005</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富宇化工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6250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榆林炼厂公路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-20#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7100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6750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榆林炼厂公路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-10#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铁路运输</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6650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延安炼厂公路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-10#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汽车运输</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6850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延安炼厂公路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-10#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铁路运输</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6650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榆林炼厂公路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汽车运输</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6450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榆林炼厂公路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-10#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汽车运输</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6750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永坪炼厂公路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6450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永坪炼厂公路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-20#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6650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延安炼厂公路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6450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西安临潼公路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6450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榆林炼厂铁路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5850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永坪炼厂铁路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5850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延安炼厂铁路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6150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5850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西安临潼铁路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5850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浙江</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金澳科技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6750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6410</w:t>
            </w:r>
          </w:p>
        </w:tc>
      </w:tr>
    </w:tbl>
    <w:p>
      <w:pPr>
        <w:pStyle w:val="3"/>
        <w:spacing w:before="120" w:after="120" w:line="240" w:lineRule="auto"/>
        <w:rPr>
          <w:rFonts w:hint="eastAsia" w:ascii="宋体" w:hAnsi="宋体"/>
          <w:b/>
          <w:sz w:val="30"/>
          <w:szCs w:val="30"/>
          <w:lang w:val="en-US" w:eastAsia="zh-CN"/>
        </w:rPr>
      </w:pPr>
    </w:p>
    <w:p>
      <w:pPr>
        <w:pStyle w:val="3"/>
        <w:spacing w:before="120" w:after="120" w:line="240" w:lineRule="auto"/>
        <w:rPr>
          <w:rFonts w:hint="eastAsia" w:ascii="宋体" w:hAnsi="宋体"/>
          <w:b/>
          <w:sz w:val="30"/>
          <w:szCs w:val="30"/>
          <w:lang w:val="en-US" w:eastAsia="zh-CN"/>
        </w:rPr>
      </w:pPr>
      <w:r>
        <w:rPr>
          <w:rFonts w:hint="eastAsia" w:ascii="宋体" w:hAnsi="宋体"/>
          <w:b/>
          <w:sz w:val="30"/>
          <w:szCs w:val="30"/>
          <w:lang w:val="en-US" w:eastAsia="zh-CN"/>
        </w:rPr>
        <w:t>四、2021年4月份进出口统计数据</w:t>
      </w:r>
      <w:bookmarkEnd w:id="21"/>
      <w:bookmarkEnd w:id="22"/>
    </w:p>
    <w:p>
      <w:pPr>
        <w:pStyle w:val="3"/>
        <w:spacing w:before="120" w:after="120" w:line="240" w:lineRule="auto"/>
        <w:rPr>
          <w:rFonts w:hint="eastAsia" w:ascii="宋体" w:hAnsi="宋体"/>
          <w:b/>
          <w:sz w:val="30"/>
          <w:szCs w:val="30"/>
        </w:rPr>
      </w:pPr>
      <w:bookmarkStart w:id="25" w:name="_Toc31314"/>
      <w:bookmarkStart w:id="26" w:name="_Toc19791"/>
      <w:r>
        <w:rPr>
          <w:rFonts w:hint="eastAsia" w:ascii="宋体" w:hAnsi="宋体"/>
          <w:b/>
          <w:sz w:val="30"/>
          <w:szCs w:val="30"/>
        </w:rPr>
        <w:t>4.</w:t>
      </w:r>
      <w:bookmarkEnd w:id="25"/>
      <w:bookmarkEnd w:id="26"/>
      <w:r>
        <w:rPr>
          <w:rFonts w:hint="eastAsia" w:ascii="宋体" w:hAnsi="宋体"/>
          <w:b/>
          <w:sz w:val="30"/>
          <w:szCs w:val="30"/>
          <w:lang w:val="en-US" w:eastAsia="zh-CN"/>
        </w:rPr>
        <w:t xml:space="preserve">1 </w:t>
      </w:r>
      <w:r>
        <w:rPr>
          <w:rFonts w:hint="eastAsia" w:ascii="宋体" w:hAnsi="宋体"/>
          <w:b/>
          <w:sz w:val="30"/>
          <w:szCs w:val="30"/>
        </w:rPr>
        <w:t>20</w:t>
      </w:r>
      <w:r>
        <w:rPr>
          <w:rFonts w:hint="eastAsia" w:ascii="宋体" w:hAnsi="宋体"/>
          <w:b/>
          <w:sz w:val="30"/>
          <w:szCs w:val="30"/>
          <w:lang w:val="en-US" w:eastAsia="zh-CN"/>
        </w:rPr>
        <w:t>21</w:t>
      </w:r>
      <w:r>
        <w:rPr>
          <w:rFonts w:hint="eastAsia" w:ascii="宋体" w:hAnsi="宋体"/>
          <w:b/>
          <w:sz w:val="30"/>
          <w:szCs w:val="30"/>
        </w:rPr>
        <w:t>年</w:t>
      </w:r>
      <w:r>
        <w:rPr>
          <w:rFonts w:hint="eastAsia" w:ascii="宋体" w:hAnsi="宋体"/>
          <w:b/>
          <w:sz w:val="30"/>
          <w:szCs w:val="30"/>
          <w:lang w:val="en-US" w:eastAsia="zh-CN"/>
        </w:rPr>
        <w:t>4</w:t>
      </w:r>
      <w:r>
        <w:rPr>
          <w:rFonts w:hint="eastAsia" w:ascii="宋体" w:hAnsi="宋体"/>
          <w:b/>
          <w:sz w:val="30"/>
          <w:szCs w:val="30"/>
        </w:rPr>
        <w:t>份全国车用汽油和航空汽油进出口统计数据</w:t>
      </w:r>
    </w:p>
    <w:p>
      <w:pPr>
        <w:rPr>
          <w:rFonts w:hint="eastAsia"/>
          <w:bCs/>
          <w:szCs w:val="21"/>
        </w:rPr>
      </w:pPr>
      <w:r>
        <w:rPr>
          <w:rFonts w:hint="eastAsia"/>
          <w:bCs/>
          <w:szCs w:val="21"/>
        </w:rPr>
        <w:t>单位：</w:t>
      </w:r>
      <w:r>
        <w:rPr>
          <w:rFonts w:hint="eastAsia"/>
          <w:bCs/>
          <w:szCs w:val="21"/>
          <w:lang w:eastAsia="zh-CN"/>
        </w:rPr>
        <w:t>吨</w:t>
      </w:r>
      <w:r>
        <w:rPr>
          <w:rFonts w:hint="eastAsia"/>
          <w:bCs/>
          <w:szCs w:val="21"/>
        </w:rPr>
        <w:t>，美元</w:t>
      </w:r>
    </w:p>
    <w:p>
      <w:pPr>
        <w:rPr>
          <w:rFonts w:hint="eastAsia"/>
        </w:rPr>
      </w:pPr>
    </w:p>
    <w:p>
      <w:pPr>
        <w:rPr>
          <w:rFonts w:hint="eastAsia"/>
        </w:rPr>
      </w:pPr>
    </w:p>
    <w:tbl>
      <w:tblPr>
        <w:tblStyle w:val="24"/>
        <w:tblW w:w="9159" w:type="dxa"/>
        <w:jc w:val="center"/>
        <w:shd w:val="clear" w:color="auto" w:fill="auto"/>
        <w:tblLayout w:type="autofit"/>
        <w:tblCellMar>
          <w:top w:w="0" w:type="dxa"/>
          <w:left w:w="0" w:type="dxa"/>
          <w:bottom w:w="0" w:type="dxa"/>
          <w:right w:w="0" w:type="dxa"/>
        </w:tblCellMar>
      </w:tblPr>
      <w:tblGrid>
        <w:gridCol w:w="3465"/>
        <w:gridCol w:w="1209"/>
        <w:gridCol w:w="1305"/>
        <w:gridCol w:w="1500"/>
        <w:gridCol w:w="1680"/>
      </w:tblGrid>
      <w:tr>
        <w:tblPrEx>
          <w:shd w:val="clear" w:color="auto" w:fill="auto"/>
          <w:tblCellMar>
            <w:top w:w="0" w:type="dxa"/>
            <w:left w:w="0" w:type="dxa"/>
            <w:bottom w:w="0" w:type="dxa"/>
            <w:right w:w="0" w:type="dxa"/>
          </w:tblCellMar>
        </w:tblPrEx>
        <w:trPr>
          <w:trHeight w:val="540" w:hRule="atLeast"/>
          <w:jc w:val="center"/>
        </w:trPr>
        <w:tc>
          <w:tcPr>
            <w:tcW w:w="346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bookmarkStart w:id="27" w:name="_Toc31064"/>
            <w:bookmarkStart w:id="28" w:name="_Toc23995"/>
            <w:r>
              <w:rPr>
                <w:rFonts w:hint="eastAsia" w:ascii="宋体" w:hAnsi="宋体" w:eastAsia="宋体" w:cs="宋体"/>
                <w:b/>
                <w:i w:val="0"/>
                <w:color w:val="000000"/>
                <w:kern w:val="0"/>
                <w:sz w:val="20"/>
                <w:szCs w:val="20"/>
                <w:u w:val="none"/>
                <w:lang w:val="en-US" w:eastAsia="zh-CN" w:bidi="ar"/>
              </w:rPr>
              <w:t>商品名称</w:t>
            </w:r>
          </w:p>
        </w:tc>
        <w:tc>
          <w:tcPr>
            <w:tcW w:w="1209"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出口目的地</w:t>
            </w:r>
          </w:p>
        </w:tc>
        <w:tc>
          <w:tcPr>
            <w:tcW w:w="130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数量（吨）</w:t>
            </w:r>
          </w:p>
        </w:tc>
        <w:tc>
          <w:tcPr>
            <w:tcW w:w="150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出口金额（元）</w:t>
            </w:r>
          </w:p>
        </w:tc>
        <w:tc>
          <w:tcPr>
            <w:tcW w:w="168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出口均价（元/吨）</w:t>
            </w:r>
          </w:p>
        </w:tc>
      </w:tr>
      <w:tr>
        <w:tblPrEx>
          <w:tblCellMar>
            <w:top w:w="0" w:type="dxa"/>
            <w:left w:w="0" w:type="dxa"/>
            <w:bottom w:w="0" w:type="dxa"/>
            <w:right w:w="0" w:type="dxa"/>
          </w:tblCellMar>
        </w:tblPrEx>
        <w:trPr>
          <w:trHeight w:val="495" w:hRule="atLeast"/>
          <w:jc w:val="center"/>
        </w:trPr>
        <w:tc>
          <w:tcPr>
            <w:tcW w:w="3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车用汽油和航空汽油,不含有生物柴油</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阿联酋</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50088.83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191205531</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3817.33</w:t>
            </w:r>
          </w:p>
        </w:tc>
      </w:tr>
      <w:tr>
        <w:tblPrEx>
          <w:tblCellMar>
            <w:top w:w="0" w:type="dxa"/>
            <w:left w:w="0" w:type="dxa"/>
            <w:bottom w:w="0" w:type="dxa"/>
            <w:right w:w="0" w:type="dxa"/>
          </w:tblCellMar>
        </w:tblPrEx>
        <w:trPr>
          <w:trHeight w:val="495" w:hRule="atLeast"/>
          <w:jc w:val="center"/>
        </w:trPr>
        <w:tc>
          <w:tcPr>
            <w:tcW w:w="3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车用汽油和航空汽油,不含有生物柴油</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澳大利亚</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19918.81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74763381</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3753.41</w:t>
            </w:r>
          </w:p>
        </w:tc>
      </w:tr>
      <w:tr>
        <w:tblPrEx>
          <w:tblCellMar>
            <w:top w:w="0" w:type="dxa"/>
            <w:left w:w="0" w:type="dxa"/>
            <w:bottom w:w="0" w:type="dxa"/>
            <w:right w:w="0" w:type="dxa"/>
          </w:tblCellMar>
        </w:tblPrEx>
        <w:trPr>
          <w:trHeight w:val="495" w:hRule="atLeast"/>
          <w:jc w:val="center"/>
        </w:trPr>
        <w:tc>
          <w:tcPr>
            <w:tcW w:w="3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车用汽油和航空汽油,不含有生物柴油</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巴基斯坦</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110213.6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415617766</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3771.02</w:t>
            </w:r>
          </w:p>
        </w:tc>
      </w:tr>
      <w:tr>
        <w:tblPrEx>
          <w:tblCellMar>
            <w:top w:w="0" w:type="dxa"/>
            <w:left w:w="0" w:type="dxa"/>
            <w:bottom w:w="0" w:type="dxa"/>
            <w:right w:w="0" w:type="dxa"/>
          </w:tblCellMar>
        </w:tblPrEx>
        <w:trPr>
          <w:trHeight w:val="495" w:hRule="atLeast"/>
          <w:jc w:val="center"/>
        </w:trPr>
        <w:tc>
          <w:tcPr>
            <w:tcW w:w="3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车用汽油和航空汽油,不含有生物柴油</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菲律宾</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181565.6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672131035</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3701.86</w:t>
            </w:r>
          </w:p>
        </w:tc>
      </w:tr>
      <w:tr>
        <w:tblPrEx>
          <w:tblCellMar>
            <w:top w:w="0" w:type="dxa"/>
            <w:left w:w="0" w:type="dxa"/>
            <w:bottom w:w="0" w:type="dxa"/>
            <w:right w:w="0" w:type="dxa"/>
          </w:tblCellMar>
        </w:tblPrEx>
        <w:trPr>
          <w:trHeight w:val="495" w:hRule="atLeast"/>
          <w:jc w:val="center"/>
        </w:trPr>
        <w:tc>
          <w:tcPr>
            <w:tcW w:w="3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车用汽油和航空汽油,不含有生物柴油</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韩国</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10494.9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46887916</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4467.69</w:t>
            </w:r>
          </w:p>
        </w:tc>
      </w:tr>
      <w:tr>
        <w:tblPrEx>
          <w:tblCellMar>
            <w:top w:w="0" w:type="dxa"/>
            <w:left w:w="0" w:type="dxa"/>
            <w:bottom w:w="0" w:type="dxa"/>
            <w:right w:w="0" w:type="dxa"/>
          </w:tblCellMar>
        </w:tblPrEx>
        <w:trPr>
          <w:trHeight w:val="495" w:hRule="atLeast"/>
          <w:jc w:val="center"/>
        </w:trPr>
        <w:tc>
          <w:tcPr>
            <w:tcW w:w="3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车用汽油和航空汽油,不含有生物柴油</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马来西亚</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297636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1045642241</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3513.16</w:t>
            </w:r>
          </w:p>
        </w:tc>
      </w:tr>
      <w:tr>
        <w:tblPrEx>
          <w:tblCellMar>
            <w:top w:w="0" w:type="dxa"/>
            <w:left w:w="0" w:type="dxa"/>
            <w:bottom w:w="0" w:type="dxa"/>
            <w:right w:w="0" w:type="dxa"/>
          </w:tblCellMar>
        </w:tblPrEx>
        <w:trPr>
          <w:trHeight w:val="495" w:hRule="atLeast"/>
          <w:jc w:val="center"/>
        </w:trPr>
        <w:tc>
          <w:tcPr>
            <w:tcW w:w="3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车用汽油和航空汽油,不含有生物柴油</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蒙古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969.774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3610700</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3723.24</w:t>
            </w:r>
          </w:p>
        </w:tc>
      </w:tr>
      <w:tr>
        <w:tblPrEx>
          <w:tblCellMar>
            <w:top w:w="0" w:type="dxa"/>
            <w:left w:w="0" w:type="dxa"/>
            <w:bottom w:w="0" w:type="dxa"/>
            <w:right w:w="0" w:type="dxa"/>
          </w:tblCellMar>
        </w:tblPrEx>
        <w:trPr>
          <w:trHeight w:val="495" w:hRule="atLeast"/>
          <w:jc w:val="center"/>
        </w:trPr>
        <w:tc>
          <w:tcPr>
            <w:tcW w:w="3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车用汽油和航空汽油,不含有生物柴油</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缅甸</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6622.952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28296637</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4272.51</w:t>
            </w:r>
          </w:p>
        </w:tc>
      </w:tr>
      <w:tr>
        <w:tblPrEx>
          <w:tblCellMar>
            <w:top w:w="0" w:type="dxa"/>
            <w:left w:w="0" w:type="dxa"/>
            <w:bottom w:w="0" w:type="dxa"/>
            <w:right w:w="0" w:type="dxa"/>
          </w:tblCellMar>
        </w:tblPrEx>
        <w:trPr>
          <w:trHeight w:val="495" w:hRule="atLeast"/>
          <w:jc w:val="center"/>
        </w:trPr>
        <w:tc>
          <w:tcPr>
            <w:tcW w:w="3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车用汽油和航空汽油,不含有生物柴油</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墨西哥</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35069.18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123987327</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3535.51</w:t>
            </w:r>
          </w:p>
        </w:tc>
      </w:tr>
      <w:tr>
        <w:tblPrEx>
          <w:tblCellMar>
            <w:top w:w="0" w:type="dxa"/>
            <w:left w:w="0" w:type="dxa"/>
            <w:bottom w:w="0" w:type="dxa"/>
            <w:right w:w="0" w:type="dxa"/>
          </w:tblCellMar>
        </w:tblPrEx>
        <w:trPr>
          <w:trHeight w:val="495" w:hRule="atLeast"/>
          <w:jc w:val="center"/>
        </w:trPr>
        <w:tc>
          <w:tcPr>
            <w:tcW w:w="3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车用汽油和航空汽油,不含有生物柴油</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尼日利亚</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50749.36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193735392</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3817.49</w:t>
            </w:r>
          </w:p>
        </w:tc>
      </w:tr>
      <w:tr>
        <w:tblPrEx>
          <w:tblCellMar>
            <w:top w:w="0" w:type="dxa"/>
            <w:left w:w="0" w:type="dxa"/>
            <w:bottom w:w="0" w:type="dxa"/>
            <w:right w:w="0" w:type="dxa"/>
          </w:tblCellMar>
        </w:tblPrEx>
        <w:trPr>
          <w:trHeight w:val="495" w:hRule="atLeast"/>
          <w:jc w:val="center"/>
        </w:trPr>
        <w:tc>
          <w:tcPr>
            <w:tcW w:w="3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车用汽油和航空汽油,不含有生物柴油</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日本</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5205.665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18061675</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3469.62</w:t>
            </w:r>
          </w:p>
        </w:tc>
      </w:tr>
      <w:tr>
        <w:tblPrEx>
          <w:tblCellMar>
            <w:top w:w="0" w:type="dxa"/>
            <w:left w:w="0" w:type="dxa"/>
            <w:bottom w:w="0" w:type="dxa"/>
            <w:right w:w="0" w:type="dxa"/>
          </w:tblCellMar>
        </w:tblPrEx>
        <w:trPr>
          <w:trHeight w:val="495" w:hRule="atLeast"/>
          <w:jc w:val="center"/>
        </w:trPr>
        <w:tc>
          <w:tcPr>
            <w:tcW w:w="3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车用汽油和航空汽油,不含有生物柴油</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新加坡</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628010.3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2301424554</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3664.63</w:t>
            </w:r>
          </w:p>
        </w:tc>
      </w:tr>
      <w:tr>
        <w:tblPrEx>
          <w:tblCellMar>
            <w:top w:w="0" w:type="dxa"/>
            <w:left w:w="0" w:type="dxa"/>
            <w:bottom w:w="0" w:type="dxa"/>
            <w:right w:w="0" w:type="dxa"/>
          </w:tblCellMar>
        </w:tblPrEx>
        <w:trPr>
          <w:trHeight w:val="495" w:hRule="atLeast"/>
          <w:jc w:val="center"/>
        </w:trPr>
        <w:tc>
          <w:tcPr>
            <w:tcW w:w="3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车用汽油和航空汽油,不含有生物柴油</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印度尼西亚</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70627.82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249150233</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3527.65</w:t>
            </w:r>
          </w:p>
        </w:tc>
      </w:tr>
      <w:tr>
        <w:tblPrEx>
          <w:tblCellMar>
            <w:top w:w="0" w:type="dxa"/>
            <w:left w:w="0" w:type="dxa"/>
            <w:bottom w:w="0" w:type="dxa"/>
            <w:right w:w="0" w:type="dxa"/>
          </w:tblCellMar>
        </w:tblPrEx>
        <w:trPr>
          <w:trHeight w:val="495" w:hRule="atLeast"/>
          <w:jc w:val="center"/>
        </w:trPr>
        <w:tc>
          <w:tcPr>
            <w:tcW w:w="3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车用汽油和航空汽油,不含有生物柴油</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中国澳门</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2961.883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10136568</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3422.34</w:t>
            </w:r>
          </w:p>
        </w:tc>
      </w:tr>
    </w:tbl>
    <w:p>
      <w:pPr>
        <w:pStyle w:val="3"/>
        <w:spacing w:before="120" w:after="120" w:line="240" w:lineRule="auto"/>
        <w:rPr>
          <w:rFonts w:hint="eastAsia" w:ascii="宋体" w:hAnsi="宋体"/>
          <w:b/>
          <w:sz w:val="30"/>
          <w:szCs w:val="30"/>
        </w:rPr>
      </w:pPr>
      <w:r>
        <w:rPr>
          <w:rFonts w:hint="eastAsia" w:ascii="宋体" w:hAnsi="宋体"/>
          <w:b/>
          <w:sz w:val="30"/>
          <w:szCs w:val="30"/>
        </w:rPr>
        <w:t>4.2 20</w:t>
      </w:r>
      <w:r>
        <w:rPr>
          <w:rFonts w:hint="eastAsia" w:ascii="宋体" w:hAnsi="宋体"/>
          <w:b/>
          <w:sz w:val="30"/>
          <w:szCs w:val="30"/>
          <w:lang w:val="en-US" w:eastAsia="zh-CN"/>
        </w:rPr>
        <w:t>21</w:t>
      </w:r>
      <w:r>
        <w:rPr>
          <w:rFonts w:hint="eastAsia" w:ascii="宋体" w:hAnsi="宋体"/>
          <w:b/>
          <w:sz w:val="30"/>
          <w:szCs w:val="30"/>
        </w:rPr>
        <w:t>年</w:t>
      </w:r>
      <w:r>
        <w:rPr>
          <w:rFonts w:hint="eastAsia" w:ascii="宋体" w:hAnsi="宋体"/>
          <w:b/>
          <w:sz w:val="30"/>
          <w:szCs w:val="30"/>
          <w:lang w:val="en-US" w:eastAsia="zh-CN"/>
        </w:rPr>
        <w:t>4</w:t>
      </w:r>
      <w:r>
        <w:rPr>
          <w:rFonts w:hint="eastAsia" w:ascii="宋体" w:hAnsi="宋体"/>
          <w:b/>
          <w:sz w:val="30"/>
          <w:szCs w:val="30"/>
        </w:rPr>
        <w:t>月份全国柴油出口统计数据</w:t>
      </w:r>
      <w:bookmarkEnd w:id="27"/>
      <w:bookmarkEnd w:id="28"/>
    </w:p>
    <w:p>
      <w:pPr>
        <w:rPr>
          <w:bCs/>
          <w:szCs w:val="21"/>
        </w:rPr>
      </w:pPr>
      <w:r>
        <w:rPr>
          <w:rFonts w:hint="eastAsia"/>
          <w:bCs/>
          <w:szCs w:val="21"/>
        </w:rPr>
        <w:t>单位：</w:t>
      </w:r>
      <w:r>
        <w:rPr>
          <w:rFonts w:hint="eastAsia"/>
          <w:bCs/>
          <w:szCs w:val="21"/>
          <w:lang w:eastAsia="zh-CN"/>
        </w:rPr>
        <w:t>吨</w:t>
      </w:r>
      <w:r>
        <w:rPr>
          <w:rFonts w:hint="eastAsia"/>
          <w:bCs/>
          <w:szCs w:val="21"/>
        </w:rPr>
        <w:t>，美元</w:t>
      </w:r>
    </w:p>
    <w:tbl>
      <w:tblPr>
        <w:tblStyle w:val="24"/>
        <w:tblW w:w="91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90"/>
        <w:gridCol w:w="1755"/>
        <w:gridCol w:w="1130"/>
        <w:gridCol w:w="1889"/>
        <w:gridCol w:w="1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jc w:val="center"/>
        </w:trPr>
        <w:tc>
          <w:tcPr>
            <w:tcW w:w="2490" w:type="dxa"/>
            <w:tcBorders>
              <w:top w:val="nil"/>
              <w:left w:val="single" w:color="000000" w:sz="6" w:space="0"/>
              <w:bottom w:val="single" w:color="000000" w:sz="6" w:space="0"/>
              <w:right w:val="single" w:color="000000" w:sz="6" w:space="0"/>
            </w:tcBorders>
            <w:shd w:val="clear" w:color="auto" w:fill="00B0F0"/>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color w:val="auto"/>
                <w:sz w:val="22"/>
                <w:szCs w:val="22"/>
              </w:rPr>
            </w:pPr>
            <w:bookmarkStart w:id="29" w:name="_Toc16942"/>
            <w:r>
              <w:rPr>
                <w:rFonts w:hint="eastAsia" w:ascii="宋体" w:hAnsi="宋体" w:eastAsia="宋体" w:cs="宋体"/>
                <w:b/>
                <w:i w:val="0"/>
                <w:color w:val="000000"/>
                <w:kern w:val="0"/>
                <w:sz w:val="22"/>
                <w:szCs w:val="22"/>
                <w:u w:val="none"/>
                <w:lang w:val="en-US" w:eastAsia="zh-CN" w:bidi="ar"/>
              </w:rPr>
              <w:t>贸易伙伴名称</w:t>
            </w:r>
          </w:p>
        </w:tc>
        <w:tc>
          <w:tcPr>
            <w:tcW w:w="1755" w:type="dxa"/>
            <w:tcBorders>
              <w:top w:val="nil"/>
              <w:left w:val="nil"/>
              <w:bottom w:val="single" w:color="000000" w:sz="6" w:space="0"/>
              <w:right w:val="single" w:color="000000" w:sz="6" w:space="0"/>
            </w:tcBorders>
            <w:shd w:val="clear" w:color="auto" w:fill="00B0F0"/>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color w:val="auto"/>
                <w:sz w:val="22"/>
                <w:szCs w:val="22"/>
              </w:rPr>
            </w:pPr>
            <w:r>
              <w:rPr>
                <w:rFonts w:hint="eastAsia" w:ascii="宋体" w:hAnsi="宋体" w:eastAsia="宋体" w:cs="宋体"/>
                <w:b/>
                <w:i w:val="0"/>
                <w:color w:val="000000"/>
                <w:kern w:val="0"/>
                <w:sz w:val="22"/>
                <w:szCs w:val="22"/>
                <w:u w:val="none"/>
                <w:lang w:val="en-US" w:eastAsia="zh-CN" w:bidi="ar"/>
              </w:rPr>
              <w:t>数量（吨）</w:t>
            </w:r>
          </w:p>
        </w:tc>
        <w:tc>
          <w:tcPr>
            <w:tcW w:w="1130" w:type="dxa"/>
            <w:tcBorders>
              <w:top w:val="nil"/>
              <w:left w:val="nil"/>
              <w:bottom w:val="single" w:color="000000" w:sz="6" w:space="0"/>
              <w:right w:val="single" w:color="000000" w:sz="6" w:space="0"/>
            </w:tcBorders>
            <w:shd w:val="clear" w:color="auto" w:fill="00B0F0"/>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color w:val="auto"/>
                <w:sz w:val="22"/>
                <w:szCs w:val="22"/>
              </w:rPr>
            </w:pPr>
            <w:r>
              <w:rPr>
                <w:rFonts w:hint="eastAsia" w:ascii="宋体" w:hAnsi="宋体" w:eastAsia="宋体" w:cs="宋体"/>
                <w:b/>
                <w:i w:val="0"/>
                <w:color w:val="000000"/>
                <w:kern w:val="0"/>
                <w:sz w:val="22"/>
                <w:szCs w:val="22"/>
                <w:u w:val="none"/>
                <w:lang w:val="en-US" w:eastAsia="zh-CN" w:bidi="ar"/>
              </w:rPr>
              <w:t>所占比率</w:t>
            </w:r>
          </w:p>
        </w:tc>
        <w:tc>
          <w:tcPr>
            <w:tcW w:w="1889" w:type="dxa"/>
            <w:tcBorders>
              <w:top w:val="nil"/>
              <w:left w:val="nil"/>
              <w:bottom w:val="single" w:color="000000" w:sz="6" w:space="0"/>
              <w:right w:val="single" w:color="000000" w:sz="6" w:space="0"/>
            </w:tcBorders>
            <w:shd w:val="clear" w:color="auto" w:fill="00B0F0"/>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color w:val="auto"/>
                <w:sz w:val="22"/>
                <w:szCs w:val="22"/>
              </w:rPr>
            </w:pPr>
            <w:r>
              <w:rPr>
                <w:rFonts w:hint="eastAsia" w:ascii="宋体" w:hAnsi="宋体" w:eastAsia="宋体" w:cs="宋体"/>
                <w:b/>
                <w:i w:val="0"/>
                <w:color w:val="000000"/>
                <w:kern w:val="0"/>
                <w:sz w:val="22"/>
                <w:szCs w:val="22"/>
                <w:u w:val="none"/>
                <w:lang w:val="en-US" w:eastAsia="zh-CN" w:bidi="ar"/>
              </w:rPr>
              <w:t>当月金额（元）</w:t>
            </w:r>
          </w:p>
        </w:tc>
        <w:tc>
          <w:tcPr>
            <w:tcW w:w="1890" w:type="dxa"/>
            <w:tcBorders>
              <w:top w:val="nil"/>
              <w:left w:val="nil"/>
              <w:bottom w:val="single" w:color="000000" w:sz="6" w:space="0"/>
              <w:right w:val="single" w:color="000000" w:sz="6" w:space="0"/>
            </w:tcBorders>
            <w:shd w:val="clear" w:color="auto" w:fill="00B0F0"/>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color w:val="auto"/>
                <w:sz w:val="22"/>
                <w:szCs w:val="22"/>
              </w:rPr>
            </w:pPr>
            <w:r>
              <w:rPr>
                <w:rFonts w:hint="eastAsia" w:ascii="宋体" w:hAnsi="宋体" w:eastAsia="宋体" w:cs="宋体"/>
                <w:b/>
                <w:i w:val="0"/>
                <w:color w:val="000000"/>
                <w:kern w:val="0"/>
                <w:sz w:val="22"/>
                <w:szCs w:val="22"/>
                <w:u w:val="none"/>
                <w:lang w:val="en-US" w:eastAsia="zh-CN" w:bidi="ar"/>
              </w:rPr>
              <w:t>当月均价（元</w:t>
            </w:r>
            <w:r>
              <w:rPr>
                <w:rFonts w:ascii="Tahoma" w:hAnsi="Tahoma" w:eastAsia="Tahoma" w:cs="Tahoma"/>
                <w:b/>
                <w:i w:val="0"/>
                <w:color w:val="000000"/>
                <w:kern w:val="0"/>
                <w:sz w:val="22"/>
                <w:szCs w:val="22"/>
                <w:u w:val="none"/>
                <w:lang w:val="en-US" w:eastAsia="zh-CN" w:bidi="ar"/>
              </w:rPr>
              <w:t>/</w:t>
            </w:r>
            <w:r>
              <w:rPr>
                <w:rFonts w:hint="eastAsia" w:ascii="宋体" w:hAnsi="宋体" w:eastAsia="宋体" w:cs="宋体"/>
                <w:b/>
                <w:i w:val="0"/>
                <w:color w:val="000000"/>
                <w:kern w:val="0"/>
                <w:sz w:val="22"/>
                <w:szCs w:val="22"/>
                <w:u w:val="none"/>
                <w:lang w:val="en-US" w:eastAsia="zh-CN" w:bidi="ar"/>
              </w:rPr>
              <w:t>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 xml:space="preserve">安提瓜和巴布达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60</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175787</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2929.78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澳大利亚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387311.332</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14%</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1254029691</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3237.78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巴哈马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1818.623</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6428869</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3535.02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巴拿马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59418.355</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191329818</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3220.05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百慕大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80</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330088</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4126.1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伯利兹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651.392</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2362742</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3627.22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丹麦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428.048</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1460801</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3412.7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德国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2967.3</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10082298</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3397.8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东帝汶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33733.899</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103022180</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3053.97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多哥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29.562</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104688</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3541.3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俄罗斯联邦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190</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712004</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3747.39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厄瓜多尔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37140.071</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125123965</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3368.97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法国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847.8</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2909804</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3432.18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菲律宾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434078.456</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16%</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1368171991</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3151.9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韩国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134034.316</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5%</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422350966</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3151.07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荷兰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285.8</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951458</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3329.1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基里巴斯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50</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193173</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3863.46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柬埔寨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77848.473</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241804577</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3106.09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喀麦隆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88.8</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305384</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3439.01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卡塔尔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149.1</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480035</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3219.55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开曼群岛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150</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609169</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4061.13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克罗地亚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45</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145202</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3226.71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库克群岛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25.668</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90064</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3508.8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利比里亚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10118.639</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35499303</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3508.31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马耳他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3038.645</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10339701</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3402.73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马来西亚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43317</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137858469</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3182.55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马绍尔群岛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6781.478</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23289705</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3434.31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美国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189.1</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645085</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3411.34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孟加拉国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502085.324</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18%</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1581210237</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3149.29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秘鲁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82543.701</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267911115</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3245.69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缅甸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17579.117</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55517971</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3158.18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挪威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1011.296</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3453550</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3414.97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帕劳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48.55</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178286</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3672.21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葡萄牙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338.3</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1235390</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3651.76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日本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128.127</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431829</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3370.32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塞拉利昂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103.325</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386052</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3736.29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塞浦路斯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837.64</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2892827</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3453.54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圣文森特和格林纳丁斯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149.98</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536466</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3576.92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泰国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77922.115</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242922098</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3117.5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图瓦卢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318.588</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1131038</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3550.16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瓦努阿图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68</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209297</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3077.9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希腊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2187.308</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7569013</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3460.42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新加坡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389562.285</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14%</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1318588540</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3384.8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牙买加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60</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199676</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3327.93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意大利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290</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1039036</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3582.88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印度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309.398</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1046180</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3381.34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印度尼西亚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259.921</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988629</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3803.57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英国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4036.397</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14043124</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3479.12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越南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36235.091</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106677917</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2944.05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智利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38935.679</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128039113</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3288.48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中国澳门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6265.632</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17193177</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2744.05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中国台湾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22355.841</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73661953</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3294.98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中国香港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302301.396</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11%</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974367896</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3223.17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2490" w:type="dxa"/>
            <w:tcBorders>
              <w:top w:val="nil"/>
              <w:left w:val="single" w:color="000000" w:sz="6" w:space="0"/>
              <w:bottom w:val="single" w:color="000000" w:sz="6" w:space="0"/>
              <w:right w:val="single" w:color="000000" w:sz="6" w:space="0"/>
            </w:tcBorders>
            <w:shd w:val="clear" w:color="auto" w:fill="00B0F0"/>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b/>
                <w:i w:val="0"/>
                <w:color w:val="000000"/>
                <w:kern w:val="0"/>
                <w:sz w:val="20"/>
                <w:szCs w:val="20"/>
                <w:u w:val="none"/>
                <w:lang w:val="en-US" w:eastAsia="zh-CN" w:bidi="ar"/>
              </w:rPr>
              <w:t>合计</w:t>
            </w:r>
          </w:p>
        </w:tc>
        <w:tc>
          <w:tcPr>
            <w:tcW w:w="1755" w:type="dxa"/>
            <w:tcBorders>
              <w:top w:val="nil"/>
              <w:left w:val="nil"/>
              <w:bottom w:val="single" w:color="000000" w:sz="6" w:space="0"/>
              <w:right w:val="single" w:color="000000" w:sz="6" w:space="0"/>
            </w:tcBorders>
            <w:shd w:val="clear" w:color="auto" w:fill="00B0F0"/>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b/>
                <w:i w:val="0"/>
                <w:color w:val="000000"/>
                <w:kern w:val="0"/>
                <w:sz w:val="20"/>
                <w:szCs w:val="20"/>
                <w:u w:val="none"/>
                <w:lang w:val="en-US" w:eastAsia="zh-CN" w:bidi="ar"/>
              </w:rPr>
              <w:t>2720809.87</w:t>
            </w:r>
          </w:p>
        </w:tc>
        <w:tc>
          <w:tcPr>
            <w:tcW w:w="1130" w:type="dxa"/>
            <w:tcBorders>
              <w:top w:val="nil"/>
              <w:left w:val="nil"/>
              <w:bottom w:val="single" w:color="000000" w:sz="6" w:space="0"/>
              <w:right w:val="single" w:color="000000" w:sz="6" w:space="0"/>
            </w:tcBorders>
            <w:shd w:val="clear" w:color="auto" w:fill="00B0F0"/>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b/>
                <w:i w:val="0"/>
                <w:color w:val="000000"/>
                <w:kern w:val="0"/>
                <w:sz w:val="20"/>
                <w:szCs w:val="20"/>
                <w:u w:val="none"/>
                <w:lang w:val="en-US" w:eastAsia="zh-CN" w:bidi="ar"/>
              </w:rPr>
              <w:t>100%</w:t>
            </w:r>
          </w:p>
        </w:tc>
        <w:tc>
          <w:tcPr>
            <w:tcW w:w="1889" w:type="dxa"/>
            <w:tcBorders>
              <w:top w:val="nil"/>
              <w:left w:val="nil"/>
              <w:bottom w:val="single" w:color="000000" w:sz="6" w:space="0"/>
              <w:right w:val="single" w:color="000000" w:sz="6" w:space="0"/>
            </w:tcBorders>
            <w:shd w:val="clear" w:color="auto" w:fill="00B0F0"/>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b/>
                <w:i w:val="0"/>
                <w:color w:val="000000"/>
                <w:kern w:val="0"/>
                <w:sz w:val="20"/>
                <w:szCs w:val="20"/>
                <w:u w:val="none"/>
                <w:lang w:val="en-US" w:eastAsia="zh-CN" w:bidi="ar"/>
              </w:rPr>
              <w:t>8742237427</w:t>
            </w:r>
          </w:p>
        </w:tc>
        <w:tc>
          <w:tcPr>
            <w:tcW w:w="1890" w:type="dxa"/>
            <w:tcBorders>
              <w:top w:val="nil"/>
              <w:left w:val="nil"/>
              <w:bottom w:val="single" w:color="000000" w:sz="6" w:space="0"/>
              <w:right w:val="single" w:color="000000" w:sz="6" w:space="0"/>
            </w:tcBorders>
            <w:shd w:val="clear" w:color="auto" w:fill="00B0F0"/>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b/>
                <w:i w:val="0"/>
                <w:color w:val="000000"/>
                <w:kern w:val="0"/>
                <w:sz w:val="20"/>
                <w:szCs w:val="20"/>
                <w:u w:val="none"/>
                <w:lang w:val="en-US" w:eastAsia="zh-CN" w:bidi="ar"/>
              </w:rPr>
              <w:t>3213.1</w:t>
            </w:r>
          </w:p>
        </w:tc>
      </w:tr>
    </w:tbl>
    <w:p>
      <w:pPr>
        <w:pStyle w:val="3"/>
        <w:spacing w:before="120" w:after="120" w:line="240" w:lineRule="auto"/>
        <w:rPr>
          <w:rFonts w:hint="eastAsia"/>
          <w:bCs/>
          <w:szCs w:val="21"/>
        </w:rPr>
      </w:pPr>
      <w:r>
        <w:rPr>
          <w:rFonts w:hint="eastAsia" w:ascii="宋体" w:hAnsi="宋体"/>
          <w:b/>
          <w:color w:val="auto"/>
          <w:sz w:val="30"/>
          <w:szCs w:val="30"/>
        </w:rPr>
        <w:t>4.3 20</w:t>
      </w:r>
      <w:r>
        <w:rPr>
          <w:rFonts w:hint="eastAsia" w:ascii="宋体" w:hAnsi="宋体"/>
          <w:b/>
          <w:color w:val="auto"/>
          <w:sz w:val="30"/>
          <w:szCs w:val="30"/>
          <w:lang w:val="en-US" w:eastAsia="zh-CN"/>
        </w:rPr>
        <w:t>21</w:t>
      </w:r>
      <w:r>
        <w:rPr>
          <w:rFonts w:hint="eastAsia" w:ascii="宋体" w:hAnsi="宋体"/>
          <w:b/>
          <w:color w:val="auto"/>
          <w:sz w:val="30"/>
          <w:szCs w:val="30"/>
        </w:rPr>
        <w:t>年</w:t>
      </w:r>
      <w:r>
        <w:rPr>
          <w:rFonts w:hint="eastAsia" w:ascii="宋体" w:hAnsi="宋体"/>
          <w:b/>
          <w:color w:val="auto"/>
          <w:sz w:val="30"/>
          <w:szCs w:val="30"/>
          <w:lang w:val="en-US" w:eastAsia="zh-CN"/>
        </w:rPr>
        <w:t>4</w:t>
      </w:r>
      <w:r>
        <w:rPr>
          <w:rFonts w:hint="eastAsia" w:ascii="宋体" w:hAnsi="宋体"/>
          <w:b/>
          <w:color w:val="auto"/>
          <w:sz w:val="30"/>
          <w:szCs w:val="30"/>
        </w:rPr>
        <w:t>月份全国原油进出口统计数据</w:t>
      </w:r>
      <w:bookmarkEnd w:id="23"/>
      <w:bookmarkEnd w:id="29"/>
    </w:p>
    <w:p>
      <w:pPr>
        <w:rPr>
          <w:rFonts w:hint="eastAsia"/>
          <w:bCs/>
          <w:szCs w:val="21"/>
        </w:rPr>
      </w:pPr>
      <w:r>
        <w:rPr>
          <w:rFonts w:hint="eastAsia"/>
          <w:bCs/>
          <w:szCs w:val="21"/>
        </w:rPr>
        <w:t>单位：</w:t>
      </w:r>
      <w:r>
        <w:rPr>
          <w:rFonts w:hint="eastAsia"/>
          <w:bCs/>
          <w:szCs w:val="21"/>
          <w:lang w:eastAsia="zh-CN"/>
        </w:rPr>
        <w:t>吨</w:t>
      </w:r>
      <w:r>
        <w:rPr>
          <w:rFonts w:hint="eastAsia"/>
          <w:bCs/>
          <w:szCs w:val="21"/>
        </w:rPr>
        <w:t>，美元</w:t>
      </w:r>
    </w:p>
    <w:p>
      <w:pPr>
        <w:rPr>
          <w:rFonts w:hint="eastAsia" w:eastAsia="宋体"/>
          <w:bCs/>
          <w:szCs w:val="21"/>
          <w:lang w:eastAsia="zh-CN"/>
        </w:rPr>
      </w:pPr>
    </w:p>
    <w:tbl>
      <w:tblPr>
        <w:tblStyle w:val="24"/>
        <w:tblW w:w="8440"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0" w:type="dxa"/>
          <w:bottom w:w="0" w:type="dxa"/>
          <w:right w:w="0" w:type="dxa"/>
        </w:tblCellMar>
      </w:tblPr>
      <w:tblGrid>
        <w:gridCol w:w="4220"/>
        <w:gridCol w:w="422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02" w:hRule="atLeast"/>
          <w:jc w:val="center"/>
        </w:trPr>
        <w:tc>
          <w:tcPr>
            <w:tcW w:w="4220" w:type="dxa"/>
            <w:tcBorders>
              <w:bottom w:val="single" w:color="333333" w:sz="8" w:space="0"/>
              <w:right w:val="single" w:color="333333" w:sz="8" w:space="0"/>
            </w:tcBorders>
            <w:shd w:val="clear" w:color="auto" w:fill="00B0F0"/>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0"/>
                <w:szCs w:val="20"/>
              </w:rPr>
            </w:pPr>
            <w:r>
              <w:rPr>
                <w:rFonts w:hint="eastAsia" w:ascii="宋体" w:hAnsi="宋体" w:eastAsia="宋体" w:cs="宋体"/>
                <w:b/>
                <w:i w:val="0"/>
                <w:color w:val="191919"/>
                <w:kern w:val="0"/>
                <w:sz w:val="24"/>
                <w:szCs w:val="24"/>
                <w:u w:val="none"/>
                <w:lang w:val="en-US" w:eastAsia="zh-CN" w:bidi="ar"/>
              </w:rPr>
              <w:t>进 口</w:t>
            </w:r>
          </w:p>
        </w:tc>
        <w:tc>
          <w:tcPr>
            <w:tcW w:w="4220" w:type="dxa"/>
            <w:tcBorders>
              <w:left w:val="nil"/>
              <w:bottom w:val="single" w:color="333333" w:sz="8" w:space="0"/>
            </w:tcBorders>
            <w:shd w:val="clear" w:color="auto" w:fill="00B0F0"/>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0"/>
                <w:szCs w:val="20"/>
              </w:rPr>
            </w:pPr>
            <w:r>
              <w:rPr>
                <w:rFonts w:hint="eastAsia" w:ascii="宋体" w:hAnsi="宋体" w:eastAsia="宋体" w:cs="宋体"/>
                <w:b/>
                <w:i w:val="0"/>
                <w:color w:val="191919"/>
                <w:kern w:val="0"/>
                <w:sz w:val="24"/>
                <w:szCs w:val="24"/>
                <w:u w:val="none"/>
                <w:lang w:val="en-US" w:eastAsia="zh-CN" w:bidi="ar"/>
              </w:rPr>
              <w:t>出 口</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5" w:hRule="atLeast"/>
          <w:jc w:val="center"/>
        </w:trPr>
        <w:tc>
          <w:tcPr>
            <w:tcW w:w="4220" w:type="dxa"/>
            <w:tcBorders>
              <w:top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191919"/>
                <w:kern w:val="0"/>
                <w:sz w:val="20"/>
                <w:szCs w:val="20"/>
              </w:rPr>
            </w:pPr>
            <w:r>
              <w:rPr>
                <w:rFonts w:hint="eastAsia" w:ascii="宋体" w:hAnsi="宋体" w:eastAsia="宋体" w:cs="宋体"/>
                <w:i w:val="0"/>
                <w:color w:val="000000"/>
                <w:kern w:val="0"/>
                <w:sz w:val="20"/>
                <w:szCs w:val="20"/>
                <w:u w:val="none"/>
                <w:lang w:val="en-US" w:eastAsia="zh-CN" w:bidi="ar"/>
              </w:rPr>
              <w:t>当月进口量: 40357675.3  (吨)</w:t>
            </w:r>
          </w:p>
        </w:tc>
        <w:tc>
          <w:tcPr>
            <w:tcW w:w="4220" w:type="dxa"/>
            <w:tcBorders>
              <w:top w:val="single" w:color="auto" w:sz="4" w:space="0"/>
              <w:left w:val="nil"/>
              <w:bottom w:val="single" w:color="auto" w:sz="4"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191919"/>
                <w:kern w:val="0"/>
                <w:sz w:val="20"/>
                <w:szCs w:val="20"/>
              </w:rPr>
            </w:pPr>
            <w:r>
              <w:rPr>
                <w:rFonts w:hint="eastAsia" w:ascii="宋体" w:hAnsi="宋体" w:eastAsia="宋体" w:cs="宋体"/>
                <w:i w:val="0"/>
                <w:color w:val="000000"/>
                <w:kern w:val="0"/>
                <w:sz w:val="20"/>
                <w:szCs w:val="20"/>
                <w:u w:val="none"/>
                <w:lang w:val="en-US" w:eastAsia="zh-CN" w:bidi="ar"/>
              </w:rPr>
              <w:t>当月出口量: / (吨)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02" w:hRule="atLeast"/>
          <w:jc w:val="center"/>
        </w:trPr>
        <w:tc>
          <w:tcPr>
            <w:tcW w:w="4220" w:type="dxa"/>
            <w:tcBorders>
              <w:top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191919"/>
                <w:kern w:val="0"/>
                <w:sz w:val="20"/>
                <w:szCs w:val="20"/>
              </w:rPr>
            </w:pPr>
            <w:r>
              <w:rPr>
                <w:rFonts w:hint="eastAsia" w:ascii="宋体" w:hAnsi="宋体" w:eastAsia="宋体" w:cs="宋体"/>
                <w:i w:val="0"/>
                <w:color w:val="000000"/>
                <w:kern w:val="0"/>
                <w:sz w:val="20"/>
                <w:szCs w:val="20"/>
                <w:u w:val="none"/>
                <w:lang w:val="en-US" w:eastAsia="zh-CN" w:bidi="ar"/>
              </w:rPr>
              <w:t>累计进口量: 179584108.4 (吨)</w:t>
            </w:r>
          </w:p>
        </w:tc>
        <w:tc>
          <w:tcPr>
            <w:tcW w:w="4220" w:type="dxa"/>
            <w:tcBorders>
              <w:top w:val="nil"/>
              <w:left w:val="nil"/>
              <w:bottom w:val="single" w:color="auto" w:sz="4"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191919"/>
                <w:kern w:val="0"/>
                <w:sz w:val="20"/>
                <w:szCs w:val="20"/>
              </w:rPr>
            </w:pPr>
            <w:r>
              <w:rPr>
                <w:rFonts w:hint="eastAsia" w:ascii="宋体" w:hAnsi="宋体" w:eastAsia="宋体" w:cs="宋体"/>
                <w:i w:val="0"/>
                <w:color w:val="000000"/>
                <w:kern w:val="0"/>
                <w:sz w:val="20"/>
                <w:szCs w:val="20"/>
                <w:u w:val="none"/>
                <w:lang w:val="en-US" w:eastAsia="zh-CN" w:bidi="ar"/>
              </w:rPr>
              <w:t>累计出口量: / (吨)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02" w:hRule="atLeast"/>
          <w:jc w:val="center"/>
        </w:trPr>
        <w:tc>
          <w:tcPr>
            <w:tcW w:w="4220" w:type="dxa"/>
            <w:tcBorders>
              <w:top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191919"/>
                <w:kern w:val="0"/>
                <w:sz w:val="20"/>
                <w:szCs w:val="20"/>
              </w:rPr>
            </w:pPr>
            <w:r>
              <w:rPr>
                <w:rFonts w:hint="eastAsia" w:ascii="宋体" w:hAnsi="宋体" w:eastAsia="宋体" w:cs="宋体"/>
                <w:i w:val="0"/>
                <w:color w:val="000000"/>
                <w:kern w:val="0"/>
                <w:sz w:val="20"/>
                <w:szCs w:val="20"/>
                <w:u w:val="none"/>
                <w:lang w:val="en-US" w:eastAsia="zh-CN" w:bidi="ar"/>
              </w:rPr>
              <w:t>当月进口均价:467.2（美元/吨)</w:t>
            </w:r>
          </w:p>
        </w:tc>
        <w:tc>
          <w:tcPr>
            <w:tcW w:w="4220" w:type="dxa"/>
            <w:tcBorders>
              <w:top w:val="nil"/>
              <w:left w:val="nil"/>
              <w:bottom w:val="single" w:color="auto" w:sz="4"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191919"/>
                <w:kern w:val="0"/>
                <w:sz w:val="20"/>
                <w:szCs w:val="20"/>
              </w:rPr>
            </w:pPr>
            <w:r>
              <w:rPr>
                <w:rFonts w:hint="eastAsia" w:ascii="宋体" w:hAnsi="宋体" w:eastAsia="宋体" w:cs="宋体"/>
                <w:i w:val="0"/>
                <w:color w:val="000000"/>
                <w:kern w:val="0"/>
                <w:sz w:val="20"/>
                <w:szCs w:val="20"/>
                <w:u w:val="none"/>
                <w:lang w:val="en-US" w:eastAsia="zh-CN" w:bidi="ar"/>
              </w:rPr>
              <w:t>当月出口均价:/美元/吨)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02" w:hRule="atLeast"/>
          <w:jc w:val="center"/>
        </w:trPr>
        <w:tc>
          <w:tcPr>
            <w:tcW w:w="4220" w:type="dxa"/>
            <w:tcBorders>
              <w:top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191919"/>
                <w:kern w:val="0"/>
                <w:sz w:val="20"/>
                <w:szCs w:val="20"/>
              </w:rPr>
            </w:pPr>
            <w:r>
              <w:rPr>
                <w:rFonts w:hint="eastAsia" w:ascii="宋体" w:hAnsi="宋体" w:eastAsia="宋体" w:cs="宋体"/>
                <w:i w:val="0"/>
                <w:color w:val="000000"/>
                <w:kern w:val="0"/>
                <w:sz w:val="20"/>
                <w:szCs w:val="20"/>
                <w:u w:val="none"/>
                <w:lang w:val="en-US" w:eastAsia="zh-CN" w:bidi="ar"/>
              </w:rPr>
              <w:t>进口量环比：18.73%</w:t>
            </w:r>
          </w:p>
        </w:tc>
        <w:tc>
          <w:tcPr>
            <w:tcW w:w="4220" w:type="dxa"/>
            <w:tcBorders>
              <w:top w:val="nil"/>
              <w:left w:val="nil"/>
              <w:bottom w:val="single" w:color="auto" w:sz="4"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191919"/>
                <w:kern w:val="0"/>
                <w:sz w:val="20"/>
                <w:szCs w:val="20"/>
              </w:rPr>
            </w:pPr>
            <w:r>
              <w:rPr>
                <w:rFonts w:hint="eastAsia" w:ascii="宋体" w:hAnsi="宋体" w:eastAsia="宋体" w:cs="宋体"/>
                <w:i w:val="0"/>
                <w:color w:val="000000"/>
                <w:kern w:val="0"/>
                <w:sz w:val="20"/>
                <w:szCs w:val="20"/>
                <w:u w:val="none"/>
                <w:lang w:val="en-US" w:eastAsia="zh-CN" w:bidi="ar"/>
              </w:rPr>
              <w:t>出口量环比：/%</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02" w:hRule="atLeast"/>
          <w:jc w:val="center"/>
        </w:trPr>
        <w:tc>
          <w:tcPr>
            <w:tcW w:w="4220" w:type="dxa"/>
            <w:tcBorders>
              <w:top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191919"/>
                <w:kern w:val="0"/>
                <w:sz w:val="20"/>
                <w:szCs w:val="20"/>
              </w:rPr>
            </w:pPr>
            <w:r>
              <w:rPr>
                <w:rFonts w:hint="eastAsia" w:ascii="宋体" w:hAnsi="宋体" w:eastAsia="宋体" w:cs="宋体"/>
                <w:i w:val="0"/>
                <w:color w:val="000000"/>
                <w:kern w:val="0"/>
                <w:sz w:val="20"/>
                <w:szCs w:val="20"/>
                <w:u w:val="none"/>
                <w:lang w:val="en-US" w:eastAsia="zh-CN" w:bidi="ar"/>
              </w:rPr>
              <w:t>进口量同比：-0.18%</w:t>
            </w:r>
          </w:p>
        </w:tc>
        <w:tc>
          <w:tcPr>
            <w:tcW w:w="4220" w:type="dxa"/>
            <w:tcBorders>
              <w:top w:val="nil"/>
              <w:left w:val="nil"/>
              <w:bottom w:val="single" w:color="auto" w:sz="4"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191919"/>
                <w:kern w:val="0"/>
                <w:sz w:val="20"/>
                <w:szCs w:val="20"/>
              </w:rPr>
            </w:pPr>
            <w:r>
              <w:rPr>
                <w:rFonts w:hint="eastAsia" w:ascii="宋体" w:hAnsi="宋体" w:eastAsia="宋体" w:cs="宋体"/>
                <w:i w:val="0"/>
                <w:color w:val="000000"/>
                <w:kern w:val="0"/>
                <w:sz w:val="20"/>
                <w:szCs w:val="20"/>
                <w:u w:val="none"/>
                <w:lang w:val="en-US" w:eastAsia="zh-CN" w:bidi="ar"/>
              </w:rPr>
              <w:t>出口量同比：/%</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02" w:hRule="atLeast"/>
          <w:jc w:val="center"/>
        </w:trPr>
        <w:tc>
          <w:tcPr>
            <w:tcW w:w="4220" w:type="dxa"/>
            <w:tcBorders>
              <w:top w:val="nil"/>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191919"/>
                <w:kern w:val="0"/>
                <w:sz w:val="20"/>
                <w:szCs w:val="20"/>
              </w:rPr>
            </w:pPr>
            <w:r>
              <w:rPr>
                <w:rFonts w:hint="eastAsia" w:ascii="宋体" w:hAnsi="宋体" w:eastAsia="宋体" w:cs="宋体"/>
                <w:i w:val="0"/>
                <w:color w:val="000000"/>
                <w:kern w:val="0"/>
                <w:sz w:val="20"/>
                <w:szCs w:val="20"/>
                <w:u w:val="none"/>
                <w:lang w:val="en-US" w:eastAsia="zh-CN" w:bidi="ar"/>
              </w:rPr>
              <w:t>累计进口量比去年同期：7.14%</w:t>
            </w:r>
          </w:p>
        </w:tc>
        <w:tc>
          <w:tcPr>
            <w:tcW w:w="4220" w:type="dxa"/>
            <w:tcBorders>
              <w:top w:val="nil"/>
              <w:left w:val="nil"/>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191919"/>
                <w:kern w:val="0"/>
                <w:sz w:val="20"/>
                <w:szCs w:val="20"/>
              </w:rPr>
            </w:pPr>
            <w:r>
              <w:rPr>
                <w:rFonts w:hint="eastAsia" w:ascii="宋体" w:hAnsi="宋体" w:eastAsia="宋体" w:cs="宋体"/>
                <w:i w:val="0"/>
                <w:color w:val="000000"/>
                <w:kern w:val="0"/>
                <w:sz w:val="20"/>
                <w:szCs w:val="20"/>
                <w:u w:val="none"/>
                <w:lang w:val="en-US" w:eastAsia="zh-CN" w:bidi="ar"/>
              </w:rPr>
              <w:t>累计出口量比去年同期：/%</w:t>
            </w:r>
          </w:p>
        </w:tc>
      </w:tr>
    </w:tbl>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bookmarkStart w:id="30" w:name="_Toc20776"/>
      <w:bookmarkStart w:id="31" w:name="_Toc18589"/>
      <w:r>
        <w:rPr>
          <w:rFonts w:hint="eastAsia" w:asciiTheme="minorEastAsia" w:hAnsiTheme="minorEastAsia" w:eastAsiaTheme="minorEastAsia" w:cstheme="minorEastAsia"/>
          <w:color w:val="auto"/>
          <w:kern w:val="2"/>
          <w:sz w:val="28"/>
          <w:szCs w:val="28"/>
          <w:shd w:val="clear" w:color="auto" w:fill="FFFFFF"/>
        </w:rPr>
        <w:t>2021年4月我国原油进口量为40357675.3吨，累计进口量为179584108.4吨， 当月进口金额为1885540.9万美元，累计进口金额为7503415.4万美元，当月进口均价为467.2美元/吨，累计进口均价417.8美元/吨，与上年同期数量相比下降0.18%。</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2021年4月我国原油出口量暂无数据。</w:t>
      </w:r>
    </w:p>
    <w:p>
      <w:pPr>
        <w:pStyle w:val="3"/>
        <w:spacing w:before="120" w:after="120" w:line="240" w:lineRule="auto"/>
        <w:rPr>
          <w:rFonts w:hint="eastAsia" w:ascii="宋体" w:hAnsi="宋体"/>
          <w:b/>
          <w:sz w:val="30"/>
          <w:szCs w:val="30"/>
        </w:rPr>
      </w:pPr>
      <w:r>
        <w:rPr>
          <w:rFonts w:hint="eastAsia" w:ascii="宋体" w:hAnsi="宋体"/>
          <w:b/>
          <w:sz w:val="30"/>
          <w:szCs w:val="30"/>
        </w:rPr>
        <w:t>4.4 20</w:t>
      </w:r>
      <w:r>
        <w:rPr>
          <w:rFonts w:hint="eastAsia" w:ascii="宋体" w:hAnsi="宋体"/>
          <w:b/>
          <w:sz w:val="30"/>
          <w:szCs w:val="30"/>
          <w:lang w:val="en-US" w:eastAsia="zh-CN"/>
        </w:rPr>
        <w:t>21</w:t>
      </w:r>
      <w:r>
        <w:rPr>
          <w:rFonts w:hint="eastAsia" w:ascii="宋体" w:hAnsi="宋体"/>
          <w:b/>
          <w:sz w:val="30"/>
          <w:szCs w:val="30"/>
        </w:rPr>
        <w:t>年</w:t>
      </w:r>
      <w:r>
        <w:rPr>
          <w:rFonts w:hint="eastAsia" w:ascii="宋体" w:hAnsi="宋体"/>
          <w:b/>
          <w:sz w:val="30"/>
          <w:szCs w:val="30"/>
          <w:lang w:val="en-US" w:eastAsia="zh-CN"/>
        </w:rPr>
        <w:t>4</w:t>
      </w:r>
      <w:r>
        <w:rPr>
          <w:rFonts w:hint="eastAsia" w:ascii="宋体" w:hAnsi="宋体"/>
          <w:b/>
          <w:sz w:val="30"/>
          <w:szCs w:val="30"/>
        </w:rPr>
        <w:t>月份航空煤油进出口统计数据</w:t>
      </w:r>
      <w:bookmarkEnd w:id="30"/>
      <w:bookmarkEnd w:id="31"/>
    </w:p>
    <w:p>
      <w:pPr>
        <w:ind w:firstLine="420" w:firstLineChars="200"/>
        <w:jc w:val="left"/>
        <w:rPr>
          <w:rFonts w:hint="eastAsia" w:ascii="宋体" w:hAnsi="宋体"/>
        </w:rPr>
      </w:pPr>
      <w:r>
        <w:rPr>
          <w:rFonts w:hint="eastAsia" w:ascii="宋体" w:hAnsi="宋体"/>
        </w:rPr>
        <w:t>单位：</w:t>
      </w:r>
      <w:r>
        <w:rPr>
          <w:rFonts w:hint="eastAsia" w:ascii="宋体" w:hAnsi="宋体"/>
          <w:lang w:eastAsia="zh-CN"/>
        </w:rPr>
        <w:t>吨</w:t>
      </w:r>
      <w:r>
        <w:rPr>
          <w:rFonts w:hint="eastAsia" w:ascii="宋体" w:hAnsi="宋体"/>
        </w:rPr>
        <w:t>，美元</w:t>
      </w:r>
    </w:p>
    <w:p>
      <w:pPr>
        <w:ind w:firstLine="420" w:firstLineChars="200"/>
        <w:jc w:val="left"/>
        <w:rPr>
          <w:rFonts w:hint="eastAsia" w:ascii="宋体" w:hAnsi="宋体"/>
        </w:rPr>
      </w:pPr>
    </w:p>
    <w:bookmarkEnd w:id="24"/>
    <w:tbl>
      <w:tblPr>
        <w:tblStyle w:val="24"/>
        <w:tblW w:w="9036" w:type="dxa"/>
        <w:jc w:val="center"/>
        <w:shd w:val="clear" w:color="auto" w:fill="auto"/>
        <w:tblLayout w:type="fixed"/>
        <w:tblCellMar>
          <w:top w:w="0" w:type="dxa"/>
          <w:left w:w="0" w:type="dxa"/>
          <w:bottom w:w="0" w:type="dxa"/>
          <w:right w:w="0" w:type="dxa"/>
        </w:tblCellMar>
      </w:tblPr>
      <w:tblGrid>
        <w:gridCol w:w="4500"/>
        <w:gridCol w:w="4536"/>
      </w:tblGrid>
      <w:tr>
        <w:tblPrEx>
          <w:shd w:val="clear" w:color="auto" w:fill="auto"/>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00B0F0"/>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color w:val="000000"/>
                <w:sz w:val="24"/>
                <w:szCs w:val="24"/>
                <w:u w:val="none"/>
              </w:rPr>
            </w:pPr>
            <w:r>
              <w:rPr>
                <w:rStyle w:val="28"/>
                <w:rFonts w:ascii="宋体" w:hAnsi="宋体" w:eastAsia="宋体" w:cs="宋体"/>
                <w:caps w:val="0"/>
                <w:spacing w:val="0"/>
                <w:sz w:val="24"/>
                <w:szCs w:val="24"/>
              </w:rPr>
              <w:t>进</w:t>
            </w:r>
            <w:r>
              <w:rPr>
                <w:rStyle w:val="28"/>
                <w:rFonts w:hint="eastAsia" w:cs="宋体"/>
                <w:caps w:val="0"/>
                <w:spacing w:val="0"/>
                <w:sz w:val="24"/>
                <w:szCs w:val="24"/>
                <w:lang w:val="en-US" w:eastAsia="zh-CN"/>
              </w:rPr>
              <w:t xml:space="preserve">  </w:t>
            </w:r>
            <w:r>
              <w:rPr>
                <w:rStyle w:val="28"/>
                <w:rFonts w:ascii="宋体" w:hAnsi="宋体" w:eastAsia="宋体" w:cs="宋体"/>
                <w:caps w:val="0"/>
                <w:spacing w:val="0"/>
                <w:sz w:val="24"/>
                <w:szCs w:val="24"/>
              </w:rPr>
              <w:t>口</w:t>
            </w:r>
          </w:p>
        </w:tc>
        <w:tc>
          <w:tcPr>
            <w:tcW w:w="4536" w:type="dxa"/>
            <w:tcBorders>
              <w:top w:val="nil"/>
              <w:left w:val="single" w:color="000000" w:sz="8" w:space="0"/>
              <w:bottom w:val="single" w:color="000000" w:sz="8" w:space="0"/>
              <w:right w:val="single" w:color="000000" w:sz="8" w:space="0"/>
            </w:tcBorders>
            <w:shd w:val="clear" w:color="auto" w:fill="00B0F0"/>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color w:val="000000"/>
                <w:sz w:val="24"/>
                <w:szCs w:val="24"/>
                <w:u w:val="none"/>
              </w:rPr>
            </w:pPr>
            <w:r>
              <w:rPr>
                <w:rStyle w:val="28"/>
                <w:rFonts w:hint="eastAsia" w:ascii="宋体" w:hAnsi="宋体" w:eastAsia="宋体" w:cs="宋体"/>
                <w:caps w:val="0"/>
                <w:spacing w:val="0"/>
                <w:sz w:val="24"/>
                <w:szCs w:val="24"/>
              </w:rPr>
              <w:t>出</w:t>
            </w:r>
            <w:r>
              <w:rPr>
                <w:rStyle w:val="28"/>
                <w:rFonts w:hint="eastAsia" w:cs="宋体"/>
                <w:caps w:val="0"/>
                <w:spacing w:val="0"/>
                <w:sz w:val="24"/>
                <w:szCs w:val="24"/>
                <w:lang w:val="en-US" w:eastAsia="zh-CN"/>
              </w:rPr>
              <w:t xml:space="preserve">  </w:t>
            </w:r>
            <w:r>
              <w:rPr>
                <w:rStyle w:val="28"/>
                <w:rFonts w:hint="eastAsia" w:ascii="宋体" w:hAnsi="宋体" w:eastAsia="宋体" w:cs="宋体"/>
                <w:caps w:val="0"/>
                <w:spacing w:val="0"/>
                <w:sz w:val="24"/>
                <w:szCs w:val="24"/>
              </w:rPr>
              <w:t>口</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4月进口量:127315.49（吨）</w:t>
            </w:r>
          </w:p>
        </w:tc>
        <w:tc>
          <w:tcPr>
            <w:tcW w:w="453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4月出口量:658123.52（吨）</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累计进口量:501292.324 (吨）</w:t>
            </w:r>
          </w:p>
        </w:tc>
        <w:tc>
          <w:tcPr>
            <w:tcW w:w="453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累计出口量:2248895.222（吨）</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当月进口均价:3503.03（元/吨）</w:t>
            </w:r>
          </w:p>
        </w:tc>
        <w:tc>
          <w:tcPr>
            <w:tcW w:w="453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当月出口均价:3293.54（元/吨）</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累计进口均价：12870.64948（元/吨）</w:t>
            </w:r>
          </w:p>
        </w:tc>
        <w:tc>
          <w:tcPr>
            <w:tcW w:w="453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累计出口均价:11942.76293（元/吨）</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进口量环比:0.78%</w:t>
            </w:r>
          </w:p>
        </w:tc>
        <w:tc>
          <w:tcPr>
            <w:tcW w:w="453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出口量环比：-7.89%</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进口量同比：-58.87%</w:t>
            </w:r>
          </w:p>
        </w:tc>
        <w:tc>
          <w:tcPr>
            <w:tcW w:w="453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出口量同比：-67.56%</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累计进口量比去年同期：-39.81%</w:t>
            </w:r>
          </w:p>
        </w:tc>
        <w:tc>
          <w:tcPr>
            <w:tcW w:w="453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累计出口量比去年同期：-65.08%</w:t>
            </w:r>
          </w:p>
        </w:tc>
      </w:tr>
    </w:tbl>
    <w:p/>
    <w:p/>
    <w:sectPr>
      <w:headerReference r:id="rId5" w:type="first"/>
      <w:headerReference r:id="rId3" w:type="default"/>
      <w:headerReference r:id="rId4" w:type="even"/>
      <w:pgSz w:w="11906" w:h="16838"/>
      <w:pgMar w:top="1416" w:right="1134" w:bottom="1440" w:left="1134" w:header="468"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MS Gothic">
    <w:panose1 w:val="020B06090702050802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left="-359" w:leftChars="-171"/>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53325" cy="10696575"/>
          <wp:effectExtent l="0" t="0" r="9525" b="9525"/>
          <wp:wrapNone/>
          <wp:docPr id="5" name="WordPictureWatermark3"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3"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53325" cy="10696575"/>
          <wp:effectExtent l="0" t="0" r="9525" b="9525"/>
          <wp:wrapNone/>
          <wp:docPr id="6" name="WordPictureWatermark2"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2"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553325" cy="10696575"/>
          <wp:effectExtent l="0" t="0" r="9525" b="9525"/>
          <wp:wrapNone/>
          <wp:docPr id="4" name="WordPictureWatermark1"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5F4C3B"/>
    <w:multiLevelType w:val="singleLevel"/>
    <w:tmpl w:val="C05F4C3B"/>
    <w:lvl w:ilvl="0" w:tentative="0">
      <w:start w:val="2"/>
      <w:numFmt w:val="decimal"/>
      <w:suff w:val="nothing"/>
      <w:lvlText w:val="（%1）"/>
      <w:lvlJc w:val="left"/>
    </w:lvl>
  </w:abstractNum>
  <w:abstractNum w:abstractNumId="1">
    <w:nsid w:val="06709E88"/>
    <w:multiLevelType w:val="singleLevel"/>
    <w:tmpl w:val="06709E8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1D5"/>
    <w:rsid w:val="00000001"/>
    <w:rsid w:val="00000E2B"/>
    <w:rsid w:val="00001EBA"/>
    <w:rsid w:val="00002437"/>
    <w:rsid w:val="00002997"/>
    <w:rsid w:val="00002F3E"/>
    <w:rsid w:val="00004542"/>
    <w:rsid w:val="00004A29"/>
    <w:rsid w:val="00005391"/>
    <w:rsid w:val="00005D8F"/>
    <w:rsid w:val="00005D97"/>
    <w:rsid w:val="000061A0"/>
    <w:rsid w:val="000062CE"/>
    <w:rsid w:val="0000681C"/>
    <w:rsid w:val="00006B29"/>
    <w:rsid w:val="00007094"/>
    <w:rsid w:val="00007B25"/>
    <w:rsid w:val="00007B73"/>
    <w:rsid w:val="000107BF"/>
    <w:rsid w:val="0001419C"/>
    <w:rsid w:val="00014957"/>
    <w:rsid w:val="00014C18"/>
    <w:rsid w:val="0001671E"/>
    <w:rsid w:val="000173C4"/>
    <w:rsid w:val="000178C3"/>
    <w:rsid w:val="00017CC7"/>
    <w:rsid w:val="0002004D"/>
    <w:rsid w:val="000200C7"/>
    <w:rsid w:val="00020D95"/>
    <w:rsid w:val="000211FB"/>
    <w:rsid w:val="0002143E"/>
    <w:rsid w:val="000214FF"/>
    <w:rsid w:val="00021DC4"/>
    <w:rsid w:val="00021E92"/>
    <w:rsid w:val="0002290F"/>
    <w:rsid w:val="00022911"/>
    <w:rsid w:val="00024B10"/>
    <w:rsid w:val="000258A5"/>
    <w:rsid w:val="00025BB2"/>
    <w:rsid w:val="000261E4"/>
    <w:rsid w:val="00026323"/>
    <w:rsid w:val="00026B40"/>
    <w:rsid w:val="0002776E"/>
    <w:rsid w:val="000278B2"/>
    <w:rsid w:val="00027D07"/>
    <w:rsid w:val="000307CA"/>
    <w:rsid w:val="00030D45"/>
    <w:rsid w:val="000311A2"/>
    <w:rsid w:val="0003292B"/>
    <w:rsid w:val="00032F7C"/>
    <w:rsid w:val="000333A9"/>
    <w:rsid w:val="00034091"/>
    <w:rsid w:val="0003487C"/>
    <w:rsid w:val="00034C76"/>
    <w:rsid w:val="00034D87"/>
    <w:rsid w:val="000350F8"/>
    <w:rsid w:val="000351B3"/>
    <w:rsid w:val="00035B2E"/>
    <w:rsid w:val="000365DA"/>
    <w:rsid w:val="0003678B"/>
    <w:rsid w:val="000371F1"/>
    <w:rsid w:val="00037335"/>
    <w:rsid w:val="000378D2"/>
    <w:rsid w:val="0003793F"/>
    <w:rsid w:val="00037BE1"/>
    <w:rsid w:val="0004014C"/>
    <w:rsid w:val="000408A0"/>
    <w:rsid w:val="00040979"/>
    <w:rsid w:val="00040C7D"/>
    <w:rsid w:val="00040E39"/>
    <w:rsid w:val="000414B3"/>
    <w:rsid w:val="00041567"/>
    <w:rsid w:val="00041645"/>
    <w:rsid w:val="0004193C"/>
    <w:rsid w:val="00042A15"/>
    <w:rsid w:val="0004317C"/>
    <w:rsid w:val="00044335"/>
    <w:rsid w:val="0004451D"/>
    <w:rsid w:val="000450D2"/>
    <w:rsid w:val="000455F4"/>
    <w:rsid w:val="00046E70"/>
    <w:rsid w:val="00047259"/>
    <w:rsid w:val="00047DBB"/>
    <w:rsid w:val="00050E51"/>
    <w:rsid w:val="00051443"/>
    <w:rsid w:val="00051A09"/>
    <w:rsid w:val="00051DD5"/>
    <w:rsid w:val="00051E83"/>
    <w:rsid w:val="00052AAE"/>
    <w:rsid w:val="000530F9"/>
    <w:rsid w:val="000533E0"/>
    <w:rsid w:val="00054176"/>
    <w:rsid w:val="00054429"/>
    <w:rsid w:val="00054B8C"/>
    <w:rsid w:val="00054FF9"/>
    <w:rsid w:val="000550CF"/>
    <w:rsid w:val="00055C14"/>
    <w:rsid w:val="00055D8E"/>
    <w:rsid w:val="00056B34"/>
    <w:rsid w:val="00056E02"/>
    <w:rsid w:val="0005709B"/>
    <w:rsid w:val="00057C7F"/>
    <w:rsid w:val="000600F1"/>
    <w:rsid w:val="0006025C"/>
    <w:rsid w:val="0006030A"/>
    <w:rsid w:val="00060CDF"/>
    <w:rsid w:val="00060FE3"/>
    <w:rsid w:val="000614AA"/>
    <w:rsid w:val="000616C7"/>
    <w:rsid w:val="000622A6"/>
    <w:rsid w:val="00063461"/>
    <w:rsid w:val="00063524"/>
    <w:rsid w:val="00063D65"/>
    <w:rsid w:val="000641DA"/>
    <w:rsid w:val="00064635"/>
    <w:rsid w:val="000647DD"/>
    <w:rsid w:val="000661BB"/>
    <w:rsid w:val="00067D25"/>
    <w:rsid w:val="00071AB9"/>
    <w:rsid w:val="00071D20"/>
    <w:rsid w:val="00072B8A"/>
    <w:rsid w:val="00072D55"/>
    <w:rsid w:val="00072FD1"/>
    <w:rsid w:val="000730CF"/>
    <w:rsid w:val="00073486"/>
    <w:rsid w:val="0007371F"/>
    <w:rsid w:val="00073A1E"/>
    <w:rsid w:val="000745EA"/>
    <w:rsid w:val="00076A59"/>
    <w:rsid w:val="00076D7A"/>
    <w:rsid w:val="000770E7"/>
    <w:rsid w:val="00080E3E"/>
    <w:rsid w:val="000816B9"/>
    <w:rsid w:val="000818F5"/>
    <w:rsid w:val="00081BB1"/>
    <w:rsid w:val="00082283"/>
    <w:rsid w:val="000829B8"/>
    <w:rsid w:val="00083416"/>
    <w:rsid w:val="000837CC"/>
    <w:rsid w:val="00083A7A"/>
    <w:rsid w:val="00084686"/>
    <w:rsid w:val="00084795"/>
    <w:rsid w:val="00086799"/>
    <w:rsid w:val="00087018"/>
    <w:rsid w:val="000873E9"/>
    <w:rsid w:val="00087A5E"/>
    <w:rsid w:val="00087FB0"/>
    <w:rsid w:val="00090691"/>
    <w:rsid w:val="000908E5"/>
    <w:rsid w:val="00090993"/>
    <w:rsid w:val="00090EB0"/>
    <w:rsid w:val="0009139C"/>
    <w:rsid w:val="000915F9"/>
    <w:rsid w:val="00092D67"/>
    <w:rsid w:val="0009306B"/>
    <w:rsid w:val="00094101"/>
    <w:rsid w:val="00094976"/>
    <w:rsid w:val="000950DB"/>
    <w:rsid w:val="00095556"/>
    <w:rsid w:val="0009706E"/>
    <w:rsid w:val="00097831"/>
    <w:rsid w:val="00097A8A"/>
    <w:rsid w:val="000A04CA"/>
    <w:rsid w:val="000A089A"/>
    <w:rsid w:val="000A08E0"/>
    <w:rsid w:val="000A1177"/>
    <w:rsid w:val="000A1814"/>
    <w:rsid w:val="000A1F70"/>
    <w:rsid w:val="000A2479"/>
    <w:rsid w:val="000A28C2"/>
    <w:rsid w:val="000A2A3A"/>
    <w:rsid w:val="000A34DE"/>
    <w:rsid w:val="000A35E6"/>
    <w:rsid w:val="000A35EB"/>
    <w:rsid w:val="000A420D"/>
    <w:rsid w:val="000A4ABE"/>
    <w:rsid w:val="000A4CA3"/>
    <w:rsid w:val="000A53C0"/>
    <w:rsid w:val="000A5A29"/>
    <w:rsid w:val="000A5D6A"/>
    <w:rsid w:val="000A6CD8"/>
    <w:rsid w:val="000A731B"/>
    <w:rsid w:val="000A7E49"/>
    <w:rsid w:val="000B0145"/>
    <w:rsid w:val="000B02C2"/>
    <w:rsid w:val="000B0464"/>
    <w:rsid w:val="000B07D8"/>
    <w:rsid w:val="000B117C"/>
    <w:rsid w:val="000B1354"/>
    <w:rsid w:val="000B18CA"/>
    <w:rsid w:val="000B1CBE"/>
    <w:rsid w:val="000B278F"/>
    <w:rsid w:val="000B2F60"/>
    <w:rsid w:val="000B3F65"/>
    <w:rsid w:val="000B438B"/>
    <w:rsid w:val="000B4A4B"/>
    <w:rsid w:val="000B4B63"/>
    <w:rsid w:val="000B577A"/>
    <w:rsid w:val="000B6E8C"/>
    <w:rsid w:val="000B6EF1"/>
    <w:rsid w:val="000C045B"/>
    <w:rsid w:val="000C0765"/>
    <w:rsid w:val="000C1522"/>
    <w:rsid w:val="000C23BE"/>
    <w:rsid w:val="000C2AF8"/>
    <w:rsid w:val="000C2C0D"/>
    <w:rsid w:val="000C390B"/>
    <w:rsid w:val="000C519B"/>
    <w:rsid w:val="000C7E9B"/>
    <w:rsid w:val="000D017E"/>
    <w:rsid w:val="000D1403"/>
    <w:rsid w:val="000D19C8"/>
    <w:rsid w:val="000D1EDF"/>
    <w:rsid w:val="000D23EE"/>
    <w:rsid w:val="000D2454"/>
    <w:rsid w:val="000D2F34"/>
    <w:rsid w:val="000D5070"/>
    <w:rsid w:val="000D54B6"/>
    <w:rsid w:val="000D5A72"/>
    <w:rsid w:val="000D606E"/>
    <w:rsid w:val="000D6CDE"/>
    <w:rsid w:val="000D77A0"/>
    <w:rsid w:val="000D78B6"/>
    <w:rsid w:val="000E02F8"/>
    <w:rsid w:val="000E08E9"/>
    <w:rsid w:val="000E09E1"/>
    <w:rsid w:val="000E0BE6"/>
    <w:rsid w:val="000E0C68"/>
    <w:rsid w:val="000E119C"/>
    <w:rsid w:val="000E11CC"/>
    <w:rsid w:val="000E2177"/>
    <w:rsid w:val="000E236C"/>
    <w:rsid w:val="000E2AB6"/>
    <w:rsid w:val="000E3068"/>
    <w:rsid w:val="000E3797"/>
    <w:rsid w:val="000E47BE"/>
    <w:rsid w:val="000E5148"/>
    <w:rsid w:val="000E6069"/>
    <w:rsid w:val="000E675A"/>
    <w:rsid w:val="000E6D52"/>
    <w:rsid w:val="000E6D82"/>
    <w:rsid w:val="000E6FF4"/>
    <w:rsid w:val="000E70FD"/>
    <w:rsid w:val="000E7B4B"/>
    <w:rsid w:val="000F0302"/>
    <w:rsid w:val="000F1424"/>
    <w:rsid w:val="000F18AD"/>
    <w:rsid w:val="000F22B3"/>
    <w:rsid w:val="000F26ED"/>
    <w:rsid w:val="000F28B0"/>
    <w:rsid w:val="000F3134"/>
    <w:rsid w:val="000F3569"/>
    <w:rsid w:val="000F35E1"/>
    <w:rsid w:val="000F3D99"/>
    <w:rsid w:val="000F4030"/>
    <w:rsid w:val="000F660F"/>
    <w:rsid w:val="000F68C8"/>
    <w:rsid w:val="000F756F"/>
    <w:rsid w:val="000F7799"/>
    <w:rsid w:val="000F7FC3"/>
    <w:rsid w:val="001000F4"/>
    <w:rsid w:val="001017C9"/>
    <w:rsid w:val="00101ECB"/>
    <w:rsid w:val="001020D5"/>
    <w:rsid w:val="00102A5C"/>
    <w:rsid w:val="001035B8"/>
    <w:rsid w:val="001036E7"/>
    <w:rsid w:val="00103E6C"/>
    <w:rsid w:val="00104105"/>
    <w:rsid w:val="001048FA"/>
    <w:rsid w:val="001057B4"/>
    <w:rsid w:val="00105C49"/>
    <w:rsid w:val="00106EF3"/>
    <w:rsid w:val="001070FC"/>
    <w:rsid w:val="00107AE3"/>
    <w:rsid w:val="00107B0B"/>
    <w:rsid w:val="00107E46"/>
    <w:rsid w:val="00110A50"/>
    <w:rsid w:val="00111114"/>
    <w:rsid w:val="00111756"/>
    <w:rsid w:val="00111A3D"/>
    <w:rsid w:val="00111D2D"/>
    <w:rsid w:val="00112543"/>
    <w:rsid w:val="0011275B"/>
    <w:rsid w:val="0011324A"/>
    <w:rsid w:val="00113675"/>
    <w:rsid w:val="00114954"/>
    <w:rsid w:val="00114A6C"/>
    <w:rsid w:val="001150AE"/>
    <w:rsid w:val="00115A3C"/>
    <w:rsid w:val="00115EFA"/>
    <w:rsid w:val="001172F7"/>
    <w:rsid w:val="00117BF6"/>
    <w:rsid w:val="001209FD"/>
    <w:rsid w:val="0012159B"/>
    <w:rsid w:val="00121C71"/>
    <w:rsid w:val="00122283"/>
    <w:rsid w:val="00122331"/>
    <w:rsid w:val="00122541"/>
    <w:rsid w:val="00122BC1"/>
    <w:rsid w:val="00122EB5"/>
    <w:rsid w:val="00123F25"/>
    <w:rsid w:val="00124010"/>
    <w:rsid w:val="00125FBE"/>
    <w:rsid w:val="00126307"/>
    <w:rsid w:val="00126DAE"/>
    <w:rsid w:val="00127938"/>
    <w:rsid w:val="00127F97"/>
    <w:rsid w:val="001304A1"/>
    <w:rsid w:val="00130E8D"/>
    <w:rsid w:val="00131D92"/>
    <w:rsid w:val="00131FF7"/>
    <w:rsid w:val="001325BA"/>
    <w:rsid w:val="0013325C"/>
    <w:rsid w:val="00133446"/>
    <w:rsid w:val="00133D58"/>
    <w:rsid w:val="00133E2E"/>
    <w:rsid w:val="00134A56"/>
    <w:rsid w:val="00134B33"/>
    <w:rsid w:val="00134D69"/>
    <w:rsid w:val="00135100"/>
    <w:rsid w:val="00135379"/>
    <w:rsid w:val="001355D3"/>
    <w:rsid w:val="0013634F"/>
    <w:rsid w:val="001363D5"/>
    <w:rsid w:val="001371D9"/>
    <w:rsid w:val="0013781A"/>
    <w:rsid w:val="00137F23"/>
    <w:rsid w:val="00140809"/>
    <w:rsid w:val="00141D19"/>
    <w:rsid w:val="00141F5D"/>
    <w:rsid w:val="001424DC"/>
    <w:rsid w:val="00142B27"/>
    <w:rsid w:val="00142B40"/>
    <w:rsid w:val="001439DC"/>
    <w:rsid w:val="00143B71"/>
    <w:rsid w:val="00144675"/>
    <w:rsid w:val="001447D7"/>
    <w:rsid w:val="00145608"/>
    <w:rsid w:val="001462C5"/>
    <w:rsid w:val="00146B81"/>
    <w:rsid w:val="00147639"/>
    <w:rsid w:val="0014780F"/>
    <w:rsid w:val="00150A9C"/>
    <w:rsid w:val="00150C89"/>
    <w:rsid w:val="00151179"/>
    <w:rsid w:val="0015132D"/>
    <w:rsid w:val="0015143A"/>
    <w:rsid w:val="00152074"/>
    <w:rsid w:val="00152F02"/>
    <w:rsid w:val="00153599"/>
    <w:rsid w:val="00153AAD"/>
    <w:rsid w:val="00153C29"/>
    <w:rsid w:val="001543B5"/>
    <w:rsid w:val="0015441A"/>
    <w:rsid w:val="0015450C"/>
    <w:rsid w:val="00156455"/>
    <w:rsid w:val="0015706A"/>
    <w:rsid w:val="001572FE"/>
    <w:rsid w:val="001577CB"/>
    <w:rsid w:val="00157805"/>
    <w:rsid w:val="001607B0"/>
    <w:rsid w:val="00160FE2"/>
    <w:rsid w:val="00161305"/>
    <w:rsid w:val="00161385"/>
    <w:rsid w:val="00162336"/>
    <w:rsid w:val="001628AC"/>
    <w:rsid w:val="001636A2"/>
    <w:rsid w:val="0016370D"/>
    <w:rsid w:val="00164043"/>
    <w:rsid w:val="00164712"/>
    <w:rsid w:val="001647F8"/>
    <w:rsid w:val="00164E56"/>
    <w:rsid w:val="0016504D"/>
    <w:rsid w:val="0016550B"/>
    <w:rsid w:val="00165658"/>
    <w:rsid w:val="00166055"/>
    <w:rsid w:val="001665E7"/>
    <w:rsid w:val="00166C96"/>
    <w:rsid w:val="00166FF0"/>
    <w:rsid w:val="00167F99"/>
    <w:rsid w:val="00170077"/>
    <w:rsid w:val="00170C4C"/>
    <w:rsid w:val="00171407"/>
    <w:rsid w:val="00171AA5"/>
    <w:rsid w:val="00171AD1"/>
    <w:rsid w:val="001730F6"/>
    <w:rsid w:val="001735AC"/>
    <w:rsid w:val="00173BD0"/>
    <w:rsid w:val="00175478"/>
    <w:rsid w:val="001756E8"/>
    <w:rsid w:val="001759C1"/>
    <w:rsid w:val="00175AF7"/>
    <w:rsid w:val="00176B82"/>
    <w:rsid w:val="00177443"/>
    <w:rsid w:val="00177B3C"/>
    <w:rsid w:val="00180049"/>
    <w:rsid w:val="001801E7"/>
    <w:rsid w:val="0018076A"/>
    <w:rsid w:val="00181417"/>
    <w:rsid w:val="00181F7D"/>
    <w:rsid w:val="00182970"/>
    <w:rsid w:val="00182C5C"/>
    <w:rsid w:val="00182FF9"/>
    <w:rsid w:val="00183E9B"/>
    <w:rsid w:val="00184879"/>
    <w:rsid w:val="00185521"/>
    <w:rsid w:val="00185DB1"/>
    <w:rsid w:val="00186131"/>
    <w:rsid w:val="00187F57"/>
    <w:rsid w:val="00187FFE"/>
    <w:rsid w:val="00190E5F"/>
    <w:rsid w:val="00191153"/>
    <w:rsid w:val="001913DE"/>
    <w:rsid w:val="001915C6"/>
    <w:rsid w:val="001917BD"/>
    <w:rsid w:val="0019180C"/>
    <w:rsid w:val="00191D20"/>
    <w:rsid w:val="00191DDC"/>
    <w:rsid w:val="00191FDA"/>
    <w:rsid w:val="00192E12"/>
    <w:rsid w:val="00192FAB"/>
    <w:rsid w:val="001933C2"/>
    <w:rsid w:val="00193E58"/>
    <w:rsid w:val="001943E0"/>
    <w:rsid w:val="00194C41"/>
    <w:rsid w:val="0019534C"/>
    <w:rsid w:val="001954C9"/>
    <w:rsid w:val="001963B6"/>
    <w:rsid w:val="00197544"/>
    <w:rsid w:val="00197BE6"/>
    <w:rsid w:val="00197CDD"/>
    <w:rsid w:val="001A1372"/>
    <w:rsid w:val="001A1DC2"/>
    <w:rsid w:val="001A2421"/>
    <w:rsid w:val="001A3469"/>
    <w:rsid w:val="001A38D6"/>
    <w:rsid w:val="001A3FCF"/>
    <w:rsid w:val="001A4131"/>
    <w:rsid w:val="001A41EB"/>
    <w:rsid w:val="001A4597"/>
    <w:rsid w:val="001A47B4"/>
    <w:rsid w:val="001A526F"/>
    <w:rsid w:val="001A5C33"/>
    <w:rsid w:val="001A63E5"/>
    <w:rsid w:val="001A6847"/>
    <w:rsid w:val="001A6A7A"/>
    <w:rsid w:val="001A6B24"/>
    <w:rsid w:val="001A7A90"/>
    <w:rsid w:val="001A7DA2"/>
    <w:rsid w:val="001B0470"/>
    <w:rsid w:val="001B13C9"/>
    <w:rsid w:val="001B146C"/>
    <w:rsid w:val="001B2164"/>
    <w:rsid w:val="001B21FA"/>
    <w:rsid w:val="001B2308"/>
    <w:rsid w:val="001B2348"/>
    <w:rsid w:val="001B2401"/>
    <w:rsid w:val="001B411B"/>
    <w:rsid w:val="001B4639"/>
    <w:rsid w:val="001B4C20"/>
    <w:rsid w:val="001B525E"/>
    <w:rsid w:val="001B57AE"/>
    <w:rsid w:val="001B5A2F"/>
    <w:rsid w:val="001B5A48"/>
    <w:rsid w:val="001B747D"/>
    <w:rsid w:val="001B7717"/>
    <w:rsid w:val="001C0088"/>
    <w:rsid w:val="001C070E"/>
    <w:rsid w:val="001C0993"/>
    <w:rsid w:val="001C0AFC"/>
    <w:rsid w:val="001C1004"/>
    <w:rsid w:val="001C17B3"/>
    <w:rsid w:val="001C1A48"/>
    <w:rsid w:val="001C1F33"/>
    <w:rsid w:val="001C31CB"/>
    <w:rsid w:val="001C34AF"/>
    <w:rsid w:val="001C43BC"/>
    <w:rsid w:val="001C4B99"/>
    <w:rsid w:val="001C5330"/>
    <w:rsid w:val="001C65CA"/>
    <w:rsid w:val="001C6E28"/>
    <w:rsid w:val="001C7020"/>
    <w:rsid w:val="001D1437"/>
    <w:rsid w:val="001D16CD"/>
    <w:rsid w:val="001D198D"/>
    <w:rsid w:val="001D1D16"/>
    <w:rsid w:val="001D1E9C"/>
    <w:rsid w:val="001D3A41"/>
    <w:rsid w:val="001D5E98"/>
    <w:rsid w:val="001D670F"/>
    <w:rsid w:val="001D6EAA"/>
    <w:rsid w:val="001D79D7"/>
    <w:rsid w:val="001E0203"/>
    <w:rsid w:val="001E1FED"/>
    <w:rsid w:val="001E22C5"/>
    <w:rsid w:val="001E2D18"/>
    <w:rsid w:val="001E372F"/>
    <w:rsid w:val="001E38F1"/>
    <w:rsid w:val="001E4640"/>
    <w:rsid w:val="001E4675"/>
    <w:rsid w:val="001E4C78"/>
    <w:rsid w:val="001E52D5"/>
    <w:rsid w:val="001E672C"/>
    <w:rsid w:val="001E696E"/>
    <w:rsid w:val="001E71E9"/>
    <w:rsid w:val="001E74A2"/>
    <w:rsid w:val="001E7C42"/>
    <w:rsid w:val="001E7E1D"/>
    <w:rsid w:val="001F027C"/>
    <w:rsid w:val="001F0F0B"/>
    <w:rsid w:val="001F11AD"/>
    <w:rsid w:val="001F14EB"/>
    <w:rsid w:val="001F1692"/>
    <w:rsid w:val="001F2362"/>
    <w:rsid w:val="001F2F77"/>
    <w:rsid w:val="001F34FE"/>
    <w:rsid w:val="001F37EE"/>
    <w:rsid w:val="001F4213"/>
    <w:rsid w:val="001F42E1"/>
    <w:rsid w:val="001F43B8"/>
    <w:rsid w:val="001F47B8"/>
    <w:rsid w:val="001F4E58"/>
    <w:rsid w:val="001F5358"/>
    <w:rsid w:val="001F5364"/>
    <w:rsid w:val="001F67B5"/>
    <w:rsid w:val="001F6ADF"/>
    <w:rsid w:val="001F6E69"/>
    <w:rsid w:val="001F77EC"/>
    <w:rsid w:val="001F787D"/>
    <w:rsid w:val="002003E3"/>
    <w:rsid w:val="00201242"/>
    <w:rsid w:val="002024E9"/>
    <w:rsid w:val="00202569"/>
    <w:rsid w:val="002029FE"/>
    <w:rsid w:val="00202F24"/>
    <w:rsid w:val="00202F56"/>
    <w:rsid w:val="0020334B"/>
    <w:rsid w:val="00203835"/>
    <w:rsid w:val="00203C18"/>
    <w:rsid w:val="00203DF4"/>
    <w:rsid w:val="0020429F"/>
    <w:rsid w:val="00204DEB"/>
    <w:rsid w:val="0020547E"/>
    <w:rsid w:val="002056E1"/>
    <w:rsid w:val="00205776"/>
    <w:rsid w:val="002061AA"/>
    <w:rsid w:val="00206217"/>
    <w:rsid w:val="00206961"/>
    <w:rsid w:val="00206C10"/>
    <w:rsid w:val="00206C94"/>
    <w:rsid w:val="002070CC"/>
    <w:rsid w:val="00207B54"/>
    <w:rsid w:val="0021005A"/>
    <w:rsid w:val="00210072"/>
    <w:rsid w:val="00211B52"/>
    <w:rsid w:val="00212027"/>
    <w:rsid w:val="00212CC1"/>
    <w:rsid w:val="002135EF"/>
    <w:rsid w:val="002142FE"/>
    <w:rsid w:val="0021554A"/>
    <w:rsid w:val="0021599C"/>
    <w:rsid w:val="00215EF0"/>
    <w:rsid w:val="00215FAC"/>
    <w:rsid w:val="00216EA1"/>
    <w:rsid w:val="00220932"/>
    <w:rsid w:val="00221323"/>
    <w:rsid w:val="0022135B"/>
    <w:rsid w:val="00221417"/>
    <w:rsid w:val="00221AE1"/>
    <w:rsid w:val="002228D8"/>
    <w:rsid w:val="00222DD4"/>
    <w:rsid w:val="00223EB5"/>
    <w:rsid w:val="0022465B"/>
    <w:rsid w:val="00224AA2"/>
    <w:rsid w:val="00224F32"/>
    <w:rsid w:val="00225411"/>
    <w:rsid w:val="00225AFC"/>
    <w:rsid w:val="0022625C"/>
    <w:rsid w:val="002263F5"/>
    <w:rsid w:val="00226DD7"/>
    <w:rsid w:val="0022737F"/>
    <w:rsid w:val="0022761E"/>
    <w:rsid w:val="0022783A"/>
    <w:rsid w:val="00227FA2"/>
    <w:rsid w:val="0023070F"/>
    <w:rsid w:val="00232EBE"/>
    <w:rsid w:val="0023343F"/>
    <w:rsid w:val="0023357D"/>
    <w:rsid w:val="00233D2E"/>
    <w:rsid w:val="002342FE"/>
    <w:rsid w:val="00234CBD"/>
    <w:rsid w:val="00235DEF"/>
    <w:rsid w:val="00236788"/>
    <w:rsid w:val="002373A1"/>
    <w:rsid w:val="002373B6"/>
    <w:rsid w:val="00237757"/>
    <w:rsid w:val="00237E28"/>
    <w:rsid w:val="002403AF"/>
    <w:rsid w:val="002407CB"/>
    <w:rsid w:val="0024194C"/>
    <w:rsid w:val="00241E99"/>
    <w:rsid w:val="002423BF"/>
    <w:rsid w:val="00242403"/>
    <w:rsid w:val="002424D9"/>
    <w:rsid w:val="00242629"/>
    <w:rsid w:val="00242908"/>
    <w:rsid w:val="00243C0D"/>
    <w:rsid w:val="0024452A"/>
    <w:rsid w:val="0024488C"/>
    <w:rsid w:val="0024498B"/>
    <w:rsid w:val="00245526"/>
    <w:rsid w:val="00246BAA"/>
    <w:rsid w:val="00247A6B"/>
    <w:rsid w:val="002501F7"/>
    <w:rsid w:val="0025061E"/>
    <w:rsid w:val="00250679"/>
    <w:rsid w:val="002508C0"/>
    <w:rsid w:val="00251CCD"/>
    <w:rsid w:val="0025213B"/>
    <w:rsid w:val="00252244"/>
    <w:rsid w:val="002527E4"/>
    <w:rsid w:val="002527F4"/>
    <w:rsid w:val="002531A3"/>
    <w:rsid w:val="002535DA"/>
    <w:rsid w:val="00253DA0"/>
    <w:rsid w:val="00254D9A"/>
    <w:rsid w:val="00254DD6"/>
    <w:rsid w:val="00255253"/>
    <w:rsid w:val="0025566E"/>
    <w:rsid w:val="00255876"/>
    <w:rsid w:val="00256A9F"/>
    <w:rsid w:val="00257852"/>
    <w:rsid w:val="00260B93"/>
    <w:rsid w:val="002611A8"/>
    <w:rsid w:val="002615CB"/>
    <w:rsid w:val="00261720"/>
    <w:rsid w:val="002621A1"/>
    <w:rsid w:val="002626CD"/>
    <w:rsid w:val="00262A7B"/>
    <w:rsid w:val="00263132"/>
    <w:rsid w:val="00263B51"/>
    <w:rsid w:val="00263D44"/>
    <w:rsid w:val="0026494F"/>
    <w:rsid w:val="00265630"/>
    <w:rsid w:val="00265B4A"/>
    <w:rsid w:val="00265D2E"/>
    <w:rsid w:val="0026611B"/>
    <w:rsid w:val="00266365"/>
    <w:rsid w:val="00266E24"/>
    <w:rsid w:val="00267928"/>
    <w:rsid w:val="00267EBD"/>
    <w:rsid w:val="00267F52"/>
    <w:rsid w:val="00272586"/>
    <w:rsid w:val="00272AEF"/>
    <w:rsid w:val="00272E81"/>
    <w:rsid w:val="002733D1"/>
    <w:rsid w:val="002735EA"/>
    <w:rsid w:val="0027399B"/>
    <w:rsid w:val="00273A6E"/>
    <w:rsid w:val="00275339"/>
    <w:rsid w:val="00276071"/>
    <w:rsid w:val="00276DAA"/>
    <w:rsid w:val="0027737D"/>
    <w:rsid w:val="00277E52"/>
    <w:rsid w:val="00277F10"/>
    <w:rsid w:val="00280CB2"/>
    <w:rsid w:val="002812B1"/>
    <w:rsid w:val="0028229A"/>
    <w:rsid w:val="00282B29"/>
    <w:rsid w:val="00282EBD"/>
    <w:rsid w:val="0028398A"/>
    <w:rsid w:val="00284E6E"/>
    <w:rsid w:val="002851EA"/>
    <w:rsid w:val="00286775"/>
    <w:rsid w:val="00290C35"/>
    <w:rsid w:val="0029197D"/>
    <w:rsid w:val="00292058"/>
    <w:rsid w:val="00292636"/>
    <w:rsid w:val="00292B6A"/>
    <w:rsid w:val="00292E46"/>
    <w:rsid w:val="0029415B"/>
    <w:rsid w:val="0029508C"/>
    <w:rsid w:val="0029513D"/>
    <w:rsid w:val="0029588A"/>
    <w:rsid w:val="00297057"/>
    <w:rsid w:val="00297D15"/>
    <w:rsid w:val="002A0087"/>
    <w:rsid w:val="002A0123"/>
    <w:rsid w:val="002A12B3"/>
    <w:rsid w:val="002A158F"/>
    <w:rsid w:val="002A1699"/>
    <w:rsid w:val="002A16C0"/>
    <w:rsid w:val="002A2D8F"/>
    <w:rsid w:val="002A30AB"/>
    <w:rsid w:val="002A30DC"/>
    <w:rsid w:val="002A3B17"/>
    <w:rsid w:val="002A428E"/>
    <w:rsid w:val="002A4B92"/>
    <w:rsid w:val="002A4C92"/>
    <w:rsid w:val="002A4EBE"/>
    <w:rsid w:val="002A5128"/>
    <w:rsid w:val="002A51CE"/>
    <w:rsid w:val="002A59DF"/>
    <w:rsid w:val="002A5E88"/>
    <w:rsid w:val="002A6036"/>
    <w:rsid w:val="002A60C7"/>
    <w:rsid w:val="002A60D7"/>
    <w:rsid w:val="002A625D"/>
    <w:rsid w:val="002A65A7"/>
    <w:rsid w:val="002A7311"/>
    <w:rsid w:val="002A7333"/>
    <w:rsid w:val="002A77CB"/>
    <w:rsid w:val="002A7980"/>
    <w:rsid w:val="002A7995"/>
    <w:rsid w:val="002A7B63"/>
    <w:rsid w:val="002A7E1F"/>
    <w:rsid w:val="002B1BFE"/>
    <w:rsid w:val="002B2062"/>
    <w:rsid w:val="002B24F8"/>
    <w:rsid w:val="002B2E00"/>
    <w:rsid w:val="002B3214"/>
    <w:rsid w:val="002B3526"/>
    <w:rsid w:val="002B3535"/>
    <w:rsid w:val="002B4454"/>
    <w:rsid w:val="002B4981"/>
    <w:rsid w:val="002B5689"/>
    <w:rsid w:val="002B57C4"/>
    <w:rsid w:val="002B6C9D"/>
    <w:rsid w:val="002B76B9"/>
    <w:rsid w:val="002B7713"/>
    <w:rsid w:val="002B7956"/>
    <w:rsid w:val="002B7ED1"/>
    <w:rsid w:val="002C042C"/>
    <w:rsid w:val="002C0504"/>
    <w:rsid w:val="002C209D"/>
    <w:rsid w:val="002C27D5"/>
    <w:rsid w:val="002C2A79"/>
    <w:rsid w:val="002C2D64"/>
    <w:rsid w:val="002C31F0"/>
    <w:rsid w:val="002C3A1E"/>
    <w:rsid w:val="002C3C8F"/>
    <w:rsid w:val="002C45B8"/>
    <w:rsid w:val="002C5251"/>
    <w:rsid w:val="002C5450"/>
    <w:rsid w:val="002C5765"/>
    <w:rsid w:val="002C60AF"/>
    <w:rsid w:val="002C60CC"/>
    <w:rsid w:val="002C6922"/>
    <w:rsid w:val="002C6D02"/>
    <w:rsid w:val="002D006F"/>
    <w:rsid w:val="002D00AF"/>
    <w:rsid w:val="002D0181"/>
    <w:rsid w:val="002D0C6C"/>
    <w:rsid w:val="002D278F"/>
    <w:rsid w:val="002D27E8"/>
    <w:rsid w:val="002D2976"/>
    <w:rsid w:val="002D2CC2"/>
    <w:rsid w:val="002D366A"/>
    <w:rsid w:val="002D3858"/>
    <w:rsid w:val="002D4536"/>
    <w:rsid w:val="002D48EA"/>
    <w:rsid w:val="002D4D82"/>
    <w:rsid w:val="002D4E5E"/>
    <w:rsid w:val="002D58F8"/>
    <w:rsid w:val="002D5C5E"/>
    <w:rsid w:val="002D6171"/>
    <w:rsid w:val="002D686D"/>
    <w:rsid w:val="002D6B3B"/>
    <w:rsid w:val="002D6EEB"/>
    <w:rsid w:val="002E0572"/>
    <w:rsid w:val="002E06B2"/>
    <w:rsid w:val="002E0830"/>
    <w:rsid w:val="002E08F0"/>
    <w:rsid w:val="002E0F08"/>
    <w:rsid w:val="002E16FA"/>
    <w:rsid w:val="002E190B"/>
    <w:rsid w:val="002E1BB4"/>
    <w:rsid w:val="002E2E2E"/>
    <w:rsid w:val="002E30A1"/>
    <w:rsid w:val="002E32FD"/>
    <w:rsid w:val="002E3B50"/>
    <w:rsid w:val="002E3B93"/>
    <w:rsid w:val="002E3E20"/>
    <w:rsid w:val="002E4814"/>
    <w:rsid w:val="002E5087"/>
    <w:rsid w:val="002E5878"/>
    <w:rsid w:val="002E6A7C"/>
    <w:rsid w:val="002E6F62"/>
    <w:rsid w:val="002E745C"/>
    <w:rsid w:val="002E7FE5"/>
    <w:rsid w:val="002F0632"/>
    <w:rsid w:val="002F0A70"/>
    <w:rsid w:val="002F0C77"/>
    <w:rsid w:val="002F1017"/>
    <w:rsid w:val="002F18DF"/>
    <w:rsid w:val="002F27B1"/>
    <w:rsid w:val="002F386F"/>
    <w:rsid w:val="002F38A6"/>
    <w:rsid w:val="002F3B28"/>
    <w:rsid w:val="002F4692"/>
    <w:rsid w:val="002F46BF"/>
    <w:rsid w:val="002F4BFE"/>
    <w:rsid w:val="002F547C"/>
    <w:rsid w:val="002F5524"/>
    <w:rsid w:val="002F5D9E"/>
    <w:rsid w:val="002F667D"/>
    <w:rsid w:val="002F6CBA"/>
    <w:rsid w:val="002F6EC6"/>
    <w:rsid w:val="002F6F59"/>
    <w:rsid w:val="002F7289"/>
    <w:rsid w:val="00300282"/>
    <w:rsid w:val="0030079C"/>
    <w:rsid w:val="00300A33"/>
    <w:rsid w:val="00300A7C"/>
    <w:rsid w:val="00300E10"/>
    <w:rsid w:val="00301517"/>
    <w:rsid w:val="00301F2C"/>
    <w:rsid w:val="00301F60"/>
    <w:rsid w:val="00301FF7"/>
    <w:rsid w:val="00302CDC"/>
    <w:rsid w:val="00302FEA"/>
    <w:rsid w:val="0030338B"/>
    <w:rsid w:val="00304253"/>
    <w:rsid w:val="00304A88"/>
    <w:rsid w:val="00305288"/>
    <w:rsid w:val="003052FD"/>
    <w:rsid w:val="0030593F"/>
    <w:rsid w:val="00305E34"/>
    <w:rsid w:val="00305F0E"/>
    <w:rsid w:val="00305FF5"/>
    <w:rsid w:val="003071C8"/>
    <w:rsid w:val="003106F6"/>
    <w:rsid w:val="00310B34"/>
    <w:rsid w:val="00310D4A"/>
    <w:rsid w:val="003115A0"/>
    <w:rsid w:val="003117A0"/>
    <w:rsid w:val="00311CC5"/>
    <w:rsid w:val="0031243B"/>
    <w:rsid w:val="00312B13"/>
    <w:rsid w:val="00312CD2"/>
    <w:rsid w:val="003133A1"/>
    <w:rsid w:val="00313DF6"/>
    <w:rsid w:val="00313F77"/>
    <w:rsid w:val="003156D8"/>
    <w:rsid w:val="00315D0E"/>
    <w:rsid w:val="00316111"/>
    <w:rsid w:val="00316725"/>
    <w:rsid w:val="00316CCF"/>
    <w:rsid w:val="00317903"/>
    <w:rsid w:val="00317AEC"/>
    <w:rsid w:val="00320584"/>
    <w:rsid w:val="00321097"/>
    <w:rsid w:val="00321472"/>
    <w:rsid w:val="00323CA8"/>
    <w:rsid w:val="00323F8A"/>
    <w:rsid w:val="0032434D"/>
    <w:rsid w:val="003245DA"/>
    <w:rsid w:val="00324BDF"/>
    <w:rsid w:val="00324DFC"/>
    <w:rsid w:val="003254E8"/>
    <w:rsid w:val="00325513"/>
    <w:rsid w:val="00325578"/>
    <w:rsid w:val="00325A4E"/>
    <w:rsid w:val="003267AF"/>
    <w:rsid w:val="003274F2"/>
    <w:rsid w:val="00327822"/>
    <w:rsid w:val="003279F1"/>
    <w:rsid w:val="00327E2A"/>
    <w:rsid w:val="003305E4"/>
    <w:rsid w:val="003309CA"/>
    <w:rsid w:val="00330CAB"/>
    <w:rsid w:val="003313D5"/>
    <w:rsid w:val="0033198D"/>
    <w:rsid w:val="003324A5"/>
    <w:rsid w:val="00332A57"/>
    <w:rsid w:val="00332DF5"/>
    <w:rsid w:val="00333305"/>
    <w:rsid w:val="0033382F"/>
    <w:rsid w:val="003339C7"/>
    <w:rsid w:val="00333EDA"/>
    <w:rsid w:val="00334612"/>
    <w:rsid w:val="003348AD"/>
    <w:rsid w:val="00334CCC"/>
    <w:rsid w:val="0033519C"/>
    <w:rsid w:val="00335497"/>
    <w:rsid w:val="0033582E"/>
    <w:rsid w:val="00335BC5"/>
    <w:rsid w:val="00335CDA"/>
    <w:rsid w:val="00336349"/>
    <w:rsid w:val="003370D4"/>
    <w:rsid w:val="0034056B"/>
    <w:rsid w:val="003405AD"/>
    <w:rsid w:val="003405F0"/>
    <w:rsid w:val="00341821"/>
    <w:rsid w:val="0034261C"/>
    <w:rsid w:val="00342712"/>
    <w:rsid w:val="0034271B"/>
    <w:rsid w:val="00342FCA"/>
    <w:rsid w:val="003433E8"/>
    <w:rsid w:val="003434DD"/>
    <w:rsid w:val="00343DD4"/>
    <w:rsid w:val="00344900"/>
    <w:rsid w:val="00344B61"/>
    <w:rsid w:val="0034742B"/>
    <w:rsid w:val="0034783C"/>
    <w:rsid w:val="0035030E"/>
    <w:rsid w:val="0035051A"/>
    <w:rsid w:val="00350625"/>
    <w:rsid w:val="0035137B"/>
    <w:rsid w:val="00351BE0"/>
    <w:rsid w:val="00351EE0"/>
    <w:rsid w:val="003526BC"/>
    <w:rsid w:val="00354001"/>
    <w:rsid w:val="0035450B"/>
    <w:rsid w:val="00356EB3"/>
    <w:rsid w:val="0035730D"/>
    <w:rsid w:val="003573DB"/>
    <w:rsid w:val="00357938"/>
    <w:rsid w:val="00357AF5"/>
    <w:rsid w:val="00361BDA"/>
    <w:rsid w:val="0036206C"/>
    <w:rsid w:val="003639E6"/>
    <w:rsid w:val="00364089"/>
    <w:rsid w:val="00364BC4"/>
    <w:rsid w:val="003652F6"/>
    <w:rsid w:val="003653FA"/>
    <w:rsid w:val="003663B3"/>
    <w:rsid w:val="00366549"/>
    <w:rsid w:val="00366E89"/>
    <w:rsid w:val="0036756A"/>
    <w:rsid w:val="00367969"/>
    <w:rsid w:val="00370129"/>
    <w:rsid w:val="003701E7"/>
    <w:rsid w:val="0037042C"/>
    <w:rsid w:val="003714A4"/>
    <w:rsid w:val="00371597"/>
    <w:rsid w:val="00371BCD"/>
    <w:rsid w:val="00371F45"/>
    <w:rsid w:val="00371FF1"/>
    <w:rsid w:val="0037349F"/>
    <w:rsid w:val="00374C12"/>
    <w:rsid w:val="00375319"/>
    <w:rsid w:val="003754DD"/>
    <w:rsid w:val="00375B5A"/>
    <w:rsid w:val="00376F8F"/>
    <w:rsid w:val="00377447"/>
    <w:rsid w:val="003775A4"/>
    <w:rsid w:val="003778FE"/>
    <w:rsid w:val="00377D04"/>
    <w:rsid w:val="00377E04"/>
    <w:rsid w:val="00380466"/>
    <w:rsid w:val="00380648"/>
    <w:rsid w:val="00380E21"/>
    <w:rsid w:val="0038138E"/>
    <w:rsid w:val="0038144A"/>
    <w:rsid w:val="0038195E"/>
    <w:rsid w:val="00382223"/>
    <w:rsid w:val="00382791"/>
    <w:rsid w:val="00382C31"/>
    <w:rsid w:val="00383349"/>
    <w:rsid w:val="003835FD"/>
    <w:rsid w:val="0038460C"/>
    <w:rsid w:val="0038537B"/>
    <w:rsid w:val="00385AE3"/>
    <w:rsid w:val="00385F56"/>
    <w:rsid w:val="00387503"/>
    <w:rsid w:val="00387719"/>
    <w:rsid w:val="00390A1C"/>
    <w:rsid w:val="003911DD"/>
    <w:rsid w:val="00391DFF"/>
    <w:rsid w:val="00391EF6"/>
    <w:rsid w:val="00391F06"/>
    <w:rsid w:val="0039273D"/>
    <w:rsid w:val="00392C23"/>
    <w:rsid w:val="00392E7D"/>
    <w:rsid w:val="0039323D"/>
    <w:rsid w:val="003933DB"/>
    <w:rsid w:val="003937FB"/>
    <w:rsid w:val="00393BD2"/>
    <w:rsid w:val="00394005"/>
    <w:rsid w:val="0039416D"/>
    <w:rsid w:val="003943F2"/>
    <w:rsid w:val="003946FA"/>
    <w:rsid w:val="00394DFC"/>
    <w:rsid w:val="00394F63"/>
    <w:rsid w:val="003950D0"/>
    <w:rsid w:val="003954E4"/>
    <w:rsid w:val="00395E8E"/>
    <w:rsid w:val="0039618E"/>
    <w:rsid w:val="00396246"/>
    <w:rsid w:val="003964A7"/>
    <w:rsid w:val="0039711A"/>
    <w:rsid w:val="003972F5"/>
    <w:rsid w:val="003A006B"/>
    <w:rsid w:val="003A0784"/>
    <w:rsid w:val="003A12BE"/>
    <w:rsid w:val="003A2AB5"/>
    <w:rsid w:val="003A2C91"/>
    <w:rsid w:val="003A2EB5"/>
    <w:rsid w:val="003A337E"/>
    <w:rsid w:val="003A34E0"/>
    <w:rsid w:val="003A3D68"/>
    <w:rsid w:val="003A44AA"/>
    <w:rsid w:val="003A46A1"/>
    <w:rsid w:val="003A4D02"/>
    <w:rsid w:val="003A5788"/>
    <w:rsid w:val="003A5B63"/>
    <w:rsid w:val="003A5C74"/>
    <w:rsid w:val="003A5D2E"/>
    <w:rsid w:val="003A659A"/>
    <w:rsid w:val="003A67CF"/>
    <w:rsid w:val="003A6D4D"/>
    <w:rsid w:val="003A72B1"/>
    <w:rsid w:val="003A77FC"/>
    <w:rsid w:val="003A7C83"/>
    <w:rsid w:val="003B0048"/>
    <w:rsid w:val="003B0B7F"/>
    <w:rsid w:val="003B18D8"/>
    <w:rsid w:val="003B1D97"/>
    <w:rsid w:val="003B1DE4"/>
    <w:rsid w:val="003B233B"/>
    <w:rsid w:val="003B373A"/>
    <w:rsid w:val="003B3908"/>
    <w:rsid w:val="003B4215"/>
    <w:rsid w:val="003B4CBF"/>
    <w:rsid w:val="003B530F"/>
    <w:rsid w:val="003B5406"/>
    <w:rsid w:val="003B5EA3"/>
    <w:rsid w:val="003B603A"/>
    <w:rsid w:val="003B624F"/>
    <w:rsid w:val="003B6467"/>
    <w:rsid w:val="003B6679"/>
    <w:rsid w:val="003B6EC9"/>
    <w:rsid w:val="003B6F27"/>
    <w:rsid w:val="003B6FA2"/>
    <w:rsid w:val="003B7202"/>
    <w:rsid w:val="003B73C7"/>
    <w:rsid w:val="003C00BF"/>
    <w:rsid w:val="003C06F6"/>
    <w:rsid w:val="003C13CE"/>
    <w:rsid w:val="003C210C"/>
    <w:rsid w:val="003C212E"/>
    <w:rsid w:val="003C2326"/>
    <w:rsid w:val="003C3161"/>
    <w:rsid w:val="003C337C"/>
    <w:rsid w:val="003C39BF"/>
    <w:rsid w:val="003C3F0F"/>
    <w:rsid w:val="003C461B"/>
    <w:rsid w:val="003C5915"/>
    <w:rsid w:val="003C5985"/>
    <w:rsid w:val="003C6072"/>
    <w:rsid w:val="003C74D4"/>
    <w:rsid w:val="003C7AC3"/>
    <w:rsid w:val="003C7C69"/>
    <w:rsid w:val="003C7DE2"/>
    <w:rsid w:val="003D0520"/>
    <w:rsid w:val="003D13DE"/>
    <w:rsid w:val="003D1554"/>
    <w:rsid w:val="003D1E6C"/>
    <w:rsid w:val="003D1FD6"/>
    <w:rsid w:val="003D238E"/>
    <w:rsid w:val="003D2C13"/>
    <w:rsid w:val="003D34DB"/>
    <w:rsid w:val="003D3C65"/>
    <w:rsid w:val="003D3E14"/>
    <w:rsid w:val="003D4281"/>
    <w:rsid w:val="003D4B61"/>
    <w:rsid w:val="003D4E3A"/>
    <w:rsid w:val="003D5062"/>
    <w:rsid w:val="003D5BF1"/>
    <w:rsid w:val="003D5F2E"/>
    <w:rsid w:val="003D5F51"/>
    <w:rsid w:val="003D6627"/>
    <w:rsid w:val="003D6748"/>
    <w:rsid w:val="003D6A27"/>
    <w:rsid w:val="003D6F30"/>
    <w:rsid w:val="003D7710"/>
    <w:rsid w:val="003E015D"/>
    <w:rsid w:val="003E018D"/>
    <w:rsid w:val="003E07FE"/>
    <w:rsid w:val="003E0FFE"/>
    <w:rsid w:val="003E107B"/>
    <w:rsid w:val="003E1909"/>
    <w:rsid w:val="003E22B3"/>
    <w:rsid w:val="003E2F41"/>
    <w:rsid w:val="003E3598"/>
    <w:rsid w:val="003E35E7"/>
    <w:rsid w:val="003E38F4"/>
    <w:rsid w:val="003E390D"/>
    <w:rsid w:val="003E4207"/>
    <w:rsid w:val="003E46D4"/>
    <w:rsid w:val="003E4D19"/>
    <w:rsid w:val="003E5070"/>
    <w:rsid w:val="003E52DF"/>
    <w:rsid w:val="003E5EBC"/>
    <w:rsid w:val="003E60C8"/>
    <w:rsid w:val="003E684C"/>
    <w:rsid w:val="003E6B32"/>
    <w:rsid w:val="003E7046"/>
    <w:rsid w:val="003E70F9"/>
    <w:rsid w:val="003E75FF"/>
    <w:rsid w:val="003E7AB0"/>
    <w:rsid w:val="003E7AF1"/>
    <w:rsid w:val="003E7D91"/>
    <w:rsid w:val="003F04A6"/>
    <w:rsid w:val="003F05A0"/>
    <w:rsid w:val="003F0F12"/>
    <w:rsid w:val="003F156A"/>
    <w:rsid w:val="003F17F8"/>
    <w:rsid w:val="003F38AD"/>
    <w:rsid w:val="003F4545"/>
    <w:rsid w:val="003F513F"/>
    <w:rsid w:val="003F5CDB"/>
    <w:rsid w:val="003F5D05"/>
    <w:rsid w:val="003F6451"/>
    <w:rsid w:val="003F7489"/>
    <w:rsid w:val="003F76F7"/>
    <w:rsid w:val="003F7868"/>
    <w:rsid w:val="003F79ED"/>
    <w:rsid w:val="00400594"/>
    <w:rsid w:val="00400BCB"/>
    <w:rsid w:val="004013C0"/>
    <w:rsid w:val="00401A6D"/>
    <w:rsid w:val="004030BE"/>
    <w:rsid w:val="00403B1A"/>
    <w:rsid w:val="00404452"/>
    <w:rsid w:val="0040472A"/>
    <w:rsid w:val="004052AE"/>
    <w:rsid w:val="0040555C"/>
    <w:rsid w:val="0040609C"/>
    <w:rsid w:val="00406D2B"/>
    <w:rsid w:val="00406E4C"/>
    <w:rsid w:val="0040714B"/>
    <w:rsid w:val="00410074"/>
    <w:rsid w:val="004104BB"/>
    <w:rsid w:val="00412829"/>
    <w:rsid w:val="00412C01"/>
    <w:rsid w:val="004131E5"/>
    <w:rsid w:val="004133B5"/>
    <w:rsid w:val="00414601"/>
    <w:rsid w:val="00414B8F"/>
    <w:rsid w:val="0041595D"/>
    <w:rsid w:val="004160A4"/>
    <w:rsid w:val="004168DA"/>
    <w:rsid w:val="00416D9B"/>
    <w:rsid w:val="00417224"/>
    <w:rsid w:val="0042136F"/>
    <w:rsid w:val="00421BFF"/>
    <w:rsid w:val="004226D4"/>
    <w:rsid w:val="004233D3"/>
    <w:rsid w:val="004237B9"/>
    <w:rsid w:val="0042479E"/>
    <w:rsid w:val="00424A28"/>
    <w:rsid w:val="00424F25"/>
    <w:rsid w:val="004251C6"/>
    <w:rsid w:val="00425F25"/>
    <w:rsid w:val="0042655B"/>
    <w:rsid w:val="00427072"/>
    <w:rsid w:val="00427809"/>
    <w:rsid w:val="00430537"/>
    <w:rsid w:val="00430538"/>
    <w:rsid w:val="004306BD"/>
    <w:rsid w:val="0043119E"/>
    <w:rsid w:val="00431290"/>
    <w:rsid w:val="0043484A"/>
    <w:rsid w:val="0043527C"/>
    <w:rsid w:val="004354C8"/>
    <w:rsid w:val="00436648"/>
    <w:rsid w:val="00436749"/>
    <w:rsid w:val="00436ACB"/>
    <w:rsid w:val="004377E6"/>
    <w:rsid w:val="00437F48"/>
    <w:rsid w:val="00440979"/>
    <w:rsid w:val="00440CC3"/>
    <w:rsid w:val="004416AB"/>
    <w:rsid w:val="00442589"/>
    <w:rsid w:val="00442FBD"/>
    <w:rsid w:val="0044324B"/>
    <w:rsid w:val="00443823"/>
    <w:rsid w:val="00443929"/>
    <w:rsid w:val="004439C4"/>
    <w:rsid w:val="004439C6"/>
    <w:rsid w:val="0044412E"/>
    <w:rsid w:val="00445441"/>
    <w:rsid w:val="00445515"/>
    <w:rsid w:val="004469BB"/>
    <w:rsid w:val="004469BE"/>
    <w:rsid w:val="00446B62"/>
    <w:rsid w:val="00447882"/>
    <w:rsid w:val="00447D23"/>
    <w:rsid w:val="00447F96"/>
    <w:rsid w:val="00450B6B"/>
    <w:rsid w:val="00450FF2"/>
    <w:rsid w:val="00451017"/>
    <w:rsid w:val="004515D5"/>
    <w:rsid w:val="0045187E"/>
    <w:rsid w:val="00451949"/>
    <w:rsid w:val="00451E7F"/>
    <w:rsid w:val="00452565"/>
    <w:rsid w:val="00452951"/>
    <w:rsid w:val="00452C43"/>
    <w:rsid w:val="00452DBE"/>
    <w:rsid w:val="00453180"/>
    <w:rsid w:val="0045404F"/>
    <w:rsid w:val="00454148"/>
    <w:rsid w:val="00454205"/>
    <w:rsid w:val="00454BAC"/>
    <w:rsid w:val="0045536E"/>
    <w:rsid w:val="00455473"/>
    <w:rsid w:val="0045549A"/>
    <w:rsid w:val="00456358"/>
    <w:rsid w:val="004569F2"/>
    <w:rsid w:val="00456BD3"/>
    <w:rsid w:val="00457020"/>
    <w:rsid w:val="00457425"/>
    <w:rsid w:val="00460813"/>
    <w:rsid w:val="00460AC3"/>
    <w:rsid w:val="004611A7"/>
    <w:rsid w:val="00461923"/>
    <w:rsid w:val="00462B87"/>
    <w:rsid w:val="00462DEC"/>
    <w:rsid w:val="0046346F"/>
    <w:rsid w:val="00463A45"/>
    <w:rsid w:val="004641E5"/>
    <w:rsid w:val="00464BC6"/>
    <w:rsid w:val="00465C1B"/>
    <w:rsid w:val="00465DC2"/>
    <w:rsid w:val="00466071"/>
    <w:rsid w:val="0046609A"/>
    <w:rsid w:val="00466C19"/>
    <w:rsid w:val="004672EA"/>
    <w:rsid w:val="004703A8"/>
    <w:rsid w:val="0047046D"/>
    <w:rsid w:val="004708F7"/>
    <w:rsid w:val="004709C0"/>
    <w:rsid w:val="00470BAC"/>
    <w:rsid w:val="0047119D"/>
    <w:rsid w:val="004716B8"/>
    <w:rsid w:val="0047190B"/>
    <w:rsid w:val="00471E7A"/>
    <w:rsid w:val="004729F2"/>
    <w:rsid w:val="00472C50"/>
    <w:rsid w:val="00472F8E"/>
    <w:rsid w:val="004731EE"/>
    <w:rsid w:val="0047346A"/>
    <w:rsid w:val="00473FF2"/>
    <w:rsid w:val="00474935"/>
    <w:rsid w:val="00474D28"/>
    <w:rsid w:val="00475271"/>
    <w:rsid w:val="00475414"/>
    <w:rsid w:val="00475442"/>
    <w:rsid w:val="004754B0"/>
    <w:rsid w:val="00475CC8"/>
    <w:rsid w:val="0047623D"/>
    <w:rsid w:val="0047642E"/>
    <w:rsid w:val="004764DD"/>
    <w:rsid w:val="004800D5"/>
    <w:rsid w:val="004805FB"/>
    <w:rsid w:val="00480DF9"/>
    <w:rsid w:val="00480F85"/>
    <w:rsid w:val="0048260A"/>
    <w:rsid w:val="00482B9B"/>
    <w:rsid w:val="00482D31"/>
    <w:rsid w:val="0048376C"/>
    <w:rsid w:val="004837D0"/>
    <w:rsid w:val="00483B7D"/>
    <w:rsid w:val="00483B9B"/>
    <w:rsid w:val="0048574E"/>
    <w:rsid w:val="00485776"/>
    <w:rsid w:val="00485BBB"/>
    <w:rsid w:val="004861E7"/>
    <w:rsid w:val="00486C93"/>
    <w:rsid w:val="00486C95"/>
    <w:rsid w:val="00487564"/>
    <w:rsid w:val="00487793"/>
    <w:rsid w:val="00487EB5"/>
    <w:rsid w:val="00490CFB"/>
    <w:rsid w:val="004913F5"/>
    <w:rsid w:val="0049155F"/>
    <w:rsid w:val="004918D0"/>
    <w:rsid w:val="0049194A"/>
    <w:rsid w:val="00491F0B"/>
    <w:rsid w:val="004922D2"/>
    <w:rsid w:val="004926C7"/>
    <w:rsid w:val="0049280B"/>
    <w:rsid w:val="00492CFE"/>
    <w:rsid w:val="00492E1F"/>
    <w:rsid w:val="004931AD"/>
    <w:rsid w:val="00493584"/>
    <w:rsid w:val="00493A5D"/>
    <w:rsid w:val="00493C9D"/>
    <w:rsid w:val="00493EBC"/>
    <w:rsid w:val="0049455E"/>
    <w:rsid w:val="0049464F"/>
    <w:rsid w:val="00495B3E"/>
    <w:rsid w:val="00496017"/>
    <w:rsid w:val="00497269"/>
    <w:rsid w:val="00497407"/>
    <w:rsid w:val="0049766C"/>
    <w:rsid w:val="004A0D73"/>
    <w:rsid w:val="004A1B89"/>
    <w:rsid w:val="004A2621"/>
    <w:rsid w:val="004A290C"/>
    <w:rsid w:val="004A42DE"/>
    <w:rsid w:val="004A42E2"/>
    <w:rsid w:val="004A5721"/>
    <w:rsid w:val="004A5B88"/>
    <w:rsid w:val="004A6339"/>
    <w:rsid w:val="004A6365"/>
    <w:rsid w:val="004A64DA"/>
    <w:rsid w:val="004A667C"/>
    <w:rsid w:val="004A674E"/>
    <w:rsid w:val="004A6B1E"/>
    <w:rsid w:val="004A6D64"/>
    <w:rsid w:val="004B05E2"/>
    <w:rsid w:val="004B0BDC"/>
    <w:rsid w:val="004B1866"/>
    <w:rsid w:val="004B1C15"/>
    <w:rsid w:val="004B3AD4"/>
    <w:rsid w:val="004B3D16"/>
    <w:rsid w:val="004B4050"/>
    <w:rsid w:val="004B4148"/>
    <w:rsid w:val="004B42AA"/>
    <w:rsid w:val="004B593B"/>
    <w:rsid w:val="004B5C4E"/>
    <w:rsid w:val="004B5F8B"/>
    <w:rsid w:val="004B66A5"/>
    <w:rsid w:val="004B6E4A"/>
    <w:rsid w:val="004B721B"/>
    <w:rsid w:val="004B72C7"/>
    <w:rsid w:val="004B77E4"/>
    <w:rsid w:val="004C0469"/>
    <w:rsid w:val="004C0839"/>
    <w:rsid w:val="004C0BC4"/>
    <w:rsid w:val="004C1032"/>
    <w:rsid w:val="004C1A16"/>
    <w:rsid w:val="004C25F8"/>
    <w:rsid w:val="004C2A38"/>
    <w:rsid w:val="004C3243"/>
    <w:rsid w:val="004C382A"/>
    <w:rsid w:val="004C43A2"/>
    <w:rsid w:val="004C4C11"/>
    <w:rsid w:val="004C4CEB"/>
    <w:rsid w:val="004C4D93"/>
    <w:rsid w:val="004C53BA"/>
    <w:rsid w:val="004C5BE3"/>
    <w:rsid w:val="004C5F61"/>
    <w:rsid w:val="004C6903"/>
    <w:rsid w:val="004C6FAD"/>
    <w:rsid w:val="004C7166"/>
    <w:rsid w:val="004C7AF1"/>
    <w:rsid w:val="004D0301"/>
    <w:rsid w:val="004D071A"/>
    <w:rsid w:val="004D076F"/>
    <w:rsid w:val="004D077D"/>
    <w:rsid w:val="004D07B0"/>
    <w:rsid w:val="004D1EB5"/>
    <w:rsid w:val="004D1F14"/>
    <w:rsid w:val="004D2598"/>
    <w:rsid w:val="004D2D9B"/>
    <w:rsid w:val="004D2DC4"/>
    <w:rsid w:val="004D39E6"/>
    <w:rsid w:val="004D3D0A"/>
    <w:rsid w:val="004D44B0"/>
    <w:rsid w:val="004D4A72"/>
    <w:rsid w:val="004D55EA"/>
    <w:rsid w:val="004D5B19"/>
    <w:rsid w:val="004D6BC3"/>
    <w:rsid w:val="004D7701"/>
    <w:rsid w:val="004D7737"/>
    <w:rsid w:val="004D7D9E"/>
    <w:rsid w:val="004D7E63"/>
    <w:rsid w:val="004E09A9"/>
    <w:rsid w:val="004E0EEC"/>
    <w:rsid w:val="004E2273"/>
    <w:rsid w:val="004E29C7"/>
    <w:rsid w:val="004E2BBF"/>
    <w:rsid w:val="004E31E5"/>
    <w:rsid w:val="004E37D2"/>
    <w:rsid w:val="004E3B62"/>
    <w:rsid w:val="004E3C66"/>
    <w:rsid w:val="004E4411"/>
    <w:rsid w:val="004E4E7F"/>
    <w:rsid w:val="004E4FED"/>
    <w:rsid w:val="004E5AD5"/>
    <w:rsid w:val="004E5E34"/>
    <w:rsid w:val="004E5FFC"/>
    <w:rsid w:val="004E63D0"/>
    <w:rsid w:val="004E65DC"/>
    <w:rsid w:val="004E70E7"/>
    <w:rsid w:val="004E72A1"/>
    <w:rsid w:val="004E7C24"/>
    <w:rsid w:val="004E7EEE"/>
    <w:rsid w:val="004F01E6"/>
    <w:rsid w:val="004F06E8"/>
    <w:rsid w:val="004F09D3"/>
    <w:rsid w:val="004F0CB4"/>
    <w:rsid w:val="004F0E4B"/>
    <w:rsid w:val="004F0F8F"/>
    <w:rsid w:val="004F11F9"/>
    <w:rsid w:val="004F1324"/>
    <w:rsid w:val="004F1675"/>
    <w:rsid w:val="004F1A20"/>
    <w:rsid w:val="004F1D82"/>
    <w:rsid w:val="004F2341"/>
    <w:rsid w:val="004F261F"/>
    <w:rsid w:val="004F539E"/>
    <w:rsid w:val="004F56B1"/>
    <w:rsid w:val="004F5B11"/>
    <w:rsid w:val="004F63DB"/>
    <w:rsid w:val="004F6BC7"/>
    <w:rsid w:val="004F7290"/>
    <w:rsid w:val="004F73F2"/>
    <w:rsid w:val="004F7B30"/>
    <w:rsid w:val="004F7F5E"/>
    <w:rsid w:val="0050028A"/>
    <w:rsid w:val="00500623"/>
    <w:rsid w:val="00500B3B"/>
    <w:rsid w:val="00501081"/>
    <w:rsid w:val="00501F00"/>
    <w:rsid w:val="00502E9E"/>
    <w:rsid w:val="00503F96"/>
    <w:rsid w:val="0050449B"/>
    <w:rsid w:val="00504831"/>
    <w:rsid w:val="00505322"/>
    <w:rsid w:val="005053AD"/>
    <w:rsid w:val="00505F56"/>
    <w:rsid w:val="0050646F"/>
    <w:rsid w:val="005101A0"/>
    <w:rsid w:val="00510B92"/>
    <w:rsid w:val="00511411"/>
    <w:rsid w:val="005115B2"/>
    <w:rsid w:val="00511FA7"/>
    <w:rsid w:val="0051279F"/>
    <w:rsid w:val="00512B9F"/>
    <w:rsid w:val="0051360F"/>
    <w:rsid w:val="00513C32"/>
    <w:rsid w:val="00514860"/>
    <w:rsid w:val="00514B57"/>
    <w:rsid w:val="00514D9B"/>
    <w:rsid w:val="0051502A"/>
    <w:rsid w:val="00515599"/>
    <w:rsid w:val="005156A0"/>
    <w:rsid w:val="00515E03"/>
    <w:rsid w:val="005163BE"/>
    <w:rsid w:val="00517DE0"/>
    <w:rsid w:val="00520516"/>
    <w:rsid w:val="0052056F"/>
    <w:rsid w:val="00520932"/>
    <w:rsid w:val="00520B83"/>
    <w:rsid w:val="00520C67"/>
    <w:rsid w:val="00520CAC"/>
    <w:rsid w:val="00520E60"/>
    <w:rsid w:val="00520F92"/>
    <w:rsid w:val="00521238"/>
    <w:rsid w:val="00521571"/>
    <w:rsid w:val="005218D5"/>
    <w:rsid w:val="005225DC"/>
    <w:rsid w:val="0052285D"/>
    <w:rsid w:val="00522ACF"/>
    <w:rsid w:val="00523338"/>
    <w:rsid w:val="005239DC"/>
    <w:rsid w:val="0052548C"/>
    <w:rsid w:val="005254BF"/>
    <w:rsid w:val="0052709E"/>
    <w:rsid w:val="00527A2A"/>
    <w:rsid w:val="00527B89"/>
    <w:rsid w:val="00527BAB"/>
    <w:rsid w:val="00527C63"/>
    <w:rsid w:val="0053071C"/>
    <w:rsid w:val="00530B09"/>
    <w:rsid w:val="005310D1"/>
    <w:rsid w:val="005322F7"/>
    <w:rsid w:val="005323C8"/>
    <w:rsid w:val="005326D6"/>
    <w:rsid w:val="00532C3A"/>
    <w:rsid w:val="0053379B"/>
    <w:rsid w:val="00533A75"/>
    <w:rsid w:val="00533B9C"/>
    <w:rsid w:val="005345F5"/>
    <w:rsid w:val="00534EF8"/>
    <w:rsid w:val="005353AE"/>
    <w:rsid w:val="00535D6D"/>
    <w:rsid w:val="005360D7"/>
    <w:rsid w:val="005366F6"/>
    <w:rsid w:val="00536AD6"/>
    <w:rsid w:val="00537BDA"/>
    <w:rsid w:val="005428AB"/>
    <w:rsid w:val="00542988"/>
    <w:rsid w:val="00544E2E"/>
    <w:rsid w:val="005451BA"/>
    <w:rsid w:val="0054587E"/>
    <w:rsid w:val="00545F9C"/>
    <w:rsid w:val="00546766"/>
    <w:rsid w:val="00547BE7"/>
    <w:rsid w:val="00550815"/>
    <w:rsid w:val="00552C99"/>
    <w:rsid w:val="005535FD"/>
    <w:rsid w:val="00553681"/>
    <w:rsid w:val="00553A2D"/>
    <w:rsid w:val="00553C76"/>
    <w:rsid w:val="005547CF"/>
    <w:rsid w:val="0055516D"/>
    <w:rsid w:val="005557C7"/>
    <w:rsid w:val="0055632C"/>
    <w:rsid w:val="00556E8F"/>
    <w:rsid w:val="00557EB9"/>
    <w:rsid w:val="00561A0A"/>
    <w:rsid w:val="00561A79"/>
    <w:rsid w:val="005625B1"/>
    <w:rsid w:val="00563190"/>
    <w:rsid w:val="00563EBF"/>
    <w:rsid w:val="00564AE1"/>
    <w:rsid w:val="00565674"/>
    <w:rsid w:val="00565857"/>
    <w:rsid w:val="00565A56"/>
    <w:rsid w:val="00565F4F"/>
    <w:rsid w:val="005662D2"/>
    <w:rsid w:val="005662E0"/>
    <w:rsid w:val="00566998"/>
    <w:rsid w:val="00567990"/>
    <w:rsid w:val="00567E7C"/>
    <w:rsid w:val="0057006A"/>
    <w:rsid w:val="0057047B"/>
    <w:rsid w:val="00570CEF"/>
    <w:rsid w:val="00571170"/>
    <w:rsid w:val="00571BC9"/>
    <w:rsid w:val="005727CF"/>
    <w:rsid w:val="005729CC"/>
    <w:rsid w:val="00572A1F"/>
    <w:rsid w:val="00572D36"/>
    <w:rsid w:val="00573220"/>
    <w:rsid w:val="00573718"/>
    <w:rsid w:val="005739B4"/>
    <w:rsid w:val="0057419E"/>
    <w:rsid w:val="0057516D"/>
    <w:rsid w:val="00575E05"/>
    <w:rsid w:val="005761F0"/>
    <w:rsid w:val="00576C7D"/>
    <w:rsid w:val="00576DAF"/>
    <w:rsid w:val="00577AA5"/>
    <w:rsid w:val="00577D7F"/>
    <w:rsid w:val="005804D2"/>
    <w:rsid w:val="0058055F"/>
    <w:rsid w:val="005809D9"/>
    <w:rsid w:val="00581580"/>
    <w:rsid w:val="0058183E"/>
    <w:rsid w:val="00581887"/>
    <w:rsid w:val="005818AD"/>
    <w:rsid w:val="00581DC7"/>
    <w:rsid w:val="00582218"/>
    <w:rsid w:val="00582CDE"/>
    <w:rsid w:val="005834C0"/>
    <w:rsid w:val="00583534"/>
    <w:rsid w:val="005843A0"/>
    <w:rsid w:val="00584960"/>
    <w:rsid w:val="00584C76"/>
    <w:rsid w:val="00584D6A"/>
    <w:rsid w:val="0058554C"/>
    <w:rsid w:val="00585712"/>
    <w:rsid w:val="00585B90"/>
    <w:rsid w:val="00585DCF"/>
    <w:rsid w:val="00585EB9"/>
    <w:rsid w:val="00586350"/>
    <w:rsid w:val="00586497"/>
    <w:rsid w:val="00586B26"/>
    <w:rsid w:val="00586CE5"/>
    <w:rsid w:val="00586F3B"/>
    <w:rsid w:val="00587098"/>
    <w:rsid w:val="00590650"/>
    <w:rsid w:val="00590DB3"/>
    <w:rsid w:val="00590E9C"/>
    <w:rsid w:val="005910EF"/>
    <w:rsid w:val="00591112"/>
    <w:rsid w:val="00591362"/>
    <w:rsid w:val="0059190A"/>
    <w:rsid w:val="00591C19"/>
    <w:rsid w:val="0059215C"/>
    <w:rsid w:val="00592487"/>
    <w:rsid w:val="00593AFC"/>
    <w:rsid w:val="00593F35"/>
    <w:rsid w:val="00594188"/>
    <w:rsid w:val="005945F8"/>
    <w:rsid w:val="00594F83"/>
    <w:rsid w:val="00595A81"/>
    <w:rsid w:val="00595B84"/>
    <w:rsid w:val="0059619C"/>
    <w:rsid w:val="00596386"/>
    <w:rsid w:val="00597161"/>
    <w:rsid w:val="005976C1"/>
    <w:rsid w:val="005976E9"/>
    <w:rsid w:val="00597ACB"/>
    <w:rsid w:val="00597F8C"/>
    <w:rsid w:val="005A0A9C"/>
    <w:rsid w:val="005A12B3"/>
    <w:rsid w:val="005A184E"/>
    <w:rsid w:val="005A19B4"/>
    <w:rsid w:val="005A2270"/>
    <w:rsid w:val="005A27F5"/>
    <w:rsid w:val="005A2C48"/>
    <w:rsid w:val="005A2DDE"/>
    <w:rsid w:val="005A354F"/>
    <w:rsid w:val="005A3579"/>
    <w:rsid w:val="005A3AB1"/>
    <w:rsid w:val="005A421D"/>
    <w:rsid w:val="005A4C17"/>
    <w:rsid w:val="005A5673"/>
    <w:rsid w:val="005A5D37"/>
    <w:rsid w:val="005A62C2"/>
    <w:rsid w:val="005A6858"/>
    <w:rsid w:val="005A78D5"/>
    <w:rsid w:val="005A798F"/>
    <w:rsid w:val="005B0197"/>
    <w:rsid w:val="005B0636"/>
    <w:rsid w:val="005B0FF6"/>
    <w:rsid w:val="005B2544"/>
    <w:rsid w:val="005B28A2"/>
    <w:rsid w:val="005B3E7B"/>
    <w:rsid w:val="005B41B0"/>
    <w:rsid w:val="005B4676"/>
    <w:rsid w:val="005B4840"/>
    <w:rsid w:val="005B4CB9"/>
    <w:rsid w:val="005B5254"/>
    <w:rsid w:val="005B5C9B"/>
    <w:rsid w:val="005B5F92"/>
    <w:rsid w:val="005B6554"/>
    <w:rsid w:val="005B6835"/>
    <w:rsid w:val="005C0407"/>
    <w:rsid w:val="005C053D"/>
    <w:rsid w:val="005C189F"/>
    <w:rsid w:val="005C1A3D"/>
    <w:rsid w:val="005C1D5C"/>
    <w:rsid w:val="005C2851"/>
    <w:rsid w:val="005C2B0C"/>
    <w:rsid w:val="005C3202"/>
    <w:rsid w:val="005C38B6"/>
    <w:rsid w:val="005C47D6"/>
    <w:rsid w:val="005C4C4A"/>
    <w:rsid w:val="005C5771"/>
    <w:rsid w:val="005C6239"/>
    <w:rsid w:val="005C6407"/>
    <w:rsid w:val="005C6470"/>
    <w:rsid w:val="005C68DC"/>
    <w:rsid w:val="005C7BD2"/>
    <w:rsid w:val="005C7D98"/>
    <w:rsid w:val="005D0660"/>
    <w:rsid w:val="005D068E"/>
    <w:rsid w:val="005D06C3"/>
    <w:rsid w:val="005D165B"/>
    <w:rsid w:val="005D27B3"/>
    <w:rsid w:val="005D2B43"/>
    <w:rsid w:val="005D4A40"/>
    <w:rsid w:val="005D4F10"/>
    <w:rsid w:val="005D4F84"/>
    <w:rsid w:val="005D576E"/>
    <w:rsid w:val="005D6180"/>
    <w:rsid w:val="005D68F1"/>
    <w:rsid w:val="005D6B73"/>
    <w:rsid w:val="005D7CC8"/>
    <w:rsid w:val="005E0510"/>
    <w:rsid w:val="005E140F"/>
    <w:rsid w:val="005E1609"/>
    <w:rsid w:val="005E22DF"/>
    <w:rsid w:val="005E2CE6"/>
    <w:rsid w:val="005E2CFD"/>
    <w:rsid w:val="005E33B9"/>
    <w:rsid w:val="005E33D7"/>
    <w:rsid w:val="005E46DA"/>
    <w:rsid w:val="005E4A30"/>
    <w:rsid w:val="005E576C"/>
    <w:rsid w:val="005E5CA5"/>
    <w:rsid w:val="005E6949"/>
    <w:rsid w:val="005E6AB8"/>
    <w:rsid w:val="005E6B3E"/>
    <w:rsid w:val="005E6F35"/>
    <w:rsid w:val="005E7605"/>
    <w:rsid w:val="005E7D38"/>
    <w:rsid w:val="005E7F0B"/>
    <w:rsid w:val="005F0F39"/>
    <w:rsid w:val="005F1E18"/>
    <w:rsid w:val="005F1E61"/>
    <w:rsid w:val="005F1F9D"/>
    <w:rsid w:val="005F2B8C"/>
    <w:rsid w:val="005F2C40"/>
    <w:rsid w:val="005F32D1"/>
    <w:rsid w:val="005F3560"/>
    <w:rsid w:val="005F36B1"/>
    <w:rsid w:val="005F4C26"/>
    <w:rsid w:val="005F5051"/>
    <w:rsid w:val="005F6117"/>
    <w:rsid w:val="005F634D"/>
    <w:rsid w:val="005F6897"/>
    <w:rsid w:val="005F69AE"/>
    <w:rsid w:val="005F7A11"/>
    <w:rsid w:val="005F7DB0"/>
    <w:rsid w:val="00600326"/>
    <w:rsid w:val="006006A1"/>
    <w:rsid w:val="00600946"/>
    <w:rsid w:val="00601207"/>
    <w:rsid w:val="00601387"/>
    <w:rsid w:val="00602648"/>
    <w:rsid w:val="00602B66"/>
    <w:rsid w:val="00602B8B"/>
    <w:rsid w:val="006039A1"/>
    <w:rsid w:val="006046CF"/>
    <w:rsid w:val="006047F1"/>
    <w:rsid w:val="00604BBC"/>
    <w:rsid w:val="00604EE5"/>
    <w:rsid w:val="00607076"/>
    <w:rsid w:val="00607305"/>
    <w:rsid w:val="006100BC"/>
    <w:rsid w:val="006101E5"/>
    <w:rsid w:val="00610204"/>
    <w:rsid w:val="00611188"/>
    <w:rsid w:val="0061196C"/>
    <w:rsid w:val="00611D69"/>
    <w:rsid w:val="0061231E"/>
    <w:rsid w:val="00612B4F"/>
    <w:rsid w:val="00612B7E"/>
    <w:rsid w:val="00612BB2"/>
    <w:rsid w:val="0061438A"/>
    <w:rsid w:val="0061480B"/>
    <w:rsid w:val="006149FE"/>
    <w:rsid w:val="00614F44"/>
    <w:rsid w:val="006150AC"/>
    <w:rsid w:val="006154A4"/>
    <w:rsid w:val="0061563D"/>
    <w:rsid w:val="0061579B"/>
    <w:rsid w:val="00615AFD"/>
    <w:rsid w:val="00615DCE"/>
    <w:rsid w:val="00615FD9"/>
    <w:rsid w:val="006164C8"/>
    <w:rsid w:val="00616596"/>
    <w:rsid w:val="00616B92"/>
    <w:rsid w:val="006176E1"/>
    <w:rsid w:val="00617EA8"/>
    <w:rsid w:val="0062011B"/>
    <w:rsid w:val="006212E0"/>
    <w:rsid w:val="00621613"/>
    <w:rsid w:val="00621A2A"/>
    <w:rsid w:val="00621B44"/>
    <w:rsid w:val="00622228"/>
    <w:rsid w:val="006224BC"/>
    <w:rsid w:val="00622DB1"/>
    <w:rsid w:val="006235DF"/>
    <w:rsid w:val="00623B8F"/>
    <w:rsid w:val="00623D03"/>
    <w:rsid w:val="006248C0"/>
    <w:rsid w:val="00624B71"/>
    <w:rsid w:val="00624D5E"/>
    <w:rsid w:val="00624DB9"/>
    <w:rsid w:val="006253C0"/>
    <w:rsid w:val="00625CAE"/>
    <w:rsid w:val="00625EB8"/>
    <w:rsid w:val="006262AF"/>
    <w:rsid w:val="00627CE1"/>
    <w:rsid w:val="00630742"/>
    <w:rsid w:val="006317DB"/>
    <w:rsid w:val="00631BAE"/>
    <w:rsid w:val="00631FD6"/>
    <w:rsid w:val="006320EA"/>
    <w:rsid w:val="00632302"/>
    <w:rsid w:val="0063245A"/>
    <w:rsid w:val="00633199"/>
    <w:rsid w:val="00633273"/>
    <w:rsid w:val="00633A9A"/>
    <w:rsid w:val="00633D9C"/>
    <w:rsid w:val="00633FE1"/>
    <w:rsid w:val="00634AF2"/>
    <w:rsid w:val="00635502"/>
    <w:rsid w:val="00635DB5"/>
    <w:rsid w:val="00636B1A"/>
    <w:rsid w:val="00636BE7"/>
    <w:rsid w:val="00636C92"/>
    <w:rsid w:val="006373AB"/>
    <w:rsid w:val="00637813"/>
    <w:rsid w:val="00637904"/>
    <w:rsid w:val="006408C3"/>
    <w:rsid w:val="006408E5"/>
    <w:rsid w:val="006409DB"/>
    <w:rsid w:val="006413A8"/>
    <w:rsid w:val="0064160E"/>
    <w:rsid w:val="00641B2E"/>
    <w:rsid w:val="00641C8D"/>
    <w:rsid w:val="006420C7"/>
    <w:rsid w:val="00642528"/>
    <w:rsid w:val="00642EFA"/>
    <w:rsid w:val="00642FB7"/>
    <w:rsid w:val="00643619"/>
    <w:rsid w:val="00645002"/>
    <w:rsid w:val="00645105"/>
    <w:rsid w:val="00646035"/>
    <w:rsid w:val="006467A8"/>
    <w:rsid w:val="0064773F"/>
    <w:rsid w:val="00647A2C"/>
    <w:rsid w:val="00650E66"/>
    <w:rsid w:val="00650F32"/>
    <w:rsid w:val="00651040"/>
    <w:rsid w:val="0065231A"/>
    <w:rsid w:val="006524AA"/>
    <w:rsid w:val="00652997"/>
    <w:rsid w:val="00653F22"/>
    <w:rsid w:val="00654872"/>
    <w:rsid w:val="00654D95"/>
    <w:rsid w:val="00655E3D"/>
    <w:rsid w:val="0065674E"/>
    <w:rsid w:val="00656816"/>
    <w:rsid w:val="00657771"/>
    <w:rsid w:val="006608A8"/>
    <w:rsid w:val="006611D6"/>
    <w:rsid w:val="006613E4"/>
    <w:rsid w:val="006618C2"/>
    <w:rsid w:val="00661C1B"/>
    <w:rsid w:val="006620CF"/>
    <w:rsid w:val="00662C46"/>
    <w:rsid w:val="00663054"/>
    <w:rsid w:val="006658DE"/>
    <w:rsid w:val="00665E82"/>
    <w:rsid w:val="0066627F"/>
    <w:rsid w:val="006667E7"/>
    <w:rsid w:val="00666B5D"/>
    <w:rsid w:val="0066749C"/>
    <w:rsid w:val="00670475"/>
    <w:rsid w:val="006708CB"/>
    <w:rsid w:val="00670E30"/>
    <w:rsid w:val="0067219A"/>
    <w:rsid w:val="00672415"/>
    <w:rsid w:val="00672EBD"/>
    <w:rsid w:val="0067339B"/>
    <w:rsid w:val="006736A7"/>
    <w:rsid w:val="006736F1"/>
    <w:rsid w:val="00673EB3"/>
    <w:rsid w:val="00673F84"/>
    <w:rsid w:val="0067431E"/>
    <w:rsid w:val="006747EA"/>
    <w:rsid w:val="00675184"/>
    <w:rsid w:val="00675297"/>
    <w:rsid w:val="006754B0"/>
    <w:rsid w:val="006757DB"/>
    <w:rsid w:val="00675BFE"/>
    <w:rsid w:val="006762AA"/>
    <w:rsid w:val="006762F8"/>
    <w:rsid w:val="006776FA"/>
    <w:rsid w:val="00677C42"/>
    <w:rsid w:val="00677F28"/>
    <w:rsid w:val="00680136"/>
    <w:rsid w:val="0068064E"/>
    <w:rsid w:val="006807D2"/>
    <w:rsid w:val="00681153"/>
    <w:rsid w:val="00681231"/>
    <w:rsid w:val="0068175D"/>
    <w:rsid w:val="00683DE2"/>
    <w:rsid w:val="00683F6E"/>
    <w:rsid w:val="00684033"/>
    <w:rsid w:val="00684675"/>
    <w:rsid w:val="006847F8"/>
    <w:rsid w:val="006849DF"/>
    <w:rsid w:val="00684BFF"/>
    <w:rsid w:val="0068682D"/>
    <w:rsid w:val="006869D1"/>
    <w:rsid w:val="00687477"/>
    <w:rsid w:val="0069047D"/>
    <w:rsid w:val="00691123"/>
    <w:rsid w:val="0069154C"/>
    <w:rsid w:val="006917F3"/>
    <w:rsid w:val="0069260F"/>
    <w:rsid w:val="00693197"/>
    <w:rsid w:val="006937A1"/>
    <w:rsid w:val="00693E5F"/>
    <w:rsid w:val="00694DB0"/>
    <w:rsid w:val="00695BF3"/>
    <w:rsid w:val="00696AF3"/>
    <w:rsid w:val="0069704B"/>
    <w:rsid w:val="00697515"/>
    <w:rsid w:val="00697C71"/>
    <w:rsid w:val="006A033A"/>
    <w:rsid w:val="006A06B7"/>
    <w:rsid w:val="006A0B42"/>
    <w:rsid w:val="006A0BBF"/>
    <w:rsid w:val="006A0D8B"/>
    <w:rsid w:val="006A1417"/>
    <w:rsid w:val="006A1833"/>
    <w:rsid w:val="006A1E99"/>
    <w:rsid w:val="006A29A6"/>
    <w:rsid w:val="006A2AE5"/>
    <w:rsid w:val="006A2EDD"/>
    <w:rsid w:val="006A303C"/>
    <w:rsid w:val="006A3CB1"/>
    <w:rsid w:val="006A4276"/>
    <w:rsid w:val="006A4406"/>
    <w:rsid w:val="006A4410"/>
    <w:rsid w:val="006A4835"/>
    <w:rsid w:val="006A4D32"/>
    <w:rsid w:val="006A4DAC"/>
    <w:rsid w:val="006A4FF9"/>
    <w:rsid w:val="006A5789"/>
    <w:rsid w:val="006A5C9E"/>
    <w:rsid w:val="006A64E2"/>
    <w:rsid w:val="006A6B0C"/>
    <w:rsid w:val="006A6DFB"/>
    <w:rsid w:val="006A781F"/>
    <w:rsid w:val="006A7D4F"/>
    <w:rsid w:val="006A7F29"/>
    <w:rsid w:val="006B0476"/>
    <w:rsid w:val="006B089E"/>
    <w:rsid w:val="006B155C"/>
    <w:rsid w:val="006B1C7F"/>
    <w:rsid w:val="006B24C7"/>
    <w:rsid w:val="006B30B0"/>
    <w:rsid w:val="006B3453"/>
    <w:rsid w:val="006B3589"/>
    <w:rsid w:val="006B3B79"/>
    <w:rsid w:val="006B4358"/>
    <w:rsid w:val="006B44A7"/>
    <w:rsid w:val="006B44DB"/>
    <w:rsid w:val="006B4959"/>
    <w:rsid w:val="006B4D87"/>
    <w:rsid w:val="006B5227"/>
    <w:rsid w:val="006B5669"/>
    <w:rsid w:val="006B5EFA"/>
    <w:rsid w:val="006B6BF2"/>
    <w:rsid w:val="006B6D08"/>
    <w:rsid w:val="006B713E"/>
    <w:rsid w:val="006B7441"/>
    <w:rsid w:val="006B76D2"/>
    <w:rsid w:val="006C04BA"/>
    <w:rsid w:val="006C07EA"/>
    <w:rsid w:val="006C0A0A"/>
    <w:rsid w:val="006C0B60"/>
    <w:rsid w:val="006C10D3"/>
    <w:rsid w:val="006C1401"/>
    <w:rsid w:val="006C1A76"/>
    <w:rsid w:val="006C2EE0"/>
    <w:rsid w:val="006C2EEC"/>
    <w:rsid w:val="006C3C5E"/>
    <w:rsid w:val="006C420A"/>
    <w:rsid w:val="006C6D35"/>
    <w:rsid w:val="006C7502"/>
    <w:rsid w:val="006C7CC0"/>
    <w:rsid w:val="006D01CE"/>
    <w:rsid w:val="006D1336"/>
    <w:rsid w:val="006D18EA"/>
    <w:rsid w:val="006D1E65"/>
    <w:rsid w:val="006D1ED8"/>
    <w:rsid w:val="006D2BAA"/>
    <w:rsid w:val="006D3000"/>
    <w:rsid w:val="006D36FF"/>
    <w:rsid w:val="006D3944"/>
    <w:rsid w:val="006D39CE"/>
    <w:rsid w:val="006D4241"/>
    <w:rsid w:val="006D5810"/>
    <w:rsid w:val="006D5E1E"/>
    <w:rsid w:val="006D6215"/>
    <w:rsid w:val="006D6C93"/>
    <w:rsid w:val="006D6D74"/>
    <w:rsid w:val="006D739A"/>
    <w:rsid w:val="006D789A"/>
    <w:rsid w:val="006E014F"/>
    <w:rsid w:val="006E01D5"/>
    <w:rsid w:val="006E06F8"/>
    <w:rsid w:val="006E08DA"/>
    <w:rsid w:val="006E0982"/>
    <w:rsid w:val="006E0DCA"/>
    <w:rsid w:val="006E1249"/>
    <w:rsid w:val="006E17AF"/>
    <w:rsid w:val="006E19DE"/>
    <w:rsid w:val="006E1B3B"/>
    <w:rsid w:val="006E4787"/>
    <w:rsid w:val="006E4C78"/>
    <w:rsid w:val="006E5115"/>
    <w:rsid w:val="006E676F"/>
    <w:rsid w:val="006E697F"/>
    <w:rsid w:val="006E7B30"/>
    <w:rsid w:val="006F14F2"/>
    <w:rsid w:val="006F15B5"/>
    <w:rsid w:val="006F1D17"/>
    <w:rsid w:val="006F2609"/>
    <w:rsid w:val="006F3079"/>
    <w:rsid w:val="006F336A"/>
    <w:rsid w:val="006F3F9B"/>
    <w:rsid w:val="006F4425"/>
    <w:rsid w:val="006F44D0"/>
    <w:rsid w:val="006F48B5"/>
    <w:rsid w:val="006F4A1D"/>
    <w:rsid w:val="006F4CE5"/>
    <w:rsid w:val="006F73FF"/>
    <w:rsid w:val="006F7EE7"/>
    <w:rsid w:val="00700060"/>
    <w:rsid w:val="00701F4D"/>
    <w:rsid w:val="0070217A"/>
    <w:rsid w:val="00702E61"/>
    <w:rsid w:val="00703940"/>
    <w:rsid w:val="00703B88"/>
    <w:rsid w:val="0070414A"/>
    <w:rsid w:val="007048E5"/>
    <w:rsid w:val="00704B15"/>
    <w:rsid w:val="00704E7D"/>
    <w:rsid w:val="00705069"/>
    <w:rsid w:val="00706E65"/>
    <w:rsid w:val="007070AF"/>
    <w:rsid w:val="00707470"/>
    <w:rsid w:val="00707B1F"/>
    <w:rsid w:val="00710370"/>
    <w:rsid w:val="00710766"/>
    <w:rsid w:val="00710A7B"/>
    <w:rsid w:val="00710C47"/>
    <w:rsid w:val="00711C9D"/>
    <w:rsid w:val="0071207F"/>
    <w:rsid w:val="00712239"/>
    <w:rsid w:val="007128E2"/>
    <w:rsid w:val="0071291E"/>
    <w:rsid w:val="007138C9"/>
    <w:rsid w:val="00713F28"/>
    <w:rsid w:val="00714371"/>
    <w:rsid w:val="00716949"/>
    <w:rsid w:val="00716E16"/>
    <w:rsid w:val="0071767F"/>
    <w:rsid w:val="00717D8A"/>
    <w:rsid w:val="00720190"/>
    <w:rsid w:val="0072164C"/>
    <w:rsid w:val="00721A12"/>
    <w:rsid w:val="00721F0A"/>
    <w:rsid w:val="0072259C"/>
    <w:rsid w:val="007230AB"/>
    <w:rsid w:val="007240F5"/>
    <w:rsid w:val="00724229"/>
    <w:rsid w:val="00724761"/>
    <w:rsid w:val="00724CF2"/>
    <w:rsid w:val="007263EF"/>
    <w:rsid w:val="00727157"/>
    <w:rsid w:val="00730AC7"/>
    <w:rsid w:val="00730EF0"/>
    <w:rsid w:val="007311A1"/>
    <w:rsid w:val="00731359"/>
    <w:rsid w:val="0073168D"/>
    <w:rsid w:val="00731DB5"/>
    <w:rsid w:val="00732178"/>
    <w:rsid w:val="0073338F"/>
    <w:rsid w:val="00733B6B"/>
    <w:rsid w:val="0073431B"/>
    <w:rsid w:val="0073434A"/>
    <w:rsid w:val="00734A45"/>
    <w:rsid w:val="00734CAE"/>
    <w:rsid w:val="00734D26"/>
    <w:rsid w:val="00735540"/>
    <w:rsid w:val="00735E5B"/>
    <w:rsid w:val="0074008D"/>
    <w:rsid w:val="007406A8"/>
    <w:rsid w:val="007407F7"/>
    <w:rsid w:val="0074106A"/>
    <w:rsid w:val="0074158B"/>
    <w:rsid w:val="007417CD"/>
    <w:rsid w:val="00741A29"/>
    <w:rsid w:val="00742328"/>
    <w:rsid w:val="0074260F"/>
    <w:rsid w:val="007426A3"/>
    <w:rsid w:val="00742BC8"/>
    <w:rsid w:val="00743D00"/>
    <w:rsid w:val="007447F0"/>
    <w:rsid w:val="00744C6B"/>
    <w:rsid w:val="00745529"/>
    <w:rsid w:val="00745622"/>
    <w:rsid w:val="00746440"/>
    <w:rsid w:val="00746ABA"/>
    <w:rsid w:val="0074774D"/>
    <w:rsid w:val="007478D2"/>
    <w:rsid w:val="00747A21"/>
    <w:rsid w:val="00747BC5"/>
    <w:rsid w:val="0075022D"/>
    <w:rsid w:val="0075081D"/>
    <w:rsid w:val="00750C94"/>
    <w:rsid w:val="00750FB9"/>
    <w:rsid w:val="007514BB"/>
    <w:rsid w:val="0075163E"/>
    <w:rsid w:val="007517C1"/>
    <w:rsid w:val="00751F53"/>
    <w:rsid w:val="00754CF0"/>
    <w:rsid w:val="00754ED0"/>
    <w:rsid w:val="00755667"/>
    <w:rsid w:val="00755988"/>
    <w:rsid w:val="00755A8C"/>
    <w:rsid w:val="00755D86"/>
    <w:rsid w:val="00756428"/>
    <w:rsid w:val="00756979"/>
    <w:rsid w:val="00757351"/>
    <w:rsid w:val="00760F8B"/>
    <w:rsid w:val="00761028"/>
    <w:rsid w:val="007611B8"/>
    <w:rsid w:val="007611CA"/>
    <w:rsid w:val="00761290"/>
    <w:rsid w:val="00761360"/>
    <w:rsid w:val="0076141C"/>
    <w:rsid w:val="00761639"/>
    <w:rsid w:val="00761653"/>
    <w:rsid w:val="0076205B"/>
    <w:rsid w:val="007626B9"/>
    <w:rsid w:val="00762AE5"/>
    <w:rsid w:val="00763553"/>
    <w:rsid w:val="007645F9"/>
    <w:rsid w:val="00764AA0"/>
    <w:rsid w:val="0076501B"/>
    <w:rsid w:val="007658A9"/>
    <w:rsid w:val="00765B67"/>
    <w:rsid w:val="00766425"/>
    <w:rsid w:val="007677FF"/>
    <w:rsid w:val="00767C20"/>
    <w:rsid w:val="00767E99"/>
    <w:rsid w:val="00767F5B"/>
    <w:rsid w:val="007707BD"/>
    <w:rsid w:val="0077083A"/>
    <w:rsid w:val="007713F2"/>
    <w:rsid w:val="007716AE"/>
    <w:rsid w:val="00772A62"/>
    <w:rsid w:val="00772F64"/>
    <w:rsid w:val="00773144"/>
    <w:rsid w:val="0077364D"/>
    <w:rsid w:val="00773CD7"/>
    <w:rsid w:val="007754F9"/>
    <w:rsid w:val="007764D8"/>
    <w:rsid w:val="0077669F"/>
    <w:rsid w:val="00777D74"/>
    <w:rsid w:val="00780157"/>
    <w:rsid w:val="00780444"/>
    <w:rsid w:val="007812C2"/>
    <w:rsid w:val="007817E4"/>
    <w:rsid w:val="00782879"/>
    <w:rsid w:val="007831D4"/>
    <w:rsid w:val="0078383A"/>
    <w:rsid w:val="00783C26"/>
    <w:rsid w:val="007842F2"/>
    <w:rsid w:val="00784A0C"/>
    <w:rsid w:val="00784CC3"/>
    <w:rsid w:val="00784F08"/>
    <w:rsid w:val="00785B52"/>
    <w:rsid w:val="007860AA"/>
    <w:rsid w:val="007865A7"/>
    <w:rsid w:val="0078666A"/>
    <w:rsid w:val="007868E5"/>
    <w:rsid w:val="00786ABE"/>
    <w:rsid w:val="00787641"/>
    <w:rsid w:val="0078794A"/>
    <w:rsid w:val="00787F6D"/>
    <w:rsid w:val="00790D21"/>
    <w:rsid w:val="007917DA"/>
    <w:rsid w:val="007918DE"/>
    <w:rsid w:val="0079259B"/>
    <w:rsid w:val="00792B29"/>
    <w:rsid w:val="007936A5"/>
    <w:rsid w:val="00793AE4"/>
    <w:rsid w:val="00793E70"/>
    <w:rsid w:val="00793F89"/>
    <w:rsid w:val="007941F7"/>
    <w:rsid w:val="007943CF"/>
    <w:rsid w:val="00794C71"/>
    <w:rsid w:val="00794F9F"/>
    <w:rsid w:val="00795402"/>
    <w:rsid w:val="00795705"/>
    <w:rsid w:val="007958C8"/>
    <w:rsid w:val="00795D2A"/>
    <w:rsid w:val="00795DF3"/>
    <w:rsid w:val="00796060"/>
    <w:rsid w:val="0079660A"/>
    <w:rsid w:val="007966FF"/>
    <w:rsid w:val="007968B8"/>
    <w:rsid w:val="00797383"/>
    <w:rsid w:val="00797390"/>
    <w:rsid w:val="0079762B"/>
    <w:rsid w:val="00797ED2"/>
    <w:rsid w:val="007A01BE"/>
    <w:rsid w:val="007A06E0"/>
    <w:rsid w:val="007A0E1C"/>
    <w:rsid w:val="007A0EC4"/>
    <w:rsid w:val="007A11E1"/>
    <w:rsid w:val="007A1E27"/>
    <w:rsid w:val="007A23A1"/>
    <w:rsid w:val="007A27D3"/>
    <w:rsid w:val="007A2C9E"/>
    <w:rsid w:val="007A35B5"/>
    <w:rsid w:val="007A3E60"/>
    <w:rsid w:val="007A432C"/>
    <w:rsid w:val="007A6763"/>
    <w:rsid w:val="007A78AE"/>
    <w:rsid w:val="007B0B49"/>
    <w:rsid w:val="007B1438"/>
    <w:rsid w:val="007B1771"/>
    <w:rsid w:val="007B1B91"/>
    <w:rsid w:val="007B2376"/>
    <w:rsid w:val="007B25FB"/>
    <w:rsid w:val="007B2C37"/>
    <w:rsid w:val="007B427E"/>
    <w:rsid w:val="007B4555"/>
    <w:rsid w:val="007B5518"/>
    <w:rsid w:val="007B559F"/>
    <w:rsid w:val="007B732F"/>
    <w:rsid w:val="007B75EE"/>
    <w:rsid w:val="007C005B"/>
    <w:rsid w:val="007C03C1"/>
    <w:rsid w:val="007C0676"/>
    <w:rsid w:val="007C0BB9"/>
    <w:rsid w:val="007C1B66"/>
    <w:rsid w:val="007C2641"/>
    <w:rsid w:val="007C2A95"/>
    <w:rsid w:val="007C4248"/>
    <w:rsid w:val="007C4CB5"/>
    <w:rsid w:val="007C5B5B"/>
    <w:rsid w:val="007C7338"/>
    <w:rsid w:val="007C7E54"/>
    <w:rsid w:val="007C7EA2"/>
    <w:rsid w:val="007D0B1F"/>
    <w:rsid w:val="007D1204"/>
    <w:rsid w:val="007D1707"/>
    <w:rsid w:val="007D2F75"/>
    <w:rsid w:val="007D38FE"/>
    <w:rsid w:val="007D3E10"/>
    <w:rsid w:val="007D414E"/>
    <w:rsid w:val="007D4C34"/>
    <w:rsid w:val="007D4F92"/>
    <w:rsid w:val="007D53CC"/>
    <w:rsid w:val="007D5569"/>
    <w:rsid w:val="007D5C25"/>
    <w:rsid w:val="007D6139"/>
    <w:rsid w:val="007D621E"/>
    <w:rsid w:val="007D6247"/>
    <w:rsid w:val="007D6323"/>
    <w:rsid w:val="007D665D"/>
    <w:rsid w:val="007D6F51"/>
    <w:rsid w:val="007D74BB"/>
    <w:rsid w:val="007D7A1D"/>
    <w:rsid w:val="007D7B47"/>
    <w:rsid w:val="007E0A3C"/>
    <w:rsid w:val="007E0B59"/>
    <w:rsid w:val="007E18F5"/>
    <w:rsid w:val="007E198D"/>
    <w:rsid w:val="007E1C35"/>
    <w:rsid w:val="007E1CC3"/>
    <w:rsid w:val="007E231D"/>
    <w:rsid w:val="007E24EA"/>
    <w:rsid w:val="007E2835"/>
    <w:rsid w:val="007E37EF"/>
    <w:rsid w:val="007E49DE"/>
    <w:rsid w:val="007E51AA"/>
    <w:rsid w:val="007E545F"/>
    <w:rsid w:val="007E616A"/>
    <w:rsid w:val="007E63C6"/>
    <w:rsid w:val="007E7489"/>
    <w:rsid w:val="007E775B"/>
    <w:rsid w:val="007F0B38"/>
    <w:rsid w:val="007F1CB3"/>
    <w:rsid w:val="007F24CF"/>
    <w:rsid w:val="007F2535"/>
    <w:rsid w:val="007F2801"/>
    <w:rsid w:val="007F2847"/>
    <w:rsid w:val="007F426C"/>
    <w:rsid w:val="007F467E"/>
    <w:rsid w:val="007F4932"/>
    <w:rsid w:val="007F4D6D"/>
    <w:rsid w:val="007F52A2"/>
    <w:rsid w:val="007F5320"/>
    <w:rsid w:val="007F5758"/>
    <w:rsid w:val="007F58E9"/>
    <w:rsid w:val="007F6093"/>
    <w:rsid w:val="007F6143"/>
    <w:rsid w:val="007F6492"/>
    <w:rsid w:val="007F6AD7"/>
    <w:rsid w:val="007F6BF4"/>
    <w:rsid w:val="0080007C"/>
    <w:rsid w:val="00800574"/>
    <w:rsid w:val="0080106C"/>
    <w:rsid w:val="00801360"/>
    <w:rsid w:val="008028C6"/>
    <w:rsid w:val="00802E28"/>
    <w:rsid w:val="00803329"/>
    <w:rsid w:val="00803996"/>
    <w:rsid w:val="00804620"/>
    <w:rsid w:val="00806231"/>
    <w:rsid w:val="00806703"/>
    <w:rsid w:val="00806C67"/>
    <w:rsid w:val="00807058"/>
    <w:rsid w:val="00807151"/>
    <w:rsid w:val="008079FE"/>
    <w:rsid w:val="008107EB"/>
    <w:rsid w:val="008110A3"/>
    <w:rsid w:val="0081145A"/>
    <w:rsid w:val="00811A00"/>
    <w:rsid w:val="00811EAE"/>
    <w:rsid w:val="008124F9"/>
    <w:rsid w:val="00812ADA"/>
    <w:rsid w:val="00814AF3"/>
    <w:rsid w:val="00814B9D"/>
    <w:rsid w:val="00814BBE"/>
    <w:rsid w:val="00814E40"/>
    <w:rsid w:val="00814F55"/>
    <w:rsid w:val="00814FF8"/>
    <w:rsid w:val="00815EF6"/>
    <w:rsid w:val="00815F97"/>
    <w:rsid w:val="00816210"/>
    <w:rsid w:val="00816427"/>
    <w:rsid w:val="008164ED"/>
    <w:rsid w:val="008201E4"/>
    <w:rsid w:val="00820671"/>
    <w:rsid w:val="00820A1D"/>
    <w:rsid w:val="008211BD"/>
    <w:rsid w:val="008223F0"/>
    <w:rsid w:val="0082277A"/>
    <w:rsid w:val="008227BD"/>
    <w:rsid w:val="00822AB6"/>
    <w:rsid w:val="00822CE4"/>
    <w:rsid w:val="00823125"/>
    <w:rsid w:val="008236B5"/>
    <w:rsid w:val="00823A9B"/>
    <w:rsid w:val="00824D59"/>
    <w:rsid w:val="00825137"/>
    <w:rsid w:val="008256C9"/>
    <w:rsid w:val="008275C3"/>
    <w:rsid w:val="008278E4"/>
    <w:rsid w:val="00830F8B"/>
    <w:rsid w:val="0083122B"/>
    <w:rsid w:val="008312EA"/>
    <w:rsid w:val="00831A18"/>
    <w:rsid w:val="00831DAE"/>
    <w:rsid w:val="008327CD"/>
    <w:rsid w:val="00832DEA"/>
    <w:rsid w:val="00833BBF"/>
    <w:rsid w:val="00833F9A"/>
    <w:rsid w:val="00835088"/>
    <w:rsid w:val="00835D2B"/>
    <w:rsid w:val="00837207"/>
    <w:rsid w:val="00837C1A"/>
    <w:rsid w:val="00837C3F"/>
    <w:rsid w:val="0084014D"/>
    <w:rsid w:val="008401B4"/>
    <w:rsid w:val="00840698"/>
    <w:rsid w:val="00841234"/>
    <w:rsid w:val="008412B5"/>
    <w:rsid w:val="00841302"/>
    <w:rsid w:val="00841319"/>
    <w:rsid w:val="00841FAF"/>
    <w:rsid w:val="0084354B"/>
    <w:rsid w:val="00843A76"/>
    <w:rsid w:val="00844053"/>
    <w:rsid w:val="0084411B"/>
    <w:rsid w:val="008442EF"/>
    <w:rsid w:val="008448A3"/>
    <w:rsid w:val="008449F3"/>
    <w:rsid w:val="00844CEA"/>
    <w:rsid w:val="00844F62"/>
    <w:rsid w:val="00845AEC"/>
    <w:rsid w:val="00845EA3"/>
    <w:rsid w:val="00845F97"/>
    <w:rsid w:val="0084755F"/>
    <w:rsid w:val="00847D04"/>
    <w:rsid w:val="0085029B"/>
    <w:rsid w:val="00850D40"/>
    <w:rsid w:val="00851A38"/>
    <w:rsid w:val="00851A9E"/>
    <w:rsid w:val="00851B7D"/>
    <w:rsid w:val="0085238D"/>
    <w:rsid w:val="00852DA6"/>
    <w:rsid w:val="00853157"/>
    <w:rsid w:val="00853463"/>
    <w:rsid w:val="00853513"/>
    <w:rsid w:val="00853930"/>
    <w:rsid w:val="00854645"/>
    <w:rsid w:val="00854955"/>
    <w:rsid w:val="00855FDE"/>
    <w:rsid w:val="0085616B"/>
    <w:rsid w:val="00856173"/>
    <w:rsid w:val="008564A7"/>
    <w:rsid w:val="00856B94"/>
    <w:rsid w:val="00856CF6"/>
    <w:rsid w:val="00857BAD"/>
    <w:rsid w:val="0086002E"/>
    <w:rsid w:val="0086036C"/>
    <w:rsid w:val="00860780"/>
    <w:rsid w:val="00860A23"/>
    <w:rsid w:val="00860BD3"/>
    <w:rsid w:val="00860C82"/>
    <w:rsid w:val="00860DFE"/>
    <w:rsid w:val="00861E05"/>
    <w:rsid w:val="0086222B"/>
    <w:rsid w:val="008622BD"/>
    <w:rsid w:val="008627CF"/>
    <w:rsid w:val="008628AC"/>
    <w:rsid w:val="008629EF"/>
    <w:rsid w:val="00862AD2"/>
    <w:rsid w:val="00863680"/>
    <w:rsid w:val="0086388F"/>
    <w:rsid w:val="00863F4A"/>
    <w:rsid w:val="00864784"/>
    <w:rsid w:val="00864C3E"/>
    <w:rsid w:val="008654AB"/>
    <w:rsid w:val="0086743C"/>
    <w:rsid w:val="00867521"/>
    <w:rsid w:val="00870409"/>
    <w:rsid w:val="008708B3"/>
    <w:rsid w:val="00870A9E"/>
    <w:rsid w:val="00871621"/>
    <w:rsid w:val="00871BCD"/>
    <w:rsid w:val="00871D74"/>
    <w:rsid w:val="00872D19"/>
    <w:rsid w:val="008730AB"/>
    <w:rsid w:val="0087390A"/>
    <w:rsid w:val="0087499D"/>
    <w:rsid w:val="008749E1"/>
    <w:rsid w:val="008750CD"/>
    <w:rsid w:val="00875338"/>
    <w:rsid w:val="0087544B"/>
    <w:rsid w:val="008755E5"/>
    <w:rsid w:val="0087578F"/>
    <w:rsid w:val="008773E4"/>
    <w:rsid w:val="00877DC1"/>
    <w:rsid w:val="00880721"/>
    <w:rsid w:val="00880C3C"/>
    <w:rsid w:val="00881174"/>
    <w:rsid w:val="00881481"/>
    <w:rsid w:val="00881BE0"/>
    <w:rsid w:val="0088297E"/>
    <w:rsid w:val="0088304E"/>
    <w:rsid w:val="00883383"/>
    <w:rsid w:val="008836F2"/>
    <w:rsid w:val="00883C40"/>
    <w:rsid w:val="00884153"/>
    <w:rsid w:val="00884852"/>
    <w:rsid w:val="00885C1A"/>
    <w:rsid w:val="00885F97"/>
    <w:rsid w:val="008868BC"/>
    <w:rsid w:val="00887018"/>
    <w:rsid w:val="0088708C"/>
    <w:rsid w:val="00887A99"/>
    <w:rsid w:val="00890064"/>
    <w:rsid w:val="008901D5"/>
    <w:rsid w:val="0089188A"/>
    <w:rsid w:val="00891FA0"/>
    <w:rsid w:val="00892219"/>
    <w:rsid w:val="008924CE"/>
    <w:rsid w:val="0089285B"/>
    <w:rsid w:val="00893BF1"/>
    <w:rsid w:val="00893CDC"/>
    <w:rsid w:val="00894FCC"/>
    <w:rsid w:val="0089560E"/>
    <w:rsid w:val="0089609C"/>
    <w:rsid w:val="0089646A"/>
    <w:rsid w:val="00896BBC"/>
    <w:rsid w:val="00896BD2"/>
    <w:rsid w:val="008970A4"/>
    <w:rsid w:val="00897B0C"/>
    <w:rsid w:val="00897B3E"/>
    <w:rsid w:val="008A0711"/>
    <w:rsid w:val="008A2075"/>
    <w:rsid w:val="008A28BC"/>
    <w:rsid w:val="008A29CA"/>
    <w:rsid w:val="008A3180"/>
    <w:rsid w:val="008A3A83"/>
    <w:rsid w:val="008A4257"/>
    <w:rsid w:val="008A4C0E"/>
    <w:rsid w:val="008A6029"/>
    <w:rsid w:val="008A68DD"/>
    <w:rsid w:val="008A722E"/>
    <w:rsid w:val="008B05CD"/>
    <w:rsid w:val="008B2438"/>
    <w:rsid w:val="008B2629"/>
    <w:rsid w:val="008B2EB7"/>
    <w:rsid w:val="008B3413"/>
    <w:rsid w:val="008B36D8"/>
    <w:rsid w:val="008B511C"/>
    <w:rsid w:val="008B5583"/>
    <w:rsid w:val="008B5885"/>
    <w:rsid w:val="008B5AF0"/>
    <w:rsid w:val="008B61D9"/>
    <w:rsid w:val="008B68F5"/>
    <w:rsid w:val="008B7302"/>
    <w:rsid w:val="008B73D6"/>
    <w:rsid w:val="008B7EB8"/>
    <w:rsid w:val="008B7FDA"/>
    <w:rsid w:val="008C03E3"/>
    <w:rsid w:val="008C08AF"/>
    <w:rsid w:val="008C0B41"/>
    <w:rsid w:val="008C0C7D"/>
    <w:rsid w:val="008C0D44"/>
    <w:rsid w:val="008C1880"/>
    <w:rsid w:val="008C18EA"/>
    <w:rsid w:val="008C18F6"/>
    <w:rsid w:val="008C1BAF"/>
    <w:rsid w:val="008C20C0"/>
    <w:rsid w:val="008C23EA"/>
    <w:rsid w:val="008C23F6"/>
    <w:rsid w:val="008C311C"/>
    <w:rsid w:val="008C3358"/>
    <w:rsid w:val="008C34C9"/>
    <w:rsid w:val="008C3539"/>
    <w:rsid w:val="008C3D1C"/>
    <w:rsid w:val="008C48AC"/>
    <w:rsid w:val="008C4BAC"/>
    <w:rsid w:val="008C53CA"/>
    <w:rsid w:val="008C56F0"/>
    <w:rsid w:val="008C588C"/>
    <w:rsid w:val="008C5B9A"/>
    <w:rsid w:val="008C5E6C"/>
    <w:rsid w:val="008C67E9"/>
    <w:rsid w:val="008C7B32"/>
    <w:rsid w:val="008C7B46"/>
    <w:rsid w:val="008C7FB7"/>
    <w:rsid w:val="008D11DA"/>
    <w:rsid w:val="008D137D"/>
    <w:rsid w:val="008D146E"/>
    <w:rsid w:val="008D1BB2"/>
    <w:rsid w:val="008D1F9D"/>
    <w:rsid w:val="008D1FD4"/>
    <w:rsid w:val="008D2D16"/>
    <w:rsid w:val="008D357A"/>
    <w:rsid w:val="008D5167"/>
    <w:rsid w:val="008D5199"/>
    <w:rsid w:val="008D5CD8"/>
    <w:rsid w:val="008D63B8"/>
    <w:rsid w:val="008D6BA1"/>
    <w:rsid w:val="008D6D00"/>
    <w:rsid w:val="008D7002"/>
    <w:rsid w:val="008D7235"/>
    <w:rsid w:val="008D7AF2"/>
    <w:rsid w:val="008D7CB1"/>
    <w:rsid w:val="008D7E73"/>
    <w:rsid w:val="008E07E0"/>
    <w:rsid w:val="008E1A2A"/>
    <w:rsid w:val="008E1D8C"/>
    <w:rsid w:val="008E237E"/>
    <w:rsid w:val="008E32DE"/>
    <w:rsid w:val="008E3753"/>
    <w:rsid w:val="008E37BB"/>
    <w:rsid w:val="008E3B2E"/>
    <w:rsid w:val="008E46B1"/>
    <w:rsid w:val="008E4A25"/>
    <w:rsid w:val="008E5728"/>
    <w:rsid w:val="008E64B1"/>
    <w:rsid w:val="008E66AD"/>
    <w:rsid w:val="008E756C"/>
    <w:rsid w:val="008E7CAB"/>
    <w:rsid w:val="008E7E4A"/>
    <w:rsid w:val="008F0237"/>
    <w:rsid w:val="008F0C46"/>
    <w:rsid w:val="008F0CA7"/>
    <w:rsid w:val="008F120E"/>
    <w:rsid w:val="008F125B"/>
    <w:rsid w:val="008F1546"/>
    <w:rsid w:val="008F15B0"/>
    <w:rsid w:val="008F16DA"/>
    <w:rsid w:val="008F1A77"/>
    <w:rsid w:val="008F1DA6"/>
    <w:rsid w:val="008F1E92"/>
    <w:rsid w:val="008F2E8E"/>
    <w:rsid w:val="008F2F67"/>
    <w:rsid w:val="008F3B87"/>
    <w:rsid w:val="008F41F5"/>
    <w:rsid w:val="008F49F3"/>
    <w:rsid w:val="008F4BBE"/>
    <w:rsid w:val="008F4CE1"/>
    <w:rsid w:val="008F57C3"/>
    <w:rsid w:val="008F5ABD"/>
    <w:rsid w:val="008F5D95"/>
    <w:rsid w:val="008F62F3"/>
    <w:rsid w:val="008F6643"/>
    <w:rsid w:val="008F694D"/>
    <w:rsid w:val="008F7980"/>
    <w:rsid w:val="009004EF"/>
    <w:rsid w:val="0090072A"/>
    <w:rsid w:val="00900783"/>
    <w:rsid w:val="00901997"/>
    <w:rsid w:val="00901BB1"/>
    <w:rsid w:val="00902314"/>
    <w:rsid w:val="0090239B"/>
    <w:rsid w:val="0090332B"/>
    <w:rsid w:val="009035EA"/>
    <w:rsid w:val="00903B5A"/>
    <w:rsid w:val="00903F8D"/>
    <w:rsid w:val="00904115"/>
    <w:rsid w:val="0090440C"/>
    <w:rsid w:val="009045E3"/>
    <w:rsid w:val="00904B4E"/>
    <w:rsid w:val="00904D75"/>
    <w:rsid w:val="00905040"/>
    <w:rsid w:val="00905BF5"/>
    <w:rsid w:val="00905F7F"/>
    <w:rsid w:val="00906742"/>
    <w:rsid w:val="00906862"/>
    <w:rsid w:val="00906B82"/>
    <w:rsid w:val="009074CD"/>
    <w:rsid w:val="00907D4F"/>
    <w:rsid w:val="00907D59"/>
    <w:rsid w:val="0091076A"/>
    <w:rsid w:val="009113BC"/>
    <w:rsid w:val="00911B32"/>
    <w:rsid w:val="00911B4F"/>
    <w:rsid w:val="00911F05"/>
    <w:rsid w:val="00912057"/>
    <w:rsid w:val="0091283E"/>
    <w:rsid w:val="00912EA4"/>
    <w:rsid w:val="00914D0D"/>
    <w:rsid w:val="009154C8"/>
    <w:rsid w:val="009154F9"/>
    <w:rsid w:val="0091578C"/>
    <w:rsid w:val="00916125"/>
    <w:rsid w:val="0091630F"/>
    <w:rsid w:val="00916689"/>
    <w:rsid w:val="009166D4"/>
    <w:rsid w:val="00916C29"/>
    <w:rsid w:val="009177F1"/>
    <w:rsid w:val="0092049E"/>
    <w:rsid w:val="00920516"/>
    <w:rsid w:val="0092087B"/>
    <w:rsid w:val="009219C3"/>
    <w:rsid w:val="009227E1"/>
    <w:rsid w:val="009233B5"/>
    <w:rsid w:val="00923B4A"/>
    <w:rsid w:val="00924147"/>
    <w:rsid w:val="00924443"/>
    <w:rsid w:val="009245E4"/>
    <w:rsid w:val="009246B0"/>
    <w:rsid w:val="009246DE"/>
    <w:rsid w:val="00925599"/>
    <w:rsid w:val="00925B51"/>
    <w:rsid w:val="0092601F"/>
    <w:rsid w:val="009261DE"/>
    <w:rsid w:val="009265AB"/>
    <w:rsid w:val="00926DF2"/>
    <w:rsid w:val="0092703D"/>
    <w:rsid w:val="0092716D"/>
    <w:rsid w:val="009271D8"/>
    <w:rsid w:val="009272C4"/>
    <w:rsid w:val="00930255"/>
    <w:rsid w:val="009306E9"/>
    <w:rsid w:val="0093085C"/>
    <w:rsid w:val="00930F25"/>
    <w:rsid w:val="00931A70"/>
    <w:rsid w:val="00932416"/>
    <w:rsid w:val="009325FD"/>
    <w:rsid w:val="00933092"/>
    <w:rsid w:val="009338D4"/>
    <w:rsid w:val="00934C7B"/>
    <w:rsid w:val="009359A5"/>
    <w:rsid w:val="00935ABC"/>
    <w:rsid w:val="00936165"/>
    <w:rsid w:val="009362B9"/>
    <w:rsid w:val="00936430"/>
    <w:rsid w:val="00936DA8"/>
    <w:rsid w:val="00937500"/>
    <w:rsid w:val="00937832"/>
    <w:rsid w:val="0094028C"/>
    <w:rsid w:val="00940CEA"/>
    <w:rsid w:val="00941D2B"/>
    <w:rsid w:val="00941EF8"/>
    <w:rsid w:val="00942694"/>
    <w:rsid w:val="00943321"/>
    <w:rsid w:val="009445E9"/>
    <w:rsid w:val="00944CDA"/>
    <w:rsid w:val="00944DC1"/>
    <w:rsid w:val="00944EB5"/>
    <w:rsid w:val="00944EF0"/>
    <w:rsid w:val="00945093"/>
    <w:rsid w:val="00945902"/>
    <w:rsid w:val="00945CA1"/>
    <w:rsid w:val="00945DFF"/>
    <w:rsid w:val="0094782C"/>
    <w:rsid w:val="00947853"/>
    <w:rsid w:val="00950B73"/>
    <w:rsid w:val="00951996"/>
    <w:rsid w:val="00951DBC"/>
    <w:rsid w:val="00952777"/>
    <w:rsid w:val="00953105"/>
    <w:rsid w:val="00953635"/>
    <w:rsid w:val="00953D08"/>
    <w:rsid w:val="009540CE"/>
    <w:rsid w:val="00954BDD"/>
    <w:rsid w:val="00955236"/>
    <w:rsid w:val="0095584A"/>
    <w:rsid w:val="00955B9F"/>
    <w:rsid w:val="00955CC7"/>
    <w:rsid w:val="00955D5F"/>
    <w:rsid w:val="009565A9"/>
    <w:rsid w:val="0095697E"/>
    <w:rsid w:val="00957032"/>
    <w:rsid w:val="00957365"/>
    <w:rsid w:val="009573CB"/>
    <w:rsid w:val="009604FC"/>
    <w:rsid w:val="009608E6"/>
    <w:rsid w:val="009616D4"/>
    <w:rsid w:val="00961A10"/>
    <w:rsid w:val="0096391E"/>
    <w:rsid w:val="00963CE4"/>
    <w:rsid w:val="009640DA"/>
    <w:rsid w:val="009643B3"/>
    <w:rsid w:val="00964936"/>
    <w:rsid w:val="00964999"/>
    <w:rsid w:val="00964C18"/>
    <w:rsid w:val="009653CE"/>
    <w:rsid w:val="00965F61"/>
    <w:rsid w:val="0096603D"/>
    <w:rsid w:val="00966B07"/>
    <w:rsid w:val="00966E3B"/>
    <w:rsid w:val="00967993"/>
    <w:rsid w:val="009705D6"/>
    <w:rsid w:val="00970F5A"/>
    <w:rsid w:val="009710B5"/>
    <w:rsid w:val="00972014"/>
    <w:rsid w:val="00972ABE"/>
    <w:rsid w:val="0097313C"/>
    <w:rsid w:val="009731EA"/>
    <w:rsid w:val="0097395A"/>
    <w:rsid w:val="00973ED2"/>
    <w:rsid w:val="0097430E"/>
    <w:rsid w:val="00974648"/>
    <w:rsid w:val="009748ED"/>
    <w:rsid w:val="009749B8"/>
    <w:rsid w:val="00974DD1"/>
    <w:rsid w:val="00974F8D"/>
    <w:rsid w:val="009756EF"/>
    <w:rsid w:val="009758F9"/>
    <w:rsid w:val="00975B0C"/>
    <w:rsid w:val="00975EBA"/>
    <w:rsid w:val="00976A66"/>
    <w:rsid w:val="00976DC1"/>
    <w:rsid w:val="00976F28"/>
    <w:rsid w:val="00977064"/>
    <w:rsid w:val="0097715A"/>
    <w:rsid w:val="009776B0"/>
    <w:rsid w:val="00977927"/>
    <w:rsid w:val="009800E4"/>
    <w:rsid w:val="00981538"/>
    <w:rsid w:val="00981B82"/>
    <w:rsid w:val="00982DCD"/>
    <w:rsid w:val="0098321F"/>
    <w:rsid w:val="009833F9"/>
    <w:rsid w:val="00983458"/>
    <w:rsid w:val="009837C3"/>
    <w:rsid w:val="00984C58"/>
    <w:rsid w:val="00985C27"/>
    <w:rsid w:val="0098618E"/>
    <w:rsid w:val="00986438"/>
    <w:rsid w:val="00986964"/>
    <w:rsid w:val="00986B6D"/>
    <w:rsid w:val="00986E33"/>
    <w:rsid w:val="00987722"/>
    <w:rsid w:val="009902AE"/>
    <w:rsid w:val="00990A45"/>
    <w:rsid w:val="00991B1E"/>
    <w:rsid w:val="009920A7"/>
    <w:rsid w:val="00992301"/>
    <w:rsid w:val="00992533"/>
    <w:rsid w:val="009928FB"/>
    <w:rsid w:val="00992985"/>
    <w:rsid w:val="00992E37"/>
    <w:rsid w:val="009930C5"/>
    <w:rsid w:val="009934B4"/>
    <w:rsid w:val="009936D0"/>
    <w:rsid w:val="0099378A"/>
    <w:rsid w:val="00993EC6"/>
    <w:rsid w:val="00994C05"/>
    <w:rsid w:val="00995281"/>
    <w:rsid w:val="009959F6"/>
    <w:rsid w:val="00995FA7"/>
    <w:rsid w:val="00996A9C"/>
    <w:rsid w:val="00996CD2"/>
    <w:rsid w:val="00996DD1"/>
    <w:rsid w:val="009A04E5"/>
    <w:rsid w:val="009A0A0D"/>
    <w:rsid w:val="009A0ACF"/>
    <w:rsid w:val="009A1365"/>
    <w:rsid w:val="009A19BE"/>
    <w:rsid w:val="009A1B8F"/>
    <w:rsid w:val="009A2CC0"/>
    <w:rsid w:val="009A4056"/>
    <w:rsid w:val="009A46B5"/>
    <w:rsid w:val="009A48EC"/>
    <w:rsid w:val="009A58B0"/>
    <w:rsid w:val="009A5EA8"/>
    <w:rsid w:val="009A5F71"/>
    <w:rsid w:val="009A6100"/>
    <w:rsid w:val="009A677E"/>
    <w:rsid w:val="009A6A93"/>
    <w:rsid w:val="009A70A4"/>
    <w:rsid w:val="009A75FD"/>
    <w:rsid w:val="009A7B5F"/>
    <w:rsid w:val="009A7DEA"/>
    <w:rsid w:val="009B0302"/>
    <w:rsid w:val="009B044C"/>
    <w:rsid w:val="009B04F2"/>
    <w:rsid w:val="009B05B5"/>
    <w:rsid w:val="009B06AF"/>
    <w:rsid w:val="009B0CCD"/>
    <w:rsid w:val="009B0E3A"/>
    <w:rsid w:val="009B1396"/>
    <w:rsid w:val="009B1D3A"/>
    <w:rsid w:val="009B1E85"/>
    <w:rsid w:val="009B1EC3"/>
    <w:rsid w:val="009B1EF0"/>
    <w:rsid w:val="009B2301"/>
    <w:rsid w:val="009B29C5"/>
    <w:rsid w:val="009B2D1C"/>
    <w:rsid w:val="009B327D"/>
    <w:rsid w:val="009B3349"/>
    <w:rsid w:val="009B33D4"/>
    <w:rsid w:val="009B395B"/>
    <w:rsid w:val="009B50A7"/>
    <w:rsid w:val="009B54CF"/>
    <w:rsid w:val="009B5F6D"/>
    <w:rsid w:val="009B60D8"/>
    <w:rsid w:val="009B7B17"/>
    <w:rsid w:val="009C084E"/>
    <w:rsid w:val="009C0996"/>
    <w:rsid w:val="009C0AA3"/>
    <w:rsid w:val="009C0BFE"/>
    <w:rsid w:val="009C0DA7"/>
    <w:rsid w:val="009C1655"/>
    <w:rsid w:val="009C191C"/>
    <w:rsid w:val="009C1A07"/>
    <w:rsid w:val="009C1FA6"/>
    <w:rsid w:val="009C270D"/>
    <w:rsid w:val="009C28CD"/>
    <w:rsid w:val="009C30E0"/>
    <w:rsid w:val="009C4131"/>
    <w:rsid w:val="009C4158"/>
    <w:rsid w:val="009C42B8"/>
    <w:rsid w:val="009C48C7"/>
    <w:rsid w:val="009C4A97"/>
    <w:rsid w:val="009C4DC4"/>
    <w:rsid w:val="009C4F95"/>
    <w:rsid w:val="009C5104"/>
    <w:rsid w:val="009C588F"/>
    <w:rsid w:val="009C58B9"/>
    <w:rsid w:val="009C6218"/>
    <w:rsid w:val="009C67E8"/>
    <w:rsid w:val="009C6DA5"/>
    <w:rsid w:val="009C7675"/>
    <w:rsid w:val="009C7778"/>
    <w:rsid w:val="009D0661"/>
    <w:rsid w:val="009D10E2"/>
    <w:rsid w:val="009D196D"/>
    <w:rsid w:val="009D19E4"/>
    <w:rsid w:val="009D243F"/>
    <w:rsid w:val="009D271F"/>
    <w:rsid w:val="009D2AAD"/>
    <w:rsid w:val="009D37F4"/>
    <w:rsid w:val="009D3D79"/>
    <w:rsid w:val="009D3FB6"/>
    <w:rsid w:val="009D43B6"/>
    <w:rsid w:val="009D4EE0"/>
    <w:rsid w:val="009D5FA8"/>
    <w:rsid w:val="009D636C"/>
    <w:rsid w:val="009D6503"/>
    <w:rsid w:val="009D6AE7"/>
    <w:rsid w:val="009D6DAC"/>
    <w:rsid w:val="009D71E0"/>
    <w:rsid w:val="009D724B"/>
    <w:rsid w:val="009D74E8"/>
    <w:rsid w:val="009D7B7D"/>
    <w:rsid w:val="009E0046"/>
    <w:rsid w:val="009E05AD"/>
    <w:rsid w:val="009E0870"/>
    <w:rsid w:val="009E15D0"/>
    <w:rsid w:val="009E1DEF"/>
    <w:rsid w:val="009E1F03"/>
    <w:rsid w:val="009E245C"/>
    <w:rsid w:val="009E2640"/>
    <w:rsid w:val="009E2A93"/>
    <w:rsid w:val="009E2F16"/>
    <w:rsid w:val="009E33E9"/>
    <w:rsid w:val="009E38CF"/>
    <w:rsid w:val="009E3BF8"/>
    <w:rsid w:val="009E549E"/>
    <w:rsid w:val="009E56FE"/>
    <w:rsid w:val="009E5A0B"/>
    <w:rsid w:val="009E5E18"/>
    <w:rsid w:val="009E6787"/>
    <w:rsid w:val="009E69AE"/>
    <w:rsid w:val="009F0EBB"/>
    <w:rsid w:val="009F1435"/>
    <w:rsid w:val="009F26D9"/>
    <w:rsid w:val="009F34E2"/>
    <w:rsid w:val="009F4E00"/>
    <w:rsid w:val="009F544E"/>
    <w:rsid w:val="009F5ADF"/>
    <w:rsid w:val="009F5EB3"/>
    <w:rsid w:val="009F6FF9"/>
    <w:rsid w:val="009F7D3C"/>
    <w:rsid w:val="00A001FD"/>
    <w:rsid w:val="00A009B5"/>
    <w:rsid w:val="00A01135"/>
    <w:rsid w:val="00A013B1"/>
    <w:rsid w:val="00A01AFE"/>
    <w:rsid w:val="00A01B19"/>
    <w:rsid w:val="00A01F00"/>
    <w:rsid w:val="00A029D6"/>
    <w:rsid w:val="00A03209"/>
    <w:rsid w:val="00A032E4"/>
    <w:rsid w:val="00A03371"/>
    <w:rsid w:val="00A03AE9"/>
    <w:rsid w:val="00A042B6"/>
    <w:rsid w:val="00A04B9E"/>
    <w:rsid w:val="00A04C16"/>
    <w:rsid w:val="00A04EEE"/>
    <w:rsid w:val="00A052C3"/>
    <w:rsid w:val="00A05CA0"/>
    <w:rsid w:val="00A05EE6"/>
    <w:rsid w:val="00A069EB"/>
    <w:rsid w:val="00A06D61"/>
    <w:rsid w:val="00A07305"/>
    <w:rsid w:val="00A073C2"/>
    <w:rsid w:val="00A074EC"/>
    <w:rsid w:val="00A07A77"/>
    <w:rsid w:val="00A07B06"/>
    <w:rsid w:val="00A07BDB"/>
    <w:rsid w:val="00A07C5F"/>
    <w:rsid w:val="00A10533"/>
    <w:rsid w:val="00A10867"/>
    <w:rsid w:val="00A112AF"/>
    <w:rsid w:val="00A119B0"/>
    <w:rsid w:val="00A130B5"/>
    <w:rsid w:val="00A13585"/>
    <w:rsid w:val="00A139CA"/>
    <w:rsid w:val="00A14334"/>
    <w:rsid w:val="00A1468D"/>
    <w:rsid w:val="00A14E32"/>
    <w:rsid w:val="00A155F4"/>
    <w:rsid w:val="00A15D61"/>
    <w:rsid w:val="00A172DC"/>
    <w:rsid w:val="00A20106"/>
    <w:rsid w:val="00A224E9"/>
    <w:rsid w:val="00A2260F"/>
    <w:rsid w:val="00A2270F"/>
    <w:rsid w:val="00A227E9"/>
    <w:rsid w:val="00A22903"/>
    <w:rsid w:val="00A22D94"/>
    <w:rsid w:val="00A22F56"/>
    <w:rsid w:val="00A2304D"/>
    <w:rsid w:val="00A2422E"/>
    <w:rsid w:val="00A24859"/>
    <w:rsid w:val="00A2499E"/>
    <w:rsid w:val="00A250D2"/>
    <w:rsid w:val="00A255EC"/>
    <w:rsid w:val="00A26055"/>
    <w:rsid w:val="00A263F3"/>
    <w:rsid w:val="00A268F3"/>
    <w:rsid w:val="00A26B38"/>
    <w:rsid w:val="00A27C20"/>
    <w:rsid w:val="00A3022A"/>
    <w:rsid w:val="00A30516"/>
    <w:rsid w:val="00A30E62"/>
    <w:rsid w:val="00A30FBE"/>
    <w:rsid w:val="00A31802"/>
    <w:rsid w:val="00A320C0"/>
    <w:rsid w:val="00A32F92"/>
    <w:rsid w:val="00A33231"/>
    <w:rsid w:val="00A3348E"/>
    <w:rsid w:val="00A3362A"/>
    <w:rsid w:val="00A33ABD"/>
    <w:rsid w:val="00A33C52"/>
    <w:rsid w:val="00A34B0C"/>
    <w:rsid w:val="00A3524D"/>
    <w:rsid w:val="00A358DA"/>
    <w:rsid w:val="00A35A30"/>
    <w:rsid w:val="00A35C1B"/>
    <w:rsid w:val="00A364A3"/>
    <w:rsid w:val="00A364BD"/>
    <w:rsid w:val="00A36553"/>
    <w:rsid w:val="00A36C25"/>
    <w:rsid w:val="00A379E0"/>
    <w:rsid w:val="00A37C1F"/>
    <w:rsid w:val="00A40405"/>
    <w:rsid w:val="00A41066"/>
    <w:rsid w:val="00A4113F"/>
    <w:rsid w:val="00A413EC"/>
    <w:rsid w:val="00A42F10"/>
    <w:rsid w:val="00A43217"/>
    <w:rsid w:val="00A443F8"/>
    <w:rsid w:val="00A446D8"/>
    <w:rsid w:val="00A447D4"/>
    <w:rsid w:val="00A44E89"/>
    <w:rsid w:val="00A4568E"/>
    <w:rsid w:val="00A46011"/>
    <w:rsid w:val="00A466DE"/>
    <w:rsid w:val="00A46C51"/>
    <w:rsid w:val="00A47048"/>
    <w:rsid w:val="00A4716C"/>
    <w:rsid w:val="00A4747B"/>
    <w:rsid w:val="00A475E7"/>
    <w:rsid w:val="00A476AF"/>
    <w:rsid w:val="00A47792"/>
    <w:rsid w:val="00A47F60"/>
    <w:rsid w:val="00A50FF4"/>
    <w:rsid w:val="00A51367"/>
    <w:rsid w:val="00A5144C"/>
    <w:rsid w:val="00A523A2"/>
    <w:rsid w:val="00A524A3"/>
    <w:rsid w:val="00A53176"/>
    <w:rsid w:val="00A53277"/>
    <w:rsid w:val="00A53305"/>
    <w:rsid w:val="00A5452D"/>
    <w:rsid w:val="00A545C3"/>
    <w:rsid w:val="00A549D6"/>
    <w:rsid w:val="00A5513F"/>
    <w:rsid w:val="00A55176"/>
    <w:rsid w:val="00A560CF"/>
    <w:rsid w:val="00A56185"/>
    <w:rsid w:val="00A56188"/>
    <w:rsid w:val="00A56733"/>
    <w:rsid w:val="00A570A3"/>
    <w:rsid w:val="00A570AF"/>
    <w:rsid w:val="00A57366"/>
    <w:rsid w:val="00A5763A"/>
    <w:rsid w:val="00A57955"/>
    <w:rsid w:val="00A57EC1"/>
    <w:rsid w:val="00A6035C"/>
    <w:rsid w:val="00A60702"/>
    <w:rsid w:val="00A608F2"/>
    <w:rsid w:val="00A60BD2"/>
    <w:rsid w:val="00A61503"/>
    <w:rsid w:val="00A61850"/>
    <w:rsid w:val="00A61E4E"/>
    <w:rsid w:val="00A623C2"/>
    <w:rsid w:val="00A62B6D"/>
    <w:rsid w:val="00A62C2A"/>
    <w:rsid w:val="00A62F63"/>
    <w:rsid w:val="00A63408"/>
    <w:rsid w:val="00A63D62"/>
    <w:rsid w:val="00A64214"/>
    <w:rsid w:val="00A64699"/>
    <w:rsid w:val="00A647FE"/>
    <w:rsid w:val="00A64E84"/>
    <w:rsid w:val="00A6584D"/>
    <w:rsid w:val="00A662D7"/>
    <w:rsid w:val="00A6653D"/>
    <w:rsid w:val="00A668E9"/>
    <w:rsid w:val="00A66A13"/>
    <w:rsid w:val="00A66D8D"/>
    <w:rsid w:val="00A66F81"/>
    <w:rsid w:val="00A67CBA"/>
    <w:rsid w:val="00A71AF3"/>
    <w:rsid w:val="00A72357"/>
    <w:rsid w:val="00A72489"/>
    <w:rsid w:val="00A73927"/>
    <w:rsid w:val="00A739F6"/>
    <w:rsid w:val="00A73AC2"/>
    <w:rsid w:val="00A741E6"/>
    <w:rsid w:val="00A74733"/>
    <w:rsid w:val="00A74B77"/>
    <w:rsid w:val="00A75048"/>
    <w:rsid w:val="00A75F68"/>
    <w:rsid w:val="00A76649"/>
    <w:rsid w:val="00A767D9"/>
    <w:rsid w:val="00A768A5"/>
    <w:rsid w:val="00A7732D"/>
    <w:rsid w:val="00A809F6"/>
    <w:rsid w:val="00A80FF4"/>
    <w:rsid w:val="00A81170"/>
    <w:rsid w:val="00A813F1"/>
    <w:rsid w:val="00A81862"/>
    <w:rsid w:val="00A8242F"/>
    <w:rsid w:val="00A824AE"/>
    <w:rsid w:val="00A82E11"/>
    <w:rsid w:val="00A840F8"/>
    <w:rsid w:val="00A84E61"/>
    <w:rsid w:val="00A84E8E"/>
    <w:rsid w:val="00A85354"/>
    <w:rsid w:val="00A8646D"/>
    <w:rsid w:val="00A870F9"/>
    <w:rsid w:val="00A87588"/>
    <w:rsid w:val="00A87A6C"/>
    <w:rsid w:val="00A87B76"/>
    <w:rsid w:val="00A9028C"/>
    <w:rsid w:val="00A9139E"/>
    <w:rsid w:val="00A915BB"/>
    <w:rsid w:val="00A91722"/>
    <w:rsid w:val="00A91A66"/>
    <w:rsid w:val="00A9243C"/>
    <w:rsid w:val="00A928C9"/>
    <w:rsid w:val="00A93074"/>
    <w:rsid w:val="00A93AAE"/>
    <w:rsid w:val="00A93D06"/>
    <w:rsid w:val="00A9462D"/>
    <w:rsid w:val="00A94D73"/>
    <w:rsid w:val="00A94E65"/>
    <w:rsid w:val="00A94EC5"/>
    <w:rsid w:val="00A95762"/>
    <w:rsid w:val="00A95A08"/>
    <w:rsid w:val="00A95F4E"/>
    <w:rsid w:val="00A96386"/>
    <w:rsid w:val="00A96938"/>
    <w:rsid w:val="00A97423"/>
    <w:rsid w:val="00A97ECD"/>
    <w:rsid w:val="00AA0083"/>
    <w:rsid w:val="00AA0A89"/>
    <w:rsid w:val="00AA0C5A"/>
    <w:rsid w:val="00AA1A68"/>
    <w:rsid w:val="00AA1A8E"/>
    <w:rsid w:val="00AA1B22"/>
    <w:rsid w:val="00AA1EC8"/>
    <w:rsid w:val="00AA2250"/>
    <w:rsid w:val="00AA2455"/>
    <w:rsid w:val="00AA2642"/>
    <w:rsid w:val="00AA28F2"/>
    <w:rsid w:val="00AA33E1"/>
    <w:rsid w:val="00AA3BB3"/>
    <w:rsid w:val="00AA3BF2"/>
    <w:rsid w:val="00AA41DD"/>
    <w:rsid w:val="00AA5A2C"/>
    <w:rsid w:val="00AA6C60"/>
    <w:rsid w:val="00AA750A"/>
    <w:rsid w:val="00AA79BB"/>
    <w:rsid w:val="00AB018D"/>
    <w:rsid w:val="00AB047E"/>
    <w:rsid w:val="00AB10B1"/>
    <w:rsid w:val="00AB11BF"/>
    <w:rsid w:val="00AB1597"/>
    <w:rsid w:val="00AB16E2"/>
    <w:rsid w:val="00AB1E81"/>
    <w:rsid w:val="00AB1FB2"/>
    <w:rsid w:val="00AB27BF"/>
    <w:rsid w:val="00AB2DDF"/>
    <w:rsid w:val="00AB2E83"/>
    <w:rsid w:val="00AB37A4"/>
    <w:rsid w:val="00AB450D"/>
    <w:rsid w:val="00AB4A56"/>
    <w:rsid w:val="00AB5405"/>
    <w:rsid w:val="00AB5FC6"/>
    <w:rsid w:val="00AB67C1"/>
    <w:rsid w:val="00AB6FCF"/>
    <w:rsid w:val="00AB772B"/>
    <w:rsid w:val="00AB787F"/>
    <w:rsid w:val="00AC1790"/>
    <w:rsid w:val="00AC250E"/>
    <w:rsid w:val="00AC32E2"/>
    <w:rsid w:val="00AC42E0"/>
    <w:rsid w:val="00AC45D6"/>
    <w:rsid w:val="00AC4B5C"/>
    <w:rsid w:val="00AC572E"/>
    <w:rsid w:val="00AC581E"/>
    <w:rsid w:val="00AC5BE5"/>
    <w:rsid w:val="00AC5D44"/>
    <w:rsid w:val="00AC63DE"/>
    <w:rsid w:val="00AC6AD9"/>
    <w:rsid w:val="00AC6D18"/>
    <w:rsid w:val="00AC7824"/>
    <w:rsid w:val="00AC78D8"/>
    <w:rsid w:val="00AD0718"/>
    <w:rsid w:val="00AD09CC"/>
    <w:rsid w:val="00AD11FE"/>
    <w:rsid w:val="00AD1ACB"/>
    <w:rsid w:val="00AD1B0B"/>
    <w:rsid w:val="00AD2731"/>
    <w:rsid w:val="00AD2CD9"/>
    <w:rsid w:val="00AD3C19"/>
    <w:rsid w:val="00AD61C9"/>
    <w:rsid w:val="00AD6AF9"/>
    <w:rsid w:val="00AD6E00"/>
    <w:rsid w:val="00AD7600"/>
    <w:rsid w:val="00AD7B6E"/>
    <w:rsid w:val="00AD7EF2"/>
    <w:rsid w:val="00AD7EF3"/>
    <w:rsid w:val="00AE0B03"/>
    <w:rsid w:val="00AE0F55"/>
    <w:rsid w:val="00AE107F"/>
    <w:rsid w:val="00AE1867"/>
    <w:rsid w:val="00AE186A"/>
    <w:rsid w:val="00AE1891"/>
    <w:rsid w:val="00AE228D"/>
    <w:rsid w:val="00AE27AE"/>
    <w:rsid w:val="00AE3241"/>
    <w:rsid w:val="00AE3ECA"/>
    <w:rsid w:val="00AE5066"/>
    <w:rsid w:val="00AE621E"/>
    <w:rsid w:val="00AE6687"/>
    <w:rsid w:val="00AE68CE"/>
    <w:rsid w:val="00AE6D1D"/>
    <w:rsid w:val="00AE7429"/>
    <w:rsid w:val="00AE7690"/>
    <w:rsid w:val="00AE76C2"/>
    <w:rsid w:val="00AE76CB"/>
    <w:rsid w:val="00AE7C6B"/>
    <w:rsid w:val="00AE7F0B"/>
    <w:rsid w:val="00AF0141"/>
    <w:rsid w:val="00AF109C"/>
    <w:rsid w:val="00AF2752"/>
    <w:rsid w:val="00AF2FF1"/>
    <w:rsid w:val="00AF3C62"/>
    <w:rsid w:val="00AF44D5"/>
    <w:rsid w:val="00AF47B0"/>
    <w:rsid w:val="00AF4F05"/>
    <w:rsid w:val="00AF5EDB"/>
    <w:rsid w:val="00AF7992"/>
    <w:rsid w:val="00AF7B10"/>
    <w:rsid w:val="00AF7E4F"/>
    <w:rsid w:val="00B00C61"/>
    <w:rsid w:val="00B00CF7"/>
    <w:rsid w:val="00B01744"/>
    <w:rsid w:val="00B0214C"/>
    <w:rsid w:val="00B0255D"/>
    <w:rsid w:val="00B0280D"/>
    <w:rsid w:val="00B02D4B"/>
    <w:rsid w:val="00B02D57"/>
    <w:rsid w:val="00B03A82"/>
    <w:rsid w:val="00B03CCE"/>
    <w:rsid w:val="00B03D36"/>
    <w:rsid w:val="00B04211"/>
    <w:rsid w:val="00B0434F"/>
    <w:rsid w:val="00B047C4"/>
    <w:rsid w:val="00B0508E"/>
    <w:rsid w:val="00B0566C"/>
    <w:rsid w:val="00B0622E"/>
    <w:rsid w:val="00B07256"/>
    <w:rsid w:val="00B0764C"/>
    <w:rsid w:val="00B0772D"/>
    <w:rsid w:val="00B07819"/>
    <w:rsid w:val="00B103DC"/>
    <w:rsid w:val="00B1048B"/>
    <w:rsid w:val="00B110F2"/>
    <w:rsid w:val="00B11880"/>
    <w:rsid w:val="00B119FD"/>
    <w:rsid w:val="00B12DB9"/>
    <w:rsid w:val="00B13A71"/>
    <w:rsid w:val="00B13C2F"/>
    <w:rsid w:val="00B14336"/>
    <w:rsid w:val="00B14BED"/>
    <w:rsid w:val="00B15196"/>
    <w:rsid w:val="00B157A0"/>
    <w:rsid w:val="00B17289"/>
    <w:rsid w:val="00B17DB9"/>
    <w:rsid w:val="00B17E52"/>
    <w:rsid w:val="00B20614"/>
    <w:rsid w:val="00B206C7"/>
    <w:rsid w:val="00B20948"/>
    <w:rsid w:val="00B209AF"/>
    <w:rsid w:val="00B20E4C"/>
    <w:rsid w:val="00B21357"/>
    <w:rsid w:val="00B22C20"/>
    <w:rsid w:val="00B23088"/>
    <w:rsid w:val="00B23109"/>
    <w:rsid w:val="00B24EE2"/>
    <w:rsid w:val="00B27407"/>
    <w:rsid w:val="00B27ADC"/>
    <w:rsid w:val="00B302DF"/>
    <w:rsid w:val="00B30528"/>
    <w:rsid w:val="00B30DDC"/>
    <w:rsid w:val="00B3231A"/>
    <w:rsid w:val="00B32FC8"/>
    <w:rsid w:val="00B34FE2"/>
    <w:rsid w:val="00B35B85"/>
    <w:rsid w:val="00B35C4B"/>
    <w:rsid w:val="00B3634B"/>
    <w:rsid w:val="00B365B9"/>
    <w:rsid w:val="00B366BE"/>
    <w:rsid w:val="00B36A9F"/>
    <w:rsid w:val="00B40205"/>
    <w:rsid w:val="00B4072C"/>
    <w:rsid w:val="00B40908"/>
    <w:rsid w:val="00B413EA"/>
    <w:rsid w:val="00B41D7C"/>
    <w:rsid w:val="00B4354A"/>
    <w:rsid w:val="00B46BC4"/>
    <w:rsid w:val="00B47094"/>
    <w:rsid w:val="00B5011C"/>
    <w:rsid w:val="00B50358"/>
    <w:rsid w:val="00B5049F"/>
    <w:rsid w:val="00B517E9"/>
    <w:rsid w:val="00B52833"/>
    <w:rsid w:val="00B528B4"/>
    <w:rsid w:val="00B52A09"/>
    <w:rsid w:val="00B52DC8"/>
    <w:rsid w:val="00B54389"/>
    <w:rsid w:val="00B545E1"/>
    <w:rsid w:val="00B54675"/>
    <w:rsid w:val="00B5467F"/>
    <w:rsid w:val="00B55391"/>
    <w:rsid w:val="00B5724A"/>
    <w:rsid w:val="00B578C7"/>
    <w:rsid w:val="00B60FA0"/>
    <w:rsid w:val="00B61351"/>
    <w:rsid w:val="00B618FE"/>
    <w:rsid w:val="00B625F2"/>
    <w:rsid w:val="00B642E1"/>
    <w:rsid w:val="00B642E7"/>
    <w:rsid w:val="00B64F83"/>
    <w:rsid w:val="00B657A5"/>
    <w:rsid w:val="00B659DC"/>
    <w:rsid w:val="00B66282"/>
    <w:rsid w:val="00B67BB9"/>
    <w:rsid w:val="00B70708"/>
    <w:rsid w:val="00B70A86"/>
    <w:rsid w:val="00B70CB5"/>
    <w:rsid w:val="00B70FF1"/>
    <w:rsid w:val="00B71743"/>
    <w:rsid w:val="00B71804"/>
    <w:rsid w:val="00B71909"/>
    <w:rsid w:val="00B71DFC"/>
    <w:rsid w:val="00B72717"/>
    <w:rsid w:val="00B72948"/>
    <w:rsid w:val="00B730AE"/>
    <w:rsid w:val="00B739F2"/>
    <w:rsid w:val="00B7409A"/>
    <w:rsid w:val="00B745BC"/>
    <w:rsid w:val="00B76295"/>
    <w:rsid w:val="00B76880"/>
    <w:rsid w:val="00B770C0"/>
    <w:rsid w:val="00B772B0"/>
    <w:rsid w:val="00B7753D"/>
    <w:rsid w:val="00B777AB"/>
    <w:rsid w:val="00B77E84"/>
    <w:rsid w:val="00B77F89"/>
    <w:rsid w:val="00B80960"/>
    <w:rsid w:val="00B81B3B"/>
    <w:rsid w:val="00B81DDC"/>
    <w:rsid w:val="00B82CEB"/>
    <w:rsid w:val="00B82FBF"/>
    <w:rsid w:val="00B831AB"/>
    <w:rsid w:val="00B83636"/>
    <w:rsid w:val="00B837FA"/>
    <w:rsid w:val="00B83E9B"/>
    <w:rsid w:val="00B841CB"/>
    <w:rsid w:val="00B85093"/>
    <w:rsid w:val="00B8558F"/>
    <w:rsid w:val="00B855B6"/>
    <w:rsid w:val="00B865F4"/>
    <w:rsid w:val="00B867B0"/>
    <w:rsid w:val="00B86B34"/>
    <w:rsid w:val="00B8721A"/>
    <w:rsid w:val="00B9094E"/>
    <w:rsid w:val="00B919DC"/>
    <w:rsid w:val="00B9224A"/>
    <w:rsid w:val="00B9296B"/>
    <w:rsid w:val="00B93DA5"/>
    <w:rsid w:val="00B94081"/>
    <w:rsid w:val="00B940E8"/>
    <w:rsid w:val="00B94400"/>
    <w:rsid w:val="00B94BC0"/>
    <w:rsid w:val="00B95D9B"/>
    <w:rsid w:val="00B964FD"/>
    <w:rsid w:val="00B96A93"/>
    <w:rsid w:val="00B96EA9"/>
    <w:rsid w:val="00B96ECD"/>
    <w:rsid w:val="00BA0122"/>
    <w:rsid w:val="00BA030B"/>
    <w:rsid w:val="00BA03B6"/>
    <w:rsid w:val="00BA0A5D"/>
    <w:rsid w:val="00BA1586"/>
    <w:rsid w:val="00BA1603"/>
    <w:rsid w:val="00BA1B5A"/>
    <w:rsid w:val="00BA20AD"/>
    <w:rsid w:val="00BA2320"/>
    <w:rsid w:val="00BA29C4"/>
    <w:rsid w:val="00BA2F6B"/>
    <w:rsid w:val="00BA3095"/>
    <w:rsid w:val="00BA3950"/>
    <w:rsid w:val="00BA3CAC"/>
    <w:rsid w:val="00BA4886"/>
    <w:rsid w:val="00BA4C31"/>
    <w:rsid w:val="00BA57F5"/>
    <w:rsid w:val="00BA5A43"/>
    <w:rsid w:val="00BA5AA1"/>
    <w:rsid w:val="00BA5D2C"/>
    <w:rsid w:val="00BA6946"/>
    <w:rsid w:val="00BA6CCC"/>
    <w:rsid w:val="00BA6D35"/>
    <w:rsid w:val="00BA6DD9"/>
    <w:rsid w:val="00BA74BD"/>
    <w:rsid w:val="00BA7850"/>
    <w:rsid w:val="00BB00D4"/>
    <w:rsid w:val="00BB019E"/>
    <w:rsid w:val="00BB0A80"/>
    <w:rsid w:val="00BB0ECA"/>
    <w:rsid w:val="00BB1737"/>
    <w:rsid w:val="00BB1DD2"/>
    <w:rsid w:val="00BB2030"/>
    <w:rsid w:val="00BB219A"/>
    <w:rsid w:val="00BB26B0"/>
    <w:rsid w:val="00BB273C"/>
    <w:rsid w:val="00BB277F"/>
    <w:rsid w:val="00BB2CC6"/>
    <w:rsid w:val="00BB2DD7"/>
    <w:rsid w:val="00BB36A4"/>
    <w:rsid w:val="00BB3917"/>
    <w:rsid w:val="00BB3E09"/>
    <w:rsid w:val="00BB4281"/>
    <w:rsid w:val="00BB42F3"/>
    <w:rsid w:val="00BB430C"/>
    <w:rsid w:val="00BB4E02"/>
    <w:rsid w:val="00BB6055"/>
    <w:rsid w:val="00BB6274"/>
    <w:rsid w:val="00BB7463"/>
    <w:rsid w:val="00BC0161"/>
    <w:rsid w:val="00BC08BD"/>
    <w:rsid w:val="00BC0A1B"/>
    <w:rsid w:val="00BC0A65"/>
    <w:rsid w:val="00BC1466"/>
    <w:rsid w:val="00BC1602"/>
    <w:rsid w:val="00BC18F4"/>
    <w:rsid w:val="00BC1F20"/>
    <w:rsid w:val="00BC2E87"/>
    <w:rsid w:val="00BC3B5E"/>
    <w:rsid w:val="00BC3D0A"/>
    <w:rsid w:val="00BC4028"/>
    <w:rsid w:val="00BC43C1"/>
    <w:rsid w:val="00BC4551"/>
    <w:rsid w:val="00BC4DB1"/>
    <w:rsid w:val="00BC54BE"/>
    <w:rsid w:val="00BC5A70"/>
    <w:rsid w:val="00BC62E8"/>
    <w:rsid w:val="00BC69DA"/>
    <w:rsid w:val="00BC6FAB"/>
    <w:rsid w:val="00BC70A1"/>
    <w:rsid w:val="00BC70B3"/>
    <w:rsid w:val="00BC70C1"/>
    <w:rsid w:val="00BC77E4"/>
    <w:rsid w:val="00BC7FAF"/>
    <w:rsid w:val="00BD0258"/>
    <w:rsid w:val="00BD0389"/>
    <w:rsid w:val="00BD03E3"/>
    <w:rsid w:val="00BD07DC"/>
    <w:rsid w:val="00BD086F"/>
    <w:rsid w:val="00BD1277"/>
    <w:rsid w:val="00BD12CC"/>
    <w:rsid w:val="00BD12F0"/>
    <w:rsid w:val="00BD1515"/>
    <w:rsid w:val="00BD1C8F"/>
    <w:rsid w:val="00BD2299"/>
    <w:rsid w:val="00BD25E5"/>
    <w:rsid w:val="00BD29F2"/>
    <w:rsid w:val="00BD2ED9"/>
    <w:rsid w:val="00BD2F09"/>
    <w:rsid w:val="00BD316E"/>
    <w:rsid w:val="00BD3F2C"/>
    <w:rsid w:val="00BD43EB"/>
    <w:rsid w:val="00BD4846"/>
    <w:rsid w:val="00BD49FC"/>
    <w:rsid w:val="00BD527F"/>
    <w:rsid w:val="00BD5DF8"/>
    <w:rsid w:val="00BD6849"/>
    <w:rsid w:val="00BD7054"/>
    <w:rsid w:val="00BD7797"/>
    <w:rsid w:val="00BD7C93"/>
    <w:rsid w:val="00BD7D06"/>
    <w:rsid w:val="00BD7D6A"/>
    <w:rsid w:val="00BE226D"/>
    <w:rsid w:val="00BE23EE"/>
    <w:rsid w:val="00BE24CF"/>
    <w:rsid w:val="00BE2839"/>
    <w:rsid w:val="00BE29EB"/>
    <w:rsid w:val="00BE3469"/>
    <w:rsid w:val="00BE3509"/>
    <w:rsid w:val="00BE3FC2"/>
    <w:rsid w:val="00BE4A0F"/>
    <w:rsid w:val="00BE53D2"/>
    <w:rsid w:val="00BE5BE2"/>
    <w:rsid w:val="00BE6002"/>
    <w:rsid w:val="00BE615C"/>
    <w:rsid w:val="00BE6BDC"/>
    <w:rsid w:val="00BE7049"/>
    <w:rsid w:val="00BE78F0"/>
    <w:rsid w:val="00BF00F3"/>
    <w:rsid w:val="00BF012A"/>
    <w:rsid w:val="00BF0BA1"/>
    <w:rsid w:val="00BF0FF6"/>
    <w:rsid w:val="00BF13C8"/>
    <w:rsid w:val="00BF1706"/>
    <w:rsid w:val="00BF17C6"/>
    <w:rsid w:val="00BF22D9"/>
    <w:rsid w:val="00BF29B2"/>
    <w:rsid w:val="00BF5E08"/>
    <w:rsid w:val="00BF62E6"/>
    <w:rsid w:val="00BF638B"/>
    <w:rsid w:val="00BF63FD"/>
    <w:rsid w:val="00BF689A"/>
    <w:rsid w:val="00BF6CBA"/>
    <w:rsid w:val="00BF6CF7"/>
    <w:rsid w:val="00BF7689"/>
    <w:rsid w:val="00BF7722"/>
    <w:rsid w:val="00C000F2"/>
    <w:rsid w:val="00C00990"/>
    <w:rsid w:val="00C00BAF"/>
    <w:rsid w:val="00C00FA5"/>
    <w:rsid w:val="00C01452"/>
    <w:rsid w:val="00C01B35"/>
    <w:rsid w:val="00C02195"/>
    <w:rsid w:val="00C02397"/>
    <w:rsid w:val="00C02ACF"/>
    <w:rsid w:val="00C02C33"/>
    <w:rsid w:val="00C0316E"/>
    <w:rsid w:val="00C0560C"/>
    <w:rsid w:val="00C0673A"/>
    <w:rsid w:val="00C06E5D"/>
    <w:rsid w:val="00C06F21"/>
    <w:rsid w:val="00C07236"/>
    <w:rsid w:val="00C0781D"/>
    <w:rsid w:val="00C07843"/>
    <w:rsid w:val="00C07AAF"/>
    <w:rsid w:val="00C07B9E"/>
    <w:rsid w:val="00C07C5C"/>
    <w:rsid w:val="00C1064D"/>
    <w:rsid w:val="00C106A3"/>
    <w:rsid w:val="00C10B2C"/>
    <w:rsid w:val="00C1104A"/>
    <w:rsid w:val="00C11082"/>
    <w:rsid w:val="00C114AD"/>
    <w:rsid w:val="00C114B4"/>
    <w:rsid w:val="00C116B1"/>
    <w:rsid w:val="00C1182D"/>
    <w:rsid w:val="00C119BC"/>
    <w:rsid w:val="00C121E8"/>
    <w:rsid w:val="00C127F5"/>
    <w:rsid w:val="00C12EBA"/>
    <w:rsid w:val="00C13A0C"/>
    <w:rsid w:val="00C13B34"/>
    <w:rsid w:val="00C1438D"/>
    <w:rsid w:val="00C14897"/>
    <w:rsid w:val="00C156D3"/>
    <w:rsid w:val="00C166E7"/>
    <w:rsid w:val="00C16B62"/>
    <w:rsid w:val="00C175D7"/>
    <w:rsid w:val="00C17600"/>
    <w:rsid w:val="00C17E38"/>
    <w:rsid w:val="00C2010C"/>
    <w:rsid w:val="00C2017D"/>
    <w:rsid w:val="00C20639"/>
    <w:rsid w:val="00C237BE"/>
    <w:rsid w:val="00C23EEF"/>
    <w:rsid w:val="00C24412"/>
    <w:rsid w:val="00C254DF"/>
    <w:rsid w:val="00C25911"/>
    <w:rsid w:val="00C25BC8"/>
    <w:rsid w:val="00C260C2"/>
    <w:rsid w:val="00C2634F"/>
    <w:rsid w:val="00C26D23"/>
    <w:rsid w:val="00C272FF"/>
    <w:rsid w:val="00C276BB"/>
    <w:rsid w:val="00C27D6B"/>
    <w:rsid w:val="00C27DE2"/>
    <w:rsid w:val="00C30677"/>
    <w:rsid w:val="00C31011"/>
    <w:rsid w:val="00C31A6B"/>
    <w:rsid w:val="00C31A7E"/>
    <w:rsid w:val="00C31B13"/>
    <w:rsid w:val="00C331FC"/>
    <w:rsid w:val="00C33729"/>
    <w:rsid w:val="00C3402B"/>
    <w:rsid w:val="00C3419D"/>
    <w:rsid w:val="00C34541"/>
    <w:rsid w:val="00C3501D"/>
    <w:rsid w:val="00C364E2"/>
    <w:rsid w:val="00C372CE"/>
    <w:rsid w:val="00C378FC"/>
    <w:rsid w:val="00C37EE0"/>
    <w:rsid w:val="00C401A4"/>
    <w:rsid w:val="00C404FA"/>
    <w:rsid w:val="00C4053D"/>
    <w:rsid w:val="00C407AC"/>
    <w:rsid w:val="00C407FB"/>
    <w:rsid w:val="00C40875"/>
    <w:rsid w:val="00C40C16"/>
    <w:rsid w:val="00C40C6E"/>
    <w:rsid w:val="00C41319"/>
    <w:rsid w:val="00C418E8"/>
    <w:rsid w:val="00C41C39"/>
    <w:rsid w:val="00C41D71"/>
    <w:rsid w:val="00C4235F"/>
    <w:rsid w:val="00C43ACE"/>
    <w:rsid w:val="00C44B08"/>
    <w:rsid w:val="00C4511A"/>
    <w:rsid w:val="00C4520B"/>
    <w:rsid w:val="00C452E1"/>
    <w:rsid w:val="00C46618"/>
    <w:rsid w:val="00C46DD2"/>
    <w:rsid w:val="00C470BC"/>
    <w:rsid w:val="00C50314"/>
    <w:rsid w:val="00C50E0E"/>
    <w:rsid w:val="00C50E54"/>
    <w:rsid w:val="00C51CBE"/>
    <w:rsid w:val="00C53736"/>
    <w:rsid w:val="00C5377D"/>
    <w:rsid w:val="00C5385C"/>
    <w:rsid w:val="00C548A9"/>
    <w:rsid w:val="00C54E9D"/>
    <w:rsid w:val="00C54F26"/>
    <w:rsid w:val="00C55858"/>
    <w:rsid w:val="00C55ABE"/>
    <w:rsid w:val="00C55D60"/>
    <w:rsid w:val="00C56289"/>
    <w:rsid w:val="00C56748"/>
    <w:rsid w:val="00C571BA"/>
    <w:rsid w:val="00C574F3"/>
    <w:rsid w:val="00C57CDD"/>
    <w:rsid w:val="00C57CF6"/>
    <w:rsid w:val="00C601B1"/>
    <w:rsid w:val="00C6037C"/>
    <w:rsid w:val="00C6094B"/>
    <w:rsid w:val="00C60F65"/>
    <w:rsid w:val="00C61355"/>
    <w:rsid w:val="00C6160B"/>
    <w:rsid w:val="00C61646"/>
    <w:rsid w:val="00C617D8"/>
    <w:rsid w:val="00C6236D"/>
    <w:rsid w:val="00C63568"/>
    <w:rsid w:val="00C63AB0"/>
    <w:rsid w:val="00C64121"/>
    <w:rsid w:val="00C64554"/>
    <w:rsid w:val="00C65974"/>
    <w:rsid w:val="00C65AFD"/>
    <w:rsid w:val="00C661B7"/>
    <w:rsid w:val="00C6625C"/>
    <w:rsid w:val="00C665E8"/>
    <w:rsid w:val="00C66922"/>
    <w:rsid w:val="00C70468"/>
    <w:rsid w:val="00C704A5"/>
    <w:rsid w:val="00C708C9"/>
    <w:rsid w:val="00C71866"/>
    <w:rsid w:val="00C728E2"/>
    <w:rsid w:val="00C7304E"/>
    <w:rsid w:val="00C733B0"/>
    <w:rsid w:val="00C73757"/>
    <w:rsid w:val="00C74656"/>
    <w:rsid w:val="00C74680"/>
    <w:rsid w:val="00C747CE"/>
    <w:rsid w:val="00C74B80"/>
    <w:rsid w:val="00C7539D"/>
    <w:rsid w:val="00C7663D"/>
    <w:rsid w:val="00C7769C"/>
    <w:rsid w:val="00C77BA4"/>
    <w:rsid w:val="00C802E3"/>
    <w:rsid w:val="00C805FE"/>
    <w:rsid w:val="00C808F1"/>
    <w:rsid w:val="00C80E3F"/>
    <w:rsid w:val="00C81651"/>
    <w:rsid w:val="00C82D97"/>
    <w:rsid w:val="00C836A8"/>
    <w:rsid w:val="00C83DA7"/>
    <w:rsid w:val="00C84023"/>
    <w:rsid w:val="00C84D5E"/>
    <w:rsid w:val="00C867A2"/>
    <w:rsid w:val="00C86995"/>
    <w:rsid w:val="00C8722D"/>
    <w:rsid w:val="00C8744F"/>
    <w:rsid w:val="00C87475"/>
    <w:rsid w:val="00C878DA"/>
    <w:rsid w:val="00C879DB"/>
    <w:rsid w:val="00C87B31"/>
    <w:rsid w:val="00C90FE4"/>
    <w:rsid w:val="00C9100A"/>
    <w:rsid w:val="00C9130E"/>
    <w:rsid w:val="00C91F2C"/>
    <w:rsid w:val="00C9229C"/>
    <w:rsid w:val="00C9389F"/>
    <w:rsid w:val="00C957CD"/>
    <w:rsid w:val="00C960B9"/>
    <w:rsid w:val="00CA0423"/>
    <w:rsid w:val="00CA1AA5"/>
    <w:rsid w:val="00CA1CB0"/>
    <w:rsid w:val="00CA32B7"/>
    <w:rsid w:val="00CA3355"/>
    <w:rsid w:val="00CA3A4E"/>
    <w:rsid w:val="00CA3ADB"/>
    <w:rsid w:val="00CA3C0E"/>
    <w:rsid w:val="00CA40C0"/>
    <w:rsid w:val="00CA43B5"/>
    <w:rsid w:val="00CA4CE5"/>
    <w:rsid w:val="00CA5178"/>
    <w:rsid w:val="00CA621E"/>
    <w:rsid w:val="00CB0780"/>
    <w:rsid w:val="00CB07A1"/>
    <w:rsid w:val="00CB086D"/>
    <w:rsid w:val="00CB0D4A"/>
    <w:rsid w:val="00CB1B5A"/>
    <w:rsid w:val="00CB2240"/>
    <w:rsid w:val="00CB2427"/>
    <w:rsid w:val="00CB2452"/>
    <w:rsid w:val="00CB24C9"/>
    <w:rsid w:val="00CB307A"/>
    <w:rsid w:val="00CB3223"/>
    <w:rsid w:val="00CB3D3D"/>
    <w:rsid w:val="00CB40A5"/>
    <w:rsid w:val="00CB46D8"/>
    <w:rsid w:val="00CB4932"/>
    <w:rsid w:val="00CB49BA"/>
    <w:rsid w:val="00CB49D7"/>
    <w:rsid w:val="00CB4B99"/>
    <w:rsid w:val="00CB58AA"/>
    <w:rsid w:val="00CB5983"/>
    <w:rsid w:val="00CB598D"/>
    <w:rsid w:val="00CB623B"/>
    <w:rsid w:val="00CB6515"/>
    <w:rsid w:val="00CB690F"/>
    <w:rsid w:val="00CB6C7C"/>
    <w:rsid w:val="00CB7401"/>
    <w:rsid w:val="00CB779A"/>
    <w:rsid w:val="00CB79DD"/>
    <w:rsid w:val="00CC0546"/>
    <w:rsid w:val="00CC06C3"/>
    <w:rsid w:val="00CC0D29"/>
    <w:rsid w:val="00CC208F"/>
    <w:rsid w:val="00CC22F5"/>
    <w:rsid w:val="00CC2F85"/>
    <w:rsid w:val="00CC341F"/>
    <w:rsid w:val="00CC35F3"/>
    <w:rsid w:val="00CC3B25"/>
    <w:rsid w:val="00CC3E5C"/>
    <w:rsid w:val="00CC4386"/>
    <w:rsid w:val="00CC4C1E"/>
    <w:rsid w:val="00CC4E36"/>
    <w:rsid w:val="00CC50CE"/>
    <w:rsid w:val="00CC5132"/>
    <w:rsid w:val="00CC52BA"/>
    <w:rsid w:val="00CC53FC"/>
    <w:rsid w:val="00CC555A"/>
    <w:rsid w:val="00CC55EF"/>
    <w:rsid w:val="00CC5991"/>
    <w:rsid w:val="00CC66EE"/>
    <w:rsid w:val="00CC6FC6"/>
    <w:rsid w:val="00CC77EE"/>
    <w:rsid w:val="00CC7C47"/>
    <w:rsid w:val="00CC7DCC"/>
    <w:rsid w:val="00CC7FEA"/>
    <w:rsid w:val="00CD03BC"/>
    <w:rsid w:val="00CD0A0A"/>
    <w:rsid w:val="00CD256F"/>
    <w:rsid w:val="00CD361D"/>
    <w:rsid w:val="00CD3692"/>
    <w:rsid w:val="00CD44E8"/>
    <w:rsid w:val="00CD4E6F"/>
    <w:rsid w:val="00CD5028"/>
    <w:rsid w:val="00CD652B"/>
    <w:rsid w:val="00CD6A92"/>
    <w:rsid w:val="00CD7621"/>
    <w:rsid w:val="00CD7769"/>
    <w:rsid w:val="00CE085C"/>
    <w:rsid w:val="00CE0C09"/>
    <w:rsid w:val="00CE0CE1"/>
    <w:rsid w:val="00CE0DBD"/>
    <w:rsid w:val="00CE1C02"/>
    <w:rsid w:val="00CE2AC4"/>
    <w:rsid w:val="00CE3456"/>
    <w:rsid w:val="00CE355F"/>
    <w:rsid w:val="00CE37E2"/>
    <w:rsid w:val="00CE3AD4"/>
    <w:rsid w:val="00CE4CA9"/>
    <w:rsid w:val="00CE594E"/>
    <w:rsid w:val="00CE66C3"/>
    <w:rsid w:val="00CE6878"/>
    <w:rsid w:val="00CE75EA"/>
    <w:rsid w:val="00CE7D06"/>
    <w:rsid w:val="00CF0CCE"/>
    <w:rsid w:val="00CF288E"/>
    <w:rsid w:val="00CF3B36"/>
    <w:rsid w:val="00CF3C59"/>
    <w:rsid w:val="00CF459F"/>
    <w:rsid w:val="00CF47D1"/>
    <w:rsid w:val="00CF4C31"/>
    <w:rsid w:val="00CF56EA"/>
    <w:rsid w:val="00CF5D78"/>
    <w:rsid w:val="00CF6396"/>
    <w:rsid w:val="00CF6C30"/>
    <w:rsid w:val="00CF6DB2"/>
    <w:rsid w:val="00CF6EF2"/>
    <w:rsid w:val="00CF788A"/>
    <w:rsid w:val="00CF7D67"/>
    <w:rsid w:val="00D01BDB"/>
    <w:rsid w:val="00D01C91"/>
    <w:rsid w:val="00D023E7"/>
    <w:rsid w:val="00D02A02"/>
    <w:rsid w:val="00D038E6"/>
    <w:rsid w:val="00D03C3B"/>
    <w:rsid w:val="00D04529"/>
    <w:rsid w:val="00D045DA"/>
    <w:rsid w:val="00D04E96"/>
    <w:rsid w:val="00D055EC"/>
    <w:rsid w:val="00D06017"/>
    <w:rsid w:val="00D068A4"/>
    <w:rsid w:val="00D07533"/>
    <w:rsid w:val="00D07DC6"/>
    <w:rsid w:val="00D10650"/>
    <w:rsid w:val="00D10906"/>
    <w:rsid w:val="00D11370"/>
    <w:rsid w:val="00D115E3"/>
    <w:rsid w:val="00D1175F"/>
    <w:rsid w:val="00D11F22"/>
    <w:rsid w:val="00D12369"/>
    <w:rsid w:val="00D12771"/>
    <w:rsid w:val="00D129B1"/>
    <w:rsid w:val="00D12F9D"/>
    <w:rsid w:val="00D1362F"/>
    <w:rsid w:val="00D13964"/>
    <w:rsid w:val="00D13F57"/>
    <w:rsid w:val="00D14443"/>
    <w:rsid w:val="00D14813"/>
    <w:rsid w:val="00D156F0"/>
    <w:rsid w:val="00D15724"/>
    <w:rsid w:val="00D158F3"/>
    <w:rsid w:val="00D15D7F"/>
    <w:rsid w:val="00D16469"/>
    <w:rsid w:val="00D1664E"/>
    <w:rsid w:val="00D16E95"/>
    <w:rsid w:val="00D20242"/>
    <w:rsid w:val="00D2070C"/>
    <w:rsid w:val="00D207C8"/>
    <w:rsid w:val="00D20B88"/>
    <w:rsid w:val="00D2185F"/>
    <w:rsid w:val="00D21A83"/>
    <w:rsid w:val="00D221B1"/>
    <w:rsid w:val="00D2245F"/>
    <w:rsid w:val="00D22A10"/>
    <w:rsid w:val="00D22A8F"/>
    <w:rsid w:val="00D2301C"/>
    <w:rsid w:val="00D23892"/>
    <w:rsid w:val="00D2468C"/>
    <w:rsid w:val="00D250C5"/>
    <w:rsid w:val="00D2545F"/>
    <w:rsid w:val="00D269A4"/>
    <w:rsid w:val="00D26BFC"/>
    <w:rsid w:val="00D2711F"/>
    <w:rsid w:val="00D27173"/>
    <w:rsid w:val="00D2753D"/>
    <w:rsid w:val="00D27967"/>
    <w:rsid w:val="00D27E7E"/>
    <w:rsid w:val="00D30314"/>
    <w:rsid w:val="00D312CD"/>
    <w:rsid w:val="00D31B94"/>
    <w:rsid w:val="00D31DFD"/>
    <w:rsid w:val="00D321E0"/>
    <w:rsid w:val="00D32538"/>
    <w:rsid w:val="00D32569"/>
    <w:rsid w:val="00D32C9F"/>
    <w:rsid w:val="00D32FD7"/>
    <w:rsid w:val="00D33199"/>
    <w:rsid w:val="00D3391F"/>
    <w:rsid w:val="00D34B2C"/>
    <w:rsid w:val="00D34BDC"/>
    <w:rsid w:val="00D35236"/>
    <w:rsid w:val="00D3558E"/>
    <w:rsid w:val="00D3559D"/>
    <w:rsid w:val="00D35E69"/>
    <w:rsid w:val="00D35FA9"/>
    <w:rsid w:val="00D36290"/>
    <w:rsid w:val="00D3633C"/>
    <w:rsid w:val="00D36734"/>
    <w:rsid w:val="00D36ABE"/>
    <w:rsid w:val="00D3783D"/>
    <w:rsid w:val="00D37C6D"/>
    <w:rsid w:val="00D4010E"/>
    <w:rsid w:val="00D40927"/>
    <w:rsid w:val="00D40B78"/>
    <w:rsid w:val="00D42DCC"/>
    <w:rsid w:val="00D42DFC"/>
    <w:rsid w:val="00D43D98"/>
    <w:rsid w:val="00D43E0E"/>
    <w:rsid w:val="00D443FC"/>
    <w:rsid w:val="00D4441C"/>
    <w:rsid w:val="00D4453A"/>
    <w:rsid w:val="00D47B01"/>
    <w:rsid w:val="00D511DB"/>
    <w:rsid w:val="00D52720"/>
    <w:rsid w:val="00D53631"/>
    <w:rsid w:val="00D53FDC"/>
    <w:rsid w:val="00D54702"/>
    <w:rsid w:val="00D5492A"/>
    <w:rsid w:val="00D54F5A"/>
    <w:rsid w:val="00D560C8"/>
    <w:rsid w:val="00D562FA"/>
    <w:rsid w:val="00D568BC"/>
    <w:rsid w:val="00D56BA7"/>
    <w:rsid w:val="00D57566"/>
    <w:rsid w:val="00D600FB"/>
    <w:rsid w:val="00D60273"/>
    <w:rsid w:val="00D6036F"/>
    <w:rsid w:val="00D604E0"/>
    <w:rsid w:val="00D6081F"/>
    <w:rsid w:val="00D60F88"/>
    <w:rsid w:val="00D61D07"/>
    <w:rsid w:val="00D61F21"/>
    <w:rsid w:val="00D625B7"/>
    <w:rsid w:val="00D62701"/>
    <w:rsid w:val="00D62839"/>
    <w:rsid w:val="00D62A19"/>
    <w:rsid w:val="00D62B02"/>
    <w:rsid w:val="00D62CD0"/>
    <w:rsid w:val="00D6397A"/>
    <w:rsid w:val="00D63C46"/>
    <w:rsid w:val="00D6400A"/>
    <w:rsid w:val="00D64977"/>
    <w:rsid w:val="00D65155"/>
    <w:rsid w:val="00D651A3"/>
    <w:rsid w:val="00D65241"/>
    <w:rsid w:val="00D656E5"/>
    <w:rsid w:val="00D660A8"/>
    <w:rsid w:val="00D66254"/>
    <w:rsid w:val="00D6644E"/>
    <w:rsid w:val="00D664C3"/>
    <w:rsid w:val="00D66C8F"/>
    <w:rsid w:val="00D675D7"/>
    <w:rsid w:val="00D676AE"/>
    <w:rsid w:val="00D67819"/>
    <w:rsid w:val="00D67E48"/>
    <w:rsid w:val="00D67ED1"/>
    <w:rsid w:val="00D707DF"/>
    <w:rsid w:val="00D711B9"/>
    <w:rsid w:val="00D71ADF"/>
    <w:rsid w:val="00D720C0"/>
    <w:rsid w:val="00D72E4E"/>
    <w:rsid w:val="00D74BE3"/>
    <w:rsid w:val="00D76336"/>
    <w:rsid w:val="00D768D7"/>
    <w:rsid w:val="00D77554"/>
    <w:rsid w:val="00D81B47"/>
    <w:rsid w:val="00D825DF"/>
    <w:rsid w:val="00D83223"/>
    <w:rsid w:val="00D83354"/>
    <w:rsid w:val="00D838FA"/>
    <w:rsid w:val="00D84C52"/>
    <w:rsid w:val="00D85203"/>
    <w:rsid w:val="00D85571"/>
    <w:rsid w:val="00D85825"/>
    <w:rsid w:val="00D85919"/>
    <w:rsid w:val="00D85A86"/>
    <w:rsid w:val="00D86621"/>
    <w:rsid w:val="00D87F65"/>
    <w:rsid w:val="00D902EB"/>
    <w:rsid w:val="00D909A0"/>
    <w:rsid w:val="00D91909"/>
    <w:rsid w:val="00D91DBF"/>
    <w:rsid w:val="00D91FAE"/>
    <w:rsid w:val="00D93269"/>
    <w:rsid w:val="00D93B4F"/>
    <w:rsid w:val="00D942C2"/>
    <w:rsid w:val="00D9446F"/>
    <w:rsid w:val="00D9449A"/>
    <w:rsid w:val="00D94A05"/>
    <w:rsid w:val="00D9582F"/>
    <w:rsid w:val="00D95881"/>
    <w:rsid w:val="00D95930"/>
    <w:rsid w:val="00D9612A"/>
    <w:rsid w:val="00D961D5"/>
    <w:rsid w:val="00D9655C"/>
    <w:rsid w:val="00D96769"/>
    <w:rsid w:val="00D97937"/>
    <w:rsid w:val="00D97A63"/>
    <w:rsid w:val="00DA01F8"/>
    <w:rsid w:val="00DA1013"/>
    <w:rsid w:val="00DA176A"/>
    <w:rsid w:val="00DA205B"/>
    <w:rsid w:val="00DA2325"/>
    <w:rsid w:val="00DA2C13"/>
    <w:rsid w:val="00DA3441"/>
    <w:rsid w:val="00DA3E0F"/>
    <w:rsid w:val="00DA4733"/>
    <w:rsid w:val="00DA4E41"/>
    <w:rsid w:val="00DA5106"/>
    <w:rsid w:val="00DA62F6"/>
    <w:rsid w:val="00DA6CFD"/>
    <w:rsid w:val="00DA7335"/>
    <w:rsid w:val="00DA7EDB"/>
    <w:rsid w:val="00DB02D3"/>
    <w:rsid w:val="00DB097E"/>
    <w:rsid w:val="00DB12EF"/>
    <w:rsid w:val="00DB175A"/>
    <w:rsid w:val="00DB31C6"/>
    <w:rsid w:val="00DB31F3"/>
    <w:rsid w:val="00DB5627"/>
    <w:rsid w:val="00DB60F7"/>
    <w:rsid w:val="00DB60FC"/>
    <w:rsid w:val="00DB6C5C"/>
    <w:rsid w:val="00DC03DC"/>
    <w:rsid w:val="00DC0887"/>
    <w:rsid w:val="00DC11C7"/>
    <w:rsid w:val="00DC1354"/>
    <w:rsid w:val="00DC1457"/>
    <w:rsid w:val="00DC1D9D"/>
    <w:rsid w:val="00DC1DB1"/>
    <w:rsid w:val="00DC1FC9"/>
    <w:rsid w:val="00DC2397"/>
    <w:rsid w:val="00DC2C0B"/>
    <w:rsid w:val="00DC2EE4"/>
    <w:rsid w:val="00DC2F53"/>
    <w:rsid w:val="00DC3499"/>
    <w:rsid w:val="00DC3754"/>
    <w:rsid w:val="00DC37C9"/>
    <w:rsid w:val="00DC391E"/>
    <w:rsid w:val="00DC4E22"/>
    <w:rsid w:val="00DC5383"/>
    <w:rsid w:val="00DC5B1B"/>
    <w:rsid w:val="00DC721C"/>
    <w:rsid w:val="00DD03C4"/>
    <w:rsid w:val="00DD110D"/>
    <w:rsid w:val="00DD20D4"/>
    <w:rsid w:val="00DD2C8F"/>
    <w:rsid w:val="00DD2DFC"/>
    <w:rsid w:val="00DD2E1D"/>
    <w:rsid w:val="00DD30AD"/>
    <w:rsid w:val="00DD3CD5"/>
    <w:rsid w:val="00DD42B4"/>
    <w:rsid w:val="00DD48C0"/>
    <w:rsid w:val="00DD49B1"/>
    <w:rsid w:val="00DD516C"/>
    <w:rsid w:val="00DD516F"/>
    <w:rsid w:val="00DD53DC"/>
    <w:rsid w:val="00DD5699"/>
    <w:rsid w:val="00DD59F8"/>
    <w:rsid w:val="00DD5B78"/>
    <w:rsid w:val="00DD5EEE"/>
    <w:rsid w:val="00DD5F2E"/>
    <w:rsid w:val="00DD6266"/>
    <w:rsid w:val="00DD6CCB"/>
    <w:rsid w:val="00DD747A"/>
    <w:rsid w:val="00DD7EFF"/>
    <w:rsid w:val="00DE0025"/>
    <w:rsid w:val="00DE05AE"/>
    <w:rsid w:val="00DE0C0B"/>
    <w:rsid w:val="00DE0F08"/>
    <w:rsid w:val="00DE13D8"/>
    <w:rsid w:val="00DE18A1"/>
    <w:rsid w:val="00DE2092"/>
    <w:rsid w:val="00DE2B5D"/>
    <w:rsid w:val="00DE3546"/>
    <w:rsid w:val="00DE363F"/>
    <w:rsid w:val="00DE3865"/>
    <w:rsid w:val="00DE40F8"/>
    <w:rsid w:val="00DE4172"/>
    <w:rsid w:val="00DE473E"/>
    <w:rsid w:val="00DE4CAA"/>
    <w:rsid w:val="00DE59AC"/>
    <w:rsid w:val="00DE5A55"/>
    <w:rsid w:val="00DE5C18"/>
    <w:rsid w:val="00DE6217"/>
    <w:rsid w:val="00DE799E"/>
    <w:rsid w:val="00DE7B46"/>
    <w:rsid w:val="00DE7FA7"/>
    <w:rsid w:val="00DF016A"/>
    <w:rsid w:val="00DF21BF"/>
    <w:rsid w:val="00DF3894"/>
    <w:rsid w:val="00DF3BBE"/>
    <w:rsid w:val="00DF4251"/>
    <w:rsid w:val="00DF4722"/>
    <w:rsid w:val="00DF4A10"/>
    <w:rsid w:val="00DF4D83"/>
    <w:rsid w:val="00DF5961"/>
    <w:rsid w:val="00DF5B62"/>
    <w:rsid w:val="00DF5F48"/>
    <w:rsid w:val="00DF61C3"/>
    <w:rsid w:val="00E00221"/>
    <w:rsid w:val="00E002CE"/>
    <w:rsid w:val="00E003EE"/>
    <w:rsid w:val="00E00560"/>
    <w:rsid w:val="00E00601"/>
    <w:rsid w:val="00E00F30"/>
    <w:rsid w:val="00E016DA"/>
    <w:rsid w:val="00E02C37"/>
    <w:rsid w:val="00E02EBE"/>
    <w:rsid w:val="00E0328A"/>
    <w:rsid w:val="00E037D9"/>
    <w:rsid w:val="00E03A0F"/>
    <w:rsid w:val="00E040C2"/>
    <w:rsid w:val="00E04F1A"/>
    <w:rsid w:val="00E05EFE"/>
    <w:rsid w:val="00E06A52"/>
    <w:rsid w:val="00E06B1C"/>
    <w:rsid w:val="00E06C6C"/>
    <w:rsid w:val="00E07058"/>
    <w:rsid w:val="00E0716A"/>
    <w:rsid w:val="00E1108C"/>
    <w:rsid w:val="00E1124E"/>
    <w:rsid w:val="00E11B15"/>
    <w:rsid w:val="00E11C71"/>
    <w:rsid w:val="00E14195"/>
    <w:rsid w:val="00E145BA"/>
    <w:rsid w:val="00E14610"/>
    <w:rsid w:val="00E14A16"/>
    <w:rsid w:val="00E15146"/>
    <w:rsid w:val="00E15AFF"/>
    <w:rsid w:val="00E15F1E"/>
    <w:rsid w:val="00E17209"/>
    <w:rsid w:val="00E1724E"/>
    <w:rsid w:val="00E1761A"/>
    <w:rsid w:val="00E176E3"/>
    <w:rsid w:val="00E20089"/>
    <w:rsid w:val="00E2055E"/>
    <w:rsid w:val="00E206DE"/>
    <w:rsid w:val="00E223E5"/>
    <w:rsid w:val="00E227B8"/>
    <w:rsid w:val="00E22B13"/>
    <w:rsid w:val="00E22CEC"/>
    <w:rsid w:val="00E23D54"/>
    <w:rsid w:val="00E23EC8"/>
    <w:rsid w:val="00E23F81"/>
    <w:rsid w:val="00E24100"/>
    <w:rsid w:val="00E241CD"/>
    <w:rsid w:val="00E244D0"/>
    <w:rsid w:val="00E24803"/>
    <w:rsid w:val="00E25FF5"/>
    <w:rsid w:val="00E26799"/>
    <w:rsid w:val="00E26B03"/>
    <w:rsid w:val="00E26F72"/>
    <w:rsid w:val="00E271CD"/>
    <w:rsid w:val="00E277EF"/>
    <w:rsid w:val="00E27DE4"/>
    <w:rsid w:val="00E27F4F"/>
    <w:rsid w:val="00E30660"/>
    <w:rsid w:val="00E31540"/>
    <w:rsid w:val="00E319A2"/>
    <w:rsid w:val="00E31BE5"/>
    <w:rsid w:val="00E31D89"/>
    <w:rsid w:val="00E31FA6"/>
    <w:rsid w:val="00E32261"/>
    <w:rsid w:val="00E32484"/>
    <w:rsid w:val="00E329D9"/>
    <w:rsid w:val="00E32EAE"/>
    <w:rsid w:val="00E338AD"/>
    <w:rsid w:val="00E3393B"/>
    <w:rsid w:val="00E33E49"/>
    <w:rsid w:val="00E34227"/>
    <w:rsid w:val="00E34E3B"/>
    <w:rsid w:val="00E3597F"/>
    <w:rsid w:val="00E35E4D"/>
    <w:rsid w:val="00E3798B"/>
    <w:rsid w:val="00E37AD8"/>
    <w:rsid w:val="00E4049C"/>
    <w:rsid w:val="00E404C1"/>
    <w:rsid w:val="00E41B0C"/>
    <w:rsid w:val="00E4292A"/>
    <w:rsid w:val="00E42B14"/>
    <w:rsid w:val="00E43CD9"/>
    <w:rsid w:val="00E44CFC"/>
    <w:rsid w:val="00E45170"/>
    <w:rsid w:val="00E4552D"/>
    <w:rsid w:val="00E45F96"/>
    <w:rsid w:val="00E462FF"/>
    <w:rsid w:val="00E501AA"/>
    <w:rsid w:val="00E51022"/>
    <w:rsid w:val="00E51763"/>
    <w:rsid w:val="00E5185B"/>
    <w:rsid w:val="00E51944"/>
    <w:rsid w:val="00E51CCC"/>
    <w:rsid w:val="00E527BA"/>
    <w:rsid w:val="00E52C9A"/>
    <w:rsid w:val="00E53CD8"/>
    <w:rsid w:val="00E53F40"/>
    <w:rsid w:val="00E54498"/>
    <w:rsid w:val="00E55454"/>
    <w:rsid w:val="00E55CDF"/>
    <w:rsid w:val="00E55E88"/>
    <w:rsid w:val="00E56BD7"/>
    <w:rsid w:val="00E56F9C"/>
    <w:rsid w:val="00E57223"/>
    <w:rsid w:val="00E61626"/>
    <w:rsid w:val="00E617C4"/>
    <w:rsid w:val="00E62FB8"/>
    <w:rsid w:val="00E633E8"/>
    <w:rsid w:val="00E6457B"/>
    <w:rsid w:val="00E64851"/>
    <w:rsid w:val="00E65014"/>
    <w:rsid w:val="00E66EDD"/>
    <w:rsid w:val="00E6767D"/>
    <w:rsid w:val="00E6776F"/>
    <w:rsid w:val="00E6782D"/>
    <w:rsid w:val="00E70043"/>
    <w:rsid w:val="00E70265"/>
    <w:rsid w:val="00E70D26"/>
    <w:rsid w:val="00E7120A"/>
    <w:rsid w:val="00E7159C"/>
    <w:rsid w:val="00E72552"/>
    <w:rsid w:val="00E72801"/>
    <w:rsid w:val="00E72B2E"/>
    <w:rsid w:val="00E735E5"/>
    <w:rsid w:val="00E738C4"/>
    <w:rsid w:val="00E73C14"/>
    <w:rsid w:val="00E742B6"/>
    <w:rsid w:val="00E74529"/>
    <w:rsid w:val="00E750A9"/>
    <w:rsid w:val="00E752B6"/>
    <w:rsid w:val="00E7636F"/>
    <w:rsid w:val="00E76DFD"/>
    <w:rsid w:val="00E80294"/>
    <w:rsid w:val="00E805DB"/>
    <w:rsid w:val="00E810B5"/>
    <w:rsid w:val="00E812E1"/>
    <w:rsid w:val="00E81878"/>
    <w:rsid w:val="00E81E33"/>
    <w:rsid w:val="00E820A8"/>
    <w:rsid w:val="00E83348"/>
    <w:rsid w:val="00E83397"/>
    <w:rsid w:val="00E837CB"/>
    <w:rsid w:val="00E83B3F"/>
    <w:rsid w:val="00E83D16"/>
    <w:rsid w:val="00E8453D"/>
    <w:rsid w:val="00E849E5"/>
    <w:rsid w:val="00E84B7F"/>
    <w:rsid w:val="00E86328"/>
    <w:rsid w:val="00E86D5B"/>
    <w:rsid w:val="00E8761E"/>
    <w:rsid w:val="00E90935"/>
    <w:rsid w:val="00E90A34"/>
    <w:rsid w:val="00E90D70"/>
    <w:rsid w:val="00E918B4"/>
    <w:rsid w:val="00E92BF1"/>
    <w:rsid w:val="00E92E70"/>
    <w:rsid w:val="00E93753"/>
    <w:rsid w:val="00E93BCE"/>
    <w:rsid w:val="00E94C12"/>
    <w:rsid w:val="00E94D17"/>
    <w:rsid w:val="00E95475"/>
    <w:rsid w:val="00E9601E"/>
    <w:rsid w:val="00E96266"/>
    <w:rsid w:val="00E96A36"/>
    <w:rsid w:val="00E970AF"/>
    <w:rsid w:val="00E973BE"/>
    <w:rsid w:val="00E97D4C"/>
    <w:rsid w:val="00E97FBA"/>
    <w:rsid w:val="00EA0154"/>
    <w:rsid w:val="00EA0470"/>
    <w:rsid w:val="00EA0896"/>
    <w:rsid w:val="00EA08F0"/>
    <w:rsid w:val="00EA1178"/>
    <w:rsid w:val="00EA19F6"/>
    <w:rsid w:val="00EA1BFA"/>
    <w:rsid w:val="00EA23AC"/>
    <w:rsid w:val="00EA278C"/>
    <w:rsid w:val="00EA2B3B"/>
    <w:rsid w:val="00EA3260"/>
    <w:rsid w:val="00EA3EB2"/>
    <w:rsid w:val="00EA431E"/>
    <w:rsid w:val="00EA4685"/>
    <w:rsid w:val="00EA4B21"/>
    <w:rsid w:val="00EA5C7B"/>
    <w:rsid w:val="00EA60F8"/>
    <w:rsid w:val="00EA6946"/>
    <w:rsid w:val="00EA69FD"/>
    <w:rsid w:val="00EA6A36"/>
    <w:rsid w:val="00EA6A47"/>
    <w:rsid w:val="00EA6C1C"/>
    <w:rsid w:val="00EA6D86"/>
    <w:rsid w:val="00EA7716"/>
    <w:rsid w:val="00EA7D0F"/>
    <w:rsid w:val="00EB01A0"/>
    <w:rsid w:val="00EB0229"/>
    <w:rsid w:val="00EB02E8"/>
    <w:rsid w:val="00EB1103"/>
    <w:rsid w:val="00EB12E9"/>
    <w:rsid w:val="00EB28FE"/>
    <w:rsid w:val="00EB3627"/>
    <w:rsid w:val="00EB381D"/>
    <w:rsid w:val="00EB3AAC"/>
    <w:rsid w:val="00EB3E77"/>
    <w:rsid w:val="00EB4397"/>
    <w:rsid w:val="00EB4829"/>
    <w:rsid w:val="00EB4A10"/>
    <w:rsid w:val="00EB4DCE"/>
    <w:rsid w:val="00EB4E46"/>
    <w:rsid w:val="00EB4F5A"/>
    <w:rsid w:val="00EB5ABC"/>
    <w:rsid w:val="00EB5CCA"/>
    <w:rsid w:val="00EB64E9"/>
    <w:rsid w:val="00EB68F9"/>
    <w:rsid w:val="00EB6922"/>
    <w:rsid w:val="00EB73A3"/>
    <w:rsid w:val="00EB7488"/>
    <w:rsid w:val="00EB7A52"/>
    <w:rsid w:val="00EC07A8"/>
    <w:rsid w:val="00EC0A8F"/>
    <w:rsid w:val="00EC1A51"/>
    <w:rsid w:val="00EC1EEE"/>
    <w:rsid w:val="00EC41E9"/>
    <w:rsid w:val="00EC4310"/>
    <w:rsid w:val="00EC4B36"/>
    <w:rsid w:val="00EC4CEE"/>
    <w:rsid w:val="00EC5344"/>
    <w:rsid w:val="00EC5A71"/>
    <w:rsid w:val="00EC5D6C"/>
    <w:rsid w:val="00EC5F66"/>
    <w:rsid w:val="00EC6952"/>
    <w:rsid w:val="00EC6CA0"/>
    <w:rsid w:val="00EC7769"/>
    <w:rsid w:val="00ED0093"/>
    <w:rsid w:val="00ED023D"/>
    <w:rsid w:val="00ED155B"/>
    <w:rsid w:val="00ED15E5"/>
    <w:rsid w:val="00ED25D4"/>
    <w:rsid w:val="00ED2800"/>
    <w:rsid w:val="00ED2905"/>
    <w:rsid w:val="00ED2C35"/>
    <w:rsid w:val="00ED2E55"/>
    <w:rsid w:val="00ED3183"/>
    <w:rsid w:val="00ED34D9"/>
    <w:rsid w:val="00ED3E59"/>
    <w:rsid w:val="00ED3E6A"/>
    <w:rsid w:val="00ED40F1"/>
    <w:rsid w:val="00ED43EF"/>
    <w:rsid w:val="00ED4AC3"/>
    <w:rsid w:val="00ED4D1C"/>
    <w:rsid w:val="00ED4F15"/>
    <w:rsid w:val="00ED4F6A"/>
    <w:rsid w:val="00ED5021"/>
    <w:rsid w:val="00ED5C48"/>
    <w:rsid w:val="00ED6079"/>
    <w:rsid w:val="00ED6107"/>
    <w:rsid w:val="00ED6264"/>
    <w:rsid w:val="00ED6655"/>
    <w:rsid w:val="00ED6C6B"/>
    <w:rsid w:val="00ED6F2A"/>
    <w:rsid w:val="00ED71E9"/>
    <w:rsid w:val="00ED7213"/>
    <w:rsid w:val="00EE0343"/>
    <w:rsid w:val="00EE0B26"/>
    <w:rsid w:val="00EE108E"/>
    <w:rsid w:val="00EE1198"/>
    <w:rsid w:val="00EE291C"/>
    <w:rsid w:val="00EE4120"/>
    <w:rsid w:val="00EE58E9"/>
    <w:rsid w:val="00EE5B83"/>
    <w:rsid w:val="00EE620F"/>
    <w:rsid w:val="00EE634E"/>
    <w:rsid w:val="00EE653C"/>
    <w:rsid w:val="00EE65A2"/>
    <w:rsid w:val="00EE689C"/>
    <w:rsid w:val="00EE69FB"/>
    <w:rsid w:val="00EE6CA1"/>
    <w:rsid w:val="00EE7531"/>
    <w:rsid w:val="00EE7875"/>
    <w:rsid w:val="00EE78BA"/>
    <w:rsid w:val="00EF046F"/>
    <w:rsid w:val="00EF09B5"/>
    <w:rsid w:val="00EF15DC"/>
    <w:rsid w:val="00EF1EE6"/>
    <w:rsid w:val="00EF2094"/>
    <w:rsid w:val="00EF242B"/>
    <w:rsid w:val="00EF2A6E"/>
    <w:rsid w:val="00EF3314"/>
    <w:rsid w:val="00EF399C"/>
    <w:rsid w:val="00EF39F5"/>
    <w:rsid w:val="00EF3A52"/>
    <w:rsid w:val="00EF3F23"/>
    <w:rsid w:val="00EF408F"/>
    <w:rsid w:val="00EF4644"/>
    <w:rsid w:val="00EF578D"/>
    <w:rsid w:val="00EF5C7C"/>
    <w:rsid w:val="00EF6874"/>
    <w:rsid w:val="00EF6F14"/>
    <w:rsid w:val="00EF71CD"/>
    <w:rsid w:val="00EF727B"/>
    <w:rsid w:val="00EF7B7B"/>
    <w:rsid w:val="00F005EC"/>
    <w:rsid w:val="00F0061F"/>
    <w:rsid w:val="00F00737"/>
    <w:rsid w:val="00F00AD0"/>
    <w:rsid w:val="00F018F5"/>
    <w:rsid w:val="00F028DE"/>
    <w:rsid w:val="00F02DA1"/>
    <w:rsid w:val="00F02E5E"/>
    <w:rsid w:val="00F034D7"/>
    <w:rsid w:val="00F035B3"/>
    <w:rsid w:val="00F0368E"/>
    <w:rsid w:val="00F03BCA"/>
    <w:rsid w:val="00F03E23"/>
    <w:rsid w:val="00F03EEB"/>
    <w:rsid w:val="00F03F7B"/>
    <w:rsid w:val="00F04245"/>
    <w:rsid w:val="00F05393"/>
    <w:rsid w:val="00F05D74"/>
    <w:rsid w:val="00F06386"/>
    <w:rsid w:val="00F06E42"/>
    <w:rsid w:val="00F10EFA"/>
    <w:rsid w:val="00F11011"/>
    <w:rsid w:val="00F1105B"/>
    <w:rsid w:val="00F1117B"/>
    <w:rsid w:val="00F11701"/>
    <w:rsid w:val="00F1238D"/>
    <w:rsid w:val="00F12767"/>
    <w:rsid w:val="00F12C7C"/>
    <w:rsid w:val="00F12FD4"/>
    <w:rsid w:val="00F130A0"/>
    <w:rsid w:val="00F13B4C"/>
    <w:rsid w:val="00F14C6C"/>
    <w:rsid w:val="00F14E11"/>
    <w:rsid w:val="00F15B8D"/>
    <w:rsid w:val="00F1660C"/>
    <w:rsid w:val="00F16F93"/>
    <w:rsid w:val="00F172BB"/>
    <w:rsid w:val="00F1755E"/>
    <w:rsid w:val="00F17E39"/>
    <w:rsid w:val="00F2017D"/>
    <w:rsid w:val="00F20DE2"/>
    <w:rsid w:val="00F21142"/>
    <w:rsid w:val="00F21E03"/>
    <w:rsid w:val="00F21FD1"/>
    <w:rsid w:val="00F2290A"/>
    <w:rsid w:val="00F22959"/>
    <w:rsid w:val="00F22E9D"/>
    <w:rsid w:val="00F233CF"/>
    <w:rsid w:val="00F2385D"/>
    <w:rsid w:val="00F239D4"/>
    <w:rsid w:val="00F241B3"/>
    <w:rsid w:val="00F24BAB"/>
    <w:rsid w:val="00F24BC1"/>
    <w:rsid w:val="00F254BA"/>
    <w:rsid w:val="00F25545"/>
    <w:rsid w:val="00F257C7"/>
    <w:rsid w:val="00F2607C"/>
    <w:rsid w:val="00F2634B"/>
    <w:rsid w:val="00F267FC"/>
    <w:rsid w:val="00F26CED"/>
    <w:rsid w:val="00F26E1E"/>
    <w:rsid w:val="00F2706B"/>
    <w:rsid w:val="00F273A9"/>
    <w:rsid w:val="00F27C4A"/>
    <w:rsid w:val="00F27EBA"/>
    <w:rsid w:val="00F300AB"/>
    <w:rsid w:val="00F302A0"/>
    <w:rsid w:val="00F30C5B"/>
    <w:rsid w:val="00F315AC"/>
    <w:rsid w:val="00F3331D"/>
    <w:rsid w:val="00F338CA"/>
    <w:rsid w:val="00F33982"/>
    <w:rsid w:val="00F3551F"/>
    <w:rsid w:val="00F35A94"/>
    <w:rsid w:val="00F35C83"/>
    <w:rsid w:val="00F35DE2"/>
    <w:rsid w:val="00F36230"/>
    <w:rsid w:val="00F379B9"/>
    <w:rsid w:val="00F41B91"/>
    <w:rsid w:val="00F41C9C"/>
    <w:rsid w:val="00F45B06"/>
    <w:rsid w:val="00F45E4C"/>
    <w:rsid w:val="00F45F30"/>
    <w:rsid w:val="00F468CE"/>
    <w:rsid w:val="00F46BE8"/>
    <w:rsid w:val="00F50974"/>
    <w:rsid w:val="00F514C0"/>
    <w:rsid w:val="00F52364"/>
    <w:rsid w:val="00F525ED"/>
    <w:rsid w:val="00F52A58"/>
    <w:rsid w:val="00F52D85"/>
    <w:rsid w:val="00F53498"/>
    <w:rsid w:val="00F5487F"/>
    <w:rsid w:val="00F5489C"/>
    <w:rsid w:val="00F54951"/>
    <w:rsid w:val="00F54A14"/>
    <w:rsid w:val="00F54BAA"/>
    <w:rsid w:val="00F54CD5"/>
    <w:rsid w:val="00F54EF2"/>
    <w:rsid w:val="00F555B2"/>
    <w:rsid w:val="00F571B6"/>
    <w:rsid w:val="00F57F64"/>
    <w:rsid w:val="00F60086"/>
    <w:rsid w:val="00F6062B"/>
    <w:rsid w:val="00F60F70"/>
    <w:rsid w:val="00F61AA2"/>
    <w:rsid w:val="00F621EA"/>
    <w:rsid w:val="00F623CF"/>
    <w:rsid w:val="00F62585"/>
    <w:rsid w:val="00F628E5"/>
    <w:rsid w:val="00F629BD"/>
    <w:rsid w:val="00F62CC6"/>
    <w:rsid w:val="00F6313F"/>
    <w:rsid w:val="00F63521"/>
    <w:rsid w:val="00F64882"/>
    <w:rsid w:val="00F6522E"/>
    <w:rsid w:val="00F6587A"/>
    <w:rsid w:val="00F65AC5"/>
    <w:rsid w:val="00F6701B"/>
    <w:rsid w:val="00F67217"/>
    <w:rsid w:val="00F677C0"/>
    <w:rsid w:val="00F6795D"/>
    <w:rsid w:val="00F702B6"/>
    <w:rsid w:val="00F70EA7"/>
    <w:rsid w:val="00F714D8"/>
    <w:rsid w:val="00F71A6D"/>
    <w:rsid w:val="00F71D27"/>
    <w:rsid w:val="00F71E1B"/>
    <w:rsid w:val="00F72736"/>
    <w:rsid w:val="00F72AEA"/>
    <w:rsid w:val="00F7341A"/>
    <w:rsid w:val="00F736D8"/>
    <w:rsid w:val="00F7497A"/>
    <w:rsid w:val="00F751B0"/>
    <w:rsid w:val="00F766B0"/>
    <w:rsid w:val="00F76E39"/>
    <w:rsid w:val="00F77E8D"/>
    <w:rsid w:val="00F80E03"/>
    <w:rsid w:val="00F810F9"/>
    <w:rsid w:val="00F81C5B"/>
    <w:rsid w:val="00F822F6"/>
    <w:rsid w:val="00F824E8"/>
    <w:rsid w:val="00F82BA6"/>
    <w:rsid w:val="00F83582"/>
    <w:rsid w:val="00F8375B"/>
    <w:rsid w:val="00F83789"/>
    <w:rsid w:val="00F83948"/>
    <w:rsid w:val="00F83A69"/>
    <w:rsid w:val="00F83E08"/>
    <w:rsid w:val="00F8422C"/>
    <w:rsid w:val="00F84AB4"/>
    <w:rsid w:val="00F85FD3"/>
    <w:rsid w:val="00F86009"/>
    <w:rsid w:val="00F8648E"/>
    <w:rsid w:val="00F867E7"/>
    <w:rsid w:val="00F8691E"/>
    <w:rsid w:val="00F87003"/>
    <w:rsid w:val="00F909DC"/>
    <w:rsid w:val="00F90C74"/>
    <w:rsid w:val="00F90DF1"/>
    <w:rsid w:val="00F914F0"/>
    <w:rsid w:val="00F91502"/>
    <w:rsid w:val="00F91587"/>
    <w:rsid w:val="00F91C42"/>
    <w:rsid w:val="00F9229A"/>
    <w:rsid w:val="00F925B9"/>
    <w:rsid w:val="00F925BA"/>
    <w:rsid w:val="00F927C0"/>
    <w:rsid w:val="00F943ED"/>
    <w:rsid w:val="00F94764"/>
    <w:rsid w:val="00F947CE"/>
    <w:rsid w:val="00F95528"/>
    <w:rsid w:val="00F95DEE"/>
    <w:rsid w:val="00F96877"/>
    <w:rsid w:val="00F96D82"/>
    <w:rsid w:val="00F96DEE"/>
    <w:rsid w:val="00FA0187"/>
    <w:rsid w:val="00FA04B5"/>
    <w:rsid w:val="00FA0F8F"/>
    <w:rsid w:val="00FA152D"/>
    <w:rsid w:val="00FA1FCB"/>
    <w:rsid w:val="00FA26F4"/>
    <w:rsid w:val="00FA2733"/>
    <w:rsid w:val="00FA2741"/>
    <w:rsid w:val="00FA27B9"/>
    <w:rsid w:val="00FA27BD"/>
    <w:rsid w:val="00FA2D45"/>
    <w:rsid w:val="00FA3F94"/>
    <w:rsid w:val="00FA48D5"/>
    <w:rsid w:val="00FA4BC5"/>
    <w:rsid w:val="00FA528B"/>
    <w:rsid w:val="00FA59B9"/>
    <w:rsid w:val="00FA5D4F"/>
    <w:rsid w:val="00FA62F8"/>
    <w:rsid w:val="00FA6887"/>
    <w:rsid w:val="00FA693A"/>
    <w:rsid w:val="00FA6ACA"/>
    <w:rsid w:val="00FA6BE2"/>
    <w:rsid w:val="00FA7341"/>
    <w:rsid w:val="00FA7B83"/>
    <w:rsid w:val="00FA7F60"/>
    <w:rsid w:val="00FB0080"/>
    <w:rsid w:val="00FB0490"/>
    <w:rsid w:val="00FB07F9"/>
    <w:rsid w:val="00FB11BC"/>
    <w:rsid w:val="00FB18A0"/>
    <w:rsid w:val="00FB192B"/>
    <w:rsid w:val="00FB212E"/>
    <w:rsid w:val="00FB2EA9"/>
    <w:rsid w:val="00FB33A0"/>
    <w:rsid w:val="00FB343D"/>
    <w:rsid w:val="00FB3707"/>
    <w:rsid w:val="00FB4B4C"/>
    <w:rsid w:val="00FB4D14"/>
    <w:rsid w:val="00FB53D2"/>
    <w:rsid w:val="00FB6179"/>
    <w:rsid w:val="00FB693D"/>
    <w:rsid w:val="00FB6D8D"/>
    <w:rsid w:val="00FB7D40"/>
    <w:rsid w:val="00FB7F9A"/>
    <w:rsid w:val="00FC0542"/>
    <w:rsid w:val="00FC06EA"/>
    <w:rsid w:val="00FC0839"/>
    <w:rsid w:val="00FC0858"/>
    <w:rsid w:val="00FC1924"/>
    <w:rsid w:val="00FC1A0A"/>
    <w:rsid w:val="00FC2438"/>
    <w:rsid w:val="00FC285D"/>
    <w:rsid w:val="00FC2F46"/>
    <w:rsid w:val="00FC361F"/>
    <w:rsid w:val="00FC5144"/>
    <w:rsid w:val="00FC62A4"/>
    <w:rsid w:val="00FC6B61"/>
    <w:rsid w:val="00FC6D92"/>
    <w:rsid w:val="00FC7045"/>
    <w:rsid w:val="00FC77B3"/>
    <w:rsid w:val="00FC77F6"/>
    <w:rsid w:val="00FC7936"/>
    <w:rsid w:val="00FD09D6"/>
    <w:rsid w:val="00FD0B73"/>
    <w:rsid w:val="00FD19C8"/>
    <w:rsid w:val="00FD1FC4"/>
    <w:rsid w:val="00FD230B"/>
    <w:rsid w:val="00FD261B"/>
    <w:rsid w:val="00FD27CC"/>
    <w:rsid w:val="00FD2A25"/>
    <w:rsid w:val="00FD333B"/>
    <w:rsid w:val="00FD4755"/>
    <w:rsid w:val="00FD4F44"/>
    <w:rsid w:val="00FD5071"/>
    <w:rsid w:val="00FD50E1"/>
    <w:rsid w:val="00FD5359"/>
    <w:rsid w:val="00FD5A56"/>
    <w:rsid w:val="00FD5C0D"/>
    <w:rsid w:val="00FD66FD"/>
    <w:rsid w:val="00FD7030"/>
    <w:rsid w:val="00FD72DE"/>
    <w:rsid w:val="00FD75A2"/>
    <w:rsid w:val="00FD7AB5"/>
    <w:rsid w:val="00FE1AFF"/>
    <w:rsid w:val="00FE1DDF"/>
    <w:rsid w:val="00FE2000"/>
    <w:rsid w:val="00FE2017"/>
    <w:rsid w:val="00FE2BFF"/>
    <w:rsid w:val="00FE2CFF"/>
    <w:rsid w:val="00FE3590"/>
    <w:rsid w:val="00FE374B"/>
    <w:rsid w:val="00FE3920"/>
    <w:rsid w:val="00FE3BA2"/>
    <w:rsid w:val="00FE5416"/>
    <w:rsid w:val="00FE54F7"/>
    <w:rsid w:val="00FE5523"/>
    <w:rsid w:val="00FE58C0"/>
    <w:rsid w:val="00FE5E72"/>
    <w:rsid w:val="00FE6255"/>
    <w:rsid w:val="00FE7EE0"/>
    <w:rsid w:val="00FF0218"/>
    <w:rsid w:val="00FF0493"/>
    <w:rsid w:val="00FF0881"/>
    <w:rsid w:val="00FF0F14"/>
    <w:rsid w:val="00FF1550"/>
    <w:rsid w:val="00FF235C"/>
    <w:rsid w:val="00FF282D"/>
    <w:rsid w:val="00FF2986"/>
    <w:rsid w:val="00FF2C45"/>
    <w:rsid w:val="00FF36A6"/>
    <w:rsid w:val="00FF37DB"/>
    <w:rsid w:val="00FF4130"/>
    <w:rsid w:val="00FF42EF"/>
    <w:rsid w:val="00FF4BAC"/>
    <w:rsid w:val="00FF4FD3"/>
    <w:rsid w:val="00FF5294"/>
    <w:rsid w:val="00FF578F"/>
    <w:rsid w:val="00FF5794"/>
    <w:rsid w:val="00FF5D16"/>
    <w:rsid w:val="00FF75DA"/>
    <w:rsid w:val="00FF7A37"/>
    <w:rsid w:val="00FF7F72"/>
    <w:rsid w:val="010000CE"/>
    <w:rsid w:val="010570E4"/>
    <w:rsid w:val="011E5399"/>
    <w:rsid w:val="01533173"/>
    <w:rsid w:val="0174199B"/>
    <w:rsid w:val="018C042F"/>
    <w:rsid w:val="019139BB"/>
    <w:rsid w:val="01A95B6A"/>
    <w:rsid w:val="01BD1D63"/>
    <w:rsid w:val="01ED4894"/>
    <w:rsid w:val="01F27845"/>
    <w:rsid w:val="01FE2CFE"/>
    <w:rsid w:val="02353D60"/>
    <w:rsid w:val="02526173"/>
    <w:rsid w:val="029A6142"/>
    <w:rsid w:val="029A6633"/>
    <w:rsid w:val="029F2908"/>
    <w:rsid w:val="02AC60AA"/>
    <w:rsid w:val="02B87E06"/>
    <w:rsid w:val="02CC135E"/>
    <w:rsid w:val="02CD4EB7"/>
    <w:rsid w:val="02D71373"/>
    <w:rsid w:val="02D85611"/>
    <w:rsid w:val="02E90170"/>
    <w:rsid w:val="02FE589D"/>
    <w:rsid w:val="031824AB"/>
    <w:rsid w:val="031B1C80"/>
    <w:rsid w:val="03211A1D"/>
    <w:rsid w:val="0324523D"/>
    <w:rsid w:val="03331E75"/>
    <w:rsid w:val="034407FB"/>
    <w:rsid w:val="034F6246"/>
    <w:rsid w:val="03562125"/>
    <w:rsid w:val="035F2635"/>
    <w:rsid w:val="036D5E24"/>
    <w:rsid w:val="037413B6"/>
    <w:rsid w:val="03A57F11"/>
    <w:rsid w:val="03A93E53"/>
    <w:rsid w:val="03C71B14"/>
    <w:rsid w:val="03C968EE"/>
    <w:rsid w:val="03EC30D3"/>
    <w:rsid w:val="03FD7568"/>
    <w:rsid w:val="04063827"/>
    <w:rsid w:val="040707FC"/>
    <w:rsid w:val="0418413B"/>
    <w:rsid w:val="042972F1"/>
    <w:rsid w:val="042B4FB5"/>
    <w:rsid w:val="04331F6D"/>
    <w:rsid w:val="044D6C9D"/>
    <w:rsid w:val="044E5434"/>
    <w:rsid w:val="045E1E00"/>
    <w:rsid w:val="04684ED7"/>
    <w:rsid w:val="047A62BA"/>
    <w:rsid w:val="048101D3"/>
    <w:rsid w:val="048C7CAA"/>
    <w:rsid w:val="04987F00"/>
    <w:rsid w:val="04A45D71"/>
    <w:rsid w:val="04A8214A"/>
    <w:rsid w:val="04B04E89"/>
    <w:rsid w:val="04BC587D"/>
    <w:rsid w:val="04BF7371"/>
    <w:rsid w:val="04C829A7"/>
    <w:rsid w:val="04E22C17"/>
    <w:rsid w:val="04E47651"/>
    <w:rsid w:val="04EE66C3"/>
    <w:rsid w:val="04F36106"/>
    <w:rsid w:val="04F4133B"/>
    <w:rsid w:val="05021B01"/>
    <w:rsid w:val="051E18E1"/>
    <w:rsid w:val="05292B71"/>
    <w:rsid w:val="052C0D66"/>
    <w:rsid w:val="052F18F0"/>
    <w:rsid w:val="05314FD7"/>
    <w:rsid w:val="0538191C"/>
    <w:rsid w:val="053B1A3D"/>
    <w:rsid w:val="05500555"/>
    <w:rsid w:val="0558720E"/>
    <w:rsid w:val="057F2A2A"/>
    <w:rsid w:val="05894C8A"/>
    <w:rsid w:val="05920A6B"/>
    <w:rsid w:val="05925B7F"/>
    <w:rsid w:val="05993019"/>
    <w:rsid w:val="05A63D05"/>
    <w:rsid w:val="05AA3E69"/>
    <w:rsid w:val="05C01E8E"/>
    <w:rsid w:val="05D0127E"/>
    <w:rsid w:val="05D36477"/>
    <w:rsid w:val="05D708A6"/>
    <w:rsid w:val="05F5542B"/>
    <w:rsid w:val="06002DF6"/>
    <w:rsid w:val="06153E6E"/>
    <w:rsid w:val="0618444D"/>
    <w:rsid w:val="06254A25"/>
    <w:rsid w:val="062A6CB4"/>
    <w:rsid w:val="06300679"/>
    <w:rsid w:val="063E0E8C"/>
    <w:rsid w:val="06464EAF"/>
    <w:rsid w:val="06471306"/>
    <w:rsid w:val="06762765"/>
    <w:rsid w:val="067746D4"/>
    <w:rsid w:val="067D4056"/>
    <w:rsid w:val="069C6A8D"/>
    <w:rsid w:val="069D265D"/>
    <w:rsid w:val="06AC42A7"/>
    <w:rsid w:val="06B474E1"/>
    <w:rsid w:val="06B9287B"/>
    <w:rsid w:val="06D15645"/>
    <w:rsid w:val="06DA3028"/>
    <w:rsid w:val="06E3294D"/>
    <w:rsid w:val="06F31CB3"/>
    <w:rsid w:val="06F93008"/>
    <w:rsid w:val="0718687A"/>
    <w:rsid w:val="071A60E7"/>
    <w:rsid w:val="071C4EDC"/>
    <w:rsid w:val="071D082B"/>
    <w:rsid w:val="07243E5A"/>
    <w:rsid w:val="07252677"/>
    <w:rsid w:val="07272AF3"/>
    <w:rsid w:val="07526E8D"/>
    <w:rsid w:val="0759111C"/>
    <w:rsid w:val="07594F06"/>
    <w:rsid w:val="076C6634"/>
    <w:rsid w:val="07743510"/>
    <w:rsid w:val="07820AB4"/>
    <w:rsid w:val="07836EEE"/>
    <w:rsid w:val="07906BB7"/>
    <w:rsid w:val="079B346A"/>
    <w:rsid w:val="079D7717"/>
    <w:rsid w:val="07B872E0"/>
    <w:rsid w:val="07B939E0"/>
    <w:rsid w:val="07CC2D78"/>
    <w:rsid w:val="07CC4016"/>
    <w:rsid w:val="07D15C8A"/>
    <w:rsid w:val="07E05AA3"/>
    <w:rsid w:val="07E76A1F"/>
    <w:rsid w:val="07F17792"/>
    <w:rsid w:val="080158C0"/>
    <w:rsid w:val="0809715C"/>
    <w:rsid w:val="080A4814"/>
    <w:rsid w:val="0817293A"/>
    <w:rsid w:val="0820276D"/>
    <w:rsid w:val="082F1BCD"/>
    <w:rsid w:val="084E29A7"/>
    <w:rsid w:val="08573B5A"/>
    <w:rsid w:val="086F6B65"/>
    <w:rsid w:val="08962616"/>
    <w:rsid w:val="08A4401C"/>
    <w:rsid w:val="08A55AD2"/>
    <w:rsid w:val="08CA207E"/>
    <w:rsid w:val="08CD17C0"/>
    <w:rsid w:val="08DE60ED"/>
    <w:rsid w:val="08E13914"/>
    <w:rsid w:val="08E21688"/>
    <w:rsid w:val="08E35E15"/>
    <w:rsid w:val="08EE777D"/>
    <w:rsid w:val="0918731F"/>
    <w:rsid w:val="091D1431"/>
    <w:rsid w:val="09223CDC"/>
    <w:rsid w:val="09371EEF"/>
    <w:rsid w:val="093F6B95"/>
    <w:rsid w:val="09524755"/>
    <w:rsid w:val="095B63CA"/>
    <w:rsid w:val="09701692"/>
    <w:rsid w:val="09717916"/>
    <w:rsid w:val="09816B1A"/>
    <w:rsid w:val="098251C0"/>
    <w:rsid w:val="0984738F"/>
    <w:rsid w:val="09853CE2"/>
    <w:rsid w:val="098C4592"/>
    <w:rsid w:val="098C467A"/>
    <w:rsid w:val="09915D75"/>
    <w:rsid w:val="0996332C"/>
    <w:rsid w:val="09BE1AF4"/>
    <w:rsid w:val="09C26D2C"/>
    <w:rsid w:val="09C57689"/>
    <w:rsid w:val="09E0028A"/>
    <w:rsid w:val="09E31010"/>
    <w:rsid w:val="09ED009F"/>
    <w:rsid w:val="09F11ACB"/>
    <w:rsid w:val="09FB6243"/>
    <w:rsid w:val="0A047BEC"/>
    <w:rsid w:val="0A06506B"/>
    <w:rsid w:val="0A0A6618"/>
    <w:rsid w:val="0A1527C8"/>
    <w:rsid w:val="0A207C84"/>
    <w:rsid w:val="0A29795D"/>
    <w:rsid w:val="0A2A7E86"/>
    <w:rsid w:val="0A2D68BE"/>
    <w:rsid w:val="0A3C22BA"/>
    <w:rsid w:val="0A3D34F3"/>
    <w:rsid w:val="0A3F54A5"/>
    <w:rsid w:val="0A557C07"/>
    <w:rsid w:val="0A5B4AF5"/>
    <w:rsid w:val="0A75433E"/>
    <w:rsid w:val="0A796F7C"/>
    <w:rsid w:val="0A7B7455"/>
    <w:rsid w:val="0A8A7BC2"/>
    <w:rsid w:val="0A951C4F"/>
    <w:rsid w:val="0AA33DAF"/>
    <w:rsid w:val="0AB608CB"/>
    <w:rsid w:val="0AC60296"/>
    <w:rsid w:val="0AD32487"/>
    <w:rsid w:val="0AD50553"/>
    <w:rsid w:val="0ADB26A0"/>
    <w:rsid w:val="0AE31AD5"/>
    <w:rsid w:val="0B017D09"/>
    <w:rsid w:val="0B0715B1"/>
    <w:rsid w:val="0B0F0B26"/>
    <w:rsid w:val="0B2647B0"/>
    <w:rsid w:val="0B2C39A7"/>
    <w:rsid w:val="0B400CB2"/>
    <w:rsid w:val="0B421176"/>
    <w:rsid w:val="0B45016D"/>
    <w:rsid w:val="0B4B49C1"/>
    <w:rsid w:val="0B5D43F5"/>
    <w:rsid w:val="0B721C38"/>
    <w:rsid w:val="0B860805"/>
    <w:rsid w:val="0B945C54"/>
    <w:rsid w:val="0BA91AA1"/>
    <w:rsid w:val="0BB16187"/>
    <w:rsid w:val="0BCB6AF2"/>
    <w:rsid w:val="0BCE6861"/>
    <w:rsid w:val="0BDC4FBC"/>
    <w:rsid w:val="0BDF0A5F"/>
    <w:rsid w:val="0BEB43D6"/>
    <w:rsid w:val="0C08318F"/>
    <w:rsid w:val="0C1C163D"/>
    <w:rsid w:val="0C1E7ABD"/>
    <w:rsid w:val="0C206584"/>
    <w:rsid w:val="0C212EC8"/>
    <w:rsid w:val="0C2444B3"/>
    <w:rsid w:val="0C270CC3"/>
    <w:rsid w:val="0C2A79E8"/>
    <w:rsid w:val="0C3E0441"/>
    <w:rsid w:val="0C586B50"/>
    <w:rsid w:val="0C586E44"/>
    <w:rsid w:val="0C7F402D"/>
    <w:rsid w:val="0C822A19"/>
    <w:rsid w:val="0C930A24"/>
    <w:rsid w:val="0C9F5640"/>
    <w:rsid w:val="0CAA3B04"/>
    <w:rsid w:val="0CB81916"/>
    <w:rsid w:val="0CD123E3"/>
    <w:rsid w:val="0CE32FB8"/>
    <w:rsid w:val="0CE44838"/>
    <w:rsid w:val="0CEA48B8"/>
    <w:rsid w:val="0D206C21"/>
    <w:rsid w:val="0D731CA1"/>
    <w:rsid w:val="0D735A75"/>
    <w:rsid w:val="0D775B07"/>
    <w:rsid w:val="0D79688B"/>
    <w:rsid w:val="0D8323A4"/>
    <w:rsid w:val="0D893BAC"/>
    <w:rsid w:val="0D952410"/>
    <w:rsid w:val="0D9F3354"/>
    <w:rsid w:val="0DA370DA"/>
    <w:rsid w:val="0DA7099A"/>
    <w:rsid w:val="0DB01CE1"/>
    <w:rsid w:val="0DBA1705"/>
    <w:rsid w:val="0DC46B30"/>
    <w:rsid w:val="0DC9706D"/>
    <w:rsid w:val="0DD115AA"/>
    <w:rsid w:val="0DD27705"/>
    <w:rsid w:val="0DEA06F6"/>
    <w:rsid w:val="0DEA1ECA"/>
    <w:rsid w:val="0E01030B"/>
    <w:rsid w:val="0E04318C"/>
    <w:rsid w:val="0E222066"/>
    <w:rsid w:val="0E274301"/>
    <w:rsid w:val="0E31785B"/>
    <w:rsid w:val="0E357D47"/>
    <w:rsid w:val="0E467EFB"/>
    <w:rsid w:val="0E5C0982"/>
    <w:rsid w:val="0E730195"/>
    <w:rsid w:val="0E7675E6"/>
    <w:rsid w:val="0E803657"/>
    <w:rsid w:val="0E8B35C9"/>
    <w:rsid w:val="0E96527F"/>
    <w:rsid w:val="0E9742FB"/>
    <w:rsid w:val="0E9E354A"/>
    <w:rsid w:val="0EAF107B"/>
    <w:rsid w:val="0EB4347F"/>
    <w:rsid w:val="0EBE27AA"/>
    <w:rsid w:val="0EBF19BF"/>
    <w:rsid w:val="0EC1627E"/>
    <w:rsid w:val="0ED36950"/>
    <w:rsid w:val="0EE30B65"/>
    <w:rsid w:val="0EED0FC5"/>
    <w:rsid w:val="0EF07619"/>
    <w:rsid w:val="0EF248CA"/>
    <w:rsid w:val="0EFB4176"/>
    <w:rsid w:val="0F034AA6"/>
    <w:rsid w:val="0F08360E"/>
    <w:rsid w:val="0F125E7D"/>
    <w:rsid w:val="0F1F0D30"/>
    <w:rsid w:val="0F26373F"/>
    <w:rsid w:val="0F2C6224"/>
    <w:rsid w:val="0F3E4D2D"/>
    <w:rsid w:val="0F446A41"/>
    <w:rsid w:val="0F4A18F4"/>
    <w:rsid w:val="0F5808CC"/>
    <w:rsid w:val="0F666559"/>
    <w:rsid w:val="0F6B3E79"/>
    <w:rsid w:val="0F790BDF"/>
    <w:rsid w:val="0F7D42FE"/>
    <w:rsid w:val="0F820E85"/>
    <w:rsid w:val="0F895A00"/>
    <w:rsid w:val="0F8A41FA"/>
    <w:rsid w:val="0F962DED"/>
    <w:rsid w:val="0F9B4E2A"/>
    <w:rsid w:val="0FA45D17"/>
    <w:rsid w:val="0FAA2C5D"/>
    <w:rsid w:val="0FB045CC"/>
    <w:rsid w:val="0FC910AB"/>
    <w:rsid w:val="0FCA36AC"/>
    <w:rsid w:val="0FD23F99"/>
    <w:rsid w:val="0FE34C1B"/>
    <w:rsid w:val="0FE35E2C"/>
    <w:rsid w:val="0FEF79AA"/>
    <w:rsid w:val="100354B2"/>
    <w:rsid w:val="101B677C"/>
    <w:rsid w:val="101C7D06"/>
    <w:rsid w:val="101F6270"/>
    <w:rsid w:val="1024515A"/>
    <w:rsid w:val="102F25D7"/>
    <w:rsid w:val="1037062C"/>
    <w:rsid w:val="10446ECE"/>
    <w:rsid w:val="1046198D"/>
    <w:rsid w:val="104E6FC1"/>
    <w:rsid w:val="105F3A71"/>
    <w:rsid w:val="106D475B"/>
    <w:rsid w:val="108362B8"/>
    <w:rsid w:val="108C4660"/>
    <w:rsid w:val="10957382"/>
    <w:rsid w:val="10A277F2"/>
    <w:rsid w:val="10BA0A0E"/>
    <w:rsid w:val="10CE39DE"/>
    <w:rsid w:val="10D36AEF"/>
    <w:rsid w:val="10FA6B68"/>
    <w:rsid w:val="10FF5E5F"/>
    <w:rsid w:val="11153BAA"/>
    <w:rsid w:val="11190B98"/>
    <w:rsid w:val="11230D2F"/>
    <w:rsid w:val="11247901"/>
    <w:rsid w:val="11365062"/>
    <w:rsid w:val="11422692"/>
    <w:rsid w:val="11590029"/>
    <w:rsid w:val="115A59A8"/>
    <w:rsid w:val="11672A0E"/>
    <w:rsid w:val="116E3E23"/>
    <w:rsid w:val="117F7F48"/>
    <w:rsid w:val="11BC3D8A"/>
    <w:rsid w:val="11CA3B0B"/>
    <w:rsid w:val="11F843DE"/>
    <w:rsid w:val="121446A8"/>
    <w:rsid w:val="12162BBD"/>
    <w:rsid w:val="122D7A8C"/>
    <w:rsid w:val="12320E5B"/>
    <w:rsid w:val="124E5846"/>
    <w:rsid w:val="1265739D"/>
    <w:rsid w:val="12662947"/>
    <w:rsid w:val="126A28BA"/>
    <w:rsid w:val="127E2138"/>
    <w:rsid w:val="128771AE"/>
    <w:rsid w:val="12A4558C"/>
    <w:rsid w:val="12A84E60"/>
    <w:rsid w:val="12B66FEE"/>
    <w:rsid w:val="12BE2ADE"/>
    <w:rsid w:val="12D52D83"/>
    <w:rsid w:val="12D61BB4"/>
    <w:rsid w:val="12D8263D"/>
    <w:rsid w:val="12F6517F"/>
    <w:rsid w:val="13086577"/>
    <w:rsid w:val="130B0E2B"/>
    <w:rsid w:val="130B16E4"/>
    <w:rsid w:val="13267B35"/>
    <w:rsid w:val="133E41B0"/>
    <w:rsid w:val="134A6D86"/>
    <w:rsid w:val="13594CF7"/>
    <w:rsid w:val="135A728A"/>
    <w:rsid w:val="1367698A"/>
    <w:rsid w:val="13772D89"/>
    <w:rsid w:val="138744BB"/>
    <w:rsid w:val="13985227"/>
    <w:rsid w:val="13AA18EC"/>
    <w:rsid w:val="13B45FC3"/>
    <w:rsid w:val="13C924DB"/>
    <w:rsid w:val="13D07AB0"/>
    <w:rsid w:val="13D72D76"/>
    <w:rsid w:val="13DB164D"/>
    <w:rsid w:val="13E7373B"/>
    <w:rsid w:val="13EC16FF"/>
    <w:rsid w:val="13F712B9"/>
    <w:rsid w:val="13FE142E"/>
    <w:rsid w:val="1402032F"/>
    <w:rsid w:val="14176463"/>
    <w:rsid w:val="141828DA"/>
    <w:rsid w:val="144B6D3F"/>
    <w:rsid w:val="14522844"/>
    <w:rsid w:val="14546EAA"/>
    <w:rsid w:val="147759A4"/>
    <w:rsid w:val="147A75E5"/>
    <w:rsid w:val="14997CF1"/>
    <w:rsid w:val="149C7CF0"/>
    <w:rsid w:val="14AE50EE"/>
    <w:rsid w:val="14BC21CE"/>
    <w:rsid w:val="14BE2339"/>
    <w:rsid w:val="14BF4DCE"/>
    <w:rsid w:val="14CA7D93"/>
    <w:rsid w:val="14CD3607"/>
    <w:rsid w:val="14D0508B"/>
    <w:rsid w:val="14D14395"/>
    <w:rsid w:val="14D56BF6"/>
    <w:rsid w:val="14E36C24"/>
    <w:rsid w:val="14F32D76"/>
    <w:rsid w:val="14F4153D"/>
    <w:rsid w:val="14F5216B"/>
    <w:rsid w:val="14FE7778"/>
    <w:rsid w:val="15060A70"/>
    <w:rsid w:val="151733B8"/>
    <w:rsid w:val="151A00D9"/>
    <w:rsid w:val="151B73F8"/>
    <w:rsid w:val="15211EFF"/>
    <w:rsid w:val="152D4EB7"/>
    <w:rsid w:val="15353F74"/>
    <w:rsid w:val="153A274D"/>
    <w:rsid w:val="154B5C10"/>
    <w:rsid w:val="154F205D"/>
    <w:rsid w:val="155B6178"/>
    <w:rsid w:val="15615E0F"/>
    <w:rsid w:val="156D2843"/>
    <w:rsid w:val="15701AB8"/>
    <w:rsid w:val="15786279"/>
    <w:rsid w:val="15892652"/>
    <w:rsid w:val="159001BC"/>
    <w:rsid w:val="15965FE2"/>
    <w:rsid w:val="15AA23F1"/>
    <w:rsid w:val="15B1437C"/>
    <w:rsid w:val="15B939D5"/>
    <w:rsid w:val="15D11875"/>
    <w:rsid w:val="15D83B2E"/>
    <w:rsid w:val="15DD70EA"/>
    <w:rsid w:val="15E11AB3"/>
    <w:rsid w:val="15E25134"/>
    <w:rsid w:val="15E8785D"/>
    <w:rsid w:val="15F904C3"/>
    <w:rsid w:val="160025BB"/>
    <w:rsid w:val="16113EF1"/>
    <w:rsid w:val="16116F4B"/>
    <w:rsid w:val="161D05B7"/>
    <w:rsid w:val="162E280E"/>
    <w:rsid w:val="16357D2B"/>
    <w:rsid w:val="164206BE"/>
    <w:rsid w:val="16446BD7"/>
    <w:rsid w:val="16600954"/>
    <w:rsid w:val="166969D8"/>
    <w:rsid w:val="166A7CB7"/>
    <w:rsid w:val="16734EEE"/>
    <w:rsid w:val="168D7B9A"/>
    <w:rsid w:val="1691331C"/>
    <w:rsid w:val="169572E4"/>
    <w:rsid w:val="16AD5D1C"/>
    <w:rsid w:val="16B0271F"/>
    <w:rsid w:val="16CB2046"/>
    <w:rsid w:val="16D82413"/>
    <w:rsid w:val="16DC7206"/>
    <w:rsid w:val="16E22B33"/>
    <w:rsid w:val="16EB067A"/>
    <w:rsid w:val="16EF1899"/>
    <w:rsid w:val="16F85570"/>
    <w:rsid w:val="16FA58EE"/>
    <w:rsid w:val="17116BE2"/>
    <w:rsid w:val="171311C9"/>
    <w:rsid w:val="17194D7A"/>
    <w:rsid w:val="172078E9"/>
    <w:rsid w:val="172D12A6"/>
    <w:rsid w:val="17315AA4"/>
    <w:rsid w:val="17350283"/>
    <w:rsid w:val="173C1948"/>
    <w:rsid w:val="173F54B5"/>
    <w:rsid w:val="17464B66"/>
    <w:rsid w:val="175B5D81"/>
    <w:rsid w:val="17652D76"/>
    <w:rsid w:val="177742FF"/>
    <w:rsid w:val="177778D5"/>
    <w:rsid w:val="177C4324"/>
    <w:rsid w:val="179E41EC"/>
    <w:rsid w:val="17A21D4F"/>
    <w:rsid w:val="17BD7A6D"/>
    <w:rsid w:val="17FE3268"/>
    <w:rsid w:val="18282C45"/>
    <w:rsid w:val="18296936"/>
    <w:rsid w:val="182A5943"/>
    <w:rsid w:val="182C041C"/>
    <w:rsid w:val="183728F3"/>
    <w:rsid w:val="1842704C"/>
    <w:rsid w:val="18504F2D"/>
    <w:rsid w:val="186022DC"/>
    <w:rsid w:val="186453BA"/>
    <w:rsid w:val="18704C74"/>
    <w:rsid w:val="187F1331"/>
    <w:rsid w:val="18AD026B"/>
    <w:rsid w:val="18B70A2B"/>
    <w:rsid w:val="18CA2202"/>
    <w:rsid w:val="18CA4E8D"/>
    <w:rsid w:val="18F33297"/>
    <w:rsid w:val="18FC46F8"/>
    <w:rsid w:val="190E26FF"/>
    <w:rsid w:val="191B1724"/>
    <w:rsid w:val="19254E9B"/>
    <w:rsid w:val="19383C89"/>
    <w:rsid w:val="19435347"/>
    <w:rsid w:val="194573ED"/>
    <w:rsid w:val="19550543"/>
    <w:rsid w:val="195D29F2"/>
    <w:rsid w:val="196272D4"/>
    <w:rsid w:val="196465FF"/>
    <w:rsid w:val="19682464"/>
    <w:rsid w:val="196B6E10"/>
    <w:rsid w:val="197004D5"/>
    <w:rsid w:val="198154A5"/>
    <w:rsid w:val="19850C75"/>
    <w:rsid w:val="19856830"/>
    <w:rsid w:val="198A3D94"/>
    <w:rsid w:val="198F27F8"/>
    <w:rsid w:val="199C5ECD"/>
    <w:rsid w:val="19B1121F"/>
    <w:rsid w:val="19C039AF"/>
    <w:rsid w:val="19DC7361"/>
    <w:rsid w:val="19E14ABD"/>
    <w:rsid w:val="19F07148"/>
    <w:rsid w:val="1A031971"/>
    <w:rsid w:val="1A051BC1"/>
    <w:rsid w:val="1A055302"/>
    <w:rsid w:val="1A11011E"/>
    <w:rsid w:val="1A110D84"/>
    <w:rsid w:val="1A2B0F11"/>
    <w:rsid w:val="1A2C43DF"/>
    <w:rsid w:val="1A372CD4"/>
    <w:rsid w:val="1A555BDB"/>
    <w:rsid w:val="1A660755"/>
    <w:rsid w:val="1A703BC4"/>
    <w:rsid w:val="1A7262E8"/>
    <w:rsid w:val="1A882B3D"/>
    <w:rsid w:val="1A896854"/>
    <w:rsid w:val="1A964171"/>
    <w:rsid w:val="1AB162F9"/>
    <w:rsid w:val="1ABE2D20"/>
    <w:rsid w:val="1ACC4B7F"/>
    <w:rsid w:val="1AD34CD1"/>
    <w:rsid w:val="1AD417D6"/>
    <w:rsid w:val="1AE72378"/>
    <w:rsid w:val="1AE7665A"/>
    <w:rsid w:val="1AF74A59"/>
    <w:rsid w:val="1B111CB0"/>
    <w:rsid w:val="1B1519B4"/>
    <w:rsid w:val="1B393D9E"/>
    <w:rsid w:val="1B3F0566"/>
    <w:rsid w:val="1B5A0EC6"/>
    <w:rsid w:val="1B5C3BD7"/>
    <w:rsid w:val="1B5F0C8F"/>
    <w:rsid w:val="1B743284"/>
    <w:rsid w:val="1B816F9A"/>
    <w:rsid w:val="1B8175D6"/>
    <w:rsid w:val="1B9467E7"/>
    <w:rsid w:val="1B9C1B61"/>
    <w:rsid w:val="1BA36CEF"/>
    <w:rsid w:val="1BB46A20"/>
    <w:rsid w:val="1BB93222"/>
    <w:rsid w:val="1BBD6973"/>
    <w:rsid w:val="1BC65495"/>
    <w:rsid w:val="1BE24098"/>
    <w:rsid w:val="1BE81B85"/>
    <w:rsid w:val="1BF27AE1"/>
    <w:rsid w:val="1BFE2971"/>
    <w:rsid w:val="1C01336C"/>
    <w:rsid w:val="1C021382"/>
    <w:rsid w:val="1C081DD0"/>
    <w:rsid w:val="1C1669BA"/>
    <w:rsid w:val="1C1C3102"/>
    <w:rsid w:val="1C2230E8"/>
    <w:rsid w:val="1C251540"/>
    <w:rsid w:val="1C2E2C8D"/>
    <w:rsid w:val="1C6973CC"/>
    <w:rsid w:val="1C6C7614"/>
    <w:rsid w:val="1C703F20"/>
    <w:rsid w:val="1C795B0B"/>
    <w:rsid w:val="1CB31F52"/>
    <w:rsid w:val="1CC609D9"/>
    <w:rsid w:val="1CDC7753"/>
    <w:rsid w:val="1CE6684D"/>
    <w:rsid w:val="1CEC4A0D"/>
    <w:rsid w:val="1D1712A0"/>
    <w:rsid w:val="1D2B7B9F"/>
    <w:rsid w:val="1D305274"/>
    <w:rsid w:val="1D346A87"/>
    <w:rsid w:val="1D3F5714"/>
    <w:rsid w:val="1D433C2D"/>
    <w:rsid w:val="1D466011"/>
    <w:rsid w:val="1D487015"/>
    <w:rsid w:val="1D5133E5"/>
    <w:rsid w:val="1D547E28"/>
    <w:rsid w:val="1D5B57EE"/>
    <w:rsid w:val="1D606070"/>
    <w:rsid w:val="1D655DB6"/>
    <w:rsid w:val="1D980258"/>
    <w:rsid w:val="1D9C1F14"/>
    <w:rsid w:val="1DB113DA"/>
    <w:rsid w:val="1DD637E3"/>
    <w:rsid w:val="1DD918D5"/>
    <w:rsid w:val="1DFB4E0B"/>
    <w:rsid w:val="1E196DA1"/>
    <w:rsid w:val="1E2278F4"/>
    <w:rsid w:val="1E4062B7"/>
    <w:rsid w:val="1E450B99"/>
    <w:rsid w:val="1E4D2825"/>
    <w:rsid w:val="1E5542CC"/>
    <w:rsid w:val="1E64791C"/>
    <w:rsid w:val="1E6D6ABE"/>
    <w:rsid w:val="1E755624"/>
    <w:rsid w:val="1E764D52"/>
    <w:rsid w:val="1E8C73FA"/>
    <w:rsid w:val="1E9E3D33"/>
    <w:rsid w:val="1EAA616E"/>
    <w:rsid w:val="1EB15364"/>
    <w:rsid w:val="1EB20356"/>
    <w:rsid w:val="1EBE2AB5"/>
    <w:rsid w:val="1EC13441"/>
    <w:rsid w:val="1EC81089"/>
    <w:rsid w:val="1EDD523F"/>
    <w:rsid w:val="1EDD703F"/>
    <w:rsid w:val="1F092A2D"/>
    <w:rsid w:val="1F1162FE"/>
    <w:rsid w:val="1F1C0B32"/>
    <w:rsid w:val="1F352B32"/>
    <w:rsid w:val="1F4A096C"/>
    <w:rsid w:val="1F5814F7"/>
    <w:rsid w:val="1F5A5945"/>
    <w:rsid w:val="1F6B3A34"/>
    <w:rsid w:val="1F751CBE"/>
    <w:rsid w:val="1F7D6B10"/>
    <w:rsid w:val="1F963D6D"/>
    <w:rsid w:val="1F98363F"/>
    <w:rsid w:val="1FA70F8C"/>
    <w:rsid w:val="1FAB4045"/>
    <w:rsid w:val="1FBD1356"/>
    <w:rsid w:val="1FBF488C"/>
    <w:rsid w:val="1FC55B54"/>
    <w:rsid w:val="1FCD7450"/>
    <w:rsid w:val="1FCD7675"/>
    <w:rsid w:val="1FD377B1"/>
    <w:rsid w:val="1FDC18BC"/>
    <w:rsid w:val="1FEB4C55"/>
    <w:rsid w:val="1FED7184"/>
    <w:rsid w:val="1FEF77E1"/>
    <w:rsid w:val="1FFC155B"/>
    <w:rsid w:val="20010BD0"/>
    <w:rsid w:val="200B266C"/>
    <w:rsid w:val="20137C9A"/>
    <w:rsid w:val="20261774"/>
    <w:rsid w:val="202A3AEF"/>
    <w:rsid w:val="202E6386"/>
    <w:rsid w:val="203A4D2E"/>
    <w:rsid w:val="204030A0"/>
    <w:rsid w:val="20534ACB"/>
    <w:rsid w:val="205B78B2"/>
    <w:rsid w:val="205C4184"/>
    <w:rsid w:val="206558CE"/>
    <w:rsid w:val="206901B1"/>
    <w:rsid w:val="206B1575"/>
    <w:rsid w:val="2078018B"/>
    <w:rsid w:val="209323D8"/>
    <w:rsid w:val="209327AA"/>
    <w:rsid w:val="20990A3E"/>
    <w:rsid w:val="20AD55FF"/>
    <w:rsid w:val="20C12FDC"/>
    <w:rsid w:val="20C55A62"/>
    <w:rsid w:val="20D06ACE"/>
    <w:rsid w:val="20EA7590"/>
    <w:rsid w:val="20F502DE"/>
    <w:rsid w:val="211001E9"/>
    <w:rsid w:val="21147D43"/>
    <w:rsid w:val="2119067D"/>
    <w:rsid w:val="211F5020"/>
    <w:rsid w:val="21216F1B"/>
    <w:rsid w:val="2123407B"/>
    <w:rsid w:val="21320B64"/>
    <w:rsid w:val="21370E12"/>
    <w:rsid w:val="21432F9F"/>
    <w:rsid w:val="214F55E4"/>
    <w:rsid w:val="215A4604"/>
    <w:rsid w:val="217C7ED4"/>
    <w:rsid w:val="21862B07"/>
    <w:rsid w:val="218757BE"/>
    <w:rsid w:val="218A1EF5"/>
    <w:rsid w:val="21973788"/>
    <w:rsid w:val="219A3406"/>
    <w:rsid w:val="21A70D61"/>
    <w:rsid w:val="21B2244C"/>
    <w:rsid w:val="21C30EF9"/>
    <w:rsid w:val="21CB7C2D"/>
    <w:rsid w:val="21D956E3"/>
    <w:rsid w:val="21E74352"/>
    <w:rsid w:val="21EB64F4"/>
    <w:rsid w:val="21EF7C0A"/>
    <w:rsid w:val="221551D8"/>
    <w:rsid w:val="224441F7"/>
    <w:rsid w:val="224E7428"/>
    <w:rsid w:val="2261560B"/>
    <w:rsid w:val="227918A6"/>
    <w:rsid w:val="2291582E"/>
    <w:rsid w:val="22944164"/>
    <w:rsid w:val="229674ED"/>
    <w:rsid w:val="22AC485D"/>
    <w:rsid w:val="22BB509A"/>
    <w:rsid w:val="22D174A6"/>
    <w:rsid w:val="22D2551D"/>
    <w:rsid w:val="22E67532"/>
    <w:rsid w:val="22F80176"/>
    <w:rsid w:val="230F16FC"/>
    <w:rsid w:val="231C2E7E"/>
    <w:rsid w:val="232A4048"/>
    <w:rsid w:val="233344E4"/>
    <w:rsid w:val="2337735C"/>
    <w:rsid w:val="23384D61"/>
    <w:rsid w:val="23392A7A"/>
    <w:rsid w:val="23417FB3"/>
    <w:rsid w:val="235336A2"/>
    <w:rsid w:val="236765E1"/>
    <w:rsid w:val="236905BD"/>
    <w:rsid w:val="23694E38"/>
    <w:rsid w:val="23817C48"/>
    <w:rsid w:val="23850BE5"/>
    <w:rsid w:val="238C513B"/>
    <w:rsid w:val="238E2690"/>
    <w:rsid w:val="239015CD"/>
    <w:rsid w:val="23B946BE"/>
    <w:rsid w:val="23C01773"/>
    <w:rsid w:val="23EF13A7"/>
    <w:rsid w:val="23F7720B"/>
    <w:rsid w:val="24086432"/>
    <w:rsid w:val="240F1052"/>
    <w:rsid w:val="242A187D"/>
    <w:rsid w:val="24310987"/>
    <w:rsid w:val="24322A62"/>
    <w:rsid w:val="244A14DB"/>
    <w:rsid w:val="24554136"/>
    <w:rsid w:val="245C2B3F"/>
    <w:rsid w:val="24692AC4"/>
    <w:rsid w:val="24836E94"/>
    <w:rsid w:val="24867974"/>
    <w:rsid w:val="248945E2"/>
    <w:rsid w:val="24974A9D"/>
    <w:rsid w:val="24990AB6"/>
    <w:rsid w:val="24A21A55"/>
    <w:rsid w:val="24B92458"/>
    <w:rsid w:val="24BC74B9"/>
    <w:rsid w:val="24BE33B8"/>
    <w:rsid w:val="24CA200A"/>
    <w:rsid w:val="24E234FE"/>
    <w:rsid w:val="24F86BA3"/>
    <w:rsid w:val="250D3E66"/>
    <w:rsid w:val="252754C5"/>
    <w:rsid w:val="252D0E2C"/>
    <w:rsid w:val="252D3F69"/>
    <w:rsid w:val="253C0FBD"/>
    <w:rsid w:val="2547370A"/>
    <w:rsid w:val="25585795"/>
    <w:rsid w:val="25740BBD"/>
    <w:rsid w:val="25922FF3"/>
    <w:rsid w:val="25955E96"/>
    <w:rsid w:val="259B6E31"/>
    <w:rsid w:val="259E33E1"/>
    <w:rsid w:val="25A05607"/>
    <w:rsid w:val="25A07C39"/>
    <w:rsid w:val="25AF1FA5"/>
    <w:rsid w:val="25B677AD"/>
    <w:rsid w:val="25B904A8"/>
    <w:rsid w:val="25D93662"/>
    <w:rsid w:val="25E06259"/>
    <w:rsid w:val="25FD0304"/>
    <w:rsid w:val="260517C6"/>
    <w:rsid w:val="2606044C"/>
    <w:rsid w:val="26090E12"/>
    <w:rsid w:val="261447E7"/>
    <w:rsid w:val="26162D47"/>
    <w:rsid w:val="26313BB1"/>
    <w:rsid w:val="26417898"/>
    <w:rsid w:val="26442276"/>
    <w:rsid w:val="26444B63"/>
    <w:rsid w:val="264D7096"/>
    <w:rsid w:val="26552532"/>
    <w:rsid w:val="26671EE8"/>
    <w:rsid w:val="2692422E"/>
    <w:rsid w:val="269F6889"/>
    <w:rsid w:val="26AD0D8B"/>
    <w:rsid w:val="26BE4AAC"/>
    <w:rsid w:val="26C17431"/>
    <w:rsid w:val="26C27EC9"/>
    <w:rsid w:val="26C545A4"/>
    <w:rsid w:val="26C94300"/>
    <w:rsid w:val="26CD1AFB"/>
    <w:rsid w:val="26DF7D7C"/>
    <w:rsid w:val="26EE1723"/>
    <w:rsid w:val="26F154C7"/>
    <w:rsid w:val="26FD7030"/>
    <w:rsid w:val="27007370"/>
    <w:rsid w:val="27080E2E"/>
    <w:rsid w:val="270D21C6"/>
    <w:rsid w:val="270D2595"/>
    <w:rsid w:val="27251F41"/>
    <w:rsid w:val="27296336"/>
    <w:rsid w:val="273301A4"/>
    <w:rsid w:val="277E59D2"/>
    <w:rsid w:val="277F5A23"/>
    <w:rsid w:val="279E36DD"/>
    <w:rsid w:val="27A7464B"/>
    <w:rsid w:val="27C37DE6"/>
    <w:rsid w:val="27EA2797"/>
    <w:rsid w:val="28011EB5"/>
    <w:rsid w:val="28092464"/>
    <w:rsid w:val="2810409B"/>
    <w:rsid w:val="281C2044"/>
    <w:rsid w:val="282013B4"/>
    <w:rsid w:val="282B47A7"/>
    <w:rsid w:val="282C5A3A"/>
    <w:rsid w:val="283F32F7"/>
    <w:rsid w:val="2855423F"/>
    <w:rsid w:val="2855440E"/>
    <w:rsid w:val="285E5BE3"/>
    <w:rsid w:val="28611CC2"/>
    <w:rsid w:val="286D2B55"/>
    <w:rsid w:val="28721E59"/>
    <w:rsid w:val="28892109"/>
    <w:rsid w:val="289430A0"/>
    <w:rsid w:val="289A1AAA"/>
    <w:rsid w:val="28A325B7"/>
    <w:rsid w:val="28AB052C"/>
    <w:rsid w:val="28B71571"/>
    <w:rsid w:val="28BA104F"/>
    <w:rsid w:val="28C132F2"/>
    <w:rsid w:val="28D133DE"/>
    <w:rsid w:val="28D37B64"/>
    <w:rsid w:val="28EF11D1"/>
    <w:rsid w:val="290566C3"/>
    <w:rsid w:val="292774FE"/>
    <w:rsid w:val="292B6715"/>
    <w:rsid w:val="29493462"/>
    <w:rsid w:val="295C2D51"/>
    <w:rsid w:val="29A81CD2"/>
    <w:rsid w:val="29A90232"/>
    <w:rsid w:val="29A92B3A"/>
    <w:rsid w:val="29C804D1"/>
    <w:rsid w:val="29CB1410"/>
    <w:rsid w:val="29D0617D"/>
    <w:rsid w:val="29D617AC"/>
    <w:rsid w:val="29D84ABC"/>
    <w:rsid w:val="29F5410D"/>
    <w:rsid w:val="29FD23A5"/>
    <w:rsid w:val="2A091D0A"/>
    <w:rsid w:val="2A0D39C3"/>
    <w:rsid w:val="2A1503FE"/>
    <w:rsid w:val="2A194990"/>
    <w:rsid w:val="2A215E5E"/>
    <w:rsid w:val="2A252C4C"/>
    <w:rsid w:val="2A305C24"/>
    <w:rsid w:val="2A3E7B5A"/>
    <w:rsid w:val="2A516BAC"/>
    <w:rsid w:val="2A6B006B"/>
    <w:rsid w:val="2A6B55C6"/>
    <w:rsid w:val="2A8475EE"/>
    <w:rsid w:val="2A951C8C"/>
    <w:rsid w:val="2A953E86"/>
    <w:rsid w:val="2A9B26F1"/>
    <w:rsid w:val="2AA81E53"/>
    <w:rsid w:val="2AA82B74"/>
    <w:rsid w:val="2AB25451"/>
    <w:rsid w:val="2AC063B7"/>
    <w:rsid w:val="2ACB5B48"/>
    <w:rsid w:val="2ACD0874"/>
    <w:rsid w:val="2AD267B8"/>
    <w:rsid w:val="2AD8059C"/>
    <w:rsid w:val="2B0A5818"/>
    <w:rsid w:val="2B0D737C"/>
    <w:rsid w:val="2B0F004D"/>
    <w:rsid w:val="2B154A20"/>
    <w:rsid w:val="2B1B5BFD"/>
    <w:rsid w:val="2B300E60"/>
    <w:rsid w:val="2B380E7B"/>
    <w:rsid w:val="2B574357"/>
    <w:rsid w:val="2B5F5BE1"/>
    <w:rsid w:val="2B6638DE"/>
    <w:rsid w:val="2B691061"/>
    <w:rsid w:val="2B7B4586"/>
    <w:rsid w:val="2B843D59"/>
    <w:rsid w:val="2B84406F"/>
    <w:rsid w:val="2B853CDF"/>
    <w:rsid w:val="2B8B518F"/>
    <w:rsid w:val="2B8F58E2"/>
    <w:rsid w:val="2BA07FAD"/>
    <w:rsid w:val="2BB3259C"/>
    <w:rsid w:val="2BBF0DDA"/>
    <w:rsid w:val="2BC674EF"/>
    <w:rsid w:val="2BE5055C"/>
    <w:rsid w:val="2BED5A7C"/>
    <w:rsid w:val="2BF858F4"/>
    <w:rsid w:val="2BFC3C2B"/>
    <w:rsid w:val="2BFC6315"/>
    <w:rsid w:val="2BFD5564"/>
    <w:rsid w:val="2C054251"/>
    <w:rsid w:val="2C2E0403"/>
    <w:rsid w:val="2C4C1107"/>
    <w:rsid w:val="2C785C6A"/>
    <w:rsid w:val="2C7C5CC5"/>
    <w:rsid w:val="2C811341"/>
    <w:rsid w:val="2C823F4E"/>
    <w:rsid w:val="2C9D3080"/>
    <w:rsid w:val="2CA44349"/>
    <w:rsid w:val="2CAD067B"/>
    <w:rsid w:val="2CBD69A8"/>
    <w:rsid w:val="2CF30447"/>
    <w:rsid w:val="2CFD0FC0"/>
    <w:rsid w:val="2D050EBF"/>
    <w:rsid w:val="2D2009C3"/>
    <w:rsid w:val="2D2A25A1"/>
    <w:rsid w:val="2D2A51E4"/>
    <w:rsid w:val="2D3059BC"/>
    <w:rsid w:val="2D4D17E5"/>
    <w:rsid w:val="2D5A2817"/>
    <w:rsid w:val="2D6F58D8"/>
    <w:rsid w:val="2D892B5C"/>
    <w:rsid w:val="2DAF27D1"/>
    <w:rsid w:val="2DB328B9"/>
    <w:rsid w:val="2DC6450C"/>
    <w:rsid w:val="2DD85082"/>
    <w:rsid w:val="2DE11692"/>
    <w:rsid w:val="2DF24F64"/>
    <w:rsid w:val="2DF5641D"/>
    <w:rsid w:val="2DF644E3"/>
    <w:rsid w:val="2DFC4355"/>
    <w:rsid w:val="2E0D40F5"/>
    <w:rsid w:val="2E220037"/>
    <w:rsid w:val="2E2321BA"/>
    <w:rsid w:val="2E2F56E6"/>
    <w:rsid w:val="2E4A7323"/>
    <w:rsid w:val="2E522812"/>
    <w:rsid w:val="2E682AAC"/>
    <w:rsid w:val="2E6D230F"/>
    <w:rsid w:val="2E7017CC"/>
    <w:rsid w:val="2E7D543E"/>
    <w:rsid w:val="2E8C2DE3"/>
    <w:rsid w:val="2E942C46"/>
    <w:rsid w:val="2E98229F"/>
    <w:rsid w:val="2EA56E95"/>
    <w:rsid w:val="2EA673C9"/>
    <w:rsid w:val="2EA72B33"/>
    <w:rsid w:val="2EAF1D1D"/>
    <w:rsid w:val="2EBF1E9B"/>
    <w:rsid w:val="2EC0096E"/>
    <w:rsid w:val="2ECA710C"/>
    <w:rsid w:val="2ED4404D"/>
    <w:rsid w:val="2ED50475"/>
    <w:rsid w:val="2ED729FB"/>
    <w:rsid w:val="2EE365C8"/>
    <w:rsid w:val="2EED6D43"/>
    <w:rsid w:val="2EF1758E"/>
    <w:rsid w:val="2F090AB4"/>
    <w:rsid w:val="2F13732E"/>
    <w:rsid w:val="2F2F2D16"/>
    <w:rsid w:val="2F336BA3"/>
    <w:rsid w:val="2F5621A6"/>
    <w:rsid w:val="2F66411F"/>
    <w:rsid w:val="2F9E2267"/>
    <w:rsid w:val="2FA5716E"/>
    <w:rsid w:val="2FB44AC5"/>
    <w:rsid w:val="2FB91769"/>
    <w:rsid w:val="2FBE7D06"/>
    <w:rsid w:val="2FCD4219"/>
    <w:rsid w:val="2FD85581"/>
    <w:rsid w:val="2FE37EAB"/>
    <w:rsid w:val="2FE513F6"/>
    <w:rsid w:val="2FE91ED2"/>
    <w:rsid w:val="2FEC28E9"/>
    <w:rsid w:val="2FF22D62"/>
    <w:rsid w:val="30037E76"/>
    <w:rsid w:val="300B0CEC"/>
    <w:rsid w:val="30173C95"/>
    <w:rsid w:val="301B31E2"/>
    <w:rsid w:val="302909D7"/>
    <w:rsid w:val="302C2C6C"/>
    <w:rsid w:val="30320AA9"/>
    <w:rsid w:val="30427218"/>
    <w:rsid w:val="304D2D36"/>
    <w:rsid w:val="304D5CB2"/>
    <w:rsid w:val="305001C5"/>
    <w:rsid w:val="3055125A"/>
    <w:rsid w:val="30664FDE"/>
    <w:rsid w:val="309D4A0F"/>
    <w:rsid w:val="309E4811"/>
    <w:rsid w:val="30A00CB5"/>
    <w:rsid w:val="30AF5F22"/>
    <w:rsid w:val="30C14186"/>
    <w:rsid w:val="30C635C3"/>
    <w:rsid w:val="30D71496"/>
    <w:rsid w:val="30DC0703"/>
    <w:rsid w:val="30E73B0D"/>
    <w:rsid w:val="30F74C53"/>
    <w:rsid w:val="30FC61C2"/>
    <w:rsid w:val="30FD55E0"/>
    <w:rsid w:val="31030DD2"/>
    <w:rsid w:val="31095A3E"/>
    <w:rsid w:val="310F6F60"/>
    <w:rsid w:val="311333E6"/>
    <w:rsid w:val="311467EF"/>
    <w:rsid w:val="311600B8"/>
    <w:rsid w:val="31162712"/>
    <w:rsid w:val="311A24D7"/>
    <w:rsid w:val="31363ABC"/>
    <w:rsid w:val="314614BA"/>
    <w:rsid w:val="31490B7D"/>
    <w:rsid w:val="3153679E"/>
    <w:rsid w:val="315F2471"/>
    <w:rsid w:val="31680602"/>
    <w:rsid w:val="3177458F"/>
    <w:rsid w:val="3189708E"/>
    <w:rsid w:val="318B1F3D"/>
    <w:rsid w:val="3193741E"/>
    <w:rsid w:val="319434F7"/>
    <w:rsid w:val="31994D00"/>
    <w:rsid w:val="31A65E57"/>
    <w:rsid w:val="31AD16EF"/>
    <w:rsid w:val="31AE660C"/>
    <w:rsid w:val="31B05A1F"/>
    <w:rsid w:val="31B17EF2"/>
    <w:rsid w:val="31D54984"/>
    <w:rsid w:val="31E155AC"/>
    <w:rsid w:val="31E361FB"/>
    <w:rsid w:val="31FC35FB"/>
    <w:rsid w:val="32010D04"/>
    <w:rsid w:val="3202665F"/>
    <w:rsid w:val="320A7836"/>
    <w:rsid w:val="323C3FDE"/>
    <w:rsid w:val="324163CA"/>
    <w:rsid w:val="32574FD8"/>
    <w:rsid w:val="325C547C"/>
    <w:rsid w:val="32646DB1"/>
    <w:rsid w:val="326C29F6"/>
    <w:rsid w:val="327C3888"/>
    <w:rsid w:val="329338D7"/>
    <w:rsid w:val="32945DAC"/>
    <w:rsid w:val="329B3155"/>
    <w:rsid w:val="329C631F"/>
    <w:rsid w:val="32A24DE0"/>
    <w:rsid w:val="32AB0897"/>
    <w:rsid w:val="32AE266E"/>
    <w:rsid w:val="32CB3A84"/>
    <w:rsid w:val="32CD7010"/>
    <w:rsid w:val="32CE45BC"/>
    <w:rsid w:val="32D9201A"/>
    <w:rsid w:val="32E42D0F"/>
    <w:rsid w:val="32E779A4"/>
    <w:rsid w:val="330D4D94"/>
    <w:rsid w:val="33435E16"/>
    <w:rsid w:val="335F11B3"/>
    <w:rsid w:val="337B12FB"/>
    <w:rsid w:val="33846435"/>
    <w:rsid w:val="339C5454"/>
    <w:rsid w:val="33A258FF"/>
    <w:rsid w:val="33BA507F"/>
    <w:rsid w:val="33D354DF"/>
    <w:rsid w:val="33DD1D83"/>
    <w:rsid w:val="33DF6F7A"/>
    <w:rsid w:val="33E42EF1"/>
    <w:rsid w:val="33FC5F9C"/>
    <w:rsid w:val="34005D95"/>
    <w:rsid w:val="340370F4"/>
    <w:rsid w:val="34173060"/>
    <w:rsid w:val="342451AA"/>
    <w:rsid w:val="3425323C"/>
    <w:rsid w:val="34262A2B"/>
    <w:rsid w:val="342E5EA7"/>
    <w:rsid w:val="343E0BAC"/>
    <w:rsid w:val="34474FF1"/>
    <w:rsid w:val="344961AE"/>
    <w:rsid w:val="344B3651"/>
    <w:rsid w:val="34555269"/>
    <w:rsid w:val="346B6657"/>
    <w:rsid w:val="34827541"/>
    <w:rsid w:val="348D5209"/>
    <w:rsid w:val="34B63281"/>
    <w:rsid w:val="34C105B0"/>
    <w:rsid w:val="34CA39B2"/>
    <w:rsid w:val="34D564C3"/>
    <w:rsid w:val="34DC79C0"/>
    <w:rsid w:val="34E32E56"/>
    <w:rsid w:val="34EC4B86"/>
    <w:rsid w:val="351321CB"/>
    <w:rsid w:val="351B4997"/>
    <w:rsid w:val="35367A72"/>
    <w:rsid w:val="355171EC"/>
    <w:rsid w:val="355E299F"/>
    <w:rsid w:val="355E6D49"/>
    <w:rsid w:val="35671EE7"/>
    <w:rsid w:val="3572663B"/>
    <w:rsid w:val="357D4C50"/>
    <w:rsid w:val="3591419B"/>
    <w:rsid w:val="35925B04"/>
    <w:rsid w:val="35963717"/>
    <w:rsid w:val="35AB2A03"/>
    <w:rsid w:val="35AF3549"/>
    <w:rsid w:val="35CA49CB"/>
    <w:rsid w:val="35DA5213"/>
    <w:rsid w:val="35E542AE"/>
    <w:rsid w:val="35EE7B1B"/>
    <w:rsid w:val="35F65FAD"/>
    <w:rsid w:val="36202050"/>
    <w:rsid w:val="364A7C84"/>
    <w:rsid w:val="36605016"/>
    <w:rsid w:val="366B7A53"/>
    <w:rsid w:val="366D649A"/>
    <w:rsid w:val="368259EE"/>
    <w:rsid w:val="3689301E"/>
    <w:rsid w:val="369C7E5C"/>
    <w:rsid w:val="36A22949"/>
    <w:rsid w:val="36B523AB"/>
    <w:rsid w:val="36C76D40"/>
    <w:rsid w:val="36D75131"/>
    <w:rsid w:val="36F44E23"/>
    <w:rsid w:val="371D2966"/>
    <w:rsid w:val="373062E8"/>
    <w:rsid w:val="375C1AC9"/>
    <w:rsid w:val="37770231"/>
    <w:rsid w:val="37785098"/>
    <w:rsid w:val="377A2F51"/>
    <w:rsid w:val="377E7331"/>
    <w:rsid w:val="379038C8"/>
    <w:rsid w:val="379B1E6C"/>
    <w:rsid w:val="379D002A"/>
    <w:rsid w:val="37A6234C"/>
    <w:rsid w:val="37A907BA"/>
    <w:rsid w:val="37AF1535"/>
    <w:rsid w:val="37B13885"/>
    <w:rsid w:val="37CA63F2"/>
    <w:rsid w:val="37CB57CA"/>
    <w:rsid w:val="37D008E0"/>
    <w:rsid w:val="37D337D1"/>
    <w:rsid w:val="37DD56C2"/>
    <w:rsid w:val="37DE20F8"/>
    <w:rsid w:val="37E731EB"/>
    <w:rsid w:val="37F16302"/>
    <w:rsid w:val="38253136"/>
    <w:rsid w:val="38372548"/>
    <w:rsid w:val="384570A4"/>
    <w:rsid w:val="38467A04"/>
    <w:rsid w:val="38747E42"/>
    <w:rsid w:val="38781C56"/>
    <w:rsid w:val="38931748"/>
    <w:rsid w:val="38A140CE"/>
    <w:rsid w:val="38B54C1A"/>
    <w:rsid w:val="38C30240"/>
    <w:rsid w:val="38CF65F7"/>
    <w:rsid w:val="38D113BF"/>
    <w:rsid w:val="38D30895"/>
    <w:rsid w:val="38D5511D"/>
    <w:rsid w:val="38DB4DD5"/>
    <w:rsid w:val="38E80213"/>
    <w:rsid w:val="38E95212"/>
    <w:rsid w:val="38F3691D"/>
    <w:rsid w:val="3909408E"/>
    <w:rsid w:val="391C1C7A"/>
    <w:rsid w:val="39465968"/>
    <w:rsid w:val="394D1A3B"/>
    <w:rsid w:val="394F4D33"/>
    <w:rsid w:val="39514262"/>
    <w:rsid w:val="39600E80"/>
    <w:rsid w:val="39803383"/>
    <w:rsid w:val="399A429F"/>
    <w:rsid w:val="399B72BC"/>
    <w:rsid w:val="39A73391"/>
    <w:rsid w:val="39A95A0D"/>
    <w:rsid w:val="39E779C9"/>
    <w:rsid w:val="3A01261A"/>
    <w:rsid w:val="3A1A4CEB"/>
    <w:rsid w:val="3A204DEA"/>
    <w:rsid w:val="3A247020"/>
    <w:rsid w:val="3A34341C"/>
    <w:rsid w:val="3A366570"/>
    <w:rsid w:val="3A41027E"/>
    <w:rsid w:val="3A446ABC"/>
    <w:rsid w:val="3A481E25"/>
    <w:rsid w:val="3A4F03E3"/>
    <w:rsid w:val="3A562007"/>
    <w:rsid w:val="3A632ED3"/>
    <w:rsid w:val="3A693A23"/>
    <w:rsid w:val="3A6F255F"/>
    <w:rsid w:val="3A6F6832"/>
    <w:rsid w:val="3A7431F4"/>
    <w:rsid w:val="3A90237F"/>
    <w:rsid w:val="3AAE56BF"/>
    <w:rsid w:val="3AEC01AD"/>
    <w:rsid w:val="3B002E8F"/>
    <w:rsid w:val="3B0A7991"/>
    <w:rsid w:val="3B100A85"/>
    <w:rsid w:val="3B107BEE"/>
    <w:rsid w:val="3B18283A"/>
    <w:rsid w:val="3B336F2F"/>
    <w:rsid w:val="3B567019"/>
    <w:rsid w:val="3B5C777B"/>
    <w:rsid w:val="3B691338"/>
    <w:rsid w:val="3B6B36CF"/>
    <w:rsid w:val="3B96787F"/>
    <w:rsid w:val="3BA60160"/>
    <w:rsid w:val="3BB46CD1"/>
    <w:rsid w:val="3BB6128D"/>
    <w:rsid w:val="3BD11411"/>
    <w:rsid w:val="3BD837A5"/>
    <w:rsid w:val="3BE05196"/>
    <w:rsid w:val="3BED4242"/>
    <w:rsid w:val="3C173EBE"/>
    <w:rsid w:val="3C211702"/>
    <w:rsid w:val="3C317DDD"/>
    <w:rsid w:val="3C336F35"/>
    <w:rsid w:val="3C3D3F09"/>
    <w:rsid w:val="3C457CDF"/>
    <w:rsid w:val="3C61573F"/>
    <w:rsid w:val="3C6E3E60"/>
    <w:rsid w:val="3C742BEB"/>
    <w:rsid w:val="3C744F7F"/>
    <w:rsid w:val="3C857740"/>
    <w:rsid w:val="3C8E02B7"/>
    <w:rsid w:val="3CA732CA"/>
    <w:rsid w:val="3CB004C5"/>
    <w:rsid w:val="3CB35047"/>
    <w:rsid w:val="3CB47F7E"/>
    <w:rsid w:val="3CB603EF"/>
    <w:rsid w:val="3CD82621"/>
    <w:rsid w:val="3CDD69B2"/>
    <w:rsid w:val="3CEA693F"/>
    <w:rsid w:val="3CEF1648"/>
    <w:rsid w:val="3D0D0F5F"/>
    <w:rsid w:val="3D0D55A5"/>
    <w:rsid w:val="3D187CD8"/>
    <w:rsid w:val="3D324998"/>
    <w:rsid w:val="3D354C10"/>
    <w:rsid w:val="3D475AFB"/>
    <w:rsid w:val="3D4C43AF"/>
    <w:rsid w:val="3D502422"/>
    <w:rsid w:val="3D5275CE"/>
    <w:rsid w:val="3D5404DD"/>
    <w:rsid w:val="3D5941EB"/>
    <w:rsid w:val="3D5C2503"/>
    <w:rsid w:val="3D6341E4"/>
    <w:rsid w:val="3D6A48AA"/>
    <w:rsid w:val="3D6D23E3"/>
    <w:rsid w:val="3D7C1281"/>
    <w:rsid w:val="3D8D1DDC"/>
    <w:rsid w:val="3D995C7E"/>
    <w:rsid w:val="3DA61EAB"/>
    <w:rsid w:val="3DBA29C6"/>
    <w:rsid w:val="3DCE2E82"/>
    <w:rsid w:val="3DD2333F"/>
    <w:rsid w:val="3DEC316F"/>
    <w:rsid w:val="3E000E38"/>
    <w:rsid w:val="3E037731"/>
    <w:rsid w:val="3E0F09D9"/>
    <w:rsid w:val="3E1646C1"/>
    <w:rsid w:val="3E247488"/>
    <w:rsid w:val="3E305EE4"/>
    <w:rsid w:val="3E360DF6"/>
    <w:rsid w:val="3E3D25F5"/>
    <w:rsid w:val="3E4E6762"/>
    <w:rsid w:val="3E536D63"/>
    <w:rsid w:val="3E5F5CBB"/>
    <w:rsid w:val="3E616BAF"/>
    <w:rsid w:val="3E70166E"/>
    <w:rsid w:val="3E752011"/>
    <w:rsid w:val="3E8270FA"/>
    <w:rsid w:val="3E8E2505"/>
    <w:rsid w:val="3E8F0C9A"/>
    <w:rsid w:val="3E9953AC"/>
    <w:rsid w:val="3E9D3F84"/>
    <w:rsid w:val="3E9F3605"/>
    <w:rsid w:val="3EAF142E"/>
    <w:rsid w:val="3EB41061"/>
    <w:rsid w:val="3EEC1C8D"/>
    <w:rsid w:val="3EF15A07"/>
    <w:rsid w:val="3EFC4AE4"/>
    <w:rsid w:val="3F0C0C5D"/>
    <w:rsid w:val="3F152EE5"/>
    <w:rsid w:val="3F1C492B"/>
    <w:rsid w:val="3F310E2B"/>
    <w:rsid w:val="3F3E5B85"/>
    <w:rsid w:val="3F4D19AF"/>
    <w:rsid w:val="3F691A99"/>
    <w:rsid w:val="3F837DDF"/>
    <w:rsid w:val="3F8B7DD4"/>
    <w:rsid w:val="3F901403"/>
    <w:rsid w:val="3FA21405"/>
    <w:rsid w:val="3FA96E5D"/>
    <w:rsid w:val="3FC04528"/>
    <w:rsid w:val="3FCB012B"/>
    <w:rsid w:val="3FD27B2E"/>
    <w:rsid w:val="3FEE1DE8"/>
    <w:rsid w:val="3FFE5EFF"/>
    <w:rsid w:val="40171145"/>
    <w:rsid w:val="402104DC"/>
    <w:rsid w:val="402D3537"/>
    <w:rsid w:val="403075F2"/>
    <w:rsid w:val="40480E8F"/>
    <w:rsid w:val="404D32CE"/>
    <w:rsid w:val="40662C29"/>
    <w:rsid w:val="40742438"/>
    <w:rsid w:val="40791098"/>
    <w:rsid w:val="40932E75"/>
    <w:rsid w:val="409865C2"/>
    <w:rsid w:val="40A70377"/>
    <w:rsid w:val="40BC5D67"/>
    <w:rsid w:val="40CC7CA3"/>
    <w:rsid w:val="40D775A2"/>
    <w:rsid w:val="40DC23A0"/>
    <w:rsid w:val="40EE33BE"/>
    <w:rsid w:val="40F61783"/>
    <w:rsid w:val="4100601D"/>
    <w:rsid w:val="410D75D5"/>
    <w:rsid w:val="411A76EB"/>
    <w:rsid w:val="411E3000"/>
    <w:rsid w:val="41402C24"/>
    <w:rsid w:val="414E7345"/>
    <w:rsid w:val="41546D3E"/>
    <w:rsid w:val="41591FEE"/>
    <w:rsid w:val="41696F7F"/>
    <w:rsid w:val="416A086A"/>
    <w:rsid w:val="417240B9"/>
    <w:rsid w:val="417C0D06"/>
    <w:rsid w:val="418B25AA"/>
    <w:rsid w:val="418D33B3"/>
    <w:rsid w:val="418E56CE"/>
    <w:rsid w:val="41925E9B"/>
    <w:rsid w:val="419B0F19"/>
    <w:rsid w:val="419B1BC4"/>
    <w:rsid w:val="419D5169"/>
    <w:rsid w:val="419D7C05"/>
    <w:rsid w:val="41A33A51"/>
    <w:rsid w:val="41A46863"/>
    <w:rsid w:val="41A739EA"/>
    <w:rsid w:val="41B3371C"/>
    <w:rsid w:val="41B4302C"/>
    <w:rsid w:val="41CC67E1"/>
    <w:rsid w:val="41DA3C01"/>
    <w:rsid w:val="41E3266D"/>
    <w:rsid w:val="41E5665C"/>
    <w:rsid w:val="41E70FD1"/>
    <w:rsid w:val="41F604FA"/>
    <w:rsid w:val="41FE6085"/>
    <w:rsid w:val="42013C9E"/>
    <w:rsid w:val="420F24CA"/>
    <w:rsid w:val="421C0994"/>
    <w:rsid w:val="42475B19"/>
    <w:rsid w:val="424F02B6"/>
    <w:rsid w:val="42523372"/>
    <w:rsid w:val="42672C44"/>
    <w:rsid w:val="42683145"/>
    <w:rsid w:val="427133C0"/>
    <w:rsid w:val="42715180"/>
    <w:rsid w:val="4277762F"/>
    <w:rsid w:val="428E0BFE"/>
    <w:rsid w:val="429D7D7D"/>
    <w:rsid w:val="42B06FDD"/>
    <w:rsid w:val="42B23DF0"/>
    <w:rsid w:val="42B45768"/>
    <w:rsid w:val="42D60862"/>
    <w:rsid w:val="42DD7341"/>
    <w:rsid w:val="42E637C3"/>
    <w:rsid w:val="42E90AC3"/>
    <w:rsid w:val="42FD1410"/>
    <w:rsid w:val="430C488E"/>
    <w:rsid w:val="43184FA0"/>
    <w:rsid w:val="431F563A"/>
    <w:rsid w:val="432151DF"/>
    <w:rsid w:val="432A3E0D"/>
    <w:rsid w:val="432D0CD2"/>
    <w:rsid w:val="4338356A"/>
    <w:rsid w:val="433E24EE"/>
    <w:rsid w:val="43412F21"/>
    <w:rsid w:val="4348259E"/>
    <w:rsid w:val="434C0977"/>
    <w:rsid w:val="434D5EB2"/>
    <w:rsid w:val="43604502"/>
    <w:rsid w:val="436D2D59"/>
    <w:rsid w:val="43705840"/>
    <w:rsid w:val="437E6752"/>
    <w:rsid w:val="43803823"/>
    <w:rsid w:val="43885FA8"/>
    <w:rsid w:val="438D2FF7"/>
    <w:rsid w:val="43AF6845"/>
    <w:rsid w:val="43CC31B4"/>
    <w:rsid w:val="43CC79E5"/>
    <w:rsid w:val="43D44FF8"/>
    <w:rsid w:val="441557E3"/>
    <w:rsid w:val="44226F3F"/>
    <w:rsid w:val="4425659D"/>
    <w:rsid w:val="44286453"/>
    <w:rsid w:val="44371554"/>
    <w:rsid w:val="444B4817"/>
    <w:rsid w:val="444C54FC"/>
    <w:rsid w:val="444F2685"/>
    <w:rsid w:val="44615639"/>
    <w:rsid w:val="44762FC6"/>
    <w:rsid w:val="44807EEA"/>
    <w:rsid w:val="4488431A"/>
    <w:rsid w:val="448F5706"/>
    <w:rsid w:val="44944331"/>
    <w:rsid w:val="449A539D"/>
    <w:rsid w:val="44A538D4"/>
    <w:rsid w:val="44B05905"/>
    <w:rsid w:val="44B67F0B"/>
    <w:rsid w:val="44BB1103"/>
    <w:rsid w:val="44E81308"/>
    <w:rsid w:val="451317C4"/>
    <w:rsid w:val="45146D13"/>
    <w:rsid w:val="45252A65"/>
    <w:rsid w:val="45575AD5"/>
    <w:rsid w:val="455907EE"/>
    <w:rsid w:val="457E0115"/>
    <w:rsid w:val="459B774E"/>
    <w:rsid w:val="45B72AB1"/>
    <w:rsid w:val="45BA079F"/>
    <w:rsid w:val="45C13698"/>
    <w:rsid w:val="45CC0EF3"/>
    <w:rsid w:val="45CF5AD4"/>
    <w:rsid w:val="45D61E17"/>
    <w:rsid w:val="45DD06D9"/>
    <w:rsid w:val="460D21F2"/>
    <w:rsid w:val="460E0469"/>
    <w:rsid w:val="460E0A15"/>
    <w:rsid w:val="461909E8"/>
    <w:rsid w:val="462E79C9"/>
    <w:rsid w:val="4635298E"/>
    <w:rsid w:val="46355D58"/>
    <w:rsid w:val="463C04FA"/>
    <w:rsid w:val="464050BB"/>
    <w:rsid w:val="46405C21"/>
    <w:rsid w:val="465C4E3B"/>
    <w:rsid w:val="466B6702"/>
    <w:rsid w:val="466F037A"/>
    <w:rsid w:val="467737E1"/>
    <w:rsid w:val="467C180C"/>
    <w:rsid w:val="468B577B"/>
    <w:rsid w:val="46A075FA"/>
    <w:rsid w:val="46A359DC"/>
    <w:rsid w:val="46A54FB3"/>
    <w:rsid w:val="46C826C3"/>
    <w:rsid w:val="46D040D1"/>
    <w:rsid w:val="46D47B0B"/>
    <w:rsid w:val="46D7121E"/>
    <w:rsid w:val="46E07671"/>
    <w:rsid w:val="46F84FBA"/>
    <w:rsid w:val="46FF57CE"/>
    <w:rsid w:val="47154F60"/>
    <w:rsid w:val="47162E3C"/>
    <w:rsid w:val="47476572"/>
    <w:rsid w:val="47700BCB"/>
    <w:rsid w:val="47732DB6"/>
    <w:rsid w:val="47B41393"/>
    <w:rsid w:val="47B94CE5"/>
    <w:rsid w:val="47C254B8"/>
    <w:rsid w:val="47DF082A"/>
    <w:rsid w:val="47EB5003"/>
    <w:rsid w:val="48081128"/>
    <w:rsid w:val="480D3EC3"/>
    <w:rsid w:val="48144FED"/>
    <w:rsid w:val="482B26B0"/>
    <w:rsid w:val="483A31DC"/>
    <w:rsid w:val="48440530"/>
    <w:rsid w:val="484715CC"/>
    <w:rsid w:val="484F6870"/>
    <w:rsid w:val="485D616F"/>
    <w:rsid w:val="4873370F"/>
    <w:rsid w:val="48942C25"/>
    <w:rsid w:val="4898666C"/>
    <w:rsid w:val="489B75DE"/>
    <w:rsid w:val="489C2DFD"/>
    <w:rsid w:val="489F44D2"/>
    <w:rsid w:val="48A82C22"/>
    <w:rsid w:val="48A85054"/>
    <w:rsid w:val="48AB4379"/>
    <w:rsid w:val="48B5305A"/>
    <w:rsid w:val="48B63FE7"/>
    <w:rsid w:val="48C71061"/>
    <w:rsid w:val="48CC7D6E"/>
    <w:rsid w:val="48DD5408"/>
    <w:rsid w:val="48EB5A5C"/>
    <w:rsid w:val="490B579F"/>
    <w:rsid w:val="491F0291"/>
    <w:rsid w:val="4920208E"/>
    <w:rsid w:val="492A1C6E"/>
    <w:rsid w:val="492B563D"/>
    <w:rsid w:val="492C7D33"/>
    <w:rsid w:val="493A79B5"/>
    <w:rsid w:val="49575C03"/>
    <w:rsid w:val="495E78EB"/>
    <w:rsid w:val="4969605D"/>
    <w:rsid w:val="496D1F2A"/>
    <w:rsid w:val="4974087A"/>
    <w:rsid w:val="497A3E68"/>
    <w:rsid w:val="497C7394"/>
    <w:rsid w:val="498A3B85"/>
    <w:rsid w:val="498B65AB"/>
    <w:rsid w:val="49AE3287"/>
    <w:rsid w:val="49C65C46"/>
    <w:rsid w:val="49D021B0"/>
    <w:rsid w:val="49D61F4B"/>
    <w:rsid w:val="49D7375C"/>
    <w:rsid w:val="49E81BC9"/>
    <w:rsid w:val="49EC64E1"/>
    <w:rsid w:val="4A11668C"/>
    <w:rsid w:val="4A3546EB"/>
    <w:rsid w:val="4A443774"/>
    <w:rsid w:val="4A4A48A6"/>
    <w:rsid w:val="4A506B41"/>
    <w:rsid w:val="4A524812"/>
    <w:rsid w:val="4A526073"/>
    <w:rsid w:val="4A56215E"/>
    <w:rsid w:val="4A5D4A40"/>
    <w:rsid w:val="4A63534F"/>
    <w:rsid w:val="4A6C1B50"/>
    <w:rsid w:val="4A7E40F2"/>
    <w:rsid w:val="4A8561F1"/>
    <w:rsid w:val="4A8D25E3"/>
    <w:rsid w:val="4A943BC6"/>
    <w:rsid w:val="4A977A4A"/>
    <w:rsid w:val="4AA30352"/>
    <w:rsid w:val="4AAF17A9"/>
    <w:rsid w:val="4ABA7840"/>
    <w:rsid w:val="4AE623A4"/>
    <w:rsid w:val="4AE74F60"/>
    <w:rsid w:val="4AFF5CC6"/>
    <w:rsid w:val="4B1D3A51"/>
    <w:rsid w:val="4B280F1E"/>
    <w:rsid w:val="4B2B3281"/>
    <w:rsid w:val="4B2D7893"/>
    <w:rsid w:val="4B3D4E30"/>
    <w:rsid w:val="4B3E3461"/>
    <w:rsid w:val="4B411E5A"/>
    <w:rsid w:val="4B413D26"/>
    <w:rsid w:val="4B6B6050"/>
    <w:rsid w:val="4B6F51B5"/>
    <w:rsid w:val="4B8B446D"/>
    <w:rsid w:val="4B8F6756"/>
    <w:rsid w:val="4BA324C2"/>
    <w:rsid w:val="4BB317A2"/>
    <w:rsid w:val="4BC27F8D"/>
    <w:rsid w:val="4BC97047"/>
    <w:rsid w:val="4BCC6CCE"/>
    <w:rsid w:val="4BE44E6C"/>
    <w:rsid w:val="4BF446B8"/>
    <w:rsid w:val="4C003E2A"/>
    <w:rsid w:val="4C061338"/>
    <w:rsid w:val="4C061EF7"/>
    <w:rsid w:val="4C497215"/>
    <w:rsid w:val="4C4F5F99"/>
    <w:rsid w:val="4C5474C5"/>
    <w:rsid w:val="4C5D0817"/>
    <w:rsid w:val="4C5E08E0"/>
    <w:rsid w:val="4C6B0365"/>
    <w:rsid w:val="4C7C64A4"/>
    <w:rsid w:val="4C9953D8"/>
    <w:rsid w:val="4CBF4AE9"/>
    <w:rsid w:val="4CCA7CF8"/>
    <w:rsid w:val="4CCC299D"/>
    <w:rsid w:val="4D0A349B"/>
    <w:rsid w:val="4D0D2E78"/>
    <w:rsid w:val="4D0F04ED"/>
    <w:rsid w:val="4D164C7E"/>
    <w:rsid w:val="4D283FC5"/>
    <w:rsid w:val="4D384A7C"/>
    <w:rsid w:val="4D3A0411"/>
    <w:rsid w:val="4D413BC0"/>
    <w:rsid w:val="4D427C91"/>
    <w:rsid w:val="4D7706F2"/>
    <w:rsid w:val="4D845711"/>
    <w:rsid w:val="4D8A02B7"/>
    <w:rsid w:val="4DBE12C2"/>
    <w:rsid w:val="4DCE6ED3"/>
    <w:rsid w:val="4DD41DFF"/>
    <w:rsid w:val="4DF46CF3"/>
    <w:rsid w:val="4E095444"/>
    <w:rsid w:val="4E0E40E2"/>
    <w:rsid w:val="4E333BBB"/>
    <w:rsid w:val="4E4E04E5"/>
    <w:rsid w:val="4E665F7B"/>
    <w:rsid w:val="4E6A06E9"/>
    <w:rsid w:val="4E715DB2"/>
    <w:rsid w:val="4E776B87"/>
    <w:rsid w:val="4E8E5857"/>
    <w:rsid w:val="4EC206BE"/>
    <w:rsid w:val="4EC31543"/>
    <w:rsid w:val="4EC46EFB"/>
    <w:rsid w:val="4EC7194E"/>
    <w:rsid w:val="4EC951FF"/>
    <w:rsid w:val="4ED04B02"/>
    <w:rsid w:val="4ED346CC"/>
    <w:rsid w:val="4EDD6EFA"/>
    <w:rsid w:val="4EE96853"/>
    <w:rsid w:val="4EEF4121"/>
    <w:rsid w:val="4F105F02"/>
    <w:rsid w:val="4F121BEA"/>
    <w:rsid w:val="4F172396"/>
    <w:rsid w:val="4F1D4181"/>
    <w:rsid w:val="4F3F03C1"/>
    <w:rsid w:val="4F4C2971"/>
    <w:rsid w:val="4F566ACF"/>
    <w:rsid w:val="4F704BBC"/>
    <w:rsid w:val="4F8028EE"/>
    <w:rsid w:val="4F8435B4"/>
    <w:rsid w:val="4F854761"/>
    <w:rsid w:val="4F8C7DDC"/>
    <w:rsid w:val="4FAD0DF7"/>
    <w:rsid w:val="4FBC1F04"/>
    <w:rsid w:val="4FBD361C"/>
    <w:rsid w:val="4FBE1CEA"/>
    <w:rsid w:val="4FC15F00"/>
    <w:rsid w:val="4FF17370"/>
    <w:rsid w:val="4FF77C61"/>
    <w:rsid w:val="50037C0C"/>
    <w:rsid w:val="500F51F9"/>
    <w:rsid w:val="50200CEA"/>
    <w:rsid w:val="502A7546"/>
    <w:rsid w:val="502E1CFA"/>
    <w:rsid w:val="50371519"/>
    <w:rsid w:val="503D6ACE"/>
    <w:rsid w:val="50447CE3"/>
    <w:rsid w:val="504570EB"/>
    <w:rsid w:val="505A0A75"/>
    <w:rsid w:val="505B05E7"/>
    <w:rsid w:val="507521C1"/>
    <w:rsid w:val="50753DB9"/>
    <w:rsid w:val="509E2BD3"/>
    <w:rsid w:val="50BC2B88"/>
    <w:rsid w:val="50C04426"/>
    <w:rsid w:val="50C7518D"/>
    <w:rsid w:val="50C95413"/>
    <w:rsid w:val="50CA4969"/>
    <w:rsid w:val="50CA58C9"/>
    <w:rsid w:val="50ED0D36"/>
    <w:rsid w:val="50F462DA"/>
    <w:rsid w:val="510B317F"/>
    <w:rsid w:val="51130AD6"/>
    <w:rsid w:val="51147068"/>
    <w:rsid w:val="511B4097"/>
    <w:rsid w:val="51216FB7"/>
    <w:rsid w:val="512452DA"/>
    <w:rsid w:val="5125611E"/>
    <w:rsid w:val="512E023D"/>
    <w:rsid w:val="513764DE"/>
    <w:rsid w:val="514C3C7B"/>
    <w:rsid w:val="515029F4"/>
    <w:rsid w:val="515B22B5"/>
    <w:rsid w:val="51777BA1"/>
    <w:rsid w:val="517A1ADB"/>
    <w:rsid w:val="517C1302"/>
    <w:rsid w:val="51901189"/>
    <w:rsid w:val="51907785"/>
    <w:rsid w:val="51952A88"/>
    <w:rsid w:val="51B23F17"/>
    <w:rsid w:val="51B661F2"/>
    <w:rsid w:val="51BB2EED"/>
    <w:rsid w:val="51E51BA8"/>
    <w:rsid w:val="51EE27E3"/>
    <w:rsid w:val="52040DD8"/>
    <w:rsid w:val="52101F45"/>
    <w:rsid w:val="52125E5B"/>
    <w:rsid w:val="5213342A"/>
    <w:rsid w:val="52163344"/>
    <w:rsid w:val="52217FFE"/>
    <w:rsid w:val="5234477C"/>
    <w:rsid w:val="52475C9F"/>
    <w:rsid w:val="52515077"/>
    <w:rsid w:val="525A327C"/>
    <w:rsid w:val="526C3669"/>
    <w:rsid w:val="52806E8B"/>
    <w:rsid w:val="52A84489"/>
    <w:rsid w:val="52B118DE"/>
    <w:rsid w:val="52B80D5E"/>
    <w:rsid w:val="52BF77E0"/>
    <w:rsid w:val="52C52078"/>
    <w:rsid w:val="52CB6EC0"/>
    <w:rsid w:val="52D061DA"/>
    <w:rsid w:val="52D211F8"/>
    <w:rsid w:val="52E6495A"/>
    <w:rsid w:val="52F26F28"/>
    <w:rsid w:val="53031E61"/>
    <w:rsid w:val="5315442E"/>
    <w:rsid w:val="533907AA"/>
    <w:rsid w:val="5341530E"/>
    <w:rsid w:val="534326DA"/>
    <w:rsid w:val="53434396"/>
    <w:rsid w:val="534D112E"/>
    <w:rsid w:val="535F15E8"/>
    <w:rsid w:val="53654967"/>
    <w:rsid w:val="53761C93"/>
    <w:rsid w:val="537B0A8C"/>
    <w:rsid w:val="538B1A6A"/>
    <w:rsid w:val="5393301A"/>
    <w:rsid w:val="53971518"/>
    <w:rsid w:val="5399073D"/>
    <w:rsid w:val="53991DE0"/>
    <w:rsid w:val="539E3677"/>
    <w:rsid w:val="53A84C2D"/>
    <w:rsid w:val="53AB2CD5"/>
    <w:rsid w:val="53AF23D8"/>
    <w:rsid w:val="53B31343"/>
    <w:rsid w:val="53B91D8C"/>
    <w:rsid w:val="53CA7A82"/>
    <w:rsid w:val="53CE2D5A"/>
    <w:rsid w:val="53D82514"/>
    <w:rsid w:val="53E56E6E"/>
    <w:rsid w:val="53EB2495"/>
    <w:rsid w:val="53F17662"/>
    <w:rsid w:val="54010C17"/>
    <w:rsid w:val="540366C1"/>
    <w:rsid w:val="540459D3"/>
    <w:rsid w:val="540522B5"/>
    <w:rsid w:val="542406F9"/>
    <w:rsid w:val="54283548"/>
    <w:rsid w:val="542C2C82"/>
    <w:rsid w:val="543F012A"/>
    <w:rsid w:val="546136C7"/>
    <w:rsid w:val="54635F00"/>
    <w:rsid w:val="54661F54"/>
    <w:rsid w:val="546C3F2D"/>
    <w:rsid w:val="547F46DA"/>
    <w:rsid w:val="54944893"/>
    <w:rsid w:val="549F75FE"/>
    <w:rsid w:val="54A51CC5"/>
    <w:rsid w:val="54AF6C60"/>
    <w:rsid w:val="54B52F94"/>
    <w:rsid w:val="54BD36E4"/>
    <w:rsid w:val="54DD78BD"/>
    <w:rsid w:val="54E06144"/>
    <w:rsid w:val="54E5258C"/>
    <w:rsid w:val="54F52367"/>
    <w:rsid w:val="550A393D"/>
    <w:rsid w:val="5525121F"/>
    <w:rsid w:val="555B6E77"/>
    <w:rsid w:val="555E09D9"/>
    <w:rsid w:val="555E54FB"/>
    <w:rsid w:val="556B7B91"/>
    <w:rsid w:val="556D2811"/>
    <w:rsid w:val="55767F46"/>
    <w:rsid w:val="557821AC"/>
    <w:rsid w:val="55CE1AD5"/>
    <w:rsid w:val="55ED37B8"/>
    <w:rsid w:val="55F04C52"/>
    <w:rsid w:val="55F35D23"/>
    <w:rsid w:val="56281CBC"/>
    <w:rsid w:val="56333685"/>
    <w:rsid w:val="56540424"/>
    <w:rsid w:val="567466BA"/>
    <w:rsid w:val="567B7B50"/>
    <w:rsid w:val="568F0DF7"/>
    <w:rsid w:val="56A332D5"/>
    <w:rsid w:val="56AD59C6"/>
    <w:rsid w:val="56B85F25"/>
    <w:rsid w:val="56C325A5"/>
    <w:rsid w:val="56C4174F"/>
    <w:rsid w:val="56E326CF"/>
    <w:rsid w:val="56E709F8"/>
    <w:rsid w:val="56EC573B"/>
    <w:rsid w:val="56F10A56"/>
    <w:rsid w:val="56FB32FA"/>
    <w:rsid w:val="570703AF"/>
    <w:rsid w:val="572D602C"/>
    <w:rsid w:val="573221A2"/>
    <w:rsid w:val="57364D30"/>
    <w:rsid w:val="573D71D1"/>
    <w:rsid w:val="57574216"/>
    <w:rsid w:val="57611DCD"/>
    <w:rsid w:val="57636B03"/>
    <w:rsid w:val="57A21363"/>
    <w:rsid w:val="57A54C20"/>
    <w:rsid w:val="57A71406"/>
    <w:rsid w:val="57B06D46"/>
    <w:rsid w:val="57B937A9"/>
    <w:rsid w:val="57BB4E50"/>
    <w:rsid w:val="57C34B39"/>
    <w:rsid w:val="57C94F80"/>
    <w:rsid w:val="57DE1F69"/>
    <w:rsid w:val="57E116B4"/>
    <w:rsid w:val="580C0140"/>
    <w:rsid w:val="580F431F"/>
    <w:rsid w:val="58100035"/>
    <w:rsid w:val="5846168C"/>
    <w:rsid w:val="587B6F7C"/>
    <w:rsid w:val="588D5412"/>
    <w:rsid w:val="58A22BE9"/>
    <w:rsid w:val="58BD6FD7"/>
    <w:rsid w:val="58C72E10"/>
    <w:rsid w:val="58DB6137"/>
    <w:rsid w:val="58E44026"/>
    <w:rsid w:val="58E67C57"/>
    <w:rsid w:val="58E94F10"/>
    <w:rsid w:val="58F965E6"/>
    <w:rsid w:val="58FA15B8"/>
    <w:rsid w:val="58FF06B6"/>
    <w:rsid w:val="59046596"/>
    <w:rsid w:val="591C3F4A"/>
    <w:rsid w:val="591F1CBF"/>
    <w:rsid w:val="592859C8"/>
    <w:rsid w:val="593E6CC6"/>
    <w:rsid w:val="59404EE0"/>
    <w:rsid w:val="594B0A62"/>
    <w:rsid w:val="594E1B0E"/>
    <w:rsid w:val="594F32F2"/>
    <w:rsid w:val="595461B1"/>
    <w:rsid w:val="59591BB8"/>
    <w:rsid w:val="595C743E"/>
    <w:rsid w:val="595E1551"/>
    <w:rsid w:val="59760077"/>
    <w:rsid w:val="59820786"/>
    <w:rsid w:val="59A774F2"/>
    <w:rsid w:val="59AD15AB"/>
    <w:rsid w:val="59CE313C"/>
    <w:rsid w:val="59E474BD"/>
    <w:rsid w:val="59E869EC"/>
    <w:rsid w:val="59FC6B89"/>
    <w:rsid w:val="5A057FD1"/>
    <w:rsid w:val="5A143012"/>
    <w:rsid w:val="5A261D0E"/>
    <w:rsid w:val="5A2907FC"/>
    <w:rsid w:val="5A2E6A84"/>
    <w:rsid w:val="5A3B0F06"/>
    <w:rsid w:val="5A412A61"/>
    <w:rsid w:val="5A4752E2"/>
    <w:rsid w:val="5A527BDD"/>
    <w:rsid w:val="5A7D1253"/>
    <w:rsid w:val="5A850E4C"/>
    <w:rsid w:val="5A905E59"/>
    <w:rsid w:val="5A9311E7"/>
    <w:rsid w:val="5AA72593"/>
    <w:rsid w:val="5AA9358C"/>
    <w:rsid w:val="5AD0373D"/>
    <w:rsid w:val="5AF46A20"/>
    <w:rsid w:val="5AF502E2"/>
    <w:rsid w:val="5AF81B7B"/>
    <w:rsid w:val="5AF86253"/>
    <w:rsid w:val="5AF91E46"/>
    <w:rsid w:val="5AFB1569"/>
    <w:rsid w:val="5B047A73"/>
    <w:rsid w:val="5B081862"/>
    <w:rsid w:val="5B0A0B9B"/>
    <w:rsid w:val="5B1140FC"/>
    <w:rsid w:val="5B1C3DCA"/>
    <w:rsid w:val="5B1F176B"/>
    <w:rsid w:val="5B24355B"/>
    <w:rsid w:val="5B2D01BB"/>
    <w:rsid w:val="5B340596"/>
    <w:rsid w:val="5B3F26B3"/>
    <w:rsid w:val="5B467F94"/>
    <w:rsid w:val="5B491028"/>
    <w:rsid w:val="5B4B70AC"/>
    <w:rsid w:val="5B850F8B"/>
    <w:rsid w:val="5B8A7522"/>
    <w:rsid w:val="5B946B5D"/>
    <w:rsid w:val="5B966752"/>
    <w:rsid w:val="5BA53E1C"/>
    <w:rsid w:val="5BA92AAB"/>
    <w:rsid w:val="5BB41290"/>
    <w:rsid w:val="5BC22B58"/>
    <w:rsid w:val="5BC50503"/>
    <w:rsid w:val="5BCC4827"/>
    <w:rsid w:val="5BCD464A"/>
    <w:rsid w:val="5BF50EB6"/>
    <w:rsid w:val="5BF92128"/>
    <w:rsid w:val="5BFA7DB5"/>
    <w:rsid w:val="5BFB1F01"/>
    <w:rsid w:val="5C075DA6"/>
    <w:rsid w:val="5C1D7D30"/>
    <w:rsid w:val="5C275BD4"/>
    <w:rsid w:val="5C491EC9"/>
    <w:rsid w:val="5C4B16FD"/>
    <w:rsid w:val="5C5028D7"/>
    <w:rsid w:val="5C6D1904"/>
    <w:rsid w:val="5C703E21"/>
    <w:rsid w:val="5C7370A0"/>
    <w:rsid w:val="5C790A6A"/>
    <w:rsid w:val="5C81109C"/>
    <w:rsid w:val="5C9E10E9"/>
    <w:rsid w:val="5C9E40DE"/>
    <w:rsid w:val="5CA11D7F"/>
    <w:rsid w:val="5CAF4CE5"/>
    <w:rsid w:val="5CB22033"/>
    <w:rsid w:val="5CC927D0"/>
    <w:rsid w:val="5CDA6371"/>
    <w:rsid w:val="5CF30224"/>
    <w:rsid w:val="5CFC64A7"/>
    <w:rsid w:val="5D033124"/>
    <w:rsid w:val="5D1516BF"/>
    <w:rsid w:val="5D1569ED"/>
    <w:rsid w:val="5D1A5C10"/>
    <w:rsid w:val="5D1B2A4F"/>
    <w:rsid w:val="5D1B50AE"/>
    <w:rsid w:val="5D2E6665"/>
    <w:rsid w:val="5D4F34F7"/>
    <w:rsid w:val="5D521435"/>
    <w:rsid w:val="5D623C65"/>
    <w:rsid w:val="5D7636FE"/>
    <w:rsid w:val="5D7F7A77"/>
    <w:rsid w:val="5D810CA8"/>
    <w:rsid w:val="5D864B2F"/>
    <w:rsid w:val="5D8C1819"/>
    <w:rsid w:val="5DC12889"/>
    <w:rsid w:val="5DC477E0"/>
    <w:rsid w:val="5DCA3061"/>
    <w:rsid w:val="5DD05318"/>
    <w:rsid w:val="5DD161BA"/>
    <w:rsid w:val="5DE97207"/>
    <w:rsid w:val="5DEF6C2B"/>
    <w:rsid w:val="5DF22741"/>
    <w:rsid w:val="5DFE50F6"/>
    <w:rsid w:val="5E026A9A"/>
    <w:rsid w:val="5E123553"/>
    <w:rsid w:val="5E186B89"/>
    <w:rsid w:val="5E2D7C7A"/>
    <w:rsid w:val="5E4E3F80"/>
    <w:rsid w:val="5E5F4BD4"/>
    <w:rsid w:val="5E852B0D"/>
    <w:rsid w:val="5E8A7777"/>
    <w:rsid w:val="5E932264"/>
    <w:rsid w:val="5EA1268E"/>
    <w:rsid w:val="5ED20F44"/>
    <w:rsid w:val="5EE7073E"/>
    <w:rsid w:val="5EEC61AE"/>
    <w:rsid w:val="5EF67A22"/>
    <w:rsid w:val="5EFB4ED5"/>
    <w:rsid w:val="5F0501F2"/>
    <w:rsid w:val="5F123BC6"/>
    <w:rsid w:val="5F184877"/>
    <w:rsid w:val="5F1A7A37"/>
    <w:rsid w:val="5F2E3F46"/>
    <w:rsid w:val="5F406402"/>
    <w:rsid w:val="5F474C09"/>
    <w:rsid w:val="5F475D4B"/>
    <w:rsid w:val="5F63419E"/>
    <w:rsid w:val="5F6B086B"/>
    <w:rsid w:val="5F736746"/>
    <w:rsid w:val="5F7B52AA"/>
    <w:rsid w:val="5F880842"/>
    <w:rsid w:val="5F8B3911"/>
    <w:rsid w:val="5FC1728F"/>
    <w:rsid w:val="5FD27659"/>
    <w:rsid w:val="5FD95A66"/>
    <w:rsid w:val="5FDF2255"/>
    <w:rsid w:val="5FDF7A00"/>
    <w:rsid w:val="5FE12AC5"/>
    <w:rsid w:val="5FF309C7"/>
    <w:rsid w:val="5FFC4765"/>
    <w:rsid w:val="60046C0F"/>
    <w:rsid w:val="600E4F7F"/>
    <w:rsid w:val="60131685"/>
    <w:rsid w:val="601327BB"/>
    <w:rsid w:val="60245068"/>
    <w:rsid w:val="60255BE3"/>
    <w:rsid w:val="602717FC"/>
    <w:rsid w:val="602A62F8"/>
    <w:rsid w:val="602C01A9"/>
    <w:rsid w:val="60351EE3"/>
    <w:rsid w:val="603B1B21"/>
    <w:rsid w:val="603F44BF"/>
    <w:rsid w:val="604270B3"/>
    <w:rsid w:val="60504051"/>
    <w:rsid w:val="607F2EF2"/>
    <w:rsid w:val="60842FF2"/>
    <w:rsid w:val="60AB7543"/>
    <w:rsid w:val="60AF5E00"/>
    <w:rsid w:val="60B1155A"/>
    <w:rsid w:val="60B357B2"/>
    <w:rsid w:val="60B54161"/>
    <w:rsid w:val="60D43BFA"/>
    <w:rsid w:val="60E142BE"/>
    <w:rsid w:val="60E16AB6"/>
    <w:rsid w:val="60E40C2C"/>
    <w:rsid w:val="60F32CD5"/>
    <w:rsid w:val="60FB6994"/>
    <w:rsid w:val="610D2A7D"/>
    <w:rsid w:val="61111BF1"/>
    <w:rsid w:val="61175A9A"/>
    <w:rsid w:val="612129FE"/>
    <w:rsid w:val="612E0294"/>
    <w:rsid w:val="61375BEC"/>
    <w:rsid w:val="614A2305"/>
    <w:rsid w:val="614E4437"/>
    <w:rsid w:val="615F1F60"/>
    <w:rsid w:val="6182631E"/>
    <w:rsid w:val="61AF5CD6"/>
    <w:rsid w:val="61BC217C"/>
    <w:rsid w:val="61D9772A"/>
    <w:rsid w:val="61DA1B5D"/>
    <w:rsid w:val="61DB33CF"/>
    <w:rsid w:val="61EB4962"/>
    <w:rsid w:val="61EF0933"/>
    <w:rsid w:val="61F02594"/>
    <w:rsid w:val="61F2327B"/>
    <w:rsid w:val="61F64176"/>
    <w:rsid w:val="61F6471A"/>
    <w:rsid w:val="61FA7AC8"/>
    <w:rsid w:val="62413765"/>
    <w:rsid w:val="625A4915"/>
    <w:rsid w:val="625E2011"/>
    <w:rsid w:val="626E5BD1"/>
    <w:rsid w:val="627803DA"/>
    <w:rsid w:val="627966B2"/>
    <w:rsid w:val="62921FA4"/>
    <w:rsid w:val="62A06349"/>
    <w:rsid w:val="62BF1D8B"/>
    <w:rsid w:val="62C83DFB"/>
    <w:rsid w:val="62CB6DF0"/>
    <w:rsid w:val="62DC2379"/>
    <w:rsid w:val="62DD3EBB"/>
    <w:rsid w:val="62EF16C5"/>
    <w:rsid w:val="62FA52C3"/>
    <w:rsid w:val="63077DCD"/>
    <w:rsid w:val="630C3818"/>
    <w:rsid w:val="630F08E7"/>
    <w:rsid w:val="63196725"/>
    <w:rsid w:val="631F3FB6"/>
    <w:rsid w:val="63307428"/>
    <w:rsid w:val="63356B20"/>
    <w:rsid w:val="633B4FC0"/>
    <w:rsid w:val="63446C38"/>
    <w:rsid w:val="6349142A"/>
    <w:rsid w:val="634B7547"/>
    <w:rsid w:val="63647D08"/>
    <w:rsid w:val="637B37CB"/>
    <w:rsid w:val="637E69F6"/>
    <w:rsid w:val="63AF3FD8"/>
    <w:rsid w:val="63B47AD6"/>
    <w:rsid w:val="63B55E70"/>
    <w:rsid w:val="63BD1F88"/>
    <w:rsid w:val="63D07482"/>
    <w:rsid w:val="63DE3AA9"/>
    <w:rsid w:val="63E85719"/>
    <w:rsid w:val="63F34E27"/>
    <w:rsid w:val="63FD53D7"/>
    <w:rsid w:val="640D3774"/>
    <w:rsid w:val="64190D1A"/>
    <w:rsid w:val="642E2D6E"/>
    <w:rsid w:val="642F141D"/>
    <w:rsid w:val="64387FCB"/>
    <w:rsid w:val="6439179D"/>
    <w:rsid w:val="643A7D3D"/>
    <w:rsid w:val="644845EE"/>
    <w:rsid w:val="64494CF7"/>
    <w:rsid w:val="644C43F2"/>
    <w:rsid w:val="645E071A"/>
    <w:rsid w:val="64611864"/>
    <w:rsid w:val="6465357A"/>
    <w:rsid w:val="64704226"/>
    <w:rsid w:val="64730B58"/>
    <w:rsid w:val="647E3F09"/>
    <w:rsid w:val="64870014"/>
    <w:rsid w:val="64B42AB0"/>
    <w:rsid w:val="64B76AA3"/>
    <w:rsid w:val="64C61C82"/>
    <w:rsid w:val="64D124DB"/>
    <w:rsid w:val="64EB099D"/>
    <w:rsid w:val="65012AAF"/>
    <w:rsid w:val="65233DA8"/>
    <w:rsid w:val="652860EC"/>
    <w:rsid w:val="652A1A84"/>
    <w:rsid w:val="652A5D21"/>
    <w:rsid w:val="653E034D"/>
    <w:rsid w:val="65480BBE"/>
    <w:rsid w:val="6550438A"/>
    <w:rsid w:val="6554639C"/>
    <w:rsid w:val="65687D20"/>
    <w:rsid w:val="656D1690"/>
    <w:rsid w:val="657B264C"/>
    <w:rsid w:val="657C3759"/>
    <w:rsid w:val="659052F9"/>
    <w:rsid w:val="65933B3C"/>
    <w:rsid w:val="65AE026A"/>
    <w:rsid w:val="65B955CA"/>
    <w:rsid w:val="65BE6C54"/>
    <w:rsid w:val="65CC3546"/>
    <w:rsid w:val="65CE71FF"/>
    <w:rsid w:val="65EE73B7"/>
    <w:rsid w:val="65F9071E"/>
    <w:rsid w:val="66087C36"/>
    <w:rsid w:val="660A413F"/>
    <w:rsid w:val="661A0E12"/>
    <w:rsid w:val="66214D7C"/>
    <w:rsid w:val="6624580B"/>
    <w:rsid w:val="6625001A"/>
    <w:rsid w:val="662A15EB"/>
    <w:rsid w:val="66356B67"/>
    <w:rsid w:val="665078F8"/>
    <w:rsid w:val="66760042"/>
    <w:rsid w:val="667B6C3F"/>
    <w:rsid w:val="66823E25"/>
    <w:rsid w:val="66933BD2"/>
    <w:rsid w:val="66B40E42"/>
    <w:rsid w:val="66B56D61"/>
    <w:rsid w:val="66B56D68"/>
    <w:rsid w:val="66DA6071"/>
    <w:rsid w:val="66E9392A"/>
    <w:rsid w:val="66EA1480"/>
    <w:rsid w:val="67056631"/>
    <w:rsid w:val="67126948"/>
    <w:rsid w:val="6715177C"/>
    <w:rsid w:val="6730681F"/>
    <w:rsid w:val="674056F4"/>
    <w:rsid w:val="6745249B"/>
    <w:rsid w:val="674672D3"/>
    <w:rsid w:val="67622FB4"/>
    <w:rsid w:val="676E6425"/>
    <w:rsid w:val="67770DB9"/>
    <w:rsid w:val="67776ADD"/>
    <w:rsid w:val="6779797F"/>
    <w:rsid w:val="6789047F"/>
    <w:rsid w:val="67A27AF8"/>
    <w:rsid w:val="67A720F6"/>
    <w:rsid w:val="67AC1398"/>
    <w:rsid w:val="67E7540E"/>
    <w:rsid w:val="67EA1736"/>
    <w:rsid w:val="67F509D9"/>
    <w:rsid w:val="67FC02AC"/>
    <w:rsid w:val="68006207"/>
    <w:rsid w:val="68070E08"/>
    <w:rsid w:val="680E4CA4"/>
    <w:rsid w:val="682D2C3F"/>
    <w:rsid w:val="682D432C"/>
    <w:rsid w:val="68382592"/>
    <w:rsid w:val="684159B8"/>
    <w:rsid w:val="684A32DA"/>
    <w:rsid w:val="684F053A"/>
    <w:rsid w:val="68524FFC"/>
    <w:rsid w:val="686541B5"/>
    <w:rsid w:val="68777EDD"/>
    <w:rsid w:val="68784674"/>
    <w:rsid w:val="687C00C8"/>
    <w:rsid w:val="687C4042"/>
    <w:rsid w:val="68A742AD"/>
    <w:rsid w:val="68B71B00"/>
    <w:rsid w:val="68B87F12"/>
    <w:rsid w:val="68C25CFA"/>
    <w:rsid w:val="68C731B8"/>
    <w:rsid w:val="68D536DE"/>
    <w:rsid w:val="68E62895"/>
    <w:rsid w:val="69044A5D"/>
    <w:rsid w:val="691052CA"/>
    <w:rsid w:val="69194464"/>
    <w:rsid w:val="691D05F7"/>
    <w:rsid w:val="69256624"/>
    <w:rsid w:val="69312B59"/>
    <w:rsid w:val="69446209"/>
    <w:rsid w:val="694E271E"/>
    <w:rsid w:val="6950021E"/>
    <w:rsid w:val="69534859"/>
    <w:rsid w:val="69726337"/>
    <w:rsid w:val="69787B08"/>
    <w:rsid w:val="698B1B24"/>
    <w:rsid w:val="6994580C"/>
    <w:rsid w:val="69A66C99"/>
    <w:rsid w:val="69B75241"/>
    <w:rsid w:val="69BB0755"/>
    <w:rsid w:val="69CD6D6F"/>
    <w:rsid w:val="69FB0A5B"/>
    <w:rsid w:val="6A017D36"/>
    <w:rsid w:val="6A0D79AA"/>
    <w:rsid w:val="6A115C81"/>
    <w:rsid w:val="6A162FAD"/>
    <w:rsid w:val="6A165F97"/>
    <w:rsid w:val="6A22015C"/>
    <w:rsid w:val="6A6E45DE"/>
    <w:rsid w:val="6A7A60F7"/>
    <w:rsid w:val="6A7E417E"/>
    <w:rsid w:val="6A9C36E2"/>
    <w:rsid w:val="6AAC2E76"/>
    <w:rsid w:val="6AB90DA9"/>
    <w:rsid w:val="6AD73CE6"/>
    <w:rsid w:val="6AE03E44"/>
    <w:rsid w:val="6AEE1969"/>
    <w:rsid w:val="6AF4494F"/>
    <w:rsid w:val="6B0A125F"/>
    <w:rsid w:val="6B1834FD"/>
    <w:rsid w:val="6B23484A"/>
    <w:rsid w:val="6B2E5652"/>
    <w:rsid w:val="6B30457A"/>
    <w:rsid w:val="6B3B1CB3"/>
    <w:rsid w:val="6B43702A"/>
    <w:rsid w:val="6B446AE6"/>
    <w:rsid w:val="6B524C27"/>
    <w:rsid w:val="6B5A1EC9"/>
    <w:rsid w:val="6B7308B4"/>
    <w:rsid w:val="6B744505"/>
    <w:rsid w:val="6B7B26EC"/>
    <w:rsid w:val="6B990784"/>
    <w:rsid w:val="6BA2498F"/>
    <w:rsid w:val="6BB93C93"/>
    <w:rsid w:val="6BBC51E6"/>
    <w:rsid w:val="6BBF609A"/>
    <w:rsid w:val="6BC012E3"/>
    <w:rsid w:val="6BC33B55"/>
    <w:rsid w:val="6BCA0F7D"/>
    <w:rsid w:val="6BDE4DDD"/>
    <w:rsid w:val="6BE07242"/>
    <w:rsid w:val="6BE5514A"/>
    <w:rsid w:val="6BE82C3E"/>
    <w:rsid w:val="6BE972DB"/>
    <w:rsid w:val="6BFE0452"/>
    <w:rsid w:val="6C0F2440"/>
    <w:rsid w:val="6C176418"/>
    <w:rsid w:val="6C247F63"/>
    <w:rsid w:val="6C392A9F"/>
    <w:rsid w:val="6C452784"/>
    <w:rsid w:val="6C4D097B"/>
    <w:rsid w:val="6C524744"/>
    <w:rsid w:val="6C531367"/>
    <w:rsid w:val="6C5973BD"/>
    <w:rsid w:val="6C5F452A"/>
    <w:rsid w:val="6C762792"/>
    <w:rsid w:val="6C7D1213"/>
    <w:rsid w:val="6C801375"/>
    <w:rsid w:val="6C822E35"/>
    <w:rsid w:val="6CA31B9D"/>
    <w:rsid w:val="6CA714E6"/>
    <w:rsid w:val="6CEF6EBD"/>
    <w:rsid w:val="6CF01C95"/>
    <w:rsid w:val="6CF542B7"/>
    <w:rsid w:val="6CFA3A07"/>
    <w:rsid w:val="6D0071CD"/>
    <w:rsid w:val="6D18295E"/>
    <w:rsid w:val="6D1A13F6"/>
    <w:rsid w:val="6D1F12FA"/>
    <w:rsid w:val="6D206AE2"/>
    <w:rsid w:val="6D2236B9"/>
    <w:rsid w:val="6D497025"/>
    <w:rsid w:val="6D5941BB"/>
    <w:rsid w:val="6D5B0CBD"/>
    <w:rsid w:val="6D6D33F8"/>
    <w:rsid w:val="6D6F3AB1"/>
    <w:rsid w:val="6D72010C"/>
    <w:rsid w:val="6D73256C"/>
    <w:rsid w:val="6D760430"/>
    <w:rsid w:val="6D76784D"/>
    <w:rsid w:val="6D8A08D8"/>
    <w:rsid w:val="6D9541F5"/>
    <w:rsid w:val="6D961017"/>
    <w:rsid w:val="6DBF3CF2"/>
    <w:rsid w:val="6DCD4F84"/>
    <w:rsid w:val="6DCE3EDB"/>
    <w:rsid w:val="6DD23F1E"/>
    <w:rsid w:val="6DD4500A"/>
    <w:rsid w:val="6DDB4275"/>
    <w:rsid w:val="6DEE2081"/>
    <w:rsid w:val="6E0135EB"/>
    <w:rsid w:val="6E0A26D3"/>
    <w:rsid w:val="6E1B7D7D"/>
    <w:rsid w:val="6E210E7D"/>
    <w:rsid w:val="6E336938"/>
    <w:rsid w:val="6E360304"/>
    <w:rsid w:val="6E4C0EF4"/>
    <w:rsid w:val="6E4E028C"/>
    <w:rsid w:val="6E565A56"/>
    <w:rsid w:val="6E5C1E9E"/>
    <w:rsid w:val="6E5D68D3"/>
    <w:rsid w:val="6E682450"/>
    <w:rsid w:val="6E6A511F"/>
    <w:rsid w:val="6E720DA7"/>
    <w:rsid w:val="6E7251F0"/>
    <w:rsid w:val="6E757524"/>
    <w:rsid w:val="6E7934F3"/>
    <w:rsid w:val="6E9C5623"/>
    <w:rsid w:val="6E9E05A5"/>
    <w:rsid w:val="6EAD6286"/>
    <w:rsid w:val="6EB147D3"/>
    <w:rsid w:val="6EB24C59"/>
    <w:rsid w:val="6EBD3CCD"/>
    <w:rsid w:val="6EC9468F"/>
    <w:rsid w:val="6ECD60E1"/>
    <w:rsid w:val="6EDB6C60"/>
    <w:rsid w:val="6EE64158"/>
    <w:rsid w:val="6F0F28B8"/>
    <w:rsid w:val="6F2428C0"/>
    <w:rsid w:val="6F350CF1"/>
    <w:rsid w:val="6F3A17D7"/>
    <w:rsid w:val="6F433285"/>
    <w:rsid w:val="6F5437E3"/>
    <w:rsid w:val="6F591B5D"/>
    <w:rsid w:val="6F6127DE"/>
    <w:rsid w:val="6F746E24"/>
    <w:rsid w:val="6F7E65DB"/>
    <w:rsid w:val="6F7F6D3A"/>
    <w:rsid w:val="6F8D476D"/>
    <w:rsid w:val="6F9016E6"/>
    <w:rsid w:val="6F981073"/>
    <w:rsid w:val="6FA172A4"/>
    <w:rsid w:val="6FAE5CE6"/>
    <w:rsid w:val="6FE07DD0"/>
    <w:rsid w:val="6FEC6F26"/>
    <w:rsid w:val="6FF72D78"/>
    <w:rsid w:val="6FFF65EB"/>
    <w:rsid w:val="701A7D3E"/>
    <w:rsid w:val="702D3A00"/>
    <w:rsid w:val="70341230"/>
    <w:rsid w:val="70342FAD"/>
    <w:rsid w:val="7034472B"/>
    <w:rsid w:val="704310F0"/>
    <w:rsid w:val="705A14E5"/>
    <w:rsid w:val="705A4D1B"/>
    <w:rsid w:val="705F37D3"/>
    <w:rsid w:val="7084369E"/>
    <w:rsid w:val="708B108A"/>
    <w:rsid w:val="709143C4"/>
    <w:rsid w:val="70930271"/>
    <w:rsid w:val="70CB3DC2"/>
    <w:rsid w:val="70DB5146"/>
    <w:rsid w:val="70E51B6F"/>
    <w:rsid w:val="70E561EA"/>
    <w:rsid w:val="70F40322"/>
    <w:rsid w:val="70FA4092"/>
    <w:rsid w:val="70FC3C7A"/>
    <w:rsid w:val="71075B1A"/>
    <w:rsid w:val="710E7F44"/>
    <w:rsid w:val="71193089"/>
    <w:rsid w:val="71211292"/>
    <w:rsid w:val="71243B68"/>
    <w:rsid w:val="712776C4"/>
    <w:rsid w:val="71371DE7"/>
    <w:rsid w:val="714344B4"/>
    <w:rsid w:val="71594A7F"/>
    <w:rsid w:val="71654226"/>
    <w:rsid w:val="716F3057"/>
    <w:rsid w:val="7181738B"/>
    <w:rsid w:val="71820038"/>
    <w:rsid w:val="71860B86"/>
    <w:rsid w:val="718B1478"/>
    <w:rsid w:val="71990145"/>
    <w:rsid w:val="719E164B"/>
    <w:rsid w:val="71A6693A"/>
    <w:rsid w:val="71AD6080"/>
    <w:rsid w:val="71BB33A2"/>
    <w:rsid w:val="71C01671"/>
    <w:rsid w:val="71C12788"/>
    <w:rsid w:val="71C90ED8"/>
    <w:rsid w:val="71D72430"/>
    <w:rsid w:val="71E12038"/>
    <w:rsid w:val="720A6753"/>
    <w:rsid w:val="720F4AFB"/>
    <w:rsid w:val="72112B83"/>
    <w:rsid w:val="72143F3C"/>
    <w:rsid w:val="721F61D9"/>
    <w:rsid w:val="72356373"/>
    <w:rsid w:val="723D42BE"/>
    <w:rsid w:val="72412901"/>
    <w:rsid w:val="72553DBC"/>
    <w:rsid w:val="72777556"/>
    <w:rsid w:val="72887B37"/>
    <w:rsid w:val="72910320"/>
    <w:rsid w:val="72A53302"/>
    <w:rsid w:val="72B3410C"/>
    <w:rsid w:val="72BD6DA9"/>
    <w:rsid w:val="72CB01B8"/>
    <w:rsid w:val="72CB5E1F"/>
    <w:rsid w:val="72D95B00"/>
    <w:rsid w:val="72F66709"/>
    <w:rsid w:val="730554B3"/>
    <w:rsid w:val="73092FAA"/>
    <w:rsid w:val="73272012"/>
    <w:rsid w:val="732C3102"/>
    <w:rsid w:val="73413694"/>
    <w:rsid w:val="734608F5"/>
    <w:rsid w:val="7365663A"/>
    <w:rsid w:val="736D4BAC"/>
    <w:rsid w:val="736F1AFC"/>
    <w:rsid w:val="739B5B15"/>
    <w:rsid w:val="73A37548"/>
    <w:rsid w:val="73B36872"/>
    <w:rsid w:val="73BA58B5"/>
    <w:rsid w:val="73C315CB"/>
    <w:rsid w:val="73C76141"/>
    <w:rsid w:val="73CA3FB8"/>
    <w:rsid w:val="73E63732"/>
    <w:rsid w:val="73EC345F"/>
    <w:rsid w:val="73F34510"/>
    <w:rsid w:val="73FD1118"/>
    <w:rsid w:val="74090510"/>
    <w:rsid w:val="740E2D2D"/>
    <w:rsid w:val="7410282D"/>
    <w:rsid w:val="741752A2"/>
    <w:rsid w:val="74223A5C"/>
    <w:rsid w:val="742661E9"/>
    <w:rsid w:val="746075B0"/>
    <w:rsid w:val="746B6757"/>
    <w:rsid w:val="74780C44"/>
    <w:rsid w:val="7479294A"/>
    <w:rsid w:val="74794607"/>
    <w:rsid w:val="747B5C9D"/>
    <w:rsid w:val="747F1177"/>
    <w:rsid w:val="748028C0"/>
    <w:rsid w:val="748431AE"/>
    <w:rsid w:val="7499003B"/>
    <w:rsid w:val="74A471EE"/>
    <w:rsid w:val="74AB58BC"/>
    <w:rsid w:val="74AF159B"/>
    <w:rsid w:val="74C111AB"/>
    <w:rsid w:val="74C768EE"/>
    <w:rsid w:val="74CA493F"/>
    <w:rsid w:val="74E97F38"/>
    <w:rsid w:val="74ED6920"/>
    <w:rsid w:val="74F13E40"/>
    <w:rsid w:val="75065956"/>
    <w:rsid w:val="750B1697"/>
    <w:rsid w:val="7525120A"/>
    <w:rsid w:val="752A3F7B"/>
    <w:rsid w:val="7533655A"/>
    <w:rsid w:val="754222FC"/>
    <w:rsid w:val="75444F15"/>
    <w:rsid w:val="75485488"/>
    <w:rsid w:val="75692896"/>
    <w:rsid w:val="75733C39"/>
    <w:rsid w:val="758516A2"/>
    <w:rsid w:val="758D195C"/>
    <w:rsid w:val="759176D7"/>
    <w:rsid w:val="759A2104"/>
    <w:rsid w:val="75B35E00"/>
    <w:rsid w:val="75CD1343"/>
    <w:rsid w:val="75EB2F64"/>
    <w:rsid w:val="75F04A64"/>
    <w:rsid w:val="76090780"/>
    <w:rsid w:val="7609404D"/>
    <w:rsid w:val="760F1847"/>
    <w:rsid w:val="76192C32"/>
    <w:rsid w:val="761D1573"/>
    <w:rsid w:val="761F64EF"/>
    <w:rsid w:val="76281DF8"/>
    <w:rsid w:val="7638029A"/>
    <w:rsid w:val="763929C4"/>
    <w:rsid w:val="765B6CE9"/>
    <w:rsid w:val="765D3DA8"/>
    <w:rsid w:val="7661178C"/>
    <w:rsid w:val="766740C2"/>
    <w:rsid w:val="766852F0"/>
    <w:rsid w:val="766A6521"/>
    <w:rsid w:val="766C7968"/>
    <w:rsid w:val="766E7DAC"/>
    <w:rsid w:val="7675564C"/>
    <w:rsid w:val="76836254"/>
    <w:rsid w:val="76936F16"/>
    <w:rsid w:val="76993FC0"/>
    <w:rsid w:val="76A10D28"/>
    <w:rsid w:val="76A64EB2"/>
    <w:rsid w:val="76BC1014"/>
    <w:rsid w:val="76D7331B"/>
    <w:rsid w:val="77025DC3"/>
    <w:rsid w:val="772354E1"/>
    <w:rsid w:val="77276E30"/>
    <w:rsid w:val="772C68C6"/>
    <w:rsid w:val="773E0DC5"/>
    <w:rsid w:val="77594BC8"/>
    <w:rsid w:val="77652DD1"/>
    <w:rsid w:val="776C53FF"/>
    <w:rsid w:val="776E3681"/>
    <w:rsid w:val="777E5705"/>
    <w:rsid w:val="7781654E"/>
    <w:rsid w:val="77881C4F"/>
    <w:rsid w:val="779231D8"/>
    <w:rsid w:val="77A618BC"/>
    <w:rsid w:val="77AD55DB"/>
    <w:rsid w:val="77B92312"/>
    <w:rsid w:val="77CC68FE"/>
    <w:rsid w:val="77DE5CDB"/>
    <w:rsid w:val="77E81BC6"/>
    <w:rsid w:val="77F67883"/>
    <w:rsid w:val="78205658"/>
    <w:rsid w:val="7827423F"/>
    <w:rsid w:val="78341E10"/>
    <w:rsid w:val="783719D4"/>
    <w:rsid w:val="78386307"/>
    <w:rsid w:val="783A63BE"/>
    <w:rsid w:val="78493B6B"/>
    <w:rsid w:val="7850391E"/>
    <w:rsid w:val="78586B5B"/>
    <w:rsid w:val="78597E32"/>
    <w:rsid w:val="78703EBE"/>
    <w:rsid w:val="78805A36"/>
    <w:rsid w:val="78830880"/>
    <w:rsid w:val="78970F49"/>
    <w:rsid w:val="78A51D8F"/>
    <w:rsid w:val="78AE0946"/>
    <w:rsid w:val="78D02D1A"/>
    <w:rsid w:val="78D1727E"/>
    <w:rsid w:val="78D17516"/>
    <w:rsid w:val="78D96E40"/>
    <w:rsid w:val="78F51C9B"/>
    <w:rsid w:val="78FE038B"/>
    <w:rsid w:val="7911644D"/>
    <w:rsid w:val="79122DD3"/>
    <w:rsid w:val="791465DF"/>
    <w:rsid w:val="791E0B4D"/>
    <w:rsid w:val="792078D7"/>
    <w:rsid w:val="79304E12"/>
    <w:rsid w:val="79331EC1"/>
    <w:rsid w:val="79404911"/>
    <w:rsid w:val="794D0D3C"/>
    <w:rsid w:val="7967360B"/>
    <w:rsid w:val="79781473"/>
    <w:rsid w:val="798348F7"/>
    <w:rsid w:val="7986601A"/>
    <w:rsid w:val="79905B9B"/>
    <w:rsid w:val="79905EB8"/>
    <w:rsid w:val="7993616D"/>
    <w:rsid w:val="799D69BF"/>
    <w:rsid w:val="799F3A31"/>
    <w:rsid w:val="79AE14B2"/>
    <w:rsid w:val="79B1687C"/>
    <w:rsid w:val="79B22738"/>
    <w:rsid w:val="79CE4B72"/>
    <w:rsid w:val="79FE0269"/>
    <w:rsid w:val="7A055366"/>
    <w:rsid w:val="7A0F46EB"/>
    <w:rsid w:val="7A292C38"/>
    <w:rsid w:val="7A49541C"/>
    <w:rsid w:val="7A5E6715"/>
    <w:rsid w:val="7A5F22B4"/>
    <w:rsid w:val="7A680094"/>
    <w:rsid w:val="7A7508D5"/>
    <w:rsid w:val="7A80455C"/>
    <w:rsid w:val="7A81102C"/>
    <w:rsid w:val="7A8D6BBC"/>
    <w:rsid w:val="7AA37ECA"/>
    <w:rsid w:val="7AB16073"/>
    <w:rsid w:val="7ABB5514"/>
    <w:rsid w:val="7AC2458A"/>
    <w:rsid w:val="7ADE3222"/>
    <w:rsid w:val="7AE33058"/>
    <w:rsid w:val="7AF037CB"/>
    <w:rsid w:val="7AF04DB0"/>
    <w:rsid w:val="7AFA759D"/>
    <w:rsid w:val="7B0D28AD"/>
    <w:rsid w:val="7B133363"/>
    <w:rsid w:val="7B1C1737"/>
    <w:rsid w:val="7B1C6082"/>
    <w:rsid w:val="7B2F5379"/>
    <w:rsid w:val="7B322761"/>
    <w:rsid w:val="7B3C2640"/>
    <w:rsid w:val="7B41164E"/>
    <w:rsid w:val="7B4443D1"/>
    <w:rsid w:val="7B69789C"/>
    <w:rsid w:val="7B875C60"/>
    <w:rsid w:val="7BA76397"/>
    <w:rsid w:val="7BB151FD"/>
    <w:rsid w:val="7BB43296"/>
    <w:rsid w:val="7BBE12F2"/>
    <w:rsid w:val="7BC94EE7"/>
    <w:rsid w:val="7BDE6C84"/>
    <w:rsid w:val="7BE07A81"/>
    <w:rsid w:val="7BE81B8B"/>
    <w:rsid w:val="7BE97D38"/>
    <w:rsid w:val="7BED162A"/>
    <w:rsid w:val="7BF01170"/>
    <w:rsid w:val="7C272B3E"/>
    <w:rsid w:val="7C2A73E7"/>
    <w:rsid w:val="7C471D4F"/>
    <w:rsid w:val="7C573A0C"/>
    <w:rsid w:val="7C5A71C2"/>
    <w:rsid w:val="7C615DCB"/>
    <w:rsid w:val="7C7A6596"/>
    <w:rsid w:val="7CA76A22"/>
    <w:rsid w:val="7CB167D6"/>
    <w:rsid w:val="7CCC4E54"/>
    <w:rsid w:val="7CE669EE"/>
    <w:rsid w:val="7CEB2ACD"/>
    <w:rsid w:val="7CEF6F65"/>
    <w:rsid w:val="7CF41D8D"/>
    <w:rsid w:val="7D04426F"/>
    <w:rsid w:val="7D0E7370"/>
    <w:rsid w:val="7D187F51"/>
    <w:rsid w:val="7D2745EF"/>
    <w:rsid w:val="7D2D2CA0"/>
    <w:rsid w:val="7D5607A5"/>
    <w:rsid w:val="7D5C29E8"/>
    <w:rsid w:val="7D6C69AF"/>
    <w:rsid w:val="7D7A7BC6"/>
    <w:rsid w:val="7D995EB0"/>
    <w:rsid w:val="7DBB08B6"/>
    <w:rsid w:val="7DBC7173"/>
    <w:rsid w:val="7DC815C9"/>
    <w:rsid w:val="7DD90B59"/>
    <w:rsid w:val="7DEF15A6"/>
    <w:rsid w:val="7DFC511B"/>
    <w:rsid w:val="7E0565F6"/>
    <w:rsid w:val="7E221AFC"/>
    <w:rsid w:val="7E2A514E"/>
    <w:rsid w:val="7E2C4E20"/>
    <w:rsid w:val="7E2D20BE"/>
    <w:rsid w:val="7E35355F"/>
    <w:rsid w:val="7E4306A6"/>
    <w:rsid w:val="7E51117D"/>
    <w:rsid w:val="7E5733E1"/>
    <w:rsid w:val="7E660C33"/>
    <w:rsid w:val="7E6637F7"/>
    <w:rsid w:val="7E707801"/>
    <w:rsid w:val="7E733B66"/>
    <w:rsid w:val="7E7E43B5"/>
    <w:rsid w:val="7E8A121F"/>
    <w:rsid w:val="7EA36680"/>
    <w:rsid w:val="7EAA0237"/>
    <w:rsid w:val="7EAD5A3E"/>
    <w:rsid w:val="7EBF15D0"/>
    <w:rsid w:val="7EC12AAE"/>
    <w:rsid w:val="7EC52141"/>
    <w:rsid w:val="7EC73D34"/>
    <w:rsid w:val="7ED12FEE"/>
    <w:rsid w:val="7EFD03F7"/>
    <w:rsid w:val="7F1648D6"/>
    <w:rsid w:val="7F1A7CDF"/>
    <w:rsid w:val="7F21639D"/>
    <w:rsid w:val="7F23784E"/>
    <w:rsid w:val="7F3A0E31"/>
    <w:rsid w:val="7F442E56"/>
    <w:rsid w:val="7F457080"/>
    <w:rsid w:val="7F4734EB"/>
    <w:rsid w:val="7F486BDC"/>
    <w:rsid w:val="7F493BBB"/>
    <w:rsid w:val="7F4C71A0"/>
    <w:rsid w:val="7F5124CE"/>
    <w:rsid w:val="7F5653E5"/>
    <w:rsid w:val="7F6347A3"/>
    <w:rsid w:val="7F6F44D4"/>
    <w:rsid w:val="7F7B4335"/>
    <w:rsid w:val="7F8805ED"/>
    <w:rsid w:val="7FA3192C"/>
    <w:rsid w:val="7FAB42E7"/>
    <w:rsid w:val="7FB745D2"/>
    <w:rsid w:val="7FC4182D"/>
    <w:rsid w:val="7FC44AED"/>
    <w:rsid w:val="7FC459AC"/>
    <w:rsid w:val="7FD55C75"/>
    <w:rsid w:val="7FF37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6" w:lineRule="auto"/>
      <w:outlineLvl w:val="0"/>
    </w:pPr>
    <w:rPr>
      <w:bCs/>
      <w:kern w:val="44"/>
      <w:sz w:val="30"/>
      <w:szCs w:val="44"/>
    </w:rPr>
  </w:style>
  <w:style w:type="paragraph" w:styleId="3">
    <w:name w:val="heading 2"/>
    <w:basedOn w:val="1"/>
    <w:next w:val="1"/>
    <w:link w:val="43"/>
    <w:qFormat/>
    <w:uiPriority w:val="0"/>
    <w:pPr>
      <w:keepNext/>
      <w:keepLines/>
      <w:spacing w:before="260" w:after="260" w:line="415" w:lineRule="auto"/>
      <w:outlineLvl w:val="1"/>
    </w:pPr>
    <w:rPr>
      <w:rFonts w:ascii="Arial" w:hAnsi="Arial"/>
      <w:bCs/>
      <w:sz w:val="28"/>
      <w:szCs w:val="32"/>
    </w:rPr>
  </w:style>
  <w:style w:type="paragraph" w:styleId="4">
    <w:name w:val="heading 3"/>
    <w:basedOn w:val="1"/>
    <w:next w:val="1"/>
    <w:link w:val="46"/>
    <w:qFormat/>
    <w:uiPriority w:val="0"/>
    <w:pPr>
      <w:keepNext/>
      <w:keepLines/>
      <w:spacing w:before="260" w:after="260" w:line="416" w:lineRule="auto"/>
      <w:outlineLvl w:val="2"/>
    </w:pPr>
    <w:rPr>
      <w:bCs/>
      <w:sz w:val="24"/>
      <w:szCs w:val="32"/>
    </w:rPr>
  </w:style>
  <w:style w:type="character" w:default="1" w:styleId="27">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ind w:left="1260"/>
      <w:jc w:val="left"/>
    </w:pPr>
    <w:rPr>
      <w:sz w:val="18"/>
      <w:szCs w:val="18"/>
    </w:rPr>
  </w:style>
  <w:style w:type="paragraph" w:styleId="6">
    <w:name w:val="Document Map"/>
    <w:basedOn w:val="1"/>
    <w:qFormat/>
    <w:uiPriority w:val="0"/>
    <w:rPr>
      <w:rFonts w:ascii="宋体"/>
      <w:sz w:val="18"/>
      <w:szCs w:val="18"/>
    </w:rPr>
  </w:style>
  <w:style w:type="paragraph" w:styleId="7">
    <w:name w:val="Body Text Indent"/>
    <w:basedOn w:val="1"/>
    <w:qFormat/>
    <w:uiPriority w:val="0"/>
    <w:pPr>
      <w:autoSpaceDE w:val="0"/>
      <w:autoSpaceDN w:val="0"/>
      <w:adjustRightInd w:val="0"/>
      <w:ind w:firstLine="420" w:firstLineChars="200"/>
      <w:jc w:val="left"/>
    </w:pPr>
    <w:rPr>
      <w:rFonts w:ascii="宋体"/>
      <w:kern w:val="0"/>
      <w:szCs w:val="20"/>
      <w:lang w:val="zh-CN"/>
    </w:rPr>
  </w:style>
  <w:style w:type="paragraph" w:styleId="8">
    <w:name w:val="toc 5"/>
    <w:basedOn w:val="1"/>
    <w:next w:val="1"/>
    <w:semiHidden/>
    <w:qFormat/>
    <w:uiPriority w:val="0"/>
    <w:pPr>
      <w:ind w:left="840"/>
      <w:jc w:val="left"/>
    </w:pPr>
    <w:rPr>
      <w:sz w:val="18"/>
      <w:szCs w:val="18"/>
    </w:rPr>
  </w:style>
  <w:style w:type="paragraph" w:styleId="9">
    <w:name w:val="toc 3"/>
    <w:basedOn w:val="1"/>
    <w:next w:val="1"/>
    <w:semiHidden/>
    <w:qFormat/>
    <w:uiPriority w:val="0"/>
    <w:pPr>
      <w:ind w:left="840" w:leftChars="400"/>
    </w:pPr>
  </w:style>
  <w:style w:type="paragraph" w:styleId="10">
    <w:name w:val="toc 8"/>
    <w:basedOn w:val="1"/>
    <w:next w:val="1"/>
    <w:semiHidden/>
    <w:qFormat/>
    <w:uiPriority w:val="0"/>
    <w:pPr>
      <w:ind w:left="1470"/>
      <w:jc w:val="left"/>
    </w:pPr>
    <w:rPr>
      <w:sz w:val="18"/>
      <w:szCs w:val="18"/>
    </w:rPr>
  </w:style>
  <w:style w:type="paragraph" w:styleId="11">
    <w:name w:val="Date"/>
    <w:basedOn w:val="1"/>
    <w:next w:val="1"/>
    <w:qFormat/>
    <w:uiPriority w:val="0"/>
    <w:pPr>
      <w:ind w:left="100" w:leftChars="2500"/>
    </w:pPr>
    <w:rPr>
      <w:rFonts w:ascii="宋体"/>
      <w:kern w:val="0"/>
      <w:sz w:val="20"/>
      <w:szCs w:val="20"/>
      <w:lang w:val="zh-CN"/>
    </w:rPr>
  </w:style>
  <w:style w:type="paragraph" w:styleId="12">
    <w:name w:val="Body Text Indent 2"/>
    <w:basedOn w:val="1"/>
    <w:qFormat/>
    <w:uiPriority w:val="0"/>
    <w:pPr>
      <w:tabs>
        <w:tab w:val="left" w:pos="2520"/>
      </w:tabs>
      <w:ind w:firstLine="435"/>
    </w:pPr>
  </w:style>
  <w:style w:type="paragraph" w:styleId="13">
    <w:name w:val="Balloon Text"/>
    <w:basedOn w:val="1"/>
    <w:link w:val="407"/>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9170"/>
      </w:tabs>
      <w:spacing w:before="120" w:after="120"/>
      <w:jc w:val="left"/>
    </w:pPr>
    <w:rPr>
      <w:rFonts w:ascii="宋体" w:hAnsi="宋体"/>
      <w:b/>
      <w:bCs/>
      <w:caps/>
      <w:color w:val="000080"/>
      <w:sz w:val="20"/>
      <w:szCs w:val="20"/>
    </w:rPr>
  </w:style>
  <w:style w:type="paragraph" w:styleId="17">
    <w:name w:val="toc 4"/>
    <w:basedOn w:val="1"/>
    <w:next w:val="1"/>
    <w:semiHidden/>
    <w:qFormat/>
    <w:uiPriority w:val="0"/>
    <w:pPr>
      <w:ind w:left="630"/>
      <w:jc w:val="left"/>
    </w:pPr>
    <w:rPr>
      <w:sz w:val="18"/>
      <w:szCs w:val="18"/>
    </w:rPr>
  </w:style>
  <w:style w:type="paragraph" w:styleId="18">
    <w:name w:val="toc 6"/>
    <w:basedOn w:val="1"/>
    <w:next w:val="1"/>
    <w:semiHidden/>
    <w:qFormat/>
    <w:uiPriority w:val="0"/>
    <w:pPr>
      <w:ind w:left="1050"/>
      <w:jc w:val="left"/>
    </w:pPr>
    <w:rPr>
      <w:sz w:val="18"/>
      <w:szCs w:val="18"/>
    </w:rPr>
  </w:style>
  <w:style w:type="paragraph" w:styleId="19">
    <w:name w:val="Body Text Indent 3"/>
    <w:basedOn w:val="1"/>
    <w:qFormat/>
    <w:uiPriority w:val="0"/>
    <w:pPr>
      <w:autoSpaceDE w:val="0"/>
      <w:autoSpaceDN w:val="0"/>
      <w:adjustRightInd w:val="0"/>
      <w:spacing w:line="360" w:lineRule="auto"/>
      <w:ind w:firstLine="630" w:firstLineChars="300"/>
      <w:jc w:val="left"/>
    </w:pPr>
    <w:rPr>
      <w:color w:val="000000"/>
      <w:kern w:val="0"/>
      <w:szCs w:val="21"/>
    </w:rPr>
  </w:style>
  <w:style w:type="paragraph" w:styleId="20">
    <w:name w:val="toc 2"/>
    <w:basedOn w:val="1"/>
    <w:next w:val="1"/>
    <w:qFormat/>
    <w:uiPriority w:val="39"/>
    <w:pPr>
      <w:tabs>
        <w:tab w:val="right" w:leader="dot" w:pos="9170"/>
      </w:tabs>
      <w:spacing w:line="360" w:lineRule="auto"/>
      <w:ind w:left="210"/>
      <w:jc w:val="left"/>
    </w:pPr>
    <w:rPr>
      <w:smallCaps/>
      <w:color w:val="FF0000"/>
      <w:sz w:val="20"/>
      <w:szCs w:val="20"/>
    </w:rPr>
  </w:style>
  <w:style w:type="paragraph" w:styleId="21">
    <w:name w:val="toc 9"/>
    <w:basedOn w:val="1"/>
    <w:next w:val="1"/>
    <w:semiHidden/>
    <w:qFormat/>
    <w:uiPriority w:val="0"/>
    <w:pPr>
      <w:ind w:left="1680"/>
      <w:jc w:val="left"/>
    </w:pPr>
    <w:rPr>
      <w:sz w:val="18"/>
      <w:szCs w:val="18"/>
    </w:rPr>
  </w:style>
  <w:style w:type="paragraph" w:styleId="2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styleId="23">
    <w:name w:val="Normal (Web)"/>
    <w:basedOn w:val="1"/>
    <w:link w:val="50"/>
    <w:qFormat/>
    <w:uiPriority w:val="99"/>
    <w:pPr>
      <w:widowControl/>
      <w:spacing w:before="100" w:beforeAutospacing="1" w:after="100" w:afterAutospacing="1"/>
      <w:jc w:val="left"/>
    </w:pPr>
    <w:rPr>
      <w:rFonts w:ascii="宋体" w:hAnsi="宋体" w:cs="宋体"/>
      <w:kern w:val="0"/>
      <w:sz w:val="24"/>
    </w:rPr>
  </w:style>
  <w:style w:type="table" w:styleId="25">
    <w:name w:val="Table Grid"/>
    <w:basedOn w:val="2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26">
    <w:name w:val="Table Theme"/>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22"/>
    <w:rPr>
      <w:b/>
      <w:bCs/>
    </w:rPr>
  </w:style>
  <w:style w:type="character" w:styleId="29">
    <w:name w:val="page number"/>
    <w:basedOn w:val="27"/>
    <w:qFormat/>
    <w:uiPriority w:val="0"/>
  </w:style>
  <w:style w:type="character" w:styleId="30">
    <w:name w:val="FollowedHyperlink"/>
    <w:qFormat/>
    <w:uiPriority w:val="99"/>
    <w:rPr>
      <w:color w:val="800080"/>
      <w:u w:val="single"/>
    </w:rPr>
  </w:style>
  <w:style w:type="character" w:styleId="31">
    <w:name w:val="Hyperlink"/>
    <w:qFormat/>
    <w:uiPriority w:val="99"/>
    <w:rPr>
      <w:color w:val="0000FF"/>
      <w:u w:val="single"/>
    </w:rPr>
  </w:style>
  <w:style w:type="character" w:customStyle="1" w:styleId="32">
    <w:name w:val="font31"/>
    <w:qFormat/>
    <w:uiPriority w:val="0"/>
    <w:rPr>
      <w:rFonts w:hint="eastAsia" w:ascii="宋体" w:hAnsi="宋体" w:eastAsia="宋体" w:cs="宋体"/>
      <w:color w:val="000000"/>
      <w:sz w:val="20"/>
      <w:szCs w:val="20"/>
      <w:u w:val="none"/>
    </w:rPr>
  </w:style>
  <w:style w:type="character" w:customStyle="1" w:styleId="33">
    <w:name w:val="font41"/>
    <w:qFormat/>
    <w:uiPriority w:val="0"/>
    <w:rPr>
      <w:rFonts w:ascii="MS Gothic" w:hAnsi="MS Gothic" w:eastAsia="MS Gothic" w:cs="MS Gothic"/>
      <w:color w:val="000000"/>
      <w:sz w:val="20"/>
      <w:szCs w:val="20"/>
      <w:u w:val="none"/>
    </w:rPr>
  </w:style>
  <w:style w:type="character" w:customStyle="1" w:styleId="34">
    <w:name w:val="普通 (Web) Char Char1"/>
    <w:qFormat/>
    <w:locked/>
    <w:uiPriority w:val="0"/>
    <w:rPr>
      <w:rFonts w:ascii="宋体" w:hAnsi="宋体" w:eastAsia="宋体" w:cs="宋体"/>
      <w:sz w:val="24"/>
      <w:szCs w:val="24"/>
      <w:lang w:val="en-US" w:eastAsia="zh-CN" w:bidi="ar-SA"/>
    </w:rPr>
  </w:style>
  <w:style w:type="character" w:customStyle="1" w:styleId="35">
    <w:name w:val="f41"/>
    <w:qFormat/>
    <w:uiPriority w:val="0"/>
    <w:rPr>
      <w:rFonts w:hint="eastAsia" w:ascii="宋体" w:hAnsi="宋体" w:eastAsia="宋体"/>
      <w:sz w:val="18"/>
      <w:szCs w:val="18"/>
    </w:rPr>
  </w:style>
  <w:style w:type="character" w:customStyle="1" w:styleId="36">
    <w:name w:val="f21"/>
    <w:qFormat/>
    <w:uiPriority w:val="0"/>
    <w:rPr>
      <w:rFonts w:hint="eastAsia" w:ascii="宋体" w:hAnsi="宋体" w:eastAsia="宋体"/>
      <w:sz w:val="21"/>
      <w:szCs w:val="21"/>
    </w:rPr>
  </w:style>
  <w:style w:type="character" w:customStyle="1" w:styleId="37">
    <w:name w:val="showtext"/>
    <w:basedOn w:val="27"/>
    <w:qFormat/>
    <w:uiPriority w:val="0"/>
  </w:style>
  <w:style w:type="character" w:customStyle="1" w:styleId="38">
    <w:name w:val="标题 2 Char"/>
    <w:qFormat/>
    <w:uiPriority w:val="0"/>
    <w:rPr>
      <w:rFonts w:ascii="Arial" w:hAnsi="Arial" w:eastAsia="黑体"/>
      <w:b/>
      <w:bCs/>
      <w:kern w:val="2"/>
      <w:sz w:val="32"/>
      <w:szCs w:val="32"/>
      <w:lang w:val="en-US" w:eastAsia="zh-CN" w:bidi="ar-SA"/>
    </w:rPr>
  </w:style>
  <w:style w:type="character" w:customStyle="1" w:styleId="39">
    <w:name w:val="f31"/>
    <w:qFormat/>
    <w:uiPriority w:val="0"/>
    <w:rPr>
      <w:rFonts w:hint="default" w:ascii="ˎ̥" w:hAnsi="ˎ̥"/>
      <w:color w:val="999999"/>
      <w:sz w:val="16"/>
      <w:szCs w:val="16"/>
    </w:rPr>
  </w:style>
  <w:style w:type="character" w:customStyle="1" w:styleId="40">
    <w:name w:val="style171"/>
    <w:qFormat/>
    <w:uiPriority w:val="0"/>
    <w:rPr>
      <w:sz w:val="21"/>
      <w:szCs w:val="21"/>
    </w:rPr>
  </w:style>
  <w:style w:type="character" w:customStyle="1" w:styleId="41">
    <w:name w:val="标题 3 Char1"/>
    <w:qFormat/>
    <w:uiPriority w:val="0"/>
    <w:rPr>
      <w:rFonts w:eastAsia="宋体"/>
      <w:b/>
      <w:bCs/>
      <w:kern w:val="2"/>
      <w:sz w:val="32"/>
      <w:szCs w:val="32"/>
      <w:lang w:val="en-US" w:eastAsia="zh-CN" w:bidi="ar-SA"/>
    </w:rPr>
  </w:style>
  <w:style w:type="character" w:customStyle="1" w:styleId="42">
    <w:name w:val="普通 (Web) Char Char"/>
    <w:qFormat/>
    <w:locked/>
    <w:uiPriority w:val="0"/>
    <w:rPr>
      <w:rFonts w:ascii="宋体" w:hAnsi="宋体" w:eastAsia="宋体" w:cs="宋体"/>
      <w:sz w:val="24"/>
      <w:szCs w:val="24"/>
      <w:lang w:val="en-US" w:eastAsia="zh-CN" w:bidi="ar-SA"/>
    </w:rPr>
  </w:style>
  <w:style w:type="character" w:customStyle="1" w:styleId="43">
    <w:name w:val="标题 2 Char1"/>
    <w:link w:val="3"/>
    <w:qFormat/>
    <w:uiPriority w:val="0"/>
    <w:rPr>
      <w:rFonts w:ascii="Arial" w:hAnsi="Arial" w:eastAsia="宋体"/>
      <w:bCs/>
      <w:kern w:val="2"/>
      <w:sz w:val="28"/>
      <w:szCs w:val="32"/>
      <w:lang w:val="en-US" w:eastAsia="zh-CN" w:bidi="ar-SA"/>
    </w:rPr>
  </w:style>
  <w:style w:type="character" w:customStyle="1" w:styleId="44">
    <w:name w:val="style161"/>
    <w:qFormat/>
    <w:uiPriority w:val="0"/>
    <w:rPr>
      <w:sz w:val="24"/>
      <w:szCs w:val="24"/>
    </w:rPr>
  </w:style>
  <w:style w:type="character" w:customStyle="1" w:styleId="45">
    <w:name w:val="标题 3 Char"/>
    <w:qFormat/>
    <w:uiPriority w:val="0"/>
    <w:rPr>
      <w:rFonts w:eastAsia="宋体"/>
      <w:b/>
      <w:bCs/>
      <w:kern w:val="2"/>
      <w:sz w:val="32"/>
      <w:szCs w:val="32"/>
      <w:lang w:val="en-US" w:eastAsia="zh-CN" w:bidi="ar-SA"/>
    </w:rPr>
  </w:style>
  <w:style w:type="character" w:customStyle="1" w:styleId="46">
    <w:name w:val="标题 3 Char2"/>
    <w:link w:val="4"/>
    <w:qFormat/>
    <w:uiPriority w:val="0"/>
    <w:rPr>
      <w:rFonts w:eastAsia="宋体"/>
      <w:bCs/>
      <w:kern w:val="2"/>
      <w:sz w:val="24"/>
      <w:szCs w:val="32"/>
      <w:lang w:val="en-US" w:eastAsia="zh-CN" w:bidi="ar-SA"/>
    </w:rPr>
  </w:style>
  <w:style w:type="character" w:customStyle="1" w:styleId="47">
    <w:name w:val="Heading 1 Char"/>
    <w:qFormat/>
    <w:locked/>
    <w:uiPriority w:val="0"/>
    <w:rPr>
      <w:rFonts w:ascii="Calibri" w:hAnsi="Calibri" w:eastAsia="宋体"/>
      <w:b/>
      <w:bCs/>
      <w:kern w:val="44"/>
      <w:sz w:val="44"/>
      <w:szCs w:val="44"/>
      <w:lang w:val="en-US" w:eastAsia="zh-CN" w:bidi="ar-SA"/>
    </w:rPr>
  </w:style>
  <w:style w:type="character" w:customStyle="1" w:styleId="48">
    <w:name w:val="apple-converted-space"/>
    <w:basedOn w:val="27"/>
    <w:qFormat/>
    <w:uiPriority w:val="0"/>
  </w:style>
  <w:style w:type="character" w:customStyle="1" w:styleId="49">
    <w:name w:val="标题 1 Char"/>
    <w:link w:val="2"/>
    <w:qFormat/>
    <w:uiPriority w:val="0"/>
    <w:rPr>
      <w:bCs/>
      <w:kern w:val="44"/>
      <w:sz w:val="30"/>
      <w:szCs w:val="44"/>
    </w:rPr>
  </w:style>
  <w:style w:type="character" w:customStyle="1" w:styleId="50">
    <w:name w:val="普通(网站) Char"/>
    <w:link w:val="23"/>
    <w:qFormat/>
    <w:locked/>
    <w:uiPriority w:val="0"/>
    <w:rPr>
      <w:rFonts w:ascii="宋体" w:hAnsi="宋体" w:eastAsia="宋体" w:cs="宋体"/>
      <w:sz w:val="24"/>
      <w:szCs w:val="24"/>
      <w:lang w:val="en-US" w:eastAsia="zh-CN" w:bidi="ar-SA"/>
    </w:rPr>
  </w:style>
  <w:style w:type="paragraph" w:customStyle="1" w:styleId="51">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2">
    <w:name w:val="TOC Heading"/>
    <w:basedOn w:val="2"/>
    <w:next w:val="1"/>
    <w:qFormat/>
    <w:uiPriority w:val="39"/>
    <w:pPr>
      <w:widowControl/>
      <w:spacing w:before="480" w:after="0" w:line="276" w:lineRule="auto"/>
      <w:jc w:val="left"/>
      <w:outlineLvl w:val="9"/>
    </w:pPr>
    <w:rPr>
      <w:rFonts w:ascii="Cambria" w:hAnsi="Cambria"/>
      <w:b/>
      <w:color w:val="365F91"/>
      <w:kern w:val="0"/>
      <w:sz w:val="28"/>
      <w:szCs w:val="28"/>
    </w:rPr>
  </w:style>
  <w:style w:type="paragraph" w:customStyle="1" w:styleId="53">
    <w:name w:val="xl57"/>
    <w:basedOn w:val="1"/>
    <w:qFormat/>
    <w:uiPriority w:val="0"/>
    <w:pPr>
      <w:widowControl/>
      <w:spacing w:before="100" w:beforeAutospacing="1" w:after="100" w:afterAutospacing="1"/>
      <w:jc w:val="left"/>
      <w:textAlignment w:val="top"/>
    </w:pPr>
    <w:rPr>
      <w:kern w:val="0"/>
      <w:sz w:val="20"/>
      <w:szCs w:val="20"/>
    </w:rPr>
  </w:style>
  <w:style w:type="paragraph" w:customStyle="1" w:styleId="54">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55">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56">
    <w:name w:val="stedit1"/>
    <w:basedOn w:val="1"/>
    <w:qFormat/>
    <w:uiPriority w:val="0"/>
    <w:pPr>
      <w:widowControl/>
      <w:pBdr>
        <w:top w:val="single" w:color="000000" w:sz="6" w:space="0"/>
        <w:left w:val="single" w:color="000000" w:sz="6" w:space="0"/>
        <w:bottom w:val="single" w:color="000000" w:sz="6" w:space="0"/>
        <w:right w:val="single" w:color="000000" w:sz="6" w:space="0"/>
      </w:pBdr>
      <w:shd w:val="clear" w:color="auto" w:fill="C0C0C0"/>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57">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olor w:val="000000"/>
      <w:kern w:val="0"/>
      <w:sz w:val="20"/>
      <w:szCs w:val="20"/>
    </w:rPr>
  </w:style>
  <w:style w:type="paragraph" w:customStyle="1" w:styleId="58">
    <w:name w:val="xl2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9">
    <w:name w:val="xl72"/>
    <w:basedOn w:val="1"/>
    <w:qFormat/>
    <w:uiPriority w:val="0"/>
    <w:pPr>
      <w:widowControl/>
      <w:pBdr>
        <w:bottom w:val="single" w:color="auto" w:sz="4" w:space="0"/>
        <w:right w:val="single" w:color="auto" w:sz="4" w:space="0"/>
      </w:pBdr>
      <w:spacing w:before="100" w:beforeAutospacing="1" w:after="100" w:afterAutospacing="1"/>
      <w:jc w:val="center"/>
    </w:pPr>
    <w:rPr>
      <w:kern w:val="0"/>
      <w:sz w:val="20"/>
      <w:szCs w:val="20"/>
    </w:rPr>
  </w:style>
  <w:style w:type="paragraph" w:customStyle="1" w:styleId="60">
    <w:name w:val="table302"/>
    <w:basedOn w:val="1"/>
    <w:qFormat/>
    <w:uiPriority w:val="0"/>
    <w:pPr>
      <w:widowControl/>
      <w:pBdr>
        <w:top w:val="single" w:color="2E72B1" w:sz="6" w:space="0"/>
        <w:left w:val="single" w:color="2E72B1" w:sz="6" w:space="0"/>
        <w:bottom w:val="single" w:color="2E72B1" w:sz="6" w:space="0"/>
        <w:right w:val="single" w:color="2E72B1"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61">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62">
    <w:name w:val="xl98"/>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6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64">
    <w:name w:val="xl2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66">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7">
    <w:name w:val="font11"/>
    <w:basedOn w:val="1"/>
    <w:qFormat/>
    <w:uiPriority w:val="0"/>
    <w:pPr>
      <w:widowControl/>
      <w:spacing w:before="100" w:beforeAutospacing="1" w:after="100" w:afterAutospacing="1"/>
      <w:jc w:val="left"/>
    </w:pPr>
    <w:rPr>
      <w:b/>
      <w:bCs/>
      <w:color w:val="FFFFFF"/>
      <w:kern w:val="0"/>
      <w:sz w:val="18"/>
      <w:szCs w:val="18"/>
    </w:rPr>
  </w:style>
  <w:style w:type="paragraph" w:customStyle="1" w:styleId="68">
    <w:name w:val="f5"/>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69">
    <w:name w:val="xl2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0">
    <w:name w:val="xl93"/>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71">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2">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73">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4">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5">
    <w:name w:val="xl3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6">
    <w:name w:val="font9"/>
    <w:basedOn w:val="1"/>
    <w:qFormat/>
    <w:uiPriority w:val="0"/>
    <w:pPr>
      <w:widowControl/>
      <w:spacing w:before="100" w:beforeAutospacing="1" w:after="100" w:afterAutospacing="1"/>
      <w:jc w:val="left"/>
    </w:pPr>
    <w:rPr>
      <w:kern w:val="0"/>
      <w:sz w:val="20"/>
      <w:szCs w:val="20"/>
    </w:rPr>
  </w:style>
  <w:style w:type="paragraph" w:customStyle="1" w:styleId="77">
    <w:name w:val="stedit"/>
    <w:basedOn w:val="1"/>
    <w:qFormat/>
    <w:uiPriority w:val="0"/>
    <w:pPr>
      <w:widowControl/>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78">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9">
    <w:name w:val="xl3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0">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81">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2">
    <w:name w:val="font10"/>
    <w:basedOn w:val="1"/>
    <w:qFormat/>
    <w:uiPriority w:val="0"/>
    <w:pPr>
      <w:widowControl/>
      <w:spacing w:before="100" w:beforeAutospacing="1" w:after="100" w:afterAutospacing="1"/>
      <w:jc w:val="left"/>
    </w:pPr>
    <w:rPr>
      <w:rFonts w:hint="eastAsia" w:ascii="宋体" w:hAnsi="宋体"/>
      <w:b/>
      <w:bCs/>
      <w:color w:val="FFFFFF"/>
      <w:kern w:val="0"/>
      <w:sz w:val="18"/>
      <w:szCs w:val="18"/>
    </w:rPr>
  </w:style>
  <w:style w:type="paragraph" w:customStyle="1" w:styleId="83">
    <w:name w:val="xl3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4">
    <w:name w:val="font7"/>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85">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6600"/>
      <w:kern w:val="0"/>
      <w:sz w:val="20"/>
      <w:szCs w:val="20"/>
    </w:rPr>
  </w:style>
  <w:style w:type="paragraph" w:customStyle="1" w:styleId="86">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7">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89">
    <w:name w:val="xl3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0">
    <w:name w:val="f8"/>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91">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2">
    <w:name w:val="xl2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3">
    <w:name w:val="xl2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4">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95">
    <w:name w:val="xl2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6">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7">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8">
    <w:name w:val="xl2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9">
    <w:name w:val="xl2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0">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0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03">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4">
    <w:name w:val="xl2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6">
    <w:name w:val="font5"/>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107">
    <w:name w:val="xl3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8">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110">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1">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12">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3">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4">
    <w:name w:val="xl2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5">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6">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117">
    <w:name w:val="xl2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8">
    <w:name w:val="custtext"/>
    <w:basedOn w:val="1"/>
    <w:qFormat/>
    <w:uiPriority w:val="0"/>
    <w:pPr>
      <w:widowControl/>
      <w:pBdr>
        <w:top w:val="single" w:color="C0C0C0" w:sz="6" w:space="0"/>
        <w:left w:val="single" w:color="C0C0C0" w:sz="6" w:space="0"/>
        <w:bottom w:val="single" w:color="C0C0C0" w:sz="6" w:space="0"/>
        <w:right w:val="single" w:color="C0C0C0" w:sz="6" w:space="0"/>
      </w:pBdr>
      <w:shd w:val="clear" w:color="auto" w:fill="F2F8FF"/>
      <w:spacing w:before="100" w:beforeAutospacing="1" w:after="100" w:afterAutospacing="1" w:line="330" w:lineRule="atLeast"/>
      <w:jc w:val="left"/>
    </w:pPr>
    <w:rPr>
      <w:rFonts w:hint="eastAsia" w:ascii="宋体" w:hAnsi="宋体" w:cs="Arial Unicode MS"/>
      <w:color w:val="054B92"/>
      <w:kern w:val="0"/>
      <w:sz w:val="18"/>
      <w:szCs w:val="18"/>
    </w:rPr>
  </w:style>
  <w:style w:type="paragraph" w:customStyle="1" w:styleId="119">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0">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1">
    <w:name w:val="xl2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2">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23">
    <w:name w:val="xl2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4">
    <w:name w:val="xl2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5">
    <w:name w:val="xl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6">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7">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8">
    <w:name w:val="xl3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9">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30">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1">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132">
    <w:name w:val="xl2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3">
    <w:name w:val="xl3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4">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36">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7">
    <w:name w:val="xl2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8">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40">
    <w:name w:val="xl113"/>
    <w:basedOn w:val="1"/>
    <w:qFormat/>
    <w:uiPriority w:val="0"/>
    <w:pPr>
      <w:widowControl/>
      <w:pBdr>
        <w:left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1">
    <w:name w:val="xl74"/>
    <w:basedOn w:val="1"/>
    <w:qFormat/>
    <w:uiPriority w:val="0"/>
    <w:pPr>
      <w:widowControl/>
      <w:pBdr>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42">
    <w:name w:val="font8"/>
    <w:basedOn w:val="1"/>
    <w:qFormat/>
    <w:uiPriority w:val="0"/>
    <w:pPr>
      <w:widowControl/>
      <w:spacing w:before="100" w:beforeAutospacing="1" w:after="100" w:afterAutospacing="1"/>
      <w:jc w:val="left"/>
    </w:pPr>
    <w:rPr>
      <w:rFonts w:ascii="Tahoma" w:hAnsi="Tahoma" w:cs="Tahoma"/>
      <w:kern w:val="0"/>
      <w:sz w:val="20"/>
      <w:szCs w:val="20"/>
    </w:rPr>
  </w:style>
  <w:style w:type="paragraph" w:customStyle="1" w:styleId="143">
    <w:name w:val="xl11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4">
    <w:name w:val="xl3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5">
    <w:name w:val="xl2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6">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47">
    <w:name w:val="xl2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8">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9">
    <w:name w:val="f7"/>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150">
    <w:name w:val="xl87"/>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2">
    <w:name w:val="fgj01"/>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153">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54">
    <w:name w:val="xl94"/>
    <w:basedOn w:val="1"/>
    <w:qFormat/>
    <w:uiPriority w:val="0"/>
    <w:pPr>
      <w:widowControl/>
      <w:pBdr>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5">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6">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7">
    <w:name w:val="xl78"/>
    <w:basedOn w:val="1"/>
    <w:qFormat/>
    <w:uiPriority w:val="0"/>
    <w:pPr>
      <w:widowControl/>
      <w:pBdr>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5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159">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0">
    <w:name w:val="xl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1">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62">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3">
    <w:name w:val="xl2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4">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165">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6">
    <w:name w:val="xl3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7">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8">
    <w:name w:val="xl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170">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1">
    <w:name w:val="xl73"/>
    <w:basedOn w:val="1"/>
    <w:qFormat/>
    <w:uiPriority w:val="0"/>
    <w:pPr>
      <w:widowControl/>
      <w:pBdr>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72">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74">
    <w:name w:val="table305"/>
    <w:basedOn w:val="1"/>
    <w:qFormat/>
    <w:uiPriority w:val="0"/>
    <w:pPr>
      <w:widowControl/>
      <w:pBdr>
        <w:top w:val="single" w:color="C0C0C0" w:sz="6" w:space="0"/>
        <w:left w:val="single" w:color="C0C0C0" w:sz="2" w:space="0"/>
        <w:bottom w:val="single" w:color="C0C0C0" w:sz="2" w:space="0"/>
        <w:right w:val="single" w:color="C0C0C0" w:sz="2" w:space="0"/>
      </w:pBdr>
      <w:shd w:val="clear" w:color="auto" w:fill="E9E9E9"/>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75">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6">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7">
    <w:name w:val="xl2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9">
    <w:name w:val="xl2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0">
    <w:name w:val="f0"/>
    <w:basedOn w:val="1"/>
    <w:qFormat/>
    <w:uiPriority w:val="0"/>
    <w:pPr>
      <w:widowControl/>
      <w:spacing w:before="100" w:beforeAutospacing="1" w:after="100" w:afterAutospacing="1" w:line="270" w:lineRule="atLeast"/>
      <w:jc w:val="left"/>
    </w:pPr>
    <w:rPr>
      <w:rFonts w:hint="eastAsia" w:ascii="宋体" w:hAnsi="宋体" w:cs="Arial Unicode MS"/>
      <w:color w:val="000000"/>
      <w:kern w:val="0"/>
      <w:sz w:val="18"/>
      <w:szCs w:val="18"/>
    </w:rPr>
  </w:style>
  <w:style w:type="paragraph" w:customStyle="1" w:styleId="181">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2">
    <w:name w:val="xl2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3">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84">
    <w:name w:val="xl2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5">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6">
    <w:name w:val="xl56"/>
    <w:basedOn w:val="1"/>
    <w:qFormat/>
    <w:uiPriority w:val="0"/>
    <w:pPr>
      <w:widowControl/>
      <w:spacing w:before="100" w:beforeAutospacing="1" w:after="100" w:afterAutospacing="1"/>
      <w:jc w:val="center"/>
      <w:textAlignment w:val="bottom"/>
    </w:pPr>
    <w:rPr>
      <w:kern w:val="0"/>
      <w:sz w:val="20"/>
      <w:szCs w:val="20"/>
    </w:rPr>
  </w:style>
  <w:style w:type="paragraph" w:customStyle="1" w:styleId="187">
    <w:name w:val="xl2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8">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89">
    <w:name w:val="xl71"/>
    <w:basedOn w:val="1"/>
    <w:qFormat/>
    <w:uiPriority w:val="0"/>
    <w:pPr>
      <w:widowControl/>
      <w:pBdr>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90">
    <w:name w:val="table301"/>
    <w:basedOn w:val="1"/>
    <w:qFormat/>
    <w:uiPriority w:val="0"/>
    <w:pPr>
      <w:widowControl/>
      <w:pBdr>
        <w:top w:val="single" w:color="898989" w:sz="2" w:space="0"/>
        <w:left w:val="single" w:color="898989" w:sz="6" w:space="0"/>
        <w:bottom w:val="single" w:color="898989" w:sz="6" w:space="0"/>
        <w:right w:val="single" w:color="898989"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91">
    <w:name w:val="xl2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2">
    <w:name w:val="xl3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3">
    <w:name w:val="xl3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4">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5">
    <w:name w:val="xl3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6">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7">
    <w:name w:val="xl2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8">
    <w:name w:val="xl2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9">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0">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1">
    <w:name w:val="xl3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2">
    <w:name w:val="buttons02"/>
    <w:basedOn w:val="1"/>
    <w:qFormat/>
    <w:uiPriority w:val="0"/>
    <w:pPr>
      <w:widowControl/>
      <w:shd w:val="clear" w:color="auto" w:fill="D2E4FC"/>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03">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4">
    <w:name w:val="xl2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5">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6">
    <w:name w:val="xl3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7">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8">
    <w:name w:val="fgj02"/>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209">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0">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2">
    <w:name w:val="xl2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3">
    <w:name w:val="xl3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4">
    <w:name w:val="xl2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5">
    <w:name w:val="xl97"/>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1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17">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8">
    <w:name w:val="xl2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9">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0">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1">
    <w:name w:val="xl2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2">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23">
    <w:name w:val="xl3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4">
    <w:name w:val="xl11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5">
    <w:name w:val="xl2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6">
    <w:name w:val="xl88"/>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8">
    <w:name w:val="f6"/>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229">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0">
    <w:name w:val="xl2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2">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23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234">
    <w:name w:val="xl3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5">
    <w:name w:val="xl3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6">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7">
    <w:name w:val="xl64"/>
    <w:basedOn w:val="1"/>
    <w:qFormat/>
    <w:uiPriority w:val="0"/>
    <w:pPr>
      <w:widowControl/>
      <w:spacing w:before="100" w:beforeAutospacing="1" w:after="100" w:afterAutospacing="1"/>
      <w:jc w:val="left"/>
      <w:textAlignment w:val="bottom"/>
    </w:pPr>
    <w:rPr>
      <w:kern w:val="0"/>
      <w:sz w:val="20"/>
      <w:szCs w:val="20"/>
    </w:rPr>
  </w:style>
  <w:style w:type="paragraph" w:customStyle="1" w:styleId="238">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239">
    <w:name w:val="xl2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0">
    <w:name w:val="xl3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1">
    <w:name w:val="xl2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2">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243">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4">
    <w:name w:val="xl3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5">
    <w:name w:val="xl3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6">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7">
    <w:name w:val="xl95"/>
    <w:basedOn w:val="1"/>
    <w:qFormat/>
    <w:uiPriority w:val="0"/>
    <w:pPr>
      <w:widowControl/>
      <w:pBdr>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48">
    <w:name w:val="xl44"/>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249">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250">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1">
    <w:name w:val="xl2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52">
    <w:name w:val="xl3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3">
    <w:name w:val="xl2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4">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5">
    <w:name w:val="xl3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6">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7">
    <w:name w:val="f10"/>
    <w:basedOn w:val="1"/>
    <w:qFormat/>
    <w:uiPriority w:val="0"/>
    <w:pPr>
      <w:widowControl/>
      <w:spacing w:before="100" w:beforeAutospacing="1" w:after="100" w:afterAutospacing="1" w:line="300" w:lineRule="atLeast"/>
      <w:jc w:val="left"/>
    </w:pPr>
    <w:rPr>
      <w:rFonts w:hint="eastAsia" w:ascii="宋体" w:hAnsi="宋体" w:cs="Arial Unicode MS"/>
      <w:color w:val="000000"/>
      <w:kern w:val="0"/>
      <w:sz w:val="18"/>
      <w:szCs w:val="18"/>
    </w:rPr>
  </w:style>
  <w:style w:type="paragraph" w:customStyle="1" w:styleId="258">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9">
    <w:name w:val="table304"/>
    <w:basedOn w:val="1"/>
    <w:qFormat/>
    <w:uiPriority w:val="0"/>
    <w:pPr>
      <w:widowControl/>
      <w:pBdr>
        <w:top w:val="single" w:color="636363" w:sz="2" w:space="0"/>
        <w:left w:val="single" w:color="636363" w:sz="6" w:space="0"/>
        <w:bottom w:val="single" w:color="636363" w:sz="6" w:space="0"/>
        <w:right w:val="single" w:color="636363"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60">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61">
    <w:name w:val="xl2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2">
    <w:name w:val="xl2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4">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6">
    <w:name w:val="xl2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7">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8">
    <w:name w:val="xl3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9">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0">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72">
    <w:name w:val="xl3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3">
    <w:name w:val="xl3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4">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75">
    <w:name w:val="xl2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6">
    <w:name w:val="xl2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7">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kern w:val="0"/>
      <w:sz w:val="20"/>
      <w:szCs w:val="20"/>
    </w:rPr>
  </w:style>
  <w:style w:type="paragraph" w:customStyle="1" w:styleId="278">
    <w:name w:val="xl58"/>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279">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0">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1">
    <w:name w:val="xl92"/>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2">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3">
    <w:name w:val="f3"/>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6"/>
      <w:szCs w:val="16"/>
    </w:rPr>
  </w:style>
  <w:style w:type="paragraph" w:customStyle="1" w:styleId="28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5">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6">
    <w:name w:val="xl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7">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8">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9">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0">
    <w:name w:val="xl60"/>
    <w:basedOn w:val="1"/>
    <w:qFormat/>
    <w:uiPriority w:val="0"/>
    <w:pPr>
      <w:widowControl/>
      <w:spacing w:before="100" w:beforeAutospacing="1" w:after="100" w:afterAutospacing="1"/>
      <w:jc w:val="center"/>
      <w:textAlignment w:val="bottom"/>
    </w:pPr>
    <w:rPr>
      <w:color w:val="0000FF"/>
      <w:kern w:val="0"/>
      <w:sz w:val="20"/>
      <w:szCs w:val="20"/>
    </w:rPr>
  </w:style>
  <w:style w:type="paragraph" w:customStyle="1" w:styleId="291">
    <w:name w:val="f1"/>
    <w:basedOn w:val="1"/>
    <w:qFormat/>
    <w:uiPriority w:val="0"/>
    <w:pPr>
      <w:widowControl/>
      <w:spacing w:before="100" w:beforeAutospacing="1" w:after="100" w:afterAutospacing="1" w:line="330" w:lineRule="atLeast"/>
      <w:jc w:val="left"/>
    </w:pPr>
    <w:rPr>
      <w:rFonts w:hint="eastAsia" w:ascii="宋体" w:hAnsi="宋体"/>
      <w:color w:val="000000"/>
      <w:kern w:val="0"/>
      <w:sz w:val="18"/>
      <w:szCs w:val="18"/>
    </w:rPr>
  </w:style>
  <w:style w:type="paragraph" w:customStyle="1" w:styleId="292">
    <w:name w:val="xl3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3">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4">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95">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6">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7">
    <w:name w:val="xl2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8">
    <w:name w:val="xl3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9">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300">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01">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2">
    <w:name w:val="xl2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03">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4">
    <w:name w:val="xl8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05">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6">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FF"/>
      <w:kern w:val="0"/>
      <w:sz w:val="20"/>
      <w:szCs w:val="20"/>
    </w:rPr>
  </w:style>
  <w:style w:type="paragraph" w:customStyle="1" w:styleId="307">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8">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9">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0">
    <w:name w:val="xl3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11">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2">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3">
    <w:name w:val="xl81"/>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1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15">
    <w:name w:val="xl2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6">
    <w:name w:val="xl2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7">
    <w:name w:val="xl8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8">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9">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0">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1">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22">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3">
    <w:name w:val="xl2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4">
    <w:name w:val="xl3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25">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6">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7">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328">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29">
    <w:name w:val="f2"/>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330">
    <w:name w:val="xl2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1">
    <w:name w:val="xl2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2">
    <w:name w:val="unnamed1"/>
    <w:basedOn w:val="1"/>
    <w:qFormat/>
    <w:uiPriority w:val="0"/>
    <w:pPr>
      <w:widowControl/>
      <w:spacing w:line="330" w:lineRule="atLeast"/>
      <w:jc w:val="left"/>
    </w:pPr>
    <w:rPr>
      <w:rFonts w:ascii="宋体" w:hAnsi="宋体" w:cs="宋体"/>
      <w:kern w:val="0"/>
      <w:szCs w:val="21"/>
    </w:rPr>
  </w:style>
  <w:style w:type="paragraph" w:customStyle="1" w:styleId="33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4">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5">
    <w:name w:val="xl110"/>
    <w:basedOn w:val="1"/>
    <w:qFormat/>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336">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38">
    <w:name w:val="xl77"/>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color w:val="000000"/>
      <w:kern w:val="0"/>
      <w:sz w:val="20"/>
      <w:szCs w:val="20"/>
    </w:rPr>
  </w:style>
  <w:style w:type="paragraph" w:customStyle="1" w:styleId="339">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0">
    <w:name w:val="xl2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1">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2">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FF6600"/>
      <w:kern w:val="0"/>
      <w:sz w:val="20"/>
      <w:szCs w:val="20"/>
    </w:rPr>
  </w:style>
  <w:style w:type="paragraph" w:customStyle="1" w:styleId="343">
    <w:name w:val="xl2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4">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5">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6">
    <w:name w:val="xl3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348">
    <w:name w:val="xl2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9">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0">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51">
    <w:name w:val="f8-hg"/>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35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53">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5">
    <w:name w:val="xl3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6">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7">
    <w:name w:val="xl2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8">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59">
    <w:name w:val="xl3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0">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1">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2">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363">
    <w:name w:val="xl3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4">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5">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366">
    <w:name w:val="xl2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7">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8">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9">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0">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1">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2">
    <w:name w:val="xl7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7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74">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75">
    <w:name w:val="xl2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6">
    <w:name w:val="xl2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7">
    <w:name w:val="xl76"/>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7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Arial Unicode MS" w:eastAsia="黑体" w:cs="Arial Unicode MS"/>
      <w:kern w:val="0"/>
      <w:sz w:val="20"/>
      <w:szCs w:val="20"/>
    </w:rPr>
  </w:style>
  <w:style w:type="paragraph" w:customStyle="1" w:styleId="379">
    <w:name w:val="xl96"/>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80">
    <w:name w:val="xl3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1">
    <w:name w:val="xl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2">
    <w:name w:val="xl3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3">
    <w:name w:val="f4"/>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384">
    <w:name w:val="xl2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5">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6">
    <w:name w:val="xl2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8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89">
    <w:name w:val="xl2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0">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1">
    <w:name w:val="xl3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2">
    <w:name w:val="Default"/>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 w:type="paragraph" w:customStyle="1" w:styleId="393">
    <w:name w:val="xl3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4">
    <w:name w:val="xl2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5">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6">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7">
    <w:name w:val="xl2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8">
    <w:name w:val="xl2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9">
    <w:name w:val="xl23"/>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宋体" w:hAnsi="宋体" w:cs="宋体"/>
      <w:color w:val="000000"/>
      <w:kern w:val="0"/>
      <w:sz w:val="24"/>
    </w:rPr>
  </w:style>
  <w:style w:type="paragraph" w:customStyle="1" w:styleId="400">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1">
    <w:name w:val="table303"/>
    <w:basedOn w:val="1"/>
    <w:qFormat/>
    <w:uiPriority w:val="0"/>
    <w:pPr>
      <w:widowControl/>
      <w:pBdr>
        <w:top w:val="single" w:color="000000" w:sz="6" w:space="0"/>
        <w:left w:val="single" w:color="000000" w:sz="6" w:space="0"/>
        <w:bottom w:val="single" w:color="000000" w:sz="6" w:space="0"/>
        <w:right w:val="single" w:color="000000"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402">
    <w:name w:val="xl79"/>
    <w:basedOn w:val="1"/>
    <w:qFormat/>
    <w:uiPriority w:val="0"/>
    <w:pPr>
      <w:widowControl/>
      <w:pBdr>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403">
    <w:name w:val="xl65"/>
    <w:basedOn w:val="1"/>
    <w:qFormat/>
    <w:uiPriority w:val="0"/>
    <w:pPr>
      <w:widowControl/>
      <w:spacing w:before="100" w:beforeAutospacing="1" w:after="100" w:afterAutospacing="1"/>
      <w:jc w:val="left"/>
      <w:textAlignment w:val="top"/>
    </w:pPr>
    <w:rPr>
      <w:rFonts w:ascii="宋体" w:hAnsi="宋体" w:cs="宋体"/>
      <w:kern w:val="0"/>
      <w:sz w:val="20"/>
      <w:szCs w:val="20"/>
    </w:rPr>
  </w:style>
  <w:style w:type="paragraph" w:customStyle="1" w:styleId="40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05">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6">
    <w:name w:val="xl89"/>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character" w:customStyle="1" w:styleId="407">
    <w:name w:val="批注框文本 Char"/>
    <w:basedOn w:val="27"/>
    <w:link w:val="13"/>
    <w:qFormat/>
    <w:uiPriority w:val="0"/>
    <w:rPr>
      <w:kern w:val="2"/>
      <w:sz w:val="18"/>
      <w:szCs w:val="18"/>
    </w:rPr>
  </w:style>
  <w:style w:type="character" w:customStyle="1" w:styleId="408">
    <w:name w:val="font01"/>
    <w:basedOn w:val="27"/>
    <w:qFormat/>
    <w:uiPriority w:val="0"/>
    <w:rPr>
      <w:rFonts w:ascii="Tahoma" w:hAnsi="Tahoma" w:eastAsia="Tahoma" w:cs="Tahoma"/>
      <w:color w:val="000000"/>
      <w:sz w:val="18"/>
      <w:szCs w:val="18"/>
      <w:u w:val="none"/>
    </w:rPr>
  </w:style>
  <w:style w:type="character" w:customStyle="1" w:styleId="409">
    <w:name w:val="font51"/>
    <w:basedOn w:val="27"/>
    <w:qFormat/>
    <w:uiPriority w:val="0"/>
    <w:rPr>
      <w:rFonts w:ascii="Tahoma" w:hAnsi="Tahoma" w:eastAsia="Tahoma" w:cs="Tahoma"/>
      <w:color w:val="000000"/>
      <w:sz w:val="18"/>
      <w:szCs w:val="18"/>
      <w:u w:val="none"/>
    </w:rPr>
  </w:style>
  <w:style w:type="character" w:customStyle="1" w:styleId="410">
    <w:name w:val="font21"/>
    <w:basedOn w:val="2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Pages>
  <Words>4005</Words>
  <Characters>22834</Characters>
  <Lines>190</Lines>
  <Paragraphs>53</Paragraphs>
  <TotalTime>10</TotalTime>
  <ScaleCrop>false</ScaleCrop>
  <LinksUpToDate>false</LinksUpToDate>
  <CharactersWithSpaces>26786</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2017-11-23T08:10:00Z</dcterms:created>
  <dc:creator>MC SYSTEM</dc:creator>
  <cp:lastModifiedBy>Administrator</cp:lastModifiedBy>
  <dcterms:modified xsi:type="dcterms:W3CDTF">2021-06-11T02:36:29Z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vt:lpwstr>6</vt:lpwstr>
  </property>
  <property fmtid="{D5CDD505-2E9C-101B-9397-08002B2CF9AE}" pid="3" name="KSOProductBuildVer">
    <vt:lpwstr>2052-11.1.0.9208</vt:lpwstr>
  </property>
  <property fmtid="{D5CDD505-2E9C-101B-9397-08002B2CF9AE}" pid="4" name="ICV">
    <vt:lpwstr>D366F8CEF0B34B9A839F473A36DCA92E</vt:lpwstr>
  </property>
</Properties>
</file>