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-741045</wp:posOffset>
            </wp:positionH>
            <wp:positionV relativeFrom="paragraph">
              <wp:posOffset>-943610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13211123"/>
                            <w:bookmarkStart w:id="23" w:name="_Toc532566849"/>
                            <w:bookmarkStart w:id="24" w:name="_Toc511375612"/>
                            <w:bookmarkStart w:id="25" w:name="_Toc527123553"/>
                            <w:bookmarkStart w:id="26" w:name="_Toc519258206"/>
                            <w:bookmarkStart w:id="27" w:name="_Toc530149342"/>
                            <w:bookmarkStart w:id="28" w:name="_Toc510166278"/>
                            <w:bookmarkStart w:id="29" w:name="_Toc521075423"/>
                            <w:bookmarkStart w:id="30" w:name="_Toc521586415"/>
                            <w:bookmarkStart w:id="31" w:name="_Toc533168359"/>
                            <w:bookmarkStart w:id="32" w:name="_Toc523494890"/>
                            <w:bookmarkStart w:id="33" w:name="_Toc524334722"/>
                            <w:bookmarkStart w:id="34" w:name="_Toc522179796"/>
                            <w:bookmarkStart w:id="35" w:name="_Toc508369676"/>
                            <w:bookmarkStart w:id="36" w:name="_Toc513816736"/>
                            <w:bookmarkStart w:id="37" w:name="_Toc520366056"/>
                            <w:bookmarkStart w:id="38" w:name="_Toc527035872"/>
                            <w:bookmarkStart w:id="39" w:name="_Toc531943255"/>
                            <w:bookmarkStart w:id="40" w:name="_Toc518650435"/>
                            <w:bookmarkStart w:id="41" w:name="_Toc517965461"/>
                            <w:bookmarkStart w:id="42" w:name="_Toc530728485"/>
                            <w:bookmarkStart w:id="43" w:name="_Toc523991798"/>
                            <w:bookmarkStart w:id="44" w:name="_Toc515611913"/>
                            <w:bookmarkStart w:id="45" w:name="_Toc510190825"/>
                            <w:bookmarkStart w:id="46" w:name="_Toc516237036"/>
                            <w:bookmarkStart w:id="47" w:name="_Toc1132017"/>
                            <w:bookmarkStart w:id="48" w:name="_Toc515027608"/>
                            <w:bookmarkStart w:id="49" w:name="_Toc509574325"/>
                            <w:bookmarkStart w:id="50" w:name="_Toc531854138"/>
                            <w:bookmarkStart w:id="51" w:name="_Toc512606000"/>
                            <w:bookmarkStart w:id="52" w:name="_Toc530751847"/>
                            <w:bookmarkStart w:id="53" w:name="_Toc528222492"/>
                            <w:bookmarkStart w:id="54" w:name="_Toc521053860"/>
                            <w:bookmarkStart w:id="55" w:name="_Toc504123327"/>
                            <w:bookmarkStart w:id="56" w:name="_Toc519147013"/>
                            <w:bookmarkStart w:id="57" w:name="_Toc531358358"/>
                            <w:bookmarkStart w:id="58" w:name="_Toc528936986"/>
                            <w:bookmarkStart w:id="59" w:name="_Toc533674480"/>
                            <w:bookmarkStart w:id="60" w:name="_Toc510190043"/>
                            <w:bookmarkStart w:id="61" w:name="_Toc522285450"/>
                            <w:bookmarkStart w:id="62" w:name="_Toc508960595"/>
                            <w:bookmarkStart w:id="63" w:name="_Toc533083465"/>
                            <w:bookmarkStart w:id="64" w:name="_Toc513728505"/>
                            <w:bookmarkStart w:id="65" w:name="_Toc525913129"/>
                            <w:bookmarkStart w:id="66" w:name="_Toc515612471"/>
                            <w:bookmarkStart w:id="67" w:name="_Toc505947794"/>
                            <w:bookmarkStart w:id="68" w:name="_Toc525309223"/>
                            <w:bookmarkStart w:id="69" w:name="_Toc511290048"/>
                            <w:bookmarkStart w:id="70" w:name="_Toc504744209"/>
                            <w:bookmarkStart w:id="71" w:name="_Toc514921969"/>
                            <w:bookmarkStart w:id="72" w:name="_Toc507769000"/>
                            <w:bookmarkStart w:id="73" w:name="_Toc520452528"/>
                            <w:bookmarkStart w:id="74" w:name="_Toc512001762"/>
                            <w:bookmarkStart w:id="75" w:name="_Toc511397199"/>
                            <w:bookmarkStart w:id="76" w:name="_Toc513123883"/>
                            <w:bookmarkStart w:id="77" w:name="_Toc509582478"/>
                            <w:bookmarkStart w:id="78" w:name="_Toc518051249"/>
                            <w:bookmarkStart w:id="79" w:name="_Toc504057445"/>
                            <w:bookmarkStart w:id="80" w:name="_Toc521679472"/>
                            <w:bookmarkStart w:id="81" w:name="_Toc527037029"/>
                            <w:bookmarkStart w:id="82" w:name="_Toc528913994"/>
                            <w:bookmarkStart w:id="83" w:name="_Toc531271720"/>
                            <w:bookmarkStart w:id="84" w:name="_Toc507665368"/>
                            <w:bookmarkStart w:id="85" w:name="_Toc508267081"/>
                            <w:bookmarkStart w:id="86" w:name="_Toc527640818"/>
                            <w:bookmarkStart w:id="87" w:name="_Toc517427833"/>
                            <w:bookmarkStart w:id="88" w:name="_Toc530147840"/>
                            <w:bookmarkStart w:id="89" w:name="_Toc514422624"/>
                            <w:bookmarkStart w:id="90" w:name="_Toc533167784"/>
                            <w:bookmarkStart w:id="91" w:name="_Toc528332594"/>
                            <w:bookmarkStart w:id="92" w:name="_Toc534383436"/>
                            <w:bookmarkStart w:id="93" w:name="_Toc529455508"/>
                            <w:bookmarkStart w:id="94" w:name="_Toc515633934"/>
                            <w:bookmarkStart w:id="95" w:name="_Toc533777202"/>
                            <w:bookmarkStart w:id="96" w:name="_Toc516841874"/>
                            <w:bookmarkStart w:id="97" w:name="_Toc523381108"/>
                            <w:bookmarkStart w:id="98" w:name="_Toc511898980"/>
                            <w:bookmarkStart w:id="99" w:name="_Toc504140101"/>
                            <w:bookmarkStart w:id="100" w:name="_Toc522890290"/>
                            <w:bookmarkStart w:id="101" w:name="_Toc512520694"/>
                            <w:bookmarkStart w:id="102" w:name="_Toc518548545"/>
                            <w:bookmarkStart w:id="103" w:name="_Toc518651973"/>
                            <w:bookmarkStart w:id="104" w:name="_Toc517448405"/>
                            <w:bookmarkStart w:id="105" w:name="_Toc512521225"/>
                            <w:bookmarkStart w:id="106" w:name="_Toc504651767"/>
                            <w:bookmarkStart w:id="107" w:name="_Toc508975637"/>
                            <w:bookmarkStart w:id="108" w:name="_Toc514329181"/>
                            <w:bookmarkStart w:id="109" w:name="_Toc505261402"/>
                            <w:bookmarkStart w:id="110" w:name="_Toc519842315"/>
                            <w:bookmarkStart w:id="111" w:name="_Toc524704217"/>
                            <w:bookmarkStart w:id="112" w:name="_Toc513728611"/>
                            <w:bookmarkStart w:id="113" w:name="_Toc527728174"/>
                            <w:bookmarkStart w:id="114" w:name="_Toc513118842"/>
                            <w:bookmarkStart w:id="115" w:name="_Toc519865236"/>
                            <w:bookmarkStart w:id="116" w:name="_Toc505347182"/>
                            <w:bookmarkStart w:id="117" w:name="_Toc530057359"/>
                            <w:bookmarkStart w:id="118" w:name="_Toc485828984"/>
                            <w:bookmarkStart w:id="119" w:name="_Toc516819989"/>
                            <w:bookmarkStart w:id="120" w:name="_Toc521051959"/>
                            <w:bookmarkStart w:id="121" w:name="_Toc520381693"/>
                            <w:bookmarkStart w:id="122" w:name="_Toc529541800"/>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1.2.5</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v:fill on="f" focussize="0,0"/>
                <v:stroke on="f"/>
                <v:imagedata o:title=""/>
                <o:lock v:ext="edit" aspectratio="f"/>
                <v:textbox>
                  <w:txbxContent>
                    <w:p>
                      <w:pPr>
                        <w:pStyle w:val="2"/>
                        <w:rPr>
                          <w:rFonts w:hint="default" w:eastAsia="黑体" w:cs="Times New Roman"/>
                          <w:lang w:val="en-US" w:eastAsia="zh-CN"/>
                        </w:rPr>
                      </w:pPr>
                      <w:bookmarkStart w:id="22" w:name="_Toc513211123"/>
                      <w:bookmarkStart w:id="23" w:name="_Toc532566849"/>
                      <w:bookmarkStart w:id="24" w:name="_Toc511375612"/>
                      <w:bookmarkStart w:id="25" w:name="_Toc527123553"/>
                      <w:bookmarkStart w:id="26" w:name="_Toc519258206"/>
                      <w:bookmarkStart w:id="27" w:name="_Toc530149342"/>
                      <w:bookmarkStart w:id="28" w:name="_Toc510166278"/>
                      <w:bookmarkStart w:id="29" w:name="_Toc521075423"/>
                      <w:bookmarkStart w:id="30" w:name="_Toc521586415"/>
                      <w:bookmarkStart w:id="31" w:name="_Toc533168359"/>
                      <w:bookmarkStart w:id="32" w:name="_Toc523494890"/>
                      <w:bookmarkStart w:id="33" w:name="_Toc524334722"/>
                      <w:bookmarkStart w:id="34" w:name="_Toc522179796"/>
                      <w:bookmarkStart w:id="35" w:name="_Toc508369676"/>
                      <w:bookmarkStart w:id="36" w:name="_Toc513816736"/>
                      <w:bookmarkStart w:id="37" w:name="_Toc520366056"/>
                      <w:bookmarkStart w:id="38" w:name="_Toc527035872"/>
                      <w:bookmarkStart w:id="39" w:name="_Toc531943255"/>
                      <w:bookmarkStart w:id="40" w:name="_Toc518650435"/>
                      <w:bookmarkStart w:id="41" w:name="_Toc517965461"/>
                      <w:bookmarkStart w:id="42" w:name="_Toc530728485"/>
                      <w:bookmarkStart w:id="43" w:name="_Toc523991798"/>
                      <w:bookmarkStart w:id="44" w:name="_Toc515611913"/>
                      <w:bookmarkStart w:id="45" w:name="_Toc510190825"/>
                      <w:bookmarkStart w:id="46" w:name="_Toc516237036"/>
                      <w:bookmarkStart w:id="47" w:name="_Toc1132017"/>
                      <w:bookmarkStart w:id="48" w:name="_Toc515027608"/>
                      <w:bookmarkStart w:id="49" w:name="_Toc509574325"/>
                      <w:bookmarkStart w:id="50" w:name="_Toc531854138"/>
                      <w:bookmarkStart w:id="51" w:name="_Toc512606000"/>
                      <w:bookmarkStart w:id="52" w:name="_Toc530751847"/>
                      <w:bookmarkStart w:id="53" w:name="_Toc528222492"/>
                      <w:bookmarkStart w:id="54" w:name="_Toc521053860"/>
                      <w:bookmarkStart w:id="55" w:name="_Toc504123327"/>
                      <w:bookmarkStart w:id="56" w:name="_Toc519147013"/>
                      <w:bookmarkStart w:id="57" w:name="_Toc531358358"/>
                      <w:bookmarkStart w:id="58" w:name="_Toc528936986"/>
                      <w:bookmarkStart w:id="59" w:name="_Toc533674480"/>
                      <w:bookmarkStart w:id="60" w:name="_Toc510190043"/>
                      <w:bookmarkStart w:id="61" w:name="_Toc522285450"/>
                      <w:bookmarkStart w:id="62" w:name="_Toc508960595"/>
                      <w:bookmarkStart w:id="63" w:name="_Toc533083465"/>
                      <w:bookmarkStart w:id="64" w:name="_Toc513728505"/>
                      <w:bookmarkStart w:id="65" w:name="_Toc525913129"/>
                      <w:bookmarkStart w:id="66" w:name="_Toc515612471"/>
                      <w:bookmarkStart w:id="67" w:name="_Toc505947794"/>
                      <w:bookmarkStart w:id="68" w:name="_Toc525309223"/>
                      <w:bookmarkStart w:id="69" w:name="_Toc511290048"/>
                      <w:bookmarkStart w:id="70" w:name="_Toc504744209"/>
                      <w:bookmarkStart w:id="71" w:name="_Toc514921969"/>
                      <w:bookmarkStart w:id="72" w:name="_Toc507769000"/>
                      <w:bookmarkStart w:id="73" w:name="_Toc520452528"/>
                      <w:bookmarkStart w:id="74" w:name="_Toc512001762"/>
                      <w:bookmarkStart w:id="75" w:name="_Toc511397199"/>
                      <w:bookmarkStart w:id="76" w:name="_Toc513123883"/>
                      <w:bookmarkStart w:id="77" w:name="_Toc509582478"/>
                      <w:bookmarkStart w:id="78" w:name="_Toc518051249"/>
                      <w:bookmarkStart w:id="79" w:name="_Toc504057445"/>
                      <w:bookmarkStart w:id="80" w:name="_Toc521679472"/>
                      <w:bookmarkStart w:id="81" w:name="_Toc527037029"/>
                      <w:bookmarkStart w:id="82" w:name="_Toc528913994"/>
                      <w:bookmarkStart w:id="83" w:name="_Toc531271720"/>
                      <w:bookmarkStart w:id="84" w:name="_Toc507665368"/>
                      <w:bookmarkStart w:id="85" w:name="_Toc508267081"/>
                      <w:bookmarkStart w:id="86" w:name="_Toc527640818"/>
                      <w:bookmarkStart w:id="87" w:name="_Toc517427833"/>
                      <w:bookmarkStart w:id="88" w:name="_Toc530147840"/>
                      <w:bookmarkStart w:id="89" w:name="_Toc514422624"/>
                      <w:bookmarkStart w:id="90" w:name="_Toc533167784"/>
                      <w:bookmarkStart w:id="91" w:name="_Toc528332594"/>
                      <w:bookmarkStart w:id="92" w:name="_Toc534383436"/>
                      <w:bookmarkStart w:id="93" w:name="_Toc529455508"/>
                      <w:bookmarkStart w:id="94" w:name="_Toc515633934"/>
                      <w:bookmarkStart w:id="95" w:name="_Toc533777202"/>
                      <w:bookmarkStart w:id="96" w:name="_Toc516841874"/>
                      <w:bookmarkStart w:id="97" w:name="_Toc523381108"/>
                      <w:bookmarkStart w:id="98" w:name="_Toc511898980"/>
                      <w:bookmarkStart w:id="99" w:name="_Toc504140101"/>
                      <w:bookmarkStart w:id="100" w:name="_Toc522890290"/>
                      <w:bookmarkStart w:id="101" w:name="_Toc512520694"/>
                      <w:bookmarkStart w:id="102" w:name="_Toc518548545"/>
                      <w:bookmarkStart w:id="103" w:name="_Toc518651973"/>
                      <w:bookmarkStart w:id="104" w:name="_Toc517448405"/>
                      <w:bookmarkStart w:id="105" w:name="_Toc512521225"/>
                      <w:bookmarkStart w:id="106" w:name="_Toc504651767"/>
                      <w:bookmarkStart w:id="107" w:name="_Toc508975637"/>
                      <w:bookmarkStart w:id="108" w:name="_Toc514329181"/>
                      <w:bookmarkStart w:id="109" w:name="_Toc505261402"/>
                      <w:bookmarkStart w:id="110" w:name="_Toc519842315"/>
                      <w:bookmarkStart w:id="111" w:name="_Toc524704217"/>
                      <w:bookmarkStart w:id="112" w:name="_Toc513728611"/>
                      <w:bookmarkStart w:id="113" w:name="_Toc527728174"/>
                      <w:bookmarkStart w:id="114" w:name="_Toc513118842"/>
                      <w:bookmarkStart w:id="115" w:name="_Toc519865236"/>
                      <w:bookmarkStart w:id="116" w:name="_Toc505347182"/>
                      <w:bookmarkStart w:id="117" w:name="_Toc530057359"/>
                      <w:bookmarkStart w:id="118" w:name="_Toc485828984"/>
                      <w:bookmarkStart w:id="119" w:name="_Toc516819989"/>
                      <w:bookmarkStart w:id="120" w:name="_Toc521051959"/>
                      <w:bookmarkStart w:id="121" w:name="_Toc520381693"/>
                      <w:bookmarkStart w:id="122" w:name="_Toc529541800"/>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1.2.5</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_Toc9286 </w:instrText>
      </w:r>
      <w:r>
        <w:rPr>
          <w:kern w:val="0"/>
          <w:szCs w:val="30"/>
        </w:rPr>
        <w:fldChar w:fldCharType="separate"/>
      </w:r>
      <w:r>
        <w:rPr>
          <w:rFonts w:hint="eastAsia" w:cs="黑体"/>
        </w:rPr>
        <w:t>一、小金属一周评述</w:t>
      </w:r>
      <w:r>
        <w:tab/>
      </w:r>
      <w:r>
        <w:fldChar w:fldCharType="begin"/>
      </w:r>
      <w:r>
        <w:instrText xml:space="preserve"> PAGEREF _Toc9286 </w:instrText>
      </w:r>
      <w:r>
        <w:fldChar w:fldCharType="separate"/>
      </w:r>
      <w:r>
        <w:t>3</w:t>
      </w:r>
      <w:r>
        <w:fldChar w:fldCharType="end"/>
      </w:r>
      <w:r>
        <w:rPr>
          <w:kern w:val="0"/>
          <w:szCs w:val="30"/>
        </w:rPr>
        <w:fldChar w:fldCharType="end"/>
      </w:r>
    </w:p>
    <w:p>
      <w:pPr>
        <w:pStyle w:val="9"/>
        <w:tabs>
          <w:tab w:val="right" w:leader="dot" w:pos="9124"/>
          <w:tab w:val="clear" w:pos="8494"/>
        </w:tabs>
      </w:pPr>
      <w:r>
        <w:fldChar w:fldCharType="begin"/>
      </w:r>
      <w:r>
        <w:instrText xml:space="preserve"> HYPERLINK \l _Toc26299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电解锰市场需求疲软 二硒市场需求持稳</w:t>
      </w:r>
      <w:r>
        <w:tab/>
      </w:r>
      <w:r>
        <w:fldChar w:fldCharType="begin"/>
      </w:r>
      <w:r>
        <w:instrText xml:space="preserve"> PAGEREF _Toc26299 </w:instrText>
      </w:r>
      <w:r>
        <w:fldChar w:fldCharType="separate"/>
      </w:r>
      <w:r>
        <w:t>3</w:t>
      </w:r>
      <w:r>
        <w:fldChar w:fldCharType="end"/>
      </w:r>
      <w:r>
        <w:fldChar w:fldCharType="end"/>
      </w:r>
    </w:p>
    <w:p>
      <w:pPr>
        <w:pStyle w:val="9"/>
        <w:tabs>
          <w:tab w:val="right" w:leader="dot" w:pos="9124"/>
          <w:tab w:val="clear" w:pos="8494"/>
        </w:tabs>
      </w:pPr>
      <w:r>
        <w:fldChar w:fldCharType="begin"/>
      </w:r>
      <w:r>
        <w:instrText xml:space="preserve"> HYPERLINK \l _Toc23577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w:t>
      </w:r>
      <w:r>
        <w:rPr>
          <w:rFonts w:hint="eastAsia" w:cs="Calibri"/>
          <w:bCs/>
          <w:kern w:val="0"/>
          <w:szCs w:val="32"/>
          <w:lang w:val="en-US" w:eastAsia="zh-CN" w:bidi="ar-SA"/>
        </w:rPr>
        <w:t>供应偏紧</w:t>
      </w:r>
      <w:r>
        <w:tab/>
      </w:r>
      <w:r>
        <w:fldChar w:fldCharType="begin"/>
      </w:r>
      <w:r>
        <w:instrText xml:space="preserve"> PAGEREF _Toc23577 </w:instrText>
      </w:r>
      <w:r>
        <w:fldChar w:fldCharType="separate"/>
      </w:r>
      <w:r>
        <w:t>4</w:t>
      </w:r>
      <w:r>
        <w:fldChar w:fldCharType="end"/>
      </w:r>
      <w:r>
        <w:fldChar w:fldCharType="end"/>
      </w:r>
    </w:p>
    <w:p>
      <w:pPr>
        <w:pStyle w:val="9"/>
        <w:tabs>
          <w:tab w:val="right" w:leader="dot" w:pos="9124"/>
          <w:tab w:val="clear" w:pos="8494"/>
        </w:tabs>
      </w:pPr>
      <w:r>
        <w:fldChar w:fldCharType="begin"/>
      </w:r>
      <w:r>
        <w:instrText xml:space="preserve"> HYPERLINK \l _Toc16445 </w:instrText>
      </w:r>
      <w:r>
        <w:fldChar w:fldCharType="separate"/>
      </w:r>
      <w:r>
        <w:rPr>
          <w:rFonts w:hint="eastAsia"/>
          <w:kern w:val="0"/>
        </w:rPr>
        <w:t>3</w:t>
      </w:r>
      <w:r>
        <w:rPr>
          <w:rFonts w:hint="eastAsia"/>
          <w:kern w:val="0"/>
          <w:lang w:eastAsia="zh-CN"/>
        </w:rPr>
        <w:t>、</w:t>
      </w:r>
      <w:r>
        <w:rPr>
          <w:rFonts w:hint="eastAsia"/>
          <w:kern w:val="0"/>
        </w:rPr>
        <w:t>铟评论：铟锭市场价格继续走高</w:t>
      </w:r>
      <w:r>
        <w:tab/>
      </w:r>
      <w:r>
        <w:fldChar w:fldCharType="begin"/>
      </w:r>
      <w:r>
        <w:instrText xml:space="preserve"> PAGEREF _Toc16445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_Toc6089 </w:instrText>
      </w:r>
      <w:r>
        <w:fldChar w:fldCharType="separate"/>
      </w:r>
      <w:r>
        <w:rPr>
          <w:kern w:val="0"/>
        </w:rPr>
        <w:t>4</w:t>
      </w:r>
      <w:r>
        <w:rPr>
          <w:rFonts w:hint="eastAsia" w:cs="宋体"/>
          <w:kern w:val="0"/>
        </w:rPr>
        <w:t>、碲评论：</w:t>
      </w:r>
      <w:r>
        <w:rPr>
          <w:rFonts w:hint="default" w:cs="宋体"/>
          <w:kern w:val="0"/>
          <w:lang w:val="en-US" w:eastAsia="zh-CN"/>
        </w:rPr>
        <w:t>国内碲锭市场供应商坚挺报价</w:t>
      </w:r>
      <w:r>
        <w:tab/>
      </w:r>
      <w:r>
        <w:fldChar w:fldCharType="begin"/>
      </w:r>
      <w:r>
        <w:instrText xml:space="preserve"> PAGEREF _Toc6089 </w:instrText>
      </w:r>
      <w:r>
        <w:fldChar w:fldCharType="separate"/>
      </w:r>
      <w:r>
        <w:t>5</w:t>
      </w:r>
      <w:r>
        <w:fldChar w:fldCharType="end"/>
      </w:r>
      <w:r>
        <w:fldChar w:fldCharType="end"/>
      </w:r>
    </w:p>
    <w:p>
      <w:pPr>
        <w:pStyle w:val="15"/>
        <w:tabs>
          <w:tab w:val="right" w:leader="dot" w:pos="9124"/>
          <w:tab w:val="clear" w:pos="9170"/>
        </w:tabs>
      </w:pPr>
      <w:r>
        <w:fldChar w:fldCharType="begin"/>
      </w:r>
      <w:r>
        <w:instrText xml:space="preserve"> HYPERLINK \l _Toc21285 </w:instrText>
      </w:r>
      <w:r>
        <w:fldChar w:fldCharType="separate"/>
      </w:r>
      <w:r>
        <w:rPr>
          <w:rFonts w:hint="eastAsia" w:cs="黑体"/>
        </w:rPr>
        <w:t>二、价格行情</w:t>
      </w:r>
      <w:r>
        <w:tab/>
      </w:r>
      <w:r>
        <w:fldChar w:fldCharType="begin"/>
      </w:r>
      <w:r>
        <w:instrText xml:space="preserve"> PAGEREF _Toc21285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_Toc12611 </w:instrText>
      </w:r>
      <w:r>
        <w:fldChar w:fldCharType="separate"/>
      </w:r>
      <w:r>
        <w:rPr>
          <w:kern w:val="0"/>
        </w:rPr>
        <w:t>1</w:t>
      </w:r>
      <w:r>
        <w:rPr>
          <w:rFonts w:hint="eastAsia"/>
          <w:kern w:val="0"/>
        </w:rPr>
        <w:t>、国际价格</w:t>
      </w:r>
      <w:r>
        <w:tab/>
      </w:r>
      <w:r>
        <w:fldChar w:fldCharType="begin"/>
      </w:r>
      <w:r>
        <w:instrText xml:space="preserve"> PAGEREF _Toc12611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_Toc9161 </w:instrText>
      </w:r>
      <w:r>
        <w:fldChar w:fldCharType="separate"/>
      </w:r>
      <w:r>
        <w:rPr>
          <w:kern w:val="0"/>
        </w:rPr>
        <w:t>2</w:t>
      </w:r>
      <w:r>
        <w:rPr>
          <w:rFonts w:hint="eastAsia" w:cs="宋体"/>
          <w:kern w:val="0"/>
        </w:rPr>
        <w:t>、欧洲鹿特丹小金属价格</w:t>
      </w:r>
      <w:r>
        <w:tab/>
      </w:r>
      <w:r>
        <w:fldChar w:fldCharType="begin"/>
      </w:r>
      <w:r>
        <w:instrText xml:space="preserve"> PAGEREF _Toc9161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_Toc11596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_Toc11596 </w:instrText>
      </w:r>
      <w:r>
        <w:fldChar w:fldCharType="separate"/>
      </w:r>
      <w:r>
        <w:t>7</w:t>
      </w:r>
      <w:r>
        <w:fldChar w:fldCharType="end"/>
      </w:r>
      <w:r>
        <w:fldChar w:fldCharType="end"/>
      </w:r>
    </w:p>
    <w:p>
      <w:pPr>
        <w:pStyle w:val="15"/>
        <w:tabs>
          <w:tab w:val="right" w:leader="dot" w:pos="9124"/>
          <w:tab w:val="clear" w:pos="9170"/>
        </w:tabs>
      </w:pPr>
      <w:r>
        <w:fldChar w:fldCharType="begin"/>
      </w:r>
      <w:r>
        <w:instrText xml:space="preserve"> HYPERLINK \l _Toc5745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_Toc5745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_Toc3877 </w:instrText>
      </w:r>
      <w:r>
        <w:fldChar w:fldCharType="separate"/>
      </w:r>
      <w:r>
        <w:rPr>
          <w:rFonts w:hint="eastAsia" w:ascii="宋体" w:hAnsi="宋体" w:cs="宋体"/>
          <w:bCs/>
          <w:kern w:val="0"/>
          <w:szCs w:val="30"/>
        </w:rPr>
        <w:t>宏跃北铜2020年铜产量同比提高243吨</w:t>
      </w:r>
      <w:r>
        <w:tab/>
      </w:r>
      <w:r>
        <w:fldChar w:fldCharType="begin"/>
      </w:r>
      <w:r>
        <w:instrText xml:space="preserve"> PAGEREF _Toc3877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_Toc30997 </w:instrText>
      </w:r>
      <w:r>
        <w:fldChar w:fldCharType="separate"/>
      </w:r>
      <w:r>
        <w:rPr>
          <w:rFonts w:hint="eastAsia" w:ascii="宋体" w:hAnsi="宋体" w:cs="宋体"/>
          <w:bCs/>
          <w:kern w:val="0"/>
          <w:szCs w:val="30"/>
        </w:rPr>
        <w:t>世界一流三步走 紫金矿业亮出未来十年宏伟目标</w:t>
      </w:r>
      <w:r>
        <w:tab/>
      </w:r>
      <w:r>
        <w:fldChar w:fldCharType="begin"/>
      </w:r>
      <w:r>
        <w:instrText xml:space="preserve"> PAGEREF _Toc30997 </w:instrText>
      </w:r>
      <w:r>
        <w:fldChar w:fldCharType="separate"/>
      </w:r>
      <w:r>
        <w:t>8</w:t>
      </w:r>
      <w:r>
        <w:fldChar w:fldCharType="end"/>
      </w:r>
      <w:r>
        <w:fldChar w:fldCharType="end"/>
      </w:r>
    </w:p>
    <w:p>
      <w:pPr>
        <w:pStyle w:val="17"/>
        <w:tabs>
          <w:tab w:val="right" w:leader="dot" w:pos="9124"/>
          <w:tab w:val="clear" w:pos="9170"/>
        </w:tabs>
      </w:pPr>
      <w:r>
        <w:fldChar w:fldCharType="begin"/>
      </w:r>
      <w:r>
        <w:instrText xml:space="preserve"> HYPERLINK \l _Toc11728 </w:instrText>
      </w:r>
      <w:r>
        <w:fldChar w:fldCharType="separate"/>
      </w:r>
      <w:r>
        <w:rPr>
          <w:rFonts w:hint="eastAsia" w:ascii="宋体" w:hAnsi="宋体" w:cs="宋体"/>
          <w:bCs/>
          <w:kern w:val="0"/>
          <w:szCs w:val="30"/>
          <w:lang w:eastAsia="zh-CN"/>
        </w:rPr>
        <w:t>中国铜业：为建设世界一流铜铅锌企业而努力奋斗</w:t>
      </w:r>
      <w:r>
        <w:tab/>
      </w:r>
      <w:r>
        <w:fldChar w:fldCharType="begin"/>
      </w:r>
      <w:r>
        <w:instrText xml:space="preserve"> PAGEREF _Toc11728 </w:instrText>
      </w:r>
      <w:r>
        <w:fldChar w:fldCharType="separate"/>
      </w:r>
      <w:r>
        <w:t>12</w:t>
      </w:r>
      <w:r>
        <w:fldChar w:fldCharType="end"/>
      </w:r>
      <w:r>
        <w:fldChar w:fldCharType="end"/>
      </w:r>
    </w:p>
    <w:p>
      <w:pPr>
        <w:pStyle w:val="17"/>
        <w:tabs>
          <w:tab w:val="right" w:leader="dot" w:pos="9124"/>
          <w:tab w:val="clear" w:pos="9170"/>
        </w:tabs>
      </w:pPr>
      <w:r>
        <w:fldChar w:fldCharType="begin"/>
      </w:r>
      <w:r>
        <w:instrText xml:space="preserve"> HYPERLINK \l _Toc11242 </w:instrText>
      </w:r>
      <w:r>
        <w:fldChar w:fldCharType="separate"/>
      </w:r>
      <w:r>
        <w:rPr>
          <w:rFonts w:hint="default" w:ascii="宋体" w:hAnsi="宋体" w:cs="宋体"/>
          <w:bCs/>
          <w:kern w:val="0"/>
          <w:szCs w:val="30"/>
          <w:lang w:val="en-US" w:eastAsia="zh-CN"/>
        </w:rPr>
        <w:t>中铝国贸集团召开一届二次职代会暨2021年工作会议</w:t>
      </w:r>
      <w:r>
        <w:tab/>
      </w:r>
      <w:r>
        <w:fldChar w:fldCharType="begin"/>
      </w:r>
      <w:r>
        <w:instrText xml:space="preserve"> PAGEREF _Toc11242 </w:instrText>
      </w:r>
      <w:r>
        <w:fldChar w:fldCharType="separate"/>
      </w:r>
      <w:r>
        <w:t>18</w:t>
      </w:r>
      <w:r>
        <w:fldChar w:fldCharType="end"/>
      </w:r>
      <w:r>
        <w:fldChar w:fldCharType="end"/>
      </w:r>
    </w:p>
    <w:p>
      <w:pPr>
        <w:pStyle w:val="17"/>
        <w:tabs>
          <w:tab w:val="right" w:leader="dot" w:pos="9124"/>
          <w:tab w:val="clear" w:pos="9170"/>
        </w:tabs>
      </w:pPr>
      <w:r>
        <w:fldChar w:fldCharType="begin"/>
      </w:r>
      <w:r>
        <w:instrText xml:space="preserve"> HYPERLINK \l _Toc16618 </w:instrText>
      </w:r>
      <w:r>
        <w:fldChar w:fldCharType="separate"/>
      </w:r>
      <w:r>
        <w:rPr>
          <w:rFonts w:hint="eastAsia" w:ascii="宋体" w:hAnsi="宋体" w:cs="宋体"/>
          <w:bCs/>
          <w:kern w:val="0"/>
          <w:szCs w:val="30"/>
        </w:rPr>
        <w:t>抓基层 打基础 以高质量党建引领高质量发展——中国有色集团基层示范党支部建设再结新硕果</w:t>
      </w:r>
      <w:r>
        <w:tab/>
      </w:r>
      <w:r>
        <w:fldChar w:fldCharType="begin"/>
      </w:r>
      <w:r>
        <w:instrText xml:space="preserve"> PAGEREF _Toc16618 </w:instrText>
      </w:r>
      <w:r>
        <w:fldChar w:fldCharType="separate"/>
      </w:r>
      <w:r>
        <w:t>21</w:t>
      </w:r>
      <w:r>
        <w:fldChar w:fldCharType="end"/>
      </w:r>
      <w:r>
        <w:fldChar w:fldCharType="end"/>
      </w:r>
    </w:p>
    <w:p>
      <w:pPr>
        <w:pStyle w:val="17"/>
        <w:tabs>
          <w:tab w:val="right" w:leader="dot" w:pos="9124"/>
          <w:tab w:val="clear" w:pos="9170"/>
        </w:tabs>
      </w:pPr>
      <w:r>
        <w:fldChar w:fldCharType="begin"/>
      </w:r>
      <w:r>
        <w:instrText xml:space="preserve"> HYPERLINK \l _Toc26479 </w:instrText>
      </w:r>
      <w:r>
        <w:fldChar w:fldCharType="separate"/>
      </w:r>
      <w:r>
        <w:rPr>
          <w:rFonts w:hint="eastAsia" w:ascii="宋体" w:hAnsi="宋体" w:cs="宋体"/>
          <w:bCs/>
          <w:kern w:val="0"/>
          <w:szCs w:val="30"/>
        </w:rPr>
        <w:t>全国人大常委会：3年完成12部生态环境保护法律制修订工作</w:t>
      </w:r>
      <w:r>
        <w:tab/>
      </w:r>
      <w:r>
        <w:fldChar w:fldCharType="begin"/>
      </w:r>
      <w:r>
        <w:instrText xml:space="preserve"> PAGEREF _Toc26479 </w:instrText>
      </w:r>
      <w:r>
        <w:fldChar w:fldCharType="separate"/>
      </w:r>
      <w:r>
        <w:t>25</w:t>
      </w:r>
      <w:r>
        <w:fldChar w:fldCharType="end"/>
      </w:r>
      <w:r>
        <w:fldChar w:fldCharType="end"/>
      </w:r>
    </w:p>
    <w:p>
      <w:pPr>
        <w:pStyle w:val="17"/>
        <w:tabs>
          <w:tab w:val="right" w:leader="dot" w:pos="9124"/>
          <w:tab w:val="clear" w:pos="9170"/>
        </w:tabs>
      </w:pPr>
      <w:r>
        <w:fldChar w:fldCharType="begin"/>
      </w:r>
      <w:r>
        <w:instrText xml:space="preserve"> HYPERLINK \l _Toc18689 </w:instrText>
      </w:r>
      <w:r>
        <w:fldChar w:fldCharType="separate"/>
      </w:r>
      <w:r>
        <w:rPr>
          <w:rFonts w:hint="eastAsia" w:ascii="宋体" w:hAnsi="宋体" w:cs="宋体"/>
          <w:bCs/>
          <w:kern w:val="0"/>
          <w:szCs w:val="30"/>
        </w:rPr>
        <w:t>行业转型变革加速 家电市场将迎来确定性增长</w:t>
      </w:r>
      <w:r>
        <w:tab/>
      </w:r>
      <w:r>
        <w:fldChar w:fldCharType="begin"/>
      </w:r>
      <w:r>
        <w:instrText xml:space="preserve"> PAGEREF _Toc18689 </w:instrText>
      </w:r>
      <w:r>
        <w:fldChar w:fldCharType="separate"/>
      </w:r>
      <w:r>
        <w:t>28</w:t>
      </w:r>
      <w:r>
        <w:fldChar w:fldCharType="end"/>
      </w:r>
      <w:r>
        <w:fldChar w:fldCharType="end"/>
      </w:r>
    </w:p>
    <w:p>
      <w:pPr>
        <w:pStyle w:val="17"/>
        <w:tabs>
          <w:tab w:val="right" w:leader="dot" w:pos="9124"/>
          <w:tab w:val="clear" w:pos="9170"/>
        </w:tabs>
      </w:pPr>
      <w:r>
        <w:fldChar w:fldCharType="begin"/>
      </w:r>
      <w:r>
        <w:instrText xml:space="preserve"> HYPERLINK \l _Toc21470 </w:instrText>
      </w:r>
      <w:r>
        <w:fldChar w:fldCharType="separate"/>
      </w:r>
      <w:r>
        <w:rPr>
          <w:rFonts w:hint="eastAsia" w:ascii="宋体" w:hAnsi="宋体" w:cs="宋体"/>
          <w:bCs/>
          <w:kern w:val="0"/>
          <w:szCs w:val="30"/>
        </w:rPr>
        <w:t>重磅！国家能源局公布2020年全国光伏发电并网运行情况！</w:t>
      </w:r>
      <w:r>
        <w:tab/>
      </w:r>
      <w:r>
        <w:fldChar w:fldCharType="begin"/>
      </w:r>
      <w:r>
        <w:instrText xml:space="preserve"> PAGEREF _Toc21470 </w:instrText>
      </w:r>
      <w:r>
        <w:fldChar w:fldCharType="separate"/>
      </w:r>
      <w:r>
        <w:t>30</w:t>
      </w:r>
      <w:r>
        <w:fldChar w:fldCharType="end"/>
      </w:r>
      <w:r>
        <w:fldChar w:fldCharType="end"/>
      </w:r>
    </w:p>
    <w:p>
      <w:pPr>
        <w:pStyle w:val="17"/>
        <w:tabs>
          <w:tab w:val="right" w:leader="dot" w:pos="9124"/>
          <w:tab w:val="clear" w:pos="9170"/>
        </w:tabs>
      </w:pPr>
      <w:r>
        <w:fldChar w:fldCharType="begin"/>
      </w:r>
      <w:r>
        <w:instrText xml:space="preserve"> HYPERLINK \l _Toc22460 </w:instrText>
      </w:r>
      <w:r>
        <w:fldChar w:fldCharType="separate"/>
      </w:r>
      <w:r>
        <w:rPr>
          <w:rFonts w:hint="eastAsia" w:ascii="宋体" w:hAnsi="宋体" w:cs="宋体"/>
          <w:bCs/>
          <w:kern w:val="0"/>
          <w:szCs w:val="30"/>
        </w:rPr>
        <w:t>美的集团成立半导体公司，注册资本2亿人民币</w:t>
      </w:r>
      <w:r>
        <w:tab/>
      </w:r>
      <w:r>
        <w:fldChar w:fldCharType="begin"/>
      </w:r>
      <w:r>
        <w:instrText xml:space="preserve"> PAGEREF _Toc22460 </w:instrText>
      </w:r>
      <w:r>
        <w:fldChar w:fldCharType="separate"/>
      </w:r>
      <w:r>
        <w:t>40</w:t>
      </w:r>
      <w:r>
        <w:fldChar w:fldCharType="end"/>
      </w:r>
      <w:r>
        <w:fldChar w:fldCharType="end"/>
      </w:r>
    </w:p>
    <w:p>
      <w:pPr>
        <w:pStyle w:val="17"/>
        <w:tabs>
          <w:tab w:val="right" w:leader="dot" w:pos="9124"/>
          <w:tab w:val="clear" w:pos="9170"/>
        </w:tabs>
      </w:pPr>
      <w:r>
        <w:fldChar w:fldCharType="begin"/>
      </w:r>
      <w:r>
        <w:instrText xml:space="preserve"> HYPERLINK \l _Toc1325 </w:instrText>
      </w:r>
      <w:r>
        <w:fldChar w:fldCharType="separate"/>
      </w:r>
      <w:r>
        <w:rPr>
          <w:rFonts w:hint="eastAsia" w:ascii="宋体" w:hAnsi="宋体" w:cs="宋体"/>
          <w:bCs/>
          <w:kern w:val="0"/>
          <w:szCs w:val="30"/>
        </w:rPr>
        <w:t>OLED坚定支持者创维，为何也“情迷”miniLED电视</w:t>
      </w:r>
      <w:r>
        <w:tab/>
      </w:r>
      <w:r>
        <w:fldChar w:fldCharType="begin"/>
      </w:r>
      <w:r>
        <w:instrText xml:space="preserve"> PAGEREF _Toc1325 </w:instrText>
      </w:r>
      <w:r>
        <w:fldChar w:fldCharType="separate"/>
      </w:r>
      <w:r>
        <w:t>42</w:t>
      </w:r>
      <w:r>
        <w:fldChar w:fldCharType="end"/>
      </w:r>
      <w:r>
        <w:fldChar w:fldCharType="end"/>
      </w:r>
    </w:p>
    <w:p>
      <w:r>
        <w:fldChar w:fldCharType="end"/>
      </w:r>
      <w:bookmarkEnd w:id="0"/>
    </w:p>
    <w:p/>
    <w:p>
      <w:pPr>
        <w:pStyle w:val="4"/>
        <w:tabs>
          <w:tab w:val="center" w:pos="4252"/>
        </w:tabs>
        <w:spacing w:line="400" w:lineRule="exact"/>
        <w:rPr>
          <w:rFonts w:hint="eastAsia" w:cs="黑体"/>
          <w:lang w:eastAsia="zh-CN"/>
        </w:rPr>
      </w:pPr>
      <w:bookmarkStart w:id="2" w:name="_Toc9286"/>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26299"/>
      <w:r>
        <w:rPr>
          <w:rFonts w:hint="eastAsia"/>
          <w:kern w:val="0"/>
        </w:rPr>
        <w:t>硒评论</w:t>
      </w:r>
      <w:r>
        <w:rPr>
          <w:rFonts w:hint="eastAsia"/>
          <w:kern w:val="0"/>
          <w:lang w:eastAsia="zh-CN"/>
        </w:rPr>
        <w:t>：</w:t>
      </w:r>
      <w:bookmarkEnd w:id="3"/>
      <w:r>
        <w:rPr>
          <w:rFonts w:hint="eastAsia"/>
          <w:kern w:val="0"/>
        </w:rPr>
        <w:t>电解锰市场交投氛围冷清 二硒市场活跃度有所减弱</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bookmarkStart w:id="4" w:name="_Toc23577"/>
      <w:r>
        <w:rPr>
          <w:rFonts w:hint="default" w:asciiTheme="minorEastAsia" w:hAnsiTheme="minorEastAsia" w:eastAsiaTheme="minorEastAsia" w:cstheme="minorEastAsia"/>
          <w:kern w:val="0"/>
          <w:sz w:val="28"/>
          <w:szCs w:val="28"/>
          <w:lang w:val="en-US" w:eastAsia="zh-CN"/>
        </w:rPr>
        <w:t>中商网讯：截至到目前电解锰的报价在15800-16000元/吨，最低价较上周五下跌300元/吨，最高价较上周五下跌200元/吨。目前国内电解锰市场交投冷清氛围增加，市场价格再度向下调整。由于目前临近春节，下游消费商采购积极性普遍不高，更倾向于观望后市。鉴于目前电解锰市场需求疲软，预计未来一周国内电解锰市场价格将有可能继续小幅下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硒粉国际市场最新报价在6-7.1美元/磅，最低价较上周五保持不变，最高价较上周五上涨0.1美元/磅。欧洲鹿特丹市场硒粉报价为6.05美元/磅，均价较上周五保持不变。本周国内硒粉市场价格为90-110元/公斤，均价较上周五保持不变。本周粗硒市场价格为60-73元/公斤，均价较上周五保持不变。预计未来一周国内硒粉市场价格将会保持平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二氧化硒市场价格为59-62元/公斤，均价较上周五保持不变。目前国内二氧化硒市场活跃度有所减弱，但供应商们依旧坚挺报价，拒绝低价出货。目前终端市场消费商虽有一定量的采购，但也仅是保持按需采购为主。鉴于多数供应商依然坚挺报价，预计未来一周国内二氧化硒市场价格将会保持平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分析评述：本周硒市</w:t>
      </w:r>
      <w:r>
        <w:rPr>
          <w:rFonts w:hint="eastAsia" w:asciiTheme="minorEastAsia" w:hAnsiTheme="minorEastAsia" w:eastAsiaTheme="minorEastAsia" w:cstheme="minorEastAsia"/>
          <w:kern w:val="0"/>
          <w:sz w:val="28"/>
          <w:szCs w:val="28"/>
          <w:lang w:val="en-US" w:eastAsia="zh-CN"/>
        </w:rPr>
        <w:t>整体</w:t>
      </w:r>
      <w:r>
        <w:rPr>
          <w:rFonts w:hint="default" w:asciiTheme="minorEastAsia" w:hAnsiTheme="minorEastAsia" w:eastAsiaTheme="minorEastAsia" w:cstheme="minorEastAsia"/>
          <w:kern w:val="0"/>
          <w:sz w:val="28"/>
          <w:szCs w:val="28"/>
          <w:lang w:val="en-US" w:eastAsia="zh-CN"/>
        </w:rPr>
        <w:t>维持平稳，电解锰市场价格小幅下跌，粗硒市场价格平稳，二氧化硒市场价格平稳，鉴于目前国内二氧化硒市场交投氛围较为冷清，预计未来一周硒市将会继续保持平稳运行。</w:t>
      </w:r>
    </w:p>
    <w:p>
      <w:pPr>
        <w:pStyle w:val="4"/>
        <w:numPr>
          <w:ilvl w:val="0"/>
          <w:numId w:val="2"/>
        </w:numPr>
        <w:spacing w:line="400" w:lineRule="exact"/>
        <w:rPr>
          <w:rFonts w:hint="eastAsia" w:ascii="Calibri" w:hAnsi="Calibri" w:eastAsia="宋体" w:cs="Calibri"/>
          <w:b/>
          <w:bCs/>
          <w:kern w:val="0"/>
          <w:sz w:val="32"/>
          <w:szCs w:val="32"/>
          <w:lang w:val="en-US" w:eastAsia="zh-CN" w:bidi="ar-SA"/>
        </w:rPr>
      </w:pP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w:t>
      </w:r>
      <w:bookmarkEnd w:id="4"/>
      <w:r>
        <w:rPr>
          <w:rFonts w:hint="eastAsia" w:cs="Calibri"/>
          <w:b/>
          <w:bCs/>
          <w:kern w:val="0"/>
          <w:sz w:val="32"/>
          <w:szCs w:val="32"/>
          <w:lang w:val="en-US" w:eastAsia="zh-CN" w:bidi="ar-SA"/>
        </w:rPr>
        <w:t>走势平稳</w:t>
      </w:r>
      <w:bookmarkStart w:id="123" w:name="_GoBack"/>
      <w:bookmarkEnd w:id="12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bookmarkStart w:id="5" w:name="_Toc16445"/>
      <w:r>
        <w:rPr>
          <w:rFonts w:hint="default" w:asciiTheme="minorEastAsia" w:hAnsiTheme="minorEastAsia" w:eastAsiaTheme="minorEastAsia" w:cstheme="minorEastAsia"/>
          <w:kern w:val="0"/>
          <w:sz w:val="28"/>
          <w:szCs w:val="28"/>
          <w:lang w:val="en-US" w:eastAsia="zh-CN"/>
        </w:rPr>
        <w:t>中商网讯：本周国内铋锭市场走势平稳，临近年底春节前，市场供需环境整体变化不大，多数供应商库存依旧有限，挺价惜售情绪略重。鉴于多数供应商坚挺报价，预计未来一周国内铋锭市场价格将会保持平稳。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际市场铋锭报价为3.05-3.15美元/磅，最低价较上周五上涨0.1美元/磅，最高价较上周五上涨0.05美元/磅。欧洲鹿特丹市场最新报价在3美元/磅，价格较上周五保持不变。出口市场价格为2.9-3美元/磅，均价较上周五保持不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铋锭市场主流报价为40000-40500元/吨，均价较上周五保持不变。有生产商表示，目前他们对国内铋锭的报价为40500元/吨，即使是老顾客也拒绝还盘。由于临近春节，下游多数消费商基本已经完成备货，加之物流运输的陆续停运，国内铋锭的市场整体行情也随之减弱。鉴于供应商普遍看好节后市场，预计未来一周国内铋锭市场将会保持平稳运行。目前国内氧化铋的市场价格为44000-45000元/吨，均价较上周五保持不变。目前氧化铋市场需求疲软，市场交投氛围较弱。鉴于多数供应商坚挺报价，预计未来一周氧化铋市场价格将会保持平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分析评述：本周国内铋锭市场价格持稳。目前国内铋锭市场供应商挺价惜售。鉴于终端市场需求疲软，预计未来一周国内铋锭市场将会保持平稳运行。</w:t>
      </w:r>
    </w:p>
    <w:p>
      <w:pPr>
        <w:pStyle w:val="4"/>
        <w:spacing w:line="400" w:lineRule="exact"/>
        <w:rPr>
          <w:rFonts w:hint="eastAsia" w:eastAsia="宋体"/>
          <w:kern w:val="0"/>
          <w:lang w:eastAsia="zh-CN"/>
        </w:rPr>
      </w:pPr>
      <w:r>
        <w:rPr>
          <w:rFonts w:hint="eastAsia"/>
          <w:kern w:val="0"/>
        </w:rPr>
        <w:t>3</w:t>
      </w:r>
      <w:r>
        <w:rPr>
          <w:rFonts w:hint="eastAsia"/>
          <w:kern w:val="0"/>
          <w:lang w:eastAsia="zh-CN"/>
        </w:rPr>
        <w:t>、</w:t>
      </w:r>
      <w:r>
        <w:rPr>
          <w:rFonts w:hint="eastAsia"/>
          <w:kern w:val="0"/>
        </w:rPr>
        <w:t>铟评论：铟锭市场</w:t>
      </w:r>
      <w:bookmarkEnd w:id="5"/>
      <w:r>
        <w:rPr>
          <w:rFonts w:hint="eastAsia"/>
          <w:kern w:val="0"/>
          <w:lang w:eastAsia="zh-CN"/>
        </w:rPr>
        <w:t>成交氛围清淡</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bookmarkStart w:id="6" w:name="_Toc6089"/>
      <w:r>
        <w:rPr>
          <w:rFonts w:hint="default" w:asciiTheme="minorEastAsia" w:hAnsiTheme="minorEastAsia" w:eastAsiaTheme="minorEastAsia" w:cstheme="minorEastAsia"/>
          <w:kern w:val="0"/>
          <w:sz w:val="28"/>
          <w:szCs w:val="28"/>
          <w:lang w:val="en-US" w:eastAsia="zh-CN"/>
        </w:rPr>
        <w:t>中商网讯：今日国内铟锭主流价格为1250-1300元/公斤，均低价较上一交易日保持不变。本周国内铟锭市场供应商普遍坚挺报价，现货市场成交氛围清淡。目前终端市场消费商采购积极性不高，更倾向于观望后市。鉴于多数供应商坚挺报价，预计预计未来一周国内铟锭市场价格将会保持坚挺。</w:t>
      </w:r>
    </w:p>
    <w:p>
      <w:pPr>
        <w:pStyle w:val="18"/>
        <w:keepNext w:val="0"/>
        <w:keepLines w:val="0"/>
        <w:widowControl/>
        <w:suppressLineNumbers w:val="0"/>
        <w:wordWrap w:val="0"/>
        <w:spacing w:line="288" w:lineRule="auto"/>
        <w:ind w:firstLine="560" w:firstLineChars="200"/>
      </w:pPr>
      <w:r>
        <w:rPr>
          <w:rFonts w:hint="default" w:asciiTheme="minorEastAsia" w:hAnsiTheme="minorEastAsia" w:eastAsiaTheme="minorEastAsia" w:cstheme="minorEastAsia"/>
          <w:kern w:val="0"/>
          <w:sz w:val="28"/>
          <w:szCs w:val="28"/>
          <w:lang w:val="en-US" w:eastAsia="zh-CN"/>
        </w:rPr>
        <w:t>有贸易商表示，他们目前对铟锭的报价为1290元/公斤，即使是老客户也拒绝降价。由于目前市场需求疲软，从上周末至今他们还未有新的订单达成。目前终端市场消费商采购积极性略有下降，观望后市的情绪较浓。鉴于多数供应商继续坚挺报价，预计未来一周国内铟锭市场价格将会保持坚挺。</w:t>
      </w:r>
    </w:p>
    <w:p>
      <w:pPr>
        <w:pStyle w:val="4"/>
        <w:spacing w:line="400" w:lineRule="exact"/>
        <w:rPr>
          <w:rFonts w:hint="default" w:eastAsia="宋体" w:cs="宋体"/>
          <w:kern w:val="0"/>
          <w:lang w:val="en-US" w:eastAsia="zh-CN"/>
        </w:rPr>
      </w:pPr>
      <w:r>
        <w:rPr>
          <w:kern w:val="0"/>
        </w:rPr>
        <w:t>4</w:t>
      </w:r>
      <w:r>
        <w:rPr>
          <w:rFonts w:hint="eastAsia" w:cs="宋体"/>
          <w:kern w:val="0"/>
        </w:rPr>
        <w:t>、碲评论：</w:t>
      </w:r>
      <w:r>
        <w:rPr>
          <w:rFonts w:hint="default" w:cs="宋体"/>
          <w:kern w:val="0"/>
          <w:lang w:val="en-US" w:eastAsia="zh-CN"/>
        </w:rPr>
        <w:t>国内碲锭市场供应商</w:t>
      </w:r>
      <w:bookmarkEnd w:id="6"/>
      <w:r>
        <w:rPr>
          <w:rFonts w:hint="eastAsia" w:cs="宋体"/>
          <w:kern w:val="0"/>
          <w:lang w:val="en-US" w:eastAsia="zh-CN"/>
        </w:rPr>
        <w:t>继续观望市场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bookmarkStart w:id="7" w:name="_Toc21285"/>
      <w:r>
        <w:rPr>
          <w:rFonts w:hint="default" w:asciiTheme="minorEastAsia" w:hAnsiTheme="minorEastAsia" w:eastAsiaTheme="minorEastAsia" w:cstheme="minorEastAsia"/>
          <w:kern w:val="0"/>
          <w:sz w:val="28"/>
          <w:szCs w:val="28"/>
          <w:lang w:val="en-US" w:eastAsia="zh-CN"/>
        </w:rPr>
        <w:t>中商网讯：今日国内金属碲的主流报价为490-500元/公斤，均价较上一个交易日保持不变。目前多数国内金属碲市场供应商继续观望市场，不急于低价出货，最近一周内他们继续持稳价格。鉴于目前国内金属碲市场需求持稳，预计未来一周国内金属碲市场价格将会小幅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生产商表示，目前他们对国内金属碲的报价为498元/公斤，较上周初持平。他们本周初以此价格向一老客户出售了约1吨左右，由于上周他们拒绝了所有低于498元/公斤的意向采购价格，因此上周未有新的交易达成。目前市场需求持稳，消费商采购积极性并不高，更倾向于观望后市。鉴于多数国内金属碲供应商有意继续上抬报价，预计未来一周国内金属碲市场价格将会小幅上涨。</w:t>
      </w:r>
    </w:p>
    <w:p>
      <w:pPr>
        <w:pStyle w:val="2"/>
        <w:spacing w:line="400" w:lineRule="exact"/>
        <w:rPr>
          <w:rFonts w:hint="eastAsia" w:cs="黑体"/>
        </w:rPr>
      </w:pPr>
      <w:r>
        <w:rPr>
          <w:rFonts w:hint="eastAsia" w:cs="黑体"/>
        </w:rPr>
        <w:t>二、价格行情</w:t>
      </w:r>
      <w:bookmarkEnd w:id="7"/>
    </w:p>
    <w:p>
      <w:pPr>
        <w:pStyle w:val="4"/>
        <w:spacing w:line="400" w:lineRule="exact"/>
      </w:pPr>
      <w:bookmarkStart w:id="8" w:name="_Toc12611"/>
      <w:r>
        <w:rPr>
          <w:kern w:val="0"/>
        </w:rPr>
        <w:t>1</w:t>
      </w:r>
      <w:r>
        <w:rPr>
          <w:rFonts w:hint="eastAsia"/>
          <w:kern w:val="0"/>
        </w:rPr>
        <w:t>、国际价格</w:t>
      </w:r>
      <w:bookmarkEnd w:id="8"/>
    </w:p>
    <w:tbl>
      <w:tblPr>
        <w:tblStyle w:val="21"/>
        <w:tblpPr w:leftFromText="180" w:rightFromText="180" w:vertAnchor="text" w:horzAnchor="page" w:tblpX="1218" w:tblpY="486"/>
        <w:tblOverlap w:val="never"/>
        <w:tblW w:w="9806" w:type="dxa"/>
        <w:tblInd w:w="0" w:type="dxa"/>
        <w:tblLayout w:type="fixed"/>
        <w:tblCellMar>
          <w:top w:w="0" w:type="dxa"/>
          <w:left w:w="108" w:type="dxa"/>
          <w:bottom w:w="0" w:type="dxa"/>
          <w:right w:w="108" w:type="dxa"/>
        </w:tblCellMar>
      </w:tblPr>
      <w:tblGrid>
        <w:gridCol w:w="1297"/>
        <w:gridCol w:w="708"/>
        <w:gridCol w:w="658"/>
        <w:gridCol w:w="657"/>
        <w:gridCol w:w="657"/>
        <w:gridCol w:w="616"/>
        <w:gridCol w:w="564"/>
        <w:gridCol w:w="602"/>
        <w:gridCol w:w="555"/>
        <w:gridCol w:w="594"/>
        <w:gridCol w:w="609"/>
        <w:gridCol w:w="487"/>
        <w:gridCol w:w="488"/>
        <w:gridCol w:w="609"/>
        <w:gridCol w:w="705"/>
      </w:tblGrid>
      <w:tr>
        <w:tblPrEx>
          <w:tblCellMar>
            <w:top w:w="0" w:type="dxa"/>
            <w:left w:w="108" w:type="dxa"/>
            <w:bottom w:w="0" w:type="dxa"/>
            <w:right w:w="108" w:type="dxa"/>
          </w:tblCellMar>
        </w:tblPrEx>
        <w:trPr>
          <w:trHeight w:val="349" w:hRule="atLeast"/>
        </w:trPr>
        <w:tc>
          <w:tcPr>
            <w:tcW w:w="9806"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349" w:hRule="atLeast"/>
        </w:trPr>
        <w:tc>
          <w:tcPr>
            <w:tcW w:w="129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36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8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678" w:hRule="atLeast"/>
        </w:trPr>
        <w:tc>
          <w:tcPr>
            <w:tcW w:w="1297"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36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8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699" w:hRule="atLeast"/>
        </w:trPr>
        <w:tc>
          <w:tcPr>
            <w:tcW w:w="129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3</w:t>
            </w:r>
            <w:r>
              <w:rPr>
                <w:rFonts w:hint="eastAsia" w:ascii="仿宋_GB2312" w:eastAsia="仿宋_GB2312" w:cs="仿宋_GB2312"/>
              </w:rPr>
              <w:t>日</w:t>
            </w:r>
          </w:p>
        </w:tc>
        <w:tc>
          <w:tcPr>
            <w:tcW w:w="70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6</w:t>
            </w:r>
          </w:p>
        </w:tc>
        <w:tc>
          <w:tcPr>
            <w:tcW w:w="65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7.1</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3.05</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3.15</w:t>
            </w:r>
          </w:p>
        </w:tc>
        <w:tc>
          <w:tcPr>
            <w:tcW w:w="616"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95</w:t>
            </w:r>
          </w:p>
        </w:tc>
        <w:tc>
          <w:tcPr>
            <w:tcW w:w="56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103</w:t>
            </w:r>
          </w:p>
        </w:tc>
        <w:tc>
          <w:tcPr>
            <w:tcW w:w="602"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95</w:t>
            </w:r>
          </w:p>
        </w:tc>
        <w:tc>
          <w:tcPr>
            <w:tcW w:w="55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110</w:t>
            </w:r>
          </w:p>
        </w:tc>
        <w:tc>
          <w:tcPr>
            <w:tcW w:w="59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195</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205</w:t>
            </w:r>
          </w:p>
        </w:tc>
        <w:tc>
          <w:tcPr>
            <w:tcW w:w="48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56</w:t>
            </w:r>
          </w:p>
        </w:tc>
        <w:tc>
          <w:tcPr>
            <w:tcW w:w="48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70</w:t>
            </w:r>
          </w:p>
        </w:tc>
        <w:tc>
          <w:tcPr>
            <w:tcW w:w="609"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900</w:t>
            </w:r>
          </w:p>
        </w:tc>
        <w:tc>
          <w:tcPr>
            <w:tcW w:w="705"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1100</w:t>
            </w:r>
          </w:p>
        </w:tc>
      </w:tr>
    </w:tbl>
    <w:p/>
    <w:p/>
    <w:p>
      <w:pPr>
        <w:pStyle w:val="4"/>
        <w:spacing w:line="400" w:lineRule="exact"/>
        <w:rPr>
          <w:rFonts w:hint="eastAsia" w:cs="宋体"/>
          <w:kern w:val="0"/>
        </w:rPr>
      </w:pPr>
      <w:bookmarkStart w:id="9" w:name="_Toc9161"/>
      <w:r>
        <w:rPr>
          <w:kern w:val="0"/>
        </w:rPr>
        <w:t>2</w:t>
      </w:r>
      <w:r>
        <w:rPr>
          <w:rFonts w:hint="eastAsia" w:cs="宋体"/>
          <w:kern w:val="0"/>
        </w:rPr>
        <w:t>、欧洲鹿特丹小金属价格</w:t>
      </w:r>
      <w:bookmarkEnd w:id="9"/>
    </w:p>
    <w:tbl>
      <w:tblPr>
        <w:tblStyle w:val="21"/>
        <w:tblpPr w:leftFromText="180" w:rightFromText="180" w:vertAnchor="text" w:horzAnchor="page" w:tblpX="1342" w:tblpY="291"/>
        <w:tblOverlap w:val="never"/>
        <w:tblW w:w="9577" w:type="dxa"/>
        <w:tblInd w:w="0" w:type="dxa"/>
        <w:tblLayout w:type="fixed"/>
        <w:tblCellMar>
          <w:top w:w="0" w:type="dxa"/>
          <w:left w:w="108" w:type="dxa"/>
          <w:bottom w:w="0" w:type="dxa"/>
          <w:right w:w="108" w:type="dxa"/>
        </w:tblCellMar>
      </w:tblPr>
      <w:tblGrid>
        <w:gridCol w:w="1146"/>
        <w:gridCol w:w="978"/>
        <w:gridCol w:w="955"/>
        <w:gridCol w:w="1109"/>
        <w:gridCol w:w="1110"/>
        <w:gridCol w:w="1020"/>
        <w:gridCol w:w="1005"/>
        <w:gridCol w:w="1229"/>
        <w:gridCol w:w="1025"/>
      </w:tblGrid>
      <w:tr>
        <w:tblPrEx>
          <w:tblCellMar>
            <w:top w:w="0" w:type="dxa"/>
            <w:left w:w="108" w:type="dxa"/>
            <w:bottom w:w="0" w:type="dxa"/>
            <w:right w:w="108" w:type="dxa"/>
          </w:tblCellMar>
        </w:tblPrEx>
        <w:trPr>
          <w:trHeight w:val="427" w:hRule="atLeast"/>
        </w:trPr>
        <w:tc>
          <w:tcPr>
            <w:tcW w:w="9577"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37"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97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95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10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1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2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100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22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824"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3</w:t>
            </w:r>
            <w:r>
              <w:rPr>
                <w:rFonts w:hint="eastAsia" w:ascii="仿宋_GB2312" w:eastAsia="仿宋_GB2312" w:cs="仿宋_GB2312"/>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6.05</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3</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rPr>
            </w:pPr>
            <w:r>
              <w:rPr>
                <w:rFonts w:hint="eastAsia" w:ascii="仿宋_GB2312" w:eastAsia="仿宋_GB2312" w:cs="仿宋_GB2312"/>
                <w:lang w:val="en-US" w:eastAsia="zh-CN"/>
              </w:rPr>
              <w:t>0.9</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0.95</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187.5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1062.5</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950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color w:val="auto"/>
                <w:lang w:val="en-US"/>
              </w:rPr>
            </w:pPr>
            <w:r>
              <w:rPr>
                <w:rFonts w:hint="eastAsia" w:ascii="仿宋_GB2312" w:eastAsia="仿宋_GB2312" w:cs="仿宋_GB2312"/>
                <w:lang w:val="en-US" w:eastAsia="zh-CN"/>
              </w:rPr>
              <w:t>261.5</w:t>
            </w:r>
          </w:p>
        </w:tc>
      </w:tr>
      <w:tr>
        <w:tblPrEx>
          <w:tblCellMar>
            <w:top w:w="0" w:type="dxa"/>
            <w:left w:w="108" w:type="dxa"/>
            <w:bottom w:w="0" w:type="dxa"/>
            <w:right w:w="108" w:type="dxa"/>
          </w:tblCellMar>
        </w:tblPrEx>
        <w:trPr>
          <w:trHeight w:val="834" w:hRule="atLeast"/>
        </w:trPr>
        <w:tc>
          <w:tcPr>
            <w:tcW w:w="114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1"/>
                <w:szCs w:val="21"/>
                <w:u w:val="none"/>
                <w:lang w:val="en-US" w:eastAsia="zh-CN" w:bidi="ar-SA"/>
              </w:rPr>
            </w:pPr>
            <w:r>
              <w:rPr>
                <w:rFonts w:hint="default" w:ascii="仿宋_GB2312" w:hAnsi="宋体" w:eastAsia="仿宋_GB2312" w:cs="仿宋_GB2312"/>
                <w:i w:val="0"/>
                <w:color w:val="000000"/>
                <w:kern w:val="0"/>
                <w:sz w:val="21"/>
                <w:szCs w:val="21"/>
                <w:u w:val="none"/>
                <w:lang w:val="en-US" w:eastAsia="zh-CN" w:bidi="ar"/>
              </w:rPr>
              <w:t>2月4日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6.05</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0.9</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0.95</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187.5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1062.5</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261.5</w:t>
            </w:r>
          </w:p>
        </w:tc>
      </w:tr>
    </w:tbl>
    <w:p/>
    <w:p>
      <w:pPr>
        <w:rPr>
          <w:rFonts w:cs="Times New Roman"/>
        </w:rPr>
      </w:pPr>
    </w:p>
    <w:p>
      <w:pPr>
        <w:rPr>
          <w:rFonts w:cs="Times New Roman"/>
        </w:rPr>
      </w:pPr>
    </w:p>
    <w:p>
      <w:pPr>
        <w:pStyle w:val="4"/>
        <w:numPr>
          <w:ilvl w:val="0"/>
          <w:numId w:val="3"/>
        </w:numPr>
        <w:spacing w:line="400" w:lineRule="exact"/>
        <w:rPr>
          <w:rFonts w:cs="宋体"/>
          <w:kern w:val="0"/>
        </w:rPr>
      </w:pPr>
      <w:bookmarkStart w:id="10" w:name="_Toc11596"/>
      <w:r>
        <w:rPr>
          <w:rFonts w:hint="eastAsia" w:cs="宋体"/>
          <w:kern w:val="0"/>
        </w:rPr>
        <w:t>国内一周小金属价格汇总</w:t>
      </w:r>
      <w:bookmarkEnd w:id="10"/>
    </w:p>
    <w:tbl>
      <w:tblPr>
        <w:tblStyle w:val="21"/>
        <w:tblW w:w="8960" w:type="dxa"/>
        <w:tblInd w:w="-106" w:type="dxa"/>
        <w:tblLayout w:type="fixed"/>
        <w:tblCellMar>
          <w:top w:w="0" w:type="dxa"/>
          <w:left w:w="108" w:type="dxa"/>
          <w:bottom w:w="0" w:type="dxa"/>
          <w:right w:w="108" w:type="dxa"/>
        </w:tblCellMar>
      </w:tblPr>
      <w:tblGrid>
        <w:gridCol w:w="1258"/>
        <w:gridCol w:w="721"/>
        <w:gridCol w:w="722"/>
        <w:gridCol w:w="722"/>
        <w:gridCol w:w="722"/>
        <w:gridCol w:w="722"/>
        <w:gridCol w:w="724"/>
        <w:gridCol w:w="842"/>
        <w:gridCol w:w="843"/>
        <w:gridCol w:w="842"/>
        <w:gridCol w:w="842"/>
      </w:tblGrid>
      <w:tr>
        <w:tblPrEx>
          <w:tblCellMar>
            <w:top w:w="0" w:type="dxa"/>
            <w:left w:w="108" w:type="dxa"/>
            <w:bottom w:w="0" w:type="dxa"/>
            <w:right w:w="108" w:type="dxa"/>
          </w:tblCellMar>
        </w:tblPrEx>
        <w:trPr>
          <w:trHeight w:val="415" w:hRule="atLeast"/>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3</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1250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1300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1230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7200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2月4日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1250</w:t>
            </w:r>
          </w:p>
        </w:tc>
        <w:tc>
          <w:tcPr>
            <w:tcW w:w="72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1300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1230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7200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5</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1300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1230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7200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元/公斤</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二氧化锗</w:t>
            </w:r>
          </w:p>
        </w:tc>
        <w:tc>
          <w:tcPr>
            <w:tcW w:w="144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镓锭</w:t>
            </w:r>
          </w:p>
        </w:tc>
        <w:tc>
          <w:tcPr>
            <w:tcW w:w="1446"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碲锭</w:t>
            </w:r>
          </w:p>
        </w:tc>
        <w:tc>
          <w:tcPr>
            <w:tcW w:w="1685"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铋锭</w:t>
            </w:r>
          </w:p>
        </w:tc>
        <w:tc>
          <w:tcPr>
            <w:tcW w:w="168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镉锭</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3</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2000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2050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490</w:t>
            </w:r>
          </w:p>
        </w:tc>
        <w:tc>
          <w:tcPr>
            <w:tcW w:w="724"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39500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40500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17000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2月4日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2000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2050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490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39500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40500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17000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5</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2000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2050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490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40000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40500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17000</w:t>
            </w:r>
          </w:p>
        </w:tc>
      </w:tr>
      <w:tr>
        <w:tblPrEx>
          <w:tblCellMar>
            <w:top w:w="0" w:type="dxa"/>
            <w:left w:w="108" w:type="dxa"/>
            <w:bottom w:w="0" w:type="dxa"/>
            <w:right w:w="108" w:type="dxa"/>
          </w:tblCellMar>
        </w:tblPrEx>
        <w:trPr>
          <w:trHeight w:val="425" w:hRule="atLeast"/>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5745"/>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3877"/>
      <w:r>
        <w:rPr>
          <w:rFonts w:hint="eastAsia" w:ascii="宋体" w:hAnsi="宋体" w:cs="宋体"/>
          <w:b/>
          <w:bCs/>
          <w:kern w:val="0"/>
          <w:sz w:val="30"/>
          <w:szCs w:val="30"/>
        </w:rPr>
        <w:t>宏跃北铜2020年铜产量同比提高243吨</w:t>
      </w:r>
      <w:bookmarkEnd w:id="12"/>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宏跃北铜紧紧围绕“抗疫情保生产，练内功降成本”这一中心工作，以加强内部管理、提升技术水平、狠抓岗位操作，优化原料配比，强化设备稳定运行等为重要抓手，保证了生产稳定运行。全年矿产粗铜、阴极铜产量均超额完成计划，同比分别提高1628吨、243吨，创近年来产量新高;工业总产值完成82.86亿元，同比去年增长7.98亿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宏跃北铜全员将 “稳定炉况、科学调配、精细操作、灵活组织”的生产理念贯穿全年，沉着应对新挑战。积极协调各生产工序之间的平衡，科学合理组织生产、检修;狠抓岗位操作，严格控制工艺指标;不断完善工艺、设备、技术和生产操作控制方式、方法，使各个系统、工序紧密衔接、生产效率逐步提升，圆满完成了产品产量任务，技术指标稳中有优。总硫利用率同比提高0.29个百分点，阳极铜、阴极铜的铜回收率同比均有提高，金、银回收率分别同比提高0.51和0.74个百分点，饱和蒸汽发电超计划260万度。</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宏跃北铜针对生产线长、点多、面广、设备总量大，种类多且结构复杂的特点，下大力气、真功夫抓实设备基础管理，创新实行“在线设备人人承包和重点设备关键承包”的设备管理机制，为保障生产稳定运行创造积极条件。在粗铜系统，对影响生产的一些主要环节进行调整，使澳炉喷枪由原来的7天左右更换一次延长至15天以上更换一次;去除大修时间，澳炉加料作业率达到95%，对比去年提高4.5%;转炉系统实行“期交换作业”操作模式，实现了生产紧凑、连续、稳定。电铜系统设备完好率达到99%，设备运行率达到98%。宏跃北铜还充分挖掘内部力量，在相关单位及部门支持下，完成了年度检修200余项作业。严格控制检修及备品备件、材料费用，坚持不懈开展修旧利废，累计节省费用300余万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宏跃北铜不断深化精细管理，降成本保增效亮点频现。对比2019年阳极铜煤单耗降44.44%，柴油单耗降30.95%，乌金塘水单耗降15.76%，天然气单耗降4.84%。灵活组织制氧系统的开动，在满足相关系统生产需要的同时避免了氧气过剩造成的无效损耗，用电量下降221.3万度。</w:t>
      </w:r>
    </w:p>
    <w:p>
      <w:pPr>
        <w:widowControl/>
        <w:jc w:val="left"/>
        <w:outlineLvl w:val="1"/>
        <w:rPr>
          <w:rFonts w:hint="eastAsia" w:ascii="宋体" w:hAnsi="宋体" w:cs="宋体"/>
          <w:b/>
          <w:bCs/>
          <w:kern w:val="0"/>
          <w:sz w:val="30"/>
          <w:szCs w:val="30"/>
        </w:rPr>
      </w:pPr>
      <w:bookmarkStart w:id="13" w:name="_Toc30997"/>
      <w:r>
        <w:rPr>
          <w:rFonts w:hint="eastAsia" w:ascii="宋体" w:hAnsi="宋体" w:cs="宋体"/>
          <w:b/>
          <w:bCs/>
          <w:kern w:val="0"/>
          <w:sz w:val="30"/>
          <w:szCs w:val="30"/>
        </w:rPr>
        <w:t>世界一流三步走 紫金矿业亮出未来十年宏伟目标</w:t>
      </w:r>
      <w:bookmarkEnd w:id="1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1月29日，紫金矿业发布2020年度业绩预增公告，预计2020年度实现归属母公司净利润为64.5亿元到66.5亿元，同比增加50.56%到55.23%，创公司成立以来最好水平。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同时，紫金矿业还公布了未来五年规划和2030年发展目标纲要，明确到2030年，主要经济指标接近或基本达到全球一流矿业公司水平，多项综合指标进入全球前3-5位，全面建成高技术效益型特大国际矿业集团。</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未来十年三级跳 挺进全球前3-5位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紫金矿业将未来十年划分为三个阶段：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第一阶段是2021-2022年，要实现主要矿产品产量和主要经济指标跨越增长，经济实力和企业规模显著提升。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第二阶段是2023-2025年，继续全面开发已有矿产资源，关注中大型金铜生产型矿业公司并购机会，显著提升主要矿产品资源储量和产量，主要经济指标及效益迈上新台阶，基本达到全球一流金属矿业公司水平。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三阶段是2026-2030年，到2030年全面建成高技术效益型特大国际矿业集团，主要经济指标接近或基本达到全球一流矿业公司水平，控制资源储量、主要产品产量、销售收入、资产规模、利润等综合指标争取进入全球前3-5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主要矿产品产量方面，2019年11月，紫金矿业首次向外界展示了2020-2022年产量规划。此次“十四五”规划相较之前有大幅提升，其中，2021年矿产金产量目标较此次前上调幅度达到19%-29%，矿产铜上调幅度达4%-8%;2022年矿产金产量目标上调幅度高达33%-37%，矿产铜产量目标上调幅度高达15%-19%。</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同时，公司还公布了2025年矿产品产量目标，其中矿产金产量目标达到80-90吨，矿产铜产量目标达到100-110万吨。据此目标测算，“十四五”时期紫金矿业的矿产金、矿产铜产量复合增长率分别高达15%-18%、17%-19%。</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要成为全球一流，所对标的企业自然也是全球金属矿业巨头。近期，全球主要金属矿业巨头陆续公布了未来两年产量指引(2021-2022)，多数矿业巨头未来两年产量的复合增速普遍为个位数，而紫金矿业高达30%。</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有分析认为，如若完成上述目标，5年之后，紫金矿业在全球金属矿业的地位将再上新台阶。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跨越增长的底气</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后来者要实现赶超，往往需要付出更大的努力。过去数十年，紫金矿业在内部挖潜和外延并购方面取得了令人瞩目的成绩，“紫金速度”令世界刮目相看。</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十三五”时期，紫金矿业取得了令人瞩目的重大成果，主要产品产量和经济指标持续实现高速增长，预计归属母公司净利润从2015年的16.6亿元增长至2020年的64.5-66.5亿元，公司市值突破2200亿元，增长约200%。公司金铜资源储量大幅培厚，拥有超过2300吨金和6200万吨铜，其中铜资源储量相当于中国总量的一半。历经多年积累，紫金矿业全球化竞争力大幅增强，初步具备接近全球超一流矿业公司的条件和基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全球化是紫金矿业新一轮大发展的主旋律。2020年，公司着力构建与全球化运营高适配的管理体系，合理下放了人事、投资、建设、采购等相关管理权限，进一步激活了权属企业、部门和全体员工的活力。公司实施了核心骨干限制性股票激励计划和员工特别奖励计划，将公司发展与员工利益深度绑定，公司目标牵引力极大增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样是2020年，面对疫情大考和百年未有之大变局，紫金矿业表现出强大的韧性和抗风险能力，多项业绩指标实现大幅增长，“项目建设年”成果丰硕。刚果(金)卡库拉铜矿项目建设超计划时序推进;刚果(金)卡瑞鲁石灰项目仅用10个月即建成投产;塞尔维亚紫金铜业NC矿完成技改，投产即产生良好效益，MS矿、VS矿、JM地下矿建设顺利推进;塞尔维亚Timok铜金矿上部带建设进展良好，首次揭露高品位矿体并产生效益;陇南紫金、山西紫金、贵州紫金、洛阳坤宇、诺顿金田等金矿项目的技改扩建工作全面推进，驱龙铜矿一期工程加快建设。</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如今，紫金矿业在海外12个国家参与矿业开发，并将卡莫阿铜矿、Timok铜金矿、武里蒂卡金矿、驱龙铜矿等一系列世界级矿业项目收入囊中，为未来的跨越式增长打下了坚实的基础。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作为中国混合所有制改革较早、法人治理机制相对完善的企业之一，紫金矿业拥有体制机制和市场化运营管理优势，形成了以创新为核心的系统自主矿业技术及工程能力，以及由此实现的低成本投资与运营控制能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目前，公司在中国有色和黄金行业头部企业地位得到广泛认可，位居《福布斯》全球上市公司2000强中上榜的全球黄金企业第3位、全球有色金属矿业企业第9位;在中企联2020中国500强企业第151位，利润指标位居有色矿业企业第1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分析认为，截至2020年底，紫金矿业的市值在全球矿业公司中排名第12，这与公司的综合实力大体匹配，后疫情时代，全球经济恢复预期增长，支撑与之相关的金铜等基本金属价格高位运行。中国作为全球最大的基本金属市场，市场空间广阔，发展韧性强劲。但全球经济不确定性增加，可能也孕育着新的风险，对紫金矿业来说是机遇和挑战并存。</w:t>
      </w:r>
    </w:p>
    <w:p>
      <w:pPr>
        <w:widowControl/>
        <w:jc w:val="left"/>
        <w:outlineLvl w:val="1"/>
        <w:rPr>
          <w:rFonts w:hint="eastAsia" w:ascii="宋体" w:hAnsi="宋体" w:cs="宋体"/>
          <w:b/>
          <w:bCs/>
          <w:kern w:val="0"/>
          <w:sz w:val="30"/>
          <w:szCs w:val="30"/>
          <w:lang w:eastAsia="zh-CN"/>
        </w:rPr>
      </w:pPr>
      <w:bookmarkStart w:id="14" w:name="_Toc11728"/>
      <w:r>
        <w:rPr>
          <w:rFonts w:hint="eastAsia" w:ascii="宋体" w:hAnsi="宋体" w:cs="宋体"/>
          <w:b/>
          <w:bCs/>
          <w:kern w:val="0"/>
          <w:sz w:val="30"/>
          <w:szCs w:val="30"/>
          <w:lang w:eastAsia="zh-CN"/>
        </w:rPr>
        <w:t>中国铜业：为建设世界一流铜铅锌企业而努力奋斗</w:t>
      </w:r>
      <w:bookmarkEnd w:id="1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月26~27日，中国铜业召开党委一届三次全委(扩大)会议、一届六次职工代表大会暨2021年工作会议、党风廉政建设和反腐败工作会议。中铝集团总经理、党组副书记刘祥民对会议作出批示。中铝集团党组成员、副总经理，中国铜业党委书记、董事长刘建平代表公司党委常委会作了题为《立足发展新阶段 贯彻发展新理念 开创发展新局面 为建设世界一流铜铅锌企业而努力奋斗》的工作报告;中铝集团总经理助理，中国铜业党委副书记、总裁许波作了题为《改革创新应变局 对标奋进开新局 高质量推进世界一流现代化铜铅锌企业建设》的工作报告。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云南省国资委一级巡视员李明秋，中铝集团矿产资源总监、中国铜业总地质师汪东波，中铝集团相关部门负责人，中国铜业领导班子成员施维勤、孙勇、高行芳、马惠智、田永忠、陈琳、周昌武、孙小跃、李忆、姚志华、王运正、沈立俊，高级专务罗琦出席会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刘祥民在批示中指出：感谢中国铜业全体同志2020年付出的努力，完全赞成建平董事长、许波总裁对2021年的工作安排。恳切希望同志们在新的一年，甩开膀子奋勇实践新发展理念，立足价值创造，推动改革创新，抓实基础管理，科学地实现绿色发展，奠定“一流铜业”的基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会议传达了中铝集团2021年工作会议精神。</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刘建平指出，本次会议的主要任务是深入学习贯彻习近平新时代中国特色社会主义思想和党的十九届五中全会精神，全面落实中央经济工作会和云南省委经济工作会、集团2021年工作会精神，总结公司2020年及“十三五”工作，谋划“十四五”发展，部署2021年重点工作，确保“十四五”开好局、起好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刘建平通过“十三五”初期到“十三五”末期，中国铜业在资产总额、注册资本、盈利能力、ROE、信用评级、瘦身健体、扭亏脱困等方面的数据对比，从做大、做实、做强、做优四个方面系统总结了中国铜业“十三五”期间取得的跨越式发展新成就。同时，他强调，公司党委自2017年成立以来，全面贯彻落实习近平总书记对中铝集团党建工作重要批示精神，按照“112345” 党委工作思路，用好党建法宝，坚决扛起全面从严治党主体责任，充分发挥 “把方向、管大局、促落实”的领导作用，融入中心聚合力、激活力，为企业改革发展提供了坚强的组织保证。一是强化政治建设，提升引领力。二是强化思想建设，提升向心力。三是强化队伍建设，提升执行力。四是强化组织建设，提升组织力。五是强化党风廉政建设，提升约束力。六是强化和谐企业建设，提升凝聚力。刘建平总结了中国铜业“十三五”时期的发展经验：必须坚持党的全面领导，全面加强党的建设;必须坚持战略引领，加强战略执行;必须坚持对标先进，建设世界一流;必须坚持市场导向，强化价值创造;必须坚持斗争精神，增强斗争本领;必须坚持以人为本，提升幸福指数。他指出，2021年，要按照“党建工作要强”的要求，做好6方面工作：以政治建设为统领，推进全面从严治党;以思想建设为基础，坚定理想信念;以组织建设为重点，筑牢发展根基;以队伍建设为核心，激发担当活力;以廉政建设为保障，营造清正生态;以和谐建设为根本，汇聚强大合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刘建平分析了内外部形势和面临的机遇与挑战，提出“十四五”时期，中国铜业要以习近平新时代中国特色社会主义思想为指导，坚持稳中求进工作总基调，立足发展新阶段，贯彻新发展理念，融入新发展格局，以高质量发展为主题，以改革创新为根本动力，突出价值导向，做大资源、做强矿山、做优冶炼、做活加工、做实协同、做精锗业，全面提升竞争力、创新力、控制力、影响力、抗风险能力，确保实现公司“三步走”第二步目标，基本建成具有全球竞争力的世界一流铜铅锌企业，为集团世界一流建设增色添力。具体来讲，就是到2025年末，努力实现“625”目标。他指出，“十四五”期间，我们要围绕“十四五”总目标，坚持底线思维，增强忧患意识，运用系统观念、系统方法，统筹谋划和推进改革发展，正确处理当前与长远、存量与增量、规模与质量、发展与安全环保、严格管理与发展活力等关系，做到“四个始终”：始终做到政治上坚定，始终做到战略上引领，始终做到战术上精准，始终做到党建上从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刘建平要求，2021年，中国铜业要以“深改革、深对标、深融合、多盈利”为工作主线，锲而不舍、不换频道，一以贯之，在内涵、标准、要求上深化、提升。要全力以赴完成国企改革三年行动方案确定改革任务的70%以上事项;要坚持结果导向，深化全要素对标，补齐短板、弥补弱项、缩小差距，努力赶超先进;要在公司内部进一步融合的基础上，充分融入和践行中铝集团党组提出的价值管理、价值创造、价值挖掘、价值实现的文化理念和 “十四五”战略要求，确保实现ROE指标与标杆企业不断缩小，以工作成效、经营业绩检验融合效果。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刘建平指出，2021年要紧扣全年目标任务，统筹做好“经营效益要‘增’，成本费用要‘降’，产业结构要‘调’，改革创新要‘破’，发展质量要‘优’，党的建设要‘强’”六个方面工作，全面提升发展质量和经济效益，迈好中国铜业“十四五”开局新步伐，以优异成绩庆祝建党100周年和集团成立20周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许波在工作报告中回顾了中国铜业2020年工作。2020年，中国铜业有效化解了“两难”考验，成功夺取了防疫抗疫和生产经营“双胜利”，生产经营再创佳绩;考核指标超额完成;产品价格跑赢市场;资本结构更加优化;全要素对标成效凸显;主体企业亮点纷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报告客观分析了中国铜业存在的问题，回顾了2020年7个方面的工作，提出了中国铜业要以“打造现代化企业”为核心，牢牢把握“资源掌控是核心，综合回收是关键，成本控制是根本，对标改革是保障”四个关键，围绕“四优化两完善”，即：优化多维盈利模式，优化治理管控体系，优化投资管控体系，优化科技创新体系，完善市场经营机制，完善执行落实机制，加强改革创新，重点突破，以点带面，构建中铜高质量发展新模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报告对中国铜业2021年工作作出部署，围绕“十四五”时期“625”发展目标，在2021年具体抓好8方面工作：一是聚焦价值创造，释放改革势能。以国企改革三年行动为主线，以对标世界一流管理提升行动为抓手，确保完成改革任务总量的70%以上。二是聚焦生产经营，提升运营效率。矿山企业在保障安全生产和均衡稳产的前提下稳产高产;冶炼企业要算好效益提高综合账。要加大金、银、铂、钯、硒、碲等有价副产品综合回收。设备“非停”同比再降低10%。进一步加大依法合规清退不合格承包商力度。三是聚焦全要素对标，提升盈利能力。以“会赚钱”为标准，以ROE对标提升为核心，聚焦降成本、降费用、降杠杆、降两金、盘资产。四是聚焦主责主业，提升发展质量。优化完善公司“十四五”1+N发展规划，力争三季度出台。压减投资，继续推进三年找矿行动，加快再生铜、再生锌产业布局，打造“城市矿山”。五是聚焦科技创新，提升驱动能力。坚持“以我为主、开放合作”的科技创新理念，加快设立北京资源高效利用研究院。开展“对标提质”和深化质量指标对标一流三年达标活动，加快数字化转型和智能制造示范建设。六是聚焦历史遗留问题，提升管理效能。加大亏损企业治理力度和瘦身健体工作力度，继续推进矿业权攻坚。七是聚焦风险防控，守住底线红线。聚焦安全环保风险、市场风险、国际化经营风险、资源获取与保护风险、金融风险、战略单元管控风险等，强化风险监测预警，及时排查处置风险隐患。八是聚焦从严治党从严治企，提升党建水平。进一步加强政治建设、组织力建设、党风廉政建设、作风建设，扎实推进“深融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李秋明代表云南省国资委对中国铜业“十三五”时期的发展给予充分肯定，对公司2020年取得的成绩表示祝贺。希望在“十四五”期间，中国铜业进一步做优做强做好做大，为云南经济发展贡献更多中铜力量。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会议进行了公司2020年度预算执行情况及2021年度预算安排;公司领导进行了述职和选人用人工作专题报告，开展了民主评议。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议颁发了中国铜业2020年度总裁特别奖，表彰了在达产达标、攻坚克难、矿业权突破、脱贫攻坚及督查督办、管理创效、资本运作、资产盘活、疫情防控等方面作出突出贡献的单位和部门。凉山矿业冶炼厂(昆鹏)、金鼎锌业、中国铜业财务部作交流发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议审议通过了《中国铜业有限公司党委一届三次全委(扩大)会议决议》《中国铜业有限公司第一届职工代表大会第六次会议决议》。会议号召，新时代新要求、新起点新征程，公司全体干部员工要更加紧密团结在以习近平同志为核心的党中央周围，高举中国特色社会主义伟大旗帜，用新担当新作为书写中国铜业高质量发展新篇章，为集团建设世界一流有色金属企业展现中国铜业新作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中国铜业召开了党风廉政建设和反腐败工作会议，会上听取了公司2021年党风廉政建设和反腐败工作报告。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中国铜业各部门(中心)、各企业负责人、职工代表等850余人参加会议。</w:t>
      </w:r>
    </w:p>
    <w:p>
      <w:pPr>
        <w:widowControl/>
        <w:jc w:val="left"/>
        <w:outlineLvl w:val="1"/>
        <w:rPr>
          <w:rFonts w:hint="default" w:ascii="宋体" w:hAnsi="宋体" w:cs="宋体"/>
          <w:b/>
          <w:bCs/>
          <w:kern w:val="0"/>
          <w:sz w:val="30"/>
          <w:szCs w:val="30"/>
          <w:lang w:val="en-US" w:eastAsia="zh-CN"/>
        </w:rPr>
      </w:pPr>
      <w:bookmarkStart w:id="15" w:name="_Toc11242"/>
      <w:r>
        <w:rPr>
          <w:rFonts w:hint="default" w:ascii="宋体" w:hAnsi="宋体" w:cs="宋体"/>
          <w:b/>
          <w:bCs/>
          <w:kern w:val="0"/>
          <w:sz w:val="30"/>
          <w:szCs w:val="30"/>
          <w:lang w:val="en-US" w:eastAsia="zh-CN"/>
        </w:rPr>
        <w:t>中铝国贸集团召开一届二次职代会暨2021年工作会议</w:t>
      </w:r>
      <w:bookmarkEnd w:id="1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1月30日，中铝国际贸易集团有限公司(以下简称中铝国贸集团)召开一届二次职工代表大会暨2021年工作会议。中铝国贸集团党委书记、董事长、总经理赵晋华作了题为《打造国内有色金属贸易领军企业 谱写“十四五”发展新篇章》的工作报告。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赵晋华指出，此次会议的主要任务是以习近平新时代中国特色社会主义思想为指导，全面贯彻落实中铝集团、中铝股份2021年工作会议精神，总结2020年工作，部署2021年任务，努力践行有色金属贸易领军企业的使命担当，奋力谱写高质量发展新篇章。</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赵晋华全面回顾了中铝国贸集团2020年的工作。2020年，面对百年不遇的新冠疫情考验和激烈的市场竞争局面，在中铝集团党组、中铝股份党委的正确领导下，公司坚持“对内服务降本、对外创收创效”，深入实施“25678”工程，全面开展全要素对标，持续深耕专业化、做强规模化、厚植国际化，经营业绩取得显著成效，改革创新激活发展动能，对标一流夯实基础管理，持续加强风险防控，党建工作坚强有力，全面完成了各项经营目标任务，实现了“十三五”圆满收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报告分析了当前所面临的内外部形势，提出了2021年工作的总体要求。要清醒认识国内外环境发生的深刻变化，做好充分的思想准备，保持战略定力，准确识变，科学应变，主动求变，不断向更高的目标进发。要以习近平新时代中国特色社会主义思想为指导，深入贯彻党的十九大、十九届二中、三中、四中、五中全会精神，全面落实中铝集团、中铝股份2021年工作会议部署要求，坚持稳中求进工作总基调，立足新发展阶段，贯彻新发展理念，构建新发展格局，以推动高质量发展为主题，以打造国内有色金属贸易领军企业，建设具有全球竞争力的世界一流大宗商品贸易集团为目标，坚持党的领导加强党的建设，坚持“对内服务降本，对外创收创效”，坚持深化改革激发活力动力，坚持价值管理全面对标提升，坚持依法合规统筹发展安全，全面开创公司“十四五”发展新局面，以优异成绩庆祝建党100周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报告对中铝国贸集团2021年工作作出部署。2021年要在实现“两步走”战略的第一步目标的基础上，不断提升价值创造力，经过“十四五”再发展、“十五五”再创新、“十六五”强起来，全面赶超世界一流。2021年重点推进“456”工程：一是完成四大经营目标。二是推进五大发展任务，推动业务创新再发力，平台建设再聚焦，价值创造再提升，信息整合再突破，人才队伍再强大。三是落实六项工作举措，强化使命担当，坚决完成目标;坚持创新驱动，提高发展质量;对标世界一流，提升价值创造;深化管理改革，激发内生动力;全面依法合规，严控各类风险;加强党建创新，推动高质量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铝国贸集团财务总监董克恭主持会议，并对贯彻落实会议精神提出三点要求：一要统一思想、凝聚力量。二要坚定目标、狠抓落实。三要担责于身，履责于形。要以习近平新时代中国特色社会主义思想为指导，深入贯彻党中央决策部署，全面落实中铝集团、中铝股份2021年工作会议要求，打造国内有色金属贸易领军企业，谱写“十四五”发展新篇章, 加快建设具有全球竞争力的世界一流大宗商品贸易集团，以优异的成绩向中国共产党成立100周年、中铝集团和中铝国贸成立20周年献礼。</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中铝国贸集团纪委书记刘波作了题为《坚定不移全面从严治党 为公司高质量发展保驾护航》的党风廉政建设和反腐败工作报告，总法律顾问徐寒杰作了题为《对标世界一流企业 全面提升风控能力》的法治工作报告，安全总监邓志民作了题为《强化风险意识 压实安全责任 全面提升公司安全环保工作水平》的安全环保工作报告。大会还表彰了中铝国贸集团2020年度先进集体、优秀个人和抗疫先锋，签订了2021年《绩效合同书》，审议通过了工作报告、财务预决算报告。财务部、运营管理部、中铝新材料作了交流发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议通过了中铝国贸集团一届二次职代会决议。大会号召，中铝国贸集团全体干部员工要深入贯彻落实会议精神，切实把思想和行动统一到党委和经营班子的决策部署上来，以全要素对标为抓手，持续提升价值创造能力，加快把中铝国贸集团打造成为国内有色金属贸易领军企业，奋力谱写新时代高质量发展新篇章。</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中铝国贸集团领导班子成员、总法律顾问、高级经理，各部门、各业务中心负责人及职工代表参加会议，各子公司负责人及职工代表以视频连线方式在各自分会场参加了会议。</w:t>
      </w:r>
    </w:p>
    <w:p>
      <w:pPr>
        <w:widowControl/>
        <w:jc w:val="left"/>
        <w:outlineLvl w:val="1"/>
        <w:rPr>
          <w:rFonts w:hint="eastAsia" w:ascii="宋体" w:hAnsi="宋体" w:cs="宋体"/>
          <w:b/>
          <w:bCs/>
          <w:kern w:val="0"/>
          <w:sz w:val="30"/>
          <w:szCs w:val="30"/>
        </w:rPr>
      </w:pPr>
      <w:bookmarkStart w:id="16" w:name="_Toc16618"/>
      <w:r>
        <w:rPr>
          <w:rFonts w:hint="eastAsia" w:ascii="宋体" w:hAnsi="宋体" w:cs="宋体"/>
          <w:b/>
          <w:bCs/>
          <w:kern w:val="0"/>
          <w:sz w:val="30"/>
          <w:szCs w:val="30"/>
        </w:rPr>
        <w:t>抓基层 打基础 以高质量党建引领高质量发展——中国有色集团基层示范党支部建设再结新硕果</w:t>
      </w:r>
      <w:bookmarkEnd w:id="1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12月末，国资委公布了中央企业第二批基层示范党支部名单，中国有色集团出资企业中色沈矿所属大井子矿业二矿党支部名列其中。这是继2017年中色大冶冶炼厂电解车间第二党支部获评“中央企业第一批基层示范党支部”后,中国有色集团狠抓基层党建结出的又一硕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央企业基层示范党支部建设，是国务院国资委党委为进一步加强中央企业基本组织、基本队伍、基本制度，发挥典型示范作用，以点带面，引领带动中央企业基层党支部全面提升、全面过硬而开展的一项重要工作。经过层层推荐、审核筛选，国务院国资委党委研究，共有两批203个党支部被命名为中央企业基层示范党支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年来，中国有色集团坚持以习近平新时代中国特色社会主义思想为指导，深入落实新时代党的建设总要求和新时代党的组织路线，以《中国共产党支部工作条例(试行)》为基本遵循，树立党的一切工作到支部的鲜明导向，扎实推进党支部标准化规范化建设，严格落实“三会一课”、主题党日等基本制度，扎实开展“示范党支部”创建，基层党支部建设质量持续提升。中色大冶和中色沈矿两个党支部获评中央企业基层示范党支部，是中国有色集团近年来基层党建水平不断提升的集中缩影，也为各基层党支部进一步强化支部规范化建设树立了标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中色沈矿大井子矿业二矿党支部：扎实推进党建工作与生产经营深度融合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大井子矿业二矿党支部共有党员32名，下设4个党小组。近年来，二矿党支部严格按照中国有色集团关于加强支部表标准化规范化建设的各项要求部署，全面落实各项基本制度，持续在学懂弄通做实习近平新时代中国特色社会主义思想上狠下功夫，通过集中学习、规范活动、加强研讨等，引导各位党员坚定政治方向，牢记初心使命，切实增强“四个意识”，坚定“四个自信”，做到“两个维护”。</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二矿党支部注重以各位党员立足岗位、服务生产的实际成效，来展现党建工作成效，引导激励各位党员发挥示范带头作用，紧紧围绕生产经营中心工作，围绕找矿探矿、安全生产管理、项目建设等，进行重点课题攻关。开展“立足岗位、降本增效”党员项目化管理活动，通过细化分解指标任务，开足马力抓生产，2020年日供矿量由650吨提高到730吨，年供矿量创下历史新高，为企业生产经营稳中有进打下坚实基础;党员牵头推进的装岩机配电系统改造、空压机余热供暖等项目，每年为企业节约成本近20万元;创新开展安全教育进家庭活动，加强职工及家属思想教育和安全警示教育，为安全生产持续稳定奠定基础;围绕加强绿色矿山建设，开展“保护生态环境、共建绿色矿区”主题党日活动，组织党员义务劳动进行环境治理，及时清理渣头、裸露山体等环境问题;全力支持群团组织开展采矿、掘进机台劳动竞赛、钳工电工技术比武等活动，有力推进党建带团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年来，二矿党支部党建和群团工作得到了上级组织的充分肯定，二矿党支部2015年和2019年两次被评为中国有色集团“红旗党支部”;工会分会2018年获得内蒙古自治区“先进基层工会”荣誉称号;团支部在2017年、2018年分别获得赤峰市、内蒙古自治区“五四红旗团支部”荣誉称号，2019年获得中央企业“青年文明号”荣誉称号。</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中色大冶冶炼厂电解车间第二党支部：让党旗飘扬在疫情防控和生产经营最前线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色大冶冶炼厂电解车间第二党支部下设2个党小组，党员31名，主要负责年产30万吨阴极铜生产任务。2020年，该支部持续发扬作为中央企业基层示范党支部的优良传统，深耕“党建”责任田，党员冲锋在前战疫情、保生产、促发展，从防疫抗疫到复工复产，从安全生产到持续创效，取得了劳动生产率等多项核心指标名列行业前茅的优秀业绩，为企业创新发展提供了强劲的红色动能。</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新年伊始，身处湖北的中色大冶冶炼厂电解车间第二党支部坚决贯彻落实习近平总书记关于疫情防控工作的重要指示批示精神，按照中国有色集团和中色大冶疫情防控工作部署要求，第一时间成立战“疫”先锋党员突击队，各位党员纷纷请战。“我是共产党员，我请战!我能行!我顶上!”第二党支部31名党员迅速展开“一对二”包保职工相关工作，并承担起每天对工作现场进行消毒、每天为职工测量体温、发口罩等工作。在公交停运期间，党员骨干每天早上5点多钟起床，开私家车辗转黄石、大冶地区，接送远途职工上下班。在黄石市实行居民小区封闭式管理和私家车禁行等措施后，第二党支部多名党员骨干纷纷请战进岗顶班;多名党员带头从黄石、大冶搬回下陆居住以便于上班。正是党员干部的冲锋在前，保障了电解厂生产的连续性，为实现全年目标任务打下了坚实的基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疫情缓解之后，第二党支部发扬“干在前，担当高质量发展生力军”的作风，将学习贯彻习近平总书记对集团公司的三次重要指示批示精神转化为推进企业高质量发展的实际行动，落实到推进复工复产、对标世界一流提升管理的进程中。在生产现场，二支部设立了“党员责任区”“党员先锋岗”，车间上下呈现出对标一流、聚力改革攻坚的浓厚氛围。在“30万吨”槽面班日报表上，记录着当日电效、产量、距离年度目标任务的倒计时，这是党员们将自己发现的小问题随时进行记录。“争、抢、赶、超、冲刺、收官……”这是大家谈论最多的关键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二党支部下辖的30万吨电解系统采用世界先进的永久不锈钢阴极电解工艺，引进的是全世界先进的湿法冶金设备，全套设备均是进口装备。为了充分发挥高技能党员在技术攻关创新中的辐射带动作用，培养出一批技术精湛的知识型、技能型职工，二支部搭建了“党员攻关小组”“党员创效先锋小组”“党员技能学习竞赛小组”等创新创效平台。党员们“揭榜攻关”，近年来共实施“阳极机组受板台油缸保护优化”“残极机组倾转架油管改造”等26项创新改善项目，发动职工提出合理化建议83条，立足实际对“洋机器”进行了创造性的改造提升，一个个“拦路虎”被攻克掉，极大提高了企业生产效能和效益，为企业高质量发展注入了强劲动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习近平总书记强调，基层党组织是贯彻落实党中央决策部署的“最后一公里”，要坚持大抓基层的鲜明导向。中国有色集团将坚持以习近平新时代中国特色社会主义思想为指导，按照国务院国资委党委要求，持续深化基层党支部规范化标准化建设，持续推进党建工作与生产经营深度融合，在推动习近平总书记三次重要指示批示落实落地、国有企业改革三年行动等重点工作中，充分发挥基层党组织的战斗堡垒和党员先锋模范作用，以高质量党建引领高质量发展，以优异成绩庆祝我们党成立100周年。</w:t>
      </w:r>
    </w:p>
    <w:p>
      <w:pPr>
        <w:widowControl/>
        <w:jc w:val="left"/>
        <w:outlineLvl w:val="1"/>
        <w:rPr>
          <w:rFonts w:hint="eastAsia" w:ascii="宋体" w:hAnsi="宋体" w:cs="宋体"/>
          <w:b/>
          <w:bCs/>
          <w:kern w:val="0"/>
          <w:sz w:val="30"/>
          <w:szCs w:val="30"/>
        </w:rPr>
      </w:pPr>
      <w:bookmarkStart w:id="17" w:name="_Toc26479"/>
      <w:r>
        <w:rPr>
          <w:rFonts w:hint="eastAsia" w:ascii="宋体" w:hAnsi="宋体" w:cs="宋体"/>
          <w:b/>
          <w:bCs/>
          <w:kern w:val="0"/>
          <w:sz w:val="30"/>
          <w:szCs w:val="30"/>
        </w:rPr>
        <w:t>全国人大常委会：3年完成12部生态环境保护法律制修订工作</w:t>
      </w:r>
      <w:bookmarkEnd w:id="17"/>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2021年1月29日，全国人大常委会办公厅举行新闻发布会，主题为：连续三年运用执法检查等法治方式加强生态环境保护，助力打好污染防治攻坚战。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三年来，全国人大常委会共完成了12部生态环境保护法律和一个决定的制定修改工作;组织开展了海洋环境保护法、可再生能源法，关于全面禁止野生动物非法交易和食品的决定和野生动物保护法的执法检查，听取审议了国务院6个环保专项工作报告;在“十四五”规划编制专题调研中对6个生态环保专题进行了调研。</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发布会表示，本届全国人大常委会成立以后，“最突出的就是连续三年开展对大气污染防治法、水污染防治法、土壤污染防治法的执法检查。这几项检查不论是规模、力度，还是影响、效果，在人大工作中都是空前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这几次检查，都是严格对照法律逐条逐项检查，重点了解法律制度的落实情况、法定职责的履行情况，执法检查报告也坚持以法律为依据为准绳，重点报告法律实施总体情况，影响法律实施的难点堵点问题，提出有针对性地推动法律全面有效实施的意见建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在创新制度方面，有三件具有代表性的立法：制定土壤污染防治法、修改固体废物污染环境防治法、制定长江保护法。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时，完善民事、刑事法律制度也为加强生态环境保护和污染防治提供有力法律武器。包括打造绿色民法典——将绿色原则确立为民法典的基本原则，修改刑法——刑法修正案(十一)将污染环境罪的法定最高刑提高至15年有期徒刑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人大执法检查过程中，把推进工作与法治宣传相结合——先后组织地方、有关部门和企业负责人800多人参加问卷调查，利用学习强国平台组织5700多万人次开展法律知识专项答题;明察与暗访相结合，常规检查与随机抽查相结合——先后暗访和抽查了170多个单位和项目，点名曝光143个单位;引入第三方评估;召开五级人大代表和群众代表、专家学者座谈会;各级人大上下联动——4部法律检查实现了31个省(区市)的全覆盖。</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通过专项审查和全面清理，纠正与上位法不一致、相抵触甚至是立法放水的问题;发现存在滞后于上位法问题;督促有关机关和地方，制定完善生态环境保护法律实施所需要的配套法规。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截至2019年底全面清理工作基本完成，分阶段督促、指导地方人大修改、废止有关地方性法规共计941件，推动制定机关对集中清理过程中发现存在问题的493件规章、2件司法解释以及1.1万余件各类规范性文件及时修改、废止或者重新制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执法检查情况看，目前比较突出的共性问题包括：法律宣传教育普及不够广泛深入;法律制度和法定职责落实不到位，环境质量监测、信息共享、科学执法等法律要求没有完全落实;法律规定的源头治理仍是弱项;法律要求的标准和规划制定工作没有完全落实;法律强调的科技支撑和资金保障力度不足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了推动执法检查等监督工作的整改措施落实到实处，全国人大常委会在跟踪监督方面主要采取的措施有3个方面：通过听取和审议落实情况反馈报告，持续加大监督力度;抓住执法检查发现的突出问题，持续推动整改落实;聚焦环境污染突出问题，持续深入开展监督。</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下个阶段，立法任务主要是三类：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一是污染防治方面的立法修法项目，包括环境噪声污染防治法、环境影响评价法修改等;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二是生态保护方面的立法修法项目，包括湿地保护、国家公园、野生动物保护、黄河保护、南极活动与环境保护等方面法律的制定修改;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三是资源利用方面的立法修法项目，包括矿产资源法、草原法、渔业法修改等。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2021年，全国人大常委会将开展固体废物污染环境防治法执法检查，并开展专题询问;听取和审议国务院关于长江流域生态环境保护工作情况报告;听取和审议国务院关于雄安新区和白洋淀生态环保工作情况报告;开展以国家公园为主体的自然保护地体系建设专题调研。</w:t>
      </w:r>
    </w:p>
    <w:p>
      <w:pPr>
        <w:widowControl/>
        <w:jc w:val="left"/>
        <w:outlineLvl w:val="1"/>
        <w:rPr>
          <w:rFonts w:hint="eastAsia" w:ascii="宋体" w:hAnsi="宋体" w:cs="宋体"/>
          <w:b/>
          <w:bCs/>
          <w:kern w:val="0"/>
          <w:sz w:val="30"/>
          <w:szCs w:val="30"/>
        </w:rPr>
      </w:pPr>
      <w:bookmarkStart w:id="18" w:name="_Toc18689"/>
      <w:r>
        <w:rPr>
          <w:rFonts w:hint="eastAsia" w:ascii="宋体" w:hAnsi="宋体" w:cs="宋体"/>
          <w:b/>
          <w:bCs/>
          <w:kern w:val="0"/>
          <w:sz w:val="30"/>
          <w:szCs w:val="30"/>
        </w:rPr>
        <w:t>行业转型变革加速 家电市场将迎来确定性增长</w:t>
      </w:r>
      <w:bookmarkEnd w:id="18"/>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2020年，突如其来的疫情搅乱了家电市场原有的格局，也加速推动了家电行业转型变革。2021年的国内家电市场同比2020年面临着更加稳定、宽松的市场环境，将迎来确定性增长。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去年健康品类家电逆势增长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报告》显示，虽然受到了严重的疫情冲击，但我国2020年的GDP走势实现了V型反转，首次突破百万亿元。其中，消费仍是经济稳定运营的压舱石，2020年最终消费率达到54.3%，但是从个人消费支出来看，今年的人均值同比去年下降4%，其中城镇居民的人均支出下降幅度远大于农村。</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疫情也加剧了财富的两极分化，相较于高收入家庭而言，低收入家庭财富受疫情的不利影响更为严重，35.2%的年收入5万以下家庭报告其财富减少很多。低收入家庭有更高的比例偏向增加储蓄减少消费，受疫情影响大多数家庭消费更加谨慎。而从家电零售市场的数据也可以看出，收入的分级致家电消费也呈现了两端分级的情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推总数据显示，2020年中国家电零售市场规模为7056亿元，同比下降11.3%。分品类来看，传统大家电下滑幅度最为严峻，从降幅来看，空调、彩电、厨电、冰洗类家电降幅最大，健康、懒人、烹饪、舒适品类逆势增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场景战逐步打响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着家电零售市场增速回落、下滑，大多数家电企业的增长也随之走入瓶颈，大多数家电企业的前途，面临一个极其现实的问题，那就是能否有效构建第二增长曲线。在疫情的冲击下，很多企业开始尝试构建第二增长曲线，并且跨越不连续性区域。对此，很多企业在商业模式上进行转变，不断提升服务体验，提高用户粘性，切实地满足用户需求，经营好用户。</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以卡萨帝为例，2020年全年，卡萨帝售出的家电产品中，成套下单的超过两成，其中厨电套购比例达到39.17%，家用空调套购比例达到36.69%。海尔智家2020年度财报显示，前三季度公司场景销售68.7万套，同比增长24.5%。</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着家电市场场景战逐步打响，家电企业的利益点也逐步明确。提升整体客单价、避免消费者外流、打造智慧家庭场景成了家电企业的发力点。而消费者方面，也越来越注重家电与家装风格的协调统一，送装及售后的便捷度，以及整体打包的价格优惠。</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家电市场或迎确定性增长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此，有研究认为，用户基于兴趣、爱好、行为、性格等等构成的不同价值形成独特的圈层经济。在这样的用户圈层中，社交媒体信息极大地影响着用户的购买决策，品牌与用户之间的关系，也将从品牌单向地向用户输出的产品教育，转向与用户共创产品方向发展。为了迎合不同圈层用户的消费需求，企业也在通过多品牌矩阵的建设来更好地夯实与用户之间的连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外，海外市场也是国内家电企业一向重视的市场。海关数据显示，2020年1-12月，国内家电产品累计出口约33.9亿台，同比增长14.2%。出口维持较好增长原因主要有，国内疫情的有效控制;国外受疫情影响，各国工厂恢复缓慢;出口竞争对手亦深陷泥潭;中国已成为全球家电产业链最为齐整国家。《报告》预计，2021年家电市场的海外需求仍能保持增长的势头，企业应借此机会守内需+攻海外，抓住增长市场锻造全球实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于2021年的家电市场，据分析认为，同比2020年受疫情重创的家电市场，应该面临着更加稳定、宽松的市场环境，行业格局和竞争也变得更加清晰，企业的目标与方向更加坚定，此外，叠加商务部等12部门发文促进释放农村消费潜力，促进家电家具家装消费的政策引导，预计明年家电市场将迎来确定性增长。</w:t>
      </w:r>
    </w:p>
    <w:p>
      <w:pPr>
        <w:widowControl/>
        <w:jc w:val="left"/>
        <w:outlineLvl w:val="1"/>
        <w:rPr>
          <w:rFonts w:hint="eastAsia" w:ascii="宋体" w:hAnsi="宋体" w:cs="宋体"/>
          <w:b/>
          <w:bCs/>
          <w:kern w:val="0"/>
          <w:sz w:val="30"/>
          <w:szCs w:val="30"/>
        </w:rPr>
      </w:pPr>
      <w:bookmarkStart w:id="19" w:name="_Toc21470"/>
      <w:r>
        <w:rPr>
          <w:rFonts w:hint="eastAsia" w:ascii="宋体" w:hAnsi="宋体" w:cs="宋体"/>
          <w:b/>
          <w:bCs/>
          <w:kern w:val="0"/>
          <w:sz w:val="30"/>
          <w:szCs w:val="30"/>
        </w:rPr>
        <w:t>重磅！国家能源局公布2020年全国光伏发电并网运行情况！</w:t>
      </w:r>
      <w:bookmarkEnd w:id="19"/>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2021年1月29日，国家能源局召开一季度网上新闻发布会，通报了2020年光伏发电并网运行情况。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2020年，全国光伏新增装机4820万千瓦，其中集中式光伏电站3268万千瓦、分布式光伏1552万千瓦。从新增装机布局看，中东部和南方地区占比约36%，“三北”地区占64%。</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2020年，全国光伏平均利用小时数1160小时，平均利用小时数较高的地区为东北地区1492小时，西北地区1264小时，华北地区1263小时，其中蒙西1626小时、蒙东1615小时、黑龙江1516小时。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2020年，全国平均弃光率2%，与去年同期基本持平，光伏消纳问题较为突出的西北地区弃光率降至4.8%，同比降低1.1个百分点，尤其是新疆、甘肃弃光率进一步下降，分别为4.6%和2.2%，同比降低2.8和2.0个百分点。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同时，发布冬季能源保供情况、2020年可再生能源发展情况、2020年第四季度全国50个主要城市供电企业用户供电可靠性指标等。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多措并举确保冬季能源安全稳定供应</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入冬以来，受寒潮天气影响，全国能源需求特别是电力需求高速增长，局部地区高峰时段供应偏紧，国家能源局高度重视煤电油气供应保障工作，采取了一系列保供举措，确保能源安全稳定供应。</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一、全力保障居民和工商业用电、取暖</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是组织专题会商会，明确能源保供工作措施。国家能源局分别与湖南省政府、江西省政府召开视频会商专题会，就电源建设、电网建设、煤矿复工复产、电煤和油气供应保障、供电监管等进行了专题会商，明确落实近、中、远期相关工作措施，全力保障两省能源供应。</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二是建立日报制度，加强电力供需监测预警。组织各地有关部门、国家能源局各派出机构、电网企业、发电企业建立了日报、旬报等机制，加强监测预警，及时发现苗头性、倾向性问题，研判形势，协调解决重大问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三是充分发挥大电网平台作用，灵活调配资源。加强负荷预测和新能源预测，统筹优化电网调度运行方式，确保电力可靠供应。挖掘跨省跨区输电通道送电潜力，加强区域间相互支援、盈缺互济。持续发挥市场化交易作用，北京电力交易中心1月份重点支援湖南、江西、四川、江苏、重庆等省份。</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四是加强电力设施运行维护、巡查消缺和应急抢修。督促电网企业和发电企业加强设备运行维护，确保重点地区重点电厂以及跨省区重要输电通道安全稳定运行，湖南600万千瓦、江西260万千瓦最大外受电能力目前均充分发挥。加强湖南、四川、重庆、广西、云南、贵州等省区线路覆冰预警监测，及时开展融冰，确保送电安全。全力做好石家庄良村热电厂抢修协调工作，保障防疫采暖及居民生活用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五是做好北方地区清洁取暖，确保人民群众温暖过冬。建立旬报和紧急情况报送制度，及时跟踪清洁取暖最新情况，协调解决各地取暖和能源保障问题。开展北方地区清洁取暖专项监管，组织国家能源局各派出机构及时核查相关问题。落实中央领导批示，组织清洁取暖存在问题调研摸排，督促做好协调工作，及时解决问题，确保群众温暖过冬。</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二、煤炭供应总体平稳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煤炭生产方面。2020年全国规模以上企业煤炭产量38.4亿吨，同比增长0.9%，12月煤炭产量3.5亿吨，同比增长3.2%。全国煤炭日产量持续保持1100万吨左右的较高水平，煤炭供应总体平稳。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电煤库存方面。截至2021年1月25日，全国统调电厂电煤库存可用15天，库存处合理水平。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煤炭价格方面。煤炭中长期合同兑现率高、价格平稳，2020年煤炭企业中长期合同兑现率超过90%，履约情况总体良好，较好发挥了市场稳定器作用。煤炭现货价格11月初以来持续上涨，近日已出现回落。</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为保障迎峰度冬和春节假日期间煤炭供应，采取以下工作措施：</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一是加强监测预警。做好煤炭产量、电厂存煤、环渤海港口存煤日调度、日监测，强化数据对比分析和形势研判。</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二是加大增产增供力度。督促煤炭主产区和重点企业，充分调动有效产能，统筹做好增产增供、安全生产、疫情防控工作。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三是压实保供责任。督促地方政府有关部门认真落实煤炭保供主体责任，加强组织领导，积极拓宽煤源渠道，充分发挥煤炭储备和可调节库存作用，稳定市场供应。</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四是突出民生重点保障。督促产煤地区和煤炭企业要强化供给侧、需求侧管理，优化生产供应结构，提前安排春节放假轮休，确保煤炭供应平稳。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三、天然气供应能力进一步增强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深入贯彻落实习近平总书记关于加快天然气产供储销体系建设重要指示批示精神，克服极寒天气造成的用气增供压力，全力推动天然气增储上产、管网互联互通、储气能力建设、进口气协调保障等重点工作，实现了2020—2021年采暖季天然气供应能力进一步增强，保障了全社会生产生活用气需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是组织上游企业加大勘探开发力度，努力实现国产气田冬季增产增供。2020年10—12月全国月均天然气产量连续3个月维持历史高位，其中，12月产量同比增长约13.7%。国家统计局数据显示，2020年国内天然气产量约1888亿立方米，连续4年增产超过100亿立方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二是围绕年度天然气管网等基础设施建设任务目标，加快中俄东线天然气管道等重大工程建设。中央、地方和企业三方合力，持之以恒推进中俄东线中段、南段工程建设。其中，中俄东线中段工程于2020年12月3日投产进气。2021年1月1日以来，中俄东线日最大输气量实现翻番，进一步增加京津冀地区天然气有效供应。中俄东线南段工程已全面开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三是充分发挥储气设施应急调峰能力，推动采暖季地下储气库持续发力。国家能源局高度重视储气设施补短板工程，督促上游企业加快地下储气库等重点储气设施建设。2020—2021年采暖季前，三家石油企业和国家管网公司等已建成的中原文23、辽河双6、新疆呼图壁、西南相国寺、华北、大港等地下储气库实现工作气量同比增加40亿立方米，增幅创历史新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四是协调支持油气企业加大海外资源进口，全力保障冬季天然气供应。积极协调支持企业充分利用长贸气合作框架，加强与战略资源商沟通，优化淡旺季天然气进口资源配置，依托国家管网设施加强“联保联供联运”，增加资源串换互保互供，在北海LNG接收站因事故停产等情况下，实现了资源互济互补。2020年11—12月三家主要油气企业合计进口天然气同比增长8.7%。</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针对今年春节假期国家鼓励群众就地过年等政策，国家能源局高度重视，开展春节假期能源供需形势研判，加强假期煤电油气供应的监测预警，及时跟踪供应最新情况，针对可能出现的各种困难做好应急预案，最大限度减轻不确定因素的影响，保障春节假期能源供应安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2020年可再生能源</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持续保持高质量发展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国家能源局深入贯彻党中央、国务院关于统筹疫情防控和经济社会发展的决策部署，紧紧围绕“四个革命、一个合作”能源安全新战略和碳达峰碳中和目标实现，以壮大清洁能源产业为重点，着力加强行业管理，着力发挥市场机制作用，不断优化可再生能源产业发展布局，努力推动可再生能源高质量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可再生能源装机规模稳步扩大。截至2020年底，我国可再生能源发电装机达到9.34亿千瓦，同比增长约17.5%;其中，水电装机3.7亿千瓦(其中抽水蓄能3149万千瓦)、风电装机2.81亿千瓦、光伏发电装机2.53亿千瓦、生物质发电装机2952万千瓦。</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可再生能源发电量持续增长。2020年，全国可再生能源发电量达22148亿千瓦时，同比增长约8.4%。其中，水电13552亿千瓦时，同比增长4.1%;风电4665亿千瓦时，同比增长约15%;光伏发电2605亿千瓦时，同比增长16.1%;生物质发电1326亿千瓦时，同比增长约19.4%。</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可再生能源保持高利用率水平。2020年，全国主要流域弃水电量约301亿千瓦时，水能利用率约96.61%，较上年同期提高0.73个百分点;全国弃风电量约166亿千瓦时，平均利用率97%，较上年同期提高1个百分点;全国弃光电量52.6亿千瓦时，平均利用率98%，与去年平均利用率持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1.水电建设和运行情况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2020年，全国新增水电并网容量1323万千瓦，新增装机较多的省份为四川413万千瓦，云南340万千瓦和安徽136万千瓦，占全部新增装机的67.13%。</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全国水电发电量排名前五位的省(区)依次为四川3541亿千瓦时、云南2960亿千瓦时、湖北1647亿千瓦时、贵州831亿千瓦时和广西614亿千瓦时，其合计水电发电量占全国水电发电量的70.79%。2020年，全国水电平均利用小时数为3827小时，同比增加130小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全国主要流域弃水电量约301亿千瓦时，较去年同期减少46亿千瓦时。弃水主要发生在四川省，其主要流域弃水电量约202亿千瓦时，较去年同期减少77亿千瓦时，主要集中在大渡河干流，约占全省弃水电量的53%;青海省弃水较去年有所增加，弃水约40亿千瓦时，比去年同期增加18.5亿千瓦时;其他省份弃水电量维持较低水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2.风电建设和运行情况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全国风电新增并网装机7167万千瓦，其中陆上风电新增装机6861万千瓦、海上风电新增装机306万千瓦。从新增装机分布看，中东部和南方地区占比约40%，“三北”地区占60%。到2020年底，全国风电累计装机2.81亿千瓦，其中陆上风电累计装机2.71亿千瓦、海上风电累计装机约900万千瓦。</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2020年，全国风电平均利用小时数2097小时，风电平均利用小时数较高的省区中，福建2880小时、云南2837小时、广西2745小时、四川2537小时。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2020年，全国平均弃风率3%，较去年同比下降1个百分点，尤其是新疆、甘肃、蒙西，弃风率同比显著下降，新疆弃风率10.3%、甘肃弃风率6.4%、蒙西弃风率7%，同比分别下降3.7、1.3、1.9个百分点。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3.光伏发电并网运行情况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2020年，全国光伏新增装机4820万千瓦，其中集中式光伏电站3268万千瓦、分布式光伏1552万千瓦。从新增装机布局看，中东部和南方地区占比约36%，“三北”地区占64%。</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2020年，全国光伏平均利用小时数1160小时，平均利用小时数较高的地区为东北地区1492小时，西北地区1264小时，华北地区1263小时，其中蒙西1626小时、蒙东1615小时、黑龙江1516小时。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2020年，全国平均弃光率2%，与去年同期基本持平，光伏消纳问题较为突出的西北地区弃光率降至4.8%，同比降低1.1个百分点，尤其是新疆、甘肃弃光率进一步下降，分别为4.6%和2.2%，同比降低2.8和2.0个百分点。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4.生物质发电建设和运行情况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全国生物质发电新增装机543万千瓦，累计装机达到2952万千瓦，同比增长22.6%;2020年生物质发电量1326亿千瓦时，同比增长19.4%，继续保持稳步增长势头。累计装机排名前五位的省份是山东、广东、江苏、浙江和安徽，分别为365.5万千瓦、282.4万千瓦、242.0万千瓦、240.1万千瓦和213.8万千瓦;新增装机较多的省份是山东、河南、浙江、江苏和广东，分别为67.7万千瓦、64.6万千瓦、41.7万千瓦、38.9万千瓦和36.0万千瓦;年发电量排名前五位的省份是广东、山东、江苏、浙江和安徽，分别为166.4亿千瓦时、158.9亿千瓦时、125.5亿千瓦时、111.4亿千瓦时和110.7亿千瓦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2020年第四季度供电可靠率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总体保持稳定向好态势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2020年第四季度，全国50个主要城市供电企业用户供电可靠性继续保持较高水平，平均供电可靠率为99.948%，用户平均停电时间为1.15小时/户，用户平均停电次数为0.26次/户。全国范围内未发生大面积停电事件。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1.全国主要城市平均停电时间同比减少0.11小时/户</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四季度，全国50个主要城市供电企业用户平均停电时间为1.15小时/户，同比减少0.11小时/户。其中，用户平均停电时间最短的五个城市为北京、济南、杭州、广州、上海，分别是0.04、0.05、0.12、0.12、0.14小时/户;用户平均停电时间最长的五个城市为长春、拉萨、重庆、南昌、唐山，分别是11.64、7.35、3.26、3.20、2.37小时/户。</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2.用户平均停电次数同比减少0.03次/户</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四季度，全国50个主要城市供电企业用户平均停电次数为0.26次/户，同比减少0.03次/户。其中，用户平均停电次数最少的五个城市为北京、济南、东莞、上海、南京，分别是0.02、0.04、0.05、0.05、0.06次/户;用户平均停电次数最多的五个城市为拉萨、长春、太原、南昌、乌鲁木齐，分别是2.18、1.78、0.65、0.57、0.52次/户。</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3.计划停电为主要停电原因</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四季度，造成全国50个主要城市供电企业停电的主要原因是计划停电，造成平均停电时间0.65小时/户，占总停电时间的56.45%。计划停电中，供配电设施计划检修和临时检修因素占52.29%，电网内外部施工等工程停电因素占44.90%。</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造成全国50个主要城市供电企业停电的次要原因是故障停电，造成平均停电时间0.50小时/户，占总停电时间的43.55%。故障停电中，自然因素占39.28%，设备原因占18.95%，异物短路、外力破坏等外力因素占15.26%。</w:t>
      </w:r>
    </w:p>
    <w:p>
      <w:pPr>
        <w:widowControl/>
        <w:jc w:val="left"/>
        <w:outlineLvl w:val="1"/>
        <w:rPr>
          <w:rFonts w:hint="eastAsia" w:ascii="宋体" w:hAnsi="宋体" w:cs="宋体"/>
          <w:b/>
          <w:bCs/>
          <w:kern w:val="0"/>
          <w:sz w:val="30"/>
          <w:szCs w:val="30"/>
        </w:rPr>
      </w:pPr>
      <w:bookmarkStart w:id="20" w:name="_Toc22460"/>
      <w:r>
        <w:rPr>
          <w:rFonts w:hint="eastAsia" w:ascii="宋体" w:hAnsi="宋体" w:cs="宋体"/>
          <w:b/>
          <w:bCs/>
          <w:kern w:val="0"/>
          <w:sz w:val="30"/>
          <w:szCs w:val="30"/>
        </w:rPr>
        <w:t>美的集团成立半导体公司，注册资本2亿人民币</w:t>
      </w:r>
      <w:bookmarkEnd w:id="20"/>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1月26日，美的集团和佛山市美的空调工业投资有限公司共同投资成立了一家半导体公司，并命名为美垦半导体。</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相关信息显示，美垦半导体位于重庆，注册资本2亿元，其中美的集团持股95%，佛山市美的空调工业投资有限公司持股5%，公司经营范围包括电子元器件的制造、零售和批发，集成电路芯片及产品制造和销售，以及电力电子元器件、半导体分立器件的制造和销售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于支持变频技术的白色家电而言，其核心部件包括压缩机和控制器，压缩机基本实现国产化，而包括MCU和智能功率模块(IPM模块)在内的控制器长期依赖从美国和日本进口，因此成为目前家电行业的“造芯”重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据了解，美的最早于2010年成立(IPM)项目组，两年后研制出全国第一款IMS架构的IPM，并在2013年率先实现了国产自研IPM的量产。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此后美的还在重庆成立IPM工厂实现产业化，并开发出“自制+代工”的发展模式。2018年，美的中央研究院成立IPM技术实验室，其IPM业务从空调延伸至冰箱和洗衣机等领域。</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目前，美的的IPM模块年产量可达540万枚，已经实现自主可控。不过其MCU芯片依然依赖外部采购。</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除自研IPM外，美的还与多家半导体公司展开过合作。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2016年5月，广东美的制冷设备有限公司与中芯国际旗下的灿芯半导体签署战略协议，成立“美的-灿芯(中芯国际)半导体联合实验室”，在物联网芯片的开发及封测技术研究方面达成合作。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2019年4月，美的集团同三安光电达成战略合作，共同成立第三代半导体实验室，致力于研发第三代半导体功率器件芯片及其系统应用需要的智能高集成模块等高新技术产品，并将其导入白色家电。合作方向将聚焦在GaN(氮化镓)、SiC(碳化硅)半导体功率器件芯片与IPM(智能功率模块)的应用电路相关研发。</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除美的外，格力、海尔、格兰仕等家电企业也相继布局白色家电芯片。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海尔先后在北京和上海集成电路公司，并在2015年成立专注于IoT芯片的海尔优家智能科技有限公司以及投资芯片的公司和平台。格力专注智慧家庭系列芯片、工规级MCU和功率器，曾在2018年高调宣布投入500亿做空调芯片，并成立全资子公司珠海零边界集成电路有限公司。格兰仕则与恒基、赛昉科技共同成立的芯片设计公司，专注RISC-V架构的开发。</w:t>
      </w:r>
    </w:p>
    <w:p>
      <w:pPr>
        <w:widowControl/>
        <w:jc w:val="left"/>
        <w:outlineLvl w:val="1"/>
        <w:rPr>
          <w:rFonts w:hint="eastAsia" w:ascii="宋体" w:hAnsi="宋体" w:cs="宋体"/>
          <w:b/>
          <w:bCs/>
          <w:kern w:val="0"/>
          <w:sz w:val="30"/>
          <w:szCs w:val="30"/>
        </w:rPr>
      </w:pPr>
      <w:bookmarkStart w:id="21" w:name="_Toc1325"/>
      <w:r>
        <w:rPr>
          <w:rFonts w:hint="eastAsia" w:ascii="宋体" w:hAnsi="宋体" w:cs="宋体"/>
          <w:b/>
          <w:bCs/>
          <w:kern w:val="0"/>
          <w:sz w:val="30"/>
          <w:szCs w:val="30"/>
        </w:rPr>
        <w:t>OLED坚定支持者创维，为何也“情迷”miniLED电视</w:t>
      </w:r>
      <w:bookmarkEnd w:id="21"/>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继OLED电视最大“盟主”LG推出MiniLED电视之后，创维这家OLED电视“铁杆”支持者也在近日宣布推出Mini LED背光液晶电视-Q70系列。</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悉，目前全球前三大OLED电视厂商，除了索尼之外，LG和创维都已经“跟进”推出MiniLED电视。而在OLED电视推进中，LG和创维相比索尼布局更早，也是最为坚决的品牌者，现在LG和创维这两者在2021年伊始对“号称”OLED电视“替代者”的miniLED电视“情有独钟”，这背后到底是一番什么“玄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LG、创维为何选择miniLED电视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从miniLED背光电视去年开始进入彩电市场当中，TCL等品牌就希望其具备色域更高、亮度更强、分辨率更突出等特点，从在高端电视领域对传统 TFTLCD 构成替代，并形成对OLED电视在高端市场的“压力”。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随后，全球彩电老大三星的进入，更是把miniLED电视系列化，而且为了凸显高端和大气，同时还为了和同类产品有“区隔”，三星特别还将本年度新品赋予一个新的专有技术名号-Neo QLED。</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位行业人士表示，三星和TCL从量子点电视时代，就是“亲密队友”，双方曾经在多个公开场合一直站台，为量子点呐喊，也曾一起“唱衰”OLED电视的前景。而现在，又在miniLED背光电视又站到了“同一战壕”，这显然是又一次“瞄准”OLED电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既然，说到三星、TCL等品牌推出miniLED电视是对OLED一次形成“高压”。可为何LG、创维这对OLED电视最为坚定的“合作伙伴”却依然还对miniLED电视“倒戈拥抱”呢?</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对此，有行业专家分析认为，LG和创维之所以选择推出mini LED电视，可以肯定的说，绝对不是对OLED电视“不看好”，而是一种“战术性”的选择。</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目前，OLED电视整体规模还是有限，无论是全球和中国市场的占比不到2%，这样的规模只能让OLED电视属于小众固守高端旗舰市场。因此，从整个市场盘面来看，液晶电视依然是占据主流。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OLED的产品供给总规模依然不足，很多消费者必然还需要选择液晶作为高端电视：这时候mini-led对产品性能的改良，就成了很好的“缓进”技术。Mini-led的短暂市场意义，与OLED的长期市场换代、次世代意义，本就“错位”，并不矛盾。</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于这样的“牌面”，LG和创维如果只选择OLED电视“实力对冲”，规模上和阵势上不是“很划算”。现在LG和创维选择“下腰蹲身”一个“段位”推出miniLED电视，显然是一个“战术对冲”的选择：就是双方用miniLED电视“较量”，而不能让三星、TCL等品牌miniLED来错位竞争OLED电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在技术角度看，mini LED背光电视虽说在色彩、画质、分区等参数指标上有质的提升，但是这个技术依然是逃不过液晶电视的“物理属性”，不是真正技术迭代产品。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事实上，LG、创维等品牌在对自己的彩电产品线的“定位”，也是如此清晰在安排。OLED电视属于高端旗舰，把miniLED电视新品定格在高端液晶之列，在定位上落后于OLED。对比三星等竞争品牌改进版液晶，OLED的次世代独有优势，如对比度效果、像素反应速度等是绝对“优势碾压”。</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LG、创维等OLED电视支持者，选择推出miniLED背光电视，不会在内部形成选择性的冲突，因为二者(OLED和miniLED)的定位早已截然不同。因此，可以说LG和创维对miniLED背光电视的“青睐”，是一次对自己的“真爱”——OLED电视最为直接的“保护”。</w:t>
      </w: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545618"/>
    <w:rsid w:val="01597905"/>
    <w:rsid w:val="015E3A3B"/>
    <w:rsid w:val="017964A9"/>
    <w:rsid w:val="01851778"/>
    <w:rsid w:val="018C0CEB"/>
    <w:rsid w:val="019927F8"/>
    <w:rsid w:val="01996FC1"/>
    <w:rsid w:val="019B6843"/>
    <w:rsid w:val="019C4149"/>
    <w:rsid w:val="019C6895"/>
    <w:rsid w:val="01A24C7D"/>
    <w:rsid w:val="01B843D4"/>
    <w:rsid w:val="01BA3658"/>
    <w:rsid w:val="01BA5102"/>
    <w:rsid w:val="01BB1C5F"/>
    <w:rsid w:val="01BC4DAE"/>
    <w:rsid w:val="01CA1504"/>
    <w:rsid w:val="01CB47CC"/>
    <w:rsid w:val="02013B5B"/>
    <w:rsid w:val="020341D0"/>
    <w:rsid w:val="021D656C"/>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15691"/>
    <w:rsid w:val="02F472CF"/>
    <w:rsid w:val="02F80385"/>
    <w:rsid w:val="02FD5A42"/>
    <w:rsid w:val="02FF4EEA"/>
    <w:rsid w:val="030158B6"/>
    <w:rsid w:val="03197B3C"/>
    <w:rsid w:val="03262337"/>
    <w:rsid w:val="0357514B"/>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74844"/>
    <w:rsid w:val="041B675B"/>
    <w:rsid w:val="0436281A"/>
    <w:rsid w:val="04460152"/>
    <w:rsid w:val="044944E2"/>
    <w:rsid w:val="045734E9"/>
    <w:rsid w:val="048B3E14"/>
    <w:rsid w:val="048F04B6"/>
    <w:rsid w:val="048F0882"/>
    <w:rsid w:val="04964A50"/>
    <w:rsid w:val="04996AF4"/>
    <w:rsid w:val="049B65BC"/>
    <w:rsid w:val="04A17A33"/>
    <w:rsid w:val="04A35EBA"/>
    <w:rsid w:val="04A859D9"/>
    <w:rsid w:val="04CC765A"/>
    <w:rsid w:val="04D11DD0"/>
    <w:rsid w:val="04E04747"/>
    <w:rsid w:val="04E17836"/>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F5787"/>
    <w:rsid w:val="05924B19"/>
    <w:rsid w:val="05B11F63"/>
    <w:rsid w:val="05B203ED"/>
    <w:rsid w:val="05B744C1"/>
    <w:rsid w:val="05BD07EA"/>
    <w:rsid w:val="05C65AF1"/>
    <w:rsid w:val="05F51BD4"/>
    <w:rsid w:val="05F84F04"/>
    <w:rsid w:val="05FC3ECD"/>
    <w:rsid w:val="06022A2D"/>
    <w:rsid w:val="060E0D3B"/>
    <w:rsid w:val="060F333B"/>
    <w:rsid w:val="06182D3C"/>
    <w:rsid w:val="0627678C"/>
    <w:rsid w:val="06364DF6"/>
    <w:rsid w:val="06525A6F"/>
    <w:rsid w:val="065C25C0"/>
    <w:rsid w:val="06624310"/>
    <w:rsid w:val="066820CF"/>
    <w:rsid w:val="06A35EB8"/>
    <w:rsid w:val="06A3745D"/>
    <w:rsid w:val="06A85C49"/>
    <w:rsid w:val="06B94B23"/>
    <w:rsid w:val="06BD64BD"/>
    <w:rsid w:val="06CB11A6"/>
    <w:rsid w:val="06DB4EFA"/>
    <w:rsid w:val="06DE1ED6"/>
    <w:rsid w:val="06EC1374"/>
    <w:rsid w:val="07005A9A"/>
    <w:rsid w:val="07196EB3"/>
    <w:rsid w:val="071B239F"/>
    <w:rsid w:val="072561E2"/>
    <w:rsid w:val="0727457C"/>
    <w:rsid w:val="0765579C"/>
    <w:rsid w:val="07772215"/>
    <w:rsid w:val="07831197"/>
    <w:rsid w:val="078A2DA7"/>
    <w:rsid w:val="079314E2"/>
    <w:rsid w:val="0797412C"/>
    <w:rsid w:val="079B0250"/>
    <w:rsid w:val="07A53EA2"/>
    <w:rsid w:val="07C076EA"/>
    <w:rsid w:val="07C541BE"/>
    <w:rsid w:val="07C83235"/>
    <w:rsid w:val="07CA7C2E"/>
    <w:rsid w:val="07F23B5B"/>
    <w:rsid w:val="07F53984"/>
    <w:rsid w:val="08006EF8"/>
    <w:rsid w:val="081B1CFB"/>
    <w:rsid w:val="081C4F49"/>
    <w:rsid w:val="08201859"/>
    <w:rsid w:val="082E3338"/>
    <w:rsid w:val="085417EE"/>
    <w:rsid w:val="086F5437"/>
    <w:rsid w:val="08892842"/>
    <w:rsid w:val="08971593"/>
    <w:rsid w:val="08971C56"/>
    <w:rsid w:val="0898116B"/>
    <w:rsid w:val="08986B18"/>
    <w:rsid w:val="089D188E"/>
    <w:rsid w:val="089E1975"/>
    <w:rsid w:val="08AF1457"/>
    <w:rsid w:val="08D62603"/>
    <w:rsid w:val="08E36401"/>
    <w:rsid w:val="08E960D2"/>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25BB3"/>
    <w:rsid w:val="094947ED"/>
    <w:rsid w:val="094A4C9B"/>
    <w:rsid w:val="094C5FAC"/>
    <w:rsid w:val="097C0921"/>
    <w:rsid w:val="09832117"/>
    <w:rsid w:val="09A14DA5"/>
    <w:rsid w:val="09C54723"/>
    <w:rsid w:val="09CF221D"/>
    <w:rsid w:val="09F3797E"/>
    <w:rsid w:val="09F4732C"/>
    <w:rsid w:val="09F70254"/>
    <w:rsid w:val="09FE71CA"/>
    <w:rsid w:val="0A013A04"/>
    <w:rsid w:val="0A047790"/>
    <w:rsid w:val="0A0E6785"/>
    <w:rsid w:val="0A134ED9"/>
    <w:rsid w:val="0A1E0336"/>
    <w:rsid w:val="0A3E3491"/>
    <w:rsid w:val="0A596F6B"/>
    <w:rsid w:val="0A5B7993"/>
    <w:rsid w:val="0A5C75DB"/>
    <w:rsid w:val="0A6510C2"/>
    <w:rsid w:val="0A6B43FA"/>
    <w:rsid w:val="0A752525"/>
    <w:rsid w:val="0A7D73CF"/>
    <w:rsid w:val="0A841766"/>
    <w:rsid w:val="0AA50CBC"/>
    <w:rsid w:val="0AC6783F"/>
    <w:rsid w:val="0AE015E2"/>
    <w:rsid w:val="0AE02339"/>
    <w:rsid w:val="0B002F30"/>
    <w:rsid w:val="0B0C0E63"/>
    <w:rsid w:val="0B0F2CFE"/>
    <w:rsid w:val="0B2C49CE"/>
    <w:rsid w:val="0B43373E"/>
    <w:rsid w:val="0B58489E"/>
    <w:rsid w:val="0B5A2860"/>
    <w:rsid w:val="0B7C1DFC"/>
    <w:rsid w:val="0B80619A"/>
    <w:rsid w:val="0B91235B"/>
    <w:rsid w:val="0B9E6170"/>
    <w:rsid w:val="0BA472B3"/>
    <w:rsid w:val="0BA66A88"/>
    <w:rsid w:val="0BB7467A"/>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853D18"/>
    <w:rsid w:val="0C90518E"/>
    <w:rsid w:val="0C9743E1"/>
    <w:rsid w:val="0CB10D14"/>
    <w:rsid w:val="0CBB296A"/>
    <w:rsid w:val="0CBD6A35"/>
    <w:rsid w:val="0CC2631A"/>
    <w:rsid w:val="0CCE2E12"/>
    <w:rsid w:val="0CD64C58"/>
    <w:rsid w:val="0CDB28F9"/>
    <w:rsid w:val="0CE265FE"/>
    <w:rsid w:val="0CE64E73"/>
    <w:rsid w:val="0CE752C4"/>
    <w:rsid w:val="0CEB7EB2"/>
    <w:rsid w:val="0CEF4FFA"/>
    <w:rsid w:val="0CF51BF3"/>
    <w:rsid w:val="0D1F2AC7"/>
    <w:rsid w:val="0D23201B"/>
    <w:rsid w:val="0D4161D6"/>
    <w:rsid w:val="0D4D084E"/>
    <w:rsid w:val="0D5C3DD8"/>
    <w:rsid w:val="0D5F0C35"/>
    <w:rsid w:val="0D651073"/>
    <w:rsid w:val="0D683FF2"/>
    <w:rsid w:val="0D7B528E"/>
    <w:rsid w:val="0D7D72C8"/>
    <w:rsid w:val="0D8D5550"/>
    <w:rsid w:val="0D98113F"/>
    <w:rsid w:val="0DA73B86"/>
    <w:rsid w:val="0DD84583"/>
    <w:rsid w:val="0DEC1246"/>
    <w:rsid w:val="0E036F7D"/>
    <w:rsid w:val="0E095CB3"/>
    <w:rsid w:val="0E0E2616"/>
    <w:rsid w:val="0E152345"/>
    <w:rsid w:val="0E1D2431"/>
    <w:rsid w:val="0E380969"/>
    <w:rsid w:val="0E3C03C0"/>
    <w:rsid w:val="0E433C11"/>
    <w:rsid w:val="0E6E1577"/>
    <w:rsid w:val="0E710FA0"/>
    <w:rsid w:val="0E757792"/>
    <w:rsid w:val="0E7C5D7D"/>
    <w:rsid w:val="0E8E115B"/>
    <w:rsid w:val="0E9577A4"/>
    <w:rsid w:val="0EB01CFD"/>
    <w:rsid w:val="0EBD3E9D"/>
    <w:rsid w:val="0ECD290C"/>
    <w:rsid w:val="0ED055FB"/>
    <w:rsid w:val="0ED5398D"/>
    <w:rsid w:val="0EDC4477"/>
    <w:rsid w:val="0EDD5F2B"/>
    <w:rsid w:val="0EED3B46"/>
    <w:rsid w:val="0F0F7B37"/>
    <w:rsid w:val="0F1259A0"/>
    <w:rsid w:val="0F1F371E"/>
    <w:rsid w:val="0F1F63BF"/>
    <w:rsid w:val="0F2065EB"/>
    <w:rsid w:val="0F296838"/>
    <w:rsid w:val="0F313473"/>
    <w:rsid w:val="0F390336"/>
    <w:rsid w:val="0F391DAD"/>
    <w:rsid w:val="0F425E16"/>
    <w:rsid w:val="0F520A09"/>
    <w:rsid w:val="0F59008A"/>
    <w:rsid w:val="0F616109"/>
    <w:rsid w:val="0F6316A0"/>
    <w:rsid w:val="0F637711"/>
    <w:rsid w:val="0F85491C"/>
    <w:rsid w:val="0F8C4F75"/>
    <w:rsid w:val="0F946AAC"/>
    <w:rsid w:val="0F9A087F"/>
    <w:rsid w:val="0FA20DA6"/>
    <w:rsid w:val="0FA751D8"/>
    <w:rsid w:val="0FB159D8"/>
    <w:rsid w:val="0FC936E2"/>
    <w:rsid w:val="0FD359B9"/>
    <w:rsid w:val="0FDA0251"/>
    <w:rsid w:val="0FDD0A3F"/>
    <w:rsid w:val="0FDD2FCD"/>
    <w:rsid w:val="0FE00240"/>
    <w:rsid w:val="0FE5580E"/>
    <w:rsid w:val="0FF01693"/>
    <w:rsid w:val="0FF061F2"/>
    <w:rsid w:val="0FF4582F"/>
    <w:rsid w:val="100052DC"/>
    <w:rsid w:val="100750C9"/>
    <w:rsid w:val="100A14E3"/>
    <w:rsid w:val="102449F6"/>
    <w:rsid w:val="102711A2"/>
    <w:rsid w:val="102A0764"/>
    <w:rsid w:val="102F2633"/>
    <w:rsid w:val="103E273A"/>
    <w:rsid w:val="10436635"/>
    <w:rsid w:val="10497E94"/>
    <w:rsid w:val="104C0A82"/>
    <w:rsid w:val="104D3A29"/>
    <w:rsid w:val="105F3BD0"/>
    <w:rsid w:val="10642746"/>
    <w:rsid w:val="10826FCE"/>
    <w:rsid w:val="10871E49"/>
    <w:rsid w:val="108C58FC"/>
    <w:rsid w:val="10DB1532"/>
    <w:rsid w:val="10EB59A7"/>
    <w:rsid w:val="10F96BC6"/>
    <w:rsid w:val="11015A1F"/>
    <w:rsid w:val="11031393"/>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DC0E58"/>
    <w:rsid w:val="11EF7A94"/>
    <w:rsid w:val="11F2404A"/>
    <w:rsid w:val="11FA23A8"/>
    <w:rsid w:val="11FA52C9"/>
    <w:rsid w:val="1202616C"/>
    <w:rsid w:val="12191200"/>
    <w:rsid w:val="122F0942"/>
    <w:rsid w:val="124222F8"/>
    <w:rsid w:val="12457F15"/>
    <w:rsid w:val="124608DE"/>
    <w:rsid w:val="124725F5"/>
    <w:rsid w:val="124779E4"/>
    <w:rsid w:val="12477A61"/>
    <w:rsid w:val="124D28E3"/>
    <w:rsid w:val="125B433E"/>
    <w:rsid w:val="126169E1"/>
    <w:rsid w:val="12662687"/>
    <w:rsid w:val="126C2CAD"/>
    <w:rsid w:val="126D59A0"/>
    <w:rsid w:val="129D4DE6"/>
    <w:rsid w:val="12B45379"/>
    <w:rsid w:val="12BC4EBB"/>
    <w:rsid w:val="12C9780A"/>
    <w:rsid w:val="12CB623F"/>
    <w:rsid w:val="12DC62C0"/>
    <w:rsid w:val="12DF1793"/>
    <w:rsid w:val="12E80F52"/>
    <w:rsid w:val="12E90E57"/>
    <w:rsid w:val="12FC5163"/>
    <w:rsid w:val="130F304C"/>
    <w:rsid w:val="13122100"/>
    <w:rsid w:val="13146AEB"/>
    <w:rsid w:val="13200581"/>
    <w:rsid w:val="134E626A"/>
    <w:rsid w:val="13675076"/>
    <w:rsid w:val="139871D0"/>
    <w:rsid w:val="13AD5213"/>
    <w:rsid w:val="13AF4099"/>
    <w:rsid w:val="13B17070"/>
    <w:rsid w:val="13C222F2"/>
    <w:rsid w:val="13D600B4"/>
    <w:rsid w:val="13D653E9"/>
    <w:rsid w:val="13DB38A7"/>
    <w:rsid w:val="13DB55AF"/>
    <w:rsid w:val="13E06F65"/>
    <w:rsid w:val="13EE087E"/>
    <w:rsid w:val="13F43368"/>
    <w:rsid w:val="13F827F3"/>
    <w:rsid w:val="13FA141C"/>
    <w:rsid w:val="13FC09DD"/>
    <w:rsid w:val="140E5F99"/>
    <w:rsid w:val="141A2D35"/>
    <w:rsid w:val="141C6064"/>
    <w:rsid w:val="142A2C0E"/>
    <w:rsid w:val="14325239"/>
    <w:rsid w:val="143E6954"/>
    <w:rsid w:val="14432EB8"/>
    <w:rsid w:val="144333DD"/>
    <w:rsid w:val="14473A35"/>
    <w:rsid w:val="146549BC"/>
    <w:rsid w:val="14742ECD"/>
    <w:rsid w:val="14856A8B"/>
    <w:rsid w:val="1491280A"/>
    <w:rsid w:val="149639D9"/>
    <w:rsid w:val="149916E5"/>
    <w:rsid w:val="14AC56E1"/>
    <w:rsid w:val="14CC08AA"/>
    <w:rsid w:val="14E63199"/>
    <w:rsid w:val="14EE35A5"/>
    <w:rsid w:val="15134B73"/>
    <w:rsid w:val="151F2E24"/>
    <w:rsid w:val="15303292"/>
    <w:rsid w:val="15460BDD"/>
    <w:rsid w:val="15663557"/>
    <w:rsid w:val="156A01D3"/>
    <w:rsid w:val="156B7854"/>
    <w:rsid w:val="157A6087"/>
    <w:rsid w:val="158B35E9"/>
    <w:rsid w:val="15A63561"/>
    <w:rsid w:val="15B20AD3"/>
    <w:rsid w:val="15B53B9F"/>
    <w:rsid w:val="15B9648E"/>
    <w:rsid w:val="15BE7CAB"/>
    <w:rsid w:val="15C06257"/>
    <w:rsid w:val="15D23282"/>
    <w:rsid w:val="15D5355B"/>
    <w:rsid w:val="15D76788"/>
    <w:rsid w:val="15DA6E9E"/>
    <w:rsid w:val="15DC32D9"/>
    <w:rsid w:val="15E04E5A"/>
    <w:rsid w:val="15EB4BE7"/>
    <w:rsid w:val="15EC4CC4"/>
    <w:rsid w:val="15F905BA"/>
    <w:rsid w:val="160A5CEF"/>
    <w:rsid w:val="161D7A9A"/>
    <w:rsid w:val="162115DE"/>
    <w:rsid w:val="16212955"/>
    <w:rsid w:val="163026FD"/>
    <w:rsid w:val="163E3747"/>
    <w:rsid w:val="16456CC4"/>
    <w:rsid w:val="164813C6"/>
    <w:rsid w:val="1650706E"/>
    <w:rsid w:val="16531805"/>
    <w:rsid w:val="165F736A"/>
    <w:rsid w:val="16710B48"/>
    <w:rsid w:val="16770956"/>
    <w:rsid w:val="16774C37"/>
    <w:rsid w:val="169460F8"/>
    <w:rsid w:val="16984A05"/>
    <w:rsid w:val="16AB3ED9"/>
    <w:rsid w:val="16AC1DD6"/>
    <w:rsid w:val="16BC62B8"/>
    <w:rsid w:val="16E8527E"/>
    <w:rsid w:val="16F80E67"/>
    <w:rsid w:val="17106D13"/>
    <w:rsid w:val="17125301"/>
    <w:rsid w:val="171C34BA"/>
    <w:rsid w:val="171D1F4E"/>
    <w:rsid w:val="17286204"/>
    <w:rsid w:val="17583913"/>
    <w:rsid w:val="175C2D88"/>
    <w:rsid w:val="17632756"/>
    <w:rsid w:val="17662980"/>
    <w:rsid w:val="17684D51"/>
    <w:rsid w:val="1771724D"/>
    <w:rsid w:val="178027AF"/>
    <w:rsid w:val="17935A31"/>
    <w:rsid w:val="17993FD1"/>
    <w:rsid w:val="17997876"/>
    <w:rsid w:val="17A25569"/>
    <w:rsid w:val="17AA57C4"/>
    <w:rsid w:val="17AE3E62"/>
    <w:rsid w:val="17B8211C"/>
    <w:rsid w:val="17BE42E9"/>
    <w:rsid w:val="17C37954"/>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6D39B7"/>
    <w:rsid w:val="18724607"/>
    <w:rsid w:val="18826DA1"/>
    <w:rsid w:val="18891CD8"/>
    <w:rsid w:val="18975092"/>
    <w:rsid w:val="18995E47"/>
    <w:rsid w:val="18A53C62"/>
    <w:rsid w:val="18A85616"/>
    <w:rsid w:val="18B01BFD"/>
    <w:rsid w:val="18B054FD"/>
    <w:rsid w:val="18B175CE"/>
    <w:rsid w:val="18F46FDC"/>
    <w:rsid w:val="18F615BD"/>
    <w:rsid w:val="18FF234A"/>
    <w:rsid w:val="19135BCB"/>
    <w:rsid w:val="19251DDD"/>
    <w:rsid w:val="19270435"/>
    <w:rsid w:val="192B0F35"/>
    <w:rsid w:val="19302A18"/>
    <w:rsid w:val="194A56E2"/>
    <w:rsid w:val="195053E2"/>
    <w:rsid w:val="19717A60"/>
    <w:rsid w:val="197B3D12"/>
    <w:rsid w:val="197D519C"/>
    <w:rsid w:val="1982122A"/>
    <w:rsid w:val="198928A5"/>
    <w:rsid w:val="19C81FC8"/>
    <w:rsid w:val="19D91D07"/>
    <w:rsid w:val="19D96C72"/>
    <w:rsid w:val="19E316AB"/>
    <w:rsid w:val="19EA74E1"/>
    <w:rsid w:val="19F92510"/>
    <w:rsid w:val="1A0873FB"/>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9504BD"/>
    <w:rsid w:val="1AB77DC3"/>
    <w:rsid w:val="1AC7392A"/>
    <w:rsid w:val="1AD96637"/>
    <w:rsid w:val="1AF444A6"/>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964B7"/>
    <w:rsid w:val="1BD52663"/>
    <w:rsid w:val="1BED0619"/>
    <w:rsid w:val="1C05313C"/>
    <w:rsid w:val="1C081316"/>
    <w:rsid w:val="1C2166EA"/>
    <w:rsid w:val="1C3173A3"/>
    <w:rsid w:val="1C36543C"/>
    <w:rsid w:val="1C435338"/>
    <w:rsid w:val="1C6D189F"/>
    <w:rsid w:val="1C7604A2"/>
    <w:rsid w:val="1C864142"/>
    <w:rsid w:val="1C9112ED"/>
    <w:rsid w:val="1C9A5BC2"/>
    <w:rsid w:val="1CA01CB6"/>
    <w:rsid w:val="1CA45B08"/>
    <w:rsid w:val="1CA83290"/>
    <w:rsid w:val="1CDD743E"/>
    <w:rsid w:val="1CEF1489"/>
    <w:rsid w:val="1CFA2BC1"/>
    <w:rsid w:val="1D010E4D"/>
    <w:rsid w:val="1D056CD6"/>
    <w:rsid w:val="1D1046FD"/>
    <w:rsid w:val="1D155885"/>
    <w:rsid w:val="1D2E0287"/>
    <w:rsid w:val="1D5948A7"/>
    <w:rsid w:val="1D604A38"/>
    <w:rsid w:val="1D671E57"/>
    <w:rsid w:val="1D6C768D"/>
    <w:rsid w:val="1D6F1461"/>
    <w:rsid w:val="1D710F76"/>
    <w:rsid w:val="1D730B79"/>
    <w:rsid w:val="1D735C80"/>
    <w:rsid w:val="1D846F1C"/>
    <w:rsid w:val="1D9502FC"/>
    <w:rsid w:val="1D950793"/>
    <w:rsid w:val="1DB24D34"/>
    <w:rsid w:val="1DB42F60"/>
    <w:rsid w:val="1DB77537"/>
    <w:rsid w:val="1DD25EBA"/>
    <w:rsid w:val="1DEA25B4"/>
    <w:rsid w:val="1DF203AA"/>
    <w:rsid w:val="1E0123E7"/>
    <w:rsid w:val="1E234579"/>
    <w:rsid w:val="1E350312"/>
    <w:rsid w:val="1E48470A"/>
    <w:rsid w:val="1E494AB5"/>
    <w:rsid w:val="1E494D7E"/>
    <w:rsid w:val="1E764FE4"/>
    <w:rsid w:val="1E8E117C"/>
    <w:rsid w:val="1E993BBB"/>
    <w:rsid w:val="1E9F10B7"/>
    <w:rsid w:val="1E9F6ABA"/>
    <w:rsid w:val="1EA828EE"/>
    <w:rsid w:val="1EB548EA"/>
    <w:rsid w:val="1EB72B83"/>
    <w:rsid w:val="1EBB6992"/>
    <w:rsid w:val="1EC401B0"/>
    <w:rsid w:val="1ECA1BDC"/>
    <w:rsid w:val="1ED26BBC"/>
    <w:rsid w:val="1EDA4D0D"/>
    <w:rsid w:val="1EDB3B74"/>
    <w:rsid w:val="1EE258C2"/>
    <w:rsid w:val="1EF00C21"/>
    <w:rsid w:val="1EF04B90"/>
    <w:rsid w:val="1EF30AA1"/>
    <w:rsid w:val="1F095979"/>
    <w:rsid w:val="1F0C0B3D"/>
    <w:rsid w:val="1F1B78D6"/>
    <w:rsid w:val="1F1C5A02"/>
    <w:rsid w:val="1F29051A"/>
    <w:rsid w:val="1F2B5A74"/>
    <w:rsid w:val="1F3B7BA0"/>
    <w:rsid w:val="1F54115B"/>
    <w:rsid w:val="1F574879"/>
    <w:rsid w:val="1F5D725B"/>
    <w:rsid w:val="1F63167A"/>
    <w:rsid w:val="1F6D3C9A"/>
    <w:rsid w:val="1F867115"/>
    <w:rsid w:val="1F8D4C71"/>
    <w:rsid w:val="1FC134AF"/>
    <w:rsid w:val="1FCD69F4"/>
    <w:rsid w:val="1FD032CE"/>
    <w:rsid w:val="1FD22E33"/>
    <w:rsid w:val="1FD4007F"/>
    <w:rsid w:val="1FF27D84"/>
    <w:rsid w:val="1FF4292B"/>
    <w:rsid w:val="1FF90C1E"/>
    <w:rsid w:val="2003785A"/>
    <w:rsid w:val="200A11A8"/>
    <w:rsid w:val="200F1565"/>
    <w:rsid w:val="202368F6"/>
    <w:rsid w:val="203B20DE"/>
    <w:rsid w:val="203D6C88"/>
    <w:rsid w:val="20530D3C"/>
    <w:rsid w:val="2064519B"/>
    <w:rsid w:val="20652A60"/>
    <w:rsid w:val="20697515"/>
    <w:rsid w:val="207362D6"/>
    <w:rsid w:val="20781440"/>
    <w:rsid w:val="207C1201"/>
    <w:rsid w:val="207D14EC"/>
    <w:rsid w:val="20891E72"/>
    <w:rsid w:val="208B772A"/>
    <w:rsid w:val="20AF3D0F"/>
    <w:rsid w:val="20B131D7"/>
    <w:rsid w:val="20B8725A"/>
    <w:rsid w:val="20BE044E"/>
    <w:rsid w:val="20CE3120"/>
    <w:rsid w:val="20D00272"/>
    <w:rsid w:val="20D46A76"/>
    <w:rsid w:val="20D81A37"/>
    <w:rsid w:val="20D91233"/>
    <w:rsid w:val="20F77642"/>
    <w:rsid w:val="20F8466E"/>
    <w:rsid w:val="20FA1161"/>
    <w:rsid w:val="20FB583E"/>
    <w:rsid w:val="211C4C2C"/>
    <w:rsid w:val="21480631"/>
    <w:rsid w:val="214A3887"/>
    <w:rsid w:val="214E21E3"/>
    <w:rsid w:val="215C4E51"/>
    <w:rsid w:val="216451EB"/>
    <w:rsid w:val="216F2746"/>
    <w:rsid w:val="2172148D"/>
    <w:rsid w:val="21736C7D"/>
    <w:rsid w:val="217A1804"/>
    <w:rsid w:val="21820AA0"/>
    <w:rsid w:val="21A60B14"/>
    <w:rsid w:val="21C46DBD"/>
    <w:rsid w:val="21D90E21"/>
    <w:rsid w:val="21DB1567"/>
    <w:rsid w:val="21DC3B74"/>
    <w:rsid w:val="21E34985"/>
    <w:rsid w:val="21F31F7D"/>
    <w:rsid w:val="21FD5A86"/>
    <w:rsid w:val="22055232"/>
    <w:rsid w:val="22076518"/>
    <w:rsid w:val="220F7598"/>
    <w:rsid w:val="2213595A"/>
    <w:rsid w:val="22145220"/>
    <w:rsid w:val="221A73D8"/>
    <w:rsid w:val="221F4E4C"/>
    <w:rsid w:val="2222557F"/>
    <w:rsid w:val="22234CE7"/>
    <w:rsid w:val="223C1CB7"/>
    <w:rsid w:val="223E7B56"/>
    <w:rsid w:val="22674B89"/>
    <w:rsid w:val="22686412"/>
    <w:rsid w:val="2276215C"/>
    <w:rsid w:val="2278728D"/>
    <w:rsid w:val="227F3860"/>
    <w:rsid w:val="22880AD5"/>
    <w:rsid w:val="22A4321D"/>
    <w:rsid w:val="22AA766E"/>
    <w:rsid w:val="22B731A6"/>
    <w:rsid w:val="22BB44AB"/>
    <w:rsid w:val="22BC62E5"/>
    <w:rsid w:val="22BD2D50"/>
    <w:rsid w:val="22C6189D"/>
    <w:rsid w:val="22E10FAA"/>
    <w:rsid w:val="22E22992"/>
    <w:rsid w:val="22F24B2A"/>
    <w:rsid w:val="2308481C"/>
    <w:rsid w:val="23085487"/>
    <w:rsid w:val="230D060F"/>
    <w:rsid w:val="231448E4"/>
    <w:rsid w:val="231922C3"/>
    <w:rsid w:val="232744FF"/>
    <w:rsid w:val="233157E3"/>
    <w:rsid w:val="23442125"/>
    <w:rsid w:val="234B086B"/>
    <w:rsid w:val="234B5C81"/>
    <w:rsid w:val="236E1D10"/>
    <w:rsid w:val="23726A23"/>
    <w:rsid w:val="237836E4"/>
    <w:rsid w:val="237C49CD"/>
    <w:rsid w:val="237D1BED"/>
    <w:rsid w:val="2381270C"/>
    <w:rsid w:val="238E7C7B"/>
    <w:rsid w:val="23AF2A51"/>
    <w:rsid w:val="23C36F25"/>
    <w:rsid w:val="23C848BE"/>
    <w:rsid w:val="23E43FFD"/>
    <w:rsid w:val="23EA1982"/>
    <w:rsid w:val="23EE429C"/>
    <w:rsid w:val="23F671C2"/>
    <w:rsid w:val="2409769C"/>
    <w:rsid w:val="240C33A2"/>
    <w:rsid w:val="2425528C"/>
    <w:rsid w:val="24373B1E"/>
    <w:rsid w:val="24814B82"/>
    <w:rsid w:val="24867876"/>
    <w:rsid w:val="248D1F4B"/>
    <w:rsid w:val="249069DD"/>
    <w:rsid w:val="24934C99"/>
    <w:rsid w:val="24A32827"/>
    <w:rsid w:val="24A3388B"/>
    <w:rsid w:val="24A77048"/>
    <w:rsid w:val="24AC5A62"/>
    <w:rsid w:val="24B35CEB"/>
    <w:rsid w:val="24CA2140"/>
    <w:rsid w:val="24CA4967"/>
    <w:rsid w:val="24D651B8"/>
    <w:rsid w:val="24DA0BED"/>
    <w:rsid w:val="24EB5053"/>
    <w:rsid w:val="24F52E5D"/>
    <w:rsid w:val="24FB3C7B"/>
    <w:rsid w:val="25177996"/>
    <w:rsid w:val="252639FD"/>
    <w:rsid w:val="252D5DCA"/>
    <w:rsid w:val="25324209"/>
    <w:rsid w:val="2533439A"/>
    <w:rsid w:val="25395A39"/>
    <w:rsid w:val="254476F1"/>
    <w:rsid w:val="255A6863"/>
    <w:rsid w:val="255F2922"/>
    <w:rsid w:val="2572391E"/>
    <w:rsid w:val="257815FF"/>
    <w:rsid w:val="25782608"/>
    <w:rsid w:val="2588079D"/>
    <w:rsid w:val="25897072"/>
    <w:rsid w:val="259F3C60"/>
    <w:rsid w:val="25A80FC7"/>
    <w:rsid w:val="25AE1D99"/>
    <w:rsid w:val="25BD376F"/>
    <w:rsid w:val="25D20840"/>
    <w:rsid w:val="25F41480"/>
    <w:rsid w:val="25F86939"/>
    <w:rsid w:val="25FA004D"/>
    <w:rsid w:val="26046CAA"/>
    <w:rsid w:val="262F6AF1"/>
    <w:rsid w:val="264D66B1"/>
    <w:rsid w:val="2654468B"/>
    <w:rsid w:val="265E1847"/>
    <w:rsid w:val="266E5C88"/>
    <w:rsid w:val="26791843"/>
    <w:rsid w:val="267B1F77"/>
    <w:rsid w:val="267B4C3D"/>
    <w:rsid w:val="26945F27"/>
    <w:rsid w:val="269C2BCB"/>
    <w:rsid w:val="269E0014"/>
    <w:rsid w:val="26A65B40"/>
    <w:rsid w:val="26B25E5A"/>
    <w:rsid w:val="26B47515"/>
    <w:rsid w:val="26C27167"/>
    <w:rsid w:val="26C467A8"/>
    <w:rsid w:val="26C84387"/>
    <w:rsid w:val="26E520F6"/>
    <w:rsid w:val="26E85FB9"/>
    <w:rsid w:val="27006CA7"/>
    <w:rsid w:val="27065997"/>
    <w:rsid w:val="27110EDF"/>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F17EA2"/>
    <w:rsid w:val="27FC34A8"/>
    <w:rsid w:val="28052F25"/>
    <w:rsid w:val="28233194"/>
    <w:rsid w:val="2839061D"/>
    <w:rsid w:val="283A05DC"/>
    <w:rsid w:val="283B37A3"/>
    <w:rsid w:val="28417B29"/>
    <w:rsid w:val="28474EA4"/>
    <w:rsid w:val="28563C77"/>
    <w:rsid w:val="28636BC2"/>
    <w:rsid w:val="287761B8"/>
    <w:rsid w:val="2880001A"/>
    <w:rsid w:val="28866E4D"/>
    <w:rsid w:val="28893CD3"/>
    <w:rsid w:val="28911BFF"/>
    <w:rsid w:val="289312FE"/>
    <w:rsid w:val="289B4C3C"/>
    <w:rsid w:val="28A43C82"/>
    <w:rsid w:val="28A626AF"/>
    <w:rsid w:val="28B8305D"/>
    <w:rsid w:val="28BD13AF"/>
    <w:rsid w:val="28D31CBE"/>
    <w:rsid w:val="28D774B2"/>
    <w:rsid w:val="28D863A4"/>
    <w:rsid w:val="28DF2D3D"/>
    <w:rsid w:val="28E42E0B"/>
    <w:rsid w:val="28F95975"/>
    <w:rsid w:val="29013E32"/>
    <w:rsid w:val="29101103"/>
    <w:rsid w:val="291503A3"/>
    <w:rsid w:val="292915B2"/>
    <w:rsid w:val="292F7E41"/>
    <w:rsid w:val="2935068F"/>
    <w:rsid w:val="293A5CD5"/>
    <w:rsid w:val="29491CBA"/>
    <w:rsid w:val="295D10F0"/>
    <w:rsid w:val="29601B52"/>
    <w:rsid w:val="296D1796"/>
    <w:rsid w:val="296D732A"/>
    <w:rsid w:val="296F0D2D"/>
    <w:rsid w:val="296F7B40"/>
    <w:rsid w:val="297C5227"/>
    <w:rsid w:val="29827584"/>
    <w:rsid w:val="299623F1"/>
    <w:rsid w:val="299E44D6"/>
    <w:rsid w:val="29A872FB"/>
    <w:rsid w:val="29B04909"/>
    <w:rsid w:val="29BF4824"/>
    <w:rsid w:val="29C0676D"/>
    <w:rsid w:val="29D1014C"/>
    <w:rsid w:val="29D63757"/>
    <w:rsid w:val="29D67C37"/>
    <w:rsid w:val="29DC525C"/>
    <w:rsid w:val="29DD582A"/>
    <w:rsid w:val="29E008AE"/>
    <w:rsid w:val="29EB0A8C"/>
    <w:rsid w:val="29FD79C7"/>
    <w:rsid w:val="2A0F6CDF"/>
    <w:rsid w:val="2A101D4A"/>
    <w:rsid w:val="2A122555"/>
    <w:rsid w:val="2A1F69C8"/>
    <w:rsid w:val="2A265EBF"/>
    <w:rsid w:val="2A524BDB"/>
    <w:rsid w:val="2A5912F4"/>
    <w:rsid w:val="2A5B618F"/>
    <w:rsid w:val="2A7077EE"/>
    <w:rsid w:val="2A74736B"/>
    <w:rsid w:val="2A7C4F9A"/>
    <w:rsid w:val="2A7D1B82"/>
    <w:rsid w:val="2A8750C2"/>
    <w:rsid w:val="2A963093"/>
    <w:rsid w:val="2AA62D58"/>
    <w:rsid w:val="2AA92A21"/>
    <w:rsid w:val="2ACD3663"/>
    <w:rsid w:val="2ADE2C6B"/>
    <w:rsid w:val="2AF00CED"/>
    <w:rsid w:val="2AF2514C"/>
    <w:rsid w:val="2B0166AA"/>
    <w:rsid w:val="2B062E16"/>
    <w:rsid w:val="2B1356E2"/>
    <w:rsid w:val="2B1C4340"/>
    <w:rsid w:val="2B1F1308"/>
    <w:rsid w:val="2B2731C6"/>
    <w:rsid w:val="2B36148A"/>
    <w:rsid w:val="2B513F18"/>
    <w:rsid w:val="2B5D62B7"/>
    <w:rsid w:val="2B605A31"/>
    <w:rsid w:val="2B650E1B"/>
    <w:rsid w:val="2B68461C"/>
    <w:rsid w:val="2B8942BD"/>
    <w:rsid w:val="2B905FB7"/>
    <w:rsid w:val="2BA30D4A"/>
    <w:rsid w:val="2BA5147A"/>
    <w:rsid w:val="2BAD423A"/>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8B79F5"/>
    <w:rsid w:val="2C8C5DDC"/>
    <w:rsid w:val="2C8E00B2"/>
    <w:rsid w:val="2C9D2E10"/>
    <w:rsid w:val="2C9D4247"/>
    <w:rsid w:val="2CA1037B"/>
    <w:rsid w:val="2CB164D9"/>
    <w:rsid w:val="2CC34986"/>
    <w:rsid w:val="2CD0152F"/>
    <w:rsid w:val="2CD40E14"/>
    <w:rsid w:val="2CF32354"/>
    <w:rsid w:val="2D167838"/>
    <w:rsid w:val="2D2A5546"/>
    <w:rsid w:val="2D2E2133"/>
    <w:rsid w:val="2D3E0CD9"/>
    <w:rsid w:val="2D544D9D"/>
    <w:rsid w:val="2D5700A0"/>
    <w:rsid w:val="2D6A7C5B"/>
    <w:rsid w:val="2D760F47"/>
    <w:rsid w:val="2D7E2D12"/>
    <w:rsid w:val="2D8D4E9E"/>
    <w:rsid w:val="2DCB5D17"/>
    <w:rsid w:val="2DE63084"/>
    <w:rsid w:val="2DE75242"/>
    <w:rsid w:val="2DEA21B6"/>
    <w:rsid w:val="2DFE05FD"/>
    <w:rsid w:val="2E293828"/>
    <w:rsid w:val="2E2E4769"/>
    <w:rsid w:val="2E2F21C5"/>
    <w:rsid w:val="2E2F5EBB"/>
    <w:rsid w:val="2E3C6328"/>
    <w:rsid w:val="2E3F5109"/>
    <w:rsid w:val="2E452F00"/>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5E1470"/>
    <w:rsid w:val="2F677E00"/>
    <w:rsid w:val="2F685B6D"/>
    <w:rsid w:val="2F77649C"/>
    <w:rsid w:val="2F9B3E80"/>
    <w:rsid w:val="2FB456E1"/>
    <w:rsid w:val="2FB62E3E"/>
    <w:rsid w:val="2FB703CF"/>
    <w:rsid w:val="2FB910A8"/>
    <w:rsid w:val="2FBE30D4"/>
    <w:rsid w:val="2FC75150"/>
    <w:rsid w:val="2FC806BD"/>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873541"/>
    <w:rsid w:val="30881FEA"/>
    <w:rsid w:val="309504AE"/>
    <w:rsid w:val="309C5662"/>
    <w:rsid w:val="30A771A5"/>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8C4D09"/>
    <w:rsid w:val="319240D6"/>
    <w:rsid w:val="31AD17FA"/>
    <w:rsid w:val="31B2735B"/>
    <w:rsid w:val="31C279AF"/>
    <w:rsid w:val="31C34E26"/>
    <w:rsid w:val="31D93ABB"/>
    <w:rsid w:val="31DB5B96"/>
    <w:rsid w:val="31E367AE"/>
    <w:rsid w:val="31EB22ED"/>
    <w:rsid w:val="31ED43E4"/>
    <w:rsid w:val="31F010E3"/>
    <w:rsid w:val="31F5587C"/>
    <w:rsid w:val="31FA2DA0"/>
    <w:rsid w:val="320C3C60"/>
    <w:rsid w:val="32182BCD"/>
    <w:rsid w:val="321B42B4"/>
    <w:rsid w:val="32232C98"/>
    <w:rsid w:val="322546A8"/>
    <w:rsid w:val="322C16CD"/>
    <w:rsid w:val="322F2C68"/>
    <w:rsid w:val="32326D27"/>
    <w:rsid w:val="3235149E"/>
    <w:rsid w:val="323A37A9"/>
    <w:rsid w:val="325A7AB6"/>
    <w:rsid w:val="32671087"/>
    <w:rsid w:val="32684B25"/>
    <w:rsid w:val="326C6F87"/>
    <w:rsid w:val="32926BB9"/>
    <w:rsid w:val="329471E9"/>
    <w:rsid w:val="3299520A"/>
    <w:rsid w:val="329E2208"/>
    <w:rsid w:val="32A65EC0"/>
    <w:rsid w:val="32A80F1E"/>
    <w:rsid w:val="32C02977"/>
    <w:rsid w:val="32C51287"/>
    <w:rsid w:val="32D824A0"/>
    <w:rsid w:val="32E2757F"/>
    <w:rsid w:val="32E57252"/>
    <w:rsid w:val="33091E1F"/>
    <w:rsid w:val="330B0FD0"/>
    <w:rsid w:val="331E099F"/>
    <w:rsid w:val="33202541"/>
    <w:rsid w:val="3328336B"/>
    <w:rsid w:val="333663FF"/>
    <w:rsid w:val="333C7FDD"/>
    <w:rsid w:val="3342213D"/>
    <w:rsid w:val="334C1DC5"/>
    <w:rsid w:val="33522F6A"/>
    <w:rsid w:val="336F2358"/>
    <w:rsid w:val="33727633"/>
    <w:rsid w:val="338F7249"/>
    <w:rsid w:val="339077F6"/>
    <w:rsid w:val="33A57923"/>
    <w:rsid w:val="33B2461C"/>
    <w:rsid w:val="33C67C3F"/>
    <w:rsid w:val="33CD2311"/>
    <w:rsid w:val="33D10BAC"/>
    <w:rsid w:val="33DA4207"/>
    <w:rsid w:val="33F10FBA"/>
    <w:rsid w:val="33F47F2B"/>
    <w:rsid w:val="33F97298"/>
    <w:rsid w:val="33FF3035"/>
    <w:rsid w:val="340163F7"/>
    <w:rsid w:val="34086603"/>
    <w:rsid w:val="342C4726"/>
    <w:rsid w:val="343A2409"/>
    <w:rsid w:val="344A01CD"/>
    <w:rsid w:val="34544B80"/>
    <w:rsid w:val="34573198"/>
    <w:rsid w:val="345A3805"/>
    <w:rsid w:val="346269C2"/>
    <w:rsid w:val="34656F77"/>
    <w:rsid w:val="34683A41"/>
    <w:rsid w:val="346C6EA1"/>
    <w:rsid w:val="347910EA"/>
    <w:rsid w:val="347F690C"/>
    <w:rsid w:val="348147E7"/>
    <w:rsid w:val="349162E4"/>
    <w:rsid w:val="34996D25"/>
    <w:rsid w:val="34B60E57"/>
    <w:rsid w:val="34B951CB"/>
    <w:rsid w:val="34BC4D7C"/>
    <w:rsid w:val="34BD7F3F"/>
    <w:rsid w:val="34CC202E"/>
    <w:rsid w:val="34E078A9"/>
    <w:rsid w:val="34E55ACF"/>
    <w:rsid w:val="34E85DEA"/>
    <w:rsid w:val="34F00DF2"/>
    <w:rsid w:val="34F81B04"/>
    <w:rsid w:val="350B4466"/>
    <w:rsid w:val="350C7565"/>
    <w:rsid w:val="35120F9A"/>
    <w:rsid w:val="353131CF"/>
    <w:rsid w:val="353321A9"/>
    <w:rsid w:val="3537276F"/>
    <w:rsid w:val="3544634A"/>
    <w:rsid w:val="35465A59"/>
    <w:rsid w:val="35486087"/>
    <w:rsid w:val="354B08E8"/>
    <w:rsid w:val="355307CF"/>
    <w:rsid w:val="35600185"/>
    <w:rsid w:val="35620EF0"/>
    <w:rsid w:val="356D316B"/>
    <w:rsid w:val="357D6614"/>
    <w:rsid w:val="35821149"/>
    <w:rsid w:val="358A72E3"/>
    <w:rsid w:val="35970A54"/>
    <w:rsid w:val="359875F2"/>
    <w:rsid w:val="35A112FC"/>
    <w:rsid w:val="35A11DFC"/>
    <w:rsid w:val="35B37939"/>
    <w:rsid w:val="35BA79A5"/>
    <w:rsid w:val="35BD3CA0"/>
    <w:rsid w:val="35C05B93"/>
    <w:rsid w:val="35C30497"/>
    <w:rsid w:val="35E171AE"/>
    <w:rsid w:val="35E50252"/>
    <w:rsid w:val="360A4192"/>
    <w:rsid w:val="361356F4"/>
    <w:rsid w:val="362B1E1E"/>
    <w:rsid w:val="362E2A50"/>
    <w:rsid w:val="364E1A98"/>
    <w:rsid w:val="3650709A"/>
    <w:rsid w:val="36513B29"/>
    <w:rsid w:val="3655701B"/>
    <w:rsid w:val="366B4C8F"/>
    <w:rsid w:val="366D4FFF"/>
    <w:rsid w:val="366D78DF"/>
    <w:rsid w:val="36781966"/>
    <w:rsid w:val="368C6C52"/>
    <w:rsid w:val="369170DE"/>
    <w:rsid w:val="36A25EC2"/>
    <w:rsid w:val="36B93617"/>
    <w:rsid w:val="36C34072"/>
    <w:rsid w:val="36C85C75"/>
    <w:rsid w:val="36DB10FE"/>
    <w:rsid w:val="36E91683"/>
    <w:rsid w:val="36EA3D4F"/>
    <w:rsid w:val="36F2259C"/>
    <w:rsid w:val="371C24A9"/>
    <w:rsid w:val="37255810"/>
    <w:rsid w:val="373C3878"/>
    <w:rsid w:val="373F62BD"/>
    <w:rsid w:val="374C0007"/>
    <w:rsid w:val="375B6B0F"/>
    <w:rsid w:val="37686EB4"/>
    <w:rsid w:val="37722D2E"/>
    <w:rsid w:val="37734F87"/>
    <w:rsid w:val="37746BED"/>
    <w:rsid w:val="37751AC9"/>
    <w:rsid w:val="377B64D6"/>
    <w:rsid w:val="378657D6"/>
    <w:rsid w:val="37934DB9"/>
    <w:rsid w:val="3793622A"/>
    <w:rsid w:val="37995ED9"/>
    <w:rsid w:val="379A3596"/>
    <w:rsid w:val="379A59B1"/>
    <w:rsid w:val="379D3D73"/>
    <w:rsid w:val="379E413F"/>
    <w:rsid w:val="379F5E8C"/>
    <w:rsid w:val="37A479A0"/>
    <w:rsid w:val="37AB48B6"/>
    <w:rsid w:val="37B4685D"/>
    <w:rsid w:val="37B72C58"/>
    <w:rsid w:val="37D66A1A"/>
    <w:rsid w:val="37DB5A5E"/>
    <w:rsid w:val="37F040A2"/>
    <w:rsid w:val="37F54D8E"/>
    <w:rsid w:val="37FA4D9A"/>
    <w:rsid w:val="3814721C"/>
    <w:rsid w:val="381A4012"/>
    <w:rsid w:val="383226D8"/>
    <w:rsid w:val="38446316"/>
    <w:rsid w:val="3852039C"/>
    <w:rsid w:val="385648F0"/>
    <w:rsid w:val="385C5F9D"/>
    <w:rsid w:val="386C1027"/>
    <w:rsid w:val="386D4E39"/>
    <w:rsid w:val="387463BA"/>
    <w:rsid w:val="38876362"/>
    <w:rsid w:val="388B319D"/>
    <w:rsid w:val="38A35A2F"/>
    <w:rsid w:val="38A56BEC"/>
    <w:rsid w:val="38A772CB"/>
    <w:rsid w:val="38AB10AC"/>
    <w:rsid w:val="38B07447"/>
    <w:rsid w:val="38D059AD"/>
    <w:rsid w:val="38D724CF"/>
    <w:rsid w:val="38DE17A7"/>
    <w:rsid w:val="38E01952"/>
    <w:rsid w:val="38E300DE"/>
    <w:rsid w:val="38E95637"/>
    <w:rsid w:val="38F02BCD"/>
    <w:rsid w:val="38F51A80"/>
    <w:rsid w:val="38F85971"/>
    <w:rsid w:val="38F86B35"/>
    <w:rsid w:val="39087AAC"/>
    <w:rsid w:val="39100DF2"/>
    <w:rsid w:val="39115E2E"/>
    <w:rsid w:val="391221EA"/>
    <w:rsid w:val="39221761"/>
    <w:rsid w:val="39263607"/>
    <w:rsid w:val="393A4DDE"/>
    <w:rsid w:val="396C3880"/>
    <w:rsid w:val="396D7809"/>
    <w:rsid w:val="39774085"/>
    <w:rsid w:val="39795A1C"/>
    <w:rsid w:val="39972387"/>
    <w:rsid w:val="39985C46"/>
    <w:rsid w:val="39BA0F37"/>
    <w:rsid w:val="39C77392"/>
    <w:rsid w:val="39C77F2D"/>
    <w:rsid w:val="39CC6B14"/>
    <w:rsid w:val="39DE0F70"/>
    <w:rsid w:val="39E5396F"/>
    <w:rsid w:val="3A394365"/>
    <w:rsid w:val="3A4654B4"/>
    <w:rsid w:val="3A515D38"/>
    <w:rsid w:val="3A5B61BD"/>
    <w:rsid w:val="3A670D48"/>
    <w:rsid w:val="3A6E5E84"/>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183708"/>
    <w:rsid w:val="3B1F0229"/>
    <w:rsid w:val="3B246E2E"/>
    <w:rsid w:val="3B290B8E"/>
    <w:rsid w:val="3B3014F8"/>
    <w:rsid w:val="3B453479"/>
    <w:rsid w:val="3B5164A6"/>
    <w:rsid w:val="3B5A2CE0"/>
    <w:rsid w:val="3B661DC9"/>
    <w:rsid w:val="3B796936"/>
    <w:rsid w:val="3B7B0C90"/>
    <w:rsid w:val="3B8F13C5"/>
    <w:rsid w:val="3BA13B63"/>
    <w:rsid w:val="3BA44C35"/>
    <w:rsid w:val="3BBA02BC"/>
    <w:rsid w:val="3BC27FB5"/>
    <w:rsid w:val="3BD425FD"/>
    <w:rsid w:val="3BD929F9"/>
    <w:rsid w:val="3BD956D9"/>
    <w:rsid w:val="3BE77EEA"/>
    <w:rsid w:val="3BEF57B0"/>
    <w:rsid w:val="3BF954BD"/>
    <w:rsid w:val="3C044707"/>
    <w:rsid w:val="3C2F7719"/>
    <w:rsid w:val="3C416727"/>
    <w:rsid w:val="3C4A6363"/>
    <w:rsid w:val="3C5F4B2F"/>
    <w:rsid w:val="3C664615"/>
    <w:rsid w:val="3C6F7B5F"/>
    <w:rsid w:val="3C727162"/>
    <w:rsid w:val="3C74006B"/>
    <w:rsid w:val="3C7F7DFB"/>
    <w:rsid w:val="3C986C47"/>
    <w:rsid w:val="3C9E041C"/>
    <w:rsid w:val="3CA00029"/>
    <w:rsid w:val="3CA94DEC"/>
    <w:rsid w:val="3CB02AAB"/>
    <w:rsid w:val="3CB93CB8"/>
    <w:rsid w:val="3CC61B79"/>
    <w:rsid w:val="3CD474D4"/>
    <w:rsid w:val="3CE02FD0"/>
    <w:rsid w:val="3CEE3501"/>
    <w:rsid w:val="3D275DBA"/>
    <w:rsid w:val="3D3E3674"/>
    <w:rsid w:val="3D461A5A"/>
    <w:rsid w:val="3D567A39"/>
    <w:rsid w:val="3D650222"/>
    <w:rsid w:val="3D6C17FC"/>
    <w:rsid w:val="3D6D23C3"/>
    <w:rsid w:val="3D701C3D"/>
    <w:rsid w:val="3D8F5EA5"/>
    <w:rsid w:val="3D9504BC"/>
    <w:rsid w:val="3DB7580E"/>
    <w:rsid w:val="3DB940D6"/>
    <w:rsid w:val="3DBE2FCD"/>
    <w:rsid w:val="3DC570FC"/>
    <w:rsid w:val="3DE51836"/>
    <w:rsid w:val="3DED1B45"/>
    <w:rsid w:val="3DF54F6F"/>
    <w:rsid w:val="3DF60777"/>
    <w:rsid w:val="3DF71D8D"/>
    <w:rsid w:val="3E04336D"/>
    <w:rsid w:val="3E053E45"/>
    <w:rsid w:val="3E0F5BA0"/>
    <w:rsid w:val="3E165F5C"/>
    <w:rsid w:val="3E193B69"/>
    <w:rsid w:val="3E2B57AD"/>
    <w:rsid w:val="3E325315"/>
    <w:rsid w:val="3E3D1D75"/>
    <w:rsid w:val="3E4640A4"/>
    <w:rsid w:val="3E4D2DEF"/>
    <w:rsid w:val="3E6D2C01"/>
    <w:rsid w:val="3E8E5530"/>
    <w:rsid w:val="3E9032CC"/>
    <w:rsid w:val="3E9763F1"/>
    <w:rsid w:val="3E9806E3"/>
    <w:rsid w:val="3EA47BF8"/>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31805"/>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52A8F"/>
    <w:rsid w:val="404A5684"/>
    <w:rsid w:val="404B6889"/>
    <w:rsid w:val="404D0F0F"/>
    <w:rsid w:val="405412EF"/>
    <w:rsid w:val="405564D7"/>
    <w:rsid w:val="40564435"/>
    <w:rsid w:val="405A1195"/>
    <w:rsid w:val="405A511F"/>
    <w:rsid w:val="4089292E"/>
    <w:rsid w:val="408A73A2"/>
    <w:rsid w:val="4095082D"/>
    <w:rsid w:val="40C5104B"/>
    <w:rsid w:val="40CB2F61"/>
    <w:rsid w:val="40E512A7"/>
    <w:rsid w:val="40E86470"/>
    <w:rsid w:val="40E902B3"/>
    <w:rsid w:val="40EB287B"/>
    <w:rsid w:val="410900F8"/>
    <w:rsid w:val="410A31FA"/>
    <w:rsid w:val="410E127E"/>
    <w:rsid w:val="411207D9"/>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D00168"/>
    <w:rsid w:val="41D319EF"/>
    <w:rsid w:val="41E06063"/>
    <w:rsid w:val="41E72FF8"/>
    <w:rsid w:val="42074113"/>
    <w:rsid w:val="420A6CA2"/>
    <w:rsid w:val="42116B8E"/>
    <w:rsid w:val="421F3146"/>
    <w:rsid w:val="423D69C9"/>
    <w:rsid w:val="424726FF"/>
    <w:rsid w:val="424A51FE"/>
    <w:rsid w:val="424D0797"/>
    <w:rsid w:val="425356DC"/>
    <w:rsid w:val="42567125"/>
    <w:rsid w:val="42695B1C"/>
    <w:rsid w:val="426D7E7B"/>
    <w:rsid w:val="427A2083"/>
    <w:rsid w:val="428F5036"/>
    <w:rsid w:val="4290297E"/>
    <w:rsid w:val="429E1094"/>
    <w:rsid w:val="429F256E"/>
    <w:rsid w:val="42A843E5"/>
    <w:rsid w:val="42AD00EA"/>
    <w:rsid w:val="42B15F4C"/>
    <w:rsid w:val="42BF6859"/>
    <w:rsid w:val="42C54707"/>
    <w:rsid w:val="42DD51E4"/>
    <w:rsid w:val="42DF3827"/>
    <w:rsid w:val="42E03D8E"/>
    <w:rsid w:val="42E3585D"/>
    <w:rsid w:val="42EC08A2"/>
    <w:rsid w:val="42F33AA7"/>
    <w:rsid w:val="43097C0A"/>
    <w:rsid w:val="430E2245"/>
    <w:rsid w:val="430E6064"/>
    <w:rsid w:val="4321748E"/>
    <w:rsid w:val="433F1CA5"/>
    <w:rsid w:val="434502BA"/>
    <w:rsid w:val="43450646"/>
    <w:rsid w:val="435430F2"/>
    <w:rsid w:val="436C37A7"/>
    <w:rsid w:val="436E5EB2"/>
    <w:rsid w:val="4381703E"/>
    <w:rsid w:val="438C5FDD"/>
    <w:rsid w:val="43905F10"/>
    <w:rsid w:val="43BB37E0"/>
    <w:rsid w:val="43D703E1"/>
    <w:rsid w:val="43DD3DFF"/>
    <w:rsid w:val="43DF3FA1"/>
    <w:rsid w:val="43E20803"/>
    <w:rsid w:val="43E22E35"/>
    <w:rsid w:val="43FD0E9C"/>
    <w:rsid w:val="43FD170E"/>
    <w:rsid w:val="44005F72"/>
    <w:rsid w:val="440310C7"/>
    <w:rsid w:val="44080C0B"/>
    <w:rsid w:val="44234B30"/>
    <w:rsid w:val="44331E41"/>
    <w:rsid w:val="44461484"/>
    <w:rsid w:val="44475323"/>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FD2"/>
    <w:rsid w:val="46061CC6"/>
    <w:rsid w:val="460A4AAB"/>
    <w:rsid w:val="46150FC7"/>
    <w:rsid w:val="4623003D"/>
    <w:rsid w:val="46237144"/>
    <w:rsid w:val="46261F0D"/>
    <w:rsid w:val="4630529E"/>
    <w:rsid w:val="46387F31"/>
    <w:rsid w:val="464C08C1"/>
    <w:rsid w:val="465476A3"/>
    <w:rsid w:val="46557527"/>
    <w:rsid w:val="465A66EF"/>
    <w:rsid w:val="46664938"/>
    <w:rsid w:val="466B2E85"/>
    <w:rsid w:val="466E742C"/>
    <w:rsid w:val="4673124E"/>
    <w:rsid w:val="467858AE"/>
    <w:rsid w:val="46892F02"/>
    <w:rsid w:val="468A0358"/>
    <w:rsid w:val="46916EEF"/>
    <w:rsid w:val="46A6276B"/>
    <w:rsid w:val="46AA04EA"/>
    <w:rsid w:val="46B73D2A"/>
    <w:rsid w:val="46B80FC5"/>
    <w:rsid w:val="46C86A0C"/>
    <w:rsid w:val="46D24C4B"/>
    <w:rsid w:val="46D55B53"/>
    <w:rsid w:val="46D57AEC"/>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D23DC8"/>
    <w:rsid w:val="47EB78E1"/>
    <w:rsid w:val="47F0252D"/>
    <w:rsid w:val="47FA7CCE"/>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3456D"/>
    <w:rsid w:val="48D879FA"/>
    <w:rsid w:val="48DA5553"/>
    <w:rsid w:val="48DF3A7B"/>
    <w:rsid w:val="48FF01A8"/>
    <w:rsid w:val="49016E12"/>
    <w:rsid w:val="49056F88"/>
    <w:rsid w:val="49060ABF"/>
    <w:rsid w:val="4906123E"/>
    <w:rsid w:val="4910246D"/>
    <w:rsid w:val="491505D8"/>
    <w:rsid w:val="49336CD8"/>
    <w:rsid w:val="49355605"/>
    <w:rsid w:val="494503EF"/>
    <w:rsid w:val="496C362B"/>
    <w:rsid w:val="496E444D"/>
    <w:rsid w:val="49757E15"/>
    <w:rsid w:val="49895CE7"/>
    <w:rsid w:val="49964232"/>
    <w:rsid w:val="4999724F"/>
    <w:rsid w:val="49AE1417"/>
    <w:rsid w:val="49B4639F"/>
    <w:rsid w:val="49C94085"/>
    <w:rsid w:val="49D455A4"/>
    <w:rsid w:val="49DB0327"/>
    <w:rsid w:val="49F46F67"/>
    <w:rsid w:val="49F52088"/>
    <w:rsid w:val="4A1E1F41"/>
    <w:rsid w:val="4A217D5E"/>
    <w:rsid w:val="4A296E9E"/>
    <w:rsid w:val="4A2C0AF2"/>
    <w:rsid w:val="4A59338B"/>
    <w:rsid w:val="4A7C4CE6"/>
    <w:rsid w:val="4A817A58"/>
    <w:rsid w:val="4A8F5C3B"/>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5428D"/>
    <w:rsid w:val="4B9C5A05"/>
    <w:rsid w:val="4BAE2158"/>
    <w:rsid w:val="4BAF506E"/>
    <w:rsid w:val="4BC279D1"/>
    <w:rsid w:val="4BD407DF"/>
    <w:rsid w:val="4BE227C4"/>
    <w:rsid w:val="4BE61DCA"/>
    <w:rsid w:val="4BE64D5E"/>
    <w:rsid w:val="4BE7585B"/>
    <w:rsid w:val="4BED75B3"/>
    <w:rsid w:val="4C1F1F04"/>
    <w:rsid w:val="4C21225A"/>
    <w:rsid w:val="4C232482"/>
    <w:rsid w:val="4C2E4749"/>
    <w:rsid w:val="4C3E5050"/>
    <w:rsid w:val="4C5B33F5"/>
    <w:rsid w:val="4C5D5897"/>
    <w:rsid w:val="4C720BCA"/>
    <w:rsid w:val="4C8014E7"/>
    <w:rsid w:val="4C8244E4"/>
    <w:rsid w:val="4C8F1BFA"/>
    <w:rsid w:val="4C9E1769"/>
    <w:rsid w:val="4CBB634B"/>
    <w:rsid w:val="4CC94FD4"/>
    <w:rsid w:val="4CDA0CD0"/>
    <w:rsid w:val="4CE03EB0"/>
    <w:rsid w:val="4CE72B7B"/>
    <w:rsid w:val="4CFA5510"/>
    <w:rsid w:val="4CFF4AA3"/>
    <w:rsid w:val="4D125FFB"/>
    <w:rsid w:val="4D165CE6"/>
    <w:rsid w:val="4D177A2A"/>
    <w:rsid w:val="4D190C0C"/>
    <w:rsid w:val="4D233B24"/>
    <w:rsid w:val="4D2F0077"/>
    <w:rsid w:val="4D3B5336"/>
    <w:rsid w:val="4D434BB1"/>
    <w:rsid w:val="4D48368A"/>
    <w:rsid w:val="4D4C5BF9"/>
    <w:rsid w:val="4D586626"/>
    <w:rsid w:val="4D5A5563"/>
    <w:rsid w:val="4D64646D"/>
    <w:rsid w:val="4D7031F0"/>
    <w:rsid w:val="4D705BB9"/>
    <w:rsid w:val="4D77762A"/>
    <w:rsid w:val="4D843254"/>
    <w:rsid w:val="4D973B20"/>
    <w:rsid w:val="4DA442DB"/>
    <w:rsid w:val="4DC958A0"/>
    <w:rsid w:val="4DE04ADB"/>
    <w:rsid w:val="4DE7622F"/>
    <w:rsid w:val="4DF6154F"/>
    <w:rsid w:val="4DFD4A7B"/>
    <w:rsid w:val="4E08577E"/>
    <w:rsid w:val="4E125963"/>
    <w:rsid w:val="4E176D04"/>
    <w:rsid w:val="4E3A3DC2"/>
    <w:rsid w:val="4E482991"/>
    <w:rsid w:val="4E6F77EF"/>
    <w:rsid w:val="4E780638"/>
    <w:rsid w:val="4EA84E68"/>
    <w:rsid w:val="4EAF09B4"/>
    <w:rsid w:val="4EB73374"/>
    <w:rsid w:val="4EBC092C"/>
    <w:rsid w:val="4ED36A97"/>
    <w:rsid w:val="4ED409F0"/>
    <w:rsid w:val="4EE60914"/>
    <w:rsid w:val="4EFA5B0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78AD"/>
    <w:rsid w:val="4F8E3A2B"/>
    <w:rsid w:val="4F8F0460"/>
    <w:rsid w:val="4F9808E5"/>
    <w:rsid w:val="4F9A5A6F"/>
    <w:rsid w:val="4FAC5A65"/>
    <w:rsid w:val="4FAE3B43"/>
    <w:rsid w:val="4FBA6DAF"/>
    <w:rsid w:val="4FC46069"/>
    <w:rsid w:val="4FD005AE"/>
    <w:rsid w:val="4FD00ED4"/>
    <w:rsid w:val="4FD44291"/>
    <w:rsid w:val="4FD8161E"/>
    <w:rsid w:val="4FDD68B1"/>
    <w:rsid w:val="500B06DB"/>
    <w:rsid w:val="500F7736"/>
    <w:rsid w:val="50171F3E"/>
    <w:rsid w:val="5022591F"/>
    <w:rsid w:val="50321875"/>
    <w:rsid w:val="50323347"/>
    <w:rsid w:val="50412F93"/>
    <w:rsid w:val="50555D7D"/>
    <w:rsid w:val="50561B9F"/>
    <w:rsid w:val="50602F3A"/>
    <w:rsid w:val="506F6890"/>
    <w:rsid w:val="50837E02"/>
    <w:rsid w:val="5088525D"/>
    <w:rsid w:val="508B7E3B"/>
    <w:rsid w:val="508C68CF"/>
    <w:rsid w:val="509C7642"/>
    <w:rsid w:val="50A01B73"/>
    <w:rsid w:val="50A070F7"/>
    <w:rsid w:val="50A127F0"/>
    <w:rsid w:val="50AC659C"/>
    <w:rsid w:val="50B8243D"/>
    <w:rsid w:val="50BE5D38"/>
    <w:rsid w:val="50C35330"/>
    <w:rsid w:val="50E15C8A"/>
    <w:rsid w:val="50E34DD4"/>
    <w:rsid w:val="50F62B3A"/>
    <w:rsid w:val="510151B0"/>
    <w:rsid w:val="510225F7"/>
    <w:rsid w:val="510F3E01"/>
    <w:rsid w:val="51153AD7"/>
    <w:rsid w:val="511B2786"/>
    <w:rsid w:val="512D76A1"/>
    <w:rsid w:val="512E0C2A"/>
    <w:rsid w:val="51331E0F"/>
    <w:rsid w:val="51332677"/>
    <w:rsid w:val="513B73E6"/>
    <w:rsid w:val="51543E0F"/>
    <w:rsid w:val="51703CF0"/>
    <w:rsid w:val="51704DEF"/>
    <w:rsid w:val="51705999"/>
    <w:rsid w:val="51742D26"/>
    <w:rsid w:val="517717FB"/>
    <w:rsid w:val="51786C7A"/>
    <w:rsid w:val="518B2498"/>
    <w:rsid w:val="51A05D2D"/>
    <w:rsid w:val="51AC3B5E"/>
    <w:rsid w:val="51B0761D"/>
    <w:rsid w:val="51B80466"/>
    <w:rsid w:val="51D91B75"/>
    <w:rsid w:val="51DC42F5"/>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820E07"/>
    <w:rsid w:val="528237C8"/>
    <w:rsid w:val="528536D3"/>
    <w:rsid w:val="529564DA"/>
    <w:rsid w:val="529C695A"/>
    <w:rsid w:val="52A709F0"/>
    <w:rsid w:val="52A77DA4"/>
    <w:rsid w:val="52AA6179"/>
    <w:rsid w:val="52AD549D"/>
    <w:rsid w:val="52AE6B5D"/>
    <w:rsid w:val="52B87E6C"/>
    <w:rsid w:val="52C2691E"/>
    <w:rsid w:val="52C42F8A"/>
    <w:rsid w:val="52E26079"/>
    <w:rsid w:val="52EA4A58"/>
    <w:rsid w:val="52F258D0"/>
    <w:rsid w:val="52FD63F3"/>
    <w:rsid w:val="530267BC"/>
    <w:rsid w:val="53161BCB"/>
    <w:rsid w:val="53312E2B"/>
    <w:rsid w:val="533A7D4C"/>
    <w:rsid w:val="53482CFE"/>
    <w:rsid w:val="534C2BF2"/>
    <w:rsid w:val="53522854"/>
    <w:rsid w:val="53662852"/>
    <w:rsid w:val="536C0FFE"/>
    <w:rsid w:val="53701411"/>
    <w:rsid w:val="538F661B"/>
    <w:rsid w:val="539F4368"/>
    <w:rsid w:val="53A056AF"/>
    <w:rsid w:val="53B04CEA"/>
    <w:rsid w:val="53B41457"/>
    <w:rsid w:val="53C66C7D"/>
    <w:rsid w:val="53C670D6"/>
    <w:rsid w:val="53D4424E"/>
    <w:rsid w:val="53D56DDB"/>
    <w:rsid w:val="53EC2E08"/>
    <w:rsid w:val="53EC4903"/>
    <w:rsid w:val="53F36F42"/>
    <w:rsid w:val="53FE3D83"/>
    <w:rsid w:val="54110EB1"/>
    <w:rsid w:val="54117610"/>
    <w:rsid w:val="54136C0F"/>
    <w:rsid w:val="54146CD1"/>
    <w:rsid w:val="54177F1E"/>
    <w:rsid w:val="541A6B7B"/>
    <w:rsid w:val="54240990"/>
    <w:rsid w:val="54296180"/>
    <w:rsid w:val="543633AA"/>
    <w:rsid w:val="54413CAD"/>
    <w:rsid w:val="54477234"/>
    <w:rsid w:val="544F12C8"/>
    <w:rsid w:val="545F6399"/>
    <w:rsid w:val="54671F32"/>
    <w:rsid w:val="546949FA"/>
    <w:rsid w:val="54781525"/>
    <w:rsid w:val="54814372"/>
    <w:rsid w:val="5488547E"/>
    <w:rsid w:val="54A32CBC"/>
    <w:rsid w:val="54C03918"/>
    <w:rsid w:val="54C74059"/>
    <w:rsid w:val="54CC1E57"/>
    <w:rsid w:val="54E3627C"/>
    <w:rsid w:val="54E92B4F"/>
    <w:rsid w:val="54F129E6"/>
    <w:rsid w:val="54F626A4"/>
    <w:rsid w:val="54F97996"/>
    <w:rsid w:val="5503350D"/>
    <w:rsid w:val="550B460A"/>
    <w:rsid w:val="55176A2B"/>
    <w:rsid w:val="551E374A"/>
    <w:rsid w:val="551F0799"/>
    <w:rsid w:val="553532AC"/>
    <w:rsid w:val="553E6F15"/>
    <w:rsid w:val="554B46D2"/>
    <w:rsid w:val="556F03E8"/>
    <w:rsid w:val="558B4E93"/>
    <w:rsid w:val="55944FA1"/>
    <w:rsid w:val="559D1A44"/>
    <w:rsid w:val="559F7186"/>
    <w:rsid w:val="55B801FF"/>
    <w:rsid w:val="55BD09E1"/>
    <w:rsid w:val="55CD74C5"/>
    <w:rsid w:val="55CE55CB"/>
    <w:rsid w:val="55E04FE8"/>
    <w:rsid w:val="55EE1803"/>
    <w:rsid w:val="55F86272"/>
    <w:rsid w:val="55FB03CD"/>
    <w:rsid w:val="560450B4"/>
    <w:rsid w:val="56052CB9"/>
    <w:rsid w:val="5611078F"/>
    <w:rsid w:val="56145C30"/>
    <w:rsid w:val="561925D2"/>
    <w:rsid w:val="561B311C"/>
    <w:rsid w:val="563929C4"/>
    <w:rsid w:val="5645084B"/>
    <w:rsid w:val="56497232"/>
    <w:rsid w:val="56551F12"/>
    <w:rsid w:val="565F4BDD"/>
    <w:rsid w:val="56651503"/>
    <w:rsid w:val="567A01B4"/>
    <w:rsid w:val="56942292"/>
    <w:rsid w:val="569B722C"/>
    <w:rsid w:val="56B10B48"/>
    <w:rsid w:val="56B623BF"/>
    <w:rsid w:val="56C117F4"/>
    <w:rsid w:val="56CD05E7"/>
    <w:rsid w:val="56DD1DDA"/>
    <w:rsid w:val="56FC0A49"/>
    <w:rsid w:val="57064B4C"/>
    <w:rsid w:val="57095B1E"/>
    <w:rsid w:val="570A76C8"/>
    <w:rsid w:val="57145535"/>
    <w:rsid w:val="57246A24"/>
    <w:rsid w:val="572C0E04"/>
    <w:rsid w:val="57301D4B"/>
    <w:rsid w:val="573F1740"/>
    <w:rsid w:val="57427B7C"/>
    <w:rsid w:val="57471345"/>
    <w:rsid w:val="576B20F1"/>
    <w:rsid w:val="57785918"/>
    <w:rsid w:val="578F5EE6"/>
    <w:rsid w:val="57A059B3"/>
    <w:rsid w:val="57B371CD"/>
    <w:rsid w:val="57C322BB"/>
    <w:rsid w:val="57C85AB0"/>
    <w:rsid w:val="57D2341F"/>
    <w:rsid w:val="57DB167B"/>
    <w:rsid w:val="57DD6B0D"/>
    <w:rsid w:val="57DF14E5"/>
    <w:rsid w:val="57E17BD4"/>
    <w:rsid w:val="57EF25AF"/>
    <w:rsid w:val="57F75A67"/>
    <w:rsid w:val="580C7187"/>
    <w:rsid w:val="58105F17"/>
    <w:rsid w:val="58124BB0"/>
    <w:rsid w:val="581D09E9"/>
    <w:rsid w:val="58445A1C"/>
    <w:rsid w:val="584E4E9D"/>
    <w:rsid w:val="58597722"/>
    <w:rsid w:val="586F6E5B"/>
    <w:rsid w:val="587421D2"/>
    <w:rsid w:val="58815460"/>
    <w:rsid w:val="588358E0"/>
    <w:rsid w:val="588F74D8"/>
    <w:rsid w:val="589E7F77"/>
    <w:rsid w:val="58BF26CD"/>
    <w:rsid w:val="58C07187"/>
    <w:rsid w:val="58C567CC"/>
    <w:rsid w:val="58C7113D"/>
    <w:rsid w:val="58CA4C0F"/>
    <w:rsid w:val="58E67D87"/>
    <w:rsid w:val="58ED46B0"/>
    <w:rsid w:val="58F84723"/>
    <w:rsid w:val="58FD2305"/>
    <w:rsid w:val="58FE056E"/>
    <w:rsid w:val="592A6B20"/>
    <w:rsid w:val="59393C4A"/>
    <w:rsid w:val="594F4E65"/>
    <w:rsid w:val="59570B0F"/>
    <w:rsid w:val="595B1147"/>
    <w:rsid w:val="596B5674"/>
    <w:rsid w:val="597C1452"/>
    <w:rsid w:val="599638FE"/>
    <w:rsid w:val="59BA3069"/>
    <w:rsid w:val="59BA5683"/>
    <w:rsid w:val="59BB3967"/>
    <w:rsid w:val="59D27A0C"/>
    <w:rsid w:val="59DA0E7E"/>
    <w:rsid w:val="59E40202"/>
    <w:rsid w:val="59F04EF4"/>
    <w:rsid w:val="59F44F54"/>
    <w:rsid w:val="59F708AE"/>
    <w:rsid w:val="5A0435C3"/>
    <w:rsid w:val="5A1E73AC"/>
    <w:rsid w:val="5A236FD7"/>
    <w:rsid w:val="5A394FC1"/>
    <w:rsid w:val="5A3A1659"/>
    <w:rsid w:val="5A516620"/>
    <w:rsid w:val="5A613ED0"/>
    <w:rsid w:val="5A6205BF"/>
    <w:rsid w:val="5A6A7E8E"/>
    <w:rsid w:val="5A747F80"/>
    <w:rsid w:val="5A7711FB"/>
    <w:rsid w:val="5A8159FC"/>
    <w:rsid w:val="5A850B38"/>
    <w:rsid w:val="5A921AF9"/>
    <w:rsid w:val="5AAA25E0"/>
    <w:rsid w:val="5AB53231"/>
    <w:rsid w:val="5AB86419"/>
    <w:rsid w:val="5AB952E0"/>
    <w:rsid w:val="5ABF418F"/>
    <w:rsid w:val="5AC33E4A"/>
    <w:rsid w:val="5AC3786F"/>
    <w:rsid w:val="5AD46F7D"/>
    <w:rsid w:val="5ADB511C"/>
    <w:rsid w:val="5AE56AC1"/>
    <w:rsid w:val="5AE8587B"/>
    <w:rsid w:val="5AEA51AD"/>
    <w:rsid w:val="5AF94149"/>
    <w:rsid w:val="5AFE2FB7"/>
    <w:rsid w:val="5B005798"/>
    <w:rsid w:val="5B021E37"/>
    <w:rsid w:val="5B0D434A"/>
    <w:rsid w:val="5B0E3373"/>
    <w:rsid w:val="5B1B4538"/>
    <w:rsid w:val="5B27242C"/>
    <w:rsid w:val="5B401695"/>
    <w:rsid w:val="5B4D1416"/>
    <w:rsid w:val="5B5A0F59"/>
    <w:rsid w:val="5B6B292A"/>
    <w:rsid w:val="5B762626"/>
    <w:rsid w:val="5B7F5251"/>
    <w:rsid w:val="5B84119B"/>
    <w:rsid w:val="5BA64DD8"/>
    <w:rsid w:val="5BB73DD6"/>
    <w:rsid w:val="5BBA0393"/>
    <w:rsid w:val="5BBB7739"/>
    <w:rsid w:val="5BBD4EF8"/>
    <w:rsid w:val="5BC03CD5"/>
    <w:rsid w:val="5BC2428B"/>
    <w:rsid w:val="5BC62D16"/>
    <w:rsid w:val="5BC73F5C"/>
    <w:rsid w:val="5BD510D5"/>
    <w:rsid w:val="5BDD6627"/>
    <w:rsid w:val="5BE81573"/>
    <w:rsid w:val="5BEF264F"/>
    <w:rsid w:val="5C062F01"/>
    <w:rsid w:val="5C1A342F"/>
    <w:rsid w:val="5C1C5B61"/>
    <w:rsid w:val="5C1D21E6"/>
    <w:rsid w:val="5C346D0B"/>
    <w:rsid w:val="5C63317F"/>
    <w:rsid w:val="5C637FA9"/>
    <w:rsid w:val="5C684F53"/>
    <w:rsid w:val="5C7130A4"/>
    <w:rsid w:val="5C727F12"/>
    <w:rsid w:val="5C734B0D"/>
    <w:rsid w:val="5C774EB1"/>
    <w:rsid w:val="5C7C6F1B"/>
    <w:rsid w:val="5C844AAD"/>
    <w:rsid w:val="5C925AD2"/>
    <w:rsid w:val="5CBB052F"/>
    <w:rsid w:val="5CBD3DCF"/>
    <w:rsid w:val="5CC35654"/>
    <w:rsid w:val="5CDE76B5"/>
    <w:rsid w:val="5CE76D57"/>
    <w:rsid w:val="5CE81E5F"/>
    <w:rsid w:val="5CEA5721"/>
    <w:rsid w:val="5CF114E9"/>
    <w:rsid w:val="5D085C4B"/>
    <w:rsid w:val="5D093637"/>
    <w:rsid w:val="5D1B1B06"/>
    <w:rsid w:val="5D3155A0"/>
    <w:rsid w:val="5D3775F3"/>
    <w:rsid w:val="5D3E3F6B"/>
    <w:rsid w:val="5D480F76"/>
    <w:rsid w:val="5D5177F4"/>
    <w:rsid w:val="5D6060B3"/>
    <w:rsid w:val="5D6806FF"/>
    <w:rsid w:val="5D7515CD"/>
    <w:rsid w:val="5D7C6A1B"/>
    <w:rsid w:val="5D89574C"/>
    <w:rsid w:val="5DA1110C"/>
    <w:rsid w:val="5DA225D3"/>
    <w:rsid w:val="5DA67C4D"/>
    <w:rsid w:val="5DAB0707"/>
    <w:rsid w:val="5DBF55DF"/>
    <w:rsid w:val="5DCB3ADC"/>
    <w:rsid w:val="5DD03D5D"/>
    <w:rsid w:val="5DD27ECB"/>
    <w:rsid w:val="5DE12CF4"/>
    <w:rsid w:val="5DE316B6"/>
    <w:rsid w:val="5DED103D"/>
    <w:rsid w:val="5DF30D93"/>
    <w:rsid w:val="5DF3643E"/>
    <w:rsid w:val="5E3E79C1"/>
    <w:rsid w:val="5E6B414A"/>
    <w:rsid w:val="5E6D54CE"/>
    <w:rsid w:val="5E6E470D"/>
    <w:rsid w:val="5E712529"/>
    <w:rsid w:val="5E7576BB"/>
    <w:rsid w:val="5E7D03CD"/>
    <w:rsid w:val="5E8A5468"/>
    <w:rsid w:val="5E9268DE"/>
    <w:rsid w:val="5E963D1F"/>
    <w:rsid w:val="5EBD09D6"/>
    <w:rsid w:val="5EC87508"/>
    <w:rsid w:val="5ED61040"/>
    <w:rsid w:val="5EF80B89"/>
    <w:rsid w:val="5EFE2228"/>
    <w:rsid w:val="5F017CE8"/>
    <w:rsid w:val="5F1A20DE"/>
    <w:rsid w:val="5F1B37BA"/>
    <w:rsid w:val="5F227D9A"/>
    <w:rsid w:val="5F2D56C2"/>
    <w:rsid w:val="5F34378F"/>
    <w:rsid w:val="5F3F2C3C"/>
    <w:rsid w:val="5F5D637E"/>
    <w:rsid w:val="5F5E47C0"/>
    <w:rsid w:val="5F6C3B8B"/>
    <w:rsid w:val="5F8C496E"/>
    <w:rsid w:val="5F952CB4"/>
    <w:rsid w:val="5FAA133D"/>
    <w:rsid w:val="5FB70A21"/>
    <w:rsid w:val="5FC43259"/>
    <w:rsid w:val="5FC86C19"/>
    <w:rsid w:val="5FCB3B6B"/>
    <w:rsid w:val="5FD92561"/>
    <w:rsid w:val="5FEA6F0C"/>
    <w:rsid w:val="60056893"/>
    <w:rsid w:val="602118F9"/>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494D95"/>
    <w:rsid w:val="6155111F"/>
    <w:rsid w:val="615A6953"/>
    <w:rsid w:val="61617739"/>
    <w:rsid w:val="61721DB6"/>
    <w:rsid w:val="61797972"/>
    <w:rsid w:val="617A5EF2"/>
    <w:rsid w:val="618121E7"/>
    <w:rsid w:val="619257F0"/>
    <w:rsid w:val="61991B06"/>
    <w:rsid w:val="61B14C85"/>
    <w:rsid w:val="61B432B0"/>
    <w:rsid w:val="61D45FF6"/>
    <w:rsid w:val="61DB18E7"/>
    <w:rsid w:val="61E96EB6"/>
    <w:rsid w:val="61EF1F5F"/>
    <w:rsid w:val="62043CD1"/>
    <w:rsid w:val="62272837"/>
    <w:rsid w:val="625006EB"/>
    <w:rsid w:val="6256049A"/>
    <w:rsid w:val="62571012"/>
    <w:rsid w:val="625E0706"/>
    <w:rsid w:val="62624386"/>
    <w:rsid w:val="62B050EB"/>
    <w:rsid w:val="62B868C8"/>
    <w:rsid w:val="62C2420B"/>
    <w:rsid w:val="62D30A82"/>
    <w:rsid w:val="62DA5CC1"/>
    <w:rsid w:val="62ED47EA"/>
    <w:rsid w:val="62F608A7"/>
    <w:rsid w:val="62F8392E"/>
    <w:rsid w:val="62F95DBF"/>
    <w:rsid w:val="62F967CA"/>
    <w:rsid w:val="63071D09"/>
    <w:rsid w:val="63125D14"/>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D6EDF"/>
    <w:rsid w:val="63EE6AA5"/>
    <w:rsid w:val="63F819E2"/>
    <w:rsid w:val="63F91DD1"/>
    <w:rsid w:val="63F944E9"/>
    <w:rsid w:val="64121B55"/>
    <w:rsid w:val="641B2CDA"/>
    <w:rsid w:val="642076A7"/>
    <w:rsid w:val="64227D00"/>
    <w:rsid w:val="642C68D5"/>
    <w:rsid w:val="64315EF0"/>
    <w:rsid w:val="643B303F"/>
    <w:rsid w:val="643D666B"/>
    <w:rsid w:val="644F181B"/>
    <w:rsid w:val="6467200B"/>
    <w:rsid w:val="646A7721"/>
    <w:rsid w:val="646E4E4A"/>
    <w:rsid w:val="647B4418"/>
    <w:rsid w:val="648009D3"/>
    <w:rsid w:val="64900424"/>
    <w:rsid w:val="64952510"/>
    <w:rsid w:val="649D693D"/>
    <w:rsid w:val="64A21F14"/>
    <w:rsid w:val="64A23235"/>
    <w:rsid w:val="64A46C03"/>
    <w:rsid w:val="64B21CC3"/>
    <w:rsid w:val="64B53A3B"/>
    <w:rsid w:val="64BD6BD6"/>
    <w:rsid w:val="64C024B5"/>
    <w:rsid w:val="64DD40F9"/>
    <w:rsid w:val="64DD7183"/>
    <w:rsid w:val="64DF6428"/>
    <w:rsid w:val="64F2701E"/>
    <w:rsid w:val="64F85497"/>
    <w:rsid w:val="65081438"/>
    <w:rsid w:val="650C3F9A"/>
    <w:rsid w:val="65133997"/>
    <w:rsid w:val="651A194B"/>
    <w:rsid w:val="651E0433"/>
    <w:rsid w:val="65220A66"/>
    <w:rsid w:val="6535349A"/>
    <w:rsid w:val="655E6055"/>
    <w:rsid w:val="656216CE"/>
    <w:rsid w:val="65630AB4"/>
    <w:rsid w:val="656503AA"/>
    <w:rsid w:val="65776363"/>
    <w:rsid w:val="657E2A91"/>
    <w:rsid w:val="659E5553"/>
    <w:rsid w:val="65BA2F3E"/>
    <w:rsid w:val="65BC6B82"/>
    <w:rsid w:val="65CC36C6"/>
    <w:rsid w:val="65D57BC5"/>
    <w:rsid w:val="65EA1E47"/>
    <w:rsid w:val="661246D3"/>
    <w:rsid w:val="66461635"/>
    <w:rsid w:val="66492BA9"/>
    <w:rsid w:val="664C25E3"/>
    <w:rsid w:val="665C7028"/>
    <w:rsid w:val="666843F9"/>
    <w:rsid w:val="66712FBC"/>
    <w:rsid w:val="66856946"/>
    <w:rsid w:val="66870FC6"/>
    <w:rsid w:val="669127E3"/>
    <w:rsid w:val="66917BDF"/>
    <w:rsid w:val="66950B92"/>
    <w:rsid w:val="6698611D"/>
    <w:rsid w:val="669F584F"/>
    <w:rsid w:val="66A020CF"/>
    <w:rsid w:val="66AD3E3A"/>
    <w:rsid w:val="66B355EA"/>
    <w:rsid w:val="66C76396"/>
    <w:rsid w:val="66E922DE"/>
    <w:rsid w:val="66F42122"/>
    <w:rsid w:val="66F67869"/>
    <w:rsid w:val="66FA201E"/>
    <w:rsid w:val="67027AB0"/>
    <w:rsid w:val="67121940"/>
    <w:rsid w:val="67151DB5"/>
    <w:rsid w:val="67292E8F"/>
    <w:rsid w:val="672B5BF5"/>
    <w:rsid w:val="6742385D"/>
    <w:rsid w:val="67436582"/>
    <w:rsid w:val="674960D8"/>
    <w:rsid w:val="674B1014"/>
    <w:rsid w:val="674D579C"/>
    <w:rsid w:val="675073AC"/>
    <w:rsid w:val="6758166F"/>
    <w:rsid w:val="676101A1"/>
    <w:rsid w:val="67656AFC"/>
    <w:rsid w:val="67696216"/>
    <w:rsid w:val="676E234A"/>
    <w:rsid w:val="677203F4"/>
    <w:rsid w:val="67727547"/>
    <w:rsid w:val="677B7D02"/>
    <w:rsid w:val="678619E7"/>
    <w:rsid w:val="6789183E"/>
    <w:rsid w:val="6793150D"/>
    <w:rsid w:val="679354F9"/>
    <w:rsid w:val="67A03992"/>
    <w:rsid w:val="67A877DE"/>
    <w:rsid w:val="67A92F96"/>
    <w:rsid w:val="67AF0A0D"/>
    <w:rsid w:val="67C659C5"/>
    <w:rsid w:val="67DC74F1"/>
    <w:rsid w:val="67DD542C"/>
    <w:rsid w:val="67DD62C6"/>
    <w:rsid w:val="67E53218"/>
    <w:rsid w:val="67E61EEE"/>
    <w:rsid w:val="67EB6A18"/>
    <w:rsid w:val="680E6A4F"/>
    <w:rsid w:val="68105C11"/>
    <w:rsid w:val="68122BF4"/>
    <w:rsid w:val="681249FA"/>
    <w:rsid w:val="68240787"/>
    <w:rsid w:val="682675C7"/>
    <w:rsid w:val="6828292B"/>
    <w:rsid w:val="68457F57"/>
    <w:rsid w:val="684A7DCA"/>
    <w:rsid w:val="68562D9F"/>
    <w:rsid w:val="686B3D2A"/>
    <w:rsid w:val="686C2748"/>
    <w:rsid w:val="687C0256"/>
    <w:rsid w:val="687E2CC0"/>
    <w:rsid w:val="688426FD"/>
    <w:rsid w:val="688A0DDC"/>
    <w:rsid w:val="688B032C"/>
    <w:rsid w:val="68D4092C"/>
    <w:rsid w:val="68D76254"/>
    <w:rsid w:val="68DC2551"/>
    <w:rsid w:val="68E23561"/>
    <w:rsid w:val="68E37F97"/>
    <w:rsid w:val="68EC13C4"/>
    <w:rsid w:val="690C626D"/>
    <w:rsid w:val="69160E87"/>
    <w:rsid w:val="692D38DE"/>
    <w:rsid w:val="69540761"/>
    <w:rsid w:val="6957719D"/>
    <w:rsid w:val="695A7016"/>
    <w:rsid w:val="6965287E"/>
    <w:rsid w:val="6967409A"/>
    <w:rsid w:val="696F202C"/>
    <w:rsid w:val="698D4719"/>
    <w:rsid w:val="698E291F"/>
    <w:rsid w:val="699B2EE1"/>
    <w:rsid w:val="699C1BF8"/>
    <w:rsid w:val="69AA3D5A"/>
    <w:rsid w:val="69CA6535"/>
    <w:rsid w:val="69D216DC"/>
    <w:rsid w:val="69DD6730"/>
    <w:rsid w:val="69EC595A"/>
    <w:rsid w:val="69F42341"/>
    <w:rsid w:val="69F70497"/>
    <w:rsid w:val="69F82084"/>
    <w:rsid w:val="69FC137F"/>
    <w:rsid w:val="6A0173D8"/>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D54CC1"/>
    <w:rsid w:val="6AD57C2F"/>
    <w:rsid w:val="6AD7438A"/>
    <w:rsid w:val="6ADE270F"/>
    <w:rsid w:val="6AE763E7"/>
    <w:rsid w:val="6AF23BA6"/>
    <w:rsid w:val="6AFC42BE"/>
    <w:rsid w:val="6B0E2BCD"/>
    <w:rsid w:val="6B141F0F"/>
    <w:rsid w:val="6B2675D6"/>
    <w:rsid w:val="6B2E23D2"/>
    <w:rsid w:val="6B310FB4"/>
    <w:rsid w:val="6B396BAF"/>
    <w:rsid w:val="6B4A760B"/>
    <w:rsid w:val="6B575D76"/>
    <w:rsid w:val="6B615997"/>
    <w:rsid w:val="6B636AD0"/>
    <w:rsid w:val="6B640E28"/>
    <w:rsid w:val="6B653230"/>
    <w:rsid w:val="6B70167D"/>
    <w:rsid w:val="6B806A43"/>
    <w:rsid w:val="6B81117A"/>
    <w:rsid w:val="6B900202"/>
    <w:rsid w:val="6B943053"/>
    <w:rsid w:val="6BA0601F"/>
    <w:rsid w:val="6BA52C19"/>
    <w:rsid w:val="6BB64455"/>
    <w:rsid w:val="6BBA1F7E"/>
    <w:rsid w:val="6BBE33C1"/>
    <w:rsid w:val="6BCF1502"/>
    <w:rsid w:val="6BD22770"/>
    <w:rsid w:val="6BDB5572"/>
    <w:rsid w:val="6BE432D1"/>
    <w:rsid w:val="6BE44406"/>
    <w:rsid w:val="6BF86920"/>
    <w:rsid w:val="6C051791"/>
    <w:rsid w:val="6C0D6051"/>
    <w:rsid w:val="6C175221"/>
    <w:rsid w:val="6C1820FA"/>
    <w:rsid w:val="6C421228"/>
    <w:rsid w:val="6C474192"/>
    <w:rsid w:val="6C5A6EC6"/>
    <w:rsid w:val="6C5C511D"/>
    <w:rsid w:val="6C7232E2"/>
    <w:rsid w:val="6C815485"/>
    <w:rsid w:val="6C8B32E6"/>
    <w:rsid w:val="6CA8782A"/>
    <w:rsid w:val="6CC24049"/>
    <w:rsid w:val="6CCC213B"/>
    <w:rsid w:val="6CCE25FC"/>
    <w:rsid w:val="6CD71CBC"/>
    <w:rsid w:val="6CD83C46"/>
    <w:rsid w:val="6CE60FF2"/>
    <w:rsid w:val="6CE834AF"/>
    <w:rsid w:val="6CEA401C"/>
    <w:rsid w:val="6CED13A1"/>
    <w:rsid w:val="6CF4589B"/>
    <w:rsid w:val="6CF904D5"/>
    <w:rsid w:val="6CFE2E77"/>
    <w:rsid w:val="6D002660"/>
    <w:rsid w:val="6D032A2B"/>
    <w:rsid w:val="6D136F98"/>
    <w:rsid w:val="6D1F5BED"/>
    <w:rsid w:val="6D204343"/>
    <w:rsid w:val="6D2937AB"/>
    <w:rsid w:val="6D3E6170"/>
    <w:rsid w:val="6D404D0D"/>
    <w:rsid w:val="6D417174"/>
    <w:rsid w:val="6D437756"/>
    <w:rsid w:val="6D484EE3"/>
    <w:rsid w:val="6D5304D8"/>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765B6"/>
    <w:rsid w:val="6DF95413"/>
    <w:rsid w:val="6DFA2822"/>
    <w:rsid w:val="6DFC56A1"/>
    <w:rsid w:val="6E157DCE"/>
    <w:rsid w:val="6E2067D8"/>
    <w:rsid w:val="6E2A1BF7"/>
    <w:rsid w:val="6E2F7731"/>
    <w:rsid w:val="6E307386"/>
    <w:rsid w:val="6E31618C"/>
    <w:rsid w:val="6E352986"/>
    <w:rsid w:val="6E360766"/>
    <w:rsid w:val="6E391CF9"/>
    <w:rsid w:val="6E5422C7"/>
    <w:rsid w:val="6E7A13A6"/>
    <w:rsid w:val="6E95174B"/>
    <w:rsid w:val="6EC205DA"/>
    <w:rsid w:val="6EC36ECA"/>
    <w:rsid w:val="6ECA12D3"/>
    <w:rsid w:val="6ED709A0"/>
    <w:rsid w:val="6ED754F5"/>
    <w:rsid w:val="6ED96738"/>
    <w:rsid w:val="6EDB6D73"/>
    <w:rsid w:val="6EDD4BFC"/>
    <w:rsid w:val="6EE25A4E"/>
    <w:rsid w:val="6EEF5E09"/>
    <w:rsid w:val="6EFC63FB"/>
    <w:rsid w:val="6F126E38"/>
    <w:rsid w:val="6F22197D"/>
    <w:rsid w:val="6F291037"/>
    <w:rsid w:val="6F2A41B1"/>
    <w:rsid w:val="6F3A31C7"/>
    <w:rsid w:val="6F3E0B66"/>
    <w:rsid w:val="6F522D33"/>
    <w:rsid w:val="6F6C6375"/>
    <w:rsid w:val="6F85742F"/>
    <w:rsid w:val="6FAC2527"/>
    <w:rsid w:val="6FCA0F99"/>
    <w:rsid w:val="6FD11917"/>
    <w:rsid w:val="6FD26DE3"/>
    <w:rsid w:val="6FD528AE"/>
    <w:rsid w:val="6FE74E1B"/>
    <w:rsid w:val="6FF01A2A"/>
    <w:rsid w:val="6FFB0406"/>
    <w:rsid w:val="70074091"/>
    <w:rsid w:val="70124813"/>
    <w:rsid w:val="7016359D"/>
    <w:rsid w:val="702748FD"/>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782312"/>
    <w:rsid w:val="71845216"/>
    <w:rsid w:val="71874FB0"/>
    <w:rsid w:val="71A02F71"/>
    <w:rsid w:val="71C91228"/>
    <w:rsid w:val="71CC1CFA"/>
    <w:rsid w:val="71D14840"/>
    <w:rsid w:val="71D711C3"/>
    <w:rsid w:val="71FB1A9C"/>
    <w:rsid w:val="72016658"/>
    <w:rsid w:val="720D0148"/>
    <w:rsid w:val="72194B2E"/>
    <w:rsid w:val="721E5FBA"/>
    <w:rsid w:val="72272CE6"/>
    <w:rsid w:val="72283B36"/>
    <w:rsid w:val="72314DA0"/>
    <w:rsid w:val="723C689E"/>
    <w:rsid w:val="724975C0"/>
    <w:rsid w:val="7254376E"/>
    <w:rsid w:val="725D7152"/>
    <w:rsid w:val="72645445"/>
    <w:rsid w:val="7269457E"/>
    <w:rsid w:val="72747071"/>
    <w:rsid w:val="72780975"/>
    <w:rsid w:val="72832AB8"/>
    <w:rsid w:val="728A4468"/>
    <w:rsid w:val="728B4B4E"/>
    <w:rsid w:val="7290490C"/>
    <w:rsid w:val="72924C27"/>
    <w:rsid w:val="729E415B"/>
    <w:rsid w:val="72A024AA"/>
    <w:rsid w:val="72B102DA"/>
    <w:rsid w:val="72B15C6E"/>
    <w:rsid w:val="72B4351B"/>
    <w:rsid w:val="72B901BD"/>
    <w:rsid w:val="72C558F0"/>
    <w:rsid w:val="72CA074B"/>
    <w:rsid w:val="72D22768"/>
    <w:rsid w:val="72D45F66"/>
    <w:rsid w:val="72DF2591"/>
    <w:rsid w:val="72EE7124"/>
    <w:rsid w:val="72F25CAF"/>
    <w:rsid w:val="72F5198C"/>
    <w:rsid w:val="730F1037"/>
    <w:rsid w:val="731B1D78"/>
    <w:rsid w:val="732A3862"/>
    <w:rsid w:val="733340B1"/>
    <w:rsid w:val="73517931"/>
    <w:rsid w:val="73617C79"/>
    <w:rsid w:val="73650E8C"/>
    <w:rsid w:val="73804EDA"/>
    <w:rsid w:val="738A706E"/>
    <w:rsid w:val="73AF1454"/>
    <w:rsid w:val="73B551B4"/>
    <w:rsid w:val="73B72C3D"/>
    <w:rsid w:val="73D22A68"/>
    <w:rsid w:val="73D9513D"/>
    <w:rsid w:val="73DE0E8B"/>
    <w:rsid w:val="73E25F6B"/>
    <w:rsid w:val="73F25289"/>
    <w:rsid w:val="74112642"/>
    <w:rsid w:val="74137741"/>
    <w:rsid w:val="741527F4"/>
    <w:rsid w:val="741B24B6"/>
    <w:rsid w:val="74261AA0"/>
    <w:rsid w:val="74367F9A"/>
    <w:rsid w:val="74377E02"/>
    <w:rsid w:val="746C4805"/>
    <w:rsid w:val="7485580D"/>
    <w:rsid w:val="748D32C7"/>
    <w:rsid w:val="749470B9"/>
    <w:rsid w:val="749D0945"/>
    <w:rsid w:val="74A716F7"/>
    <w:rsid w:val="74B30711"/>
    <w:rsid w:val="74C21D7A"/>
    <w:rsid w:val="74DA2F09"/>
    <w:rsid w:val="74E7666D"/>
    <w:rsid w:val="74FF3F52"/>
    <w:rsid w:val="75034532"/>
    <w:rsid w:val="75091547"/>
    <w:rsid w:val="751C0CC1"/>
    <w:rsid w:val="752E4E36"/>
    <w:rsid w:val="753C2335"/>
    <w:rsid w:val="753D327B"/>
    <w:rsid w:val="755C214B"/>
    <w:rsid w:val="75701FC6"/>
    <w:rsid w:val="75757AE8"/>
    <w:rsid w:val="757C086D"/>
    <w:rsid w:val="757F1702"/>
    <w:rsid w:val="757F73DB"/>
    <w:rsid w:val="75804A36"/>
    <w:rsid w:val="75850A11"/>
    <w:rsid w:val="758551DD"/>
    <w:rsid w:val="758C0209"/>
    <w:rsid w:val="75930F2A"/>
    <w:rsid w:val="759512AD"/>
    <w:rsid w:val="759D22B8"/>
    <w:rsid w:val="75A5486A"/>
    <w:rsid w:val="75B02134"/>
    <w:rsid w:val="75B24F32"/>
    <w:rsid w:val="75B87975"/>
    <w:rsid w:val="75D76591"/>
    <w:rsid w:val="75E20E46"/>
    <w:rsid w:val="75E5622F"/>
    <w:rsid w:val="75EF20B3"/>
    <w:rsid w:val="75F102AA"/>
    <w:rsid w:val="75F43634"/>
    <w:rsid w:val="75FC147B"/>
    <w:rsid w:val="76007719"/>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773EA4"/>
    <w:rsid w:val="767B16BB"/>
    <w:rsid w:val="767D0282"/>
    <w:rsid w:val="76956BE2"/>
    <w:rsid w:val="76B86C49"/>
    <w:rsid w:val="76BE461C"/>
    <w:rsid w:val="76CB0952"/>
    <w:rsid w:val="76CE1B13"/>
    <w:rsid w:val="76D1082B"/>
    <w:rsid w:val="76F9774F"/>
    <w:rsid w:val="770C542B"/>
    <w:rsid w:val="77162BA0"/>
    <w:rsid w:val="772813B5"/>
    <w:rsid w:val="77292BEF"/>
    <w:rsid w:val="772B10B5"/>
    <w:rsid w:val="773012B8"/>
    <w:rsid w:val="77437EDD"/>
    <w:rsid w:val="775201FE"/>
    <w:rsid w:val="775E317E"/>
    <w:rsid w:val="7760310B"/>
    <w:rsid w:val="77803376"/>
    <w:rsid w:val="77805A01"/>
    <w:rsid w:val="77914195"/>
    <w:rsid w:val="77A30DFD"/>
    <w:rsid w:val="77AB046C"/>
    <w:rsid w:val="77AD185B"/>
    <w:rsid w:val="77B023B6"/>
    <w:rsid w:val="77BA0140"/>
    <w:rsid w:val="77C223A2"/>
    <w:rsid w:val="77C521AE"/>
    <w:rsid w:val="77C970F3"/>
    <w:rsid w:val="77CA4372"/>
    <w:rsid w:val="77CB1E7A"/>
    <w:rsid w:val="77D73095"/>
    <w:rsid w:val="77FA3B5C"/>
    <w:rsid w:val="78015FAB"/>
    <w:rsid w:val="78041330"/>
    <w:rsid w:val="781F2121"/>
    <w:rsid w:val="781F67B1"/>
    <w:rsid w:val="782417B2"/>
    <w:rsid w:val="782908E8"/>
    <w:rsid w:val="78360102"/>
    <w:rsid w:val="783B110F"/>
    <w:rsid w:val="783C54C1"/>
    <w:rsid w:val="783F0F53"/>
    <w:rsid w:val="784139CE"/>
    <w:rsid w:val="78475CA8"/>
    <w:rsid w:val="784C58FE"/>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F1608B"/>
    <w:rsid w:val="78FC7AE8"/>
    <w:rsid w:val="78FD5E38"/>
    <w:rsid w:val="79032E47"/>
    <w:rsid w:val="7917402D"/>
    <w:rsid w:val="792B2646"/>
    <w:rsid w:val="79303C90"/>
    <w:rsid w:val="79335632"/>
    <w:rsid w:val="793823B7"/>
    <w:rsid w:val="793E54ED"/>
    <w:rsid w:val="793F1F59"/>
    <w:rsid w:val="793F4EB7"/>
    <w:rsid w:val="794400BD"/>
    <w:rsid w:val="79532DAB"/>
    <w:rsid w:val="79601281"/>
    <w:rsid w:val="796C00E0"/>
    <w:rsid w:val="796D6F33"/>
    <w:rsid w:val="797314BE"/>
    <w:rsid w:val="79737A36"/>
    <w:rsid w:val="79761A69"/>
    <w:rsid w:val="797862DB"/>
    <w:rsid w:val="79864455"/>
    <w:rsid w:val="7999084D"/>
    <w:rsid w:val="79B478E8"/>
    <w:rsid w:val="79B80E37"/>
    <w:rsid w:val="79BB3FD7"/>
    <w:rsid w:val="79C20C54"/>
    <w:rsid w:val="79D74407"/>
    <w:rsid w:val="79F558D2"/>
    <w:rsid w:val="79F86DF8"/>
    <w:rsid w:val="7A05268C"/>
    <w:rsid w:val="7A0A28A9"/>
    <w:rsid w:val="7A0C139B"/>
    <w:rsid w:val="7A0D4339"/>
    <w:rsid w:val="7A1E119A"/>
    <w:rsid w:val="7A227EB8"/>
    <w:rsid w:val="7A2A404F"/>
    <w:rsid w:val="7A321AF4"/>
    <w:rsid w:val="7A5E5467"/>
    <w:rsid w:val="7A6A7AA8"/>
    <w:rsid w:val="7A6B6119"/>
    <w:rsid w:val="7A70122C"/>
    <w:rsid w:val="7A7E0950"/>
    <w:rsid w:val="7A7F48DD"/>
    <w:rsid w:val="7A811B0F"/>
    <w:rsid w:val="7A814276"/>
    <w:rsid w:val="7A815268"/>
    <w:rsid w:val="7A9022D3"/>
    <w:rsid w:val="7AAE5D90"/>
    <w:rsid w:val="7AC27D82"/>
    <w:rsid w:val="7ACE005E"/>
    <w:rsid w:val="7AE869CD"/>
    <w:rsid w:val="7AFF1C73"/>
    <w:rsid w:val="7B022882"/>
    <w:rsid w:val="7B061534"/>
    <w:rsid w:val="7B0737B3"/>
    <w:rsid w:val="7B2A631E"/>
    <w:rsid w:val="7B2B7D4E"/>
    <w:rsid w:val="7B2C6C04"/>
    <w:rsid w:val="7B3602D6"/>
    <w:rsid w:val="7B413193"/>
    <w:rsid w:val="7B472316"/>
    <w:rsid w:val="7B4F5B04"/>
    <w:rsid w:val="7B591F8E"/>
    <w:rsid w:val="7B625C70"/>
    <w:rsid w:val="7B7A444D"/>
    <w:rsid w:val="7B840CF6"/>
    <w:rsid w:val="7B8A16F8"/>
    <w:rsid w:val="7B95314A"/>
    <w:rsid w:val="7BA16B18"/>
    <w:rsid w:val="7BC00C98"/>
    <w:rsid w:val="7BC075EC"/>
    <w:rsid w:val="7BC11A9E"/>
    <w:rsid w:val="7BD25C6B"/>
    <w:rsid w:val="7BD37DCF"/>
    <w:rsid w:val="7BD42C02"/>
    <w:rsid w:val="7BE10C07"/>
    <w:rsid w:val="7BF77374"/>
    <w:rsid w:val="7BFA399F"/>
    <w:rsid w:val="7BFD6082"/>
    <w:rsid w:val="7C01688A"/>
    <w:rsid w:val="7C092860"/>
    <w:rsid w:val="7C0F319A"/>
    <w:rsid w:val="7C282E72"/>
    <w:rsid w:val="7C2869ED"/>
    <w:rsid w:val="7C293142"/>
    <w:rsid w:val="7C444C34"/>
    <w:rsid w:val="7C5E23BD"/>
    <w:rsid w:val="7C6D1911"/>
    <w:rsid w:val="7C732264"/>
    <w:rsid w:val="7C745B76"/>
    <w:rsid w:val="7C8A2209"/>
    <w:rsid w:val="7C992514"/>
    <w:rsid w:val="7C9D0F17"/>
    <w:rsid w:val="7C9D7850"/>
    <w:rsid w:val="7CA949A1"/>
    <w:rsid w:val="7CB26FCE"/>
    <w:rsid w:val="7CB566D5"/>
    <w:rsid w:val="7CCC72D8"/>
    <w:rsid w:val="7CCF2D25"/>
    <w:rsid w:val="7CCF55B1"/>
    <w:rsid w:val="7CD4291E"/>
    <w:rsid w:val="7CE028C5"/>
    <w:rsid w:val="7CE858AB"/>
    <w:rsid w:val="7D2438A6"/>
    <w:rsid w:val="7D283684"/>
    <w:rsid w:val="7D2D048D"/>
    <w:rsid w:val="7D2E4372"/>
    <w:rsid w:val="7D3517CC"/>
    <w:rsid w:val="7D4904F0"/>
    <w:rsid w:val="7D4E1559"/>
    <w:rsid w:val="7D650914"/>
    <w:rsid w:val="7D673EBC"/>
    <w:rsid w:val="7D705D10"/>
    <w:rsid w:val="7D781A73"/>
    <w:rsid w:val="7D7B605B"/>
    <w:rsid w:val="7D7C7421"/>
    <w:rsid w:val="7D931792"/>
    <w:rsid w:val="7D9D5587"/>
    <w:rsid w:val="7DA51012"/>
    <w:rsid w:val="7DAC4042"/>
    <w:rsid w:val="7DCC5E1D"/>
    <w:rsid w:val="7DCE3A9F"/>
    <w:rsid w:val="7DE27E16"/>
    <w:rsid w:val="7DF50700"/>
    <w:rsid w:val="7E0E0B22"/>
    <w:rsid w:val="7E0F4EE6"/>
    <w:rsid w:val="7E1172EE"/>
    <w:rsid w:val="7E1D690D"/>
    <w:rsid w:val="7E335DA5"/>
    <w:rsid w:val="7E3B226C"/>
    <w:rsid w:val="7E3C19F6"/>
    <w:rsid w:val="7E5B72F5"/>
    <w:rsid w:val="7E637AC3"/>
    <w:rsid w:val="7E712358"/>
    <w:rsid w:val="7E805DB3"/>
    <w:rsid w:val="7E910B19"/>
    <w:rsid w:val="7E920903"/>
    <w:rsid w:val="7E932601"/>
    <w:rsid w:val="7E9A13E9"/>
    <w:rsid w:val="7EC959CC"/>
    <w:rsid w:val="7ED03FDC"/>
    <w:rsid w:val="7EDC06F6"/>
    <w:rsid w:val="7EEC11CE"/>
    <w:rsid w:val="7EF56519"/>
    <w:rsid w:val="7F00651A"/>
    <w:rsid w:val="7F0A064A"/>
    <w:rsid w:val="7F253F6A"/>
    <w:rsid w:val="7F274BEC"/>
    <w:rsid w:val="7F446EA8"/>
    <w:rsid w:val="7F465986"/>
    <w:rsid w:val="7F4A758B"/>
    <w:rsid w:val="7F772B83"/>
    <w:rsid w:val="7F86656B"/>
    <w:rsid w:val="7F8726F5"/>
    <w:rsid w:val="7FB07741"/>
    <w:rsid w:val="7FB16C6E"/>
    <w:rsid w:val="7FB92FFA"/>
    <w:rsid w:val="7FDA55B6"/>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13</TotalTime>
  <ScaleCrop>false</ScaleCrop>
  <LinksUpToDate>false</LinksUpToDate>
  <CharactersWithSpaces>18369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2021-02-05T05:31:15Z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