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2E415C" w:rsidP="005622FD">
      <w:pPr>
        <w:ind w:firstLine="420"/>
        <w:rPr>
          <w:rFonts w:cs="Times New Roman"/>
        </w:rPr>
      </w:pPr>
      <w:bookmarkStart w:id="0" w:name="_Toc485828985"/>
      <w:r w:rsidRPr="002E41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2E415C" w:rsidP="005622FD">
      <w:pPr>
        <w:ind w:firstLine="420"/>
        <w:rPr>
          <w:rFonts w:cs="Times New Roman"/>
        </w:rPr>
      </w:pPr>
      <w:r w:rsidRPr="002E41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6A7371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3"/>
                  <w:r w:rsidR="005B43FC">
                    <w:rPr>
                      <w:rFonts w:hint="eastAsia"/>
                      <w:kern w:val="2"/>
                    </w:rPr>
                    <w:t>29</w:t>
                  </w:r>
                </w:p>
              </w:txbxContent>
            </v:textbox>
          </v:shape>
        </w:pict>
      </w:r>
      <w:r w:rsidRPr="002E415C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2E415C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2E415C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2E415C">
                    <w:fldChar w:fldCharType="begin"/>
                  </w:r>
                  <w:r w:rsidR="00890D02">
                    <w:instrText xml:space="preserve"> TOC \o "1-3" \h \z \u </w:instrText>
                  </w:r>
                  <w:r w:rsidRPr="002E415C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6A7371">
                      <w:rPr>
                        <w:rStyle w:val="aa"/>
                        <w:noProof/>
                      </w:rPr>
                      <w:t>.1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5B43FC">
                      <w:rPr>
                        <w:rStyle w:val="aa"/>
                        <w:rFonts w:hint="eastAsia"/>
                        <w:noProof/>
                      </w:rPr>
                      <w:t>29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2E415C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2E415C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5B43FC" w:rsidRPr="005B43FC" w:rsidRDefault="005B43FC" w:rsidP="005B43F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5B43FC">
        <w:rPr>
          <w:rFonts w:ascii="仿宋" w:eastAsia="仿宋" w:hAnsi="仿宋" w:cs="仿宋"/>
          <w:sz w:val="28"/>
          <w:szCs w:val="28"/>
        </w:rPr>
        <w:t>本周，国内纯碱市场整体走势以稳为主</w:t>
      </w:r>
      <w:r>
        <w:rPr>
          <w:rFonts w:ascii="仿宋" w:eastAsia="仿宋" w:hAnsi="仿宋" w:cs="仿宋"/>
          <w:sz w:val="28"/>
          <w:szCs w:val="28"/>
        </w:rPr>
        <w:t>，个别企业价格小幅上调，市场出货正常，部分企业库存较低。</w:t>
      </w:r>
      <w:r w:rsidRPr="005B43FC">
        <w:rPr>
          <w:rFonts w:ascii="仿宋" w:eastAsia="仿宋" w:hAnsi="仿宋" w:cs="仿宋"/>
          <w:sz w:val="28"/>
          <w:szCs w:val="28"/>
        </w:rPr>
        <w:t>数据监测，周内纯碱整体开工率74.42%，环比下降0.47%。周内纯碱产量52.56万吨，减少0.63万吨，降幅1.18%。近期，纯碱装置开工不稳定，企业负荷下降，影响产量。国内纯碱厂家总库存80.33万吨，环比减少6.66万吨，降幅7.66%，当前部分企业库存低，高库存企业保持去库明显，但个别企业有增加库存迹象。供应端，纯碱装置相对稳定，个别企业因为设备问题短暂影响，预计下周负荷略有提升。需求端，整体表现稳定，低库存企业寻货补库，高库存企业维持正常库存。从备货时间周期看，今年下游采购情绪表现尚可，持续补充。一方面在于疫情的不确定性和春节效应的影响，下游增加备货量;另一方面，市场价格处于历年</w:t>
      </w:r>
      <w:r w:rsidRPr="005B43FC">
        <w:rPr>
          <w:rFonts w:ascii="仿宋" w:eastAsia="仿宋" w:hAnsi="仿宋" w:cs="仿宋"/>
          <w:sz w:val="28"/>
          <w:szCs w:val="28"/>
        </w:rPr>
        <w:lastRenderedPageBreak/>
        <w:t>低位水平，受春节影响，价格难有太大波动，下游备足下月计划。此外，物流后续有一定影响，车辆紧张。据了解，轻质纯碱下游两钠、小苏打等行业目前开工相对稳定，基本满负荷生产。贸易商近期采购货源紧张，企业控制发货。总而言之，短期看纯碱整体行情盘稳为主，个别企业下月有提涨意愿。</w:t>
      </w:r>
    </w:p>
    <w:p w:rsidR="008260E8" w:rsidRPr="00D90CA5" w:rsidRDefault="008260E8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B26986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5B43F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687E6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6343B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6343B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</w:t>
            </w:r>
            <w:r w:rsidR="001C08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5B43FC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5B43FC">
            <w:pPr>
              <w:ind w:firstLine="420"/>
            </w:pP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5B43F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5B43FC">
            <w:pPr>
              <w:ind w:firstLine="420"/>
            </w:pP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1630</w:t>
            </w:r>
          </w:p>
        </w:tc>
      </w:tr>
      <w:tr w:rsidR="005B43F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5B43FC">
            <w:pPr>
              <w:ind w:firstLine="420"/>
            </w:pP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-</w:t>
            </w:r>
          </w:p>
        </w:tc>
      </w:tr>
      <w:tr w:rsidR="005B43FC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5B43FC">
            <w:pPr>
              <w:ind w:firstLine="420"/>
            </w:pP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5B43F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5B43FC">
            <w:pPr>
              <w:ind w:firstLine="420"/>
            </w:pP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</w:tr>
      <w:tr w:rsidR="005B43F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B43FC" w:rsidRDefault="005B43FC" w:rsidP="005B43FC">
            <w:pPr>
              <w:ind w:firstLine="420"/>
            </w:pP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61F7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61F7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43FC" w:rsidRDefault="005B43F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1280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5B43FC" w:rsidRPr="005B43FC" w:rsidRDefault="005B43FC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5B43FC">
        <w:rPr>
          <w:rFonts w:ascii="仿宋" w:eastAsia="仿宋" w:hAnsi="仿宋" w:cs="仿宋"/>
          <w:sz w:val="28"/>
          <w:szCs w:val="28"/>
        </w:rPr>
        <w:t>本周，国内烧碱样本企业(增加至92家)周均开工率在83.78%左右，环比下调0.39%，同比上调28.89%。</w:t>
      </w:r>
    </w:p>
    <w:p w:rsidR="001C0884" w:rsidRPr="00D90CA5" w:rsidRDefault="005B43FC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5B43FC">
        <w:rPr>
          <w:rFonts w:ascii="仿宋" w:eastAsia="仿宋" w:hAnsi="仿宋" w:cs="仿宋"/>
          <w:sz w:val="28"/>
          <w:szCs w:val="28"/>
        </w:rPr>
        <w:t>本周，在液氯持续反弹的反射下，局部地区液碱行情弱势稳定为主，西南地区折百价格下调100元/吨。西南厂家整体开工维持较高水平，加之，延续福华新投产装置带来的影响，区域内烧碱供应量增加，且受西北片碱低价冲击，价格被迫持续下调，西南30碱折百价格集中在1900-2000元/吨,50碱折百价格集中在2000-2100元/吨。山东北部其他厂家弱势维稳为主，32碱主流成交价格集中在400-440元/吨，50碱主流成交价格集中在680-690元/吨，氧化铝采购价暂未变动，32碱400元/吨，50碱660元/吨，但下游送货量较大，暂不缺货。华东地区新企业32碱价格本周维持在410元/吨出厂，周边企业承压下滑，其他企业主流出厂价格基本维持在500元/吨以上，由于上周山东南部32碱出厂价格下调后，部分贸易商压价采购，但由于前期各厂担心新产能释放导致市场增加疲软，持续释放库存，各厂</w:t>
      </w:r>
      <w:r w:rsidRPr="005B43FC">
        <w:rPr>
          <w:rFonts w:ascii="仿宋" w:eastAsia="仿宋" w:hAnsi="仿宋" w:cs="仿宋"/>
          <w:sz w:val="28"/>
          <w:szCs w:val="28"/>
        </w:rPr>
        <w:lastRenderedPageBreak/>
        <w:t>库存一直维持在正常的水平。临近年底烧碱下游氧化铝开工未有上升，且备货结束，而其他下游担心会因为疫情提前放假而导致暂时维持刚需，备货心态不明显。目前国内氯碱企业开工维持高位，且液氯价格持续上升，随着春节的临近，液碱行情或将出现下调趋势。</w:t>
      </w: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A70BCC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1C0884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884" w:rsidRDefault="006A7371" w:rsidP="00687E6F">
            <w:pPr>
              <w:ind w:firstLine="420"/>
              <w:rPr>
                <w:rFonts w:cs="Times New Roman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2021/1/</w:t>
            </w:r>
            <w:r w:rsidR="006343B6">
              <w:rPr>
                <w:rFonts w:asciiTheme="minorEastAsia" w:eastAsiaTheme="minorEastAsia" w:hAnsiTheme="minorEastAsia" w:hint="eastAsia"/>
                <w:kern w:val="0"/>
              </w:rPr>
              <w:t>2</w:t>
            </w:r>
            <w:r w:rsidR="005B43FC">
              <w:rPr>
                <w:rFonts w:asciiTheme="minorEastAsia" w:eastAsiaTheme="minorEastAsia" w:hAnsiTheme="minorEastAsia" w:hint="eastAsia"/>
                <w:kern w:val="0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  <w:r w:rsidR="001C08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687E6F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1550</w:t>
            </w:r>
          </w:p>
        </w:tc>
      </w:tr>
      <w:tr w:rsidR="005B43F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43FC" w:rsidRDefault="005B43FC" w:rsidP="005B43FC">
            <w:pPr>
              <w:ind w:firstLine="420"/>
            </w:pPr>
            <w:r w:rsidRPr="00CA490A">
              <w:rPr>
                <w:rFonts w:asciiTheme="minorEastAsia" w:eastAsiaTheme="minorEastAsia" w:hAnsiTheme="minorEastAsia" w:hint="eastAsia"/>
                <w:kern w:val="0"/>
              </w:rPr>
              <w:t>2021/1/29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3FC" w:rsidRDefault="005B43FC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59" w:name="_Toc527705003"/>
      <w:bookmarkStart w:id="260" w:name="_Toc233795930"/>
      <w:bookmarkStart w:id="261" w:name="_Toc295403452"/>
      <w:bookmarkStart w:id="262" w:name="_Toc525289549"/>
      <w:bookmarkStart w:id="263" w:name="_Toc516234900"/>
      <w:bookmarkStart w:id="264" w:name="_Toc1394103"/>
      <w:bookmarkStart w:id="265" w:name="_Toc521057604"/>
      <w:bookmarkStart w:id="266" w:name="_Toc250731929"/>
      <w:bookmarkStart w:id="267" w:name="_Toc4139109"/>
      <w:bookmarkStart w:id="268" w:name="_Toc4596902"/>
      <w:bookmarkStart w:id="269" w:name="_Toc300238851"/>
      <w:bookmarkStart w:id="270" w:name="_Toc518638262"/>
      <w:bookmarkStart w:id="271" w:name="_Toc515610376"/>
      <w:bookmarkStart w:id="272" w:name="_Toc528930996"/>
      <w:bookmarkStart w:id="273" w:name="_Toc525912529"/>
      <w:bookmarkStart w:id="274" w:name="_Toc518032002"/>
      <w:bookmarkStart w:id="275" w:name="_Toc516234894"/>
      <w:bookmarkStart w:id="276" w:name="_Toc522870763"/>
      <w:bookmarkStart w:id="277" w:name="_Toc527101793"/>
      <w:bookmarkStart w:id="278" w:name="_Toc511390008"/>
      <w:bookmarkStart w:id="279" w:name="_Toc517425041"/>
      <w:bookmarkStart w:id="280" w:name="_Toc528329959"/>
      <w:bookmarkStart w:id="281" w:name="_Toc9597669"/>
      <w:bookmarkStart w:id="282" w:name="_Toc12609913"/>
      <w:bookmarkStart w:id="283" w:name="_Toc532564066"/>
      <w:bookmarkStart w:id="284" w:name="_Toc13217641"/>
      <w:bookmarkStart w:id="285" w:name="_Toc530128352"/>
      <w:bookmarkStart w:id="286" w:name="_Toc532564040"/>
      <w:bookmarkStart w:id="287" w:name="_Toc528919989"/>
      <w:bookmarkStart w:id="288" w:name="_Toc520465079"/>
      <w:bookmarkStart w:id="289" w:name="_Toc10202318"/>
      <w:bookmarkStart w:id="290" w:name="_Toc534378403"/>
      <w:bookmarkStart w:id="291" w:name="_Toc524701467"/>
      <w:bookmarkStart w:id="292" w:name="_Toc532564263"/>
      <w:bookmarkStart w:id="293" w:name="_Toc525306466"/>
      <w:bookmarkStart w:id="294" w:name="_Toc535588711"/>
      <w:bookmarkStart w:id="295" w:name="_Toc534915168"/>
      <w:bookmarkStart w:id="296" w:name="_Toc536198170"/>
      <w:bookmarkStart w:id="297" w:name="_Toc536540310"/>
      <w:bookmarkStart w:id="298" w:name="_Toc1739297"/>
      <w:bookmarkStart w:id="299" w:name="_Toc533149333"/>
      <w:bookmarkStart w:id="300" w:name="_Toc1139288"/>
      <w:bookmarkStart w:id="301" w:name="_Toc8991663"/>
      <w:bookmarkStart w:id="302" w:name="_Toc9583962"/>
      <w:bookmarkStart w:id="303" w:name="_Toc4654039"/>
      <w:bookmarkStart w:id="304" w:name="_Toc392240282"/>
      <w:bookmarkStart w:id="305" w:name="_Toc8378825"/>
      <w:bookmarkStart w:id="306" w:name="_Toc8313143"/>
      <w:bookmarkStart w:id="307" w:name="_Toc4767074"/>
      <w:bookmarkStart w:id="308" w:name="_Toc522870748"/>
      <w:bookmarkStart w:id="309" w:name="_Toc524091684"/>
      <w:bookmarkStart w:id="310" w:name="_Toc513127193"/>
      <w:bookmarkStart w:id="311" w:name="_Toc522870772"/>
      <w:bookmarkStart w:id="312" w:name="_Toc536541140"/>
      <w:bookmarkStart w:id="313" w:name="_Toc1035933"/>
      <w:bookmarkStart w:id="314" w:name="_Toc530750142"/>
      <w:bookmarkStart w:id="315" w:name="_Toc252539758"/>
      <w:bookmarkStart w:id="316" w:name="_Toc531954275"/>
      <w:bookmarkStart w:id="317" w:name="_Toc485981325"/>
      <w:bookmarkStart w:id="318" w:name="_Toc536789788"/>
      <w:bookmarkStart w:id="319" w:name="_Toc529526328"/>
      <w:bookmarkStart w:id="320" w:name="_Toc522259767"/>
      <w:bookmarkStart w:id="321" w:name="_Toc522280057"/>
      <w:bookmarkStart w:id="322" w:name="_Toc521660550"/>
      <w:bookmarkStart w:id="323" w:name="_Toc525306477"/>
      <w:bookmarkStart w:id="324" w:name="_Toc522870754"/>
      <w:bookmarkStart w:id="325" w:name="_Toc516839087"/>
      <w:bookmarkStart w:id="326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5B43FC" w:rsidRPr="005B43FC" w:rsidRDefault="005B43FC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5B43FC">
        <w:rPr>
          <w:rFonts w:ascii="仿宋" w:eastAsia="仿宋" w:hAnsi="仿宋" w:cs="仿宋"/>
          <w:sz w:val="28"/>
          <w:szCs w:val="28"/>
        </w:rPr>
        <w:lastRenderedPageBreak/>
        <w:t>本周国内液氯市场稳中上行为主，各主力市场价格均有宽幅上调。截至目前，山东市场槽车主流市场成交环比上调350-450元/吨至1150-1400元/吨;河北市场槽车主流市场成交环比上调250-300元/吨至1250-1350元/吨;江苏市场槽车主流市场成交环比上调300-600元/吨至1200-1400元/吨;安徽市场槽车主流市场成交环比上调300元/吨至1100-1300元/吨;河南市场槽车主流市场成交环比上调500元/吨至1300-1400元/吨;东北市场槽车主流市场成交环比上调200元/吨至1300-1400元/吨;其他市场维持相对稳定。</w:t>
      </w:r>
    </w:p>
    <w:p w:rsidR="005B43FC" w:rsidRPr="005B43FC" w:rsidRDefault="005B43FC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5B43FC">
        <w:rPr>
          <w:rFonts w:ascii="仿宋" w:eastAsia="仿宋" w:hAnsi="仿宋" w:cs="仿宋"/>
          <w:sz w:val="28"/>
          <w:szCs w:val="28"/>
        </w:rPr>
        <w:t>周内华北市场率先领涨市场，主力工厂装置因故降负20万吨，市场供应减量，利好支撑下市场出现100元/吨上调。市场出货情况尚可，市场维稳在1000元/吨左右，各厂家库存低位，走货顺畅。临近周末，山东主力工厂装置因故再次降负20万吨，商品供应量锐减，货源供应表现略显紧张，华北市场再次出现上行。受山东价格持续上调影响，周边河北、河南市场亦出现上行。河北市场受疫情影响，石家庄下游有关停，但当地氯碱厂均有不同程度降负应对，市场供应减量，加之山东市场上行带动，市场同时呈现上行。华中两湖区域市场表现相对平稳，河南市场受山东持续上行带动有所上调，但考虑到当地下游接受程度，预计后市涨幅有所紧缩。华东市场大部分碱厂均配</w:t>
      </w:r>
      <w:r w:rsidRPr="005B43FC">
        <w:rPr>
          <w:rFonts w:ascii="仿宋" w:eastAsia="仿宋" w:hAnsi="仿宋" w:cs="仿宋"/>
          <w:sz w:val="28"/>
          <w:szCs w:val="28"/>
        </w:rPr>
        <w:lastRenderedPageBreak/>
        <w:t>套下游，近期下游装置负荷提升，市场供应量减少，加之山东市场持续上行带动，市场出现上调，且新投产能产品走货较为顺畅，价差逐步缩小。东北市场近期部分下游提负，需求好转，且受山东市场上行影响，市场出现200元/吨上调。目前山东市场出货情况依然较好，若主力工厂持续低负，预计华北市场依然有上行空间。华东市场出货良好，货源表现略显紧张，若山东市场持续上行，预计华东市场下周亦有上行空间。</w:t>
      </w:r>
    </w:p>
    <w:p w:rsidR="001C0884" w:rsidRPr="00D90CA5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84" w:rsidRDefault="003A791A" w:rsidP="00A70BCC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</w:t>
            </w:r>
            <w:r w:rsidR="00A70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5B43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353E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5B43F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3FC" w:rsidRDefault="005B43FC" w:rsidP="005B43FC">
            <w:pPr>
              <w:ind w:firstLine="400"/>
            </w:pPr>
            <w:r w:rsidRPr="00011C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5B43F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3FC" w:rsidRDefault="005B43FC" w:rsidP="005B43FC">
            <w:pPr>
              <w:ind w:firstLine="400"/>
            </w:pPr>
            <w:r w:rsidRPr="00011C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5B43F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3FC" w:rsidRDefault="005B43FC" w:rsidP="005B43FC">
            <w:pPr>
              <w:ind w:firstLine="400"/>
            </w:pPr>
            <w:r w:rsidRPr="00011C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5B43F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3FC" w:rsidRDefault="005B43FC" w:rsidP="005B43FC">
            <w:pPr>
              <w:ind w:firstLine="400"/>
            </w:pPr>
            <w:r w:rsidRPr="00011C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5B43FC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3FC" w:rsidRDefault="005B43FC" w:rsidP="005B43FC">
            <w:pPr>
              <w:ind w:firstLine="400"/>
            </w:pPr>
            <w:r w:rsidRPr="00011C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5B43F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3FC" w:rsidRDefault="005B43FC" w:rsidP="005B43FC">
            <w:pPr>
              <w:ind w:firstLine="400"/>
            </w:pPr>
            <w:r w:rsidRPr="00011C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FC" w:rsidRDefault="005B43F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D6" w:rsidRDefault="00CE58D6" w:rsidP="00935B31">
      <w:pPr>
        <w:ind w:firstLine="420"/>
      </w:pPr>
      <w:r>
        <w:separator/>
      </w:r>
    </w:p>
  </w:endnote>
  <w:endnote w:type="continuationSeparator" w:id="1">
    <w:p w:rsidR="00CE58D6" w:rsidRDefault="00CE58D6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2E415C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5B43FC">
      <w:rPr>
        <w:b/>
        <w:bCs/>
        <w:noProof/>
      </w:rPr>
      <w:t>3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5B43FC">
      <w:rPr>
        <w:b/>
        <w:bCs/>
        <w:noProof/>
      </w:rPr>
      <w:t>10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D6" w:rsidRDefault="00CE58D6" w:rsidP="00935B31">
      <w:pPr>
        <w:ind w:firstLine="420"/>
      </w:pPr>
      <w:r>
        <w:separator/>
      </w:r>
    </w:p>
  </w:footnote>
  <w:footnote w:type="continuationSeparator" w:id="1">
    <w:p w:rsidR="00CE58D6" w:rsidRDefault="00CE58D6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2E415C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373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1E0E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67FA"/>
    <w:rsid w:val="002D7AAD"/>
    <w:rsid w:val="002E11E0"/>
    <w:rsid w:val="002E3CE5"/>
    <w:rsid w:val="002E3DB4"/>
    <w:rsid w:val="002E415C"/>
    <w:rsid w:val="002E4AEB"/>
    <w:rsid w:val="002E7AC7"/>
    <w:rsid w:val="002F1450"/>
    <w:rsid w:val="002F27CF"/>
    <w:rsid w:val="002F750E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ABF"/>
    <w:rsid w:val="00393B99"/>
    <w:rsid w:val="0039401A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D0F4C"/>
    <w:rsid w:val="003D13FD"/>
    <w:rsid w:val="003D4003"/>
    <w:rsid w:val="003D6138"/>
    <w:rsid w:val="003E10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34E1"/>
    <w:rsid w:val="0068540E"/>
    <w:rsid w:val="00687E6F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729"/>
    <w:rsid w:val="007619F9"/>
    <w:rsid w:val="00761E5C"/>
    <w:rsid w:val="007636CB"/>
    <w:rsid w:val="007642A5"/>
    <w:rsid w:val="00764918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646C"/>
    <w:rsid w:val="00842CA3"/>
    <w:rsid w:val="0084330D"/>
    <w:rsid w:val="00846284"/>
    <w:rsid w:val="00850EDB"/>
    <w:rsid w:val="00851423"/>
    <w:rsid w:val="0086256C"/>
    <w:rsid w:val="00863F79"/>
    <w:rsid w:val="00864D7D"/>
    <w:rsid w:val="00865BDE"/>
    <w:rsid w:val="0087043F"/>
    <w:rsid w:val="008736C7"/>
    <w:rsid w:val="00873BF8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C674A"/>
    <w:rsid w:val="009D072C"/>
    <w:rsid w:val="009D1E3F"/>
    <w:rsid w:val="009D2716"/>
    <w:rsid w:val="009E04BE"/>
    <w:rsid w:val="009E0607"/>
    <w:rsid w:val="009E2348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1BC4"/>
    <w:rsid w:val="00B34D11"/>
    <w:rsid w:val="00B40A83"/>
    <w:rsid w:val="00B41197"/>
    <w:rsid w:val="00B46E60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E58D6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4E1"/>
    <w:rsid w:val="00D76C80"/>
    <w:rsid w:val="00D839AE"/>
    <w:rsid w:val="00D865B9"/>
    <w:rsid w:val="00D86AD0"/>
    <w:rsid w:val="00D90CA5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197D"/>
    <w:rsid w:val="00E4253D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858844D4-03A2-451B-9479-4D8064D72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451</Words>
  <Characters>2572</Characters>
  <Application>Microsoft Office Word</Application>
  <DocSecurity>0</DocSecurity>
  <Lines>21</Lines>
  <Paragraphs>6</Paragraphs>
  <ScaleCrop>false</ScaleCrop>
  <Company>china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688</cp:revision>
  <dcterms:created xsi:type="dcterms:W3CDTF">2018-07-12T05:18:00Z</dcterms:created>
  <dcterms:modified xsi:type="dcterms:W3CDTF">2021-01-29T03:08:00Z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