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0F" w:rsidRDefault="00744A47" w:rsidP="005622FD">
      <w:pPr>
        <w:ind w:firstLine="420"/>
        <w:rPr>
          <w:rFonts w:cs="Times New Roman"/>
        </w:rPr>
      </w:pPr>
      <w:bookmarkStart w:id="0" w:name="_Toc485828985"/>
      <w:r w:rsidRPr="00744A4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封面.jpg" style="position:absolute;left:0;text-align:left;margin-left:-87pt;margin-top:-90.15pt;width:601.95pt;height:842.25pt;z-index:-1">
            <v:imagedata r:id="rId9" o:title=""/>
          </v:shape>
        </w:pict>
      </w:r>
    </w:p>
    <w:p w:rsidR="00581D0F" w:rsidRDefault="00744A47" w:rsidP="005622FD">
      <w:pPr>
        <w:ind w:firstLine="420"/>
        <w:rPr>
          <w:rFonts w:cs="Times New Roman"/>
        </w:rPr>
      </w:pPr>
      <w:r w:rsidRPr="00744A47">
        <w:pict>
          <v:shapetype id="_x0000_t202" coordsize="21600,21600" o:spt="202" path="m,l,21600r21600,l21600,xe">
            <v:stroke joinstyle="miter"/>
            <v:path gradientshapeok="t" o:connecttype="rect"/>
          </v:shapetype>
          <v:shape id="文本框 3" o:spid="_x0000_s1029" type="#_x0000_t202" style="position:absolute;left:0;text-align:left;margin-left:136.5pt;margin-top:490.7pt;width:165.55pt;height:54.1pt;z-index:2" filled="f" stroked="f">
            <v:textbox>
              <w:txbxContent>
                <w:p w:rsidR="00581D0F" w:rsidRDefault="00890D02" w:rsidP="00935B31">
                  <w:pPr>
                    <w:pStyle w:val="1"/>
                    <w:ind w:firstLine="643"/>
                  </w:pPr>
                  <w:bookmarkStart w:id="1" w:name="_Toc485981320"/>
                  <w:bookmarkStart w:id="2" w:name="_Toc485828984"/>
                  <w:bookmarkStart w:id="3" w:name="_Toc13217629"/>
                  <w:r>
                    <w:rPr>
                      <w:kern w:val="2"/>
                    </w:rPr>
                    <w:t>2020.</w:t>
                  </w:r>
                  <w:bookmarkEnd w:id="1"/>
                  <w:bookmarkEnd w:id="2"/>
                  <w:r w:rsidR="00A33CC8">
                    <w:rPr>
                      <w:rFonts w:hint="eastAsia"/>
                      <w:kern w:val="2"/>
                    </w:rPr>
                    <w:t>10</w:t>
                  </w:r>
                  <w:r>
                    <w:rPr>
                      <w:kern w:val="2"/>
                    </w:rPr>
                    <w:t>.</w:t>
                  </w:r>
                  <w:bookmarkEnd w:id="3"/>
                  <w:r w:rsidR="006834E1">
                    <w:rPr>
                      <w:rFonts w:hint="eastAsia"/>
                      <w:kern w:val="2"/>
                    </w:rPr>
                    <w:t>16</w:t>
                  </w:r>
                </w:p>
              </w:txbxContent>
            </v:textbox>
          </v:shape>
        </w:pict>
      </w:r>
      <w:r w:rsidRPr="00744A47">
        <w:pict>
          <v:shape id="文本框 2" o:spid="_x0000_s1028" type="#_x0000_t202" style="position:absolute;left:0;text-align:left;margin-left:-41.85pt;margin-top:544.8pt;width:497.85pt;height:152.35pt;z-index:1" filled="f" stroked="f">
            <v:textbox>
              <w:txbxContent>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责任编辑：庞浩明思</w:t>
                  </w:r>
                </w:p>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18513790720</w:t>
                  </w:r>
                </w:p>
                <w:p w:rsidR="00581D0F" w:rsidRDefault="00890D02" w:rsidP="00935B31">
                  <w:pPr>
                    <w:pStyle w:val="CharCharChar"/>
                    <w:ind w:firstLine="480"/>
                    <w:rPr>
                      <w:rFonts w:ascii="黑体" w:eastAsia="黑体" w:hAnsi="宋体" w:cs="黑体"/>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86-010-85725399</w:t>
                  </w:r>
                </w:p>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编辑邮箱：</w:t>
                  </w:r>
                  <w:hyperlink r:id="rId10" w:history="1">
                    <w:r>
                      <w:rPr>
                        <w:rStyle w:val="aa"/>
                        <w:rFonts w:ascii="黑体" w:eastAsia="黑体" w:hAnsi="宋体" w:cs="黑体"/>
                        <w:color w:val="auto"/>
                        <w:kern w:val="2"/>
                        <w:sz w:val="24"/>
                        <w:szCs w:val="24"/>
                        <w:u w:val="none"/>
                        <w:lang w:eastAsia="zh-CN"/>
                      </w:rPr>
                      <w:t>hljbsc2017zsw@163.com</w:t>
                    </w:r>
                  </w:hyperlink>
                </w:p>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地址：北京市朝阳区高碑店东区</w:t>
                  </w:r>
                  <w:r>
                    <w:rPr>
                      <w:rFonts w:ascii="黑体" w:eastAsia="黑体" w:hAnsi="宋体" w:cs="黑体"/>
                      <w:kern w:val="2"/>
                      <w:sz w:val="24"/>
                      <w:szCs w:val="24"/>
                      <w:lang w:eastAsia="zh-CN"/>
                    </w:rPr>
                    <w:t>B</w:t>
                  </w:r>
                  <w:r>
                    <w:rPr>
                      <w:rFonts w:ascii="黑体" w:eastAsia="黑体" w:hAnsi="宋体" w:cs="黑体" w:hint="eastAsia"/>
                      <w:kern w:val="2"/>
                      <w:sz w:val="24"/>
                      <w:szCs w:val="24"/>
                      <w:lang w:eastAsia="zh-CN"/>
                    </w:rPr>
                    <w:t>区</w:t>
                  </w:r>
                  <w:r>
                    <w:rPr>
                      <w:rFonts w:ascii="黑体" w:eastAsia="黑体" w:hAnsi="宋体" w:cs="黑体"/>
                      <w:kern w:val="2"/>
                      <w:sz w:val="24"/>
                      <w:szCs w:val="24"/>
                      <w:lang w:eastAsia="zh-CN"/>
                    </w:rPr>
                    <w:t xml:space="preserve">8-1 </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p>
                <w:p w:rsidR="00581D0F" w:rsidRDefault="00581D0F" w:rsidP="00935B31">
                  <w:pPr>
                    <w:ind w:firstLine="420"/>
                    <w:jc w:val="left"/>
                    <w:rPr>
                      <w:rFonts w:cs="Times New Roman"/>
                    </w:rPr>
                  </w:pPr>
                </w:p>
                <w:p w:rsidR="00581D0F" w:rsidRDefault="00581D0F" w:rsidP="00935B31">
                  <w:pPr>
                    <w:ind w:firstLine="420"/>
                    <w:jc w:val="left"/>
                    <w:rPr>
                      <w:rFonts w:cs="Times New Roman"/>
                    </w:rPr>
                  </w:pPr>
                </w:p>
              </w:txbxContent>
            </v:textbox>
          </v:shape>
        </w:pict>
      </w:r>
      <w:r w:rsidR="00890D02">
        <w:rPr>
          <w:rFonts w:cs="Times New Roman"/>
        </w:rPr>
        <w:br w:type="page"/>
      </w:r>
      <w:r w:rsidRPr="00744A47">
        <w:lastRenderedPageBreak/>
        <w:pict>
          <v:shape id="_x0000_s1030" type="#_x0000_t202" style="position:absolute;left:0;text-align:left;margin-left:-60.75pt;margin-top:48.9pt;width:558pt;height:533.25pt;z-index:3" filled="f" stroked="f">
            <v:textbox>
              <w:txbxContent>
                <w:p w:rsidR="00581D0F" w:rsidRDefault="00890D02" w:rsidP="00935B31">
                  <w:pPr>
                    <w:pStyle w:val="CharCharChar"/>
                    <w:spacing w:line="240" w:lineRule="auto"/>
                    <w:ind w:firstLine="562"/>
                    <w:jc w:val="center"/>
                    <w:outlineLvl w:val="0"/>
                    <w:rPr>
                      <w:rFonts w:ascii="宋体" w:cs="Times New Roman"/>
                      <w:b/>
                      <w:bCs/>
                      <w:color w:val="000080"/>
                      <w:sz w:val="28"/>
                      <w:szCs w:val="28"/>
                      <w:lang w:eastAsia="zh-CN"/>
                    </w:rPr>
                  </w:pPr>
                  <w:bookmarkStart w:id="4" w:name="_Toc13217630"/>
                  <w:r>
                    <w:rPr>
                      <w:rFonts w:ascii="宋体" w:hAnsi="宋体" w:cs="宋体" w:hint="eastAsia"/>
                      <w:b/>
                      <w:bCs/>
                      <w:color w:val="000080"/>
                      <w:sz w:val="28"/>
                      <w:szCs w:val="28"/>
                      <w:lang w:eastAsia="zh-CN"/>
                    </w:rPr>
                    <w:t>氯碱市场周报目录</w:t>
                  </w:r>
                  <w:bookmarkEnd w:id="4"/>
                  <w:r>
                    <w:rPr>
                      <w:rFonts w:ascii="宋体" w:cs="Times New Roman"/>
                      <w:b/>
                      <w:bCs/>
                      <w:color w:val="000000"/>
                      <w:sz w:val="28"/>
                      <w:szCs w:val="28"/>
                      <w:lang w:eastAsia="zh-CN"/>
                    </w:rPr>
                    <w:tab/>
                  </w:r>
                  <w:r>
                    <w:rPr>
                      <w:rFonts w:ascii="宋体" w:cs="Times New Roman"/>
                      <w:b/>
                      <w:bCs/>
                      <w:color w:val="000000"/>
                      <w:sz w:val="28"/>
                      <w:szCs w:val="28"/>
                      <w:lang w:eastAsia="zh-CN"/>
                    </w:rPr>
                    <w:tab/>
                  </w:r>
                </w:p>
                <w:p w:rsidR="00581D0F" w:rsidRPr="00192EAB" w:rsidRDefault="00744A47" w:rsidP="00935B31">
                  <w:pPr>
                    <w:pStyle w:val="10"/>
                    <w:ind w:firstLine="482"/>
                    <w:rPr>
                      <w:color w:val="0000FF"/>
                      <w:u w:val="single"/>
                    </w:rPr>
                  </w:pPr>
                  <w:r w:rsidRPr="00744A47">
                    <w:fldChar w:fldCharType="begin"/>
                  </w:r>
                  <w:r w:rsidR="00890D02">
                    <w:instrText xml:space="preserve"> TOC \o "1-3" \h \z \u </w:instrText>
                  </w:r>
                  <w:r w:rsidRPr="00744A47">
                    <w:fldChar w:fldCharType="separate"/>
                  </w:r>
                  <w:hyperlink r:id="rId11" w:anchor="_Toc13217629" w:history="1">
                    <w:r w:rsidR="00890D02">
                      <w:rPr>
                        <w:rStyle w:val="aa"/>
                      </w:rPr>
                      <w:t>2020.</w:t>
                    </w:r>
                    <w:r w:rsidR="00A33CC8">
                      <w:rPr>
                        <w:rStyle w:val="aa"/>
                        <w:rFonts w:hint="eastAsia"/>
                      </w:rPr>
                      <w:t>10</w:t>
                    </w:r>
                    <w:r w:rsidR="00890D02">
                      <w:rPr>
                        <w:rStyle w:val="aa"/>
                      </w:rPr>
                      <w:t>.</w:t>
                    </w:r>
                    <w:r w:rsidR="006834E1">
                      <w:rPr>
                        <w:rStyle w:val="aa"/>
                        <w:rFonts w:hint="eastAsia"/>
                      </w:rPr>
                      <w:t>16</w:t>
                    </w:r>
                    <w:r w:rsidR="00890D02">
                      <w:rPr>
                        <w:rFonts w:cs="Times New Roman"/>
                      </w:rPr>
                      <w:tab/>
                    </w:r>
                    <w:r>
                      <w:fldChar w:fldCharType="begin"/>
                    </w:r>
                    <w:r w:rsidR="00890D02">
                      <w:instrText xml:space="preserve"> PAGEREF _Toc13217629 \h </w:instrText>
                    </w:r>
                    <w:r>
                      <w:fldChar w:fldCharType="separate"/>
                    </w:r>
                    <w:r w:rsidR="00890D02">
                      <w:t>1</w:t>
                    </w:r>
                    <w:r>
                      <w:fldChar w:fldCharType="end"/>
                    </w:r>
                  </w:hyperlink>
                </w:p>
                <w:p w:rsidR="00581D0F" w:rsidRDefault="00744A47" w:rsidP="00935B31">
                  <w:pPr>
                    <w:pStyle w:val="10"/>
                    <w:ind w:firstLine="482"/>
                    <w:rPr>
                      <w:rFonts w:ascii="Calibri" w:hAnsi="Calibri" w:cs="Calibri"/>
                      <w:b w:val="0"/>
                      <w:bCs w:val="0"/>
                      <w:caps w:val="0"/>
                      <w:color w:val="auto"/>
                      <w:sz w:val="21"/>
                      <w:szCs w:val="21"/>
                    </w:rPr>
                  </w:pPr>
                  <w:hyperlink r:id="rId12" w:anchor="_Toc13217630" w:history="1">
                    <w:r w:rsidR="00890D02">
                      <w:rPr>
                        <w:rStyle w:val="aa"/>
                        <w:rFonts w:hint="eastAsia"/>
                      </w:rPr>
                      <w:t>氯碱市场周报目录</w:t>
                    </w:r>
                    <w:r w:rsidR="00890D02">
                      <w:rPr>
                        <w:rFonts w:cs="Times New Roman"/>
                      </w:rPr>
                      <w:tab/>
                    </w:r>
                    <w:r>
                      <w:fldChar w:fldCharType="begin"/>
                    </w:r>
                    <w:r w:rsidR="00890D02">
                      <w:instrText xml:space="preserve"> PAGEREF _Toc13217630 \h </w:instrText>
                    </w:r>
                    <w:r>
                      <w:fldChar w:fldCharType="separate"/>
                    </w:r>
                    <w:r w:rsidR="00890D02">
                      <w:t>2</w:t>
                    </w:r>
                    <w:r>
                      <w:fldChar w:fldCharType="end"/>
                    </w:r>
                  </w:hyperlink>
                </w:p>
                <w:p w:rsidR="00581D0F" w:rsidRDefault="00744A47" w:rsidP="00935B31">
                  <w:pPr>
                    <w:pStyle w:val="10"/>
                    <w:ind w:firstLine="482"/>
                    <w:rPr>
                      <w:rFonts w:ascii="Calibri" w:hAnsi="Calibri" w:cs="Calibri"/>
                      <w:b w:val="0"/>
                      <w:bCs w:val="0"/>
                      <w:caps w:val="0"/>
                      <w:color w:val="auto"/>
                      <w:sz w:val="21"/>
                      <w:szCs w:val="21"/>
                    </w:rPr>
                  </w:pPr>
                  <w:hyperlink w:anchor="_Toc13217631" w:history="1">
                    <w:r w:rsidR="00890D02">
                      <w:rPr>
                        <w:rStyle w:val="aa"/>
                        <w:rFonts w:hint="eastAsia"/>
                      </w:rPr>
                      <w:t>纯碱</w:t>
                    </w:r>
                    <w:r w:rsidR="00890D02">
                      <w:rPr>
                        <w:rFonts w:cs="Times New Roman"/>
                      </w:rPr>
                      <w:tab/>
                    </w:r>
                    <w:r>
                      <w:fldChar w:fldCharType="begin"/>
                    </w:r>
                    <w:r w:rsidR="00890D02">
                      <w:instrText xml:space="preserve"> PAGEREF _Toc13217631 \h </w:instrText>
                    </w:r>
                    <w:r>
                      <w:fldChar w:fldCharType="separate"/>
                    </w:r>
                    <w:r w:rsidR="00890D02">
                      <w:t>3</w:t>
                    </w:r>
                    <w:r>
                      <w:fldChar w:fldCharType="end"/>
                    </w:r>
                  </w:hyperlink>
                </w:p>
                <w:p w:rsidR="00581D0F" w:rsidRDefault="00744A47" w:rsidP="00935B31">
                  <w:pPr>
                    <w:pStyle w:val="20"/>
                    <w:ind w:firstLine="482"/>
                    <w:rPr>
                      <w:rFonts w:ascii="Calibri" w:hAnsi="Calibri" w:cs="Calibri"/>
                      <w:b w:val="0"/>
                      <w:bCs w:val="0"/>
                      <w:smallCaps w:val="0"/>
                      <w:color w:val="auto"/>
                      <w:sz w:val="21"/>
                      <w:szCs w:val="21"/>
                    </w:rPr>
                  </w:pPr>
                  <w:hyperlink w:anchor="_Toc13217632" w:history="1">
                    <w:r w:rsidR="00890D02">
                      <w:rPr>
                        <w:rStyle w:val="aa"/>
                        <w:rFonts w:ascii="黑体" w:eastAsia="黑体" w:hAnsi="黑体" w:cs="黑体" w:hint="eastAsia"/>
                      </w:rPr>
                      <w:t>评述：本周纯碱市场评述及行情预测</w:t>
                    </w:r>
                    <w:r w:rsidR="00890D02">
                      <w:rPr>
                        <w:rFonts w:cs="Times New Roman"/>
                      </w:rPr>
                      <w:tab/>
                    </w:r>
                    <w:r>
                      <w:fldChar w:fldCharType="begin"/>
                    </w:r>
                    <w:r w:rsidR="00890D02">
                      <w:instrText xml:space="preserve"> PAGEREF _Toc13217632 \h </w:instrText>
                    </w:r>
                    <w:r>
                      <w:fldChar w:fldCharType="separate"/>
                    </w:r>
                    <w:r w:rsidR="00890D02">
                      <w:t>3</w:t>
                    </w:r>
                    <w:r>
                      <w:fldChar w:fldCharType="end"/>
                    </w:r>
                  </w:hyperlink>
                </w:p>
                <w:p w:rsidR="00581D0F" w:rsidRDefault="00744A47" w:rsidP="00935B31">
                  <w:pPr>
                    <w:pStyle w:val="20"/>
                    <w:ind w:firstLine="482"/>
                    <w:rPr>
                      <w:rFonts w:ascii="Calibri" w:hAnsi="Calibri" w:cs="Calibri"/>
                      <w:b w:val="0"/>
                      <w:bCs w:val="0"/>
                      <w:smallCaps w:val="0"/>
                      <w:color w:val="auto"/>
                      <w:sz w:val="21"/>
                      <w:szCs w:val="21"/>
                    </w:rPr>
                  </w:pPr>
                  <w:hyperlink w:anchor="_Toc13217633" w:history="1">
                    <w:r w:rsidR="00890D02">
                      <w:rPr>
                        <w:rStyle w:val="aa"/>
                        <w:rFonts w:ascii="黑体" w:eastAsia="黑体" w:hAnsi="黑体" w:cs="黑体" w:hint="eastAsia"/>
                        <w:kern w:val="0"/>
                      </w:rPr>
                      <w:t>一、纯碱市场一周综述</w:t>
                    </w:r>
                    <w:r w:rsidR="00890D02">
                      <w:rPr>
                        <w:rFonts w:cs="Times New Roman"/>
                      </w:rPr>
                      <w:tab/>
                    </w:r>
                    <w:r>
                      <w:fldChar w:fldCharType="begin"/>
                    </w:r>
                    <w:r w:rsidR="00890D02">
                      <w:instrText xml:space="preserve"> PAGEREF _Toc13217633 \h </w:instrText>
                    </w:r>
                    <w:r>
                      <w:fldChar w:fldCharType="separate"/>
                    </w:r>
                    <w:r w:rsidR="00890D02">
                      <w:t>3</w:t>
                    </w:r>
                    <w:r>
                      <w:fldChar w:fldCharType="end"/>
                    </w:r>
                  </w:hyperlink>
                </w:p>
                <w:p w:rsidR="00581D0F" w:rsidRDefault="00744A47" w:rsidP="00935B31">
                  <w:pPr>
                    <w:pStyle w:val="20"/>
                    <w:ind w:firstLine="482"/>
                    <w:rPr>
                      <w:rFonts w:ascii="Calibri" w:hAnsi="Calibri" w:cs="Calibri"/>
                      <w:b w:val="0"/>
                      <w:bCs w:val="0"/>
                      <w:smallCaps w:val="0"/>
                      <w:color w:val="auto"/>
                      <w:sz w:val="21"/>
                      <w:szCs w:val="21"/>
                    </w:rPr>
                  </w:pPr>
                  <w:hyperlink w:anchor="_Toc13217634" w:history="1">
                    <w:r w:rsidR="00890D02">
                      <w:rPr>
                        <w:rStyle w:val="aa"/>
                        <w:rFonts w:ascii="黑体" w:eastAsia="黑体" w:hAnsi="黑体" w:cs="黑体" w:hint="eastAsia"/>
                      </w:rPr>
                      <w:t>二、影响市场因素及后市预测</w:t>
                    </w:r>
                    <w:r w:rsidR="00890D02">
                      <w:rPr>
                        <w:rFonts w:cs="Times New Roman"/>
                      </w:rPr>
                      <w:tab/>
                    </w:r>
                    <w:r>
                      <w:fldChar w:fldCharType="begin"/>
                    </w:r>
                    <w:r w:rsidR="00890D02">
                      <w:instrText xml:space="preserve"> PAGEREF _Toc13217634 \h </w:instrText>
                    </w:r>
                    <w:r>
                      <w:fldChar w:fldCharType="separate"/>
                    </w:r>
                    <w:r w:rsidR="00890D02">
                      <w:t>4</w:t>
                    </w:r>
                    <w:r>
                      <w:fldChar w:fldCharType="end"/>
                    </w:r>
                  </w:hyperlink>
                </w:p>
                <w:p w:rsidR="00581D0F" w:rsidRDefault="00744A47" w:rsidP="00935B31">
                  <w:pPr>
                    <w:pStyle w:val="30"/>
                    <w:tabs>
                      <w:tab w:val="right" w:leader="dot" w:pos="8494"/>
                    </w:tabs>
                    <w:ind w:firstLine="420"/>
                    <w:rPr>
                      <w:rFonts w:cs="Times New Roman"/>
                    </w:rPr>
                  </w:pPr>
                  <w:hyperlink w:anchor="_Toc13217635" w:history="1">
                    <w:r w:rsidR="00890D02">
                      <w:rPr>
                        <w:rStyle w:val="aa"/>
                        <w:rFonts w:cs="宋体" w:hint="eastAsia"/>
                        <w:b/>
                        <w:bCs/>
                      </w:rPr>
                      <w:t>本周国内纯碱市场价格</w:t>
                    </w:r>
                    <w:r w:rsidR="00890D02">
                      <w:rPr>
                        <w:rFonts w:cs="Times New Roman"/>
                      </w:rPr>
                      <w:tab/>
                    </w:r>
                    <w:r>
                      <w:fldChar w:fldCharType="begin"/>
                    </w:r>
                    <w:r w:rsidR="00890D02">
                      <w:instrText xml:space="preserve"> PAGEREF _Toc13217635 \h </w:instrText>
                    </w:r>
                    <w:r>
                      <w:fldChar w:fldCharType="separate"/>
                    </w:r>
                    <w:r w:rsidR="00890D02">
                      <w:t>5</w:t>
                    </w:r>
                    <w:r>
                      <w:fldChar w:fldCharType="end"/>
                    </w:r>
                  </w:hyperlink>
                </w:p>
                <w:p w:rsidR="00581D0F" w:rsidRDefault="00744A47" w:rsidP="00935B31">
                  <w:pPr>
                    <w:pStyle w:val="10"/>
                    <w:ind w:firstLine="482"/>
                    <w:rPr>
                      <w:rFonts w:ascii="Calibri" w:hAnsi="Calibri" w:cs="Calibri"/>
                      <w:b w:val="0"/>
                      <w:bCs w:val="0"/>
                      <w:caps w:val="0"/>
                      <w:color w:val="auto"/>
                      <w:sz w:val="21"/>
                      <w:szCs w:val="21"/>
                    </w:rPr>
                  </w:pPr>
                  <w:hyperlink w:anchor="_Toc13217636" w:history="1">
                    <w:r w:rsidR="00890D02">
                      <w:rPr>
                        <w:rStyle w:val="aa"/>
                        <w:rFonts w:hint="eastAsia"/>
                      </w:rPr>
                      <w:t>烧碱</w:t>
                    </w:r>
                    <w:r w:rsidR="00890D02">
                      <w:rPr>
                        <w:rFonts w:cs="Times New Roman"/>
                      </w:rPr>
                      <w:tab/>
                    </w:r>
                    <w:r>
                      <w:fldChar w:fldCharType="begin"/>
                    </w:r>
                    <w:r w:rsidR="00890D02">
                      <w:instrText xml:space="preserve"> PAGEREF _Toc13217636 \h </w:instrText>
                    </w:r>
                    <w:r>
                      <w:fldChar w:fldCharType="separate"/>
                    </w:r>
                    <w:r w:rsidR="00890D02">
                      <w:t>5</w:t>
                    </w:r>
                    <w:r>
                      <w:fldChar w:fldCharType="end"/>
                    </w:r>
                  </w:hyperlink>
                </w:p>
                <w:p w:rsidR="00581D0F" w:rsidRDefault="00744A47" w:rsidP="00935B31">
                  <w:pPr>
                    <w:pStyle w:val="20"/>
                    <w:ind w:firstLine="482"/>
                    <w:rPr>
                      <w:rFonts w:ascii="Calibri" w:hAnsi="Calibri" w:cs="Calibri"/>
                      <w:b w:val="0"/>
                      <w:bCs w:val="0"/>
                      <w:smallCaps w:val="0"/>
                      <w:color w:val="auto"/>
                      <w:sz w:val="21"/>
                      <w:szCs w:val="21"/>
                    </w:rPr>
                  </w:pPr>
                  <w:hyperlink w:anchor="_Toc13217637" w:history="1">
                    <w:r w:rsidR="00890D02">
                      <w:rPr>
                        <w:rStyle w:val="aa"/>
                        <w:rFonts w:ascii="黑体" w:eastAsia="黑体" w:hAnsi="黑体" w:cs="黑体" w:hint="eastAsia"/>
                      </w:rPr>
                      <w:t>中国烧碱市场行情综述</w:t>
                    </w:r>
                    <w:r w:rsidR="00890D02">
                      <w:rPr>
                        <w:rFonts w:cs="Times New Roman"/>
                      </w:rPr>
                      <w:tab/>
                    </w:r>
                    <w:r>
                      <w:fldChar w:fldCharType="begin"/>
                    </w:r>
                    <w:r w:rsidR="00890D02">
                      <w:instrText xml:space="preserve"> PAGEREF _Toc13217637 \h </w:instrText>
                    </w:r>
                    <w:r>
                      <w:fldChar w:fldCharType="separate"/>
                    </w:r>
                    <w:r w:rsidR="00890D02">
                      <w:t>5</w:t>
                    </w:r>
                    <w:r>
                      <w:fldChar w:fldCharType="end"/>
                    </w:r>
                  </w:hyperlink>
                </w:p>
                <w:p w:rsidR="00581D0F" w:rsidRDefault="00744A47" w:rsidP="00935B31">
                  <w:pPr>
                    <w:pStyle w:val="20"/>
                    <w:tabs>
                      <w:tab w:val="left" w:pos="1050"/>
                    </w:tabs>
                    <w:ind w:firstLine="482"/>
                    <w:rPr>
                      <w:rFonts w:ascii="Calibri" w:hAnsi="Calibri" w:cs="Calibri"/>
                      <w:b w:val="0"/>
                      <w:bCs w:val="0"/>
                      <w:smallCaps w:val="0"/>
                      <w:color w:val="auto"/>
                      <w:sz w:val="21"/>
                      <w:szCs w:val="21"/>
                    </w:rPr>
                  </w:pPr>
                  <w:hyperlink w:anchor="_Toc13217638" w:history="1">
                    <w:r w:rsidR="00890D02">
                      <w:rPr>
                        <w:rStyle w:val="aa"/>
                        <w:rFonts w:ascii="黑体" w:eastAsia="黑体" w:hAnsi="黑体" w:cs="黑体" w:hint="eastAsia"/>
                      </w:rPr>
                      <w:t>一、市场综述</w:t>
                    </w:r>
                    <w:r w:rsidR="00890D02">
                      <w:rPr>
                        <w:rFonts w:cs="Times New Roman"/>
                      </w:rPr>
                      <w:tab/>
                    </w:r>
                    <w:r>
                      <w:fldChar w:fldCharType="begin"/>
                    </w:r>
                    <w:r w:rsidR="00890D02">
                      <w:instrText xml:space="preserve"> PAGEREF _Toc13217638 \h </w:instrText>
                    </w:r>
                    <w:r>
                      <w:fldChar w:fldCharType="separate"/>
                    </w:r>
                    <w:r w:rsidR="00890D02">
                      <w:t>5</w:t>
                    </w:r>
                    <w:r>
                      <w:fldChar w:fldCharType="end"/>
                    </w:r>
                  </w:hyperlink>
                </w:p>
                <w:p w:rsidR="00581D0F" w:rsidRDefault="00744A47" w:rsidP="00935B31">
                  <w:pPr>
                    <w:pStyle w:val="20"/>
                    <w:ind w:firstLine="482"/>
                    <w:rPr>
                      <w:rFonts w:ascii="Calibri" w:hAnsi="Calibri" w:cs="Calibri"/>
                      <w:b w:val="0"/>
                      <w:bCs w:val="0"/>
                      <w:smallCaps w:val="0"/>
                      <w:color w:val="auto"/>
                      <w:sz w:val="21"/>
                      <w:szCs w:val="21"/>
                    </w:rPr>
                  </w:pPr>
                  <w:hyperlink w:anchor="_Toc13217639" w:history="1">
                    <w:r w:rsidR="00890D02">
                      <w:rPr>
                        <w:rStyle w:val="aa"/>
                        <w:rFonts w:hint="eastAsia"/>
                      </w:rPr>
                      <w:t>二、价格方面</w:t>
                    </w:r>
                    <w:r w:rsidR="00890D02">
                      <w:rPr>
                        <w:rFonts w:cs="Times New Roman"/>
                      </w:rPr>
                      <w:tab/>
                    </w:r>
                    <w:r>
                      <w:fldChar w:fldCharType="begin"/>
                    </w:r>
                    <w:r w:rsidR="00890D02">
                      <w:instrText xml:space="preserve"> PAGEREF _Toc13217639 \h </w:instrText>
                    </w:r>
                    <w:r>
                      <w:fldChar w:fldCharType="separate"/>
                    </w:r>
                    <w:r w:rsidR="00890D02">
                      <w:t>6</w:t>
                    </w:r>
                    <w:r>
                      <w:fldChar w:fldCharType="end"/>
                    </w:r>
                  </w:hyperlink>
                </w:p>
                <w:p w:rsidR="00581D0F" w:rsidRDefault="00744A47" w:rsidP="00935B31">
                  <w:pPr>
                    <w:pStyle w:val="30"/>
                    <w:tabs>
                      <w:tab w:val="right" w:leader="dot" w:pos="8494"/>
                    </w:tabs>
                    <w:ind w:firstLine="420"/>
                    <w:rPr>
                      <w:rFonts w:cs="Times New Roman"/>
                    </w:rPr>
                  </w:pPr>
                  <w:hyperlink w:anchor="_Toc13217640" w:history="1">
                    <w:r w:rsidR="00890D02">
                      <w:rPr>
                        <w:rStyle w:val="aa"/>
                        <w:rFonts w:cs="宋体" w:hint="eastAsia"/>
                        <w:b/>
                        <w:bCs/>
                      </w:rPr>
                      <w:t>本周国内片碱实际成交周汇总</w:t>
                    </w:r>
                    <w:r w:rsidR="00890D02">
                      <w:rPr>
                        <w:rFonts w:cs="Times New Roman"/>
                      </w:rPr>
                      <w:tab/>
                    </w:r>
                    <w:r>
                      <w:fldChar w:fldCharType="begin"/>
                    </w:r>
                    <w:r w:rsidR="00890D02">
                      <w:instrText xml:space="preserve"> PAGEREF _Toc13217640 \h </w:instrText>
                    </w:r>
                    <w:r>
                      <w:fldChar w:fldCharType="separate"/>
                    </w:r>
                    <w:r w:rsidR="00890D02">
                      <w:t>7</w:t>
                    </w:r>
                    <w:r>
                      <w:fldChar w:fldCharType="end"/>
                    </w:r>
                  </w:hyperlink>
                </w:p>
                <w:p w:rsidR="00581D0F" w:rsidRDefault="00744A47" w:rsidP="00935B31">
                  <w:pPr>
                    <w:pStyle w:val="10"/>
                    <w:ind w:firstLine="482"/>
                    <w:rPr>
                      <w:rFonts w:ascii="Calibri" w:hAnsi="Calibri" w:cs="Calibri"/>
                      <w:b w:val="0"/>
                      <w:bCs w:val="0"/>
                      <w:caps w:val="0"/>
                      <w:color w:val="auto"/>
                      <w:sz w:val="21"/>
                      <w:szCs w:val="21"/>
                    </w:rPr>
                  </w:pPr>
                  <w:hyperlink w:anchor="_Toc13217641" w:history="1">
                    <w:r w:rsidR="00890D02">
                      <w:rPr>
                        <w:rStyle w:val="aa"/>
                        <w:rFonts w:hint="eastAsia"/>
                      </w:rPr>
                      <w:t>液氯</w:t>
                    </w:r>
                    <w:r w:rsidR="00890D02">
                      <w:rPr>
                        <w:rFonts w:cs="Times New Roman"/>
                      </w:rPr>
                      <w:tab/>
                    </w:r>
                    <w:r>
                      <w:fldChar w:fldCharType="begin"/>
                    </w:r>
                    <w:r w:rsidR="00890D02">
                      <w:instrText xml:space="preserve"> PAGEREF _Toc13217641 \h </w:instrText>
                    </w:r>
                    <w:r>
                      <w:fldChar w:fldCharType="separate"/>
                    </w:r>
                    <w:r w:rsidR="00890D02">
                      <w:t>8</w:t>
                    </w:r>
                    <w:r>
                      <w:fldChar w:fldCharType="end"/>
                    </w:r>
                  </w:hyperlink>
                </w:p>
                <w:p w:rsidR="00581D0F" w:rsidRDefault="00744A47" w:rsidP="00935B31">
                  <w:pPr>
                    <w:pStyle w:val="20"/>
                    <w:ind w:firstLine="482"/>
                    <w:rPr>
                      <w:rFonts w:ascii="Calibri" w:hAnsi="Calibri" w:cs="Calibri"/>
                      <w:b w:val="0"/>
                      <w:bCs w:val="0"/>
                      <w:smallCaps w:val="0"/>
                      <w:color w:val="auto"/>
                      <w:sz w:val="21"/>
                      <w:szCs w:val="21"/>
                    </w:rPr>
                  </w:pPr>
                  <w:hyperlink w:anchor="_Toc13217642" w:history="1">
                    <w:r w:rsidR="00890D02">
                      <w:rPr>
                        <w:rStyle w:val="aa"/>
                        <w:rFonts w:ascii="黑体" w:eastAsia="黑体" w:hAnsi="黑体" w:cs="黑体" w:hint="eastAsia"/>
                      </w:rPr>
                      <w:t>评述：本周国内液氯市场评述及行情预测</w:t>
                    </w:r>
                    <w:r w:rsidR="00890D02">
                      <w:rPr>
                        <w:rFonts w:cs="Times New Roman"/>
                      </w:rPr>
                      <w:tab/>
                    </w:r>
                    <w:r>
                      <w:fldChar w:fldCharType="begin"/>
                    </w:r>
                    <w:r w:rsidR="00890D02">
                      <w:instrText xml:space="preserve"> PAGEREF _Toc13217642 \h </w:instrText>
                    </w:r>
                    <w:r>
                      <w:fldChar w:fldCharType="separate"/>
                    </w:r>
                    <w:r w:rsidR="00890D02">
                      <w:t>8</w:t>
                    </w:r>
                    <w:r>
                      <w:fldChar w:fldCharType="end"/>
                    </w:r>
                  </w:hyperlink>
                </w:p>
                <w:p w:rsidR="00581D0F" w:rsidRDefault="00744A47" w:rsidP="00935B31">
                  <w:pPr>
                    <w:pStyle w:val="20"/>
                    <w:ind w:firstLine="482"/>
                    <w:rPr>
                      <w:rFonts w:ascii="Calibri" w:hAnsi="Calibri" w:cs="Calibri"/>
                      <w:b w:val="0"/>
                      <w:bCs w:val="0"/>
                      <w:smallCaps w:val="0"/>
                      <w:color w:val="auto"/>
                      <w:sz w:val="21"/>
                      <w:szCs w:val="21"/>
                    </w:rPr>
                  </w:pPr>
                  <w:hyperlink w:anchor="_Toc13217643" w:history="1">
                    <w:r w:rsidR="00890D02">
                      <w:rPr>
                        <w:rStyle w:val="aa"/>
                        <w:rFonts w:ascii="黑体" w:eastAsia="黑体" w:hAnsi="黑体" w:cs="黑体" w:hint="eastAsia"/>
                      </w:rPr>
                      <w:t>一、中国液氯市场行情综述</w:t>
                    </w:r>
                    <w:r w:rsidR="00890D02">
                      <w:rPr>
                        <w:rFonts w:cs="Times New Roman"/>
                      </w:rPr>
                      <w:tab/>
                    </w:r>
                    <w:r>
                      <w:fldChar w:fldCharType="begin"/>
                    </w:r>
                    <w:r w:rsidR="00890D02">
                      <w:instrText xml:space="preserve"> PAGEREF _Toc13217643 \h </w:instrText>
                    </w:r>
                    <w:r>
                      <w:fldChar w:fldCharType="separate"/>
                    </w:r>
                    <w:r w:rsidR="00890D02">
                      <w:t>8</w:t>
                    </w:r>
                    <w:r>
                      <w:fldChar w:fldCharType="end"/>
                    </w:r>
                  </w:hyperlink>
                </w:p>
                <w:p w:rsidR="00581D0F" w:rsidRDefault="00744A47" w:rsidP="00935B31">
                  <w:pPr>
                    <w:pStyle w:val="20"/>
                    <w:ind w:firstLine="482"/>
                    <w:rPr>
                      <w:rFonts w:ascii="Calibri" w:hAnsi="Calibri" w:cs="Calibri"/>
                      <w:b w:val="0"/>
                      <w:bCs w:val="0"/>
                      <w:smallCaps w:val="0"/>
                      <w:color w:val="auto"/>
                      <w:sz w:val="21"/>
                      <w:szCs w:val="21"/>
                    </w:rPr>
                  </w:pPr>
                  <w:hyperlink w:anchor="_Toc13217644" w:history="1">
                    <w:r w:rsidR="00890D02">
                      <w:rPr>
                        <w:rStyle w:val="aa"/>
                        <w:rFonts w:ascii="黑体" w:eastAsia="黑体" w:hAnsi="黑体" w:cs="黑体" w:hint="eastAsia"/>
                      </w:rPr>
                      <w:t>二、市场价格</w:t>
                    </w:r>
                    <w:r w:rsidR="00890D02">
                      <w:rPr>
                        <w:rFonts w:cs="Times New Roman"/>
                      </w:rPr>
                      <w:tab/>
                    </w:r>
                    <w:r>
                      <w:fldChar w:fldCharType="begin"/>
                    </w:r>
                    <w:r w:rsidR="00890D02">
                      <w:instrText xml:space="preserve"> PAGEREF _Toc13217644 \h </w:instrText>
                    </w:r>
                    <w:r>
                      <w:fldChar w:fldCharType="separate"/>
                    </w:r>
                    <w:r w:rsidR="00890D02">
                      <w:t>9</w:t>
                    </w:r>
                    <w:r>
                      <w:fldChar w:fldCharType="end"/>
                    </w:r>
                  </w:hyperlink>
                </w:p>
                <w:p w:rsidR="00581D0F" w:rsidRDefault="00744A47" w:rsidP="00935B31">
                  <w:pPr>
                    <w:pStyle w:val="20"/>
                    <w:ind w:firstLine="482"/>
                    <w:rPr>
                      <w:rFonts w:ascii="Calibri" w:hAnsi="Calibri" w:cs="Calibri"/>
                      <w:b w:val="0"/>
                      <w:bCs w:val="0"/>
                      <w:smallCaps w:val="0"/>
                      <w:color w:val="auto"/>
                      <w:sz w:val="21"/>
                      <w:szCs w:val="21"/>
                    </w:rPr>
                  </w:pPr>
                  <w:hyperlink w:anchor="_Toc13217645" w:history="1">
                    <w:r w:rsidR="00890D02">
                      <w:rPr>
                        <w:rStyle w:val="aa"/>
                        <w:rFonts w:ascii="黑体" w:eastAsia="黑体" w:hAnsi="黑体" w:cs="黑体" w:hint="eastAsia"/>
                      </w:rPr>
                      <w:t>三、山东市场分析</w:t>
                    </w:r>
                    <w:r w:rsidR="00890D02">
                      <w:rPr>
                        <w:rFonts w:cs="Times New Roman"/>
                      </w:rPr>
                      <w:tab/>
                    </w:r>
                    <w:r>
                      <w:fldChar w:fldCharType="begin"/>
                    </w:r>
                    <w:r w:rsidR="00890D02">
                      <w:instrText xml:space="preserve"> PAGEREF _Toc13217645 \h </w:instrText>
                    </w:r>
                    <w:r>
                      <w:fldChar w:fldCharType="separate"/>
                    </w:r>
                    <w:r w:rsidR="00890D02">
                      <w:t>9</w:t>
                    </w:r>
                    <w:r>
                      <w:fldChar w:fldCharType="end"/>
                    </w:r>
                  </w:hyperlink>
                </w:p>
                <w:p w:rsidR="00581D0F" w:rsidRDefault="00744A47" w:rsidP="00935B31">
                  <w:pPr>
                    <w:pStyle w:val="20"/>
                    <w:ind w:firstLine="482"/>
                    <w:rPr>
                      <w:rFonts w:ascii="Calibri" w:hAnsi="Calibri" w:cs="Calibri"/>
                      <w:b w:val="0"/>
                      <w:bCs w:val="0"/>
                      <w:smallCaps w:val="0"/>
                      <w:color w:val="auto"/>
                      <w:sz w:val="21"/>
                      <w:szCs w:val="21"/>
                    </w:rPr>
                  </w:pPr>
                  <w:hyperlink w:anchor="_Toc13217646" w:history="1">
                    <w:r w:rsidR="00890D02">
                      <w:rPr>
                        <w:rStyle w:val="aa"/>
                        <w:rFonts w:ascii="黑体" w:eastAsia="黑体" w:hAnsi="黑体" w:cs="黑体" w:hint="eastAsia"/>
                      </w:rPr>
                      <w:t>四、后市分析</w:t>
                    </w:r>
                    <w:r w:rsidR="00890D02">
                      <w:rPr>
                        <w:rFonts w:cs="Times New Roman"/>
                      </w:rPr>
                      <w:tab/>
                    </w:r>
                    <w:r>
                      <w:fldChar w:fldCharType="begin"/>
                    </w:r>
                    <w:r w:rsidR="00890D02">
                      <w:instrText xml:space="preserve"> PAGEREF _Toc13217646 \h </w:instrText>
                    </w:r>
                    <w:r>
                      <w:fldChar w:fldCharType="separate"/>
                    </w:r>
                    <w:r w:rsidR="00890D02">
                      <w:t>10</w:t>
                    </w:r>
                    <w:r>
                      <w:fldChar w:fldCharType="end"/>
                    </w:r>
                  </w:hyperlink>
                </w:p>
                <w:p w:rsidR="00581D0F" w:rsidRDefault="00744A47" w:rsidP="00935B31">
                  <w:pPr>
                    <w:pStyle w:val="30"/>
                    <w:tabs>
                      <w:tab w:val="right" w:leader="dot" w:pos="8494"/>
                    </w:tabs>
                    <w:ind w:firstLine="420"/>
                    <w:rPr>
                      <w:rFonts w:cs="Times New Roman"/>
                    </w:rPr>
                  </w:pPr>
                  <w:hyperlink w:anchor="_Toc13217647" w:history="1">
                    <w:r w:rsidR="00890D02">
                      <w:rPr>
                        <w:rStyle w:val="aa"/>
                        <w:rFonts w:cs="宋体" w:hint="eastAsia"/>
                        <w:b/>
                        <w:bCs/>
                      </w:rPr>
                      <w:t>国内地区市场价格</w:t>
                    </w:r>
                    <w:r w:rsidR="00890D02">
                      <w:rPr>
                        <w:rFonts w:cs="Times New Roman"/>
                      </w:rPr>
                      <w:tab/>
                    </w:r>
                    <w:r>
                      <w:fldChar w:fldCharType="begin"/>
                    </w:r>
                    <w:r w:rsidR="00890D02">
                      <w:instrText xml:space="preserve"> PAGEREF _Toc13217647 \h </w:instrText>
                    </w:r>
                    <w:r>
                      <w:fldChar w:fldCharType="separate"/>
                    </w:r>
                    <w:r w:rsidR="00890D02">
                      <w:t>10</w:t>
                    </w:r>
                    <w:r>
                      <w:fldChar w:fldCharType="end"/>
                    </w:r>
                  </w:hyperlink>
                </w:p>
                <w:p w:rsidR="00581D0F" w:rsidRDefault="00744A47" w:rsidP="00935B31">
                  <w:pPr>
                    <w:ind w:firstLine="420"/>
                    <w:rPr>
                      <w:rFonts w:cs="Times New Roman"/>
                    </w:rPr>
                  </w:pPr>
                  <w:r>
                    <w:fldChar w:fldCharType="end"/>
                  </w:r>
                </w:p>
              </w:txbxContent>
            </v:textbox>
          </v:shape>
        </w:pict>
      </w:r>
      <w:r w:rsidR="00890D02">
        <w:rPr>
          <w:rFonts w:cs="Times New Roman"/>
        </w:rPr>
        <w:br w:type="page"/>
      </w:r>
      <w:bookmarkStart w:id="5" w:name="_Toc525306463"/>
      <w:bookmarkStart w:id="6" w:name="_Toc532564063"/>
      <w:bookmarkStart w:id="7" w:name="_Toc522870760"/>
      <w:bookmarkStart w:id="8" w:name="_Toc13217631"/>
      <w:bookmarkStart w:id="9" w:name="_Toc536198167"/>
      <w:bookmarkStart w:id="10" w:name="_Toc8313133"/>
      <w:bookmarkStart w:id="11" w:name="_Toc1035930"/>
      <w:bookmarkStart w:id="12" w:name="_Toc519848557"/>
      <w:bookmarkStart w:id="13" w:name="_Toc532564260"/>
      <w:bookmarkStart w:id="14" w:name="_Toc516839084"/>
      <w:bookmarkStart w:id="15" w:name="_Toc516234897"/>
      <w:bookmarkStart w:id="16" w:name="_Toc528919986"/>
      <w:bookmarkStart w:id="17" w:name="_Toc517425038"/>
      <w:bookmarkStart w:id="18" w:name="_Toc527101790"/>
      <w:bookmarkStart w:id="19" w:name="_Toc534378400"/>
      <w:bookmarkStart w:id="20" w:name="_Toc12609903"/>
      <w:bookmarkStart w:id="21" w:name="_Toc532564037"/>
      <w:bookmarkStart w:id="22" w:name="_Toc1394100"/>
      <w:bookmarkStart w:id="23" w:name="_Toc392240276"/>
      <w:bookmarkStart w:id="24" w:name="_Toc530750139"/>
      <w:bookmarkStart w:id="25" w:name="_Toc4654028"/>
      <w:bookmarkStart w:id="26" w:name="_Toc1739294"/>
      <w:bookmarkStart w:id="27" w:name="_Toc8378815"/>
      <w:bookmarkStart w:id="28" w:name="_Toc530128349"/>
      <w:bookmarkStart w:id="29" w:name="_Toc531954272"/>
      <w:bookmarkStart w:id="30" w:name="_Toc520465076"/>
      <w:bookmarkStart w:id="31" w:name="_Toc528930993"/>
      <w:bookmarkStart w:id="32" w:name="_Toc522280054"/>
      <w:bookmarkStart w:id="33" w:name="_Toc525306474"/>
      <w:bookmarkStart w:id="34" w:name="_Toc4139106"/>
      <w:bookmarkStart w:id="35" w:name="_Toc536789785"/>
      <w:bookmarkStart w:id="36" w:name="_Toc534915165"/>
      <w:bookmarkStart w:id="37" w:name="_Toc536540307"/>
      <w:bookmarkStart w:id="38" w:name="_Toc9597659"/>
      <w:bookmarkStart w:id="39" w:name="_Toc521660547"/>
      <w:bookmarkStart w:id="40" w:name="_Toc518638259"/>
      <w:bookmarkStart w:id="41" w:name="_Toc485981321"/>
      <w:bookmarkStart w:id="42" w:name="_Toc9583952"/>
      <w:bookmarkStart w:id="43" w:name="_Toc4596891"/>
      <w:bookmarkStart w:id="44" w:name="_Toc528329956"/>
      <w:bookmarkStart w:id="45" w:name="_Toc10202308"/>
      <w:bookmarkStart w:id="46" w:name="_Toc518031999"/>
      <w:bookmarkStart w:id="47" w:name="_Toc521057601"/>
      <w:bookmarkStart w:id="48" w:name="_Toc522870751"/>
      <w:bookmarkStart w:id="49" w:name="_Toc525912526"/>
      <w:bookmarkStart w:id="50" w:name="_Toc525289546"/>
      <w:bookmarkStart w:id="51" w:name="_Toc522259764"/>
      <w:bookmarkStart w:id="52" w:name="_Toc524701464"/>
      <w:bookmarkStart w:id="53" w:name="_Toc529526325"/>
      <w:bookmarkStart w:id="54" w:name="_Toc527705000"/>
      <w:bookmarkStart w:id="55" w:name="_Toc4767063"/>
      <w:bookmarkStart w:id="56" w:name="_Toc522870769"/>
      <w:bookmarkStart w:id="57" w:name="_Toc511390005"/>
      <w:bookmarkStart w:id="58" w:name="_Toc8991653"/>
      <w:bookmarkStart w:id="59" w:name="_Toc522870745"/>
      <w:bookmarkStart w:id="60" w:name="_Toc536541137"/>
      <w:bookmarkStart w:id="61" w:name="_Toc533149330"/>
      <w:bookmarkStart w:id="62" w:name="_Toc513127190"/>
      <w:bookmarkStart w:id="63" w:name="_Toc1139285"/>
      <w:bookmarkStart w:id="64" w:name="_Toc516234891"/>
      <w:bookmarkStart w:id="65" w:name="_Toc515610373"/>
      <w:bookmarkStart w:id="66" w:name="_Toc524091681"/>
      <w:bookmarkStart w:id="67" w:name="_Toc535588708"/>
      <w:bookmarkStart w:id="68" w:name="_Toc300238840"/>
      <w:bookmarkEnd w:id="0"/>
    </w:p>
    <w:p w:rsidR="00581D0F" w:rsidRPr="005622FD" w:rsidRDefault="00890D02" w:rsidP="005622FD">
      <w:pPr>
        <w:ind w:firstLine="600"/>
        <w:rPr>
          <w:rStyle w:val="txt4"/>
          <w:rFonts w:ascii="黑体" w:eastAsia="黑体" w:hAnsi="黑体" w:cs="黑体"/>
          <w:sz w:val="30"/>
          <w:szCs w:val="30"/>
        </w:rPr>
      </w:pPr>
      <w:r w:rsidRPr="005622FD">
        <w:rPr>
          <w:rStyle w:val="txt4"/>
          <w:rFonts w:ascii="黑体" w:eastAsia="黑体" w:hAnsi="黑体" w:hint="eastAsia"/>
          <w:sz w:val="30"/>
          <w:szCs w:val="30"/>
        </w:rPr>
        <w:t>纯碱</w:t>
      </w:r>
      <w:bookmarkStart w:id="69" w:name="_Toc534378401"/>
      <w:bookmarkStart w:id="70" w:name="_Toc522870770"/>
      <w:bookmarkStart w:id="71" w:name="_Toc535588709"/>
      <w:bookmarkStart w:id="72" w:name="_Toc530128350"/>
      <w:bookmarkStart w:id="73" w:name="_Toc527101791"/>
      <w:bookmarkStart w:id="74" w:name="_Toc525912527"/>
      <w:bookmarkStart w:id="75" w:name="_Toc516839085"/>
      <w:bookmarkStart w:id="76" w:name="_Toc533149331"/>
      <w:bookmarkStart w:id="77" w:name="_Toc1739295"/>
      <w:bookmarkStart w:id="78" w:name="_Toc4654029"/>
      <w:bookmarkStart w:id="79" w:name="_Toc531954273"/>
      <w:bookmarkStart w:id="80" w:name="_Toc522259765"/>
      <w:bookmarkStart w:id="81" w:name="_Toc521057602"/>
      <w:bookmarkStart w:id="82" w:name="_Toc525306464"/>
      <w:bookmarkStart w:id="83" w:name="_Toc521660548"/>
      <w:bookmarkStart w:id="84" w:name="_Toc522870752"/>
      <w:bookmarkStart w:id="85" w:name="_Toc518032000"/>
      <w:bookmarkStart w:id="86" w:name="_Toc519848558"/>
      <w:bookmarkStart w:id="87" w:name="_Toc524701465"/>
      <w:bookmarkStart w:id="88" w:name="_Toc392240277"/>
      <w:bookmarkStart w:id="89" w:name="_Toc522870761"/>
      <w:bookmarkStart w:id="90" w:name="_Toc536198168"/>
      <w:bookmarkStart w:id="91" w:name="_Toc518638260"/>
      <w:bookmarkStart w:id="92" w:name="_Toc534915166"/>
      <w:bookmarkStart w:id="93" w:name="_Toc536541138"/>
      <w:bookmarkStart w:id="94" w:name="_Toc485981322"/>
      <w:bookmarkStart w:id="95" w:name="_Toc527705001"/>
      <w:bookmarkStart w:id="96" w:name="_Toc522870746"/>
      <w:bookmarkStart w:id="97" w:name="_Toc4139107"/>
      <w:bookmarkStart w:id="98" w:name="_Toc525289547"/>
      <w:bookmarkStart w:id="99" w:name="_Toc1394101"/>
      <w:bookmarkStart w:id="100" w:name="_Toc524091682"/>
      <w:bookmarkStart w:id="101" w:name="_Toc517425039"/>
      <w:bookmarkStart w:id="102" w:name="_Toc513127191"/>
      <w:bookmarkStart w:id="103" w:name="_Toc522280055"/>
      <w:bookmarkStart w:id="104" w:name="_Toc532564038"/>
      <w:bookmarkStart w:id="105" w:name="_Toc1035931"/>
      <w:bookmarkStart w:id="106" w:name="_Toc1139286"/>
      <w:bookmarkStart w:id="107" w:name="_Toc520465077"/>
      <w:bookmarkStart w:id="108" w:name="_Toc536789786"/>
      <w:bookmarkStart w:id="109" w:name="_Toc528919987"/>
      <w:bookmarkStart w:id="110" w:name="_Toc528930994"/>
      <w:bookmarkStart w:id="111" w:name="_Toc516234892"/>
      <w:bookmarkStart w:id="112" w:name="_Toc530750140"/>
      <w:bookmarkStart w:id="113" w:name="_Toc511390006"/>
      <w:bookmarkStart w:id="114" w:name="_Toc532564064"/>
      <w:bookmarkStart w:id="115" w:name="_Toc529526326"/>
      <w:bookmarkStart w:id="116" w:name="_Toc532564261"/>
      <w:bookmarkStart w:id="117" w:name="_Toc525306475"/>
      <w:bookmarkStart w:id="118" w:name="_Toc528329957"/>
      <w:bookmarkStart w:id="119" w:name="_Toc515610374"/>
      <w:bookmarkStart w:id="120" w:name="_Toc4596892"/>
      <w:bookmarkStart w:id="121" w:name="_Toc536540308"/>
      <w:bookmarkStart w:id="122" w:name="_Toc51623489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81D0F" w:rsidRDefault="00890D02" w:rsidP="005622FD">
      <w:pPr>
        <w:ind w:firstLine="600"/>
        <w:rPr>
          <w:rFonts w:cs="Times New Roman"/>
        </w:rPr>
      </w:pPr>
      <w:bookmarkStart w:id="123" w:name="_Toc13217632"/>
      <w:bookmarkStart w:id="124" w:name="_Toc8378816"/>
      <w:bookmarkStart w:id="125" w:name="_Toc4767064"/>
      <w:bookmarkStart w:id="126" w:name="_Toc10202309"/>
      <w:bookmarkStart w:id="127" w:name="_Toc8313134"/>
      <w:bookmarkStart w:id="128" w:name="_Toc12609904"/>
      <w:bookmarkStart w:id="129" w:name="_Toc9583953"/>
      <w:bookmarkStart w:id="130" w:name="_Toc9597660"/>
      <w:bookmarkStart w:id="131" w:name="_Toc8991654"/>
      <w:r>
        <w:rPr>
          <w:rStyle w:val="txt4"/>
          <w:rFonts w:ascii="黑体" w:eastAsia="黑体" w:hAnsi="黑体" w:cs="黑体" w:hint="eastAsia"/>
          <w:sz w:val="30"/>
          <w:szCs w:val="30"/>
        </w:rPr>
        <w:t>评述：本周纯碱市场评述及行情预测</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581D0F" w:rsidRDefault="00890D02" w:rsidP="005622FD">
      <w:pPr>
        <w:ind w:firstLine="600"/>
        <w:rPr>
          <w:rFonts w:ascii="黑体" w:eastAsia="黑体" w:hAnsi="黑体" w:cs="Times New Roman"/>
          <w:kern w:val="0"/>
          <w:sz w:val="30"/>
          <w:szCs w:val="30"/>
        </w:rPr>
      </w:pPr>
      <w:bookmarkStart w:id="132" w:name="_Toc9597661"/>
      <w:bookmarkStart w:id="133" w:name="_Toc9583954"/>
      <w:bookmarkStart w:id="134" w:name="_Toc8313135"/>
      <w:bookmarkStart w:id="135" w:name="_Toc12609905"/>
      <w:bookmarkStart w:id="136" w:name="_Toc8991655"/>
      <w:bookmarkStart w:id="137" w:name="_Toc4596893"/>
      <w:bookmarkStart w:id="138" w:name="_Toc4654030"/>
      <w:bookmarkStart w:id="139" w:name="_Toc4767065"/>
      <w:bookmarkStart w:id="140" w:name="_Toc10202310"/>
      <w:bookmarkStart w:id="141" w:name="_Toc13217633"/>
      <w:bookmarkStart w:id="142" w:name="_Toc8378817"/>
      <w:r>
        <w:rPr>
          <w:rFonts w:ascii="黑体" w:eastAsia="黑体" w:hAnsi="黑体" w:cs="Times New Roman"/>
          <w:kern w:val="0"/>
          <w:sz w:val="30"/>
          <w:szCs w:val="30"/>
        </w:rPr>
        <w:br/>
      </w:r>
    </w:p>
    <w:p w:rsidR="00581D0F" w:rsidRDefault="00890D02" w:rsidP="005622FD">
      <w:pPr>
        <w:ind w:firstLine="600"/>
        <w:rPr>
          <w:rFonts w:ascii="黑体" w:eastAsia="黑体" w:hAnsi="黑体" w:cs="Times New Roman"/>
          <w:sz w:val="30"/>
          <w:szCs w:val="30"/>
        </w:rPr>
      </w:pPr>
      <w:r>
        <w:rPr>
          <w:rFonts w:ascii="黑体" w:eastAsia="黑体" w:hAnsi="黑体" w:cs="黑体" w:hint="eastAsia"/>
          <w:kern w:val="0"/>
          <w:sz w:val="30"/>
          <w:szCs w:val="30"/>
        </w:rPr>
        <w:t>一、纯碱市场一周</w:t>
      </w:r>
      <w:bookmarkStart w:id="143" w:name="_Toc392240278"/>
      <w:r>
        <w:rPr>
          <w:rFonts w:ascii="黑体" w:eastAsia="黑体" w:hAnsi="黑体" w:cs="黑体" w:hint="eastAsia"/>
          <w:kern w:val="0"/>
          <w:sz w:val="30"/>
          <w:szCs w:val="30"/>
        </w:rPr>
        <w:t>综述</w:t>
      </w:r>
      <w:bookmarkEnd w:id="132"/>
      <w:bookmarkEnd w:id="133"/>
      <w:bookmarkEnd w:id="134"/>
      <w:bookmarkEnd w:id="135"/>
      <w:bookmarkEnd w:id="136"/>
      <w:bookmarkEnd w:id="137"/>
      <w:bookmarkEnd w:id="138"/>
      <w:bookmarkEnd w:id="139"/>
      <w:bookmarkEnd w:id="140"/>
      <w:bookmarkEnd w:id="141"/>
      <w:bookmarkEnd w:id="142"/>
    </w:p>
    <w:p w:rsidR="006834E1" w:rsidRPr="006834E1" w:rsidRDefault="006834E1" w:rsidP="006834E1">
      <w:pPr>
        <w:widowControl/>
        <w:ind w:firstLine="560"/>
        <w:jc w:val="left"/>
        <w:rPr>
          <w:rFonts w:ascii="仿宋" w:eastAsia="仿宋" w:hAnsi="仿宋" w:cs="仿宋"/>
          <w:sz w:val="28"/>
          <w:szCs w:val="28"/>
        </w:rPr>
      </w:pPr>
      <w:r w:rsidRPr="006834E1">
        <w:rPr>
          <w:rFonts w:ascii="仿宋" w:eastAsia="仿宋" w:hAnsi="仿宋" w:cs="仿宋"/>
          <w:sz w:val="28"/>
          <w:szCs w:val="28"/>
        </w:rPr>
        <w:t>本周纯碱现货市场价格疲软运行，期货市场价格连连下跌。周内整体行业开工负荷回升影响，各企业趋向高产利于稳定刚需供量，采购买涨支撑因素走弱，节前涨情执行走弱，节后签单多有疲软稳价为主。具体分产品而言：轻质纯碱市场内，华中、华东区域联碱以及西北氨碱企业主流出厂近1600-1700元/吨，西南联碱、华北、华东、华南区域氨碱企业主流出厂以1800-1950元/吨;重质纯碱市场内，有多个用户上月结算价格有延期签单表现，且本月新单签订较少，市场价格除以上月月底价格发货量外，部分订单价格有待进一步确定，上下游博弈预期本月执行价格较上月企稳为主。</w:t>
      </w:r>
    </w:p>
    <w:p w:rsidR="006834E1" w:rsidRPr="006834E1" w:rsidRDefault="006834E1" w:rsidP="006834E1">
      <w:pPr>
        <w:widowControl/>
        <w:ind w:firstLine="560"/>
        <w:jc w:val="left"/>
        <w:rPr>
          <w:rFonts w:ascii="仿宋" w:eastAsia="仿宋" w:hAnsi="仿宋" w:cs="仿宋"/>
          <w:sz w:val="28"/>
          <w:szCs w:val="28"/>
        </w:rPr>
      </w:pPr>
      <w:r w:rsidRPr="006834E1">
        <w:rPr>
          <w:rFonts w:ascii="仿宋" w:eastAsia="仿宋" w:hAnsi="仿宋" w:cs="仿宋"/>
          <w:sz w:val="28"/>
          <w:szCs w:val="28"/>
        </w:rPr>
        <w:lastRenderedPageBreak/>
        <w:t>供应端：截止2020年42周，国内纯碱总产能为3297万吨;其中涉及25家联碱工厂，产能共计1221万吨;12家氨碱工厂，产能共计1228万吨;以及2家天然碱工厂，产能共计160万吨。截止10月15日，纯碱运行产能共计2609万吨，开工率79.1%，较10月9日开工率76.1%↑3个百分点。受纯碱个别企业全面复产以及开工负荷提升的影响下行业库存继续上升。截止10月15日，纯碱企业库存总量为53.1万吨，较10月9日上调11%。</w:t>
      </w:r>
    </w:p>
    <w:p w:rsidR="006834E1" w:rsidRPr="006834E1" w:rsidRDefault="006834E1" w:rsidP="006834E1">
      <w:pPr>
        <w:widowControl/>
        <w:ind w:firstLine="560"/>
        <w:jc w:val="left"/>
        <w:rPr>
          <w:rFonts w:ascii="仿宋" w:eastAsia="仿宋" w:hAnsi="仿宋" w:cs="仿宋"/>
          <w:sz w:val="28"/>
          <w:szCs w:val="28"/>
        </w:rPr>
      </w:pPr>
      <w:r w:rsidRPr="006834E1">
        <w:rPr>
          <w:rFonts w:ascii="仿宋" w:eastAsia="仿宋" w:hAnsi="仿宋" w:cs="仿宋"/>
          <w:sz w:val="28"/>
          <w:szCs w:val="28"/>
        </w:rPr>
        <w:t>需求端：平板玻璃产线冷修线点火恢复计划增多，且光伏玻璃新线需求释放，加大重碱刚需稳中拉涨;另外日用玻璃、焦亚硫酸、泡花碱、两钠、冶金、印染、水处理等多行业应用需求刚需尚存。</w:t>
      </w:r>
    </w:p>
    <w:p w:rsidR="00581D0F" w:rsidRPr="00705AF2" w:rsidRDefault="00890D02" w:rsidP="005622FD">
      <w:pPr>
        <w:ind w:firstLine="560"/>
        <w:rPr>
          <w:rFonts w:ascii="仿宋" w:eastAsia="仿宋" w:hAnsi="仿宋" w:cs="仿宋"/>
          <w:sz w:val="28"/>
          <w:szCs w:val="28"/>
        </w:rPr>
      </w:pPr>
      <w:r w:rsidRPr="00705AF2">
        <w:rPr>
          <w:rFonts w:ascii="仿宋" w:eastAsia="仿宋" w:hAnsi="仿宋" w:cs="仿宋" w:hint="eastAsia"/>
          <w:sz w:val="28"/>
          <w:szCs w:val="28"/>
        </w:rPr>
        <w:t>三、供应端：</w:t>
      </w:r>
    </w:p>
    <w:p w:rsidR="006834E1" w:rsidRPr="006834E1" w:rsidRDefault="006834E1" w:rsidP="006834E1">
      <w:pPr>
        <w:widowControl/>
        <w:ind w:firstLineChars="0" w:firstLine="420"/>
        <w:jc w:val="left"/>
        <w:rPr>
          <w:rFonts w:ascii="仿宋" w:eastAsia="仿宋" w:hAnsi="仿宋" w:cs="仿宋"/>
          <w:sz w:val="28"/>
          <w:szCs w:val="28"/>
        </w:rPr>
      </w:pPr>
      <w:bookmarkStart w:id="144" w:name="_Toc4654031"/>
      <w:bookmarkStart w:id="145" w:name="_Toc4596894"/>
      <w:bookmarkStart w:id="146" w:name="_Toc13217634"/>
      <w:bookmarkStart w:id="147" w:name="_Toc12609906"/>
      <w:bookmarkStart w:id="148" w:name="_Toc8991656"/>
      <w:bookmarkStart w:id="149" w:name="_Toc8313136"/>
      <w:bookmarkStart w:id="150" w:name="_Toc9583955"/>
      <w:bookmarkStart w:id="151" w:name="_Toc4767066"/>
      <w:bookmarkStart w:id="152" w:name="_Toc8378818"/>
      <w:bookmarkStart w:id="153" w:name="_Toc10202311"/>
      <w:bookmarkStart w:id="154" w:name="_Toc9597662"/>
      <w:r w:rsidRPr="006834E1">
        <w:rPr>
          <w:rFonts w:ascii="仿宋" w:eastAsia="仿宋" w:hAnsi="仿宋" w:cs="仿宋"/>
          <w:sz w:val="28"/>
          <w:szCs w:val="28"/>
        </w:rPr>
        <w:t>轻碱主流含税出厂价格：东北地区含税出厂价在1700-1950元/吨;河北地区含税出厂价1650-1700元/吨;山东地区含税出厂价1800-1900元/吨;江苏地区主流含税出厂价1680-1800元/吨;杭州地区含税出厂价1700-1900元/吨;福建地区含税出厂价1700-1850元/吨;广东地区含税出厂价1850-1900元/吨;华中地区主流含税出价1650-1900元/吨;西北地区含税出厂价1600-1750元/吨，其中青海区域含税出厂价1600-1750元/吨;川渝区域含税出价1700-1900元/吨;</w:t>
      </w:r>
      <w:r w:rsidRPr="006834E1">
        <w:rPr>
          <w:rFonts w:ascii="仿宋" w:eastAsia="仿宋" w:hAnsi="仿宋" w:cs="仿宋"/>
          <w:sz w:val="28"/>
          <w:szCs w:val="28"/>
        </w:rPr>
        <w:lastRenderedPageBreak/>
        <w:t>云贵地区含税出价1800-1850元/吨;江西区域含税出价1700-1850元/吨。</w:t>
      </w:r>
    </w:p>
    <w:p w:rsidR="006834E1" w:rsidRPr="006834E1" w:rsidRDefault="006834E1" w:rsidP="006834E1">
      <w:pPr>
        <w:widowControl/>
        <w:ind w:firstLineChars="0" w:firstLine="420"/>
        <w:jc w:val="left"/>
        <w:rPr>
          <w:rFonts w:ascii="仿宋" w:eastAsia="仿宋" w:hAnsi="仿宋" w:cs="仿宋"/>
          <w:sz w:val="28"/>
          <w:szCs w:val="28"/>
        </w:rPr>
      </w:pPr>
      <w:r w:rsidRPr="006834E1">
        <w:rPr>
          <w:rFonts w:ascii="仿宋" w:eastAsia="仿宋" w:hAnsi="仿宋" w:cs="仿宋"/>
          <w:sz w:val="28"/>
          <w:szCs w:val="28"/>
        </w:rPr>
        <w:t>重碱主流含税送到价格：东北地区含税价在1950-2100元/吨;河北地区含税价1800-2000元/吨;山东地区含税价1950-2050元/吨;江苏地区主流含税1950-2050价元/吨;杭州地区含税价1950-2100元/吨;福建地区含税价1800-2000元/吨;广东地区含税价1980-2100元/吨;华中地区主流含税价1950-2050元/吨;西北地区含税出厂价1650-1800元/吨，其中青海区域含税出厂价1650-1800元/吨;川渝区域含税价1700-2000元/吨;云贵地区含税价1950-2050元/吨;江西区域含税价1950-2050元/吨。</w:t>
      </w:r>
    </w:p>
    <w:p w:rsidR="00581D0F" w:rsidRDefault="00890D02" w:rsidP="005622FD">
      <w:pPr>
        <w:ind w:firstLine="600"/>
        <w:rPr>
          <w:rFonts w:ascii="仿宋" w:eastAsia="仿宋" w:hAnsi="仿宋" w:cs="Times New Roman"/>
          <w:sz w:val="28"/>
          <w:szCs w:val="28"/>
        </w:rPr>
      </w:pPr>
      <w:r>
        <w:rPr>
          <w:rFonts w:ascii="黑体" w:eastAsia="黑体" w:hAnsi="黑体" w:cs="黑体" w:hint="eastAsia"/>
          <w:sz w:val="30"/>
          <w:szCs w:val="30"/>
        </w:rPr>
        <w:t>影响市场因素及后市预测</w:t>
      </w:r>
      <w:bookmarkEnd w:id="144"/>
      <w:bookmarkEnd w:id="145"/>
      <w:bookmarkEnd w:id="146"/>
      <w:bookmarkEnd w:id="147"/>
      <w:bookmarkEnd w:id="148"/>
      <w:bookmarkEnd w:id="149"/>
      <w:bookmarkEnd w:id="150"/>
      <w:bookmarkEnd w:id="151"/>
      <w:bookmarkEnd w:id="152"/>
      <w:bookmarkEnd w:id="153"/>
      <w:bookmarkEnd w:id="154"/>
    </w:p>
    <w:p w:rsidR="006834E1" w:rsidRPr="006834E1" w:rsidRDefault="006834E1" w:rsidP="006834E1">
      <w:pPr>
        <w:widowControl/>
        <w:ind w:firstLineChars="0" w:firstLine="420"/>
        <w:jc w:val="left"/>
        <w:rPr>
          <w:rFonts w:ascii="宋体" w:hAnsi="宋体" w:cs="宋体"/>
          <w:kern w:val="0"/>
        </w:rPr>
      </w:pPr>
      <w:bookmarkStart w:id="155" w:name="_Toc8378819"/>
      <w:bookmarkStart w:id="156" w:name="_Toc4767067"/>
      <w:bookmarkStart w:id="157" w:name="_Toc12609907"/>
      <w:bookmarkStart w:id="158" w:name="_Toc4654032"/>
      <w:bookmarkStart w:id="159" w:name="_Toc13217635"/>
      <w:bookmarkStart w:id="160" w:name="_Toc4596895"/>
      <w:bookmarkStart w:id="161" w:name="_Toc8991657"/>
      <w:bookmarkStart w:id="162" w:name="_Toc8313137"/>
      <w:bookmarkStart w:id="163" w:name="_Toc10202312"/>
      <w:bookmarkStart w:id="164" w:name="_Toc9583956"/>
      <w:bookmarkStart w:id="165" w:name="_Toc9597663"/>
      <w:r w:rsidRPr="006834E1">
        <w:rPr>
          <w:rFonts w:ascii="宋体" w:hAnsi="宋体" w:cs="宋体"/>
          <w:kern w:val="0"/>
        </w:rPr>
        <w:t>下周预期，因当前国内轻质纯碱市场各区域分工艺产品价差明显，实际需求表现略弱，下游市场行情有望在震荡整理，不排除企业与下游用户锁单让利可能。重质纯碱市场消息面看，一方面，青海区域氨碱工厂低产影响重碱供量，影响全国重碱总供量与往年同期相比减量;另一方面下周有望进口5万吨纯碱，加上期货库内近10万吨库存，两端价格若以低于现货市场执行价格流入市场，或将影响其他现货价格签单价。整体预期下周纯碱现货价格走势低迷，不排除向下震荡可能。</w:t>
      </w:r>
    </w:p>
    <w:p w:rsidR="00581D0F" w:rsidRDefault="00890D02" w:rsidP="005622FD">
      <w:pPr>
        <w:ind w:firstLine="602"/>
        <w:rPr>
          <w:rStyle w:val="txt4"/>
          <w:rFonts w:cs="Times New Roman"/>
          <w:b/>
          <w:bCs/>
          <w:sz w:val="30"/>
          <w:szCs w:val="30"/>
        </w:rPr>
      </w:pPr>
      <w:r>
        <w:rPr>
          <w:rStyle w:val="txt4"/>
          <w:rFonts w:hint="eastAsia"/>
          <w:b/>
          <w:bCs/>
          <w:sz w:val="30"/>
          <w:szCs w:val="30"/>
        </w:rPr>
        <w:t>本周国内纯碱市场价格</w:t>
      </w:r>
      <w:bookmarkEnd w:id="143"/>
      <w:bookmarkEnd w:id="155"/>
      <w:bookmarkEnd w:id="156"/>
      <w:bookmarkEnd w:id="157"/>
      <w:bookmarkEnd w:id="158"/>
      <w:bookmarkEnd w:id="159"/>
      <w:bookmarkEnd w:id="160"/>
      <w:bookmarkEnd w:id="161"/>
      <w:bookmarkEnd w:id="162"/>
      <w:bookmarkEnd w:id="163"/>
      <w:bookmarkEnd w:id="164"/>
      <w:bookmarkEnd w:id="165"/>
    </w:p>
    <w:p w:rsidR="00581D0F" w:rsidRDefault="00581D0F" w:rsidP="005622FD">
      <w:pPr>
        <w:ind w:firstLine="602"/>
        <w:rPr>
          <w:rStyle w:val="txt4"/>
          <w:rFonts w:cs="Times New Roman"/>
          <w:b/>
          <w:bCs/>
          <w:sz w:val="30"/>
          <w:szCs w:val="30"/>
        </w:rPr>
      </w:pPr>
    </w:p>
    <w:tbl>
      <w:tblPr>
        <w:tblW w:w="8720" w:type="dxa"/>
        <w:tblInd w:w="-106" w:type="dxa"/>
        <w:tblLayout w:type="fixed"/>
        <w:tblLook w:val="04A0"/>
      </w:tblPr>
      <w:tblGrid>
        <w:gridCol w:w="1490"/>
        <w:gridCol w:w="1454"/>
        <w:gridCol w:w="1444"/>
        <w:gridCol w:w="1444"/>
        <w:gridCol w:w="1444"/>
        <w:gridCol w:w="1444"/>
      </w:tblGrid>
      <w:tr w:rsidR="00581D0F" w:rsidTr="00140B0E">
        <w:trPr>
          <w:trHeight w:val="285"/>
        </w:trPr>
        <w:tc>
          <w:tcPr>
            <w:tcW w:w="1490" w:type="dxa"/>
            <w:vMerge w:val="restart"/>
            <w:tcBorders>
              <w:top w:val="single" w:sz="8" w:space="0" w:color="000000"/>
              <w:left w:val="single" w:sz="8" w:space="0" w:color="000000"/>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454" w:type="dxa"/>
            <w:vMerge w:val="restart"/>
            <w:tcBorders>
              <w:top w:val="single" w:sz="8" w:space="0" w:color="000000"/>
              <w:left w:val="single" w:sz="8" w:space="0" w:color="000000"/>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2888" w:type="dxa"/>
            <w:gridSpan w:val="2"/>
            <w:tcBorders>
              <w:top w:val="single" w:sz="8" w:space="0" w:color="000000"/>
              <w:left w:val="nil"/>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轻质碱</w:t>
            </w:r>
          </w:p>
        </w:tc>
        <w:tc>
          <w:tcPr>
            <w:tcW w:w="2888" w:type="dxa"/>
            <w:gridSpan w:val="2"/>
            <w:tcBorders>
              <w:top w:val="single" w:sz="8" w:space="0" w:color="000000"/>
              <w:left w:val="nil"/>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重质碱</w:t>
            </w:r>
          </w:p>
        </w:tc>
      </w:tr>
      <w:tr w:rsidR="00581D0F" w:rsidTr="00140B0E">
        <w:trPr>
          <w:trHeight w:val="285"/>
        </w:trPr>
        <w:tc>
          <w:tcPr>
            <w:tcW w:w="1490" w:type="dxa"/>
            <w:vMerge/>
            <w:tcBorders>
              <w:top w:val="single" w:sz="8" w:space="0" w:color="000000"/>
              <w:left w:val="single" w:sz="8" w:space="0" w:color="000000"/>
              <w:bottom w:val="single" w:sz="8" w:space="0" w:color="000000"/>
              <w:right w:val="single" w:sz="8" w:space="0" w:color="000000"/>
            </w:tcBorders>
            <w:vAlign w:val="center"/>
          </w:tcPr>
          <w:p w:rsidR="00581D0F" w:rsidRDefault="00581D0F" w:rsidP="005622FD">
            <w:pPr>
              <w:ind w:firstLine="402"/>
              <w:rPr>
                <w:rFonts w:ascii="宋体" w:cs="Times New Roman"/>
                <w:b/>
                <w:bCs/>
                <w:color w:val="000000"/>
                <w:kern w:val="0"/>
                <w:sz w:val="20"/>
                <w:szCs w:val="20"/>
              </w:rPr>
            </w:pPr>
          </w:p>
        </w:tc>
        <w:tc>
          <w:tcPr>
            <w:tcW w:w="1454" w:type="dxa"/>
            <w:vMerge/>
            <w:tcBorders>
              <w:top w:val="single" w:sz="8" w:space="0" w:color="000000"/>
              <w:left w:val="single" w:sz="8" w:space="0" w:color="000000"/>
              <w:bottom w:val="single" w:sz="8" w:space="0" w:color="000000"/>
              <w:right w:val="single" w:sz="8" w:space="0" w:color="000000"/>
            </w:tcBorders>
            <w:vAlign w:val="center"/>
          </w:tcPr>
          <w:p w:rsidR="00581D0F" w:rsidRDefault="00581D0F" w:rsidP="005622FD">
            <w:pPr>
              <w:ind w:firstLine="402"/>
              <w:rPr>
                <w:rFonts w:ascii="宋体" w:cs="Times New Roman"/>
                <w:b/>
                <w:bCs/>
                <w:color w:val="000000"/>
                <w:kern w:val="0"/>
                <w:sz w:val="20"/>
                <w:szCs w:val="20"/>
              </w:rPr>
            </w:pP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高端价</w:t>
            </w: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581D0F" w:rsidTr="005622FD">
        <w:trPr>
          <w:trHeight w:val="462"/>
        </w:trPr>
        <w:tc>
          <w:tcPr>
            <w:tcW w:w="1490" w:type="dxa"/>
            <w:tcBorders>
              <w:top w:val="nil"/>
              <w:left w:val="single" w:sz="8" w:space="0" w:color="000000"/>
              <w:bottom w:val="single" w:sz="8" w:space="0" w:color="000000"/>
              <w:right w:val="single" w:sz="8" w:space="0" w:color="000000"/>
            </w:tcBorders>
            <w:shd w:val="clear" w:color="000000" w:fill="FFFFFF"/>
          </w:tcPr>
          <w:p w:rsidR="00581D0F" w:rsidRPr="005622FD" w:rsidRDefault="005622FD" w:rsidP="005622FD">
            <w:pPr>
              <w:ind w:firstLineChars="0" w:firstLine="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w:t>
            </w:r>
            <w:r w:rsidRPr="005622FD">
              <w:rPr>
                <w:rFonts w:asciiTheme="minorEastAsia" w:eastAsiaTheme="minorEastAsia" w:hAnsiTheme="minorEastAsia" w:cs="宋体"/>
                <w:color w:val="000000"/>
                <w:kern w:val="0"/>
              </w:rPr>
              <w:t>020/</w:t>
            </w:r>
            <w:r w:rsidRPr="005622FD">
              <w:rPr>
                <w:rFonts w:asciiTheme="minorEastAsia" w:eastAsiaTheme="minorEastAsia" w:hAnsiTheme="minorEastAsia" w:cs="宋体" w:hint="eastAsia"/>
                <w:color w:val="000000"/>
                <w:kern w:val="0"/>
              </w:rPr>
              <w:t>10</w:t>
            </w:r>
            <w:r w:rsidRPr="005622FD">
              <w:rPr>
                <w:rFonts w:asciiTheme="minorEastAsia" w:eastAsiaTheme="minorEastAsia" w:hAnsiTheme="minorEastAsia" w:cs="宋体"/>
                <w:color w:val="000000"/>
                <w:kern w:val="0"/>
              </w:rPr>
              <w:t>/</w:t>
            </w:r>
            <w:r w:rsidRPr="005622FD">
              <w:rPr>
                <w:rFonts w:asciiTheme="minorEastAsia" w:eastAsiaTheme="minorEastAsia" w:hAnsiTheme="minorEastAsia" w:cs="宋体" w:hint="eastAsia"/>
                <w:color w:val="000000"/>
                <w:kern w:val="0"/>
              </w:rPr>
              <w:t>1</w:t>
            </w:r>
            <w:r w:rsidR="006834E1">
              <w:rPr>
                <w:rFonts w:asciiTheme="minorEastAsia" w:eastAsiaTheme="minorEastAsia" w:hAnsiTheme="minorEastAsia" w:cs="宋体" w:hint="eastAsia"/>
                <w:color w:val="000000"/>
                <w:kern w:val="0"/>
              </w:rPr>
              <w:t>6</w:t>
            </w:r>
          </w:p>
        </w:tc>
        <w:tc>
          <w:tcPr>
            <w:tcW w:w="1454" w:type="dxa"/>
            <w:tcBorders>
              <w:top w:val="nil"/>
              <w:left w:val="nil"/>
              <w:bottom w:val="single" w:sz="8" w:space="0" w:color="000000"/>
              <w:right w:val="single" w:sz="8" w:space="0" w:color="000000"/>
            </w:tcBorders>
            <w:shd w:val="clear" w:color="000000" w:fill="FFFFFF"/>
            <w:vAlign w:val="center"/>
          </w:tcPr>
          <w:p w:rsidR="00581D0F" w:rsidRPr="00471833" w:rsidRDefault="00890D02" w:rsidP="005622FD">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华东</w:t>
            </w:r>
          </w:p>
        </w:tc>
        <w:tc>
          <w:tcPr>
            <w:tcW w:w="1444" w:type="dxa"/>
            <w:tcBorders>
              <w:top w:val="single" w:sz="8" w:space="0" w:color="000000"/>
              <w:left w:val="nil"/>
              <w:bottom w:val="single" w:sz="8" w:space="0" w:color="000000"/>
              <w:right w:val="single" w:sz="8" w:space="0" w:color="000000"/>
            </w:tcBorders>
            <w:shd w:val="clear" w:color="000000" w:fill="FFFFFF"/>
            <w:vAlign w:val="bottom"/>
          </w:tcPr>
          <w:p w:rsidR="00581D0F" w:rsidRPr="00471833" w:rsidRDefault="00CA51D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165</w:t>
            </w:r>
            <w:r w:rsidR="00987A4D" w:rsidRPr="00471833">
              <w:rPr>
                <w:rFonts w:asciiTheme="minorEastAsia" w:eastAsiaTheme="minorEastAsia" w:hAnsiTheme="minorEastAsia" w:cs="宋体" w:hint="eastAsia"/>
                <w:color w:val="000000"/>
                <w:kern w:val="0"/>
              </w:rPr>
              <w:t>0</w:t>
            </w:r>
          </w:p>
        </w:tc>
        <w:tc>
          <w:tcPr>
            <w:tcW w:w="1444" w:type="dxa"/>
            <w:tcBorders>
              <w:top w:val="single" w:sz="8" w:space="0" w:color="000000"/>
              <w:left w:val="nil"/>
              <w:bottom w:val="single" w:sz="8" w:space="0" w:color="000000"/>
              <w:right w:val="single" w:sz="8" w:space="0" w:color="000000"/>
            </w:tcBorders>
            <w:shd w:val="clear" w:color="000000" w:fill="FFFFFF"/>
            <w:vAlign w:val="center"/>
          </w:tcPr>
          <w:p w:rsidR="00581D0F" w:rsidRPr="00471833" w:rsidRDefault="00003AD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w:t>
            </w:r>
            <w:r w:rsidR="00987A4D" w:rsidRPr="00471833">
              <w:rPr>
                <w:rFonts w:asciiTheme="minorEastAsia" w:eastAsiaTheme="minorEastAsia" w:hAnsiTheme="minorEastAsia" w:cs="宋体" w:hint="eastAsia"/>
                <w:color w:val="000000"/>
                <w:kern w:val="0"/>
              </w:rPr>
              <w:t>0</w:t>
            </w:r>
            <w:r w:rsidR="00705AF2" w:rsidRPr="00471833">
              <w:rPr>
                <w:rFonts w:asciiTheme="minorEastAsia" w:eastAsiaTheme="minorEastAsia" w:hAnsiTheme="minorEastAsia" w:cs="宋体" w:hint="eastAsia"/>
                <w:color w:val="000000"/>
                <w:kern w:val="0"/>
              </w:rPr>
              <w:t>0</w:t>
            </w:r>
          </w:p>
        </w:tc>
        <w:tc>
          <w:tcPr>
            <w:tcW w:w="1444" w:type="dxa"/>
            <w:tcBorders>
              <w:top w:val="single" w:sz="8" w:space="0" w:color="000000"/>
              <w:left w:val="nil"/>
              <w:bottom w:val="single" w:sz="8" w:space="0" w:color="000000"/>
              <w:right w:val="single" w:sz="8" w:space="0" w:color="000000"/>
            </w:tcBorders>
            <w:shd w:val="clear" w:color="000000" w:fill="FFFFFF"/>
            <w:vAlign w:val="bottom"/>
          </w:tcPr>
          <w:p w:rsidR="00581D0F" w:rsidRPr="00471833" w:rsidRDefault="00CA51D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195</w:t>
            </w:r>
            <w:r w:rsidR="00272EBF" w:rsidRPr="00471833">
              <w:rPr>
                <w:rFonts w:asciiTheme="minorEastAsia" w:eastAsiaTheme="minorEastAsia" w:hAnsiTheme="minorEastAsia" w:cs="宋体" w:hint="eastAsia"/>
                <w:color w:val="000000"/>
                <w:kern w:val="0"/>
              </w:rPr>
              <w:t>0</w:t>
            </w:r>
          </w:p>
        </w:tc>
        <w:tc>
          <w:tcPr>
            <w:tcW w:w="1444" w:type="dxa"/>
            <w:tcBorders>
              <w:top w:val="single" w:sz="8" w:space="0" w:color="000000"/>
              <w:left w:val="nil"/>
              <w:bottom w:val="single" w:sz="8" w:space="0" w:color="000000"/>
              <w:right w:val="single" w:sz="8" w:space="0" w:color="000000"/>
            </w:tcBorders>
            <w:shd w:val="clear" w:color="000000" w:fill="FFFFFF"/>
            <w:vAlign w:val="center"/>
          </w:tcPr>
          <w:p w:rsidR="00581D0F" w:rsidRPr="00471833" w:rsidRDefault="00CA51D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205</w:t>
            </w:r>
            <w:r w:rsidR="00987A4D" w:rsidRPr="00471833">
              <w:rPr>
                <w:rFonts w:asciiTheme="minorEastAsia" w:eastAsiaTheme="minorEastAsia" w:hAnsiTheme="minorEastAsia" w:cs="宋体" w:hint="eastAsia"/>
                <w:color w:val="000000"/>
                <w:kern w:val="0"/>
              </w:rPr>
              <w:t>0</w:t>
            </w:r>
          </w:p>
        </w:tc>
      </w:tr>
      <w:tr w:rsidR="006834E1" w:rsidTr="00140B0E">
        <w:trPr>
          <w:trHeight w:val="90"/>
        </w:trPr>
        <w:tc>
          <w:tcPr>
            <w:tcW w:w="1490" w:type="dxa"/>
            <w:tcBorders>
              <w:top w:val="nil"/>
              <w:left w:val="single" w:sz="8" w:space="0" w:color="000000"/>
              <w:bottom w:val="single" w:sz="8" w:space="0" w:color="000000"/>
              <w:right w:val="single" w:sz="8" w:space="0" w:color="000000"/>
            </w:tcBorders>
            <w:shd w:val="clear" w:color="000000" w:fill="FFFFFF"/>
          </w:tcPr>
          <w:p w:rsidR="006834E1" w:rsidRPr="006834E1" w:rsidRDefault="006834E1" w:rsidP="006834E1">
            <w:pPr>
              <w:ind w:firstLineChars="0" w:firstLine="0"/>
              <w:rPr>
                <w:rFonts w:asciiTheme="minorEastAsia" w:eastAsiaTheme="minorEastAsia" w:hAnsiTheme="minorEastAsia" w:cs="宋体"/>
                <w:color w:val="000000"/>
                <w:kern w:val="0"/>
              </w:rPr>
            </w:pPr>
            <w:r w:rsidRPr="00AA70FD">
              <w:rPr>
                <w:rFonts w:asciiTheme="minorEastAsia" w:eastAsiaTheme="minorEastAsia" w:hAnsiTheme="minorEastAsia" w:cs="宋体" w:hint="eastAsia"/>
                <w:color w:val="000000"/>
                <w:kern w:val="0"/>
              </w:rPr>
              <w:t>2</w:t>
            </w:r>
            <w:r w:rsidRPr="00AA70FD">
              <w:rPr>
                <w:rFonts w:asciiTheme="minorEastAsia" w:eastAsiaTheme="minorEastAsia" w:hAnsiTheme="minorEastAsia" w:cs="宋体"/>
                <w:color w:val="000000"/>
                <w:kern w:val="0"/>
              </w:rPr>
              <w:t>020/</w:t>
            </w:r>
            <w:r w:rsidRPr="00AA70FD">
              <w:rPr>
                <w:rFonts w:asciiTheme="minorEastAsia" w:eastAsiaTheme="minorEastAsia" w:hAnsiTheme="minorEastAsia" w:cs="宋体" w:hint="eastAsia"/>
                <w:color w:val="000000"/>
                <w:kern w:val="0"/>
              </w:rPr>
              <w:t>10</w:t>
            </w:r>
            <w:r w:rsidRPr="00AA70FD">
              <w:rPr>
                <w:rFonts w:asciiTheme="minorEastAsia" w:eastAsiaTheme="minorEastAsia" w:hAnsiTheme="minorEastAsia" w:cs="宋体"/>
                <w:color w:val="000000"/>
                <w:kern w:val="0"/>
              </w:rPr>
              <w:t>/</w:t>
            </w:r>
            <w:r w:rsidRPr="00AA70FD">
              <w:rPr>
                <w:rFonts w:asciiTheme="minorEastAsia" w:eastAsiaTheme="minorEastAsia" w:hAnsiTheme="minorEastAsia" w:cs="宋体" w:hint="eastAsia"/>
                <w:color w:val="000000"/>
                <w:kern w:val="0"/>
              </w:rPr>
              <w:t>16</w:t>
            </w:r>
          </w:p>
        </w:tc>
        <w:tc>
          <w:tcPr>
            <w:tcW w:w="1454" w:type="dxa"/>
            <w:tcBorders>
              <w:top w:val="nil"/>
              <w:left w:val="nil"/>
              <w:bottom w:val="single" w:sz="8" w:space="0" w:color="000000"/>
              <w:right w:val="single" w:sz="8" w:space="0" w:color="000000"/>
            </w:tcBorders>
            <w:shd w:val="clear" w:color="000000" w:fill="FFFFFF"/>
            <w:vAlign w:val="center"/>
          </w:tcPr>
          <w:p w:rsidR="006834E1" w:rsidRPr="00471833" w:rsidRDefault="006834E1" w:rsidP="005622FD">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华南</w:t>
            </w:r>
          </w:p>
        </w:tc>
        <w:tc>
          <w:tcPr>
            <w:tcW w:w="1444" w:type="dxa"/>
            <w:tcBorders>
              <w:top w:val="nil"/>
              <w:left w:val="nil"/>
              <w:bottom w:val="single" w:sz="8" w:space="0" w:color="000000"/>
              <w:right w:val="single" w:sz="8" w:space="0" w:color="000000"/>
            </w:tcBorders>
            <w:shd w:val="clear" w:color="000000" w:fill="FFFFFF"/>
            <w:vAlign w:val="bottom"/>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1850</w:t>
            </w:r>
          </w:p>
        </w:tc>
        <w:tc>
          <w:tcPr>
            <w:tcW w:w="1444" w:type="dxa"/>
            <w:tcBorders>
              <w:top w:val="nil"/>
              <w:left w:val="nil"/>
              <w:bottom w:val="single" w:sz="8" w:space="0" w:color="000000"/>
              <w:right w:val="single" w:sz="8" w:space="0" w:color="000000"/>
            </w:tcBorders>
            <w:shd w:val="clear" w:color="000000" w:fill="FFFFFF"/>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190</w:t>
            </w:r>
            <w:r w:rsidRPr="00471833">
              <w:rPr>
                <w:rFonts w:asciiTheme="minorEastAsia" w:eastAsiaTheme="minorEastAsia" w:hAnsiTheme="minorEastAsia" w:cs="宋体" w:hint="eastAsia"/>
                <w:color w:val="000000"/>
                <w:kern w:val="0"/>
              </w:rPr>
              <w:t>0</w:t>
            </w:r>
          </w:p>
        </w:tc>
        <w:tc>
          <w:tcPr>
            <w:tcW w:w="1444" w:type="dxa"/>
            <w:tcBorders>
              <w:top w:val="nil"/>
              <w:left w:val="nil"/>
              <w:bottom w:val="single" w:sz="8" w:space="0" w:color="000000"/>
              <w:right w:val="single" w:sz="8" w:space="0" w:color="000000"/>
            </w:tcBorders>
            <w:shd w:val="clear" w:color="000000" w:fill="FFFFFF"/>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198</w:t>
            </w:r>
            <w:r w:rsidRPr="00471833">
              <w:rPr>
                <w:rFonts w:asciiTheme="minorEastAsia" w:eastAsiaTheme="minorEastAsia" w:hAnsiTheme="minorEastAsia" w:cs="宋体" w:hint="eastAsia"/>
                <w:color w:val="000000"/>
                <w:kern w:val="0"/>
              </w:rPr>
              <w:t>0</w:t>
            </w:r>
          </w:p>
        </w:tc>
        <w:tc>
          <w:tcPr>
            <w:tcW w:w="1444" w:type="dxa"/>
            <w:tcBorders>
              <w:top w:val="nil"/>
              <w:left w:val="nil"/>
              <w:bottom w:val="single" w:sz="8" w:space="0" w:color="000000"/>
              <w:right w:val="single" w:sz="8" w:space="0" w:color="000000"/>
            </w:tcBorders>
            <w:shd w:val="clear" w:color="000000" w:fill="FFFFFF"/>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210</w:t>
            </w:r>
            <w:r w:rsidRPr="00471833">
              <w:rPr>
                <w:rFonts w:asciiTheme="minorEastAsia" w:eastAsiaTheme="minorEastAsia" w:hAnsiTheme="minorEastAsia" w:cs="宋体" w:hint="eastAsia"/>
                <w:color w:val="000000"/>
                <w:kern w:val="0"/>
              </w:rPr>
              <w:t>0</w:t>
            </w:r>
          </w:p>
        </w:tc>
      </w:tr>
      <w:tr w:rsidR="006834E1" w:rsidTr="00140B0E">
        <w:trPr>
          <w:trHeight w:val="285"/>
        </w:trPr>
        <w:tc>
          <w:tcPr>
            <w:tcW w:w="1490" w:type="dxa"/>
            <w:tcBorders>
              <w:top w:val="nil"/>
              <w:left w:val="single" w:sz="8" w:space="0" w:color="000000"/>
              <w:bottom w:val="single" w:sz="8" w:space="0" w:color="000000"/>
              <w:right w:val="single" w:sz="8" w:space="0" w:color="000000"/>
            </w:tcBorders>
            <w:shd w:val="clear" w:color="000000" w:fill="FFFFFF"/>
          </w:tcPr>
          <w:p w:rsidR="006834E1" w:rsidRPr="006834E1" w:rsidRDefault="006834E1" w:rsidP="006834E1">
            <w:pPr>
              <w:ind w:firstLineChars="0" w:firstLine="0"/>
              <w:rPr>
                <w:rFonts w:asciiTheme="minorEastAsia" w:eastAsiaTheme="minorEastAsia" w:hAnsiTheme="minorEastAsia" w:cs="宋体"/>
                <w:color w:val="000000"/>
                <w:kern w:val="0"/>
              </w:rPr>
            </w:pPr>
            <w:r w:rsidRPr="00AA70FD">
              <w:rPr>
                <w:rFonts w:asciiTheme="minorEastAsia" w:eastAsiaTheme="minorEastAsia" w:hAnsiTheme="minorEastAsia" w:cs="宋体" w:hint="eastAsia"/>
                <w:color w:val="000000"/>
                <w:kern w:val="0"/>
              </w:rPr>
              <w:t>2</w:t>
            </w:r>
            <w:r w:rsidRPr="00AA70FD">
              <w:rPr>
                <w:rFonts w:asciiTheme="minorEastAsia" w:eastAsiaTheme="minorEastAsia" w:hAnsiTheme="minorEastAsia" w:cs="宋体"/>
                <w:color w:val="000000"/>
                <w:kern w:val="0"/>
              </w:rPr>
              <w:t>020/</w:t>
            </w:r>
            <w:r w:rsidRPr="00AA70FD">
              <w:rPr>
                <w:rFonts w:asciiTheme="minorEastAsia" w:eastAsiaTheme="minorEastAsia" w:hAnsiTheme="minorEastAsia" w:cs="宋体" w:hint="eastAsia"/>
                <w:color w:val="000000"/>
                <w:kern w:val="0"/>
              </w:rPr>
              <w:t>10</w:t>
            </w:r>
            <w:r w:rsidRPr="00AA70FD">
              <w:rPr>
                <w:rFonts w:asciiTheme="minorEastAsia" w:eastAsiaTheme="minorEastAsia" w:hAnsiTheme="minorEastAsia" w:cs="宋体"/>
                <w:color w:val="000000"/>
                <w:kern w:val="0"/>
              </w:rPr>
              <w:t>/</w:t>
            </w:r>
            <w:r w:rsidRPr="00AA70FD">
              <w:rPr>
                <w:rFonts w:asciiTheme="minorEastAsia" w:eastAsiaTheme="minorEastAsia" w:hAnsiTheme="minorEastAsia" w:cs="宋体" w:hint="eastAsia"/>
                <w:color w:val="000000"/>
                <w:kern w:val="0"/>
              </w:rPr>
              <w:t>16</w:t>
            </w:r>
          </w:p>
        </w:tc>
        <w:tc>
          <w:tcPr>
            <w:tcW w:w="1454" w:type="dxa"/>
            <w:tcBorders>
              <w:top w:val="nil"/>
              <w:left w:val="nil"/>
              <w:bottom w:val="single" w:sz="8" w:space="0" w:color="000000"/>
              <w:right w:val="single" w:sz="8" w:space="0" w:color="000000"/>
            </w:tcBorders>
            <w:shd w:val="clear" w:color="000000" w:fill="FFFFFF"/>
            <w:vAlign w:val="center"/>
          </w:tcPr>
          <w:p w:rsidR="006834E1" w:rsidRPr="00471833" w:rsidRDefault="006834E1" w:rsidP="005622FD">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华北</w:t>
            </w:r>
          </w:p>
        </w:tc>
        <w:tc>
          <w:tcPr>
            <w:tcW w:w="1444" w:type="dxa"/>
            <w:tcBorders>
              <w:top w:val="nil"/>
              <w:left w:val="nil"/>
              <w:bottom w:val="single" w:sz="8" w:space="0" w:color="000000"/>
              <w:right w:val="single" w:sz="8" w:space="0" w:color="000000"/>
            </w:tcBorders>
            <w:shd w:val="clear" w:color="000000" w:fill="FFFFFF"/>
            <w:vAlign w:val="bottom"/>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1650</w:t>
            </w:r>
          </w:p>
        </w:tc>
        <w:tc>
          <w:tcPr>
            <w:tcW w:w="1444" w:type="dxa"/>
            <w:tcBorders>
              <w:top w:val="nil"/>
              <w:left w:val="nil"/>
              <w:bottom w:val="single" w:sz="8" w:space="0" w:color="000000"/>
              <w:right w:val="single" w:sz="8" w:space="0" w:color="000000"/>
            </w:tcBorders>
            <w:shd w:val="clear" w:color="000000" w:fill="FFFFFF"/>
            <w:vAlign w:val="center"/>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1850</w:t>
            </w:r>
          </w:p>
        </w:tc>
        <w:tc>
          <w:tcPr>
            <w:tcW w:w="1444" w:type="dxa"/>
            <w:tcBorders>
              <w:top w:val="nil"/>
              <w:left w:val="nil"/>
              <w:bottom w:val="single" w:sz="8" w:space="0" w:color="000000"/>
              <w:right w:val="single" w:sz="8" w:space="0" w:color="000000"/>
            </w:tcBorders>
            <w:shd w:val="clear" w:color="000000" w:fill="FFFFFF"/>
            <w:vAlign w:val="bottom"/>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185</w:t>
            </w:r>
            <w:r w:rsidRPr="00471833">
              <w:rPr>
                <w:rFonts w:asciiTheme="minorEastAsia" w:eastAsiaTheme="minorEastAsia" w:hAnsiTheme="minorEastAsia" w:cs="宋体" w:hint="eastAsia"/>
                <w:color w:val="000000"/>
                <w:kern w:val="0"/>
              </w:rPr>
              <w:t>0</w:t>
            </w:r>
          </w:p>
        </w:tc>
        <w:tc>
          <w:tcPr>
            <w:tcW w:w="1444" w:type="dxa"/>
            <w:tcBorders>
              <w:top w:val="nil"/>
              <w:left w:val="nil"/>
              <w:bottom w:val="single" w:sz="8" w:space="0" w:color="000000"/>
              <w:right w:val="single" w:sz="8" w:space="0" w:color="000000"/>
            </w:tcBorders>
            <w:shd w:val="clear" w:color="000000" w:fill="FFFFFF"/>
            <w:vAlign w:val="center"/>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21</w:t>
            </w:r>
            <w:r w:rsidRPr="00471833">
              <w:rPr>
                <w:rFonts w:asciiTheme="minorEastAsia" w:eastAsiaTheme="minorEastAsia" w:hAnsiTheme="minorEastAsia" w:cs="宋体" w:hint="eastAsia"/>
                <w:color w:val="000000"/>
                <w:kern w:val="0"/>
              </w:rPr>
              <w:t>00</w:t>
            </w:r>
          </w:p>
        </w:tc>
      </w:tr>
      <w:tr w:rsidR="006834E1" w:rsidTr="00140B0E">
        <w:trPr>
          <w:trHeight w:val="285"/>
        </w:trPr>
        <w:tc>
          <w:tcPr>
            <w:tcW w:w="1490" w:type="dxa"/>
            <w:tcBorders>
              <w:top w:val="nil"/>
              <w:left w:val="single" w:sz="8" w:space="0" w:color="000000"/>
              <w:bottom w:val="single" w:sz="8" w:space="0" w:color="000000"/>
              <w:right w:val="single" w:sz="8" w:space="0" w:color="000000"/>
            </w:tcBorders>
            <w:shd w:val="clear" w:color="000000" w:fill="FFFFFF"/>
          </w:tcPr>
          <w:p w:rsidR="006834E1" w:rsidRPr="006834E1" w:rsidRDefault="006834E1" w:rsidP="006834E1">
            <w:pPr>
              <w:ind w:firstLineChars="0" w:firstLine="0"/>
              <w:rPr>
                <w:rFonts w:asciiTheme="minorEastAsia" w:eastAsiaTheme="minorEastAsia" w:hAnsiTheme="minorEastAsia" w:cs="宋体"/>
                <w:color w:val="000000"/>
                <w:kern w:val="0"/>
              </w:rPr>
            </w:pPr>
            <w:r w:rsidRPr="00AA70FD">
              <w:rPr>
                <w:rFonts w:asciiTheme="minorEastAsia" w:eastAsiaTheme="minorEastAsia" w:hAnsiTheme="minorEastAsia" w:cs="宋体" w:hint="eastAsia"/>
                <w:color w:val="000000"/>
                <w:kern w:val="0"/>
              </w:rPr>
              <w:t>2</w:t>
            </w:r>
            <w:r w:rsidRPr="00AA70FD">
              <w:rPr>
                <w:rFonts w:asciiTheme="minorEastAsia" w:eastAsiaTheme="minorEastAsia" w:hAnsiTheme="minorEastAsia" w:cs="宋体"/>
                <w:color w:val="000000"/>
                <w:kern w:val="0"/>
              </w:rPr>
              <w:t>020/</w:t>
            </w:r>
            <w:r w:rsidRPr="00AA70FD">
              <w:rPr>
                <w:rFonts w:asciiTheme="minorEastAsia" w:eastAsiaTheme="minorEastAsia" w:hAnsiTheme="minorEastAsia" w:cs="宋体" w:hint="eastAsia"/>
                <w:color w:val="000000"/>
                <w:kern w:val="0"/>
              </w:rPr>
              <w:t>10</w:t>
            </w:r>
            <w:r w:rsidRPr="00AA70FD">
              <w:rPr>
                <w:rFonts w:asciiTheme="minorEastAsia" w:eastAsiaTheme="minorEastAsia" w:hAnsiTheme="minorEastAsia" w:cs="宋体"/>
                <w:color w:val="000000"/>
                <w:kern w:val="0"/>
              </w:rPr>
              <w:t>/</w:t>
            </w:r>
            <w:r w:rsidRPr="00AA70FD">
              <w:rPr>
                <w:rFonts w:asciiTheme="minorEastAsia" w:eastAsiaTheme="minorEastAsia" w:hAnsiTheme="minorEastAsia" w:cs="宋体" w:hint="eastAsia"/>
                <w:color w:val="000000"/>
                <w:kern w:val="0"/>
              </w:rPr>
              <w:t>16</w:t>
            </w:r>
          </w:p>
        </w:tc>
        <w:tc>
          <w:tcPr>
            <w:tcW w:w="1454" w:type="dxa"/>
            <w:tcBorders>
              <w:top w:val="nil"/>
              <w:left w:val="nil"/>
              <w:bottom w:val="single" w:sz="8" w:space="0" w:color="000000"/>
              <w:right w:val="single" w:sz="8" w:space="0" w:color="000000"/>
            </w:tcBorders>
            <w:shd w:val="clear" w:color="000000" w:fill="FFFFFF"/>
            <w:vAlign w:val="center"/>
          </w:tcPr>
          <w:p w:rsidR="006834E1" w:rsidRPr="00471833" w:rsidRDefault="006834E1" w:rsidP="005622FD">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东北</w:t>
            </w:r>
          </w:p>
        </w:tc>
        <w:tc>
          <w:tcPr>
            <w:tcW w:w="1444" w:type="dxa"/>
            <w:tcBorders>
              <w:top w:val="nil"/>
              <w:left w:val="nil"/>
              <w:bottom w:val="single" w:sz="8" w:space="0" w:color="000000"/>
              <w:right w:val="single" w:sz="8" w:space="0" w:color="000000"/>
            </w:tcBorders>
            <w:shd w:val="clear" w:color="000000" w:fill="FFFFFF"/>
            <w:vAlign w:val="bottom"/>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1700</w:t>
            </w:r>
          </w:p>
        </w:tc>
        <w:tc>
          <w:tcPr>
            <w:tcW w:w="1444" w:type="dxa"/>
            <w:tcBorders>
              <w:top w:val="nil"/>
              <w:left w:val="nil"/>
              <w:bottom w:val="single" w:sz="8" w:space="0" w:color="000000"/>
              <w:right w:val="single" w:sz="8" w:space="0" w:color="000000"/>
            </w:tcBorders>
            <w:shd w:val="clear" w:color="000000" w:fill="FFFFFF"/>
            <w:vAlign w:val="center"/>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w:t>
            </w:r>
            <w:r w:rsidRPr="00471833">
              <w:rPr>
                <w:rFonts w:asciiTheme="minorEastAsia" w:eastAsiaTheme="minorEastAsia" w:hAnsiTheme="minorEastAsia" w:cs="宋体" w:hint="eastAsia"/>
                <w:color w:val="000000"/>
                <w:kern w:val="0"/>
              </w:rPr>
              <w:t>50</w:t>
            </w:r>
          </w:p>
        </w:tc>
        <w:tc>
          <w:tcPr>
            <w:tcW w:w="1444" w:type="dxa"/>
            <w:tcBorders>
              <w:top w:val="nil"/>
              <w:left w:val="nil"/>
              <w:bottom w:val="single" w:sz="8" w:space="0" w:color="000000"/>
              <w:right w:val="single" w:sz="8" w:space="0" w:color="000000"/>
            </w:tcBorders>
            <w:shd w:val="clear" w:color="000000" w:fill="FFFFFF"/>
            <w:vAlign w:val="bottom"/>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w:t>
            </w:r>
            <w:r w:rsidRPr="00471833">
              <w:rPr>
                <w:rFonts w:asciiTheme="minorEastAsia" w:eastAsiaTheme="minorEastAsia" w:hAnsiTheme="minorEastAsia" w:cs="宋体" w:hint="eastAsia"/>
                <w:color w:val="000000"/>
                <w:kern w:val="0"/>
              </w:rPr>
              <w:t>50</w:t>
            </w:r>
          </w:p>
        </w:tc>
        <w:tc>
          <w:tcPr>
            <w:tcW w:w="1444" w:type="dxa"/>
            <w:tcBorders>
              <w:top w:val="nil"/>
              <w:left w:val="nil"/>
              <w:bottom w:val="single" w:sz="8" w:space="0" w:color="000000"/>
              <w:right w:val="single" w:sz="8" w:space="0" w:color="000000"/>
            </w:tcBorders>
            <w:shd w:val="clear" w:color="000000" w:fill="FFFFFF"/>
            <w:vAlign w:val="center"/>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210</w:t>
            </w:r>
            <w:r w:rsidRPr="00471833">
              <w:rPr>
                <w:rFonts w:asciiTheme="minorEastAsia" w:eastAsiaTheme="minorEastAsia" w:hAnsiTheme="minorEastAsia" w:cs="宋体" w:hint="eastAsia"/>
                <w:color w:val="000000"/>
                <w:kern w:val="0"/>
              </w:rPr>
              <w:t>0</w:t>
            </w:r>
          </w:p>
        </w:tc>
      </w:tr>
      <w:tr w:rsidR="006834E1" w:rsidTr="00140B0E">
        <w:trPr>
          <w:trHeight w:val="330"/>
        </w:trPr>
        <w:tc>
          <w:tcPr>
            <w:tcW w:w="1490" w:type="dxa"/>
            <w:tcBorders>
              <w:top w:val="nil"/>
              <w:left w:val="single" w:sz="8" w:space="0" w:color="000000"/>
              <w:bottom w:val="single" w:sz="8" w:space="0" w:color="000000"/>
              <w:right w:val="single" w:sz="8" w:space="0" w:color="000000"/>
            </w:tcBorders>
            <w:shd w:val="clear" w:color="000000" w:fill="FFFFFF"/>
          </w:tcPr>
          <w:p w:rsidR="006834E1" w:rsidRPr="006834E1" w:rsidRDefault="006834E1" w:rsidP="006834E1">
            <w:pPr>
              <w:ind w:firstLineChars="0" w:firstLine="0"/>
              <w:rPr>
                <w:rFonts w:asciiTheme="minorEastAsia" w:eastAsiaTheme="minorEastAsia" w:hAnsiTheme="minorEastAsia" w:cs="宋体"/>
                <w:color w:val="000000"/>
                <w:kern w:val="0"/>
              </w:rPr>
            </w:pPr>
            <w:r w:rsidRPr="00AA70FD">
              <w:rPr>
                <w:rFonts w:asciiTheme="minorEastAsia" w:eastAsiaTheme="minorEastAsia" w:hAnsiTheme="minorEastAsia" w:cs="宋体" w:hint="eastAsia"/>
                <w:color w:val="000000"/>
                <w:kern w:val="0"/>
              </w:rPr>
              <w:t>2</w:t>
            </w:r>
            <w:r w:rsidRPr="00AA70FD">
              <w:rPr>
                <w:rFonts w:asciiTheme="minorEastAsia" w:eastAsiaTheme="minorEastAsia" w:hAnsiTheme="minorEastAsia" w:cs="宋体"/>
                <w:color w:val="000000"/>
                <w:kern w:val="0"/>
              </w:rPr>
              <w:t>020/</w:t>
            </w:r>
            <w:r w:rsidRPr="00AA70FD">
              <w:rPr>
                <w:rFonts w:asciiTheme="minorEastAsia" w:eastAsiaTheme="minorEastAsia" w:hAnsiTheme="minorEastAsia" w:cs="宋体" w:hint="eastAsia"/>
                <w:color w:val="000000"/>
                <w:kern w:val="0"/>
              </w:rPr>
              <w:t>10</w:t>
            </w:r>
            <w:r w:rsidRPr="00AA70FD">
              <w:rPr>
                <w:rFonts w:asciiTheme="minorEastAsia" w:eastAsiaTheme="minorEastAsia" w:hAnsiTheme="minorEastAsia" w:cs="宋体"/>
                <w:color w:val="000000"/>
                <w:kern w:val="0"/>
              </w:rPr>
              <w:t>/</w:t>
            </w:r>
            <w:r w:rsidRPr="00AA70FD">
              <w:rPr>
                <w:rFonts w:asciiTheme="minorEastAsia" w:eastAsiaTheme="minorEastAsia" w:hAnsiTheme="minorEastAsia" w:cs="宋体" w:hint="eastAsia"/>
                <w:color w:val="000000"/>
                <w:kern w:val="0"/>
              </w:rPr>
              <w:t>16</w:t>
            </w:r>
          </w:p>
        </w:tc>
        <w:tc>
          <w:tcPr>
            <w:tcW w:w="1454" w:type="dxa"/>
            <w:tcBorders>
              <w:top w:val="nil"/>
              <w:left w:val="nil"/>
              <w:bottom w:val="single" w:sz="8" w:space="0" w:color="000000"/>
              <w:right w:val="single" w:sz="8" w:space="0" w:color="000000"/>
            </w:tcBorders>
            <w:shd w:val="clear" w:color="000000" w:fill="FFFFFF"/>
            <w:vAlign w:val="center"/>
          </w:tcPr>
          <w:p w:rsidR="006834E1" w:rsidRPr="00471833" w:rsidRDefault="006834E1" w:rsidP="005622FD">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西南</w:t>
            </w:r>
          </w:p>
        </w:tc>
        <w:tc>
          <w:tcPr>
            <w:tcW w:w="1444" w:type="dxa"/>
            <w:tcBorders>
              <w:top w:val="nil"/>
              <w:left w:val="nil"/>
              <w:bottom w:val="single" w:sz="8" w:space="0" w:color="000000"/>
              <w:right w:val="single" w:sz="8" w:space="0" w:color="000000"/>
            </w:tcBorders>
            <w:shd w:val="clear" w:color="000000" w:fill="FFFFFF"/>
            <w:vAlign w:val="bottom"/>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1700</w:t>
            </w:r>
          </w:p>
        </w:tc>
        <w:tc>
          <w:tcPr>
            <w:tcW w:w="1444" w:type="dxa"/>
            <w:tcBorders>
              <w:top w:val="nil"/>
              <w:left w:val="nil"/>
              <w:bottom w:val="single" w:sz="8" w:space="0" w:color="000000"/>
              <w:right w:val="single" w:sz="8" w:space="0" w:color="000000"/>
            </w:tcBorders>
            <w:shd w:val="clear" w:color="000000" w:fill="FFFFFF"/>
            <w:vAlign w:val="center"/>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1900</w:t>
            </w:r>
          </w:p>
        </w:tc>
        <w:tc>
          <w:tcPr>
            <w:tcW w:w="1444" w:type="dxa"/>
            <w:tcBorders>
              <w:top w:val="nil"/>
              <w:left w:val="nil"/>
              <w:bottom w:val="single" w:sz="8" w:space="0" w:color="000000"/>
              <w:right w:val="single" w:sz="8" w:space="0" w:color="000000"/>
            </w:tcBorders>
            <w:shd w:val="clear" w:color="000000" w:fill="FFFFFF"/>
            <w:vAlign w:val="bottom"/>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195</w:t>
            </w:r>
            <w:r w:rsidRPr="00471833">
              <w:rPr>
                <w:rFonts w:asciiTheme="minorEastAsia" w:eastAsiaTheme="minorEastAsia" w:hAnsiTheme="minorEastAsia" w:cs="宋体" w:hint="eastAsia"/>
                <w:color w:val="000000"/>
                <w:kern w:val="0"/>
              </w:rPr>
              <w:t>0</w:t>
            </w:r>
          </w:p>
        </w:tc>
        <w:tc>
          <w:tcPr>
            <w:tcW w:w="1444" w:type="dxa"/>
            <w:tcBorders>
              <w:top w:val="nil"/>
              <w:left w:val="nil"/>
              <w:bottom w:val="single" w:sz="8" w:space="0" w:color="000000"/>
              <w:right w:val="single" w:sz="8" w:space="0" w:color="000000"/>
            </w:tcBorders>
            <w:shd w:val="clear" w:color="000000" w:fill="FFFFFF"/>
            <w:vAlign w:val="center"/>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205</w:t>
            </w:r>
            <w:r w:rsidRPr="00471833">
              <w:rPr>
                <w:rFonts w:asciiTheme="minorEastAsia" w:eastAsiaTheme="minorEastAsia" w:hAnsiTheme="minorEastAsia" w:cs="宋体" w:hint="eastAsia"/>
                <w:color w:val="000000"/>
                <w:kern w:val="0"/>
              </w:rPr>
              <w:t>0</w:t>
            </w:r>
          </w:p>
        </w:tc>
      </w:tr>
      <w:tr w:rsidR="006834E1" w:rsidTr="00140B0E">
        <w:trPr>
          <w:trHeight w:val="285"/>
        </w:trPr>
        <w:tc>
          <w:tcPr>
            <w:tcW w:w="1490" w:type="dxa"/>
            <w:tcBorders>
              <w:top w:val="nil"/>
              <w:left w:val="single" w:sz="8" w:space="0" w:color="000000"/>
              <w:bottom w:val="single" w:sz="8" w:space="0" w:color="000000"/>
              <w:right w:val="single" w:sz="8" w:space="0" w:color="000000"/>
            </w:tcBorders>
            <w:shd w:val="clear" w:color="000000" w:fill="FFFFFF"/>
          </w:tcPr>
          <w:p w:rsidR="006834E1" w:rsidRPr="006834E1" w:rsidRDefault="006834E1" w:rsidP="006834E1">
            <w:pPr>
              <w:ind w:firstLineChars="0" w:firstLine="0"/>
              <w:rPr>
                <w:rFonts w:asciiTheme="minorEastAsia" w:eastAsiaTheme="minorEastAsia" w:hAnsiTheme="minorEastAsia" w:cs="宋体"/>
                <w:color w:val="000000"/>
                <w:kern w:val="0"/>
              </w:rPr>
            </w:pPr>
            <w:r w:rsidRPr="00AA70FD">
              <w:rPr>
                <w:rFonts w:asciiTheme="minorEastAsia" w:eastAsiaTheme="minorEastAsia" w:hAnsiTheme="minorEastAsia" w:cs="宋体" w:hint="eastAsia"/>
                <w:color w:val="000000"/>
                <w:kern w:val="0"/>
              </w:rPr>
              <w:t>2</w:t>
            </w:r>
            <w:r w:rsidRPr="00AA70FD">
              <w:rPr>
                <w:rFonts w:asciiTheme="minorEastAsia" w:eastAsiaTheme="minorEastAsia" w:hAnsiTheme="minorEastAsia" w:cs="宋体"/>
                <w:color w:val="000000"/>
                <w:kern w:val="0"/>
              </w:rPr>
              <w:t>020/</w:t>
            </w:r>
            <w:r w:rsidRPr="00AA70FD">
              <w:rPr>
                <w:rFonts w:asciiTheme="minorEastAsia" w:eastAsiaTheme="minorEastAsia" w:hAnsiTheme="minorEastAsia" w:cs="宋体" w:hint="eastAsia"/>
                <w:color w:val="000000"/>
                <w:kern w:val="0"/>
              </w:rPr>
              <w:t>10</w:t>
            </w:r>
            <w:r w:rsidRPr="00AA70FD">
              <w:rPr>
                <w:rFonts w:asciiTheme="minorEastAsia" w:eastAsiaTheme="minorEastAsia" w:hAnsiTheme="minorEastAsia" w:cs="宋体"/>
                <w:color w:val="000000"/>
                <w:kern w:val="0"/>
              </w:rPr>
              <w:t>/</w:t>
            </w:r>
            <w:r w:rsidRPr="00AA70FD">
              <w:rPr>
                <w:rFonts w:asciiTheme="minorEastAsia" w:eastAsiaTheme="minorEastAsia" w:hAnsiTheme="minorEastAsia" w:cs="宋体" w:hint="eastAsia"/>
                <w:color w:val="000000"/>
                <w:kern w:val="0"/>
              </w:rPr>
              <w:t>16</w:t>
            </w:r>
          </w:p>
        </w:tc>
        <w:tc>
          <w:tcPr>
            <w:tcW w:w="1454" w:type="dxa"/>
            <w:tcBorders>
              <w:top w:val="nil"/>
              <w:left w:val="nil"/>
              <w:bottom w:val="single" w:sz="8" w:space="0" w:color="000000"/>
              <w:right w:val="single" w:sz="8" w:space="0" w:color="000000"/>
            </w:tcBorders>
            <w:shd w:val="clear" w:color="000000" w:fill="FFFFFF"/>
            <w:vAlign w:val="center"/>
          </w:tcPr>
          <w:p w:rsidR="006834E1" w:rsidRPr="00471833" w:rsidRDefault="006834E1" w:rsidP="005622FD">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华中</w:t>
            </w:r>
          </w:p>
        </w:tc>
        <w:tc>
          <w:tcPr>
            <w:tcW w:w="1444" w:type="dxa"/>
            <w:tcBorders>
              <w:top w:val="nil"/>
              <w:left w:val="nil"/>
              <w:bottom w:val="single" w:sz="8" w:space="0" w:color="000000"/>
              <w:right w:val="single" w:sz="8" w:space="0" w:color="000000"/>
            </w:tcBorders>
            <w:shd w:val="clear" w:color="000000" w:fill="FFFFFF"/>
            <w:vAlign w:val="bottom"/>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1600</w:t>
            </w:r>
          </w:p>
        </w:tc>
        <w:tc>
          <w:tcPr>
            <w:tcW w:w="1444" w:type="dxa"/>
            <w:tcBorders>
              <w:top w:val="nil"/>
              <w:left w:val="nil"/>
              <w:bottom w:val="single" w:sz="8" w:space="0" w:color="000000"/>
              <w:right w:val="single" w:sz="8" w:space="0" w:color="000000"/>
            </w:tcBorders>
            <w:shd w:val="clear" w:color="000000" w:fill="FFFFFF"/>
            <w:vAlign w:val="center"/>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190</w:t>
            </w:r>
            <w:r w:rsidRPr="00471833">
              <w:rPr>
                <w:rFonts w:asciiTheme="minorEastAsia" w:eastAsiaTheme="minorEastAsia" w:hAnsiTheme="minorEastAsia" w:cs="宋体" w:hint="eastAsia"/>
                <w:color w:val="000000"/>
                <w:kern w:val="0"/>
              </w:rPr>
              <w:t>0</w:t>
            </w:r>
          </w:p>
        </w:tc>
        <w:tc>
          <w:tcPr>
            <w:tcW w:w="1444" w:type="dxa"/>
            <w:tcBorders>
              <w:top w:val="nil"/>
              <w:left w:val="nil"/>
              <w:bottom w:val="single" w:sz="8" w:space="0" w:color="000000"/>
              <w:right w:val="single" w:sz="8" w:space="0" w:color="000000"/>
            </w:tcBorders>
            <w:shd w:val="clear" w:color="000000" w:fill="FFFFFF"/>
            <w:vAlign w:val="bottom"/>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195</w:t>
            </w:r>
            <w:r w:rsidRPr="00471833">
              <w:rPr>
                <w:rFonts w:asciiTheme="minorEastAsia" w:eastAsiaTheme="minorEastAsia" w:hAnsiTheme="minorEastAsia" w:cs="宋体" w:hint="eastAsia"/>
                <w:color w:val="000000"/>
                <w:kern w:val="0"/>
              </w:rPr>
              <w:t>0</w:t>
            </w:r>
          </w:p>
        </w:tc>
        <w:tc>
          <w:tcPr>
            <w:tcW w:w="1444" w:type="dxa"/>
            <w:tcBorders>
              <w:top w:val="nil"/>
              <w:left w:val="nil"/>
              <w:bottom w:val="single" w:sz="8" w:space="0" w:color="000000"/>
              <w:right w:val="single" w:sz="8" w:space="0" w:color="000000"/>
            </w:tcBorders>
            <w:shd w:val="clear" w:color="000000" w:fill="FFFFFF"/>
            <w:vAlign w:val="center"/>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205</w:t>
            </w:r>
            <w:r w:rsidRPr="00471833">
              <w:rPr>
                <w:rFonts w:asciiTheme="minorEastAsia" w:eastAsiaTheme="minorEastAsia" w:hAnsiTheme="minorEastAsia" w:cs="宋体" w:hint="eastAsia"/>
                <w:color w:val="000000"/>
                <w:kern w:val="0"/>
              </w:rPr>
              <w:t>0</w:t>
            </w:r>
          </w:p>
        </w:tc>
      </w:tr>
      <w:tr w:rsidR="006834E1" w:rsidTr="00140B0E">
        <w:trPr>
          <w:trHeight w:val="285"/>
        </w:trPr>
        <w:tc>
          <w:tcPr>
            <w:tcW w:w="1490" w:type="dxa"/>
            <w:tcBorders>
              <w:top w:val="nil"/>
              <w:left w:val="single" w:sz="8" w:space="0" w:color="000000"/>
              <w:bottom w:val="single" w:sz="8" w:space="0" w:color="000000"/>
              <w:right w:val="single" w:sz="8" w:space="0" w:color="000000"/>
            </w:tcBorders>
            <w:shd w:val="clear" w:color="000000" w:fill="FFFFFF"/>
          </w:tcPr>
          <w:p w:rsidR="006834E1" w:rsidRPr="006834E1" w:rsidRDefault="006834E1" w:rsidP="006834E1">
            <w:pPr>
              <w:ind w:firstLineChars="0" w:firstLine="0"/>
              <w:rPr>
                <w:rFonts w:asciiTheme="minorEastAsia" w:eastAsiaTheme="minorEastAsia" w:hAnsiTheme="minorEastAsia" w:cs="宋体"/>
                <w:color w:val="000000"/>
                <w:kern w:val="0"/>
              </w:rPr>
            </w:pPr>
            <w:r w:rsidRPr="00AA70FD">
              <w:rPr>
                <w:rFonts w:asciiTheme="minorEastAsia" w:eastAsiaTheme="minorEastAsia" w:hAnsiTheme="minorEastAsia" w:cs="宋体" w:hint="eastAsia"/>
                <w:color w:val="000000"/>
                <w:kern w:val="0"/>
              </w:rPr>
              <w:t>2</w:t>
            </w:r>
            <w:r w:rsidRPr="00AA70FD">
              <w:rPr>
                <w:rFonts w:asciiTheme="minorEastAsia" w:eastAsiaTheme="minorEastAsia" w:hAnsiTheme="minorEastAsia" w:cs="宋体"/>
                <w:color w:val="000000"/>
                <w:kern w:val="0"/>
              </w:rPr>
              <w:t>020/</w:t>
            </w:r>
            <w:r w:rsidRPr="00AA70FD">
              <w:rPr>
                <w:rFonts w:asciiTheme="minorEastAsia" w:eastAsiaTheme="minorEastAsia" w:hAnsiTheme="minorEastAsia" w:cs="宋体" w:hint="eastAsia"/>
                <w:color w:val="000000"/>
                <w:kern w:val="0"/>
              </w:rPr>
              <w:t>10</w:t>
            </w:r>
            <w:r w:rsidRPr="00AA70FD">
              <w:rPr>
                <w:rFonts w:asciiTheme="minorEastAsia" w:eastAsiaTheme="minorEastAsia" w:hAnsiTheme="minorEastAsia" w:cs="宋体"/>
                <w:color w:val="000000"/>
                <w:kern w:val="0"/>
              </w:rPr>
              <w:t>/</w:t>
            </w:r>
            <w:r w:rsidRPr="00AA70FD">
              <w:rPr>
                <w:rFonts w:asciiTheme="minorEastAsia" w:eastAsiaTheme="minorEastAsia" w:hAnsiTheme="minorEastAsia" w:cs="宋体" w:hint="eastAsia"/>
                <w:color w:val="000000"/>
                <w:kern w:val="0"/>
              </w:rPr>
              <w:t>16</w:t>
            </w:r>
          </w:p>
        </w:tc>
        <w:tc>
          <w:tcPr>
            <w:tcW w:w="1454" w:type="dxa"/>
            <w:tcBorders>
              <w:top w:val="nil"/>
              <w:left w:val="nil"/>
              <w:bottom w:val="single" w:sz="8" w:space="0" w:color="000000"/>
              <w:right w:val="single" w:sz="8" w:space="0" w:color="000000"/>
            </w:tcBorders>
            <w:shd w:val="clear" w:color="000000" w:fill="FFFFFF"/>
            <w:vAlign w:val="center"/>
          </w:tcPr>
          <w:p w:rsidR="006834E1" w:rsidRPr="00471833" w:rsidRDefault="006834E1" w:rsidP="005622FD">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西北</w:t>
            </w:r>
          </w:p>
        </w:tc>
        <w:tc>
          <w:tcPr>
            <w:tcW w:w="1444" w:type="dxa"/>
            <w:tcBorders>
              <w:top w:val="nil"/>
              <w:left w:val="nil"/>
              <w:bottom w:val="single" w:sz="8" w:space="0" w:color="000000"/>
              <w:right w:val="single" w:sz="8" w:space="0" w:color="000000"/>
            </w:tcBorders>
            <w:shd w:val="clear" w:color="000000" w:fill="FFFFFF"/>
            <w:vAlign w:val="bottom"/>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1600</w:t>
            </w:r>
          </w:p>
        </w:tc>
        <w:tc>
          <w:tcPr>
            <w:tcW w:w="1444" w:type="dxa"/>
            <w:tcBorders>
              <w:top w:val="nil"/>
              <w:left w:val="nil"/>
              <w:bottom w:val="single" w:sz="8" w:space="0" w:color="000000"/>
              <w:right w:val="single" w:sz="8" w:space="0" w:color="000000"/>
            </w:tcBorders>
            <w:shd w:val="clear" w:color="000000" w:fill="FFFFFF"/>
            <w:vAlign w:val="center"/>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1750</w:t>
            </w:r>
          </w:p>
        </w:tc>
        <w:tc>
          <w:tcPr>
            <w:tcW w:w="1444" w:type="dxa"/>
            <w:tcBorders>
              <w:top w:val="nil"/>
              <w:left w:val="nil"/>
              <w:bottom w:val="single" w:sz="8" w:space="0" w:color="000000"/>
              <w:right w:val="single" w:sz="8" w:space="0" w:color="000000"/>
            </w:tcBorders>
            <w:shd w:val="clear" w:color="000000" w:fill="FFFFFF"/>
            <w:vAlign w:val="bottom"/>
          </w:tcPr>
          <w:p w:rsidR="006834E1" w:rsidRPr="00471833" w:rsidRDefault="006834E1" w:rsidP="005622FD">
            <w:pPr>
              <w:ind w:firstLine="420"/>
              <w:rPr>
                <w:rFonts w:asciiTheme="minorEastAsia" w:eastAsiaTheme="minorEastAsia" w:hAnsiTheme="minorEastAsia" w:cs="宋体"/>
                <w:color w:val="000000"/>
                <w:kern w:val="0"/>
              </w:rPr>
            </w:pPr>
            <w:r w:rsidRPr="00471833">
              <w:rPr>
                <w:rFonts w:asciiTheme="minorEastAsia" w:eastAsiaTheme="minorEastAsia" w:hAnsiTheme="minorEastAsia" w:cs="宋体" w:hint="eastAsia"/>
                <w:color w:val="000000"/>
                <w:kern w:val="0"/>
              </w:rPr>
              <w:t>1650</w:t>
            </w:r>
          </w:p>
        </w:tc>
        <w:tc>
          <w:tcPr>
            <w:tcW w:w="1444" w:type="dxa"/>
            <w:tcBorders>
              <w:top w:val="nil"/>
              <w:left w:val="nil"/>
              <w:bottom w:val="single" w:sz="8" w:space="0" w:color="000000"/>
              <w:right w:val="single" w:sz="8" w:space="0" w:color="000000"/>
            </w:tcBorders>
            <w:shd w:val="clear" w:color="000000" w:fill="FFFFFF"/>
            <w:vAlign w:val="center"/>
          </w:tcPr>
          <w:p w:rsidR="006834E1" w:rsidRPr="00471833" w:rsidRDefault="006834E1" w:rsidP="005622FD">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w:t>
            </w:r>
            <w:r w:rsidRPr="00471833">
              <w:rPr>
                <w:rFonts w:asciiTheme="minorEastAsia" w:eastAsiaTheme="minorEastAsia" w:hAnsiTheme="minorEastAsia" w:cs="宋体" w:hint="eastAsia"/>
                <w:color w:val="000000"/>
                <w:kern w:val="0"/>
              </w:rPr>
              <w:t>00</w:t>
            </w:r>
          </w:p>
        </w:tc>
      </w:tr>
    </w:tbl>
    <w:p w:rsidR="00581D0F" w:rsidRDefault="005622FD" w:rsidP="005622FD">
      <w:pPr>
        <w:ind w:firstLine="420"/>
        <w:rPr>
          <w:rFonts w:ascii="黑体"/>
          <w:sz w:val="30"/>
          <w:szCs w:val="30"/>
        </w:rPr>
      </w:pPr>
      <w:bookmarkStart w:id="166" w:name="_Toc529526327"/>
      <w:bookmarkStart w:id="167" w:name="_Toc1394102"/>
      <w:bookmarkStart w:id="168" w:name="_Toc525912528"/>
      <w:bookmarkStart w:id="169" w:name="_Toc528930995"/>
      <w:bookmarkStart w:id="170" w:name="_Toc532564039"/>
      <w:bookmarkStart w:id="171" w:name="_Toc532564262"/>
      <w:bookmarkStart w:id="172" w:name="_Toc4654033"/>
      <w:bookmarkStart w:id="173" w:name="_Toc522870762"/>
      <w:bookmarkStart w:id="174" w:name="_Toc536541139"/>
      <w:bookmarkStart w:id="175" w:name="_Toc534915167"/>
      <w:bookmarkStart w:id="176" w:name="_Toc1739296"/>
      <w:bookmarkStart w:id="177" w:name="_Toc525306465"/>
      <w:bookmarkStart w:id="178" w:name="_Toc522280056"/>
      <w:bookmarkStart w:id="179" w:name="_Toc525289548"/>
      <w:bookmarkStart w:id="180" w:name="_Toc533149332"/>
      <w:bookmarkStart w:id="181" w:name="_Toc531954274"/>
      <w:bookmarkStart w:id="182" w:name="_Toc525306476"/>
      <w:bookmarkStart w:id="183" w:name="_Toc532564065"/>
      <w:bookmarkStart w:id="184" w:name="_Toc513127192"/>
      <w:bookmarkStart w:id="185" w:name="_Toc524701466"/>
      <w:bookmarkStart w:id="186" w:name="_Toc515610375"/>
      <w:bookmarkStart w:id="187" w:name="_Toc511390007"/>
      <w:bookmarkStart w:id="188" w:name="_Toc517425040"/>
      <w:bookmarkStart w:id="189" w:name="_Toc527101792"/>
      <w:bookmarkStart w:id="190" w:name="_Toc8991658"/>
      <w:bookmarkStart w:id="191" w:name="_Toc9597664"/>
      <w:bookmarkStart w:id="192" w:name="_Toc9583957"/>
      <w:bookmarkStart w:id="193" w:name="_Toc536789787"/>
      <w:bookmarkStart w:id="194" w:name="_Toc536540309"/>
      <w:bookmarkStart w:id="195" w:name="_Toc10202313"/>
      <w:bookmarkStart w:id="196" w:name="_Toc8378820"/>
      <w:bookmarkStart w:id="197" w:name="_Toc4767068"/>
      <w:bookmarkStart w:id="198" w:name="_Toc12609908"/>
      <w:bookmarkStart w:id="199" w:name="_Toc8313138"/>
      <w:bookmarkStart w:id="200" w:name="_Toc516234893"/>
      <w:bookmarkStart w:id="201" w:name="_Toc485981323"/>
      <w:bookmarkStart w:id="202" w:name="_Toc1035932"/>
      <w:bookmarkStart w:id="203" w:name="_Toc527705002"/>
      <w:bookmarkStart w:id="204" w:name="_Toc522870753"/>
      <w:bookmarkStart w:id="205" w:name="_Toc535588710"/>
      <w:bookmarkStart w:id="206" w:name="_Toc519848559"/>
      <w:bookmarkStart w:id="207" w:name="_Toc1139287"/>
      <w:bookmarkStart w:id="208" w:name="_Toc4139108"/>
      <w:bookmarkStart w:id="209" w:name="_Toc518032001"/>
      <w:bookmarkStart w:id="210" w:name="_Toc522870771"/>
      <w:bookmarkStart w:id="211" w:name="_Toc534378402"/>
      <w:bookmarkStart w:id="212" w:name="_Toc536198169"/>
      <w:bookmarkStart w:id="213" w:name="_Toc522259766"/>
      <w:bookmarkStart w:id="214" w:name="_Toc13217636"/>
      <w:bookmarkStart w:id="215" w:name="_Toc516234899"/>
      <w:bookmarkStart w:id="216" w:name="_Toc518638261"/>
      <w:bookmarkStart w:id="217" w:name="_Toc520465078"/>
      <w:bookmarkStart w:id="218" w:name="_Toc521660549"/>
      <w:bookmarkStart w:id="219" w:name="_Toc528329958"/>
      <w:bookmarkStart w:id="220" w:name="_Toc516839086"/>
      <w:bookmarkStart w:id="221" w:name="_Toc4596896"/>
      <w:bookmarkStart w:id="222" w:name="_Toc530128351"/>
      <w:bookmarkStart w:id="223" w:name="_Toc521057603"/>
      <w:bookmarkStart w:id="224" w:name="_Toc528919988"/>
      <w:bookmarkStart w:id="225" w:name="_Toc392240279"/>
      <w:bookmarkStart w:id="226" w:name="_Toc522870747"/>
      <w:bookmarkStart w:id="227" w:name="_Toc530750141"/>
      <w:bookmarkStart w:id="228" w:name="_Toc524091683"/>
      <w:r>
        <w:br/>
      </w:r>
      <w:r w:rsidR="00890D02">
        <w:br/>
      </w:r>
      <w:r w:rsidR="00890D02" w:rsidRPr="005622FD">
        <w:rPr>
          <w:rFonts w:ascii="黑体" w:eastAsia="黑体" w:hAnsi="黑体" w:cs="黑体" w:hint="eastAsia"/>
          <w:b/>
          <w:bCs/>
          <w:sz w:val="30"/>
          <w:szCs w:val="30"/>
        </w:rPr>
        <w:t>烧碱</w:t>
      </w:r>
      <w:bookmarkStart w:id="229" w:name="_Toc252539754"/>
      <w:bookmarkStart w:id="230" w:name="_Toc300238848"/>
      <w:bookmarkStart w:id="231" w:name="_Toc4596897"/>
      <w:bookmarkStart w:id="232" w:name="_Toc4654034"/>
      <w:bookmarkStart w:id="233" w:name="_Toc295403449"/>
      <w:bookmarkStart w:id="234" w:name="_Toc250731925"/>
      <w:bookmarkStart w:id="235" w:name="_Toc8991659"/>
      <w:bookmarkStart w:id="236" w:name="_Toc9583958"/>
      <w:bookmarkStart w:id="237" w:name="_Toc9597665"/>
      <w:bookmarkStart w:id="238" w:name="_Toc13217637"/>
      <w:bookmarkStart w:id="239" w:name="_Toc12609909"/>
      <w:bookmarkStart w:id="240" w:name="_Toc4767069"/>
      <w:bookmarkStart w:id="241" w:name="_Toc8378821"/>
      <w:bookmarkStart w:id="242" w:name="_Toc8313139"/>
      <w:bookmarkStart w:id="243" w:name="_Toc10202314"/>
      <w:bookmarkEnd w:id="68"/>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581D0F" w:rsidRDefault="00890D02" w:rsidP="005622FD">
      <w:pPr>
        <w:ind w:firstLine="602"/>
        <w:rPr>
          <w:rFonts w:ascii="黑体" w:eastAsia="黑体" w:hAnsi="黑体" w:cs="Times New Roman"/>
          <w:b/>
          <w:bCs/>
          <w:sz w:val="30"/>
          <w:szCs w:val="30"/>
        </w:rPr>
      </w:pPr>
      <w:r>
        <w:rPr>
          <w:rFonts w:ascii="黑体" w:eastAsia="黑体" w:hAnsi="黑体" w:cs="黑体" w:hint="eastAsia"/>
          <w:b/>
          <w:bCs/>
          <w:sz w:val="30"/>
          <w:szCs w:val="30"/>
        </w:rPr>
        <w:t>中国烧碱市场行情综述</w:t>
      </w:r>
      <w:bookmarkStart w:id="244" w:name="_Toc295403451"/>
      <w:bookmarkStart w:id="245" w:name="_Toc264643747"/>
      <w:bookmarkStart w:id="246" w:name="_Toc300238850"/>
      <w:bookmarkStart w:id="247" w:name="_Toc392240280"/>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581D0F" w:rsidRDefault="00890D02" w:rsidP="005622FD">
      <w:pPr>
        <w:ind w:firstLine="600"/>
        <w:rPr>
          <w:rFonts w:ascii="黑体" w:eastAsia="黑体" w:hAnsi="黑体" w:cs="Times New Roman"/>
          <w:sz w:val="30"/>
          <w:szCs w:val="30"/>
        </w:rPr>
      </w:pPr>
      <w:bookmarkStart w:id="248" w:name="_Toc8378822"/>
      <w:bookmarkStart w:id="249" w:name="_Toc9597666"/>
      <w:bookmarkStart w:id="250" w:name="_Toc4767070"/>
      <w:bookmarkStart w:id="251" w:name="_Toc4596898"/>
      <w:bookmarkStart w:id="252" w:name="_Toc8313140"/>
      <w:bookmarkStart w:id="253" w:name="_Toc9583959"/>
      <w:bookmarkStart w:id="254" w:name="_Toc4654035"/>
      <w:bookmarkStart w:id="255" w:name="_Toc10202315"/>
      <w:bookmarkStart w:id="256" w:name="_Toc13217638"/>
      <w:bookmarkStart w:id="257" w:name="_Toc12609910"/>
      <w:bookmarkStart w:id="258" w:name="_Toc8991660"/>
      <w:r>
        <w:rPr>
          <w:rFonts w:ascii="黑体" w:eastAsia="黑体" w:hAnsi="黑体" w:cs="黑体" w:hint="eastAsia"/>
          <w:sz w:val="30"/>
          <w:szCs w:val="30"/>
        </w:rPr>
        <w:t>市场综述</w:t>
      </w:r>
      <w:bookmarkEnd w:id="248"/>
      <w:bookmarkEnd w:id="249"/>
      <w:bookmarkEnd w:id="250"/>
      <w:bookmarkEnd w:id="251"/>
      <w:bookmarkEnd w:id="252"/>
      <w:bookmarkEnd w:id="253"/>
      <w:bookmarkEnd w:id="254"/>
      <w:bookmarkEnd w:id="255"/>
      <w:bookmarkEnd w:id="256"/>
      <w:bookmarkEnd w:id="257"/>
      <w:bookmarkEnd w:id="258"/>
    </w:p>
    <w:p w:rsidR="00CB2545" w:rsidRPr="00CB2545" w:rsidRDefault="00CB2545" w:rsidP="00CB2545">
      <w:pPr>
        <w:widowControl/>
        <w:ind w:firstLine="560"/>
        <w:jc w:val="left"/>
        <w:rPr>
          <w:rFonts w:ascii="仿宋" w:eastAsia="仿宋" w:hAnsi="仿宋" w:cs="仿宋"/>
          <w:kern w:val="0"/>
          <w:sz w:val="28"/>
          <w:szCs w:val="28"/>
        </w:rPr>
      </w:pPr>
      <w:bookmarkStart w:id="259" w:name="_Toc4596899"/>
      <w:bookmarkStart w:id="260" w:name="_Toc4654036"/>
      <w:bookmarkStart w:id="261" w:name="_Toc12609911"/>
      <w:bookmarkStart w:id="262" w:name="_Toc13217639"/>
      <w:bookmarkStart w:id="263" w:name="_Toc8313141"/>
      <w:bookmarkStart w:id="264" w:name="_Toc8378823"/>
      <w:bookmarkStart w:id="265" w:name="_Toc4767071"/>
      <w:bookmarkStart w:id="266" w:name="_Toc9597667"/>
      <w:bookmarkStart w:id="267" w:name="_Toc10202316"/>
      <w:bookmarkStart w:id="268" w:name="_Toc8991661"/>
      <w:bookmarkStart w:id="269" w:name="_Toc9583960"/>
      <w:r w:rsidRPr="00CB2545">
        <w:rPr>
          <w:rFonts w:ascii="仿宋" w:eastAsia="仿宋" w:hAnsi="仿宋" w:cs="仿宋"/>
          <w:kern w:val="0"/>
          <w:sz w:val="28"/>
          <w:szCs w:val="28"/>
        </w:rPr>
        <w:t>本周中国液碱市场成交重心持续走高，华北市场暖意渐浓。</w:t>
      </w:r>
    </w:p>
    <w:p w:rsidR="00CB2545" w:rsidRPr="00CB2545" w:rsidRDefault="00CB2545" w:rsidP="00CB2545">
      <w:pPr>
        <w:widowControl/>
        <w:ind w:firstLine="560"/>
        <w:jc w:val="left"/>
        <w:rPr>
          <w:rFonts w:ascii="仿宋" w:eastAsia="仿宋" w:hAnsi="仿宋" w:cs="仿宋"/>
          <w:kern w:val="0"/>
          <w:sz w:val="28"/>
          <w:szCs w:val="28"/>
        </w:rPr>
      </w:pPr>
      <w:r w:rsidRPr="00CB2545">
        <w:rPr>
          <w:rFonts w:ascii="仿宋" w:eastAsia="仿宋" w:hAnsi="仿宋" w:cs="仿宋"/>
          <w:kern w:val="0"/>
          <w:sz w:val="28"/>
          <w:szCs w:val="28"/>
        </w:rPr>
        <w:t>北方地区液碱市场持续回暖。华北山东中东部地区低浓碱本周再涨30元/吨，鲁西南地区追涨40-50元/吨，高浓碱上调30元/吨。厂家两次调涨后走货良好，后市存在检修利好支撑，下游备货积极，价</w:t>
      </w:r>
      <w:r w:rsidRPr="00CB2545">
        <w:rPr>
          <w:rFonts w:ascii="仿宋" w:eastAsia="仿宋" w:hAnsi="仿宋" w:cs="仿宋"/>
          <w:kern w:val="0"/>
          <w:sz w:val="28"/>
          <w:szCs w:val="28"/>
        </w:rPr>
        <w:lastRenderedPageBreak/>
        <w:t>格持续调涨;受山东液碱调涨带动影响，河北沧州地区本周液碱价格上调40元/吨，天津地区液碱市场价格整体上调50-100元/吨(折百)，目前区域内厂家库存水平不高，出货较为顺畅，具备上调基础。西北内蒙古部分厂家价格上调50元/吨(折百)，近期天气转凉，下游需求好转，加之片碱市场有回暖趋势，价格就势上调。</w:t>
      </w:r>
    </w:p>
    <w:p w:rsidR="00CB2545" w:rsidRPr="00CB2545" w:rsidRDefault="00CB2545" w:rsidP="00CB2545">
      <w:pPr>
        <w:widowControl/>
        <w:ind w:firstLine="560"/>
        <w:jc w:val="left"/>
        <w:rPr>
          <w:rFonts w:ascii="仿宋" w:eastAsia="仿宋" w:hAnsi="仿宋" w:cs="仿宋"/>
          <w:kern w:val="0"/>
          <w:sz w:val="28"/>
          <w:szCs w:val="28"/>
        </w:rPr>
      </w:pPr>
      <w:r w:rsidRPr="00CB2545">
        <w:rPr>
          <w:rFonts w:ascii="仿宋" w:eastAsia="仿宋" w:hAnsi="仿宋" w:cs="仿宋"/>
          <w:kern w:val="0"/>
          <w:sz w:val="28"/>
          <w:szCs w:val="28"/>
        </w:rPr>
        <w:t>华东地区液碱市场局部调涨，江西地区受国庆期间液氯运输难等问题，省内开工负荷微降，厂家库存水平适中，市场交投温和，主流厂家液碱报价上调20元/吨;江苏苏北地区因安邦电化10.09-10.16停车检修，盐城地区有厂家临时检修，连云港厂家出货价格小涨，苏南地区厂家库存仍然处于偏高阶段，本周积极出货为主;闽浙皖市场交投平稳，本周价格弱势持稳。</w:t>
      </w:r>
    </w:p>
    <w:p w:rsidR="00CB2545" w:rsidRPr="00CB2545" w:rsidRDefault="00CB2545" w:rsidP="00CB2545">
      <w:pPr>
        <w:widowControl/>
        <w:ind w:firstLine="560"/>
        <w:jc w:val="left"/>
        <w:rPr>
          <w:rFonts w:ascii="仿宋" w:eastAsia="仿宋" w:hAnsi="仿宋" w:cs="仿宋"/>
          <w:kern w:val="0"/>
          <w:sz w:val="28"/>
          <w:szCs w:val="28"/>
        </w:rPr>
      </w:pPr>
      <w:r w:rsidRPr="00CB2545">
        <w:rPr>
          <w:rFonts w:ascii="仿宋" w:eastAsia="仿宋" w:hAnsi="仿宋" w:cs="仿宋"/>
          <w:kern w:val="0"/>
          <w:sz w:val="28"/>
          <w:szCs w:val="28"/>
        </w:rPr>
        <w:t>广东地区液碱价格上涨，当地生产厂家低浓液碱价格上调50元/吨，区域内高浓碱码头出库价格上调20元/吨;目前海运费仍有上涨预期，并且北方地区液碱价格上调，广东地区终端客户受此影响订货情绪转好。</w:t>
      </w:r>
    </w:p>
    <w:p w:rsidR="00CB2545" w:rsidRPr="00CB2545" w:rsidRDefault="00CB2545" w:rsidP="00CB2545">
      <w:pPr>
        <w:widowControl/>
        <w:ind w:firstLine="560"/>
        <w:jc w:val="left"/>
        <w:rPr>
          <w:rFonts w:ascii="仿宋" w:eastAsia="仿宋" w:hAnsi="仿宋" w:cs="仿宋"/>
          <w:kern w:val="0"/>
          <w:sz w:val="28"/>
          <w:szCs w:val="28"/>
        </w:rPr>
      </w:pPr>
      <w:r w:rsidRPr="00CB2545">
        <w:rPr>
          <w:rFonts w:ascii="仿宋" w:eastAsia="仿宋" w:hAnsi="仿宋" w:cs="仿宋"/>
          <w:kern w:val="0"/>
          <w:sz w:val="28"/>
          <w:szCs w:val="28"/>
        </w:rPr>
        <w:t>跟踪数据，10月15日中国32%离子膜液碱市场价格指数532.57，较10月9日数据相比↑2.89%;中国50%离子膜液碱市场平均出厂价格在969.4元/吨，较10月9日数据相比↑1.51%。</w:t>
      </w:r>
    </w:p>
    <w:p w:rsidR="00CB2545" w:rsidRPr="00CB2545" w:rsidRDefault="00CB2545" w:rsidP="00CB2545">
      <w:pPr>
        <w:widowControl/>
        <w:ind w:firstLine="560"/>
        <w:jc w:val="left"/>
        <w:rPr>
          <w:rFonts w:ascii="仿宋" w:eastAsia="仿宋" w:hAnsi="仿宋" w:cs="仿宋"/>
          <w:kern w:val="0"/>
          <w:sz w:val="28"/>
          <w:szCs w:val="28"/>
        </w:rPr>
      </w:pPr>
      <w:r w:rsidRPr="00CB2545">
        <w:rPr>
          <w:rFonts w:ascii="仿宋" w:eastAsia="仿宋" w:hAnsi="仿宋" w:cs="仿宋"/>
          <w:kern w:val="0"/>
          <w:sz w:val="28"/>
          <w:szCs w:val="28"/>
        </w:rPr>
        <w:lastRenderedPageBreak/>
        <w:t>据统计目前全国氯碱总产能为4668.4万吨，截至10月15日，氯碱开工产能3532.5万吨，开工率80.06%。</w:t>
      </w:r>
    </w:p>
    <w:p w:rsidR="00CB2545" w:rsidRPr="00CB2545" w:rsidRDefault="00CB2545" w:rsidP="00CB2545">
      <w:pPr>
        <w:widowControl/>
        <w:ind w:firstLine="560"/>
        <w:jc w:val="left"/>
        <w:rPr>
          <w:rFonts w:ascii="仿宋" w:eastAsia="仿宋" w:hAnsi="仿宋" w:cs="仿宋"/>
          <w:kern w:val="0"/>
          <w:sz w:val="28"/>
          <w:szCs w:val="28"/>
        </w:rPr>
      </w:pPr>
      <w:r w:rsidRPr="00CB2545">
        <w:rPr>
          <w:rFonts w:ascii="仿宋" w:eastAsia="仿宋" w:hAnsi="仿宋" w:cs="仿宋"/>
          <w:kern w:val="0"/>
          <w:sz w:val="28"/>
          <w:szCs w:val="28"/>
        </w:rPr>
        <w:t>据统计目前全国氧化铝总产能为8784万吨，截至10月15日，氧化铝开工产能7220万吨，开工率82.19%。</w:t>
      </w:r>
    </w:p>
    <w:p w:rsidR="00581D0F" w:rsidRDefault="00890D02" w:rsidP="005622FD">
      <w:pPr>
        <w:ind w:firstLine="602"/>
        <w:rPr>
          <w:rFonts w:cs="Times New Roman"/>
          <w:b/>
          <w:bCs/>
          <w:sz w:val="30"/>
          <w:szCs w:val="30"/>
        </w:rPr>
      </w:pPr>
      <w:r>
        <w:rPr>
          <w:rFonts w:hint="eastAsia"/>
          <w:b/>
          <w:bCs/>
          <w:sz w:val="30"/>
          <w:szCs w:val="30"/>
        </w:rPr>
        <w:t>价格方面</w:t>
      </w:r>
      <w:bookmarkStart w:id="270" w:name="_Toc4654037"/>
      <w:bookmarkStart w:id="271" w:name="_Toc4596900"/>
      <w:bookmarkStart w:id="272" w:name="_Toc4767072"/>
      <w:bookmarkEnd w:id="259"/>
      <w:bookmarkEnd w:id="260"/>
      <w:bookmarkEnd w:id="261"/>
      <w:bookmarkEnd w:id="262"/>
      <w:bookmarkEnd w:id="263"/>
      <w:bookmarkEnd w:id="264"/>
      <w:bookmarkEnd w:id="265"/>
      <w:bookmarkEnd w:id="266"/>
      <w:bookmarkEnd w:id="267"/>
      <w:bookmarkEnd w:id="268"/>
      <w:bookmarkEnd w:id="269"/>
    </w:p>
    <w:p w:rsidR="00581D0F" w:rsidRPr="00CB2545" w:rsidRDefault="00581D0F" w:rsidP="00CB2545">
      <w:pPr>
        <w:ind w:firstLine="560"/>
        <w:rPr>
          <w:rFonts w:ascii="仿宋" w:eastAsia="仿宋" w:hAnsi="仿宋" w:cs="仿宋"/>
          <w:kern w:val="0"/>
          <w:sz w:val="28"/>
          <w:szCs w:val="28"/>
        </w:rPr>
      </w:pPr>
    </w:p>
    <w:p w:rsidR="00CB2545" w:rsidRPr="00CB2545" w:rsidRDefault="00CB2545" w:rsidP="00CB2545">
      <w:pPr>
        <w:widowControl/>
        <w:ind w:firstLineChars="0"/>
        <w:jc w:val="left"/>
        <w:rPr>
          <w:rFonts w:ascii="仿宋" w:eastAsia="仿宋" w:hAnsi="仿宋" w:cs="仿宋"/>
          <w:kern w:val="0"/>
          <w:sz w:val="28"/>
          <w:szCs w:val="28"/>
        </w:rPr>
      </w:pPr>
      <w:r w:rsidRPr="00CB2545">
        <w:rPr>
          <w:rFonts w:ascii="仿宋" w:eastAsia="仿宋" w:hAnsi="仿宋" w:cs="仿宋"/>
          <w:kern w:val="0"/>
          <w:sz w:val="28"/>
          <w:szCs w:val="28"/>
        </w:rPr>
        <w:t>截止10月15日各地区液碱价格(文中价格为现汇，承兑低浓度水碱加15元/吨，高浓度碱加30元/吨)</w:t>
      </w:r>
    </w:p>
    <w:p w:rsidR="00CB2545" w:rsidRPr="00CB2545" w:rsidRDefault="00CB2545" w:rsidP="00CB2545">
      <w:pPr>
        <w:widowControl/>
        <w:ind w:firstLineChars="0"/>
        <w:jc w:val="left"/>
        <w:rPr>
          <w:rFonts w:ascii="仿宋" w:eastAsia="仿宋" w:hAnsi="仿宋" w:cs="仿宋"/>
          <w:kern w:val="0"/>
          <w:sz w:val="28"/>
          <w:szCs w:val="28"/>
        </w:rPr>
      </w:pPr>
      <w:r w:rsidRPr="00CB2545">
        <w:rPr>
          <w:rFonts w:ascii="仿宋" w:eastAsia="仿宋" w:hAnsi="仿宋" w:cs="仿宋"/>
          <w:kern w:val="0"/>
          <w:sz w:val="28"/>
          <w:szCs w:val="28"/>
        </w:rPr>
        <w:t>32%离子膜液碱主流出厂价格：山东氧化铝主流企业用32%离子膜液碱价格自9月7日执行现金出厂400元/吨。供其他客户主流现汇出厂价格480-520元/吨;河北480-540元/吨;天津1600-1700元/吨(折百);浙江送到萧绍经销商640-670元/吨;江苏510-585元/吨;安徽530-560元/吨;江西地区580-620元/吨;广西650-700元/吨;河南1350-1450元/吨(折百);内蒙古1300-1500元/吨(折百);辽宁610-630元/吨，个别企业价格略高;四川2500-2650元/吨(折百);福建地区32%离子膜烧碱送到价格在730-820元/吨(因距离不同，运费存有差距)，个别厂家价格略高。</w:t>
      </w:r>
    </w:p>
    <w:p w:rsidR="00CB2545" w:rsidRPr="00CB2545" w:rsidRDefault="00CB2545" w:rsidP="00CB2545">
      <w:pPr>
        <w:widowControl/>
        <w:ind w:firstLineChars="0"/>
        <w:jc w:val="left"/>
        <w:rPr>
          <w:rFonts w:ascii="仿宋" w:eastAsia="仿宋" w:hAnsi="仿宋" w:cs="仿宋"/>
          <w:kern w:val="0"/>
          <w:sz w:val="28"/>
          <w:szCs w:val="28"/>
        </w:rPr>
      </w:pPr>
      <w:r w:rsidRPr="00CB2545">
        <w:rPr>
          <w:rFonts w:ascii="仿宋" w:eastAsia="仿宋" w:hAnsi="仿宋" w:cs="仿宋"/>
          <w:kern w:val="0"/>
          <w:sz w:val="28"/>
          <w:szCs w:val="28"/>
        </w:rPr>
        <w:lastRenderedPageBreak/>
        <w:t>高浓碱主流出厂价格：山东48%离子膜液碱出厂700-720元/吨，50%离子膜液碱出厂730-760元/吨。天津49%离子膜碱出厂价格1650-1700元/吨(折百)，广西50%离子膜液碱出厂价格1050-1110元/吨;内蒙古48-50%离子膜液碱出厂价格1350-1450元/吨(折百)左右;江苏地区48%离子膜液碱出厂价格850-900元/吨;辽宁地区45-50%离子膜液碱出厂报价在950-1050元/吨;四川地区50%离子膜液碱主流出厂价格2500-2600元/吨(折百)。福建省50%离子膜烧碱送到价格在1250-1350元/吨。(因距离不同，运费存有差距)。</w:t>
      </w:r>
    </w:p>
    <w:p w:rsidR="00581D0F" w:rsidRDefault="00890D02" w:rsidP="001C7398">
      <w:pPr>
        <w:ind w:firstLine="602"/>
        <w:rPr>
          <w:rFonts w:ascii="宋体" w:cs="Times New Roman"/>
          <w:b/>
          <w:bCs/>
          <w:kern w:val="0"/>
          <w:sz w:val="30"/>
          <w:szCs w:val="30"/>
        </w:rPr>
      </w:pPr>
      <w:r>
        <w:rPr>
          <w:rFonts w:ascii="宋体" w:hAnsi="宋体" w:cs="宋体" w:hint="eastAsia"/>
          <w:b/>
          <w:bCs/>
          <w:kern w:val="0"/>
          <w:sz w:val="30"/>
          <w:szCs w:val="30"/>
        </w:rPr>
        <w:t>后市预测</w:t>
      </w:r>
      <w:bookmarkStart w:id="273" w:name="_Toc4596901"/>
      <w:bookmarkStart w:id="274" w:name="_Toc4654038"/>
      <w:bookmarkEnd w:id="270"/>
      <w:bookmarkEnd w:id="271"/>
      <w:bookmarkEnd w:id="272"/>
    </w:p>
    <w:p w:rsidR="00CB2545" w:rsidRPr="00CB2545" w:rsidRDefault="00CB2545" w:rsidP="00CB2545">
      <w:pPr>
        <w:widowControl/>
        <w:ind w:firstLineChars="0" w:firstLine="420"/>
        <w:jc w:val="left"/>
        <w:rPr>
          <w:rFonts w:ascii="仿宋" w:eastAsia="仿宋" w:hAnsi="仿宋" w:cs="仿宋"/>
          <w:kern w:val="0"/>
          <w:sz w:val="28"/>
          <w:szCs w:val="28"/>
        </w:rPr>
      </w:pPr>
      <w:bookmarkStart w:id="275" w:name="_Toc12609912"/>
      <w:bookmarkStart w:id="276" w:name="_Toc4767073"/>
      <w:bookmarkStart w:id="277" w:name="_Toc8313142"/>
      <w:bookmarkStart w:id="278" w:name="_Toc10202317"/>
      <w:bookmarkStart w:id="279" w:name="_Toc8378824"/>
      <w:bookmarkStart w:id="280" w:name="_Toc8991662"/>
      <w:bookmarkStart w:id="281" w:name="_Toc9597668"/>
      <w:bookmarkStart w:id="282" w:name="_Toc13217640"/>
      <w:bookmarkStart w:id="283" w:name="_Toc9583961"/>
      <w:r w:rsidRPr="00CB2545">
        <w:rPr>
          <w:rFonts w:ascii="仿宋" w:eastAsia="仿宋" w:hAnsi="仿宋" w:cs="仿宋"/>
          <w:kern w:val="0"/>
          <w:sz w:val="28"/>
          <w:szCs w:val="28"/>
        </w:rPr>
        <w:t>本周北方液碱市场持续回暖，南方地区大稳小动。现阶段华北市场涨后走货稍有放缓，预计下周价格持稳;西北地区下游需求改善较多，加之片碱市场有回暖迹象，区域内调涨意愿强烈，预计下周价格稳中上行;华东地区市场平淡运行，现阶段厂家库存多处于中低位，受山东地区带动作用影响，预计下周华东地区或有小幅探涨表现。预计下周价格调整幅度在10-30元/吨。</w:t>
      </w:r>
    </w:p>
    <w:p w:rsidR="00581D0F" w:rsidRPr="00CA51D1" w:rsidRDefault="00890D02" w:rsidP="005622FD">
      <w:pPr>
        <w:ind w:firstLine="602"/>
        <w:rPr>
          <w:rStyle w:val="txt4"/>
          <w:rFonts w:cs="宋体"/>
          <w:b/>
          <w:bCs/>
          <w:sz w:val="30"/>
          <w:szCs w:val="30"/>
        </w:rPr>
      </w:pPr>
      <w:r w:rsidRPr="00CA51D1">
        <w:rPr>
          <w:rStyle w:val="txt4"/>
          <w:rFonts w:cs="宋体" w:hint="eastAsia"/>
          <w:b/>
          <w:bCs/>
          <w:sz w:val="30"/>
          <w:szCs w:val="30"/>
        </w:rPr>
        <w:t>本周</w:t>
      </w:r>
      <w:r>
        <w:rPr>
          <w:rStyle w:val="txt4"/>
          <w:rFonts w:cs="宋体" w:hint="eastAsia"/>
          <w:b/>
          <w:bCs/>
          <w:sz w:val="30"/>
          <w:szCs w:val="30"/>
        </w:rPr>
        <w:t>国内片碱实际成交周汇总</w:t>
      </w:r>
      <w:bookmarkEnd w:id="244"/>
      <w:bookmarkEnd w:id="245"/>
      <w:bookmarkEnd w:id="246"/>
      <w:bookmarkEnd w:id="247"/>
      <w:bookmarkEnd w:id="273"/>
      <w:bookmarkEnd w:id="274"/>
      <w:bookmarkEnd w:id="275"/>
      <w:bookmarkEnd w:id="276"/>
      <w:bookmarkEnd w:id="277"/>
      <w:bookmarkEnd w:id="278"/>
      <w:bookmarkEnd w:id="279"/>
      <w:bookmarkEnd w:id="280"/>
      <w:bookmarkEnd w:id="281"/>
      <w:bookmarkEnd w:id="282"/>
      <w:bookmarkEnd w:id="283"/>
    </w:p>
    <w:p w:rsidR="00581D0F" w:rsidRDefault="00890D02" w:rsidP="005622FD">
      <w:pPr>
        <w:ind w:firstLine="560"/>
        <w:rPr>
          <w:rFonts w:ascii="仿宋" w:eastAsia="仿宋" w:hAnsi="仿宋" w:cs="Times New Roman"/>
          <w:sz w:val="28"/>
          <w:szCs w:val="28"/>
        </w:rPr>
      </w:pPr>
      <w:r>
        <w:rPr>
          <w:rFonts w:ascii="仿宋" w:eastAsia="仿宋" w:hAnsi="仿宋" w:cs="仿宋" w:hint="eastAsia"/>
          <w:sz w:val="28"/>
          <w:szCs w:val="28"/>
        </w:rPr>
        <w:t>单位：元</w:t>
      </w:r>
      <w:r>
        <w:rPr>
          <w:rFonts w:ascii="仿宋" w:eastAsia="仿宋" w:hAnsi="仿宋" w:cs="仿宋"/>
          <w:sz w:val="28"/>
          <w:szCs w:val="28"/>
        </w:rPr>
        <w:t>/</w:t>
      </w:r>
      <w:r>
        <w:rPr>
          <w:rFonts w:ascii="仿宋" w:eastAsia="仿宋" w:hAnsi="仿宋" w:cs="仿宋" w:hint="eastAsia"/>
          <w:sz w:val="28"/>
          <w:szCs w:val="28"/>
        </w:rPr>
        <w:t>吨</w:t>
      </w:r>
    </w:p>
    <w:tbl>
      <w:tblPr>
        <w:tblpPr w:leftFromText="180" w:rightFromText="180" w:vertAnchor="text" w:horzAnchor="page" w:tblpXSpec="center" w:tblpY="434"/>
        <w:tblOverlap w:val="never"/>
        <w:tblW w:w="8158" w:type="dxa"/>
        <w:tblLayout w:type="fixed"/>
        <w:tblLook w:val="04A0"/>
      </w:tblPr>
      <w:tblGrid>
        <w:gridCol w:w="1809"/>
        <w:gridCol w:w="2088"/>
        <w:gridCol w:w="1003"/>
        <w:gridCol w:w="1629"/>
        <w:gridCol w:w="1629"/>
      </w:tblGrid>
      <w:tr w:rsidR="00581D0F" w:rsidTr="00CB2545">
        <w:trPr>
          <w:trHeight w:val="420"/>
        </w:trPr>
        <w:tc>
          <w:tcPr>
            <w:tcW w:w="1809" w:type="dxa"/>
            <w:vMerge w:val="restart"/>
            <w:tcBorders>
              <w:top w:val="single" w:sz="8" w:space="0" w:color="auto"/>
              <w:left w:val="single" w:sz="8" w:space="0" w:color="auto"/>
              <w:bottom w:val="single" w:sz="8" w:space="0" w:color="000000"/>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lastRenderedPageBreak/>
              <w:t>日期</w:t>
            </w:r>
          </w:p>
        </w:tc>
        <w:tc>
          <w:tcPr>
            <w:tcW w:w="2088" w:type="dxa"/>
            <w:vMerge w:val="restart"/>
            <w:tcBorders>
              <w:top w:val="single" w:sz="8" w:space="0" w:color="auto"/>
              <w:left w:val="single" w:sz="8" w:space="0" w:color="auto"/>
              <w:bottom w:val="single" w:sz="8" w:space="0" w:color="000000"/>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4261" w:type="dxa"/>
            <w:gridSpan w:val="3"/>
            <w:tcBorders>
              <w:top w:val="single" w:sz="8" w:space="0" w:color="auto"/>
              <w:left w:val="nil"/>
              <w:bottom w:val="single" w:sz="8" w:space="0" w:color="auto"/>
              <w:right w:val="single" w:sz="8" w:space="0" w:color="000000"/>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b/>
                <w:bCs/>
                <w:color w:val="000000"/>
                <w:kern w:val="0"/>
                <w:sz w:val="20"/>
                <w:szCs w:val="20"/>
              </w:rPr>
              <w:t>96%</w:t>
            </w:r>
            <w:r>
              <w:rPr>
                <w:rFonts w:ascii="宋体" w:hAnsi="宋体" w:cs="宋体" w:hint="eastAsia"/>
                <w:b/>
                <w:bCs/>
                <w:color w:val="000000"/>
                <w:kern w:val="0"/>
                <w:sz w:val="20"/>
                <w:szCs w:val="20"/>
              </w:rPr>
              <w:t>片碱</w:t>
            </w:r>
          </w:p>
        </w:tc>
      </w:tr>
      <w:tr w:rsidR="00581D0F" w:rsidTr="00CB2545">
        <w:trPr>
          <w:trHeight w:val="450"/>
        </w:trPr>
        <w:tc>
          <w:tcPr>
            <w:tcW w:w="1809" w:type="dxa"/>
            <w:vMerge/>
            <w:tcBorders>
              <w:top w:val="single" w:sz="8" w:space="0" w:color="auto"/>
              <w:left w:val="single" w:sz="8" w:space="0" w:color="auto"/>
              <w:bottom w:val="single" w:sz="8" w:space="0" w:color="000000"/>
              <w:right w:val="single" w:sz="8" w:space="0" w:color="auto"/>
            </w:tcBorders>
            <w:vAlign w:val="center"/>
          </w:tcPr>
          <w:p w:rsidR="00581D0F" w:rsidRDefault="00581D0F" w:rsidP="005622FD">
            <w:pPr>
              <w:ind w:firstLine="402"/>
              <w:rPr>
                <w:rFonts w:ascii="宋体" w:cs="Times New Roman"/>
                <w:b/>
                <w:bCs/>
                <w:color w:val="000000"/>
                <w:kern w:val="0"/>
                <w:sz w:val="20"/>
                <w:szCs w:val="20"/>
              </w:rPr>
            </w:pPr>
          </w:p>
        </w:tc>
        <w:tc>
          <w:tcPr>
            <w:tcW w:w="2088" w:type="dxa"/>
            <w:vMerge/>
            <w:tcBorders>
              <w:top w:val="single" w:sz="8" w:space="0" w:color="auto"/>
              <w:left w:val="single" w:sz="8" w:space="0" w:color="auto"/>
              <w:bottom w:val="single" w:sz="8" w:space="0" w:color="000000"/>
              <w:right w:val="single" w:sz="8" w:space="0" w:color="auto"/>
            </w:tcBorders>
            <w:vAlign w:val="center"/>
          </w:tcPr>
          <w:p w:rsidR="00581D0F" w:rsidRDefault="00581D0F" w:rsidP="005622FD">
            <w:pPr>
              <w:ind w:firstLine="402"/>
              <w:rPr>
                <w:rFonts w:ascii="宋体" w:cs="Times New Roman"/>
                <w:b/>
                <w:bCs/>
                <w:color w:val="000000"/>
                <w:kern w:val="0"/>
                <w:sz w:val="20"/>
                <w:szCs w:val="20"/>
              </w:rPr>
            </w:pPr>
          </w:p>
        </w:tc>
        <w:tc>
          <w:tcPr>
            <w:tcW w:w="1003" w:type="dxa"/>
            <w:tcBorders>
              <w:top w:val="nil"/>
              <w:left w:val="nil"/>
              <w:bottom w:val="single" w:sz="8" w:space="0" w:color="auto"/>
              <w:right w:val="single" w:sz="8" w:space="0" w:color="auto"/>
            </w:tcBorders>
            <w:shd w:val="clear" w:color="000000" w:fill="8DB4E3"/>
            <w:noWrap/>
            <w:vAlign w:val="center"/>
          </w:tcPr>
          <w:p w:rsidR="00581D0F" w:rsidRDefault="00890D02" w:rsidP="005622FD">
            <w:pPr>
              <w:ind w:firstLineChars="0" w:firstLine="0"/>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1629" w:type="dxa"/>
            <w:tcBorders>
              <w:top w:val="nil"/>
              <w:left w:val="nil"/>
              <w:bottom w:val="single" w:sz="8" w:space="0" w:color="auto"/>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低价</w:t>
            </w:r>
          </w:p>
        </w:tc>
        <w:tc>
          <w:tcPr>
            <w:tcW w:w="1629" w:type="dxa"/>
            <w:tcBorders>
              <w:top w:val="nil"/>
              <w:left w:val="nil"/>
              <w:bottom w:val="single" w:sz="8" w:space="0" w:color="auto"/>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高价</w:t>
            </w:r>
          </w:p>
        </w:tc>
      </w:tr>
      <w:tr w:rsidR="00CB50EB" w:rsidTr="00CB2545">
        <w:trPr>
          <w:trHeight w:val="375"/>
        </w:trPr>
        <w:tc>
          <w:tcPr>
            <w:tcW w:w="1809" w:type="dxa"/>
            <w:tcBorders>
              <w:top w:val="single" w:sz="4" w:space="0" w:color="auto"/>
              <w:left w:val="single" w:sz="4" w:space="0" w:color="auto"/>
              <w:bottom w:val="single" w:sz="4" w:space="0" w:color="auto"/>
              <w:right w:val="single" w:sz="4" w:space="0" w:color="auto"/>
            </w:tcBorders>
            <w:shd w:val="clear" w:color="000000" w:fill="FFFFFF"/>
            <w:noWrap/>
          </w:tcPr>
          <w:p w:rsidR="00CB50EB" w:rsidRPr="00CB50EB" w:rsidRDefault="00CB50EB" w:rsidP="00CB2545">
            <w:pPr>
              <w:ind w:firstLine="420"/>
              <w:jc w:val="center"/>
              <w:rPr>
                <w:rFonts w:cs="Times New Roman"/>
                <w:kern w:val="0"/>
              </w:rPr>
            </w:pPr>
            <w:r w:rsidRPr="00CB50EB">
              <w:rPr>
                <w:kern w:val="0"/>
              </w:rPr>
              <w:t>2020/</w:t>
            </w:r>
            <w:r w:rsidR="009A618C">
              <w:rPr>
                <w:rFonts w:hint="eastAsia"/>
                <w:kern w:val="0"/>
              </w:rPr>
              <w:t>10/1</w:t>
            </w:r>
            <w:r w:rsidR="00CB2545">
              <w:rPr>
                <w:rFonts w:hint="eastAsia"/>
                <w:kern w:val="0"/>
              </w:rPr>
              <w:t>6</w:t>
            </w:r>
          </w:p>
        </w:tc>
        <w:tc>
          <w:tcPr>
            <w:tcW w:w="2088" w:type="dxa"/>
            <w:tcBorders>
              <w:top w:val="single" w:sz="4" w:space="0" w:color="auto"/>
              <w:left w:val="nil"/>
              <w:bottom w:val="single" w:sz="4" w:space="0" w:color="auto"/>
              <w:right w:val="single" w:sz="4" w:space="0" w:color="auto"/>
            </w:tcBorders>
            <w:shd w:val="clear" w:color="000000" w:fill="FFFFFF"/>
            <w:noWrap/>
            <w:vAlign w:val="center"/>
          </w:tcPr>
          <w:p w:rsidR="00CB50EB" w:rsidRDefault="00CB50EB" w:rsidP="009A618C">
            <w:pPr>
              <w:ind w:firstLine="420"/>
              <w:jc w:val="center"/>
              <w:rPr>
                <w:rFonts w:ascii="宋体" w:cs="Times New Roman"/>
                <w:kern w:val="0"/>
              </w:rPr>
            </w:pPr>
            <w:r>
              <w:rPr>
                <w:rFonts w:ascii="宋体" w:hAnsi="宋体" w:cs="宋体" w:hint="eastAsia"/>
                <w:kern w:val="0"/>
              </w:rPr>
              <w:t>主流</w:t>
            </w:r>
          </w:p>
        </w:tc>
        <w:tc>
          <w:tcPr>
            <w:tcW w:w="1003" w:type="dxa"/>
            <w:tcBorders>
              <w:top w:val="single" w:sz="4" w:space="0" w:color="auto"/>
              <w:left w:val="nil"/>
              <w:bottom w:val="single" w:sz="4" w:space="0" w:color="auto"/>
              <w:right w:val="single" w:sz="4" w:space="0" w:color="auto"/>
            </w:tcBorders>
            <w:shd w:val="clear" w:color="000000" w:fill="FFFFFF"/>
            <w:noWrap/>
            <w:vAlign w:val="center"/>
          </w:tcPr>
          <w:p w:rsidR="00CB50EB" w:rsidRDefault="00CB50EB"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single" w:sz="4" w:space="0" w:color="auto"/>
              <w:left w:val="nil"/>
              <w:bottom w:val="single" w:sz="4" w:space="0" w:color="auto"/>
              <w:right w:val="single" w:sz="4" w:space="0" w:color="auto"/>
            </w:tcBorders>
            <w:shd w:val="clear" w:color="000000" w:fill="FFFFFF"/>
            <w:noWrap/>
            <w:vAlign w:val="center"/>
          </w:tcPr>
          <w:p w:rsidR="00CB50EB" w:rsidRDefault="00CB50EB" w:rsidP="009A618C">
            <w:pPr>
              <w:ind w:firstLine="360"/>
              <w:jc w:val="center"/>
              <w:rPr>
                <w:rFonts w:ascii="宋体" w:cs="Times New Roman"/>
                <w:kern w:val="0"/>
                <w:sz w:val="18"/>
                <w:szCs w:val="18"/>
              </w:rPr>
            </w:pPr>
            <w:r>
              <w:rPr>
                <w:rFonts w:ascii="宋体" w:hAnsi="宋体" w:cs="宋体" w:hint="eastAsia"/>
                <w:color w:val="000000"/>
                <w:kern w:val="0"/>
                <w:sz w:val="18"/>
                <w:szCs w:val="18"/>
              </w:rPr>
              <w:t>1800</w:t>
            </w:r>
          </w:p>
        </w:tc>
        <w:tc>
          <w:tcPr>
            <w:tcW w:w="1629" w:type="dxa"/>
            <w:tcBorders>
              <w:top w:val="single" w:sz="4" w:space="0" w:color="auto"/>
              <w:left w:val="nil"/>
              <w:bottom w:val="single" w:sz="4" w:space="0" w:color="auto"/>
              <w:right w:val="single" w:sz="4" w:space="0" w:color="auto"/>
            </w:tcBorders>
            <w:shd w:val="clear" w:color="000000" w:fill="FFFFFF"/>
            <w:noWrap/>
            <w:vAlign w:val="center"/>
          </w:tcPr>
          <w:p w:rsidR="00CB50EB" w:rsidRDefault="009A618C" w:rsidP="009A618C">
            <w:pPr>
              <w:ind w:firstLine="360"/>
              <w:jc w:val="center"/>
              <w:rPr>
                <w:rFonts w:ascii="宋体" w:cs="Times New Roman"/>
                <w:kern w:val="0"/>
                <w:sz w:val="18"/>
                <w:szCs w:val="18"/>
              </w:rPr>
            </w:pPr>
            <w:r>
              <w:rPr>
                <w:rFonts w:ascii="宋体" w:hAnsi="宋体" w:cs="宋体" w:hint="eastAsia"/>
                <w:color w:val="000000"/>
                <w:kern w:val="0"/>
                <w:sz w:val="18"/>
                <w:szCs w:val="18"/>
              </w:rPr>
              <w:t>2050</w:t>
            </w:r>
          </w:p>
        </w:tc>
      </w:tr>
      <w:tr w:rsidR="00CB2545"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B2545" w:rsidRPr="00CB2545" w:rsidRDefault="00CB2545" w:rsidP="00CB2545">
            <w:pPr>
              <w:ind w:firstLine="420"/>
              <w:rPr>
                <w:rFonts w:asciiTheme="minorEastAsia" w:eastAsiaTheme="minorEastAsia" w:hAnsiTheme="minorEastAsia"/>
              </w:rPr>
            </w:pPr>
            <w:r w:rsidRPr="00CB2545">
              <w:rPr>
                <w:rFonts w:asciiTheme="minorEastAsia" w:eastAsiaTheme="minorEastAsia" w:hAnsiTheme="minorEastAsia"/>
                <w:kern w:val="0"/>
              </w:rPr>
              <w:t>2020/</w:t>
            </w:r>
            <w:r w:rsidRPr="00CB2545">
              <w:rPr>
                <w:rFonts w:asciiTheme="minorEastAsia" w:eastAsiaTheme="minorEastAsia" w:hAnsiTheme="minorEastAsia" w:hint="eastAsia"/>
                <w:kern w:val="0"/>
              </w:rPr>
              <w:t>10/16</w:t>
            </w:r>
          </w:p>
        </w:tc>
        <w:tc>
          <w:tcPr>
            <w:tcW w:w="2088"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420"/>
              <w:jc w:val="center"/>
              <w:rPr>
                <w:rFonts w:ascii="宋体" w:cs="Times New Roman"/>
                <w:kern w:val="0"/>
              </w:rPr>
            </w:pPr>
            <w:r>
              <w:rPr>
                <w:rFonts w:ascii="宋体" w:hAnsi="宋体" w:cs="宋体" w:hint="eastAsia"/>
                <w:kern w:val="0"/>
              </w:rPr>
              <w:t>主流</w:t>
            </w:r>
          </w:p>
        </w:tc>
        <w:tc>
          <w:tcPr>
            <w:tcW w:w="1003"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360"/>
              <w:jc w:val="center"/>
              <w:rPr>
                <w:rFonts w:ascii="宋体" w:cs="Times New Roman"/>
                <w:kern w:val="0"/>
                <w:sz w:val="18"/>
                <w:szCs w:val="18"/>
              </w:rPr>
            </w:pPr>
            <w:r>
              <w:rPr>
                <w:rFonts w:ascii="宋体" w:hAnsi="宋体" w:cs="宋体" w:hint="eastAsia"/>
                <w:color w:val="000000"/>
                <w:kern w:val="0"/>
                <w:sz w:val="18"/>
                <w:szCs w:val="18"/>
              </w:rPr>
              <w:t>18</w:t>
            </w:r>
            <w:bookmarkStart w:id="284" w:name="_GoBack"/>
            <w:bookmarkEnd w:id="284"/>
            <w:r>
              <w:rPr>
                <w:rFonts w:ascii="宋体" w:hAnsi="宋体" w:cs="宋体" w:hint="eastAsia"/>
                <w:color w:val="000000"/>
                <w:kern w:val="0"/>
                <w:sz w:val="18"/>
                <w:szCs w:val="18"/>
              </w:rPr>
              <w:t>0</w:t>
            </w:r>
            <w:r>
              <w:rPr>
                <w:rFonts w:ascii="宋体" w:hAnsi="宋体" w:cs="宋体"/>
                <w:color w:val="000000"/>
                <w:kern w:val="0"/>
                <w:sz w:val="18"/>
                <w:szCs w:val="18"/>
              </w:rPr>
              <w:t>0</w:t>
            </w:r>
          </w:p>
        </w:tc>
        <w:tc>
          <w:tcPr>
            <w:tcW w:w="1629"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360"/>
              <w:jc w:val="center"/>
              <w:rPr>
                <w:rFonts w:ascii="宋体" w:cs="Times New Roman"/>
                <w:kern w:val="0"/>
                <w:sz w:val="18"/>
                <w:szCs w:val="18"/>
              </w:rPr>
            </w:pPr>
            <w:r>
              <w:rPr>
                <w:rFonts w:ascii="宋体" w:hAnsi="宋体" w:cs="宋体" w:hint="eastAsia"/>
                <w:color w:val="000000"/>
                <w:kern w:val="0"/>
                <w:sz w:val="18"/>
                <w:szCs w:val="18"/>
              </w:rPr>
              <w:t>2050</w:t>
            </w:r>
          </w:p>
        </w:tc>
      </w:tr>
      <w:tr w:rsidR="00CB2545"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B2545" w:rsidRPr="00CB2545" w:rsidRDefault="00CB2545" w:rsidP="00CB2545">
            <w:pPr>
              <w:ind w:firstLine="420"/>
              <w:rPr>
                <w:rFonts w:asciiTheme="minorEastAsia" w:eastAsiaTheme="minorEastAsia" w:hAnsiTheme="minorEastAsia"/>
              </w:rPr>
            </w:pPr>
            <w:r w:rsidRPr="00CB2545">
              <w:rPr>
                <w:rFonts w:asciiTheme="minorEastAsia" w:eastAsiaTheme="minorEastAsia" w:hAnsiTheme="minorEastAsia"/>
                <w:kern w:val="0"/>
              </w:rPr>
              <w:t>2020/</w:t>
            </w:r>
            <w:r w:rsidRPr="00CB2545">
              <w:rPr>
                <w:rFonts w:asciiTheme="minorEastAsia" w:eastAsiaTheme="minorEastAsia" w:hAnsiTheme="minorEastAsia" w:hint="eastAsia"/>
                <w:kern w:val="0"/>
              </w:rPr>
              <w:t>10/16</w:t>
            </w:r>
          </w:p>
        </w:tc>
        <w:tc>
          <w:tcPr>
            <w:tcW w:w="2088"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淄博环拓</w:t>
            </w:r>
          </w:p>
        </w:tc>
        <w:tc>
          <w:tcPr>
            <w:tcW w:w="1003"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0</w:t>
            </w:r>
          </w:p>
        </w:tc>
      </w:tr>
      <w:tr w:rsidR="00CB2545"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B2545" w:rsidRPr="00CB2545" w:rsidRDefault="00CB2545" w:rsidP="00CB2545">
            <w:pPr>
              <w:ind w:firstLine="420"/>
              <w:rPr>
                <w:rFonts w:asciiTheme="minorEastAsia" w:eastAsiaTheme="minorEastAsia" w:hAnsiTheme="minorEastAsia"/>
              </w:rPr>
            </w:pPr>
            <w:r w:rsidRPr="00CB2545">
              <w:rPr>
                <w:rFonts w:asciiTheme="minorEastAsia" w:eastAsiaTheme="minorEastAsia" w:hAnsiTheme="minorEastAsia"/>
                <w:kern w:val="0"/>
              </w:rPr>
              <w:t>2020/</w:t>
            </w:r>
            <w:r w:rsidRPr="00CB2545">
              <w:rPr>
                <w:rFonts w:asciiTheme="minorEastAsia" w:eastAsiaTheme="minorEastAsia" w:hAnsiTheme="minorEastAsia" w:hint="eastAsia"/>
                <w:kern w:val="0"/>
              </w:rPr>
              <w:t>10/16</w:t>
            </w:r>
          </w:p>
        </w:tc>
        <w:tc>
          <w:tcPr>
            <w:tcW w:w="2088"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山东永嘉</w:t>
            </w:r>
          </w:p>
        </w:tc>
        <w:tc>
          <w:tcPr>
            <w:tcW w:w="1003"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宋体"/>
                <w:kern w:val="0"/>
                <w:sz w:val="18"/>
                <w:szCs w:val="18"/>
              </w:rPr>
            </w:pPr>
            <w:r>
              <w:rPr>
                <w:rFonts w:ascii="宋体" w:cs="宋体"/>
                <w:kern w:val="0"/>
                <w:sz w:val="18"/>
                <w:szCs w:val="18"/>
              </w:rPr>
              <w:t>0</w:t>
            </w:r>
          </w:p>
        </w:tc>
      </w:tr>
      <w:tr w:rsidR="00CB2545"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B2545" w:rsidRPr="00CB2545" w:rsidRDefault="00CB2545" w:rsidP="00CB2545">
            <w:pPr>
              <w:ind w:firstLine="420"/>
              <w:rPr>
                <w:rFonts w:asciiTheme="minorEastAsia" w:eastAsiaTheme="minorEastAsia" w:hAnsiTheme="minorEastAsia"/>
              </w:rPr>
            </w:pPr>
            <w:r w:rsidRPr="00CB2545">
              <w:rPr>
                <w:rFonts w:asciiTheme="minorEastAsia" w:eastAsiaTheme="minorEastAsia" w:hAnsiTheme="minorEastAsia"/>
                <w:kern w:val="0"/>
              </w:rPr>
              <w:t>2020/</w:t>
            </w:r>
            <w:r w:rsidRPr="00CB2545">
              <w:rPr>
                <w:rFonts w:asciiTheme="minorEastAsia" w:eastAsiaTheme="minorEastAsia" w:hAnsiTheme="minorEastAsia" w:hint="eastAsia"/>
                <w:kern w:val="0"/>
              </w:rPr>
              <w:t>10/16</w:t>
            </w:r>
          </w:p>
        </w:tc>
        <w:tc>
          <w:tcPr>
            <w:tcW w:w="2088"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淄博青临鸿金</w:t>
            </w:r>
          </w:p>
        </w:tc>
        <w:tc>
          <w:tcPr>
            <w:tcW w:w="1003"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宋体"/>
                <w:kern w:val="0"/>
                <w:sz w:val="18"/>
                <w:szCs w:val="18"/>
              </w:rPr>
            </w:pPr>
            <w:r>
              <w:rPr>
                <w:rFonts w:ascii="宋体" w:cs="宋体"/>
                <w:kern w:val="0"/>
                <w:sz w:val="18"/>
                <w:szCs w:val="18"/>
              </w:rPr>
              <w:t>0</w:t>
            </w:r>
          </w:p>
        </w:tc>
      </w:tr>
      <w:tr w:rsidR="00CB2545"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B2545" w:rsidRPr="00CB2545" w:rsidRDefault="00CB2545" w:rsidP="00CB2545">
            <w:pPr>
              <w:ind w:firstLine="420"/>
              <w:rPr>
                <w:rFonts w:asciiTheme="minorEastAsia" w:eastAsiaTheme="minorEastAsia" w:hAnsiTheme="minorEastAsia"/>
              </w:rPr>
            </w:pPr>
            <w:r w:rsidRPr="00CB2545">
              <w:rPr>
                <w:rFonts w:asciiTheme="minorEastAsia" w:eastAsiaTheme="minorEastAsia" w:hAnsiTheme="minorEastAsia"/>
                <w:kern w:val="0"/>
              </w:rPr>
              <w:t>2020/</w:t>
            </w:r>
            <w:r w:rsidRPr="00CB2545">
              <w:rPr>
                <w:rFonts w:asciiTheme="minorEastAsia" w:eastAsiaTheme="minorEastAsia" w:hAnsiTheme="minorEastAsia" w:hint="eastAsia"/>
                <w:kern w:val="0"/>
              </w:rPr>
              <w:t>10/16</w:t>
            </w:r>
          </w:p>
        </w:tc>
        <w:tc>
          <w:tcPr>
            <w:tcW w:w="2088"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山东苗栗</w:t>
            </w:r>
          </w:p>
        </w:tc>
        <w:tc>
          <w:tcPr>
            <w:tcW w:w="1003"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2050</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2050</w:t>
            </w:r>
          </w:p>
        </w:tc>
      </w:tr>
      <w:tr w:rsidR="00CB2545"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B2545" w:rsidRPr="00CB2545" w:rsidRDefault="00CB2545" w:rsidP="00CB2545">
            <w:pPr>
              <w:ind w:firstLine="420"/>
              <w:rPr>
                <w:rFonts w:asciiTheme="minorEastAsia" w:eastAsiaTheme="minorEastAsia" w:hAnsiTheme="minorEastAsia"/>
              </w:rPr>
            </w:pPr>
            <w:r w:rsidRPr="00CB2545">
              <w:rPr>
                <w:rFonts w:asciiTheme="minorEastAsia" w:eastAsiaTheme="minorEastAsia" w:hAnsiTheme="minorEastAsia"/>
                <w:kern w:val="0"/>
              </w:rPr>
              <w:t>2020/</w:t>
            </w:r>
            <w:r w:rsidRPr="00CB2545">
              <w:rPr>
                <w:rFonts w:asciiTheme="minorEastAsia" w:eastAsiaTheme="minorEastAsia" w:hAnsiTheme="minorEastAsia" w:hint="eastAsia"/>
                <w:kern w:val="0"/>
              </w:rPr>
              <w:t>10/16</w:t>
            </w:r>
          </w:p>
        </w:tc>
        <w:tc>
          <w:tcPr>
            <w:tcW w:w="2088"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淄博鲁威</w:t>
            </w:r>
          </w:p>
        </w:tc>
        <w:tc>
          <w:tcPr>
            <w:tcW w:w="1003"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0</w:t>
            </w:r>
          </w:p>
        </w:tc>
      </w:tr>
      <w:tr w:rsidR="00CB2545"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B2545" w:rsidRPr="00CB2545" w:rsidRDefault="00CB2545" w:rsidP="00CB2545">
            <w:pPr>
              <w:ind w:firstLine="420"/>
              <w:rPr>
                <w:rFonts w:asciiTheme="minorEastAsia" w:eastAsiaTheme="minorEastAsia" w:hAnsiTheme="minorEastAsia"/>
              </w:rPr>
            </w:pPr>
            <w:r w:rsidRPr="00CB2545">
              <w:rPr>
                <w:rFonts w:asciiTheme="minorEastAsia" w:eastAsiaTheme="minorEastAsia" w:hAnsiTheme="minorEastAsia"/>
                <w:kern w:val="0"/>
              </w:rPr>
              <w:t>2020/</w:t>
            </w:r>
            <w:r w:rsidRPr="00CB2545">
              <w:rPr>
                <w:rFonts w:asciiTheme="minorEastAsia" w:eastAsiaTheme="minorEastAsia" w:hAnsiTheme="minorEastAsia" w:hint="eastAsia"/>
                <w:kern w:val="0"/>
              </w:rPr>
              <w:t>10/16</w:t>
            </w:r>
          </w:p>
        </w:tc>
        <w:tc>
          <w:tcPr>
            <w:tcW w:w="2088"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实得工贸</w:t>
            </w:r>
          </w:p>
        </w:tc>
        <w:tc>
          <w:tcPr>
            <w:tcW w:w="1003"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宋体"/>
                <w:kern w:val="0"/>
                <w:sz w:val="18"/>
                <w:szCs w:val="18"/>
              </w:rPr>
            </w:pPr>
            <w:r>
              <w:rPr>
                <w:rFonts w:ascii="宋体" w:cs="宋体"/>
                <w:kern w:val="0"/>
                <w:sz w:val="18"/>
                <w:szCs w:val="18"/>
              </w:rPr>
              <w:t>0</w:t>
            </w:r>
          </w:p>
        </w:tc>
      </w:tr>
      <w:tr w:rsidR="00CB2545"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B2545" w:rsidRPr="00CB2545" w:rsidRDefault="00CB2545" w:rsidP="00CB2545">
            <w:pPr>
              <w:ind w:firstLine="420"/>
              <w:rPr>
                <w:rFonts w:asciiTheme="minorEastAsia" w:eastAsiaTheme="minorEastAsia" w:hAnsiTheme="minorEastAsia"/>
              </w:rPr>
            </w:pPr>
            <w:r w:rsidRPr="00CB2545">
              <w:rPr>
                <w:rFonts w:asciiTheme="minorEastAsia" w:eastAsiaTheme="minorEastAsia" w:hAnsiTheme="minorEastAsia"/>
                <w:kern w:val="0"/>
              </w:rPr>
              <w:t>2020/</w:t>
            </w:r>
            <w:r w:rsidRPr="00CB2545">
              <w:rPr>
                <w:rFonts w:asciiTheme="minorEastAsia" w:eastAsiaTheme="minorEastAsia" w:hAnsiTheme="minorEastAsia" w:hint="eastAsia"/>
                <w:kern w:val="0"/>
              </w:rPr>
              <w:t>10/16</w:t>
            </w:r>
          </w:p>
        </w:tc>
        <w:tc>
          <w:tcPr>
            <w:tcW w:w="2088"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淄博丰通</w:t>
            </w:r>
          </w:p>
        </w:tc>
        <w:tc>
          <w:tcPr>
            <w:tcW w:w="1003"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宋体"/>
                <w:kern w:val="0"/>
                <w:sz w:val="18"/>
                <w:szCs w:val="18"/>
              </w:rPr>
            </w:pPr>
            <w:r>
              <w:rPr>
                <w:rFonts w:ascii="宋体" w:cs="宋体"/>
                <w:kern w:val="0"/>
                <w:sz w:val="18"/>
                <w:szCs w:val="18"/>
              </w:rPr>
              <w:t>0</w:t>
            </w:r>
          </w:p>
        </w:tc>
      </w:tr>
      <w:tr w:rsidR="00CB2545"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B2545" w:rsidRPr="00CB2545" w:rsidRDefault="00CB2545" w:rsidP="00CB2545">
            <w:pPr>
              <w:ind w:firstLine="420"/>
              <w:rPr>
                <w:rFonts w:asciiTheme="minorEastAsia" w:eastAsiaTheme="minorEastAsia" w:hAnsiTheme="minorEastAsia"/>
              </w:rPr>
            </w:pPr>
            <w:r w:rsidRPr="00CB2545">
              <w:rPr>
                <w:rFonts w:asciiTheme="minorEastAsia" w:eastAsiaTheme="minorEastAsia" w:hAnsiTheme="minorEastAsia"/>
                <w:kern w:val="0"/>
              </w:rPr>
              <w:t>2020/</w:t>
            </w:r>
            <w:r w:rsidRPr="00CB2545">
              <w:rPr>
                <w:rFonts w:asciiTheme="minorEastAsia" w:eastAsiaTheme="minorEastAsia" w:hAnsiTheme="minorEastAsia" w:hint="eastAsia"/>
                <w:kern w:val="0"/>
              </w:rPr>
              <w:t>10/16</w:t>
            </w:r>
          </w:p>
        </w:tc>
        <w:tc>
          <w:tcPr>
            <w:tcW w:w="2088"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天津红三环</w:t>
            </w:r>
          </w:p>
        </w:tc>
        <w:tc>
          <w:tcPr>
            <w:tcW w:w="1003"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0</w:t>
            </w:r>
          </w:p>
        </w:tc>
      </w:tr>
      <w:tr w:rsidR="00CB2545"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B2545" w:rsidRPr="00CB2545" w:rsidRDefault="00CB2545" w:rsidP="00CB2545">
            <w:pPr>
              <w:ind w:firstLine="420"/>
              <w:rPr>
                <w:rFonts w:asciiTheme="minorEastAsia" w:eastAsiaTheme="minorEastAsia" w:hAnsiTheme="minorEastAsia"/>
              </w:rPr>
            </w:pPr>
            <w:r w:rsidRPr="00CB2545">
              <w:rPr>
                <w:rFonts w:asciiTheme="minorEastAsia" w:eastAsiaTheme="minorEastAsia" w:hAnsiTheme="minorEastAsia"/>
                <w:kern w:val="0"/>
              </w:rPr>
              <w:t>2020/</w:t>
            </w:r>
            <w:r w:rsidRPr="00CB2545">
              <w:rPr>
                <w:rFonts w:asciiTheme="minorEastAsia" w:eastAsiaTheme="minorEastAsia" w:hAnsiTheme="minorEastAsia" w:hint="eastAsia"/>
                <w:kern w:val="0"/>
              </w:rPr>
              <w:t>10/16</w:t>
            </w:r>
          </w:p>
        </w:tc>
        <w:tc>
          <w:tcPr>
            <w:tcW w:w="2088"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天津兴凯</w:t>
            </w:r>
          </w:p>
        </w:tc>
        <w:tc>
          <w:tcPr>
            <w:tcW w:w="1003"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宋体"/>
                <w:kern w:val="0"/>
                <w:sz w:val="18"/>
                <w:szCs w:val="18"/>
              </w:rPr>
            </w:pPr>
            <w:r>
              <w:rPr>
                <w:rFonts w:ascii="宋体" w:cs="宋体"/>
                <w:kern w:val="0"/>
                <w:sz w:val="18"/>
                <w:szCs w:val="18"/>
              </w:rPr>
              <w:t>0</w:t>
            </w:r>
          </w:p>
        </w:tc>
      </w:tr>
      <w:tr w:rsidR="00CB2545"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B2545" w:rsidRPr="00CB2545" w:rsidRDefault="00CB2545" w:rsidP="00CB2545">
            <w:pPr>
              <w:ind w:firstLine="420"/>
              <w:rPr>
                <w:rFonts w:asciiTheme="minorEastAsia" w:eastAsiaTheme="minorEastAsia" w:hAnsiTheme="minorEastAsia"/>
              </w:rPr>
            </w:pPr>
            <w:r w:rsidRPr="00CB2545">
              <w:rPr>
                <w:rFonts w:asciiTheme="minorEastAsia" w:eastAsiaTheme="minorEastAsia" w:hAnsiTheme="minorEastAsia"/>
                <w:kern w:val="0"/>
              </w:rPr>
              <w:t>2020/</w:t>
            </w:r>
            <w:r w:rsidRPr="00CB2545">
              <w:rPr>
                <w:rFonts w:asciiTheme="minorEastAsia" w:eastAsiaTheme="minorEastAsia" w:hAnsiTheme="minorEastAsia" w:hint="eastAsia"/>
                <w:kern w:val="0"/>
              </w:rPr>
              <w:t>10/16</w:t>
            </w:r>
          </w:p>
        </w:tc>
        <w:tc>
          <w:tcPr>
            <w:tcW w:w="2088"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天津云海碳素</w:t>
            </w:r>
          </w:p>
        </w:tc>
        <w:tc>
          <w:tcPr>
            <w:tcW w:w="1003"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0</w:t>
            </w:r>
          </w:p>
        </w:tc>
      </w:tr>
      <w:tr w:rsidR="00CB2545"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B2545" w:rsidRPr="00CB2545" w:rsidRDefault="00CB2545" w:rsidP="00CB2545">
            <w:pPr>
              <w:ind w:firstLine="420"/>
              <w:rPr>
                <w:rFonts w:asciiTheme="minorEastAsia" w:eastAsiaTheme="minorEastAsia" w:hAnsiTheme="minorEastAsia"/>
              </w:rPr>
            </w:pPr>
            <w:r w:rsidRPr="00CB2545">
              <w:rPr>
                <w:rFonts w:asciiTheme="minorEastAsia" w:eastAsiaTheme="minorEastAsia" w:hAnsiTheme="minorEastAsia"/>
                <w:kern w:val="0"/>
              </w:rPr>
              <w:t>2020/</w:t>
            </w:r>
            <w:r w:rsidRPr="00CB2545">
              <w:rPr>
                <w:rFonts w:asciiTheme="minorEastAsia" w:eastAsiaTheme="minorEastAsia" w:hAnsiTheme="minorEastAsia" w:hint="eastAsia"/>
                <w:kern w:val="0"/>
              </w:rPr>
              <w:t>10/16</w:t>
            </w:r>
          </w:p>
        </w:tc>
        <w:tc>
          <w:tcPr>
            <w:tcW w:w="2088"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天津丰泰</w:t>
            </w:r>
          </w:p>
        </w:tc>
        <w:tc>
          <w:tcPr>
            <w:tcW w:w="1003"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宋体"/>
                <w:kern w:val="0"/>
                <w:sz w:val="18"/>
                <w:szCs w:val="18"/>
              </w:rPr>
            </w:pPr>
            <w:r>
              <w:rPr>
                <w:rFonts w:asci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宋体"/>
                <w:kern w:val="0"/>
                <w:sz w:val="18"/>
                <w:szCs w:val="18"/>
              </w:rPr>
            </w:pPr>
            <w:r>
              <w:rPr>
                <w:rFonts w:ascii="宋体" w:cs="宋体" w:hint="eastAsia"/>
                <w:kern w:val="0"/>
                <w:sz w:val="18"/>
                <w:szCs w:val="18"/>
              </w:rPr>
              <w:t>0</w:t>
            </w:r>
          </w:p>
        </w:tc>
      </w:tr>
      <w:tr w:rsidR="00CB2545"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B2545" w:rsidRPr="00CB2545" w:rsidRDefault="00CB2545" w:rsidP="00CB2545">
            <w:pPr>
              <w:ind w:firstLine="420"/>
              <w:rPr>
                <w:rFonts w:asciiTheme="minorEastAsia" w:eastAsiaTheme="minorEastAsia" w:hAnsiTheme="minorEastAsia"/>
              </w:rPr>
            </w:pPr>
            <w:r w:rsidRPr="00CB2545">
              <w:rPr>
                <w:rFonts w:asciiTheme="minorEastAsia" w:eastAsiaTheme="minorEastAsia" w:hAnsiTheme="minorEastAsia"/>
                <w:kern w:val="0"/>
              </w:rPr>
              <w:t>2020/</w:t>
            </w:r>
            <w:r w:rsidRPr="00CB2545">
              <w:rPr>
                <w:rFonts w:asciiTheme="minorEastAsia" w:eastAsiaTheme="minorEastAsia" w:hAnsiTheme="minorEastAsia" w:hint="eastAsia"/>
                <w:kern w:val="0"/>
              </w:rPr>
              <w:t>10/16</w:t>
            </w:r>
          </w:p>
        </w:tc>
        <w:tc>
          <w:tcPr>
            <w:tcW w:w="2088"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天津鹏坤</w:t>
            </w:r>
          </w:p>
        </w:tc>
        <w:tc>
          <w:tcPr>
            <w:tcW w:w="1003"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宋体"/>
                <w:kern w:val="0"/>
                <w:sz w:val="18"/>
                <w:szCs w:val="18"/>
              </w:rPr>
            </w:pPr>
            <w:r>
              <w:rPr>
                <w:rFonts w:ascii="宋体" w:cs="宋体"/>
                <w:kern w:val="0"/>
                <w:sz w:val="18"/>
                <w:szCs w:val="18"/>
              </w:rPr>
              <w:t>0</w:t>
            </w:r>
          </w:p>
        </w:tc>
      </w:tr>
      <w:tr w:rsidR="00CB2545"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B2545" w:rsidRPr="00CB2545" w:rsidRDefault="00CB2545" w:rsidP="00CB2545">
            <w:pPr>
              <w:ind w:firstLine="420"/>
              <w:rPr>
                <w:rFonts w:asciiTheme="minorEastAsia" w:eastAsiaTheme="minorEastAsia" w:hAnsiTheme="minorEastAsia"/>
              </w:rPr>
            </w:pPr>
            <w:r w:rsidRPr="00CB2545">
              <w:rPr>
                <w:rFonts w:asciiTheme="minorEastAsia" w:eastAsiaTheme="minorEastAsia" w:hAnsiTheme="minorEastAsia"/>
                <w:kern w:val="0"/>
              </w:rPr>
              <w:t>2020/</w:t>
            </w:r>
            <w:r w:rsidRPr="00CB2545">
              <w:rPr>
                <w:rFonts w:asciiTheme="minorEastAsia" w:eastAsiaTheme="minorEastAsia" w:hAnsiTheme="minorEastAsia" w:hint="eastAsia"/>
                <w:kern w:val="0"/>
              </w:rPr>
              <w:t>10/16</w:t>
            </w:r>
          </w:p>
        </w:tc>
        <w:tc>
          <w:tcPr>
            <w:tcW w:w="2088"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唐山汇成</w:t>
            </w:r>
          </w:p>
        </w:tc>
        <w:tc>
          <w:tcPr>
            <w:tcW w:w="1003"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Times New Roman"/>
                <w:kern w:val="0"/>
                <w:sz w:val="18"/>
                <w:szCs w:val="18"/>
              </w:rPr>
            </w:pPr>
            <w:r>
              <w:rPr>
                <w:rFonts w:ascii="宋体" w:cs="Times New Roman" w:hint="eastAsia"/>
                <w:kern w:val="0"/>
                <w:sz w:val="18"/>
                <w:szCs w:val="18"/>
              </w:rPr>
              <w:t>0</w:t>
            </w:r>
          </w:p>
        </w:tc>
      </w:tr>
      <w:tr w:rsidR="00CB2545"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B2545" w:rsidRPr="00CB2545" w:rsidRDefault="00CB2545" w:rsidP="00CB2545">
            <w:pPr>
              <w:ind w:firstLine="420"/>
              <w:rPr>
                <w:rFonts w:asciiTheme="minorEastAsia" w:eastAsiaTheme="minorEastAsia" w:hAnsiTheme="minorEastAsia"/>
              </w:rPr>
            </w:pPr>
            <w:r w:rsidRPr="00CB2545">
              <w:rPr>
                <w:rFonts w:asciiTheme="minorEastAsia" w:eastAsiaTheme="minorEastAsia" w:hAnsiTheme="minorEastAsia"/>
                <w:kern w:val="0"/>
              </w:rPr>
              <w:t>2020/</w:t>
            </w:r>
            <w:r w:rsidRPr="00CB2545">
              <w:rPr>
                <w:rFonts w:asciiTheme="minorEastAsia" w:eastAsiaTheme="minorEastAsia" w:hAnsiTheme="minorEastAsia" w:hint="eastAsia"/>
                <w:kern w:val="0"/>
              </w:rPr>
              <w:t>10/16</w:t>
            </w:r>
          </w:p>
        </w:tc>
        <w:tc>
          <w:tcPr>
            <w:tcW w:w="2088"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沧州市荣庆</w:t>
            </w:r>
          </w:p>
        </w:tc>
        <w:tc>
          <w:tcPr>
            <w:tcW w:w="1003"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1850</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1850</w:t>
            </w:r>
          </w:p>
        </w:tc>
      </w:tr>
      <w:tr w:rsidR="00CB2545"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B2545" w:rsidRPr="00CB2545" w:rsidRDefault="00CB2545" w:rsidP="00CB2545">
            <w:pPr>
              <w:ind w:firstLine="420"/>
              <w:rPr>
                <w:rFonts w:asciiTheme="minorEastAsia" w:eastAsiaTheme="minorEastAsia" w:hAnsiTheme="minorEastAsia"/>
              </w:rPr>
            </w:pPr>
            <w:r w:rsidRPr="00CB2545">
              <w:rPr>
                <w:rFonts w:asciiTheme="minorEastAsia" w:eastAsiaTheme="minorEastAsia" w:hAnsiTheme="minorEastAsia"/>
                <w:kern w:val="0"/>
              </w:rPr>
              <w:t>2020/</w:t>
            </w:r>
            <w:r w:rsidRPr="00CB2545">
              <w:rPr>
                <w:rFonts w:asciiTheme="minorEastAsia" w:eastAsiaTheme="minorEastAsia" w:hAnsiTheme="minorEastAsia" w:hint="eastAsia"/>
                <w:kern w:val="0"/>
              </w:rPr>
              <w:t>10/16</w:t>
            </w:r>
          </w:p>
        </w:tc>
        <w:tc>
          <w:tcPr>
            <w:tcW w:w="2088"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内蒙乌海欣业</w:t>
            </w:r>
          </w:p>
        </w:tc>
        <w:tc>
          <w:tcPr>
            <w:tcW w:w="1003"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Times New Roman"/>
                <w:kern w:val="0"/>
                <w:sz w:val="18"/>
                <w:szCs w:val="18"/>
              </w:rPr>
            </w:pPr>
            <w:r>
              <w:rPr>
                <w:rFonts w:ascii="宋体" w:cs="Times New Roman" w:hint="eastAsia"/>
                <w:kern w:val="0"/>
                <w:sz w:val="18"/>
                <w:szCs w:val="18"/>
              </w:rPr>
              <w:t>1750</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1750</w:t>
            </w:r>
          </w:p>
        </w:tc>
      </w:tr>
      <w:tr w:rsidR="00CB2545"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B2545" w:rsidRPr="00CB2545" w:rsidRDefault="00CB2545" w:rsidP="00CB2545">
            <w:pPr>
              <w:ind w:firstLine="420"/>
              <w:rPr>
                <w:rFonts w:asciiTheme="minorEastAsia" w:eastAsiaTheme="minorEastAsia" w:hAnsiTheme="minorEastAsia"/>
              </w:rPr>
            </w:pPr>
            <w:r w:rsidRPr="00CB2545">
              <w:rPr>
                <w:rFonts w:asciiTheme="minorEastAsia" w:eastAsiaTheme="minorEastAsia" w:hAnsiTheme="minorEastAsia"/>
                <w:kern w:val="0"/>
              </w:rPr>
              <w:t>2020/</w:t>
            </w:r>
            <w:r w:rsidRPr="00CB2545">
              <w:rPr>
                <w:rFonts w:asciiTheme="minorEastAsia" w:eastAsiaTheme="minorEastAsia" w:hAnsiTheme="minorEastAsia" w:hint="eastAsia"/>
                <w:kern w:val="0"/>
              </w:rPr>
              <w:t>10/16</w:t>
            </w:r>
          </w:p>
        </w:tc>
        <w:tc>
          <w:tcPr>
            <w:tcW w:w="2088"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内蒙古中盐吉兰泰</w:t>
            </w:r>
          </w:p>
        </w:tc>
        <w:tc>
          <w:tcPr>
            <w:tcW w:w="1003" w:type="dxa"/>
            <w:tcBorders>
              <w:top w:val="nil"/>
              <w:left w:val="nil"/>
              <w:bottom w:val="single" w:sz="4" w:space="0" w:color="auto"/>
              <w:right w:val="single" w:sz="4" w:space="0" w:color="auto"/>
            </w:tcBorders>
            <w:shd w:val="clear" w:color="000000" w:fill="FFFFFF"/>
            <w:noWrap/>
            <w:vAlign w:val="center"/>
          </w:tcPr>
          <w:p w:rsidR="00CB2545" w:rsidRDefault="00CB2545"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1800</w:t>
            </w:r>
          </w:p>
        </w:tc>
        <w:tc>
          <w:tcPr>
            <w:tcW w:w="1629" w:type="dxa"/>
            <w:tcBorders>
              <w:top w:val="nil"/>
              <w:left w:val="nil"/>
              <w:bottom w:val="single" w:sz="4" w:space="0" w:color="auto"/>
              <w:right w:val="single" w:sz="4" w:space="0" w:color="auto"/>
            </w:tcBorders>
            <w:shd w:val="clear" w:color="000000" w:fill="FFFFFF"/>
            <w:vAlign w:val="center"/>
          </w:tcPr>
          <w:p w:rsidR="00CB2545" w:rsidRDefault="00CB2545" w:rsidP="009A618C">
            <w:pPr>
              <w:ind w:firstLine="360"/>
              <w:jc w:val="center"/>
              <w:rPr>
                <w:rFonts w:ascii="宋体" w:cs="Times New Roman"/>
                <w:kern w:val="0"/>
                <w:sz w:val="18"/>
                <w:szCs w:val="18"/>
              </w:rPr>
            </w:pPr>
            <w:r>
              <w:rPr>
                <w:rFonts w:ascii="宋体" w:hAnsi="宋体" w:cs="宋体" w:hint="eastAsia"/>
                <w:kern w:val="0"/>
                <w:sz w:val="18"/>
                <w:szCs w:val="18"/>
              </w:rPr>
              <w:t>180</w:t>
            </w:r>
            <w:r>
              <w:rPr>
                <w:rFonts w:ascii="宋体" w:hAnsi="宋体" w:cs="宋体"/>
                <w:kern w:val="0"/>
                <w:sz w:val="18"/>
                <w:szCs w:val="18"/>
              </w:rPr>
              <w:t>0</w:t>
            </w:r>
          </w:p>
        </w:tc>
      </w:tr>
    </w:tbl>
    <w:p w:rsidR="00581D0F" w:rsidRDefault="00581D0F" w:rsidP="005622FD">
      <w:pPr>
        <w:ind w:firstLine="420"/>
        <w:rPr>
          <w:rFonts w:cs="Times New Roman"/>
        </w:rPr>
      </w:pPr>
      <w:bookmarkStart w:id="285" w:name="_Toc527705003"/>
      <w:bookmarkStart w:id="286" w:name="_Toc233795930"/>
      <w:bookmarkStart w:id="287" w:name="_Toc295403452"/>
      <w:bookmarkStart w:id="288" w:name="_Toc525289549"/>
      <w:bookmarkStart w:id="289" w:name="_Toc516234900"/>
      <w:bookmarkStart w:id="290" w:name="_Toc1394103"/>
      <w:bookmarkStart w:id="291" w:name="_Toc521057604"/>
      <w:bookmarkStart w:id="292" w:name="_Toc250731929"/>
      <w:bookmarkStart w:id="293" w:name="_Toc4139109"/>
      <w:bookmarkStart w:id="294" w:name="_Toc4596902"/>
      <w:bookmarkStart w:id="295" w:name="_Toc300238851"/>
      <w:bookmarkStart w:id="296" w:name="_Toc518638262"/>
      <w:bookmarkStart w:id="297" w:name="_Toc515610376"/>
      <w:bookmarkStart w:id="298" w:name="_Toc528930996"/>
      <w:bookmarkStart w:id="299" w:name="_Toc525912529"/>
      <w:bookmarkStart w:id="300" w:name="_Toc518032002"/>
      <w:bookmarkStart w:id="301" w:name="_Toc516234894"/>
      <w:bookmarkStart w:id="302" w:name="_Toc522870763"/>
      <w:bookmarkStart w:id="303" w:name="_Toc527101793"/>
      <w:bookmarkStart w:id="304" w:name="_Toc511390008"/>
      <w:bookmarkStart w:id="305" w:name="_Toc517425041"/>
      <w:bookmarkStart w:id="306" w:name="_Toc528329959"/>
      <w:bookmarkStart w:id="307" w:name="_Toc9597669"/>
      <w:bookmarkStart w:id="308" w:name="_Toc12609913"/>
      <w:bookmarkStart w:id="309" w:name="_Toc532564066"/>
      <w:bookmarkStart w:id="310" w:name="_Toc13217641"/>
      <w:bookmarkStart w:id="311" w:name="_Toc530128352"/>
      <w:bookmarkStart w:id="312" w:name="_Toc532564040"/>
      <w:bookmarkStart w:id="313" w:name="_Toc528919989"/>
      <w:bookmarkStart w:id="314" w:name="_Toc520465079"/>
      <w:bookmarkStart w:id="315" w:name="_Toc10202318"/>
      <w:bookmarkStart w:id="316" w:name="_Toc534378403"/>
      <w:bookmarkStart w:id="317" w:name="_Toc524701467"/>
      <w:bookmarkStart w:id="318" w:name="_Toc532564263"/>
      <w:bookmarkStart w:id="319" w:name="_Toc525306466"/>
      <w:bookmarkStart w:id="320" w:name="_Toc535588711"/>
      <w:bookmarkStart w:id="321" w:name="_Toc534915168"/>
      <w:bookmarkStart w:id="322" w:name="_Toc536198170"/>
      <w:bookmarkStart w:id="323" w:name="_Toc536540310"/>
      <w:bookmarkStart w:id="324" w:name="_Toc1739297"/>
      <w:bookmarkStart w:id="325" w:name="_Toc533149333"/>
      <w:bookmarkStart w:id="326" w:name="_Toc1139288"/>
      <w:bookmarkStart w:id="327" w:name="_Toc8991663"/>
      <w:bookmarkStart w:id="328" w:name="_Toc9583962"/>
      <w:bookmarkStart w:id="329" w:name="_Toc4654039"/>
      <w:bookmarkStart w:id="330" w:name="_Toc392240282"/>
      <w:bookmarkStart w:id="331" w:name="_Toc8378825"/>
      <w:bookmarkStart w:id="332" w:name="_Toc8313143"/>
      <w:bookmarkStart w:id="333" w:name="_Toc4767074"/>
      <w:bookmarkStart w:id="334" w:name="_Toc522870748"/>
      <w:bookmarkStart w:id="335" w:name="_Toc524091684"/>
      <w:bookmarkStart w:id="336" w:name="_Toc513127193"/>
      <w:bookmarkStart w:id="337" w:name="_Toc522870772"/>
      <w:bookmarkStart w:id="338" w:name="_Toc536541140"/>
      <w:bookmarkStart w:id="339" w:name="_Toc1035933"/>
      <w:bookmarkStart w:id="340" w:name="_Toc530750142"/>
      <w:bookmarkStart w:id="341" w:name="_Toc252539758"/>
      <w:bookmarkStart w:id="342" w:name="_Toc531954275"/>
      <w:bookmarkStart w:id="343" w:name="_Toc485981325"/>
      <w:bookmarkStart w:id="344" w:name="_Toc536789788"/>
      <w:bookmarkStart w:id="345" w:name="_Toc529526328"/>
      <w:bookmarkStart w:id="346" w:name="_Toc522259767"/>
      <w:bookmarkStart w:id="347" w:name="_Toc522280057"/>
      <w:bookmarkStart w:id="348" w:name="_Toc521660550"/>
      <w:bookmarkStart w:id="349" w:name="_Toc525306477"/>
      <w:bookmarkStart w:id="350" w:name="_Toc522870754"/>
      <w:bookmarkStart w:id="351" w:name="_Toc516839087"/>
      <w:bookmarkStart w:id="352" w:name="_Toc519848560"/>
    </w:p>
    <w:p w:rsidR="00581D0F" w:rsidRDefault="00581D0F" w:rsidP="005622FD">
      <w:pPr>
        <w:ind w:firstLine="420"/>
        <w:rPr>
          <w:rFonts w:cs="Times New Roman"/>
        </w:rPr>
      </w:pPr>
    </w:p>
    <w:p w:rsidR="00581D0F" w:rsidRDefault="00890D02" w:rsidP="005622FD">
      <w:pPr>
        <w:ind w:firstLine="420"/>
        <w:rPr>
          <w:rFonts w:cs="黑体"/>
        </w:rPr>
      </w:pPr>
      <w:r>
        <w:rPr>
          <w:rFonts w:cs="黑体" w:hint="eastAsia"/>
        </w:rPr>
        <w:br/>
      </w:r>
      <w:r>
        <w:rPr>
          <w:rFonts w:cs="黑体" w:hint="eastAsia"/>
        </w:rPr>
        <w:lastRenderedPageBreak/>
        <w:br/>
      </w:r>
      <w:r>
        <w:rPr>
          <w:rFonts w:cs="黑体" w:hint="eastAsia"/>
        </w:rPr>
        <w:br/>
      </w:r>
      <w:r>
        <w:rPr>
          <w:rFonts w:cs="黑体" w:hint="eastAsia"/>
        </w:rPr>
        <w:t>液氯</w:t>
      </w:r>
      <w:bookmarkStart w:id="353" w:name="_Toc233795931"/>
      <w:bookmarkStart w:id="354" w:name="_Toc525289550"/>
      <w:bookmarkStart w:id="355" w:name="_Toc522870764"/>
      <w:bookmarkStart w:id="356" w:name="_Toc522870755"/>
      <w:bookmarkStart w:id="357" w:name="_Toc522870773"/>
      <w:bookmarkStart w:id="358" w:name="_Toc524701468"/>
      <w:bookmarkStart w:id="359" w:name="_Toc524091685"/>
      <w:bookmarkStart w:id="360" w:name="_Toc525306467"/>
      <w:bookmarkStart w:id="361" w:name="_Toc525306478"/>
      <w:bookmarkStart w:id="362" w:name="_Toc527101794"/>
      <w:bookmarkStart w:id="363" w:name="_Toc525912530"/>
      <w:bookmarkStart w:id="364" w:name="_Toc527705004"/>
      <w:bookmarkStart w:id="365" w:name="_Toc528329960"/>
      <w:bookmarkStart w:id="366" w:name="_Toc528930997"/>
      <w:bookmarkStart w:id="367" w:name="_Toc529526329"/>
      <w:bookmarkStart w:id="368" w:name="_Toc528919990"/>
      <w:bookmarkStart w:id="369" w:name="_Toc185611021"/>
      <w:bookmarkStart w:id="370" w:name="_Toc250731930"/>
      <w:bookmarkStart w:id="371" w:name="_Toc300238852"/>
      <w:bookmarkStart w:id="372" w:name="_Toc485981326"/>
      <w:bookmarkStart w:id="373" w:name="_Toc392240283"/>
      <w:bookmarkStart w:id="374" w:name="_Toc252539759"/>
      <w:bookmarkStart w:id="375" w:name="_Toc295403453"/>
      <w:bookmarkStart w:id="376" w:name="_Toc4654040"/>
      <w:bookmarkStart w:id="377" w:name="_Toc4139110"/>
      <w:bookmarkStart w:id="378" w:name="_Toc532564041"/>
      <w:bookmarkStart w:id="379" w:name="_Toc4596903"/>
      <w:bookmarkStart w:id="380" w:name="_Toc530750143"/>
      <w:bookmarkStart w:id="381" w:name="_Toc531954276"/>
      <w:bookmarkStart w:id="382" w:name="_Toc533149334"/>
      <w:bookmarkStart w:id="383" w:name="_Toc532564264"/>
      <w:bookmarkStart w:id="384" w:name="_Toc535588712"/>
      <w:bookmarkStart w:id="385" w:name="_Toc534915169"/>
      <w:bookmarkStart w:id="386" w:name="_Toc517425042"/>
      <w:bookmarkStart w:id="387" w:name="_Toc516839088"/>
      <w:bookmarkStart w:id="388" w:name="_Toc516234901"/>
      <w:bookmarkStart w:id="389" w:name="_Toc516234895"/>
      <w:bookmarkStart w:id="390" w:name="_Toc515610377"/>
      <w:bookmarkStart w:id="391" w:name="_Toc1739298"/>
      <w:bookmarkStart w:id="392" w:name="_Toc513127194"/>
      <w:bookmarkStart w:id="393" w:name="_Toc511390009"/>
      <w:bookmarkStart w:id="394" w:name="_Toc1394104"/>
      <w:bookmarkStart w:id="395" w:name="_Toc1139289"/>
      <w:bookmarkStart w:id="396" w:name="_Toc1035934"/>
      <w:bookmarkStart w:id="397" w:name="_Toc536789789"/>
      <w:bookmarkStart w:id="398" w:name="_Toc536541141"/>
      <w:bookmarkStart w:id="399" w:name="_Toc536540311"/>
      <w:bookmarkStart w:id="400" w:name="_Toc536198171"/>
      <w:bookmarkStart w:id="401" w:name="_Toc532564067"/>
      <w:bookmarkStart w:id="402" w:name="_Toc522870749"/>
      <w:bookmarkStart w:id="403" w:name="_Toc522280058"/>
      <w:bookmarkStart w:id="404" w:name="_Toc522259768"/>
      <w:bookmarkStart w:id="405" w:name="_Toc521660551"/>
      <w:bookmarkStart w:id="406" w:name="_Toc519848561"/>
      <w:bookmarkStart w:id="407" w:name="_Toc521057605"/>
      <w:bookmarkStart w:id="408" w:name="_Toc530128353"/>
      <w:bookmarkStart w:id="409" w:name="_Toc534378404"/>
      <w:bookmarkStart w:id="410" w:name="_Toc518638263"/>
      <w:bookmarkStart w:id="411" w:name="_Toc520465080"/>
      <w:bookmarkStart w:id="412" w:name="_Toc518032003"/>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581D0F" w:rsidRDefault="00890D02" w:rsidP="005622FD">
      <w:pPr>
        <w:ind w:firstLine="602"/>
        <w:rPr>
          <w:rFonts w:ascii="黑体" w:eastAsia="黑体" w:hAnsi="黑体" w:cs="Times New Roman"/>
          <w:b/>
          <w:bCs/>
          <w:sz w:val="30"/>
          <w:szCs w:val="30"/>
        </w:rPr>
      </w:pPr>
      <w:bookmarkStart w:id="413" w:name="_Toc4767075"/>
      <w:bookmarkStart w:id="414" w:name="_Toc12609914"/>
      <w:bookmarkStart w:id="415" w:name="_Toc13217642"/>
      <w:bookmarkStart w:id="416" w:name="_Toc8991664"/>
      <w:bookmarkStart w:id="417" w:name="_Toc9583963"/>
      <w:bookmarkStart w:id="418" w:name="_Toc8378826"/>
      <w:bookmarkStart w:id="419" w:name="_Toc10202319"/>
      <w:bookmarkStart w:id="420" w:name="_Toc8313144"/>
      <w:bookmarkStart w:id="421" w:name="_Toc9597670"/>
      <w:r>
        <w:rPr>
          <w:rFonts w:ascii="黑体" w:eastAsia="黑体" w:hAnsi="黑体" w:cs="Times New Roman"/>
          <w:b/>
          <w:bCs/>
          <w:sz w:val="30"/>
          <w:szCs w:val="30"/>
        </w:rPr>
        <w:br/>
      </w:r>
      <w:r>
        <w:rPr>
          <w:rFonts w:ascii="黑体" w:eastAsia="黑体" w:hAnsi="黑体" w:cs="Times New Roman"/>
          <w:b/>
          <w:bCs/>
          <w:sz w:val="30"/>
          <w:szCs w:val="30"/>
        </w:rPr>
        <w:br/>
      </w:r>
      <w:r>
        <w:rPr>
          <w:rFonts w:ascii="黑体" w:eastAsia="黑体" w:hAnsi="黑体" w:cs="黑体" w:hint="eastAsia"/>
          <w:b/>
          <w:bCs/>
          <w:sz w:val="30"/>
          <w:szCs w:val="30"/>
        </w:rPr>
        <w:t>评述：本周国内液氯市场评述及行情预测</w:t>
      </w:r>
      <w:bookmarkStart w:id="422" w:name="_Toc252539760"/>
      <w:bookmarkStart w:id="423" w:name="_Toc250731931"/>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581D0F" w:rsidRDefault="00581D0F" w:rsidP="005622FD">
      <w:pPr>
        <w:ind w:firstLine="600"/>
        <w:rPr>
          <w:rFonts w:ascii="黑体" w:eastAsia="黑体" w:hAnsi="黑体" w:cs="Times New Roman"/>
          <w:sz w:val="30"/>
          <w:szCs w:val="30"/>
        </w:rPr>
      </w:pPr>
      <w:bookmarkStart w:id="424" w:name="_Toc8313145"/>
      <w:bookmarkStart w:id="425" w:name="_Toc4767076"/>
      <w:bookmarkStart w:id="426" w:name="_Toc8991665"/>
      <w:bookmarkStart w:id="427" w:name="_Toc4654041"/>
      <w:bookmarkStart w:id="428" w:name="_Toc4596904"/>
      <w:bookmarkStart w:id="429" w:name="_Toc8378827"/>
      <w:bookmarkStart w:id="430" w:name="_Toc9583964"/>
      <w:bookmarkStart w:id="431" w:name="_Toc9597671"/>
      <w:bookmarkStart w:id="432" w:name="_Toc13217643"/>
      <w:bookmarkStart w:id="433" w:name="_Toc10202320"/>
      <w:bookmarkStart w:id="434" w:name="_Toc12609915"/>
    </w:p>
    <w:p w:rsidR="00581D0F" w:rsidRDefault="00581D0F" w:rsidP="005622FD">
      <w:pPr>
        <w:ind w:firstLine="600"/>
        <w:rPr>
          <w:rFonts w:ascii="黑体" w:eastAsia="黑体" w:hAnsi="黑体" w:cs="Times New Roman"/>
          <w:sz w:val="30"/>
          <w:szCs w:val="30"/>
        </w:rPr>
      </w:pPr>
    </w:p>
    <w:p w:rsidR="00581D0F" w:rsidRDefault="00890D02" w:rsidP="005622FD">
      <w:pPr>
        <w:ind w:firstLine="600"/>
        <w:rPr>
          <w:rFonts w:ascii="黑体" w:eastAsia="黑体" w:hAnsi="黑体" w:cs="Times New Roman"/>
          <w:sz w:val="30"/>
          <w:szCs w:val="30"/>
        </w:rPr>
      </w:pPr>
      <w:r>
        <w:rPr>
          <w:rFonts w:ascii="黑体" w:eastAsia="黑体" w:hAnsi="黑体" w:cs="黑体" w:hint="eastAsia"/>
          <w:sz w:val="30"/>
          <w:szCs w:val="30"/>
        </w:rPr>
        <w:t>中国液氯市场行情综述</w:t>
      </w:r>
      <w:bookmarkEnd w:id="424"/>
      <w:bookmarkEnd w:id="425"/>
      <w:bookmarkEnd w:id="426"/>
      <w:bookmarkEnd w:id="427"/>
      <w:bookmarkEnd w:id="428"/>
      <w:bookmarkEnd w:id="429"/>
      <w:bookmarkEnd w:id="430"/>
      <w:bookmarkEnd w:id="431"/>
      <w:bookmarkEnd w:id="432"/>
      <w:bookmarkEnd w:id="433"/>
      <w:bookmarkEnd w:id="434"/>
    </w:p>
    <w:p w:rsidR="00D94DAB" w:rsidRPr="00D94DAB" w:rsidRDefault="00D94DAB" w:rsidP="00D94DAB">
      <w:pPr>
        <w:widowControl/>
        <w:spacing w:line="240" w:lineRule="auto"/>
        <w:ind w:firstLineChars="0" w:firstLine="420"/>
        <w:jc w:val="left"/>
        <w:rPr>
          <w:rFonts w:ascii="仿宋" w:eastAsia="仿宋" w:hAnsi="仿宋" w:cs="仿宋"/>
          <w:kern w:val="0"/>
          <w:sz w:val="28"/>
          <w:szCs w:val="28"/>
        </w:rPr>
      </w:pPr>
      <w:bookmarkStart w:id="435" w:name="_Toc4596905"/>
      <w:bookmarkStart w:id="436" w:name="_Toc4654042"/>
      <w:bookmarkStart w:id="437" w:name="_Toc8313146"/>
      <w:bookmarkStart w:id="438" w:name="_Toc4767077"/>
      <w:bookmarkStart w:id="439" w:name="_Toc8378828"/>
      <w:bookmarkStart w:id="440" w:name="_Toc9597672"/>
      <w:bookmarkStart w:id="441" w:name="_Toc8991666"/>
      <w:bookmarkStart w:id="442" w:name="_Toc9583965"/>
      <w:bookmarkStart w:id="443" w:name="_Toc13217644"/>
      <w:bookmarkStart w:id="444" w:name="_Toc10202321"/>
      <w:bookmarkStart w:id="445" w:name="_Toc12609916"/>
      <w:r w:rsidRPr="00D94DAB">
        <w:rPr>
          <w:rFonts w:ascii="仿宋" w:eastAsia="仿宋" w:hAnsi="仿宋" w:cs="仿宋"/>
          <w:kern w:val="0"/>
          <w:sz w:val="28"/>
          <w:szCs w:val="28"/>
        </w:rPr>
        <w:t>本周液氯市场价格上调，各地区成交水平接近。</w:t>
      </w:r>
    </w:p>
    <w:p w:rsidR="00D94DAB" w:rsidRPr="00D94DAB" w:rsidRDefault="00D94DAB" w:rsidP="00D94DAB">
      <w:pPr>
        <w:widowControl/>
        <w:spacing w:line="240" w:lineRule="auto"/>
        <w:ind w:firstLineChars="0" w:firstLine="0"/>
        <w:jc w:val="left"/>
        <w:rPr>
          <w:rFonts w:ascii="仿宋" w:eastAsia="仿宋" w:hAnsi="仿宋" w:cs="仿宋"/>
          <w:kern w:val="0"/>
          <w:sz w:val="28"/>
          <w:szCs w:val="28"/>
        </w:rPr>
      </w:pPr>
      <w:r w:rsidRPr="00D94DAB">
        <w:rPr>
          <w:rFonts w:ascii="仿宋" w:eastAsia="仿宋" w:hAnsi="仿宋" w:cs="仿宋"/>
          <w:kern w:val="0"/>
          <w:sz w:val="28"/>
          <w:szCs w:val="28"/>
        </w:rPr>
        <w:t>山东液氯市场冲击高位，本周价格拉涨至1350元/吨槽车出厂，拉涨至高位之后终端客户表现较为抵触。周四终端价格暂未跟涨，有压制的意向。上游供应情况：本周东营大厂盐水管破裂氯碱开工不稳定，山东信发老厂10.15开始轮检15天装置。河北下游需求旺盛，虽液氯价格处于高位，终端接货情况尚可。山西地区本周跟涨为主，价格上调200元/吨。</w:t>
      </w:r>
    </w:p>
    <w:p w:rsidR="00D94DAB" w:rsidRPr="00D94DAB" w:rsidRDefault="00D94DAB" w:rsidP="00D94DAB">
      <w:pPr>
        <w:widowControl/>
        <w:spacing w:line="240" w:lineRule="auto"/>
        <w:ind w:firstLineChars="0" w:firstLine="0"/>
        <w:jc w:val="left"/>
        <w:rPr>
          <w:rFonts w:ascii="仿宋" w:eastAsia="仿宋" w:hAnsi="仿宋" w:cs="仿宋"/>
          <w:kern w:val="0"/>
          <w:sz w:val="28"/>
          <w:szCs w:val="28"/>
        </w:rPr>
      </w:pPr>
      <w:r w:rsidRPr="00D94DAB">
        <w:rPr>
          <w:rFonts w:ascii="仿宋" w:eastAsia="仿宋" w:hAnsi="仿宋" w:cs="仿宋"/>
          <w:kern w:val="0"/>
          <w:sz w:val="28"/>
          <w:szCs w:val="28"/>
        </w:rPr>
        <w:lastRenderedPageBreak/>
        <w:t>江苏地区液氯货源吃紧，本周安邦电化停车检修(10.09-10.16)，盐城厂家临时检修一日，周江苏省内槽车出厂价格上调300元/吨。安徽、江西地区跟涨200-300元/吨，浙江地区月度订单价格仍在商定。</w:t>
      </w:r>
    </w:p>
    <w:p w:rsidR="00D94DAB" w:rsidRPr="00D94DAB" w:rsidRDefault="00D94DAB" w:rsidP="00D94DAB">
      <w:pPr>
        <w:widowControl/>
        <w:spacing w:line="240" w:lineRule="auto"/>
        <w:ind w:firstLineChars="0" w:firstLine="420"/>
        <w:jc w:val="left"/>
        <w:rPr>
          <w:rFonts w:ascii="仿宋" w:eastAsia="仿宋" w:hAnsi="仿宋" w:cs="仿宋"/>
          <w:kern w:val="0"/>
          <w:sz w:val="28"/>
          <w:szCs w:val="28"/>
        </w:rPr>
      </w:pPr>
      <w:r w:rsidRPr="00D94DAB">
        <w:rPr>
          <w:rFonts w:ascii="仿宋" w:eastAsia="仿宋" w:hAnsi="仿宋" w:cs="仿宋"/>
          <w:kern w:val="0"/>
          <w:sz w:val="28"/>
          <w:szCs w:val="28"/>
        </w:rPr>
        <w:t>华中地区来看，河南地区本周跟涨100.元/吨，湖北地区微涨50-100元/吨，华南地区暂稳观望。</w:t>
      </w:r>
    </w:p>
    <w:p w:rsidR="00581D0F" w:rsidRDefault="00890D02" w:rsidP="005622FD">
      <w:pPr>
        <w:ind w:firstLine="600"/>
        <w:rPr>
          <w:rFonts w:ascii="黑体" w:eastAsia="黑体" w:hAnsi="黑体" w:cs="Times New Roman"/>
          <w:sz w:val="30"/>
          <w:szCs w:val="30"/>
        </w:rPr>
      </w:pPr>
      <w:r>
        <w:rPr>
          <w:rFonts w:ascii="黑体" w:eastAsia="黑体" w:hAnsi="黑体" w:cs="黑体" w:hint="eastAsia"/>
          <w:sz w:val="30"/>
          <w:szCs w:val="30"/>
        </w:rPr>
        <w:t>市场价格</w:t>
      </w:r>
      <w:bookmarkStart w:id="446" w:name="_Toc13217645"/>
      <w:bookmarkStart w:id="447" w:name="_Toc8991667"/>
      <w:bookmarkStart w:id="448" w:name="_Toc9583966"/>
      <w:bookmarkStart w:id="449" w:name="_Toc9597673"/>
      <w:bookmarkStart w:id="450" w:name="_Toc10202322"/>
      <w:bookmarkStart w:id="451" w:name="_Toc12609917"/>
      <w:bookmarkEnd w:id="435"/>
      <w:bookmarkEnd w:id="436"/>
      <w:bookmarkEnd w:id="437"/>
      <w:bookmarkEnd w:id="438"/>
      <w:bookmarkEnd w:id="439"/>
      <w:bookmarkEnd w:id="440"/>
      <w:bookmarkEnd w:id="441"/>
      <w:bookmarkEnd w:id="442"/>
      <w:bookmarkEnd w:id="443"/>
      <w:bookmarkEnd w:id="444"/>
      <w:bookmarkEnd w:id="445"/>
    </w:p>
    <w:p w:rsidR="00D94DAB" w:rsidRPr="00D94DAB" w:rsidRDefault="00D94DAB" w:rsidP="00D94DAB">
      <w:pPr>
        <w:widowControl/>
        <w:ind w:firstLineChars="0" w:firstLine="420"/>
        <w:jc w:val="left"/>
        <w:rPr>
          <w:rFonts w:ascii="仿宋" w:eastAsia="仿宋" w:hAnsi="仿宋" w:cs="仿宋"/>
          <w:kern w:val="0"/>
          <w:sz w:val="28"/>
          <w:szCs w:val="28"/>
        </w:rPr>
      </w:pPr>
      <w:r w:rsidRPr="00D94DAB">
        <w:rPr>
          <w:rFonts w:ascii="仿宋" w:eastAsia="仿宋" w:hAnsi="仿宋" w:cs="仿宋"/>
          <w:kern w:val="0"/>
          <w:sz w:val="28"/>
          <w:szCs w:val="28"/>
        </w:rPr>
        <w:t>截止到10月15日发稿，各地区液氯槽车主流出厂价格：</w:t>
      </w:r>
    </w:p>
    <w:p w:rsidR="00D94DAB" w:rsidRPr="00D94DAB" w:rsidRDefault="00D94DAB" w:rsidP="00D94DAB">
      <w:pPr>
        <w:widowControl/>
        <w:ind w:firstLineChars="0" w:firstLine="420"/>
        <w:jc w:val="left"/>
        <w:rPr>
          <w:rFonts w:ascii="仿宋" w:eastAsia="仿宋" w:hAnsi="仿宋" w:cs="仿宋"/>
          <w:kern w:val="0"/>
          <w:sz w:val="28"/>
          <w:szCs w:val="28"/>
        </w:rPr>
      </w:pPr>
      <w:r w:rsidRPr="00D94DAB">
        <w:rPr>
          <w:rFonts w:ascii="仿宋" w:eastAsia="仿宋" w:hAnsi="仿宋" w:cs="仿宋"/>
          <w:kern w:val="0"/>
          <w:sz w:val="28"/>
          <w:szCs w:val="28"/>
        </w:rPr>
        <w:t>山东省内主流槽车1300-1350元/吨，河北省内主流槽车执行1350-1450元/吨;河南省槽车主流出货价格在1300元/吨，钢瓶槽车同价;山西地区槽车出货主流在950-1000元/吨;浙江地区当前槽车出货价格为700-800元/吨均有;安徽、江苏地区槽车出厂1100-1200元/吨;江西地区价格1100-1200元/吨;辽宁地区槽车出厂1100-1150元/吨;内蒙古液氯槽车1500-1600元/吨;湖北地区少量槽车出厂价格在900-1000元/吨。</w:t>
      </w:r>
    </w:p>
    <w:p w:rsidR="00581D0F" w:rsidRDefault="00890D02" w:rsidP="005622FD">
      <w:pPr>
        <w:ind w:firstLine="600"/>
        <w:rPr>
          <w:rFonts w:ascii="黑体" w:eastAsia="黑体" w:hAnsi="黑体" w:cs="Times New Roman"/>
          <w:sz w:val="30"/>
          <w:szCs w:val="30"/>
        </w:rPr>
      </w:pPr>
      <w:r>
        <w:rPr>
          <w:rFonts w:ascii="黑体" w:eastAsia="黑体" w:hAnsi="黑体" w:cs="黑体" w:hint="eastAsia"/>
          <w:sz w:val="30"/>
          <w:szCs w:val="30"/>
        </w:rPr>
        <w:t>三、</w:t>
      </w:r>
      <w:bookmarkStart w:id="452" w:name="_Toc4654043"/>
      <w:bookmarkStart w:id="453" w:name="_Toc4767078"/>
      <w:bookmarkStart w:id="454" w:name="_Toc8378829"/>
      <w:bookmarkStart w:id="455" w:name="_Toc4596906"/>
      <w:bookmarkStart w:id="456" w:name="_Toc8313147"/>
      <w:r>
        <w:rPr>
          <w:rFonts w:ascii="黑体" w:eastAsia="黑体" w:hAnsi="黑体" w:cs="黑体" w:hint="eastAsia"/>
          <w:sz w:val="30"/>
          <w:szCs w:val="30"/>
        </w:rPr>
        <w:t>山东市场分析</w:t>
      </w:r>
      <w:bookmarkStart w:id="457" w:name="OLE_LINK56"/>
      <w:bookmarkEnd w:id="446"/>
      <w:bookmarkEnd w:id="447"/>
      <w:bookmarkEnd w:id="448"/>
      <w:bookmarkEnd w:id="449"/>
      <w:bookmarkEnd w:id="450"/>
      <w:bookmarkEnd w:id="451"/>
      <w:bookmarkEnd w:id="452"/>
      <w:bookmarkEnd w:id="453"/>
      <w:bookmarkEnd w:id="454"/>
      <w:bookmarkEnd w:id="455"/>
      <w:bookmarkEnd w:id="456"/>
    </w:p>
    <w:p w:rsidR="00D94DAB" w:rsidRPr="00D94DAB" w:rsidRDefault="00D94DAB" w:rsidP="00D94DAB">
      <w:pPr>
        <w:widowControl/>
        <w:ind w:firstLine="560"/>
        <w:jc w:val="left"/>
        <w:rPr>
          <w:rFonts w:ascii="仿宋" w:eastAsia="仿宋" w:hAnsi="仿宋" w:cs="仿宋"/>
          <w:kern w:val="0"/>
          <w:sz w:val="28"/>
          <w:szCs w:val="28"/>
        </w:rPr>
      </w:pPr>
      <w:bookmarkStart w:id="458" w:name="_Toc8991668"/>
      <w:bookmarkStart w:id="459" w:name="_Toc8378830"/>
      <w:bookmarkStart w:id="460" w:name="_Toc8313148"/>
      <w:bookmarkStart w:id="461" w:name="_Toc9583967"/>
      <w:bookmarkStart w:id="462" w:name="_Toc4767079"/>
      <w:bookmarkStart w:id="463" w:name="_Toc4654044"/>
      <w:bookmarkStart w:id="464" w:name="_Toc4596907"/>
      <w:bookmarkStart w:id="465" w:name="_Toc13217646"/>
      <w:bookmarkStart w:id="466" w:name="_Toc12609918"/>
      <w:bookmarkStart w:id="467" w:name="_Toc10202323"/>
      <w:bookmarkStart w:id="468" w:name="_Toc9597674"/>
      <w:bookmarkEnd w:id="457"/>
      <w:r w:rsidRPr="00D94DAB">
        <w:rPr>
          <w:rFonts w:ascii="仿宋" w:eastAsia="仿宋" w:hAnsi="仿宋" w:cs="仿宋"/>
          <w:kern w:val="0"/>
          <w:sz w:val="28"/>
          <w:szCs w:val="28"/>
        </w:rPr>
        <w:lastRenderedPageBreak/>
        <w:t>山东液氯市场冲击高位，本周价格拉涨至1350元/吨槽车出厂，拉涨至高位之后终端客户表现较为抵触。周四终端价格暂未跟涨，有压制的意向。上游供应情况：本周东营大厂盐水管破裂氯碱开工不稳定，山东信发老厂10.15开始轮检15天装置。河北下游需求旺盛，虽液氯价格处于高位，终端接货情况尚可。山西地区本周跟涨为主，价格上调200元/吨。</w:t>
      </w:r>
    </w:p>
    <w:p w:rsidR="00D94DAB" w:rsidRPr="00D94DAB" w:rsidRDefault="00890D02" w:rsidP="00D94DAB">
      <w:pPr>
        <w:pStyle w:val="a8"/>
        <w:ind w:firstLine="480"/>
        <w:rPr>
          <w:sz w:val="21"/>
          <w:szCs w:val="21"/>
        </w:rPr>
      </w:pPr>
      <w:r>
        <w:rPr>
          <w:rFonts w:ascii="Arial" w:hAnsi="Arial" w:cs="Arial"/>
          <w:color w:val="191919"/>
          <w:shd w:val="clear" w:color="auto" w:fill="FFFFFF"/>
        </w:rPr>
        <w:t>  </w:t>
      </w:r>
      <w:r>
        <w:rPr>
          <w:rFonts w:ascii="黑体" w:eastAsia="黑体" w:hAnsi="黑体" w:cs="黑体" w:hint="eastAsia"/>
          <w:sz w:val="30"/>
          <w:szCs w:val="30"/>
        </w:rPr>
        <w:t>四、后市分析</w:t>
      </w:r>
      <w:bookmarkEnd w:id="458"/>
      <w:bookmarkEnd w:id="459"/>
      <w:bookmarkEnd w:id="460"/>
      <w:bookmarkEnd w:id="461"/>
      <w:bookmarkEnd w:id="462"/>
      <w:bookmarkEnd w:id="463"/>
      <w:bookmarkEnd w:id="464"/>
      <w:bookmarkEnd w:id="465"/>
      <w:bookmarkEnd w:id="466"/>
      <w:bookmarkEnd w:id="467"/>
      <w:bookmarkEnd w:id="468"/>
      <w:r>
        <w:rPr>
          <w:rFonts w:ascii="黑体" w:eastAsia="黑体" w:hAnsi="黑体" w:cs="Times New Roman"/>
          <w:sz w:val="30"/>
          <w:szCs w:val="30"/>
        </w:rPr>
        <w:br/>
      </w:r>
      <w:bookmarkStart w:id="469" w:name="_Toc8313149"/>
      <w:bookmarkStart w:id="470" w:name="_Toc8991669"/>
      <w:bookmarkStart w:id="471" w:name="_Toc8378831"/>
      <w:bookmarkStart w:id="472" w:name="_Toc9597675"/>
      <w:bookmarkStart w:id="473" w:name="_Toc9583968"/>
      <w:bookmarkStart w:id="474" w:name="_Toc12609919"/>
      <w:bookmarkStart w:id="475" w:name="_Toc13217647"/>
      <w:bookmarkStart w:id="476" w:name="_Toc10202324"/>
      <w:bookmarkStart w:id="477" w:name="_Toc4596908"/>
      <w:bookmarkStart w:id="478" w:name="_Toc4654045"/>
      <w:bookmarkStart w:id="479" w:name="_Toc4767080"/>
      <w:r w:rsidR="00D94DAB" w:rsidRPr="00D94DAB">
        <w:rPr>
          <w:rFonts w:ascii="仿宋" w:eastAsia="仿宋" w:hAnsi="仿宋" w:cs="仿宋"/>
          <w:sz w:val="28"/>
          <w:szCs w:val="28"/>
        </w:rPr>
        <w:t>下周预计液氯市场仍有上涨的空间，华东地区低库位，厂家走货顺畅，下周有上调的预期。山东市场目前来看1350元/吨的价格难以突破，价格预计平稳。预测下周山东地区液氯槽车出货价格维持在1200-1400元/吨之间波动，南方液氯市场在1200-1350元/吨之间波动，涨跌幅在100-150元/吨之间。</w:t>
      </w:r>
    </w:p>
    <w:p w:rsidR="00F83C9F" w:rsidRPr="00D94DAB" w:rsidRDefault="00F83C9F" w:rsidP="00D94DAB">
      <w:pPr>
        <w:pStyle w:val="a8"/>
        <w:ind w:firstLine="560"/>
        <w:rPr>
          <w:rFonts w:ascii="仿宋" w:eastAsia="仿宋" w:hAnsi="仿宋" w:cs="仿宋"/>
          <w:sz w:val="28"/>
          <w:szCs w:val="28"/>
        </w:rPr>
      </w:pPr>
    </w:p>
    <w:p w:rsidR="00581D0F" w:rsidRDefault="00890D02" w:rsidP="005622FD">
      <w:pPr>
        <w:ind w:firstLine="602"/>
        <w:rPr>
          <w:rFonts w:cs="Times New Roman"/>
          <w:b/>
          <w:bCs/>
          <w:sz w:val="30"/>
          <w:szCs w:val="30"/>
        </w:rPr>
      </w:pPr>
      <w:r>
        <w:rPr>
          <w:rFonts w:hint="eastAsia"/>
          <w:b/>
          <w:bCs/>
          <w:sz w:val="30"/>
          <w:szCs w:val="30"/>
        </w:rPr>
        <w:t>国内地区市场价格</w:t>
      </w:r>
      <w:bookmarkEnd w:id="422"/>
      <w:bookmarkEnd w:id="423"/>
      <w:bookmarkEnd w:id="469"/>
      <w:bookmarkEnd w:id="470"/>
      <w:bookmarkEnd w:id="471"/>
      <w:bookmarkEnd w:id="472"/>
      <w:bookmarkEnd w:id="473"/>
      <w:bookmarkEnd w:id="474"/>
      <w:bookmarkEnd w:id="475"/>
      <w:bookmarkEnd w:id="476"/>
      <w:bookmarkEnd w:id="477"/>
      <w:bookmarkEnd w:id="478"/>
      <w:bookmarkEnd w:id="479"/>
    </w:p>
    <w:tbl>
      <w:tblPr>
        <w:tblW w:w="8720" w:type="dxa"/>
        <w:tblInd w:w="-106" w:type="dxa"/>
        <w:tblLayout w:type="fixed"/>
        <w:tblLook w:val="04A0"/>
      </w:tblPr>
      <w:tblGrid>
        <w:gridCol w:w="1744"/>
        <w:gridCol w:w="1744"/>
        <w:gridCol w:w="1744"/>
        <w:gridCol w:w="1744"/>
        <w:gridCol w:w="1744"/>
      </w:tblGrid>
      <w:tr w:rsidR="00581D0F">
        <w:trPr>
          <w:trHeight w:val="255"/>
        </w:trPr>
        <w:tc>
          <w:tcPr>
            <w:tcW w:w="1744"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rsidR="00581D0F" w:rsidRDefault="00581D0F" w:rsidP="005622FD">
            <w:pPr>
              <w:ind w:firstLine="402"/>
              <w:rPr>
                <w:rFonts w:ascii="宋体" w:cs="Times New Roman"/>
                <w:b/>
                <w:bCs/>
                <w:color w:val="000000"/>
                <w:kern w:val="0"/>
                <w:sz w:val="20"/>
                <w:szCs w:val="20"/>
              </w:rPr>
            </w:pPr>
            <w:bookmarkStart w:id="480" w:name="_Toc233795926"/>
            <w:bookmarkEnd w:id="480"/>
          </w:p>
          <w:p w:rsidR="00581D0F" w:rsidRDefault="00581D0F" w:rsidP="005622FD">
            <w:pPr>
              <w:ind w:firstLine="402"/>
              <w:rPr>
                <w:rFonts w:ascii="宋体" w:cs="Times New Roman"/>
                <w:b/>
                <w:bCs/>
                <w:color w:val="000000"/>
                <w:kern w:val="0"/>
                <w:sz w:val="20"/>
                <w:szCs w:val="20"/>
              </w:rPr>
            </w:pP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3488" w:type="dxa"/>
            <w:gridSpan w:val="2"/>
            <w:tcBorders>
              <w:top w:val="single" w:sz="4" w:space="0" w:color="auto"/>
              <w:left w:val="nil"/>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液氯</w:t>
            </w:r>
          </w:p>
        </w:tc>
      </w:tr>
      <w:tr w:rsidR="00581D0F">
        <w:trPr>
          <w:trHeight w:val="255"/>
        </w:trPr>
        <w:tc>
          <w:tcPr>
            <w:tcW w:w="1744" w:type="dxa"/>
            <w:vMerge/>
            <w:tcBorders>
              <w:top w:val="single" w:sz="4" w:space="0" w:color="auto"/>
              <w:left w:val="single" w:sz="4" w:space="0" w:color="auto"/>
              <w:bottom w:val="single" w:sz="4" w:space="0" w:color="000000"/>
              <w:right w:val="single" w:sz="4" w:space="0" w:color="auto"/>
            </w:tcBorders>
            <w:vAlign w:val="center"/>
          </w:tcPr>
          <w:p w:rsidR="00581D0F" w:rsidRDefault="00581D0F" w:rsidP="005622FD">
            <w:pPr>
              <w:ind w:firstLine="402"/>
              <w:rPr>
                <w:rFonts w:ascii="宋体" w:cs="Times New Roman"/>
                <w:b/>
                <w:bCs/>
                <w:color w:val="000000"/>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581D0F" w:rsidRDefault="00581D0F" w:rsidP="005622FD">
            <w:pPr>
              <w:ind w:firstLine="402"/>
              <w:rPr>
                <w:rFonts w:ascii="宋体" w:cs="Times New Roman"/>
                <w:b/>
                <w:bCs/>
                <w:color w:val="000000"/>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581D0F" w:rsidRDefault="00581D0F" w:rsidP="005622FD">
            <w:pPr>
              <w:ind w:firstLine="402"/>
              <w:rPr>
                <w:rFonts w:ascii="宋体" w:cs="Times New Roman"/>
                <w:b/>
                <w:bCs/>
                <w:color w:val="000000"/>
                <w:kern w:val="0"/>
                <w:sz w:val="20"/>
                <w:szCs w:val="20"/>
              </w:rPr>
            </w:pPr>
          </w:p>
        </w:tc>
        <w:tc>
          <w:tcPr>
            <w:tcW w:w="1744" w:type="dxa"/>
            <w:tcBorders>
              <w:top w:val="nil"/>
              <w:left w:val="nil"/>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744" w:type="dxa"/>
            <w:tcBorders>
              <w:top w:val="nil"/>
              <w:left w:val="nil"/>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581D0F">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581D0F" w:rsidRDefault="00890D02" w:rsidP="005622FD">
            <w:pPr>
              <w:ind w:firstLine="400"/>
              <w:rPr>
                <w:rFonts w:ascii="宋体" w:cs="Times New Roman"/>
                <w:color w:val="000000"/>
                <w:kern w:val="0"/>
                <w:sz w:val="20"/>
                <w:szCs w:val="20"/>
              </w:rPr>
            </w:pPr>
            <w:r>
              <w:rPr>
                <w:rFonts w:ascii="宋体" w:hAnsi="宋体" w:cs="宋体"/>
                <w:color w:val="000000"/>
                <w:kern w:val="0"/>
                <w:sz w:val="20"/>
                <w:szCs w:val="20"/>
              </w:rPr>
              <w:t>2020/</w:t>
            </w:r>
            <w:r w:rsidR="002E3CE5">
              <w:rPr>
                <w:rFonts w:ascii="宋体" w:hAnsi="宋体" w:cs="宋体" w:hint="eastAsia"/>
                <w:color w:val="000000"/>
                <w:kern w:val="0"/>
                <w:sz w:val="20"/>
                <w:szCs w:val="20"/>
              </w:rPr>
              <w:t>10</w:t>
            </w:r>
            <w:r>
              <w:rPr>
                <w:rFonts w:ascii="宋体" w:hAnsi="宋体" w:cs="宋体"/>
                <w:color w:val="000000"/>
                <w:kern w:val="0"/>
                <w:sz w:val="20"/>
                <w:szCs w:val="20"/>
              </w:rPr>
              <w:t>/</w:t>
            </w:r>
            <w:r w:rsidR="002E3CE5">
              <w:rPr>
                <w:rFonts w:ascii="宋体" w:hAnsi="宋体" w:cs="宋体" w:hint="eastAsia"/>
                <w:color w:val="000000"/>
                <w:kern w:val="0"/>
                <w:sz w:val="20"/>
                <w:szCs w:val="20"/>
              </w:rPr>
              <w:t>1</w:t>
            </w:r>
            <w:r w:rsidR="005E79C5">
              <w:rPr>
                <w:rFonts w:ascii="宋体" w:hAnsi="宋体" w:cs="宋体" w:hint="eastAsia"/>
                <w:color w:val="000000"/>
                <w:kern w:val="0"/>
                <w:sz w:val="20"/>
                <w:szCs w:val="20"/>
              </w:rPr>
              <w:t>6</w:t>
            </w:r>
          </w:p>
        </w:tc>
        <w:tc>
          <w:tcPr>
            <w:tcW w:w="1744" w:type="dxa"/>
            <w:tcBorders>
              <w:top w:val="nil"/>
              <w:left w:val="nil"/>
              <w:bottom w:val="single" w:sz="4" w:space="0" w:color="auto"/>
              <w:right w:val="single" w:sz="4" w:space="0" w:color="auto"/>
            </w:tcBorders>
            <w:shd w:val="clear" w:color="000000" w:fill="FFFFFF"/>
            <w:vAlign w:val="center"/>
          </w:tcPr>
          <w:p w:rsidR="00581D0F" w:rsidRDefault="00890D02" w:rsidP="005622FD">
            <w:pPr>
              <w:ind w:firstLine="360"/>
              <w:rPr>
                <w:rFonts w:ascii="宋体" w:cs="Times New Roman"/>
                <w:color w:val="000000"/>
                <w:kern w:val="0"/>
                <w:sz w:val="18"/>
                <w:szCs w:val="18"/>
              </w:rPr>
            </w:pPr>
            <w:r>
              <w:rPr>
                <w:rFonts w:ascii="宋体" w:hAnsi="宋体" w:cs="宋体" w:hint="eastAsia"/>
                <w:color w:val="000000"/>
                <w:kern w:val="0"/>
                <w:sz w:val="18"/>
                <w:szCs w:val="18"/>
              </w:rPr>
              <w:t>华北</w:t>
            </w:r>
          </w:p>
        </w:tc>
        <w:tc>
          <w:tcPr>
            <w:tcW w:w="1744" w:type="dxa"/>
            <w:tcBorders>
              <w:top w:val="nil"/>
              <w:left w:val="nil"/>
              <w:bottom w:val="single" w:sz="4" w:space="0" w:color="auto"/>
              <w:right w:val="single" w:sz="4" w:space="0" w:color="auto"/>
            </w:tcBorders>
            <w:shd w:val="clear" w:color="000000" w:fill="FFFFFF"/>
            <w:vAlign w:val="center"/>
          </w:tcPr>
          <w:p w:rsidR="00581D0F" w:rsidRDefault="00890D02" w:rsidP="005622FD">
            <w:pPr>
              <w:ind w:firstLine="360"/>
              <w:rPr>
                <w:rFonts w:ascii="宋体" w:cs="Times New Roman"/>
                <w:color w:val="000000"/>
                <w:kern w:val="0"/>
                <w:sz w:val="18"/>
                <w:szCs w:val="18"/>
              </w:rPr>
            </w:pPr>
            <w:r>
              <w:rPr>
                <w:rFonts w:ascii="宋体" w:hAnsi="宋体" w:cs="宋体" w:hint="eastAsia"/>
                <w:color w:val="000000"/>
                <w:kern w:val="0"/>
                <w:sz w:val="18"/>
                <w:szCs w:val="18"/>
              </w:rPr>
              <w:t>山东市场</w:t>
            </w:r>
          </w:p>
        </w:tc>
        <w:tc>
          <w:tcPr>
            <w:tcW w:w="1744" w:type="dxa"/>
            <w:tcBorders>
              <w:top w:val="nil"/>
              <w:left w:val="nil"/>
              <w:bottom w:val="single" w:sz="4" w:space="0" w:color="auto"/>
              <w:right w:val="single" w:sz="4" w:space="0" w:color="auto"/>
            </w:tcBorders>
            <w:shd w:val="clear" w:color="000000" w:fill="FFFFFF"/>
            <w:vAlign w:val="center"/>
          </w:tcPr>
          <w:p w:rsidR="00581D0F" w:rsidRPr="00151371" w:rsidRDefault="00D94DAB" w:rsidP="005622FD">
            <w:pPr>
              <w:ind w:firstLine="400"/>
              <w:rPr>
                <w:rFonts w:ascii="宋体" w:hAnsi="宋体" w:cs="宋体"/>
                <w:color w:val="000000"/>
                <w:kern w:val="0"/>
                <w:sz w:val="20"/>
                <w:szCs w:val="20"/>
              </w:rPr>
            </w:pPr>
            <w:r>
              <w:rPr>
                <w:rFonts w:ascii="宋体" w:hAnsi="宋体" w:cs="宋体" w:hint="eastAsia"/>
                <w:color w:val="000000"/>
                <w:kern w:val="0"/>
                <w:sz w:val="20"/>
                <w:szCs w:val="20"/>
              </w:rPr>
              <w:t>1350</w:t>
            </w:r>
          </w:p>
        </w:tc>
        <w:tc>
          <w:tcPr>
            <w:tcW w:w="1744" w:type="dxa"/>
            <w:tcBorders>
              <w:top w:val="nil"/>
              <w:left w:val="nil"/>
              <w:bottom w:val="single" w:sz="4" w:space="0" w:color="auto"/>
              <w:right w:val="single" w:sz="4" w:space="0" w:color="auto"/>
            </w:tcBorders>
            <w:shd w:val="clear" w:color="000000" w:fill="FFFFFF"/>
            <w:vAlign w:val="center"/>
          </w:tcPr>
          <w:p w:rsidR="00581D0F" w:rsidRPr="00151371" w:rsidRDefault="002E3CE5" w:rsidP="005622FD">
            <w:pPr>
              <w:ind w:firstLine="400"/>
              <w:rPr>
                <w:rFonts w:ascii="宋体" w:hAnsi="宋体" w:cs="宋体"/>
                <w:color w:val="000000"/>
                <w:kern w:val="0"/>
                <w:sz w:val="20"/>
                <w:szCs w:val="20"/>
              </w:rPr>
            </w:pPr>
            <w:r>
              <w:rPr>
                <w:rFonts w:ascii="宋体" w:hAnsi="宋体" w:cs="宋体"/>
                <w:color w:val="000000"/>
                <w:kern w:val="0"/>
                <w:sz w:val="20"/>
                <w:szCs w:val="20"/>
              </w:rPr>
              <w:t>1</w:t>
            </w:r>
            <w:r w:rsidR="00D94DAB">
              <w:rPr>
                <w:rFonts w:ascii="宋体" w:hAnsi="宋体" w:cs="宋体" w:hint="eastAsia"/>
                <w:color w:val="000000"/>
                <w:kern w:val="0"/>
                <w:sz w:val="20"/>
                <w:szCs w:val="20"/>
              </w:rPr>
              <w:t>4</w:t>
            </w:r>
            <w:r>
              <w:rPr>
                <w:rFonts w:ascii="宋体" w:hAnsi="宋体" w:cs="宋体" w:hint="eastAsia"/>
                <w:color w:val="000000"/>
                <w:kern w:val="0"/>
                <w:sz w:val="20"/>
                <w:szCs w:val="20"/>
              </w:rPr>
              <w:t>0</w:t>
            </w:r>
            <w:r w:rsidR="00A1019C" w:rsidRPr="00A1019C">
              <w:rPr>
                <w:rFonts w:ascii="宋体" w:hAnsi="宋体" w:cs="宋体"/>
                <w:color w:val="000000"/>
                <w:kern w:val="0"/>
                <w:sz w:val="20"/>
                <w:szCs w:val="20"/>
              </w:rPr>
              <w:t>0</w:t>
            </w:r>
          </w:p>
        </w:tc>
      </w:tr>
      <w:tr w:rsidR="005E79C5">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5E79C5" w:rsidRDefault="005E79C5" w:rsidP="005E79C5">
            <w:pPr>
              <w:ind w:firstLine="400"/>
            </w:pPr>
            <w:r w:rsidRPr="00644A8B">
              <w:rPr>
                <w:rFonts w:ascii="宋体" w:hAnsi="宋体" w:cs="宋体"/>
                <w:color w:val="000000"/>
                <w:kern w:val="0"/>
                <w:sz w:val="20"/>
                <w:szCs w:val="20"/>
              </w:rPr>
              <w:lastRenderedPageBreak/>
              <w:t>2020/</w:t>
            </w:r>
            <w:r w:rsidRPr="00644A8B">
              <w:rPr>
                <w:rFonts w:ascii="宋体" w:hAnsi="宋体" w:cs="宋体" w:hint="eastAsia"/>
                <w:color w:val="000000"/>
                <w:kern w:val="0"/>
                <w:sz w:val="20"/>
                <w:szCs w:val="20"/>
              </w:rPr>
              <w:t>10</w:t>
            </w:r>
            <w:r w:rsidRPr="00644A8B">
              <w:rPr>
                <w:rFonts w:ascii="宋体" w:hAnsi="宋体" w:cs="宋体"/>
                <w:color w:val="000000"/>
                <w:kern w:val="0"/>
                <w:sz w:val="20"/>
                <w:szCs w:val="20"/>
              </w:rPr>
              <w:t>/</w:t>
            </w:r>
            <w:r w:rsidRPr="00644A8B">
              <w:rPr>
                <w:rFonts w:ascii="宋体" w:hAnsi="宋体" w:cs="宋体" w:hint="eastAsia"/>
                <w:color w:val="000000"/>
                <w:kern w:val="0"/>
                <w:sz w:val="20"/>
                <w:szCs w:val="20"/>
              </w:rPr>
              <w:t>16</w:t>
            </w:r>
          </w:p>
        </w:tc>
        <w:tc>
          <w:tcPr>
            <w:tcW w:w="1744" w:type="dxa"/>
            <w:tcBorders>
              <w:top w:val="nil"/>
              <w:left w:val="nil"/>
              <w:bottom w:val="single" w:sz="4" w:space="0" w:color="auto"/>
              <w:right w:val="single" w:sz="4" w:space="0" w:color="auto"/>
            </w:tcBorders>
            <w:shd w:val="clear" w:color="000000" w:fill="FFFFFF"/>
            <w:vAlign w:val="center"/>
          </w:tcPr>
          <w:p w:rsidR="005E79C5" w:rsidRDefault="005E79C5" w:rsidP="005622FD">
            <w:pPr>
              <w:ind w:firstLine="360"/>
              <w:rPr>
                <w:rFonts w:ascii="宋体" w:cs="Times New Roman"/>
                <w:color w:val="000000"/>
                <w:kern w:val="0"/>
                <w:sz w:val="18"/>
                <w:szCs w:val="18"/>
              </w:rPr>
            </w:pPr>
            <w:r>
              <w:rPr>
                <w:rFonts w:ascii="宋体" w:hAnsi="宋体" w:cs="宋体" w:hint="eastAsia"/>
                <w:color w:val="000000"/>
                <w:kern w:val="0"/>
                <w:sz w:val="18"/>
                <w:szCs w:val="18"/>
              </w:rPr>
              <w:t>华北</w:t>
            </w:r>
          </w:p>
        </w:tc>
        <w:tc>
          <w:tcPr>
            <w:tcW w:w="1744" w:type="dxa"/>
            <w:tcBorders>
              <w:top w:val="nil"/>
              <w:left w:val="nil"/>
              <w:bottom w:val="single" w:sz="4" w:space="0" w:color="auto"/>
              <w:right w:val="single" w:sz="4" w:space="0" w:color="auto"/>
            </w:tcBorders>
            <w:shd w:val="clear" w:color="000000" w:fill="FFFFFF"/>
            <w:vAlign w:val="center"/>
          </w:tcPr>
          <w:p w:rsidR="005E79C5" w:rsidRDefault="005E79C5" w:rsidP="005622FD">
            <w:pPr>
              <w:ind w:firstLine="360"/>
              <w:rPr>
                <w:rFonts w:ascii="宋体" w:cs="Times New Roman"/>
                <w:color w:val="000000"/>
                <w:kern w:val="0"/>
                <w:sz w:val="18"/>
                <w:szCs w:val="18"/>
              </w:rPr>
            </w:pPr>
            <w:r>
              <w:rPr>
                <w:rFonts w:ascii="宋体" w:hAnsi="宋体" w:cs="宋体" w:hint="eastAsia"/>
                <w:color w:val="000000"/>
                <w:kern w:val="0"/>
                <w:sz w:val="18"/>
                <w:szCs w:val="18"/>
              </w:rPr>
              <w:t>河北市场</w:t>
            </w:r>
          </w:p>
        </w:tc>
        <w:tc>
          <w:tcPr>
            <w:tcW w:w="1744" w:type="dxa"/>
            <w:tcBorders>
              <w:top w:val="nil"/>
              <w:left w:val="nil"/>
              <w:bottom w:val="single" w:sz="4" w:space="0" w:color="auto"/>
              <w:right w:val="single" w:sz="4" w:space="0" w:color="auto"/>
            </w:tcBorders>
            <w:shd w:val="clear" w:color="000000" w:fill="FFFFFF"/>
            <w:vAlign w:val="center"/>
          </w:tcPr>
          <w:p w:rsidR="005E79C5" w:rsidRPr="00151371" w:rsidRDefault="005E79C5" w:rsidP="005622FD">
            <w:pPr>
              <w:ind w:firstLine="400"/>
              <w:rPr>
                <w:rFonts w:ascii="宋体" w:hAnsi="宋体" w:cs="宋体"/>
                <w:color w:val="000000"/>
                <w:kern w:val="0"/>
                <w:sz w:val="20"/>
                <w:szCs w:val="20"/>
              </w:rPr>
            </w:pPr>
            <w:r w:rsidRPr="00A1019C">
              <w:rPr>
                <w:rFonts w:ascii="宋体" w:hAnsi="宋体" w:cs="宋体"/>
                <w:color w:val="000000"/>
                <w:kern w:val="0"/>
                <w:sz w:val="20"/>
                <w:szCs w:val="20"/>
              </w:rPr>
              <w:t>1200</w:t>
            </w:r>
          </w:p>
        </w:tc>
        <w:tc>
          <w:tcPr>
            <w:tcW w:w="1744" w:type="dxa"/>
            <w:tcBorders>
              <w:top w:val="nil"/>
              <w:left w:val="nil"/>
              <w:bottom w:val="single" w:sz="4" w:space="0" w:color="auto"/>
              <w:right w:val="single" w:sz="4" w:space="0" w:color="auto"/>
            </w:tcBorders>
            <w:shd w:val="clear" w:color="000000" w:fill="FFFFFF"/>
            <w:vAlign w:val="center"/>
          </w:tcPr>
          <w:p w:rsidR="005E79C5" w:rsidRPr="00151371" w:rsidRDefault="005E79C5" w:rsidP="005622FD">
            <w:pPr>
              <w:ind w:firstLine="400"/>
              <w:rPr>
                <w:rFonts w:ascii="宋体" w:hAnsi="宋体" w:cs="宋体"/>
                <w:color w:val="000000"/>
                <w:kern w:val="0"/>
                <w:sz w:val="20"/>
                <w:szCs w:val="20"/>
              </w:rPr>
            </w:pPr>
            <w:r w:rsidRPr="00A1019C">
              <w:rPr>
                <w:rFonts w:ascii="宋体" w:hAnsi="宋体" w:cs="宋体"/>
                <w:color w:val="000000"/>
                <w:kern w:val="0"/>
                <w:sz w:val="20"/>
                <w:szCs w:val="20"/>
              </w:rPr>
              <w:t>1350</w:t>
            </w:r>
          </w:p>
        </w:tc>
      </w:tr>
      <w:tr w:rsidR="005E79C5">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5E79C5" w:rsidRDefault="005E79C5" w:rsidP="005E79C5">
            <w:pPr>
              <w:ind w:firstLine="400"/>
            </w:pPr>
            <w:r w:rsidRPr="00644A8B">
              <w:rPr>
                <w:rFonts w:ascii="宋体" w:hAnsi="宋体" w:cs="宋体"/>
                <w:color w:val="000000"/>
                <w:kern w:val="0"/>
                <w:sz w:val="20"/>
                <w:szCs w:val="20"/>
              </w:rPr>
              <w:t>2020/</w:t>
            </w:r>
            <w:r w:rsidRPr="00644A8B">
              <w:rPr>
                <w:rFonts w:ascii="宋体" w:hAnsi="宋体" w:cs="宋体" w:hint="eastAsia"/>
                <w:color w:val="000000"/>
                <w:kern w:val="0"/>
                <w:sz w:val="20"/>
                <w:szCs w:val="20"/>
              </w:rPr>
              <w:t>10</w:t>
            </w:r>
            <w:r w:rsidRPr="00644A8B">
              <w:rPr>
                <w:rFonts w:ascii="宋体" w:hAnsi="宋体" w:cs="宋体"/>
                <w:color w:val="000000"/>
                <w:kern w:val="0"/>
                <w:sz w:val="20"/>
                <w:szCs w:val="20"/>
              </w:rPr>
              <w:t>/</w:t>
            </w:r>
            <w:r w:rsidRPr="00644A8B">
              <w:rPr>
                <w:rFonts w:ascii="宋体" w:hAnsi="宋体" w:cs="宋体" w:hint="eastAsia"/>
                <w:color w:val="000000"/>
                <w:kern w:val="0"/>
                <w:sz w:val="20"/>
                <w:szCs w:val="20"/>
              </w:rPr>
              <w:t>16</w:t>
            </w:r>
          </w:p>
        </w:tc>
        <w:tc>
          <w:tcPr>
            <w:tcW w:w="1744" w:type="dxa"/>
            <w:tcBorders>
              <w:top w:val="nil"/>
              <w:left w:val="nil"/>
              <w:bottom w:val="single" w:sz="4" w:space="0" w:color="auto"/>
              <w:right w:val="single" w:sz="4" w:space="0" w:color="auto"/>
            </w:tcBorders>
            <w:shd w:val="clear" w:color="000000" w:fill="FFFFFF"/>
            <w:vAlign w:val="center"/>
          </w:tcPr>
          <w:p w:rsidR="005E79C5" w:rsidRDefault="005E79C5" w:rsidP="005622FD">
            <w:pPr>
              <w:ind w:firstLine="360"/>
              <w:rPr>
                <w:rFonts w:ascii="宋体" w:cs="Times New Roman"/>
                <w:color w:val="000000"/>
                <w:kern w:val="0"/>
                <w:sz w:val="18"/>
                <w:szCs w:val="18"/>
              </w:rPr>
            </w:pPr>
            <w:r>
              <w:rPr>
                <w:rFonts w:ascii="宋体" w:hAnsi="宋体" w:cs="宋体" w:hint="eastAsia"/>
                <w:color w:val="000000"/>
                <w:kern w:val="0"/>
                <w:sz w:val="18"/>
                <w:szCs w:val="18"/>
              </w:rPr>
              <w:t>华中</w:t>
            </w:r>
          </w:p>
        </w:tc>
        <w:tc>
          <w:tcPr>
            <w:tcW w:w="1744" w:type="dxa"/>
            <w:tcBorders>
              <w:top w:val="nil"/>
              <w:left w:val="nil"/>
              <w:bottom w:val="single" w:sz="4" w:space="0" w:color="auto"/>
              <w:right w:val="single" w:sz="4" w:space="0" w:color="auto"/>
            </w:tcBorders>
            <w:shd w:val="clear" w:color="000000" w:fill="FFFFFF"/>
            <w:vAlign w:val="center"/>
          </w:tcPr>
          <w:p w:rsidR="005E79C5" w:rsidRDefault="005E79C5" w:rsidP="005622FD">
            <w:pPr>
              <w:ind w:firstLine="360"/>
              <w:rPr>
                <w:rFonts w:ascii="宋体" w:cs="Times New Roman"/>
                <w:color w:val="000000"/>
                <w:kern w:val="0"/>
                <w:sz w:val="18"/>
                <w:szCs w:val="18"/>
              </w:rPr>
            </w:pPr>
            <w:r>
              <w:rPr>
                <w:rFonts w:ascii="宋体" w:hAnsi="宋体" w:cs="宋体" w:hint="eastAsia"/>
                <w:color w:val="000000"/>
                <w:kern w:val="0"/>
                <w:sz w:val="18"/>
                <w:szCs w:val="18"/>
              </w:rPr>
              <w:t>河南市场</w:t>
            </w:r>
          </w:p>
        </w:tc>
        <w:tc>
          <w:tcPr>
            <w:tcW w:w="1744" w:type="dxa"/>
            <w:tcBorders>
              <w:top w:val="nil"/>
              <w:left w:val="nil"/>
              <w:bottom w:val="single" w:sz="4" w:space="0" w:color="auto"/>
              <w:right w:val="single" w:sz="4" w:space="0" w:color="auto"/>
            </w:tcBorders>
            <w:shd w:val="clear" w:color="000000" w:fill="FFFFFF"/>
            <w:vAlign w:val="center"/>
          </w:tcPr>
          <w:p w:rsidR="005E79C5" w:rsidRPr="00151371" w:rsidRDefault="005E79C5" w:rsidP="005622FD">
            <w:pPr>
              <w:ind w:firstLine="400"/>
              <w:rPr>
                <w:rFonts w:ascii="宋体" w:hAnsi="宋体" w:cs="宋体"/>
                <w:color w:val="000000"/>
                <w:kern w:val="0"/>
                <w:sz w:val="20"/>
                <w:szCs w:val="20"/>
              </w:rPr>
            </w:pPr>
            <w:r w:rsidRPr="00A1019C">
              <w:rPr>
                <w:rFonts w:ascii="宋体" w:hAnsi="宋体" w:cs="宋体"/>
                <w:color w:val="000000"/>
                <w:kern w:val="0"/>
                <w:sz w:val="20"/>
                <w:szCs w:val="20"/>
              </w:rPr>
              <w:t>1000</w:t>
            </w:r>
          </w:p>
        </w:tc>
        <w:tc>
          <w:tcPr>
            <w:tcW w:w="1744" w:type="dxa"/>
            <w:tcBorders>
              <w:top w:val="nil"/>
              <w:left w:val="nil"/>
              <w:bottom w:val="single" w:sz="4" w:space="0" w:color="auto"/>
              <w:right w:val="single" w:sz="4" w:space="0" w:color="auto"/>
            </w:tcBorders>
            <w:shd w:val="clear" w:color="000000" w:fill="FFFFFF"/>
            <w:vAlign w:val="center"/>
          </w:tcPr>
          <w:p w:rsidR="005E79C5" w:rsidRPr="00151371" w:rsidRDefault="005E79C5" w:rsidP="005622FD">
            <w:pPr>
              <w:ind w:firstLine="400"/>
              <w:rPr>
                <w:rFonts w:ascii="宋体" w:hAnsi="宋体" w:cs="宋体"/>
                <w:color w:val="000000"/>
                <w:kern w:val="0"/>
                <w:sz w:val="20"/>
                <w:szCs w:val="20"/>
              </w:rPr>
            </w:pPr>
            <w:r w:rsidRPr="00A1019C">
              <w:rPr>
                <w:rFonts w:ascii="宋体" w:hAnsi="宋体" w:cs="宋体"/>
                <w:color w:val="000000"/>
                <w:kern w:val="0"/>
                <w:sz w:val="20"/>
                <w:szCs w:val="20"/>
              </w:rPr>
              <w:t>1200</w:t>
            </w:r>
          </w:p>
        </w:tc>
      </w:tr>
      <w:tr w:rsidR="005E79C5">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5E79C5" w:rsidRDefault="005E79C5" w:rsidP="005E79C5">
            <w:pPr>
              <w:ind w:firstLine="400"/>
            </w:pPr>
            <w:r w:rsidRPr="00644A8B">
              <w:rPr>
                <w:rFonts w:ascii="宋体" w:hAnsi="宋体" w:cs="宋体"/>
                <w:color w:val="000000"/>
                <w:kern w:val="0"/>
                <w:sz w:val="20"/>
                <w:szCs w:val="20"/>
              </w:rPr>
              <w:t>2020/</w:t>
            </w:r>
            <w:r w:rsidRPr="00644A8B">
              <w:rPr>
                <w:rFonts w:ascii="宋体" w:hAnsi="宋体" w:cs="宋体" w:hint="eastAsia"/>
                <w:color w:val="000000"/>
                <w:kern w:val="0"/>
                <w:sz w:val="20"/>
                <w:szCs w:val="20"/>
              </w:rPr>
              <w:t>10</w:t>
            </w:r>
            <w:r w:rsidRPr="00644A8B">
              <w:rPr>
                <w:rFonts w:ascii="宋体" w:hAnsi="宋体" w:cs="宋体"/>
                <w:color w:val="000000"/>
                <w:kern w:val="0"/>
                <w:sz w:val="20"/>
                <w:szCs w:val="20"/>
              </w:rPr>
              <w:t>/</w:t>
            </w:r>
            <w:r w:rsidRPr="00644A8B">
              <w:rPr>
                <w:rFonts w:ascii="宋体" w:hAnsi="宋体" w:cs="宋体" w:hint="eastAsia"/>
                <w:color w:val="000000"/>
                <w:kern w:val="0"/>
                <w:sz w:val="20"/>
                <w:szCs w:val="20"/>
              </w:rPr>
              <w:t>16</w:t>
            </w:r>
          </w:p>
        </w:tc>
        <w:tc>
          <w:tcPr>
            <w:tcW w:w="1744" w:type="dxa"/>
            <w:tcBorders>
              <w:top w:val="nil"/>
              <w:left w:val="nil"/>
              <w:bottom w:val="single" w:sz="4" w:space="0" w:color="auto"/>
              <w:right w:val="single" w:sz="4" w:space="0" w:color="auto"/>
            </w:tcBorders>
            <w:shd w:val="clear" w:color="000000" w:fill="FFFFFF"/>
            <w:vAlign w:val="center"/>
          </w:tcPr>
          <w:p w:rsidR="005E79C5" w:rsidRDefault="005E79C5" w:rsidP="005622FD">
            <w:pPr>
              <w:ind w:firstLine="360"/>
              <w:rPr>
                <w:rFonts w:ascii="宋体" w:cs="Times New Roman"/>
                <w:color w:val="000000"/>
                <w:kern w:val="0"/>
                <w:sz w:val="18"/>
                <w:szCs w:val="18"/>
              </w:rPr>
            </w:pPr>
            <w:r>
              <w:rPr>
                <w:rFonts w:ascii="宋体" w:hAnsi="宋体" w:cs="宋体" w:hint="eastAsia"/>
                <w:color w:val="000000"/>
                <w:kern w:val="0"/>
                <w:sz w:val="18"/>
                <w:szCs w:val="18"/>
              </w:rPr>
              <w:t>华东</w:t>
            </w:r>
          </w:p>
        </w:tc>
        <w:tc>
          <w:tcPr>
            <w:tcW w:w="1744" w:type="dxa"/>
            <w:tcBorders>
              <w:top w:val="nil"/>
              <w:left w:val="nil"/>
              <w:bottom w:val="single" w:sz="4" w:space="0" w:color="auto"/>
              <w:right w:val="single" w:sz="4" w:space="0" w:color="auto"/>
            </w:tcBorders>
            <w:shd w:val="clear" w:color="000000" w:fill="FFFFFF"/>
            <w:vAlign w:val="center"/>
          </w:tcPr>
          <w:p w:rsidR="005E79C5" w:rsidRDefault="005E79C5" w:rsidP="005622FD">
            <w:pPr>
              <w:ind w:firstLine="360"/>
              <w:rPr>
                <w:rFonts w:ascii="宋体" w:cs="Times New Roman"/>
                <w:color w:val="000000"/>
                <w:kern w:val="0"/>
                <w:sz w:val="18"/>
                <w:szCs w:val="18"/>
              </w:rPr>
            </w:pPr>
            <w:r>
              <w:rPr>
                <w:rFonts w:ascii="宋体" w:hAnsi="宋体" w:cs="宋体" w:hint="eastAsia"/>
                <w:color w:val="000000"/>
                <w:kern w:val="0"/>
                <w:sz w:val="18"/>
                <w:szCs w:val="18"/>
              </w:rPr>
              <w:t>江苏市场</w:t>
            </w:r>
          </w:p>
        </w:tc>
        <w:tc>
          <w:tcPr>
            <w:tcW w:w="1744" w:type="dxa"/>
            <w:tcBorders>
              <w:top w:val="nil"/>
              <w:left w:val="nil"/>
              <w:bottom w:val="single" w:sz="4" w:space="0" w:color="auto"/>
              <w:right w:val="single" w:sz="4" w:space="0" w:color="auto"/>
            </w:tcBorders>
            <w:shd w:val="clear" w:color="000000" w:fill="FFFFFF"/>
            <w:vAlign w:val="center"/>
          </w:tcPr>
          <w:p w:rsidR="005E79C5" w:rsidRPr="00151371" w:rsidRDefault="005E79C5" w:rsidP="005622FD">
            <w:pPr>
              <w:ind w:firstLine="400"/>
              <w:rPr>
                <w:rFonts w:ascii="宋体" w:hAnsi="宋体" w:cs="宋体"/>
                <w:color w:val="000000"/>
                <w:kern w:val="0"/>
                <w:sz w:val="20"/>
                <w:szCs w:val="20"/>
              </w:rPr>
            </w:pPr>
            <w:r w:rsidRPr="00A1019C">
              <w:rPr>
                <w:rFonts w:ascii="宋体" w:hAnsi="宋体" w:cs="宋体"/>
                <w:color w:val="000000"/>
                <w:kern w:val="0"/>
                <w:sz w:val="20"/>
                <w:szCs w:val="20"/>
              </w:rPr>
              <w:t>1300</w:t>
            </w:r>
          </w:p>
        </w:tc>
        <w:tc>
          <w:tcPr>
            <w:tcW w:w="1744" w:type="dxa"/>
            <w:tcBorders>
              <w:top w:val="nil"/>
              <w:left w:val="nil"/>
              <w:bottom w:val="single" w:sz="4" w:space="0" w:color="auto"/>
              <w:right w:val="single" w:sz="4" w:space="0" w:color="auto"/>
            </w:tcBorders>
            <w:shd w:val="clear" w:color="000000" w:fill="FFFFFF"/>
            <w:vAlign w:val="center"/>
          </w:tcPr>
          <w:p w:rsidR="005E79C5" w:rsidRPr="00151371" w:rsidRDefault="005E79C5" w:rsidP="005622FD">
            <w:pPr>
              <w:ind w:firstLine="400"/>
              <w:rPr>
                <w:rFonts w:ascii="宋体" w:hAnsi="宋体" w:cs="宋体"/>
                <w:color w:val="000000"/>
                <w:kern w:val="0"/>
                <w:sz w:val="20"/>
                <w:szCs w:val="20"/>
              </w:rPr>
            </w:pPr>
            <w:r w:rsidRPr="00A1019C">
              <w:rPr>
                <w:rFonts w:ascii="宋体" w:hAnsi="宋体" w:cs="宋体"/>
                <w:color w:val="000000"/>
                <w:kern w:val="0"/>
                <w:sz w:val="20"/>
                <w:szCs w:val="20"/>
              </w:rPr>
              <w:t>1600</w:t>
            </w:r>
          </w:p>
        </w:tc>
      </w:tr>
      <w:tr w:rsidR="005E79C5">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5E79C5" w:rsidRDefault="005E79C5" w:rsidP="005E79C5">
            <w:pPr>
              <w:ind w:firstLine="400"/>
            </w:pPr>
            <w:r w:rsidRPr="00644A8B">
              <w:rPr>
                <w:rFonts w:ascii="宋体" w:hAnsi="宋体" w:cs="宋体"/>
                <w:color w:val="000000"/>
                <w:kern w:val="0"/>
                <w:sz w:val="20"/>
                <w:szCs w:val="20"/>
              </w:rPr>
              <w:t>2020/</w:t>
            </w:r>
            <w:r w:rsidRPr="00644A8B">
              <w:rPr>
                <w:rFonts w:ascii="宋体" w:hAnsi="宋体" w:cs="宋体" w:hint="eastAsia"/>
                <w:color w:val="000000"/>
                <w:kern w:val="0"/>
                <w:sz w:val="20"/>
                <w:szCs w:val="20"/>
              </w:rPr>
              <w:t>10</w:t>
            </w:r>
            <w:r w:rsidRPr="00644A8B">
              <w:rPr>
                <w:rFonts w:ascii="宋体" w:hAnsi="宋体" w:cs="宋体"/>
                <w:color w:val="000000"/>
                <w:kern w:val="0"/>
                <w:sz w:val="20"/>
                <w:szCs w:val="20"/>
              </w:rPr>
              <w:t>/</w:t>
            </w:r>
            <w:r w:rsidRPr="00644A8B">
              <w:rPr>
                <w:rFonts w:ascii="宋体" w:hAnsi="宋体" w:cs="宋体" w:hint="eastAsia"/>
                <w:color w:val="000000"/>
                <w:kern w:val="0"/>
                <w:sz w:val="20"/>
                <w:szCs w:val="20"/>
              </w:rPr>
              <w:t>16</w:t>
            </w:r>
          </w:p>
        </w:tc>
        <w:tc>
          <w:tcPr>
            <w:tcW w:w="1744" w:type="dxa"/>
            <w:tcBorders>
              <w:top w:val="nil"/>
              <w:left w:val="nil"/>
              <w:bottom w:val="single" w:sz="4" w:space="0" w:color="auto"/>
              <w:right w:val="single" w:sz="4" w:space="0" w:color="auto"/>
            </w:tcBorders>
            <w:shd w:val="clear" w:color="000000" w:fill="FFFFFF"/>
            <w:vAlign w:val="center"/>
          </w:tcPr>
          <w:p w:rsidR="005E79C5" w:rsidRDefault="005E79C5" w:rsidP="005622FD">
            <w:pPr>
              <w:ind w:firstLine="360"/>
              <w:rPr>
                <w:rFonts w:ascii="宋体" w:cs="Times New Roman"/>
                <w:color w:val="000000"/>
                <w:kern w:val="0"/>
                <w:sz w:val="18"/>
                <w:szCs w:val="18"/>
              </w:rPr>
            </w:pPr>
            <w:r>
              <w:rPr>
                <w:rFonts w:ascii="宋体" w:hAnsi="宋体" w:cs="宋体" w:hint="eastAsia"/>
                <w:color w:val="000000"/>
                <w:kern w:val="0"/>
                <w:sz w:val="18"/>
                <w:szCs w:val="18"/>
              </w:rPr>
              <w:t>华南</w:t>
            </w:r>
          </w:p>
        </w:tc>
        <w:tc>
          <w:tcPr>
            <w:tcW w:w="1744" w:type="dxa"/>
            <w:tcBorders>
              <w:top w:val="nil"/>
              <w:left w:val="nil"/>
              <w:bottom w:val="single" w:sz="4" w:space="0" w:color="auto"/>
              <w:right w:val="single" w:sz="4" w:space="0" w:color="auto"/>
            </w:tcBorders>
            <w:shd w:val="clear" w:color="000000" w:fill="FFFFFF"/>
            <w:vAlign w:val="center"/>
          </w:tcPr>
          <w:p w:rsidR="005E79C5" w:rsidRDefault="005E79C5" w:rsidP="005622FD">
            <w:pPr>
              <w:ind w:firstLine="360"/>
              <w:rPr>
                <w:rFonts w:ascii="宋体" w:cs="Times New Roman"/>
                <w:color w:val="000000"/>
                <w:kern w:val="0"/>
                <w:sz w:val="18"/>
                <w:szCs w:val="18"/>
              </w:rPr>
            </w:pPr>
            <w:r>
              <w:rPr>
                <w:rFonts w:ascii="宋体" w:hAnsi="宋体" w:cs="宋体" w:hint="eastAsia"/>
                <w:color w:val="000000"/>
                <w:kern w:val="0"/>
                <w:sz w:val="18"/>
                <w:szCs w:val="18"/>
              </w:rPr>
              <w:t>华南市场</w:t>
            </w:r>
          </w:p>
        </w:tc>
        <w:tc>
          <w:tcPr>
            <w:tcW w:w="1744" w:type="dxa"/>
            <w:tcBorders>
              <w:top w:val="nil"/>
              <w:left w:val="nil"/>
              <w:bottom w:val="single" w:sz="4" w:space="0" w:color="auto"/>
              <w:right w:val="single" w:sz="4" w:space="0" w:color="auto"/>
            </w:tcBorders>
            <w:shd w:val="clear" w:color="000000" w:fill="FFFFFF"/>
            <w:vAlign w:val="center"/>
          </w:tcPr>
          <w:p w:rsidR="005E79C5" w:rsidRPr="00151371" w:rsidRDefault="005E79C5" w:rsidP="005622FD">
            <w:pPr>
              <w:ind w:firstLine="400"/>
              <w:rPr>
                <w:rFonts w:ascii="宋体" w:hAnsi="宋体" w:cs="宋体"/>
                <w:color w:val="000000"/>
                <w:kern w:val="0"/>
                <w:sz w:val="20"/>
                <w:szCs w:val="20"/>
              </w:rPr>
            </w:pPr>
            <w:r>
              <w:rPr>
                <w:rFonts w:ascii="宋体" w:hAnsi="宋体" w:cs="宋体"/>
                <w:color w:val="000000"/>
                <w:kern w:val="0"/>
                <w:sz w:val="20"/>
                <w:szCs w:val="20"/>
              </w:rPr>
              <w:t>6</w:t>
            </w:r>
            <w:r>
              <w:rPr>
                <w:rFonts w:ascii="宋体" w:hAnsi="宋体" w:cs="宋体" w:hint="eastAsia"/>
                <w:color w:val="000000"/>
                <w:kern w:val="0"/>
                <w:sz w:val="20"/>
                <w:szCs w:val="20"/>
              </w:rPr>
              <w:t>0</w:t>
            </w:r>
            <w:r>
              <w:rPr>
                <w:rFonts w:ascii="宋体" w:hAnsi="宋体" w:cs="宋体"/>
                <w:color w:val="000000"/>
                <w:kern w:val="0"/>
                <w:sz w:val="20"/>
                <w:szCs w:val="20"/>
              </w:rPr>
              <w:t>0</w:t>
            </w:r>
          </w:p>
        </w:tc>
        <w:tc>
          <w:tcPr>
            <w:tcW w:w="1744" w:type="dxa"/>
            <w:tcBorders>
              <w:top w:val="nil"/>
              <w:left w:val="nil"/>
              <w:bottom w:val="single" w:sz="4" w:space="0" w:color="auto"/>
              <w:right w:val="single" w:sz="4" w:space="0" w:color="auto"/>
            </w:tcBorders>
            <w:shd w:val="clear" w:color="000000" w:fill="FFFFFF"/>
            <w:vAlign w:val="center"/>
          </w:tcPr>
          <w:p w:rsidR="005E79C5" w:rsidRPr="00151371" w:rsidRDefault="005E79C5" w:rsidP="005622FD">
            <w:pPr>
              <w:ind w:firstLine="400"/>
              <w:rPr>
                <w:rFonts w:ascii="宋体" w:hAnsi="宋体" w:cs="宋体"/>
                <w:color w:val="000000"/>
                <w:kern w:val="0"/>
                <w:sz w:val="20"/>
                <w:szCs w:val="20"/>
              </w:rPr>
            </w:pPr>
            <w:r>
              <w:rPr>
                <w:rFonts w:ascii="宋体" w:hAnsi="宋体" w:cs="宋体" w:hint="eastAsia"/>
                <w:color w:val="000000"/>
                <w:kern w:val="0"/>
                <w:sz w:val="20"/>
                <w:szCs w:val="20"/>
              </w:rPr>
              <w:t>8</w:t>
            </w:r>
            <w:r>
              <w:rPr>
                <w:rFonts w:ascii="宋体" w:hAnsi="宋体" w:cs="宋体"/>
                <w:color w:val="000000"/>
                <w:kern w:val="0"/>
                <w:sz w:val="20"/>
                <w:szCs w:val="20"/>
              </w:rPr>
              <w:t>0</w:t>
            </w:r>
            <w:r w:rsidRPr="00151371">
              <w:rPr>
                <w:rFonts w:ascii="宋体" w:hAnsi="宋体" w:cs="宋体"/>
                <w:color w:val="000000"/>
                <w:kern w:val="0"/>
                <w:sz w:val="20"/>
                <w:szCs w:val="20"/>
              </w:rPr>
              <w:t>0</w:t>
            </w:r>
          </w:p>
        </w:tc>
      </w:tr>
      <w:tr w:rsidR="005E79C5">
        <w:trPr>
          <w:trHeight w:val="306"/>
        </w:trPr>
        <w:tc>
          <w:tcPr>
            <w:tcW w:w="1744" w:type="dxa"/>
            <w:tcBorders>
              <w:top w:val="nil"/>
              <w:left w:val="single" w:sz="4" w:space="0" w:color="auto"/>
              <w:bottom w:val="single" w:sz="4" w:space="0" w:color="auto"/>
              <w:right w:val="single" w:sz="4" w:space="0" w:color="auto"/>
            </w:tcBorders>
            <w:shd w:val="clear" w:color="000000" w:fill="FFFFFF"/>
          </w:tcPr>
          <w:p w:rsidR="005E79C5" w:rsidRDefault="005E79C5" w:rsidP="005E79C5">
            <w:pPr>
              <w:ind w:firstLine="400"/>
            </w:pPr>
            <w:r w:rsidRPr="00644A8B">
              <w:rPr>
                <w:rFonts w:ascii="宋体" w:hAnsi="宋体" w:cs="宋体"/>
                <w:color w:val="000000"/>
                <w:kern w:val="0"/>
                <w:sz w:val="20"/>
                <w:szCs w:val="20"/>
              </w:rPr>
              <w:t>2020/</w:t>
            </w:r>
            <w:r w:rsidRPr="00644A8B">
              <w:rPr>
                <w:rFonts w:ascii="宋体" w:hAnsi="宋体" w:cs="宋体" w:hint="eastAsia"/>
                <w:color w:val="000000"/>
                <w:kern w:val="0"/>
                <w:sz w:val="20"/>
                <w:szCs w:val="20"/>
              </w:rPr>
              <w:t>10</w:t>
            </w:r>
            <w:r w:rsidRPr="00644A8B">
              <w:rPr>
                <w:rFonts w:ascii="宋体" w:hAnsi="宋体" w:cs="宋体"/>
                <w:color w:val="000000"/>
                <w:kern w:val="0"/>
                <w:sz w:val="20"/>
                <w:szCs w:val="20"/>
              </w:rPr>
              <w:t>/</w:t>
            </w:r>
            <w:r w:rsidRPr="00644A8B">
              <w:rPr>
                <w:rFonts w:ascii="宋体" w:hAnsi="宋体" w:cs="宋体" w:hint="eastAsia"/>
                <w:color w:val="000000"/>
                <w:kern w:val="0"/>
                <w:sz w:val="20"/>
                <w:szCs w:val="20"/>
              </w:rPr>
              <w:t>16</w:t>
            </w:r>
          </w:p>
        </w:tc>
        <w:tc>
          <w:tcPr>
            <w:tcW w:w="1744" w:type="dxa"/>
            <w:tcBorders>
              <w:top w:val="nil"/>
              <w:left w:val="nil"/>
              <w:bottom w:val="single" w:sz="4" w:space="0" w:color="auto"/>
              <w:right w:val="single" w:sz="4" w:space="0" w:color="auto"/>
            </w:tcBorders>
            <w:shd w:val="clear" w:color="000000" w:fill="FFFFFF"/>
            <w:vAlign w:val="center"/>
          </w:tcPr>
          <w:p w:rsidR="005E79C5" w:rsidRDefault="005E79C5" w:rsidP="005622FD">
            <w:pPr>
              <w:ind w:firstLine="360"/>
              <w:rPr>
                <w:rFonts w:ascii="宋体" w:cs="Times New Roman"/>
                <w:color w:val="000000"/>
                <w:kern w:val="0"/>
                <w:sz w:val="18"/>
                <w:szCs w:val="18"/>
              </w:rPr>
            </w:pPr>
            <w:r>
              <w:rPr>
                <w:rFonts w:ascii="宋体" w:hAnsi="宋体" w:cs="宋体" w:hint="eastAsia"/>
                <w:color w:val="000000"/>
                <w:kern w:val="0"/>
                <w:sz w:val="18"/>
                <w:szCs w:val="18"/>
              </w:rPr>
              <w:t>东北</w:t>
            </w:r>
          </w:p>
        </w:tc>
        <w:tc>
          <w:tcPr>
            <w:tcW w:w="1744" w:type="dxa"/>
            <w:tcBorders>
              <w:top w:val="nil"/>
              <w:left w:val="nil"/>
              <w:bottom w:val="single" w:sz="4" w:space="0" w:color="auto"/>
              <w:right w:val="single" w:sz="4" w:space="0" w:color="auto"/>
            </w:tcBorders>
            <w:shd w:val="clear" w:color="000000" w:fill="FFFFFF"/>
            <w:vAlign w:val="center"/>
          </w:tcPr>
          <w:p w:rsidR="005E79C5" w:rsidRDefault="005E79C5" w:rsidP="005622FD">
            <w:pPr>
              <w:ind w:firstLine="360"/>
              <w:rPr>
                <w:rFonts w:ascii="宋体" w:cs="Times New Roman"/>
                <w:color w:val="000000"/>
                <w:kern w:val="0"/>
                <w:sz w:val="18"/>
                <w:szCs w:val="18"/>
              </w:rPr>
            </w:pPr>
            <w:r>
              <w:rPr>
                <w:rFonts w:ascii="宋体" w:hAnsi="宋体" w:cs="宋体" w:hint="eastAsia"/>
                <w:color w:val="000000"/>
                <w:kern w:val="0"/>
                <w:sz w:val="18"/>
                <w:szCs w:val="18"/>
              </w:rPr>
              <w:t>东北市场</w:t>
            </w:r>
          </w:p>
        </w:tc>
        <w:tc>
          <w:tcPr>
            <w:tcW w:w="1744" w:type="dxa"/>
            <w:tcBorders>
              <w:top w:val="nil"/>
              <w:left w:val="nil"/>
              <w:bottom w:val="single" w:sz="4" w:space="0" w:color="auto"/>
              <w:right w:val="single" w:sz="4" w:space="0" w:color="auto"/>
            </w:tcBorders>
            <w:shd w:val="clear" w:color="000000" w:fill="FFFFFF"/>
            <w:vAlign w:val="center"/>
          </w:tcPr>
          <w:p w:rsidR="005E79C5" w:rsidRPr="00A1019C" w:rsidRDefault="005E79C5" w:rsidP="005622FD">
            <w:pPr>
              <w:ind w:firstLine="400"/>
              <w:rPr>
                <w:rFonts w:ascii="宋体" w:hAnsi="宋体" w:cs="宋体"/>
                <w:color w:val="000000"/>
                <w:kern w:val="0"/>
                <w:sz w:val="20"/>
                <w:szCs w:val="20"/>
              </w:rPr>
            </w:pPr>
            <w:r>
              <w:rPr>
                <w:rFonts w:ascii="宋体" w:hAnsi="宋体" w:cs="宋体" w:hint="eastAsia"/>
                <w:color w:val="000000"/>
                <w:kern w:val="0"/>
                <w:sz w:val="20"/>
                <w:szCs w:val="20"/>
              </w:rPr>
              <w:t>900</w:t>
            </w:r>
          </w:p>
        </w:tc>
        <w:tc>
          <w:tcPr>
            <w:tcW w:w="1744" w:type="dxa"/>
            <w:tcBorders>
              <w:top w:val="nil"/>
              <w:left w:val="nil"/>
              <w:bottom w:val="single" w:sz="4" w:space="0" w:color="auto"/>
              <w:right w:val="single" w:sz="4" w:space="0" w:color="auto"/>
            </w:tcBorders>
            <w:shd w:val="clear" w:color="000000" w:fill="FFFFFF"/>
            <w:vAlign w:val="center"/>
          </w:tcPr>
          <w:p w:rsidR="005E79C5" w:rsidRPr="00A1019C" w:rsidRDefault="005E79C5" w:rsidP="005622FD">
            <w:pPr>
              <w:ind w:firstLine="400"/>
              <w:rPr>
                <w:rFonts w:ascii="宋体" w:hAnsi="宋体" w:cs="宋体"/>
                <w:color w:val="000000"/>
                <w:kern w:val="0"/>
                <w:sz w:val="20"/>
                <w:szCs w:val="20"/>
              </w:rPr>
            </w:pPr>
            <w:r>
              <w:rPr>
                <w:rFonts w:ascii="宋体" w:hAnsi="宋体" w:cs="宋体" w:hint="eastAsia"/>
                <w:color w:val="000000"/>
                <w:kern w:val="0"/>
                <w:sz w:val="20"/>
                <w:szCs w:val="20"/>
              </w:rPr>
              <w:t>110</w:t>
            </w:r>
            <w:r>
              <w:rPr>
                <w:rFonts w:ascii="宋体" w:hAnsi="宋体" w:cs="宋体"/>
                <w:color w:val="000000"/>
                <w:kern w:val="0"/>
                <w:sz w:val="20"/>
                <w:szCs w:val="20"/>
              </w:rPr>
              <w:t>0</w:t>
            </w:r>
          </w:p>
        </w:tc>
      </w:tr>
      <w:tr w:rsidR="005E79C5">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5E79C5" w:rsidRDefault="005E79C5" w:rsidP="005E79C5">
            <w:pPr>
              <w:ind w:firstLine="400"/>
            </w:pPr>
            <w:r w:rsidRPr="00644A8B">
              <w:rPr>
                <w:rFonts w:ascii="宋体" w:hAnsi="宋体" w:cs="宋体"/>
                <w:color w:val="000000"/>
                <w:kern w:val="0"/>
                <w:sz w:val="20"/>
                <w:szCs w:val="20"/>
              </w:rPr>
              <w:t>2020/</w:t>
            </w:r>
            <w:r w:rsidRPr="00644A8B">
              <w:rPr>
                <w:rFonts w:ascii="宋体" w:hAnsi="宋体" w:cs="宋体" w:hint="eastAsia"/>
                <w:color w:val="000000"/>
                <w:kern w:val="0"/>
                <w:sz w:val="20"/>
                <w:szCs w:val="20"/>
              </w:rPr>
              <w:t>10</w:t>
            </w:r>
            <w:r w:rsidRPr="00644A8B">
              <w:rPr>
                <w:rFonts w:ascii="宋体" w:hAnsi="宋体" w:cs="宋体"/>
                <w:color w:val="000000"/>
                <w:kern w:val="0"/>
                <w:sz w:val="20"/>
                <w:szCs w:val="20"/>
              </w:rPr>
              <w:t>/</w:t>
            </w:r>
            <w:r w:rsidRPr="00644A8B">
              <w:rPr>
                <w:rFonts w:ascii="宋体" w:hAnsi="宋体" w:cs="宋体" w:hint="eastAsia"/>
                <w:color w:val="000000"/>
                <w:kern w:val="0"/>
                <w:sz w:val="20"/>
                <w:szCs w:val="20"/>
              </w:rPr>
              <w:t>16</w:t>
            </w:r>
          </w:p>
        </w:tc>
        <w:tc>
          <w:tcPr>
            <w:tcW w:w="1744" w:type="dxa"/>
            <w:tcBorders>
              <w:top w:val="nil"/>
              <w:left w:val="nil"/>
              <w:bottom w:val="single" w:sz="4" w:space="0" w:color="auto"/>
              <w:right w:val="single" w:sz="4" w:space="0" w:color="auto"/>
            </w:tcBorders>
            <w:shd w:val="clear" w:color="000000" w:fill="FFFFFF"/>
            <w:vAlign w:val="center"/>
          </w:tcPr>
          <w:p w:rsidR="005E79C5" w:rsidRDefault="005E79C5" w:rsidP="005622FD">
            <w:pPr>
              <w:ind w:firstLine="360"/>
              <w:rPr>
                <w:rFonts w:ascii="宋体" w:cs="Times New Roman"/>
                <w:color w:val="000000"/>
                <w:kern w:val="0"/>
                <w:sz w:val="18"/>
                <w:szCs w:val="18"/>
              </w:rPr>
            </w:pPr>
            <w:r>
              <w:rPr>
                <w:rFonts w:ascii="宋体" w:hAnsi="宋体" w:cs="宋体" w:hint="eastAsia"/>
                <w:color w:val="000000"/>
                <w:kern w:val="0"/>
                <w:sz w:val="18"/>
                <w:szCs w:val="18"/>
              </w:rPr>
              <w:t>西北</w:t>
            </w:r>
          </w:p>
        </w:tc>
        <w:tc>
          <w:tcPr>
            <w:tcW w:w="1744" w:type="dxa"/>
            <w:tcBorders>
              <w:top w:val="nil"/>
              <w:left w:val="nil"/>
              <w:bottom w:val="single" w:sz="4" w:space="0" w:color="auto"/>
              <w:right w:val="single" w:sz="4" w:space="0" w:color="auto"/>
            </w:tcBorders>
            <w:shd w:val="clear" w:color="000000" w:fill="FFFFFF"/>
            <w:vAlign w:val="center"/>
          </w:tcPr>
          <w:p w:rsidR="005E79C5" w:rsidRDefault="005E79C5" w:rsidP="005622FD">
            <w:pPr>
              <w:ind w:firstLine="360"/>
              <w:rPr>
                <w:rFonts w:ascii="宋体" w:cs="Times New Roman"/>
                <w:color w:val="000000"/>
                <w:kern w:val="0"/>
                <w:sz w:val="18"/>
                <w:szCs w:val="18"/>
              </w:rPr>
            </w:pPr>
            <w:r>
              <w:rPr>
                <w:rFonts w:ascii="宋体" w:hAnsi="宋体" w:cs="宋体" w:hint="eastAsia"/>
                <w:color w:val="000000"/>
                <w:kern w:val="0"/>
                <w:sz w:val="18"/>
                <w:szCs w:val="18"/>
              </w:rPr>
              <w:t>西北市场</w:t>
            </w:r>
          </w:p>
        </w:tc>
        <w:tc>
          <w:tcPr>
            <w:tcW w:w="1744" w:type="dxa"/>
            <w:tcBorders>
              <w:top w:val="nil"/>
              <w:left w:val="nil"/>
              <w:bottom w:val="single" w:sz="4" w:space="0" w:color="auto"/>
              <w:right w:val="single" w:sz="4" w:space="0" w:color="auto"/>
            </w:tcBorders>
            <w:shd w:val="clear" w:color="000000" w:fill="FFFFFF"/>
            <w:vAlign w:val="center"/>
          </w:tcPr>
          <w:p w:rsidR="005E79C5" w:rsidRPr="00A1019C" w:rsidRDefault="005E79C5" w:rsidP="005622FD">
            <w:pPr>
              <w:ind w:firstLine="400"/>
              <w:rPr>
                <w:rFonts w:ascii="宋体" w:hAnsi="宋体" w:cs="宋体"/>
                <w:color w:val="000000"/>
                <w:kern w:val="0"/>
                <w:sz w:val="20"/>
                <w:szCs w:val="20"/>
              </w:rPr>
            </w:pPr>
            <w:r>
              <w:rPr>
                <w:rFonts w:ascii="宋体" w:hAnsi="宋体" w:cs="宋体" w:hint="eastAsia"/>
                <w:color w:val="000000"/>
                <w:kern w:val="0"/>
                <w:sz w:val="20"/>
                <w:szCs w:val="20"/>
              </w:rPr>
              <w:t>1500</w:t>
            </w:r>
          </w:p>
        </w:tc>
        <w:tc>
          <w:tcPr>
            <w:tcW w:w="1744" w:type="dxa"/>
            <w:tcBorders>
              <w:top w:val="nil"/>
              <w:left w:val="nil"/>
              <w:bottom w:val="single" w:sz="4" w:space="0" w:color="auto"/>
              <w:right w:val="single" w:sz="4" w:space="0" w:color="auto"/>
            </w:tcBorders>
            <w:shd w:val="clear" w:color="000000" w:fill="FFFFFF"/>
            <w:vAlign w:val="center"/>
          </w:tcPr>
          <w:p w:rsidR="005E79C5" w:rsidRPr="00A1019C" w:rsidRDefault="005E79C5" w:rsidP="00D94DAB">
            <w:pPr>
              <w:ind w:firstLine="400"/>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6</w:t>
            </w:r>
            <w:r w:rsidRPr="00A1019C">
              <w:rPr>
                <w:rFonts w:ascii="宋体" w:hAnsi="宋体" w:cs="宋体"/>
                <w:color w:val="000000"/>
                <w:kern w:val="0"/>
                <w:sz w:val="20"/>
                <w:szCs w:val="20"/>
              </w:rPr>
              <w:t>00</w:t>
            </w:r>
          </w:p>
        </w:tc>
      </w:tr>
    </w:tbl>
    <w:p w:rsidR="00581D0F" w:rsidRDefault="00581D0F" w:rsidP="005622FD">
      <w:pPr>
        <w:ind w:firstLine="420"/>
        <w:rPr>
          <w:rFonts w:cs="Times New Roman"/>
        </w:rPr>
      </w:pPr>
    </w:p>
    <w:p w:rsidR="00581D0F" w:rsidRDefault="00581D0F" w:rsidP="005622FD">
      <w:pPr>
        <w:ind w:firstLine="420"/>
        <w:rPr>
          <w:rFonts w:ascii="Arial" w:hAnsi="Arial" w:cs="Arial"/>
          <w:kern w:val="0"/>
        </w:rPr>
      </w:pPr>
    </w:p>
    <w:p w:rsidR="00581D0F" w:rsidRDefault="00890D02" w:rsidP="005622FD">
      <w:pPr>
        <w:ind w:firstLine="800"/>
        <w:rPr>
          <w:rFonts w:ascii="方正粗宋简体" w:eastAsia="方正粗宋简体" w:cs="Times New Roman"/>
          <w:spacing w:val="20"/>
          <w:sz w:val="36"/>
          <w:szCs w:val="36"/>
        </w:rPr>
      </w:pPr>
      <w:r>
        <w:rPr>
          <w:rFonts w:ascii="方正粗宋简体" w:eastAsia="方正粗宋简体" w:cs="方正粗宋简体" w:hint="eastAsia"/>
          <w:spacing w:val="20"/>
          <w:sz w:val="36"/>
          <w:szCs w:val="36"/>
        </w:rPr>
        <w:t>更多精彩敬请关注：</w:t>
      </w:r>
      <w:hyperlink r:id="rId13" w:history="1">
        <w:r>
          <w:rPr>
            <w:rStyle w:val="aa"/>
            <w:rFonts w:ascii="方正粗宋简体" w:eastAsia="方正粗宋简体" w:cs="方正粗宋简体" w:hint="eastAsia"/>
            <w:spacing w:val="20"/>
            <w:sz w:val="36"/>
            <w:szCs w:val="36"/>
          </w:rPr>
          <w:t>中华商务网</w:t>
        </w:r>
      </w:hyperlink>
    </w:p>
    <w:p w:rsidR="00581D0F" w:rsidRDefault="00890D02" w:rsidP="005622FD">
      <w:pPr>
        <w:ind w:firstLine="800"/>
        <w:rPr>
          <w:rFonts w:eastAsia="方正粗宋简体" w:cs="Times New Roman"/>
          <w:spacing w:val="20"/>
          <w:sz w:val="36"/>
          <w:szCs w:val="36"/>
        </w:rPr>
      </w:pPr>
      <w:r>
        <w:rPr>
          <w:rFonts w:ascii="方正粗宋简体" w:eastAsia="方正粗宋简体" w:cs="方正粗宋简体" w:hint="eastAsia"/>
          <w:spacing w:val="20"/>
          <w:sz w:val="36"/>
          <w:szCs w:val="36"/>
        </w:rPr>
        <w:t>返回本期目录</w:t>
      </w:r>
    </w:p>
    <w:sectPr w:rsidR="00581D0F" w:rsidSect="00581D0F">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2F8" w:rsidRDefault="00F062F8" w:rsidP="00935B31">
      <w:pPr>
        <w:ind w:firstLine="420"/>
      </w:pPr>
      <w:r>
        <w:separator/>
      </w:r>
    </w:p>
  </w:endnote>
  <w:endnote w:type="continuationSeparator" w:id="1">
    <w:p w:rsidR="00F062F8" w:rsidRDefault="00F062F8" w:rsidP="00935B3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粗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0F" w:rsidRDefault="00744A47" w:rsidP="00935B31">
    <w:pPr>
      <w:pStyle w:val="a5"/>
      <w:ind w:firstLine="361"/>
      <w:jc w:val="center"/>
    </w:pPr>
    <w:r>
      <w:rPr>
        <w:b/>
        <w:bCs/>
      </w:rPr>
      <w:fldChar w:fldCharType="begin"/>
    </w:r>
    <w:r w:rsidR="00890D02">
      <w:rPr>
        <w:b/>
        <w:bCs/>
      </w:rPr>
      <w:instrText>PAGE</w:instrText>
    </w:r>
    <w:r>
      <w:rPr>
        <w:b/>
        <w:bCs/>
      </w:rPr>
      <w:fldChar w:fldCharType="separate"/>
    </w:r>
    <w:r w:rsidR="005E79C5">
      <w:rPr>
        <w:b/>
        <w:bCs/>
        <w:noProof/>
      </w:rPr>
      <w:t>14</w:t>
    </w:r>
    <w:r>
      <w:rPr>
        <w:b/>
        <w:bCs/>
      </w:rPr>
      <w:fldChar w:fldCharType="end"/>
    </w:r>
    <w:r w:rsidR="00890D02">
      <w:rPr>
        <w:lang w:val="zh-CN"/>
      </w:rPr>
      <w:t xml:space="preserve">/ </w:t>
    </w:r>
    <w:r>
      <w:rPr>
        <w:b/>
        <w:bCs/>
      </w:rPr>
      <w:fldChar w:fldCharType="begin"/>
    </w:r>
    <w:r w:rsidR="00890D02">
      <w:rPr>
        <w:b/>
        <w:bCs/>
      </w:rPr>
      <w:instrText>NUMPAGES</w:instrText>
    </w:r>
    <w:r>
      <w:rPr>
        <w:b/>
        <w:bCs/>
      </w:rPr>
      <w:fldChar w:fldCharType="separate"/>
    </w:r>
    <w:r w:rsidR="005E79C5">
      <w:rPr>
        <w:b/>
        <w:bCs/>
        <w:noProof/>
      </w:rPr>
      <w:t>14</w:t>
    </w:r>
    <w:r>
      <w:rPr>
        <w:b/>
        <w:bCs/>
      </w:rPr>
      <w:fldChar w:fldCharType="end"/>
    </w:r>
  </w:p>
  <w:p w:rsidR="00581D0F" w:rsidRDefault="00581D0F" w:rsidP="00935B31">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2F8" w:rsidRDefault="00F062F8" w:rsidP="00935B31">
      <w:pPr>
        <w:ind w:firstLine="420"/>
      </w:pPr>
      <w:r>
        <w:separator/>
      </w:r>
    </w:p>
  </w:footnote>
  <w:footnote w:type="continuationSeparator" w:id="1">
    <w:p w:rsidR="00F062F8" w:rsidRDefault="00F062F8" w:rsidP="00935B3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0F" w:rsidRDefault="00744A47" w:rsidP="00935B31">
    <w:pPr>
      <w:pStyle w:val="a6"/>
      <w:pBdr>
        <w:bottom w:val="none" w:sz="0" w:space="0" w:color="auto"/>
      </w:pBdr>
      <w:ind w:firstLine="36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2049" type="#_x0000_t75" alt="内页.jpg" style="position:absolute;left:0;text-align:left;margin-left:-84.15pt;margin-top:-38.8pt;width:594.75pt;height:842.25pt;z-index:-1">
          <v:imagedata r:id="rId1" o:title=""/>
        </v:shape>
      </w:pict>
    </w:r>
  </w:p>
  <w:p w:rsidR="00581D0F" w:rsidRDefault="00581D0F" w:rsidP="00935B31">
    <w:pPr>
      <w:pStyle w:val="a6"/>
      <w:pBdr>
        <w:bottom w:val="none" w:sz="0" w:space="0" w:color="auto"/>
      </w:pBdr>
      <w:ind w:firstLine="360"/>
    </w:pPr>
  </w:p>
  <w:p w:rsidR="00581D0F" w:rsidRDefault="00581D0F" w:rsidP="00935B31">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59B408"/>
    <w:multiLevelType w:val="singleLevel"/>
    <w:tmpl w:val="8E59B408"/>
    <w:lvl w:ilvl="0">
      <w:start w:val="2"/>
      <w:numFmt w:val="chineseCounting"/>
      <w:suff w:val="nothing"/>
      <w:lvlText w:val="%1、"/>
      <w:lvlJc w:val="left"/>
      <w:rPr>
        <w:rFonts w:hint="eastAsia"/>
      </w:rPr>
    </w:lvl>
  </w:abstractNum>
  <w:abstractNum w:abstractNumId="1">
    <w:nsid w:val="AA80BF45"/>
    <w:multiLevelType w:val="singleLevel"/>
    <w:tmpl w:val="AA80BF45"/>
    <w:lvl w:ilvl="0">
      <w:start w:val="1"/>
      <w:numFmt w:val="chineseCounting"/>
      <w:suff w:val="nothing"/>
      <w:lvlText w:val="%1、"/>
      <w:lvlJc w:val="left"/>
      <w:rPr>
        <w:rFonts w:hint="eastAsia"/>
      </w:rPr>
    </w:lvl>
  </w:abstractNum>
  <w:abstractNum w:abstractNumId="2">
    <w:nsid w:val="17A37270"/>
    <w:multiLevelType w:val="multilevel"/>
    <w:tmpl w:val="17A37270"/>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1BA41FF5"/>
    <w:multiLevelType w:val="hybridMultilevel"/>
    <w:tmpl w:val="72689A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5F550BF"/>
    <w:multiLevelType w:val="hybridMultilevel"/>
    <w:tmpl w:val="04F6C8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585E67F9"/>
    <w:multiLevelType w:val="hybridMultilevel"/>
    <w:tmpl w:val="0B5621A6"/>
    <w:lvl w:ilvl="0" w:tplc="04090001">
      <w:start w:val="1"/>
      <w:numFmt w:val="bullet"/>
      <w:lvlText w:val=""/>
      <w:lvlJc w:val="left"/>
      <w:pPr>
        <w:ind w:left="570" w:hanging="420"/>
      </w:pPr>
      <w:rPr>
        <w:rFonts w:ascii="Wingdings" w:hAnsi="Wingdings"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891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3C8"/>
    <w:rsid w:val="00002CE3"/>
    <w:rsid w:val="00003AD1"/>
    <w:rsid w:val="000053FD"/>
    <w:rsid w:val="00010DB4"/>
    <w:rsid w:val="000112E5"/>
    <w:rsid w:val="000154EF"/>
    <w:rsid w:val="000161BE"/>
    <w:rsid w:val="00026A36"/>
    <w:rsid w:val="00034D9D"/>
    <w:rsid w:val="00040E93"/>
    <w:rsid w:val="0004320C"/>
    <w:rsid w:val="00045C9C"/>
    <w:rsid w:val="0005078A"/>
    <w:rsid w:val="00057044"/>
    <w:rsid w:val="00057676"/>
    <w:rsid w:val="0005772F"/>
    <w:rsid w:val="0006570B"/>
    <w:rsid w:val="00065726"/>
    <w:rsid w:val="0006615F"/>
    <w:rsid w:val="00072E1F"/>
    <w:rsid w:val="00074455"/>
    <w:rsid w:val="00075E22"/>
    <w:rsid w:val="0007741E"/>
    <w:rsid w:val="000833E8"/>
    <w:rsid w:val="000849A7"/>
    <w:rsid w:val="00084DF0"/>
    <w:rsid w:val="00085917"/>
    <w:rsid w:val="00085D38"/>
    <w:rsid w:val="00086FC3"/>
    <w:rsid w:val="0009407D"/>
    <w:rsid w:val="00095266"/>
    <w:rsid w:val="00096A95"/>
    <w:rsid w:val="00097923"/>
    <w:rsid w:val="000A004B"/>
    <w:rsid w:val="000B13BE"/>
    <w:rsid w:val="000B40FF"/>
    <w:rsid w:val="000B43A4"/>
    <w:rsid w:val="000B7162"/>
    <w:rsid w:val="000C3714"/>
    <w:rsid w:val="000C4607"/>
    <w:rsid w:val="000C72ED"/>
    <w:rsid w:val="000C7673"/>
    <w:rsid w:val="000D1869"/>
    <w:rsid w:val="000D33D7"/>
    <w:rsid w:val="000D3DBE"/>
    <w:rsid w:val="000D714C"/>
    <w:rsid w:val="000E1971"/>
    <w:rsid w:val="000E26FB"/>
    <w:rsid w:val="000E41C2"/>
    <w:rsid w:val="000F061D"/>
    <w:rsid w:val="000F4985"/>
    <w:rsid w:val="000F4BC2"/>
    <w:rsid w:val="000F582E"/>
    <w:rsid w:val="000F7599"/>
    <w:rsid w:val="00100773"/>
    <w:rsid w:val="001007EB"/>
    <w:rsid w:val="001055DB"/>
    <w:rsid w:val="00105BD3"/>
    <w:rsid w:val="00105C40"/>
    <w:rsid w:val="00105F09"/>
    <w:rsid w:val="001078AB"/>
    <w:rsid w:val="00113EEE"/>
    <w:rsid w:val="001164A9"/>
    <w:rsid w:val="00120F03"/>
    <w:rsid w:val="00123320"/>
    <w:rsid w:val="001250EB"/>
    <w:rsid w:val="00125B5F"/>
    <w:rsid w:val="0012620F"/>
    <w:rsid w:val="00135248"/>
    <w:rsid w:val="001364CB"/>
    <w:rsid w:val="00136A19"/>
    <w:rsid w:val="00140B0E"/>
    <w:rsid w:val="001410DE"/>
    <w:rsid w:val="0014366D"/>
    <w:rsid w:val="0014784B"/>
    <w:rsid w:val="00151371"/>
    <w:rsid w:val="00153176"/>
    <w:rsid w:val="00154128"/>
    <w:rsid w:val="00161430"/>
    <w:rsid w:val="00163783"/>
    <w:rsid w:val="0016388A"/>
    <w:rsid w:val="0016559E"/>
    <w:rsid w:val="001673A2"/>
    <w:rsid w:val="00180C42"/>
    <w:rsid w:val="001825CB"/>
    <w:rsid w:val="00183B6E"/>
    <w:rsid w:val="00190ADA"/>
    <w:rsid w:val="00192B10"/>
    <w:rsid w:val="00192EAB"/>
    <w:rsid w:val="001A0058"/>
    <w:rsid w:val="001A10C8"/>
    <w:rsid w:val="001A49CA"/>
    <w:rsid w:val="001A5B29"/>
    <w:rsid w:val="001A5B52"/>
    <w:rsid w:val="001B0C21"/>
    <w:rsid w:val="001B1452"/>
    <w:rsid w:val="001B3397"/>
    <w:rsid w:val="001C20CD"/>
    <w:rsid w:val="001C2D4D"/>
    <w:rsid w:val="001C42B0"/>
    <w:rsid w:val="001C4856"/>
    <w:rsid w:val="001C4858"/>
    <w:rsid w:val="001C7398"/>
    <w:rsid w:val="001D3943"/>
    <w:rsid w:val="001D4D78"/>
    <w:rsid w:val="001E070F"/>
    <w:rsid w:val="001E117C"/>
    <w:rsid w:val="001E158A"/>
    <w:rsid w:val="001E24A4"/>
    <w:rsid w:val="001E29F8"/>
    <w:rsid w:val="001E2FFF"/>
    <w:rsid w:val="001E5FA6"/>
    <w:rsid w:val="001E6FCE"/>
    <w:rsid w:val="001F103D"/>
    <w:rsid w:val="001F13A5"/>
    <w:rsid w:val="001F200E"/>
    <w:rsid w:val="001F2855"/>
    <w:rsid w:val="001F3EA0"/>
    <w:rsid w:val="001F633B"/>
    <w:rsid w:val="001F66E4"/>
    <w:rsid w:val="001F7A1C"/>
    <w:rsid w:val="00204238"/>
    <w:rsid w:val="002104EA"/>
    <w:rsid w:val="00210AE7"/>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6AD"/>
    <w:rsid w:val="00266C25"/>
    <w:rsid w:val="0027124C"/>
    <w:rsid w:val="002712B6"/>
    <w:rsid w:val="002728D7"/>
    <w:rsid w:val="00272EBF"/>
    <w:rsid w:val="00273011"/>
    <w:rsid w:val="0027644F"/>
    <w:rsid w:val="00277D27"/>
    <w:rsid w:val="00277D2C"/>
    <w:rsid w:val="002831C3"/>
    <w:rsid w:val="0028492A"/>
    <w:rsid w:val="002854EB"/>
    <w:rsid w:val="00292924"/>
    <w:rsid w:val="002935B1"/>
    <w:rsid w:val="002970A0"/>
    <w:rsid w:val="002A3052"/>
    <w:rsid w:val="002A3F05"/>
    <w:rsid w:val="002A4958"/>
    <w:rsid w:val="002B0DE2"/>
    <w:rsid w:val="002B37BA"/>
    <w:rsid w:val="002B425B"/>
    <w:rsid w:val="002B7C0C"/>
    <w:rsid w:val="002C0194"/>
    <w:rsid w:val="002C3A87"/>
    <w:rsid w:val="002C5DD5"/>
    <w:rsid w:val="002C6A4E"/>
    <w:rsid w:val="002D01CD"/>
    <w:rsid w:val="002D67FA"/>
    <w:rsid w:val="002E11E0"/>
    <w:rsid w:val="002E3CE5"/>
    <w:rsid w:val="002E3DB4"/>
    <w:rsid w:val="002E4AEB"/>
    <w:rsid w:val="002F1450"/>
    <w:rsid w:val="002F750E"/>
    <w:rsid w:val="0030711E"/>
    <w:rsid w:val="00312DC6"/>
    <w:rsid w:val="0031346C"/>
    <w:rsid w:val="00317D90"/>
    <w:rsid w:val="003205ED"/>
    <w:rsid w:val="00320744"/>
    <w:rsid w:val="00322DF7"/>
    <w:rsid w:val="00323B86"/>
    <w:rsid w:val="00323D45"/>
    <w:rsid w:val="0032476E"/>
    <w:rsid w:val="00325D41"/>
    <w:rsid w:val="003332DC"/>
    <w:rsid w:val="00340FF3"/>
    <w:rsid w:val="00344BEC"/>
    <w:rsid w:val="0034603D"/>
    <w:rsid w:val="003462AE"/>
    <w:rsid w:val="003503A7"/>
    <w:rsid w:val="00350C00"/>
    <w:rsid w:val="00356333"/>
    <w:rsid w:val="00361079"/>
    <w:rsid w:val="00361916"/>
    <w:rsid w:val="003625BB"/>
    <w:rsid w:val="003626D2"/>
    <w:rsid w:val="00363F08"/>
    <w:rsid w:val="00365AAF"/>
    <w:rsid w:val="0036609F"/>
    <w:rsid w:val="003707D9"/>
    <w:rsid w:val="00373679"/>
    <w:rsid w:val="00375D35"/>
    <w:rsid w:val="0037795E"/>
    <w:rsid w:val="0038128C"/>
    <w:rsid w:val="00383FE2"/>
    <w:rsid w:val="00384728"/>
    <w:rsid w:val="003849D1"/>
    <w:rsid w:val="00384E33"/>
    <w:rsid w:val="00387F03"/>
    <w:rsid w:val="0039401A"/>
    <w:rsid w:val="003A0AB2"/>
    <w:rsid w:val="003A1531"/>
    <w:rsid w:val="003A331B"/>
    <w:rsid w:val="003B061D"/>
    <w:rsid w:val="003B15E0"/>
    <w:rsid w:val="003B58B8"/>
    <w:rsid w:val="003B5B43"/>
    <w:rsid w:val="003B64C7"/>
    <w:rsid w:val="003B7808"/>
    <w:rsid w:val="003C0792"/>
    <w:rsid w:val="003C0CB1"/>
    <w:rsid w:val="003C191D"/>
    <w:rsid w:val="003D13FD"/>
    <w:rsid w:val="003D4003"/>
    <w:rsid w:val="003D6138"/>
    <w:rsid w:val="003E1A1D"/>
    <w:rsid w:val="003E2858"/>
    <w:rsid w:val="003E67E3"/>
    <w:rsid w:val="003E79A5"/>
    <w:rsid w:val="003F31AD"/>
    <w:rsid w:val="003F5A2E"/>
    <w:rsid w:val="003F7207"/>
    <w:rsid w:val="00404EBF"/>
    <w:rsid w:val="00405BA5"/>
    <w:rsid w:val="00407D4B"/>
    <w:rsid w:val="00411747"/>
    <w:rsid w:val="00411CC6"/>
    <w:rsid w:val="00412C07"/>
    <w:rsid w:val="004143B0"/>
    <w:rsid w:val="00415F5A"/>
    <w:rsid w:val="00416039"/>
    <w:rsid w:val="004203C1"/>
    <w:rsid w:val="00420B7E"/>
    <w:rsid w:val="00420C59"/>
    <w:rsid w:val="00421767"/>
    <w:rsid w:val="0042197D"/>
    <w:rsid w:val="00422CED"/>
    <w:rsid w:val="00423EC4"/>
    <w:rsid w:val="00424644"/>
    <w:rsid w:val="004249E5"/>
    <w:rsid w:val="004257BC"/>
    <w:rsid w:val="0042596D"/>
    <w:rsid w:val="00427C92"/>
    <w:rsid w:val="00433B13"/>
    <w:rsid w:val="00433DB4"/>
    <w:rsid w:val="004379B7"/>
    <w:rsid w:val="00440901"/>
    <w:rsid w:val="00444981"/>
    <w:rsid w:val="004450A9"/>
    <w:rsid w:val="0044559F"/>
    <w:rsid w:val="00446F72"/>
    <w:rsid w:val="00450306"/>
    <w:rsid w:val="004523E1"/>
    <w:rsid w:val="00454B72"/>
    <w:rsid w:val="0045664F"/>
    <w:rsid w:val="00456670"/>
    <w:rsid w:val="004600EA"/>
    <w:rsid w:val="00461E50"/>
    <w:rsid w:val="004667F7"/>
    <w:rsid w:val="00466F83"/>
    <w:rsid w:val="00467D8A"/>
    <w:rsid w:val="00471833"/>
    <w:rsid w:val="00472BB7"/>
    <w:rsid w:val="00475F92"/>
    <w:rsid w:val="00482EAC"/>
    <w:rsid w:val="0048308D"/>
    <w:rsid w:val="00486295"/>
    <w:rsid w:val="00486621"/>
    <w:rsid w:val="00486BF4"/>
    <w:rsid w:val="0049002D"/>
    <w:rsid w:val="00491A4E"/>
    <w:rsid w:val="00493DEF"/>
    <w:rsid w:val="0049446C"/>
    <w:rsid w:val="004954AD"/>
    <w:rsid w:val="004954D8"/>
    <w:rsid w:val="004B0CDC"/>
    <w:rsid w:val="004B3E19"/>
    <w:rsid w:val="004B63A7"/>
    <w:rsid w:val="004B7BA6"/>
    <w:rsid w:val="004C2399"/>
    <w:rsid w:val="004C5799"/>
    <w:rsid w:val="004C76E1"/>
    <w:rsid w:val="004D0C5E"/>
    <w:rsid w:val="004D32D7"/>
    <w:rsid w:val="004D773F"/>
    <w:rsid w:val="004D7C15"/>
    <w:rsid w:val="004E044E"/>
    <w:rsid w:val="004E128B"/>
    <w:rsid w:val="004E1435"/>
    <w:rsid w:val="004E3C75"/>
    <w:rsid w:val="004E6ABF"/>
    <w:rsid w:val="004E73EE"/>
    <w:rsid w:val="004E7B26"/>
    <w:rsid w:val="004F1861"/>
    <w:rsid w:val="004F3262"/>
    <w:rsid w:val="004F4195"/>
    <w:rsid w:val="004F76E6"/>
    <w:rsid w:val="00500399"/>
    <w:rsid w:val="0050040A"/>
    <w:rsid w:val="005017D2"/>
    <w:rsid w:val="005020F8"/>
    <w:rsid w:val="00505022"/>
    <w:rsid w:val="005060EF"/>
    <w:rsid w:val="0050664D"/>
    <w:rsid w:val="00506FA1"/>
    <w:rsid w:val="00507CF3"/>
    <w:rsid w:val="00513273"/>
    <w:rsid w:val="00514979"/>
    <w:rsid w:val="005203DB"/>
    <w:rsid w:val="00520DB2"/>
    <w:rsid w:val="00523E89"/>
    <w:rsid w:val="005270C8"/>
    <w:rsid w:val="00527A76"/>
    <w:rsid w:val="0053120E"/>
    <w:rsid w:val="0053159E"/>
    <w:rsid w:val="0053365B"/>
    <w:rsid w:val="005337DE"/>
    <w:rsid w:val="00533B75"/>
    <w:rsid w:val="00537D9E"/>
    <w:rsid w:val="00543B15"/>
    <w:rsid w:val="005532E1"/>
    <w:rsid w:val="00553BB2"/>
    <w:rsid w:val="0056058C"/>
    <w:rsid w:val="005622FD"/>
    <w:rsid w:val="005641D1"/>
    <w:rsid w:val="00565264"/>
    <w:rsid w:val="0057264B"/>
    <w:rsid w:val="0057406A"/>
    <w:rsid w:val="005806E8"/>
    <w:rsid w:val="005808B0"/>
    <w:rsid w:val="00581D0F"/>
    <w:rsid w:val="00582D5D"/>
    <w:rsid w:val="00583120"/>
    <w:rsid w:val="005845E2"/>
    <w:rsid w:val="00590C7A"/>
    <w:rsid w:val="00596F7F"/>
    <w:rsid w:val="005A17DA"/>
    <w:rsid w:val="005A3CE4"/>
    <w:rsid w:val="005A4B57"/>
    <w:rsid w:val="005A7F2C"/>
    <w:rsid w:val="005B0FEB"/>
    <w:rsid w:val="005B4468"/>
    <w:rsid w:val="005B7361"/>
    <w:rsid w:val="005B7EF1"/>
    <w:rsid w:val="005C08DC"/>
    <w:rsid w:val="005C2914"/>
    <w:rsid w:val="005C2CDA"/>
    <w:rsid w:val="005C64CC"/>
    <w:rsid w:val="005C6A97"/>
    <w:rsid w:val="005D007D"/>
    <w:rsid w:val="005D0F14"/>
    <w:rsid w:val="005D4AC0"/>
    <w:rsid w:val="005E040B"/>
    <w:rsid w:val="005E2B07"/>
    <w:rsid w:val="005E2EA6"/>
    <w:rsid w:val="005E79C5"/>
    <w:rsid w:val="005F08A1"/>
    <w:rsid w:val="005F0F47"/>
    <w:rsid w:val="005F3B12"/>
    <w:rsid w:val="005F4E29"/>
    <w:rsid w:val="005F5483"/>
    <w:rsid w:val="005F638F"/>
    <w:rsid w:val="005F6651"/>
    <w:rsid w:val="005F6FE0"/>
    <w:rsid w:val="005F7C84"/>
    <w:rsid w:val="005F7FA9"/>
    <w:rsid w:val="0060433C"/>
    <w:rsid w:val="006048F9"/>
    <w:rsid w:val="0060727C"/>
    <w:rsid w:val="00611B81"/>
    <w:rsid w:val="00617680"/>
    <w:rsid w:val="00636747"/>
    <w:rsid w:val="006405B5"/>
    <w:rsid w:val="00642549"/>
    <w:rsid w:val="00647952"/>
    <w:rsid w:val="00650ED7"/>
    <w:rsid w:val="00653539"/>
    <w:rsid w:val="00655D34"/>
    <w:rsid w:val="00656C22"/>
    <w:rsid w:val="00663B7D"/>
    <w:rsid w:val="00664441"/>
    <w:rsid w:val="006663D0"/>
    <w:rsid w:val="006721AE"/>
    <w:rsid w:val="00673444"/>
    <w:rsid w:val="00674179"/>
    <w:rsid w:val="00674239"/>
    <w:rsid w:val="006752F3"/>
    <w:rsid w:val="00682577"/>
    <w:rsid w:val="006834E1"/>
    <w:rsid w:val="0068540E"/>
    <w:rsid w:val="0069452D"/>
    <w:rsid w:val="00695E33"/>
    <w:rsid w:val="00696EDF"/>
    <w:rsid w:val="0069725C"/>
    <w:rsid w:val="00697663"/>
    <w:rsid w:val="006A02D9"/>
    <w:rsid w:val="006A08B4"/>
    <w:rsid w:val="006A1E67"/>
    <w:rsid w:val="006A224F"/>
    <w:rsid w:val="006A3076"/>
    <w:rsid w:val="006B06FF"/>
    <w:rsid w:val="006B3B80"/>
    <w:rsid w:val="006B3FA3"/>
    <w:rsid w:val="006B5764"/>
    <w:rsid w:val="006B5ECD"/>
    <w:rsid w:val="006B637D"/>
    <w:rsid w:val="006B7E7C"/>
    <w:rsid w:val="006C2EE4"/>
    <w:rsid w:val="006C3B06"/>
    <w:rsid w:val="006C3F16"/>
    <w:rsid w:val="006C3F53"/>
    <w:rsid w:val="006C43CA"/>
    <w:rsid w:val="006C47AF"/>
    <w:rsid w:val="006C5409"/>
    <w:rsid w:val="006C7204"/>
    <w:rsid w:val="006D003B"/>
    <w:rsid w:val="006D0085"/>
    <w:rsid w:val="006D1855"/>
    <w:rsid w:val="006D37BF"/>
    <w:rsid w:val="006D5F81"/>
    <w:rsid w:val="006D6B32"/>
    <w:rsid w:val="006E0A38"/>
    <w:rsid w:val="006E0B28"/>
    <w:rsid w:val="006E6D87"/>
    <w:rsid w:val="006E7CAC"/>
    <w:rsid w:val="006F134F"/>
    <w:rsid w:val="006F7052"/>
    <w:rsid w:val="00700544"/>
    <w:rsid w:val="00702144"/>
    <w:rsid w:val="00702423"/>
    <w:rsid w:val="00705AF2"/>
    <w:rsid w:val="007135D7"/>
    <w:rsid w:val="0071409C"/>
    <w:rsid w:val="007151B5"/>
    <w:rsid w:val="007154FE"/>
    <w:rsid w:val="007160AF"/>
    <w:rsid w:val="007172BE"/>
    <w:rsid w:val="00720C71"/>
    <w:rsid w:val="0072188E"/>
    <w:rsid w:val="0072434B"/>
    <w:rsid w:val="0072549A"/>
    <w:rsid w:val="007260DF"/>
    <w:rsid w:val="007261DC"/>
    <w:rsid w:val="0072776C"/>
    <w:rsid w:val="0073241A"/>
    <w:rsid w:val="00734F14"/>
    <w:rsid w:val="00737C28"/>
    <w:rsid w:val="00740DDF"/>
    <w:rsid w:val="00741EF7"/>
    <w:rsid w:val="00744A47"/>
    <w:rsid w:val="00745B76"/>
    <w:rsid w:val="00750DEB"/>
    <w:rsid w:val="0075263D"/>
    <w:rsid w:val="007564ED"/>
    <w:rsid w:val="007619F9"/>
    <w:rsid w:val="00761E5C"/>
    <w:rsid w:val="007642A5"/>
    <w:rsid w:val="00764918"/>
    <w:rsid w:val="00766A49"/>
    <w:rsid w:val="00767097"/>
    <w:rsid w:val="0076752D"/>
    <w:rsid w:val="00770753"/>
    <w:rsid w:val="00770A8C"/>
    <w:rsid w:val="007731FD"/>
    <w:rsid w:val="00773E14"/>
    <w:rsid w:val="00774026"/>
    <w:rsid w:val="0077403D"/>
    <w:rsid w:val="00774768"/>
    <w:rsid w:val="00774E6C"/>
    <w:rsid w:val="00775A5B"/>
    <w:rsid w:val="00776665"/>
    <w:rsid w:val="00776E29"/>
    <w:rsid w:val="007801FD"/>
    <w:rsid w:val="00783C73"/>
    <w:rsid w:val="00784886"/>
    <w:rsid w:val="007859E5"/>
    <w:rsid w:val="007879A5"/>
    <w:rsid w:val="00787A5E"/>
    <w:rsid w:val="007935DB"/>
    <w:rsid w:val="007A141A"/>
    <w:rsid w:val="007A167E"/>
    <w:rsid w:val="007A223B"/>
    <w:rsid w:val="007A339C"/>
    <w:rsid w:val="007A5962"/>
    <w:rsid w:val="007A6F27"/>
    <w:rsid w:val="007B1517"/>
    <w:rsid w:val="007B5EC4"/>
    <w:rsid w:val="007C32F6"/>
    <w:rsid w:val="007C5699"/>
    <w:rsid w:val="007D0A5B"/>
    <w:rsid w:val="007D29D0"/>
    <w:rsid w:val="007D6B00"/>
    <w:rsid w:val="007E0972"/>
    <w:rsid w:val="007E0F08"/>
    <w:rsid w:val="007E21DF"/>
    <w:rsid w:val="007E3FCF"/>
    <w:rsid w:val="007E6632"/>
    <w:rsid w:val="007F1C52"/>
    <w:rsid w:val="007F2624"/>
    <w:rsid w:val="007F4D63"/>
    <w:rsid w:val="007F6E36"/>
    <w:rsid w:val="008007E4"/>
    <w:rsid w:val="00802025"/>
    <w:rsid w:val="008021EC"/>
    <w:rsid w:val="00803FAD"/>
    <w:rsid w:val="008074F4"/>
    <w:rsid w:val="00811242"/>
    <w:rsid w:val="008125AA"/>
    <w:rsid w:val="008144B6"/>
    <w:rsid w:val="00815E03"/>
    <w:rsid w:val="0082114E"/>
    <w:rsid w:val="008225A9"/>
    <w:rsid w:val="00822A25"/>
    <w:rsid w:val="00824742"/>
    <w:rsid w:val="00824FA2"/>
    <w:rsid w:val="00831C9E"/>
    <w:rsid w:val="008342A1"/>
    <w:rsid w:val="0083646C"/>
    <w:rsid w:val="00842CA3"/>
    <w:rsid w:val="00846284"/>
    <w:rsid w:val="00850EDB"/>
    <w:rsid w:val="00851423"/>
    <w:rsid w:val="0086256C"/>
    <w:rsid w:val="00863F79"/>
    <w:rsid w:val="00864D7D"/>
    <w:rsid w:val="00865BDE"/>
    <w:rsid w:val="0087043F"/>
    <w:rsid w:val="00875927"/>
    <w:rsid w:val="0087619A"/>
    <w:rsid w:val="00885B66"/>
    <w:rsid w:val="00885E16"/>
    <w:rsid w:val="0088702D"/>
    <w:rsid w:val="0089028B"/>
    <w:rsid w:val="00890D02"/>
    <w:rsid w:val="00892DB9"/>
    <w:rsid w:val="00892F48"/>
    <w:rsid w:val="00892F70"/>
    <w:rsid w:val="0089332E"/>
    <w:rsid w:val="008A450F"/>
    <w:rsid w:val="008A670B"/>
    <w:rsid w:val="008B7EB0"/>
    <w:rsid w:val="008C0312"/>
    <w:rsid w:val="008C17FA"/>
    <w:rsid w:val="008C26E2"/>
    <w:rsid w:val="008C28FC"/>
    <w:rsid w:val="008D073F"/>
    <w:rsid w:val="008D0C34"/>
    <w:rsid w:val="008D4155"/>
    <w:rsid w:val="008D4780"/>
    <w:rsid w:val="008D7D72"/>
    <w:rsid w:val="008E3A8F"/>
    <w:rsid w:val="008E5DCD"/>
    <w:rsid w:val="008F10C3"/>
    <w:rsid w:val="008F1168"/>
    <w:rsid w:val="008F2440"/>
    <w:rsid w:val="008F3C41"/>
    <w:rsid w:val="008F6424"/>
    <w:rsid w:val="008F6D7F"/>
    <w:rsid w:val="008F7717"/>
    <w:rsid w:val="009012E8"/>
    <w:rsid w:val="009022E7"/>
    <w:rsid w:val="00914930"/>
    <w:rsid w:val="00915028"/>
    <w:rsid w:val="0091563D"/>
    <w:rsid w:val="0091594B"/>
    <w:rsid w:val="00915F8E"/>
    <w:rsid w:val="00917402"/>
    <w:rsid w:val="00917719"/>
    <w:rsid w:val="00921AD3"/>
    <w:rsid w:val="00923481"/>
    <w:rsid w:val="00927579"/>
    <w:rsid w:val="00927582"/>
    <w:rsid w:val="00927A24"/>
    <w:rsid w:val="00933A2A"/>
    <w:rsid w:val="00934CB5"/>
    <w:rsid w:val="00935B31"/>
    <w:rsid w:val="00936C2E"/>
    <w:rsid w:val="00937BDF"/>
    <w:rsid w:val="009408F7"/>
    <w:rsid w:val="009410E0"/>
    <w:rsid w:val="00944FE5"/>
    <w:rsid w:val="0094505E"/>
    <w:rsid w:val="00945E43"/>
    <w:rsid w:val="00951818"/>
    <w:rsid w:val="0095410F"/>
    <w:rsid w:val="009636D6"/>
    <w:rsid w:val="0096603F"/>
    <w:rsid w:val="0097234A"/>
    <w:rsid w:val="00974B42"/>
    <w:rsid w:val="00974B5A"/>
    <w:rsid w:val="0097588D"/>
    <w:rsid w:val="00975E1F"/>
    <w:rsid w:val="0098318F"/>
    <w:rsid w:val="00985AB5"/>
    <w:rsid w:val="00986800"/>
    <w:rsid w:val="00987611"/>
    <w:rsid w:val="00987A4D"/>
    <w:rsid w:val="00990249"/>
    <w:rsid w:val="00993180"/>
    <w:rsid w:val="00994DAD"/>
    <w:rsid w:val="009A11CE"/>
    <w:rsid w:val="009A59EE"/>
    <w:rsid w:val="009A5F44"/>
    <w:rsid w:val="009A618C"/>
    <w:rsid w:val="009B48C6"/>
    <w:rsid w:val="009B641F"/>
    <w:rsid w:val="009B7481"/>
    <w:rsid w:val="009C2D4D"/>
    <w:rsid w:val="009C625C"/>
    <w:rsid w:val="009C65CE"/>
    <w:rsid w:val="009D072C"/>
    <w:rsid w:val="009D1E3F"/>
    <w:rsid w:val="009D2716"/>
    <w:rsid w:val="009E04BE"/>
    <w:rsid w:val="009E0607"/>
    <w:rsid w:val="009E3765"/>
    <w:rsid w:val="009E450F"/>
    <w:rsid w:val="009E4FC8"/>
    <w:rsid w:val="009E57C4"/>
    <w:rsid w:val="009F4929"/>
    <w:rsid w:val="009F531E"/>
    <w:rsid w:val="009F6A41"/>
    <w:rsid w:val="00A0531F"/>
    <w:rsid w:val="00A0658F"/>
    <w:rsid w:val="00A06602"/>
    <w:rsid w:val="00A1019C"/>
    <w:rsid w:val="00A10EAD"/>
    <w:rsid w:val="00A12A78"/>
    <w:rsid w:val="00A13E5A"/>
    <w:rsid w:val="00A13F55"/>
    <w:rsid w:val="00A15832"/>
    <w:rsid w:val="00A1633B"/>
    <w:rsid w:val="00A16859"/>
    <w:rsid w:val="00A17E67"/>
    <w:rsid w:val="00A17FAC"/>
    <w:rsid w:val="00A23F31"/>
    <w:rsid w:val="00A244F2"/>
    <w:rsid w:val="00A27328"/>
    <w:rsid w:val="00A3138F"/>
    <w:rsid w:val="00A31F3B"/>
    <w:rsid w:val="00A33147"/>
    <w:rsid w:val="00A33CC8"/>
    <w:rsid w:val="00A34650"/>
    <w:rsid w:val="00A36214"/>
    <w:rsid w:val="00A424D6"/>
    <w:rsid w:val="00A4587B"/>
    <w:rsid w:val="00A52C76"/>
    <w:rsid w:val="00A52EE9"/>
    <w:rsid w:val="00A63A78"/>
    <w:rsid w:val="00A64EA0"/>
    <w:rsid w:val="00A700B3"/>
    <w:rsid w:val="00A710C7"/>
    <w:rsid w:val="00A7278E"/>
    <w:rsid w:val="00A73C84"/>
    <w:rsid w:val="00A74680"/>
    <w:rsid w:val="00A75296"/>
    <w:rsid w:val="00A775B8"/>
    <w:rsid w:val="00A82147"/>
    <w:rsid w:val="00A842A6"/>
    <w:rsid w:val="00A8549B"/>
    <w:rsid w:val="00A8638B"/>
    <w:rsid w:val="00A873D2"/>
    <w:rsid w:val="00A909B6"/>
    <w:rsid w:val="00A914AA"/>
    <w:rsid w:val="00AA20B6"/>
    <w:rsid w:val="00AA4C1F"/>
    <w:rsid w:val="00AA57D9"/>
    <w:rsid w:val="00AA5889"/>
    <w:rsid w:val="00AB03F0"/>
    <w:rsid w:val="00AB1C0A"/>
    <w:rsid w:val="00AB1F42"/>
    <w:rsid w:val="00AB48D2"/>
    <w:rsid w:val="00AB5851"/>
    <w:rsid w:val="00AB6505"/>
    <w:rsid w:val="00AB7BFE"/>
    <w:rsid w:val="00AC0BBE"/>
    <w:rsid w:val="00AC2F5A"/>
    <w:rsid w:val="00AD43FE"/>
    <w:rsid w:val="00AD4573"/>
    <w:rsid w:val="00AD5A9D"/>
    <w:rsid w:val="00AD6808"/>
    <w:rsid w:val="00AE0A18"/>
    <w:rsid w:val="00AE2069"/>
    <w:rsid w:val="00AE3905"/>
    <w:rsid w:val="00AE3F8C"/>
    <w:rsid w:val="00AE5DE8"/>
    <w:rsid w:val="00AF0F65"/>
    <w:rsid w:val="00AF20FE"/>
    <w:rsid w:val="00AF25E1"/>
    <w:rsid w:val="00AF5311"/>
    <w:rsid w:val="00AF5BF1"/>
    <w:rsid w:val="00AF783D"/>
    <w:rsid w:val="00B049BC"/>
    <w:rsid w:val="00B05414"/>
    <w:rsid w:val="00B05606"/>
    <w:rsid w:val="00B0739C"/>
    <w:rsid w:val="00B1158A"/>
    <w:rsid w:val="00B11A21"/>
    <w:rsid w:val="00B13152"/>
    <w:rsid w:val="00B142A2"/>
    <w:rsid w:val="00B17B07"/>
    <w:rsid w:val="00B20CBC"/>
    <w:rsid w:val="00B25128"/>
    <w:rsid w:val="00B260C3"/>
    <w:rsid w:val="00B34D11"/>
    <w:rsid w:val="00B40A83"/>
    <w:rsid w:val="00B41197"/>
    <w:rsid w:val="00B46E60"/>
    <w:rsid w:val="00B51A50"/>
    <w:rsid w:val="00B52C30"/>
    <w:rsid w:val="00B5300C"/>
    <w:rsid w:val="00B5325A"/>
    <w:rsid w:val="00B60F55"/>
    <w:rsid w:val="00B6114B"/>
    <w:rsid w:val="00B633CB"/>
    <w:rsid w:val="00B63456"/>
    <w:rsid w:val="00B64108"/>
    <w:rsid w:val="00B66A74"/>
    <w:rsid w:val="00B67096"/>
    <w:rsid w:val="00B734BA"/>
    <w:rsid w:val="00B7594B"/>
    <w:rsid w:val="00B80825"/>
    <w:rsid w:val="00B83020"/>
    <w:rsid w:val="00B84EB7"/>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4934"/>
    <w:rsid w:val="00BF6D83"/>
    <w:rsid w:val="00BF7D26"/>
    <w:rsid w:val="00C00D6E"/>
    <w:rsid w:val="00C017FE"/>
    <w:rsid w:val="00C02268"/>
    <w:rsid w:val="00C04852"/>
    <w:rsid w:val="00C10F0C"/>
    <w:rsid w:val="00C11F61"/>
    <w:rsid w:val="00C1328E"/>
    <w:rsid w:val="00C13A91"/>
    <w:rsid w:val="00C15291"/>
    <w:rsid w:val="00C153B1"/>
    <w:rsid w:val="00C20132"/>
    <w:rsid w:val="00C23B49"/>
    <w:rsid w:val="00C254E6"/>
    <w:rsid w:val="00C27C8E"/>
    <w:rsid w:val="00C31207"/>
    <w:rsid w:val="00C328A4"/>
    <w:rsid w:val="00C34791"/>
    <w:rsid w:val="00C378FA"/>
    <w:rsid w:val="00C412D4"/>
    <w:rsid w:val="00C41E7F"/>
    <w:rsid w:val="00C44B07"/>
    <w:rsid w:val="00C4540B"/>
    <w:rsid w:val="00C47C2A"/>
    <w:rsid w:val="00C5055D"/>
    <w:rsid w:val="00C514C7"/>
    <w:rsid w:val="00C51686"/>
    <w:rsid w:val="00C52912"/>
    <w:rsid w:val="00C52E4F"/>
    <w:rsid w:val="00C5446B"/>
    <w:rsid w:val="00C573FC"/>
    <w:rsid w:val="00C60172"/>
    <w:rsid w:val="00C61ECF"/>
    <w:rsid w:val="00C632D9"/>
    <w:rsid w:val="00C6616D"/>
    <w:rsid w:val="00C70AD6"/>
    <w:rsid w:val="00C76BD7"/>
    <w:rsid w:val="00C8000C"/>
    <w:rsid w:val="00C82185"/>
    <w:rsid w:val="00C83A27"/>
    <w:rsid w:val="00C9137A"/>
    <w:rsid w:val="00C91F22"/>
    <w:rsid w:val="00C96363"/>
    <w:rsid w:val="00CA1673"/>
    <w:rsid w:val="00CA4CC2"/>
    <w:rsid w:val="00CA51D1"/>
    <w:rsid w:val="00CA777D"/>
    <w:rsid w:val="00CB0F82"/>
    <w:rsid w:val="00CB2545"/>
    <w:rsid w:val="00CB4193"/>
    <w:rsid w:val="00CB50EB"/>
    <w:rsid w:val="00CD3BAF"/>
    <w:rsid w:val="00CD4DE4"/>
    <w:rsid w:val="00CF2A3C"/>
    <w:rsid w:val="00CF307C"/>
    <w:rsid w:val="00CF39CD"/>
    <w:rsid w:val="00CF43F8"/>
    <w:rsid w:val="00CF4E40"/>
    <w:rsid w:val="00CF5611"/>
    <w:rsid w:val="00CF71AE"/>
    <w:rsid w:val="00D00A08"/>
    <w:rsid w:val="00D013C8"/>
    <w:rsid w:val="00D022E4"/>
    <w:rsid w:val="00D03ED4"/>
    <w:rsid w:val="00D043E7"/>
    <w:rsid w:val="00D0593E"/>
    <w:rsid w:val="00D116BB"/>
    <w:rsid w:val="00D14E9C"/>
    <w:rsid w:val="00D205C2"/>
    <w:rsid w:val="00D22E99"/>
    <w:rsid w:val="00D23F9B"/>
    <w:rsid w:val="00D24CD9"/>
    <w:rsid w:val="00D257E5"/>
    <w:rsid w:val="00D27BAE"/>
    <w:rsid w:val="00D32A4D"/>
    <w:rsid w:val="00D35966"/>
    <w:rsid w:val="00D36CAE"/>
    <w:rsid w:val="00D36EF5"/>
    <w:rsid w:val="00D3773D"/>
    <w:rsid w:val="00D431F2"/>
    <w:rsid w:val="00D47173"/>
    <w:rsid w:val="00D50CC7"/>
    <w:rsid w:val="00D5399D"/>
    <w:rsid w:val="00D700BE"/>
    <w:rsid w:val="00D72263"/>
    <w:rsid w:val="00D726A4"/>
    <w:rsid w:val="00D73706"/>
    <w:rsid w:val="00D745C3"/>
    <w:rsid w:val="00D76C80"/>
    <w:rsid w:val="00D839AE"/>
    <w:rsid w:val="00D865B9"/>
    <w:rsid w:val="00D86AD0"/>
    <w:rsid w:val="00D93F80"/>
    <w:rsid w:val="00D94DAB"/>
    <w:rsid w:val="00D9559B"/>
    <w:rsid w:val="00D96DE5"/>
    <w:rsid w:val="00DA05D3"/>
    <w:rsid w:val="00DA2865"/>
    <w:rsid w:val="00DA39CD"/>
    <w:rsid w:val="00DA4C07"/>
    <w:rsid w:val="00DA5671"/>
    <w:rsid w:val="00DA66D7"/>
    <w:rsid w:val="00DB70BA"/>
    <w:rsid w:val="00DB7174"/>
    <w:rsid w:val="00DC02BE"/>
    <w:rsid w:val="00DC10FE"/>
    <w:rsid w:val="00DD0254"/>
    <w:rsid w:val="00DD0617"/>
    <w:rsid w:val="00DD75AF"/>
    <w:rsid w:val="00DE0831"/>
    <w:rsid w:val="00DE08B6"/>
    <w:rsid w:val="00DE1E51"/>
    <w:rsid w:val="00DE1FB5"/>
    <w:rsid w:val="00DE27B8"/>
    <w:rsid w:val="00DE45DF"/>
    <w:rsid w:val="00DE4F0D"/>
    <w:rsid w:val="00DE583F"/>
    <w:rsid w:val="00DE5E9E"/>
    <w:rsid w:val="00DE7324"/>
    <w:rsid w:val="00DF78F8"/>
    <w:rsid w:val="00E0152D"/>
    <w:rsid w:val="00E075D9"/>
    <w:rsid w:val="00E12CCA"/>
    <w:rsid w:val="00E141AC"/>
    <w:rsid w:val="00E14507"/>
    <w:rsid w:val="00E16F09"/>
    <w:rsid w:val="00E26184"/>
    <w:rsid w:val="00E26B1F"/>
    <w:rsid w:val="00E32EB6"/>
    <w:rsid w:val="00E34E9A"/>
    <w:rsid w:val="00E403E5"/>
    <w:rsid w:val="00E40936"/>
    <w:rsid w:val="00E4253D"/>
    <w:rsid w:val="00E45DBB"/>
    <w:rsid w:val="00E50F72"/>
    <w:rsid w:val="00E51CFA"/>
    <w:rsid w:val="00E51E94"/>
    <w:rsid w:val="00E53C80"/>
    <w:rsid w:val="00E54662"/>
    <w:rsid w:val="00E54C5D"/>
    <w:rsid w:val="00E55032"/>
    <w:rsid w:val="00E56CED"/>
    <w:rsid w:val="00E6203C"/>
    <w:rsid w:val="00E679A7"/>
    <w:rsid w:val="00E703BA"/>
    <w:rsid w:val="00E70F83"/>
    <w:rsid w:val="00E7238F"/>
    <w:rsid w:val="00E7364E"/>
    <w:rsid w:val="00E745C6"/>
    <w:rsid w:val="00E74E3E"/>
    <w:rsid w:val="00E81B53"/>
    <w:rsid w:val="00E82B80"/>
    <w:rsid w:val="00E82CFA"/>
    <w:rsid w:val="00E83A76"/>
    <w:rsid w:val="00E849EF"/>
    <w:rsid w:val="00E86451"/>
    <w:rsid w:val="00E86E39"/>
    <w:rsid w:val="00E872DE"/>
    <w:rsid w:val="00E904FB"/>
    <w:rsid w:val="00E90807"/>
    <w:rsid w:val="00E9158D"/>
    <w:rsid w:val="00E92017"/>
    <w:rsid w:val="00E92B36"/>
    <w:rsid w:val="00E92DD7"/>
    <w:rsid w:val="00E94998"/>
    <w:rsid w:val="00E952E4"/>
    <w:rsid w:val="00EA18E3"/>
    <w:rsid w:val="00EA260C"/>
    <w:rsid w:val="00EA656B"/>
    <w:rsid w:val="00EB014D"/>
    <w:rsid w:val="00EB11AE"/>
    <w:rsid w:val="00EB31D2"/>
    <w:rsid w:val="00EB42E6"/>
    <w:rsid w:val="00EC0F19"/>
    <w:rsid w:val="00EC2277"/>
    <w:rsid w:val="00EC6DA6"/>
    <w:rsid w:val="00EC7C2F"/>
    <w:rsid w:val="00EC7F7C"/>
    <w:rsid w:val="00ED12C0"/>
    <w:rsid w:val="00ED13BF"/>
    <w:rsid w:val="00ED16F7"/>
    <w:rsid w:val="00ED7695"/>
    <w:rsid w:val="00EE0015"/>
    <w:rsid w:val="00EE164B"/>
    <w:rsid w:val="00EE7804"/>
    <w:rsid w:val="00EF7B64"/>
    <w:rsid w:val="00F019D3"/>
    <w:rsid w:val="00F0287F"/>
    <w:rsid w:val="00F062F8"/>
    <w:rsid w:val="00F0655A"/>
    <w:rsid w:val="00F10F92"/>
    <w:rsid w:val="00F11086"/>
    <w:rsid w:val="00F122BB"/>
    <w:rsid w:val="00F21A41"/>
    <w:rsid w:val="00F22F19"/>
    <w:rsid w:val="00F25810"/>
    <w:rsid w:val="00F26194"/>
    <w:rsid w:val="00F26A57"/>
    <w:rsid w:val="00F331BE"/>
    <w:rsid w:val="00F35DB5"/>
    <w:rsid w:val="00F378EE"/>
    <w:rsid w:val="00F4062B"/>
    <w:rsid w:val="00F40B0F"/>
    <w:rsid w:val="00F41922"/>
    <w:rsid w:val="00F4206D"/>
    <w:rsid w:val="00F421B4"/>
    <w:rsid w:val="00F46A1F"/>
    <w:rsid w:val="00F50E9F"/>
    <w:rsid w:val="00F52099"/>
    <w:rsid w:val="00F54F2B"/>
    <w:rsid w:val="00F55A21"/>
    <w:rsid w:val="00F56B77"/>
    <w:rsid w:val="00F5736E"/>
    <w:rsid w:val="00F5787A"/>
    <w:rsid w:val="00F60A0A"/>
    <w:rsid w:val="00F61DEB"/>
    <w:rsid w:val="00F64519"/>
    <w:rsid w:val="00F66669"/>
    <w:rsid w:val="00F708E1"/>
    <w:rsid w:val="00F70E4F"/>
    <w:rsid w:val="00F76CD7"/>
    <w:rsid w:val="00F77473"/>
    <w:rsid w:val="00F800D5"/>
    <w:rsid w:val="00F83C9F"/>
    <w:rsid w:val="00F87861"/>
    <w:rsid w:val="00F91123"/>
    <w:rsid w:val="00F91E8D"/>
    <w:rsid w:val="00F93826"/>
    <w:rsid w:val="00F974D5"/>
    <w:rsid w:val="00F97DAE"/>
    <w:rsid w:val="00FA166F"/>
    <w:rsid w:val="00FA2047"/>
    <w:rsid w:val="00FA6490"/>
    <w:rsid w:val="00FB164A"/>
    <w:rsid w:val="00FB1EDD"/>
    <w:rsid w:val="00FB3554"/>
    <w:rsid w:val="00FB54E9"/>
    <w:rsid w:val="00FB718A"/>
    <w:rsid w:val="00FC26DE"/>
    <w:rsid w:val="00FD005A"/>
    <w:rsid w:val="00FD138F"/>
    <w:rsid w:val="00FD366D"/>
    <w:rsid w:val="00FD4C8A"/>
    <w:rsid w:val="00FD61D3"/>
    <w:rsid w:val="00FD7572"/>
    <w:rsid w:val="00FD7747"/>
    <w:rsid w:val="00FE2332"/>
    <w:rsid w:val="00FE42AC"/>
    <w:rsid w:val="00FE4912"/>
    <w:rsid w:val="00FE7C37"/>
    <w:rsid w:val="00FF5698"/>
    <w:rsid w:val="00FF6B16"/>
    <w:rsid w:val="012865F6"/>
    <w:rsid w:val="01334AEA"/>
    <w:rsid w:val="01366761"/>
    <w:rsid w:val="0139646B"/>
    <w:rsid w:val="013A42C6"/>
    <w:rsid w:val="01614037"/>
    <w:rsid w:val="016B5827"/>
    <w:rsid w:val="01953446"/>
    <w:rsid w:val="01C815C2"/>
    <w:rsid w:val="01D93776"/>
    <w:rsid w:val="01EC6D31"/>
    <w:rsid w:val="01F577B9"/>
    <w:rsid w:val="02176BD3"/>
    <w:rsid w:val="022167D2"/>
    <w:rsid w:val="022E0E86"/>
    <w:rsid w:val="023545E6"/>
    <w:rsid w:val="02483CA8"/>
    <w:rsid w:val="025741D3"/>
    <w:rsid w:val="0259405D"/>
    <w:rsid w:val="025B3962"/>
    <w:rsid w:val="02674E0B"/>
    <w:rsid w:val="028D7E5D"/>
    <w:rsid w:val="0293261F"/>
    <w:rsid w:val="02A87A41"/>
    <w:rsid w:val="02AC0079"/>
    <w:rsid w:val="02BF2027"/>
    <w:rsid w:val="02C35F1A"/>
    <w:rsid w:val="02CD7F2A"/>
    <w:rsid w:val="02E1043D"/>
    <w:rsid w:val="02EC4EBD"/>
    <w:rsid w:val="02FE6E3A"/>
    <w:rsid w:val="031E4A8F"/>
    <w:rsid w:val="032376BD"/>
    <w:rsid w:val="0336482E"/>
    <w:rsid w:val="03395DA9"/>
    <w:rsid w:val="03576141"/>
    <w:rsid w:val="03576E79"/>
    <w:rsid w:val="036A3A59"/>
    <w:rsid w:val="036B397B"/>
    <w:rsid w:val="038B5487"/>
    <w:rsid w:val="039454F7"/>
    <w:rsid w:val="03954B71"/>
    <w:rsid w:val="03A32B9E"/>
    <w:rsid w:val="03E02912"/>
    <w:rsid w:val="03F74F5B"/>
    <w:rsid w:val="03F94C81"/>
    <w:rsid w:val="03FB760D"/>
    <w:rsid w:val="040C03BD"/>
    <w:rsid w:val="041550AB"/>
    <w:rsid w:val="042A0F92"/>
    <w:rsid w:val="042D7FDB"/>
    <w:rsid w:val="04545041"/>
    <w:rsid w:val="045D4337"/>
    <w:rsid w:val="04654320"/>
    <w:rsid w:val="04683E89"/>
    <w:rsid w:val="04856FDE"/>
    <w:rsid w:val="049E4FF2"/>
    <w:rsid w:val="04A17507"/>
    <w:rsid w:val="04AC619C"/>
    <w:rsid w:val="04B510B6"/>
    <w:rsid w:val="04B775CE"/>
    <w:rsid w:val="04C83E06"/>
    <w:rsid w:val="05382FEF"/>
    <w:rsid w:val="0543483B"/>
    <w:rsid w:val="054826E6"/>
    <w:rsid w:val="05486BF5"/>
    <w:rsid w:val="05527BDA"/>
    <w:rsid w:val="055C366D"/>
    <w:rsid w:val="056070D9"/>
    <w:rsid w:val="058548CC"/>
    <w:rsid w:val="0592632F"/>
    <w:rsid w:val="059D0C5B"/>
    <w:rsid w:val="05AA6458"/>
    <w:rsid w:val="05AD79F9"/>
    <w:rsid w:val="05AE0EA7"/>
    <w:rsid w:val="05CB7009"/>
    <w:rsid w:val="05D8436B"/>
    <w:rsid w:val="05E53B6E"/>
    <w:rsid w:val="05F74F4C"/>
    <w:rsid w:val="06421F4B"/>
    <w:rsid w:val="0643268C"/>
    <w:rsid w:val="065C721B"/>
    <w:rsid w:val="066332AC"/>
    <w:rsid w:val="06870DAC"/>
    <w:rsid w:val="06922C24"/>
    <w:rsid w:val="06AB5C2D"/>
    <w:rsid w:val="06B70CF8"/>
    <w:rsid w:val="06BF4FE7"/>
    <w:rsid w:val="06CB3731"/>
    <w:rsid w:val="06CD277C"/>
    <w:rsid w:val="07023E05"/>
    <w:rsid w:val="072421F9"/>
    <w:rsid w:val="0731498B"/>
    <w:rsid w:val="07407187"/>
    <w:rsid w:val="075549A0"/>
    <w:rsid w:val="07740842"/>
    <w:rsid w:val="07773497"/>
    <w:rsid w:val="077C5429"/>
    <w:rsid w:val="07890D0A"/>
    <w:rsid w:val="07984BBF"/>
    <w:rsid w:val="07AE4A7D"/>
    <w:rsid w:val="07DD4E6B"/>
    <w:rsid w:val="08016807"/>
    <w:rsid w:val="080240DB"/>
    <w:rsid w:val="08351D21"/>
    <w:rsid w:val="084B29F8"/>
    <w:rsid w:val="08866A3B"/>
    <w:rsid w:val="088922B0"/>
    <w:rsid w:val="08A26006"/>
    <w:rsid w:val="08A903BD"/>
    <w:rsid w:val="08BC3F7D"/>
    <w:rsid w:val="08BD74A5"/>
    <w:rsid w:val="08C1740A"/>
    <w:rsid w:val="08D0436B"/>
    <w:rsid w:val="091B1A08"/>
    <w:rsid w:val="091F10BB"/>
    <w:rsid w:val="09281147"/>
    <w:rsid w:val="092F2E32"/>
    <w:rsid w:val="093F027C"/>
    <w:rsid w:val="09410D16"/>
    <w:rsid w:val="09593BE6"/>
    <w:rsid w:val="095A6794"/>
    <w:rsid w:val="096C6451"/>
    <w:rsid w:val="097B6FF1"/>
    <w:rsid w:val="09996C4F"/>
    <w:rsid w:val="09A068DB"/>
    <w:rsid w:val="09A85A1F"/>
    <w:rsid w:val="09CE0444"/>
    <w:rsid w:val="09D346B2"/>
    <w:rsid w:val="09DF4FD2"/>
    <w:rsid w:val="09F35F63"/>
    <w:rsid w:val="0A1366BF"/>
    <w:rsid w:val="0A1428E0"/>
    <w:rsid w:val="0A1519B0"/>
    <w:rsid w:val="0A152E7E"/>
    <w:rsid w:val="0A2D1211"/>
    <w:rsid w:val="0A302E3B"/>
    <w:rsid w:val="0A461ACB"/>
    <w:rsid w:val="0A66188B"/>
    <w:rsid w:val="0A724BFD"/>
    <w:rsid w:val="0A7C32A0"/>
    <w:rsid w:val="0A841691"/>
    <w:rsid w:val="0A863285"/>
    <w:rsid w:val="0A890607"/>
    <w:rsid w:val="0AA70C4A"/>
    <w:rsid w:val="0AA8524A"/>
    <w:rsid w:val="0B1655A3"/>
    <w:rsid w:val="0B18134C"/>
    <w:rsid w:val="0B1F782B"/>
    <w:rsid w:val="0B255A7F"/>
    <w:rsid w:val="0B4F7BEA"/>
    <w:rsid w:val="0B6A1FAD"/>
    <w:rsid w:val="0B71544D"/>
    <w:rsid w:val="0B724EE3"/>
    <w:rsid w:val="0B9904E2"/>
    <w:rsid w:val="0B9C51ED"/>
    <w:rsid w:val="0BA13902"/>
    <w:rsid w:val="0BB56ECA"/>
    <w:rsid w:val="0BC604FD"/>
    <w:rsid w:val="0BD71EE3"/>
    <w:rsid w:val="0BEE0FE3"/>
    <w:rsid w:val="0BFF5725"/>
    <w:rsid w:val="0C083ECC"/>
    <w:rsid w:val="0C172775"/>
    <w:rsid w:val="0C323679"/>
    <w:rsid w:val="0C695DCD"/>
    <w:rsid w:val="0C890544"/>
    <w:rsid w:val="0CA66CC1"/>
    <w:rsid w:val="0CA858AC"/>
    <w:rsid w:val="0CAC78A5"/>
    <w:rsid w:val="0CB30323"/>
    <w:rsid w:val="0CC017E9"/>
    <w:rsid w:val="0CE73CE2"/>
    <w:rsid w:val="0CFF137A"/>
    <w:rsid w:val="0D063221"/>
    <w:rsid w:val="0D0E3B3C"/>
    <w:rsid w:val="0D1E1A87"/>
    <w:rsid w:val="0D2E6DBA"/>
    <w:rsid w:val="0D377313"/>
    <w:rsid w:val="0D4956AC"/>
    <w:rsid w:val="0D6A3A1C"/>
    <w:rsid w:val="0D6F211C"/>
    <w:rsid w:val="0D7F2DE6"/>
    <w:rsid w:val="0D816C41"/>
    <w:rsid w:val="0D8E74B5"/>
    <w:rsid w:val="0D9747C3"/>
    <w:rsid w:val="0DA059E8"/>
    <w:rsid w:val="0DA31144"/>
    <w:rsid w:val="0DA75987"/>
    <w:rsid w:val="0DB57890"/>
    <w:rsid w:val="0DC171BD"/>
    <w:rsid w:val="0DDF2CA9"/>
    <w:rsid w:val="0DDF6DC0"/>
    <w:rsid w:val="0DFA218B"/>
    <w:rsid w:val="0E037EF0"/>
    <w:rsid w:val="0E106155"/>
    <w:rsid w:val="0E1378E5"/>
    <w:rsid w:val="0E2813BC"/>
    <w:rsid w:val="0E330069"/>
    <w:rsid w:val="0E35000C"/>
    <w:rsid w:val="0E594580"/>
    <w:rsid w:val="0E5A009E"/>
    <w:rsid w:val="0E5A539A"/>
    <w:rsid w:val="0E6A7FD0"/>
    <w:rsid w:val="0E7C335A"/>
    <w:rsid w:val="0E8858EA"/>
    <w:rsid w:val="0E89241D"/>
    <w:rsid w:val="0E9A42BB"/>
    <w:rsid w:val="0EA904FB"/>
    <w:rsid w:val="0EAB4CB7"/>
    <w:rsid w:val="0ECB511F"/>
    <w:rsid w:val="0F1126A3"/>
    <w:rsid w:val="0F130CA2"/>
    <w:rsid w:val="0F1D780D"/>
    <w:rsid w:val="0F2E276F"/>
    <w:rsid w:val="0F3B63A1"/>
    <w:rsid w:val="0F6C01DF"/>
    <w:rsid w:val="0F717475"/>
    <w:rsid w:val="0FA16C1B"/>
    <w:rsid w:val="0FA91437"/>
    <w:rsid w:val="0FAD679A"/>
    <w:rsid w:val="0FC9079A"/>
    <w:rsid w:val="0FCE492A"/>
    <w:rsid w:val="0FEF5CB8"/>
    <w:rsid w:val="0FF22D75"/>
    <w:rsid w:val="100148E0"/>
    <w:rsid w:val="10063A9E"/>
    <w:rsid w:val="101007C5"/>
    <w:rsid w:val="101B49EE"/>
    <w:rsid w:val="10455784"/>
    <w:rsid w:val="104760F9"/>
    <w:rsid w:val="10574567"/>
    <w:rsid w:val="106F5023"/>
    <w:rsid w:val="107C6290"/>
    <w:rsid w:val="10C922FB"/>
    <w:rsid w:val="10FC00C4"/>
    <w:rsid w:val="11123A01"/>
    <w:rsid w:val="11163CBA"/>
    <w:rsid w:val="113A2D61"/>
    <w:rsid w:val="11491BDE"/>
    <w:rsid w:val="114C30E7"/>
    <w:rsid w:val="1152164B"/>
    <w:rsid w:val="115B59BF"/>
    <w:rsid w:val="116C0DA5"/>
    <w:rsid w:val="11A06C53"/>
    <w:rsid w:val="11A93C51"/>
    <w:rsid w:val="11CB369C"/>
    <w:rsid w:val="11CD5F3B"/>
    <w:rsid w:val="11D60FB3"/>
    <w:rsid w:val="11D846FA"/>
    <w:rsid w:val="11F41F32"/>
    <w:rsid w:val="12091ED4"/>
    <w:rsid w:val="121E275B"/>
    <w:rsid w:val="121E5941"/>
    <w:rsid w:val="123329CA"/>
    <w:rsid w:val="12335050"/>
    <w:rsid w:val="124B4831"/>
    <w:rsid w:val="124C21D7"/>
    <w:rsid w:val="126B642D"/>
    <w:rsid w:val="127C6F0A"/>
    <w:rsid w:val="12904C2A"/>
    <w:rsid w:val="1294653E"/>
    <w:rsid w:val="12DD29B7"/>
    <w:rsid w:val="12E74761"/>
    <w:rsid w:val="12F91650"/>
    <w:rsid w:val="130C0C4A"/>
    <w:rsid w:val="130E10EA"/>
    <w:rsid w:val="13162309"/>
    <w:rsid w:val="1326106F"/>
    <w:rsid w:val="13345CE6"/>
    <w:rsid w:val="133C140F"/>
    <w:rsid w:val="13417428"/>
    <w:rsid w:val="135D0BF3"/>
    <w:rsid w:val="136F5708"/>
    <w:rsid w:val="138C04F1"/>
    <w:rsid w:val="138C1E03"/>
    <w:rsid w:val="13947FC7"/>
    <w:rsid w:val="139F4C26"/>
    <w:rsid w:val="13BD3962"/>
    <w:rsid w:val="13C34CA9"/>
    <w:rsid w:val="13D429E2"/>
    <w:rsid w:val="13EB11F7"/>
    <w:rsid w:val="13EF32B1"/>
    <w:rsid w:val="13F73898"/>
    <w:rsid w:val="140677C1"/>
    <w:rsid w:val="141B3E3E"/>
    <w:rsid w:val="14326994"/>
    <w:rsid w:val="14494DA0"/>
    <w:rsid w:val="14532C5D"/>
    <w:rsid w:val="14573098"/>
    <w:rsid w:val="14584197"/>
    <w:rsid w:val="1462559C"/>
    <w:rsid w:val="146F074D"/>
    <w:rsid w:val="14784453"/>
    <w:rsid w:val="147B1568"/>
    <w:rsid w:val="147C5C40"/>
    <w:rsid w:val="148C6287"/>
    <w:rsid w:val="14962E1C"/>
    <w:rsid w:val="14B91A4D"/>
    <w:rsid w:val="14CD0851"/>
    <w:rsid w:val="14CD3865"/>
    <w:rsid w:val="14CE79A3"/>
    <w:rsid w:val="14E00236"/>
    <w:rsid w:val="15030BEA"/>
    <w:rsid w:val="15034109"/>
    <w:rsid w:val="151379CF"/>
    <w:rsid w:val="151765DE"/>
    <w:rsid w:val="152016D6"/>
    <w:rsid w:val="1526060F"/>
    <w:rsid w:val="15951836"/>
    <w:rsid w:val="159E1414"/>
    <w:rsid w:val="159F491B"/>
    <w:rsid w:val="15AC6DF7"/>
    <w:rsid w:val="15C13076"/>
    <w:rsid w:val="15C147C6"/>
    <w:rsid w:val="15E11224"/>
    <w:rsid w:val="15F91225"/>
    <w:rsid w:val="15FC0E4B"/>
    <w:rsid w:val="16001B5A"/>
    <w:rsid w:val="16004BF4"/>
    <w:rsid w:val="16142C2C"/>
    <w:rsid w:val="162A219C"/>
    <w:rsid w:val="163B3001"/>
    <w:rsid w:val="164160AE"/>
    <w:rsid w:val="1645490F"/>
    <w:rsid w:val="165F2F19"/>
    <w:rsid w:val="16794E7B"/>
    <w:rsid w:val="16817317"/>
    <w:rsid w:val="169D76D1"/>
    <w:rsid w:val="16C22502"/>
    <w:rsid w:val="16E82364"/>
    <w:rsid w:val="16F54AFF"/>
    <w:rsid w:val="17173AA4"/>
    <w:rsid w:val="1728225C"/>
    <w:rsid w:val="17377E89"/>
    <w:rsid w:val="174626B0"/>
    <w:rsid w:val="17493299"/>
    <w:rsid w:val="17597E67"/>
    <w:rsid w:val="17650887"/>
    <w:rsid w:val="17706F19"/>
    <w:rsid w:val="17771166"/>
    <w:rsid w:val="17856D8D"/>
    <w:rsid w:val="17AF112D"/>
    <w:rsid w:val="17B515F1"/>
    <w:rsid w:val="17C12A54"/>
    <w:rsid w:val="17CE67EB"/>
    <w:rsid w:val="17D17B3F"/>
    <w:rsid w:val="17E920D7"/>
    <w:rsid w:val="18061B56"/>
    <w:rsid w:val="180F2A86"/>
    <w:rsid w:val="18224EC6"/>
    <w:rsid w:val="18384184"/>
    <w:rsid w:val="1840362C"/>
    <w:rsid w:val="185D6678"/>
    <w:rsid w:val="1867600E"/>
    <w:rsid w:val="186A1A3A"/>
    <w:rsid w:val="186B591E"/>
    <w:rsid w:val="188A4289"/>
    <w:rsid w:val="18A14D73"/>
    <w:rsid w:val="18B466FE"/>
    <w:rsid w:val="18C74DB8"/>
    <w:rsid w:val="18D10787"/>
    <w:rsid w:val="18E221CE"/>
    <w:rsid w:val="190A77DB"/>
    <w:rsid w:val="190E6FE5"/>
    <w:rsid w:val="1911312B"/>
    <w:rsid w:val="191D4EF9"/>
    <w:rsid w:val="19330B5D"/>
    <w:rsid w:val="193D0AFF"/>
    <w:rsid w:val="193E0D82"/>
    <w:rsid w:val="1978453B"/>
    <w:rsid w:val="199961DA"/>
    <w:rsid w:val="19AA4281"/>
    <w:rsid w:val="19C52BBD"/>
    <w:rsid w:val="19C865E2"/>
    <w:rsid w:val="19E45DAB"/>
    <w:rsid w:val="1A046DA2"/>
    <w:rsid w:val="1A0C340A"/>
    <w:rsid w:val="1A1A1834"/>
    <w:rsid w:val="1A2D3805"/>
    <w:rsid w:val="1A311A98"/>
    <w:rsid w:val="1A3A659C"/>
    <w:rsid w:val="1A4651C2"/>
    <w:rsid w:val="1A552047"/>
    <w:rsid w:val="1A6E6D3E"/>
    <w:rsid w:val="1A7B7A96"/>
    <w:rsid w:val="1A8041FE"/>
    <w:rsid w:val="1AAB3465"/>
    <w:rsid w:val="1AB024CB"/>
    <w:rsid w:val="1AB0474F"/>
    <w:rsid w:val="1AB766D3"/>
    <w:rsid w:val="1AC90E4F"/>
    <w:rsid w:val="1AF23753"/>
    <w:rsid w:val="1AF65E5B"/>
    <w:rsid w:val="1AFD26C4"/>
    <w:rsid w:val="1B0F3D95"/>
    <w:rsid w:val="1B1E5671"/>
    <w:rsid w:val="1B3E20F2"/>
    <w:rsid w:val="1B407D7B"/>
    <w:rsid w:val="1B487BD1"/>
    <w:rsid w:val="1B535595"/>
    <w:rsid w:val="1B5D4216"/>
    <w:rsid w:val="1B6A0D2E"/>
    <w:rsid w:val="1B6A6A0C"/>
    <w:rsid w:val="1B700828"/>
    <w:rsid w:val="1B7A32F1"/>
    <w:rsid w:val="1B8F2AC9"/>
    <w:rsid w:val="1B9202B4"/>
    <w:rsid w:val="1BBA7630"/>
    <w:rsid w:val="1BEC3992"/>
    <w:rsid w:val="1BF251FB"/>
    <w:rsid w:val="1BFA1C6C"/>
    <w:rsid w:val="1C1E7791"/>
    <w:rsid w:val="1C2C1439"/>
    <w:rsid w:val="1C4C0DD0"/>
    <w:rsid w:val="1C530D68"/>
    <w:rsid w:val="1C622547"/>
    <w:rsid w:val="1C891F29"/>
    <w:rsid w:val="1C953F06"/>
    <w:rsid w:val="1C9B2749"/>
    <w:rsid w:val="1CB3000F"/>
    <w:rsid w:val="1CBA0992"/>
    <w:rsid w:val="1CBB30DA"/>
    <w:rsid w:val="1CC75091"/>
    <w:rsid w:val="1CDE5D67"/>
    <w:rsid w:val="1CF06119"/>
    <w:rsid w:val="1CFA7100"/>
    <w:rsid w:val="1D1A225D"/>
    <w:rsid w:val="1D2319D6"/>
    <w:rsid w:val="1D2427FA"/>
    <w:rsid w:val="1D343108"/>
    <w:rsid w:val="1D5E1FCF"/>
    <w:rsid w:val="1D6C20FF"/>
    <w:rsid w:val="1D7338A6"/>
    <w:rsid w:val="1DC07CB1"/>
    <w:rsid w:val="1DD7185B"/>
    <w:rsid w:val="1DDD3152"/>
    <w:rsid w:val="1DE91C96"/>
    <w:rsid w:val="1DEC11FC"/>
    <w:rsid w:val="1DF9717F"/>
    <w:rsid w:val="1E014C06"/>
    <w:rsid w:val="1E166D72"/>
    <w:rsid w:val="1E2A13EE"/>
    <w:rsid w:val="1E400032"/>
    <w:rsid w:val="1E4F567E"/>
    <w:rsid w:val="1E5429AD"/>
    <w:rsid w:val="1E6208DA"/>
    <w:rsid w:val="1EA17D82"/>
    <w:rsid w:val="1EA56EB4"/>
    <w:rsid w:val="1EA57985"/>
    <w:rsid w:val="1EA80D12"/>
    <w:rsid w:val="1EA91AD4"/>
    <w:rsid w:val="1EB26E40"/>
    <w:rsid w:val="1EF15311"/>
    <w:rsid w:val="1F1A1E89"/>
    <w:rsid w:val="1F1C3E22"/>
    <w:rsid w:val="1F2914FD"/>
    <w:rsid w:val="1F312568"/>
    <w:rsid w:val="1F392C4A"/>
    <w:rsid w:val="1F43662E"/>
    <w:rsid w:val="1F7D19DD"/>
    <w:rsid w:val="1F85078D"/>
    <w:rsid w:val="1F9644DB"/>
    <w:rsid w:val="1F9B15F7"/>
    <w:rsid w:val="1FA92C1C"/>
    <w:rsid w:val="1FB40E7B"/>
    <w:rsid w:val="1FC65118"/>
    <w:rsid w:val="20081DAE"/>
    <w:rsid w:val="200C3229"/>
    <w:rsid w:val="202D044D"/>
    <w:rsid w:val="203175DD"/>
    <w:rsid w:val="203239BF"/>
    <w:rsid w:val="20645B40"/>
    <w:rsid w:val="206A1AAA"/>
    <w:rsid w:val="206B21A0"/>
    <w:rsid w:val="20A21432"/>
    <w:rsid w:val="20A73498"/>
    <w:rsid w:val="20A7605B"/>
    <w:rsid w:val="20B10650"/>
    <w:rsid w:val="20B8519B"/>
    <w:rsid w:val="20C22B0F"/>
    <w:rsid w:val="20D54872"/>
    <w:rsid w:val="2120667F"/>
    <w:rsid w:val="212577C9"/>
    <w:rsid w:val="2129013A"/>
    <w:rsid w:val="213132B3"/>
    <w:rsid w:val="21381DD1"/>
    <w:rsid w:val="214977FA"/>
    <w:rsid w:val="218D0082"/>
    <w:rsid w:val="219E0E63"/>
    <w:rsid w:val="21A93D88"/>
    <w:rsid w:val="21B2378E"/>
    <w:rsid w:val="21CD5E7B"/>
    <w:rsid w:val="21E309CC"/>
    <w:rsid w:val="21F062E3"/>
    <w:rsid w:val="22140ABA"/>
    <w:rsid w:val="223566E9"/>
    <w:rsid w:val="22576B66"/>
    <w:rsid w:val="22750885"/>
    <w:rsid w:val="22781FE1"/>
    <w:rsid w:val="228C1924"/>
    <w:rsid w:val="228C390B"/>
    <w:rsid w:val="22C473F8"/>
    <w:rsid w:val="22DD0E5E"/>
    <w:rsid w:val="22F42586"/>
    <w:rsid w:val="22F90566"/>
    <w:rsid w:val="22F96E4B"/>
    <w:rsid w:val="231321D1"/>
    <w:rsid w:val="231B3006"/>
    <w:rsid w:val="233D2C59"/>
    <w:rsid w:val="236D4DD4"/>
    <w:rsid w:val="239A31CC"/>
    <w:rsid w:val="23A51F6E"/>
    <w:rsid w:val="23B3714F"/>
    <w:rsid w:val="23BB66DD"/>
    <w:rsid w:val="23E75641"/>
    <w:rsid w:val="244D7E8B"/>
    <w:rsid w:val="247D3D24"/>
    <w:rsid w:val="248017D2"/>
    <w:rsid w:val="248C0836"/>
    <w:rsid w:val="24BE0E0C"/>
    <w:rsid w:val="24C42B0E"/>
    <w:rsid w:val="24E5063A"/>
    <w:rsid w:val="24EE6EEF"/>
    <w:rsid w:val="24FA063C"/>
    <w:rsid w:val="250E36D4"/>
    <w:rsid w:val="251131AC"/>
    <w:rsid w:val="251147F6"/>
    <w:rsid w:val="252C7CDE"/>
    <w:rsid w:val="252E0C75"/>
    <w:rsid w:val="2531647C"/>
    <w:rsid w:val="25424FFD"/>
    <w:rsid w:val="255A3A3C"/>
    <w:rsid w:val="255C23D7"/>
    <w:rsid w:val="25744003"/>
    <w:rsid w:val="25A42C90"/>
    <w:rsid w:val="25A726E9"/>
    <w:rsid w:val="25A85AF5"/>
    <w:rsid w:val="25A934D1"/>
    <w:rsid w:val="25B21C3C"/>
    <w:rsid w:val="25BB5832"/>
    <w:rsid w:val="25CC34A8"/>
    <w:rsid w:val="25D52CE8"/>
    <w:rsid w:val="25EA196B"/>
    <w:rsid w:val="25F762BD"/>
    <w:rsid w:val="260B23EF"/>
    <w:rsid w:val="261E712D"/>
    <w:rsid w:val="26222797"/>
    <w:rsid w:val="262D7561"/>
    <w:rsid w:val="26365347"/>
    <w:rsid w:val="2638215F"/>
    <w:rsid w:val="26411875"/>
    <w:rsid w:val="264B33E4"/>
    <w:rsid w:val="26B1588A"/>
    <w:rsid w:val="26BE1C99"/>
    <w:rsid w:val="26BF5437"/>
    <w:rsid w:val="26C2123A"/>
    <w:rsid w:val="26C82103"/>
    <w:rsid w:val="26D85F28"/>
    <w:rsid w:val="26E76F45"/>
    <w:rsid w:val="27192C51"/>
    <w:rsid w:val="275F15A6"/>
    <w:rsid w:val="27DD580C"/>
    <w:rsid w:val="28253ED3"/>
    <w:rsid w:val="28505A49"/>
    <w:rsid w:val="285F0DD4"/>
    <w:rsid w:val="287A5596"/>
    <w:rsid w:val="28A6059D"/>
    <w:rsid w:val="28B71259"/>
    <w:rsid w:val="28BA77FC"/>
    <w:rsid w:val="28DF3919"/>
    <w:rsid w:val="28E250B0"/>
    <w:rsid w:val="28F23F4E"/>
    <w:rsid w:val="29165A8E"/>
    <w:rsid w:val="292447BB"/>
    <w:rsid w:val="292E73B9"/>
    <w:rsid w:val="293A6C6F"/>
    <w:rsid w:val="294F6A51"/>
    <w:rsid w:val="295900AA"/>
    <w:rsid w:val="296D1228"/>
    <w:rsid w:val="297E316C"/>
    <w:rsid w:val="2986681D"/>
    <w:rsid w:val="299E51AB"/>
    <w:rsid w:val="29A25E9A"/>
    <w:rsid w:val="29AE0772"/>
    <w:rsid w:val="29BC0DD8"/>
    <w:rsid w:val="29D354ED"/>
    <w:rsid w:val="29ED7A0D"/>
    <w:rsid w:val="29FD573C"/>
    <w:rsid w:val="2A0F4DF1"/>
    <w:rsid w:val="2A1255D9"/>
    <w:rsid w:val="2A223C0F"/>
    <w:rsid w:val="2A430EFC"/>
    <w:rsid w:val="2A513500"/>
    <w:rsid w:val="2AD333D3"/>
    <w:rsid w:val="2AE01EA0"/>
    <w:rsid w:val="2B0B0E1A"/>
    <w:rsid w:val="2B0E711C"/>
    <w:rsid w:val="2B167EC5"/>
    <w:rsid w:val="2B185B0D"/>
    <w:rsid w:val="2B1B66E6"/>
    <w:rsid w:val="2B24515F"/>
    <w:rsid w:val="2B264B60"/>
    <w:rsid w:val="2B28757D"/>
    <w:rsid w:val="2B325797"/>
    <w:rsid w:val="2B485786"/>
    <w:rsid w:val="2B584813"/>
    <w:rsid w:val="2B90764A"/>
    <w:rsid w:val="2BB82A37"/>
    <w:rsid w:val="2BCC41E9"/>
    <w:rsid w:val="2BDF32EE"/>
    <w:rsid w:val="2BF10248"/>
    <w:rsid w:val="2BF66797"/>
    <w:rsid w:val="2BFA48BC"/>
    <w:rsid w:val="2C012BF1"/>
    <w:rsid w:val="2C1F7200"/>
    <w:rsid w:val="2C2448FD"/>
    <w:rsid w:val="2C2A3D1C"/>
    <w:rsid w:val="2C2F57E0"/>
    <w:rsid w:val="2C4347F7"/>
    <w:rsid w:val="2C587B92"/>
    <w:rsid w:val="2C5E430A"/>
    <w:rsid w:val="2C636A2D"/>
    <w:rsid w:val="2C794137"/>
    <w:rsid w:val="2C7A1C49"/>
    <w:rsid w:val="2C9211FF"/>
    <w:rsid w:val="2C971D65"/>
    <w:rsid w:val="2CAF0D94"/>
    <w:rsid w:val="2CAF6841"/>
    <w:rsid w:val="2CBE60B3"/>
    <w:rsid w:val="2CC422A3"/>
    <w:rsid w:val="2CFA7183"/>
    <w:rsid w:val="2CFE3CD7"/>
    <w:rsid w:val="2D230F2D"/>
    <w:rsid w:val="2D2E2A75"/>
    <w:rsid w:val="2D3F3099"/>
    <w:rsid w:val="2D5C7090"/>
    <w:rsid w:val="2D6D0FF9"/>
    <w:rsid w:val="2D6E058D"/>
    <w:rsid w:val="2D926C97"/>
    <w:rsid w:val="2DBE47DC"/>
    <w:rsid w:val="2DE170CF"/>
    <w:rsid w:val="2DEA5255"/>
    <w:rsid w:val="2E066521"/>
    <w:rsid w:val="2E12121F"/>
    <w:rsid w:val="2E163FD0"/>
    <w:rsid w:val="2E3428A1"/>
    <w:rsid w:val="2E3E56C0"/>
    <w:rsid w:val="2E4658C1"/>
    <w:rsid w:val="2E504770"/>
    <w:rsid w:val="2E50628F"/>
    <w:rsid w:val="2E5A124A"/>
    <w:rsid w:val="2E5D760A"/>
    <w:rsid w:val="2E6D69D9"/>
    <w:rsid w:val="2E8621CD"/>
    <w:rsid w:val="2E997E89"/>
    <w:rsid w:val="2EA02B25"/>
    <w:rsid w:val="2EA422D0"/>
    <w:rsid w:val="2EBB4636"/>
    <w:rsid w:val="2EBD789D"/>
    <w:rsid w:val="2EFB73F6"/>
    <w:rsid w:val="2F17473F"/>
    <w:rsid w:val="2F753772"/>
    <w:rsid w:val="2F7863FE"/>
    <w:rsid w:val="2F7E591D"/>
    <w:rsid w:val="2F83148E"/>
    <w:rsid w:val="2FA20646"/>
    <w:rsid w:val="2FBB2155"/>
    <w:rsid w:val="2FD00CD8"/>
    <w:rsid w:val="2FE92E77"/>
    <w:rsid w:val="2FFD3006"/>
    <w:rsid w:val="300710B9"/>
    <w:rsid w:val="301469DB"/>
    <w:rsid w:val="30443666"/>
    <w:rsid w:val="30445BE2"/>
    <w:rsid w:val="304478B7"/>
    <w:rsid w:val="30567232"/>
    <w:rsid w:val="30604C95"/>
    <w:rsid w:val="306C30FE"/>
    <w:rsid w:val="306C68A0"/>
    <w:rsid w:val="308244A3"/>
    <w:rsid w:val="30836AC6"/>
    <w:rsid w:val="30961E79"/>
    <w:rsid w:val="30D70886"/>
    <w:rsid w:val="30E71295"/>
    <w:rsid w:val="30F8032D"/>
    <w:rsid w:val="31054673"/>
    <w:rsid w:val="312416D2"/>
    <w:rsid w:val="31373757"/>
    <w:rsid w:val="31455588"/>
    <w:rsid w:val="31487165"/>
    <w:rsid w:val="31633599"/>
    <w:rsid w:val="317871ED"/>
    <w:rsid w:val="318800B8"/>
    <w:rsid w:val="318B7C3C"/>
    <w:rsid w:val="318D38AC"/>
    <w:rsid w:val="31A34525"/>
    <w:rsid w:val="31A67991"/>
    <w:rsid w:val="31B932FD"/>
    <w:rsid w:val="31C66375"/>
    <w:rsid w:val="31CB7ECB"/>
    <w:rsid w:val="31DD66AD"/>
    <w:rsid w:val="31F951CC"/>
    <w:rsid w:val="321A19AC"/>
    <w:rsid w:val="32351768"/>
    <w:rsid w:val="323B473C"/>
    <w:rsid w:val="324D7492"/>
    <w:rsid w:val="32573668"/>
    <w:rsid w:val="327169B3"/>
    <w:rsid w:val="329711D4"/>
    <w:rsid w:val="32997590"/>
    <w:rsid w:val="329D03CE"/>
    <w:rsid w:val="329F67D2"/>
    <w:rsid w:val="32B413B0"/>
    <w:rsid w:val="32BD5199"/>
    <w:rsid w:val="32CF7AFB"/>
    <w:rsid w:val="32DA04F5"/>
    <w:rsid w:val="32DF5292"/>
    <w:rsid w:val="331B49F3"/>
    <w:rsid w:val="33272875"/>
    <w:rsid w:val="33325630"/>
    <w:rsid w:val="33423785"/>
    <w:rsid w:val="33525A0A"/>
    <w:rsid w:val="335912D0"/>
    <w:rsid w:val="33653948"/>
    <w:rsid w:val="3386387A"/>
    <w:rsid w:val="33896F89"/>
    <w:rsid w:val="33984B88"/>
    <w:rsid w:val="33A00C03"/>
    <w:rsid w:val="33A06C52"/>
    <w:rsid w:val="33C62097"/>
    <w:rsid w:val="33D405E1"/>
    <w:rsid w:val="33D67664"/>
    <w:rsid w:val="33F45FEE"/>
    <w:rsid w:val="33F6199A"/>
    <w:rsid w:val="33FF5135"/>
    <w:rsid w:val="34384B37"/>
    <w:rsid w:val="343D3244"/>
    <w:rsid w:val="34827BA1"/>
    <w:rsid w:val="34940D04"/>
    <w:rsid w:val="34A7148E"/>
    <w:rsid w:val="34B7051A"/>
    <w:rsid w:val="34BE693E"/>
    <w:rsid w:val="34C23899"/>
    <w:rsid w:val="34DF2DE7"/>
    <w:rsid w:val="34E50B27"/>
    <w:rsid w:val="34F9054D"/>
    <w:rsid w:val="35234A71"/>
    <w:rsid w:val="35557C7A"/>
    <w:rsid w:val="35742838"/>
    <w:rsid w:val="3588299B"/>
    <w:rsid w:val="35C50C14"/>
    <w:rsid w:val="35CA1A52"/>
    <w:rsid w:val="35DA7511"/>
    <w:rsid w:val="35E314D0"/>
    <w:rsid w:val="3606082A"/>
    <w:rsid w:val="3612427D"/>
    <w:rsid w:val="361B2B11"/>
    <w:rsid w:val="36264F54"/>
    <w:rsid w:val="36303022"/>
    <w:rsid w:val="36316BE9"/>
    <w:rsid w:val="36607940"/>
    <w:rsid w:val="3679122E"/>
    <w:rsid w:val="369F6B64"/>
    <w:rsid w:val="36B66767"/>
    <w:rsid w:val="36B80F79"/>
    <w:rsid w:val="36C17239"/>
    <w:rsid w:val="36CF52A1"/>
    <w:rsid w:val="36E22959"/>
    <w:rsid w:val="36E42503"/>
    <w:rsid w:val="36F122F6"/>
    <w:rsid w:val="370C60AE"/>
    <w:rsid w:val="37381588"/>
    <w:rsid w:val="374B61EE"/>
    <w:rsid w:val="3757126C"/>
    <w:rsid w:val="376C6EF7"/>
    <w:rsid w:val="37AA2055"/>
    <w:rsid w:val="37C67B3A"/>
    <w:rsid w:val="37C80B52"/>
    <w:rsid w:val="37CC1A51"/>
    <w:rsid w:val="37DA37B0"/>
    <w:rsid w:val="37DD4560"/>
    <w:rsid w:val="37F20161"/>
    <w:rsid w:val="37FF790F"/>
    <w:rsid w:val="3801773F"/>
    <w:rsid w:val="380C4B30"/>
    <w:rsid w:val="382617B5"/>
    <w:rsid w:val="382D4B7C"/>
    <w:rsid w:val="38330778"/>
    <w:rsid w:val="38352242"/>
    <w:rsid w:val="38515BD6"/>
    <w:rsid w:val="388532B9"/>
    <w:rsid w:val="389C6B7F"/>
    <w:rsid w:val="38AB399D"/>
    <w:rsid w:val="38AC3553"/>
    <w:rsid w:val="38AF7D4D"/>
    <w:rsid w:val="38B7769F"/>
    <w:rsid w:val="38CE672F"/>
    <w:rsid w:val="38DE5926"/>
    <w:rsid w:val="38E24762"/>
    <w:rsid w:val="38F3390A"/>
    <w:rsid w:val="38FB076B"/>
    <w:rsid w:val="39094032"/>
    <w:rsid w:val="394F7D39"/>
    <w:rsid w:val="396C2796"/>
    <w:rsid w:val="3980152A"/>
    <w:rsid w:val="399223FA"/>
    <w:rsid w:val="39955780"/>
    <w:rsid w:val="39984343"/>
    <w:rsid w:val="39AE0D4E"/>
    <w:rsid w:val="3A03584E"/>
    <w:rsid w:val="3A197AC1"/>
    <w:rsid w:val="3A4D56C0"/>
    <w:rsid w:val="3A592602"/>
    <w:rsid w:val="3A65734A"/>
    <w:rsid w:val="3A825A80"/>
    <w:rsid w:val="3A8867F1"/>
    <w:rsid w:val="3A9123C0"/>
    <w:rsid w:val="3A966318"/>
    <w:rsid w:val="3AA77AD9"/>
    <w:rsid w:val="3AAD45FC"/>
    <w:rsid w:val="3AB23C7E"/>
    <w:rsid w:val="3AB60ECB"/>
    <w:rsid w:val="3AC76667"/>
    <w:rsid w:val="3ADF50E9"/>
    <w:rsid w:val="3AE3199B"/>
    <w:rsid w:val="3AFF438C"/>
    <w:rsid w:val="3B1F53C7"/>
    <w:rsid w:val="3B2D44E1"/>
    <w:rsid w:val="3B3576D3"/>
    <w:rsid w:val="3B543871"/>
    <w:rsid w:val="3B594B04"/>
    <w:rsid w:val="3B751CEA"/>
    <w:rsid w:val="3B7F5143"/>
    <w:rsid w:val="3BB67BD3"/>
    <w:rsid w:val="3BCD1350"/>
    <w:rsid w:val="3BEB277F"/>
    <w:rsid w:val="3BFA6E54"/>
    <w:rsid w:val="3C264D71"/>
    <w:rsid w:val="3C2D6A5B"/>
    <w:rsid w:val="3C567AB8"/>
    <w:rsid w:val="3C6A413D"/>
    <w:rsid w:val="3C791086"/>
    <w:rsid w:val="3CBA2CF3"/>
    <w:rsid w:val="3CCF420F"/>
    <w:rsid w:val="3CF81306"/>
    <w:rsid w:val="3D010241"/>
    <w:rsid w:val="3D096174"/>
    <w:rsid w:val="3D1E3E3D"/>
    <w:rsid w:val="3D3C6B94"/>
    <w:rsid w:val="3D462A0C"/>
    <w:rsid w:val="3D5E43CB"/>
    <w:rsid w:val="3D5F6BC7"/>
    <w:rsid w:val="3D6019E2"/>
    <w:rsid w:val="3D694746"/>
    <w:rsid w:val="3D74565B"/>
    <w:rsid w:val="3D8A359B"/>
    <w:rsid w:val="3D9C426A"/>
    <w:rsid w:val="3DC64DA2"/>
    <w:rsid w:val="3DCE207B"/>
    <w:rsid w:val="3DFB79C8"/>
    <w:rsid w:val="3E09094A"/>
    <w:rsid w:val="3E1F20D1"/>
    <w:rsid w:val="3E2A514D"/>
    <w:rsid w:val="3E2F3C9F"/>
    <w:rsid w:val="3E390D8A"/>
    <w:rsid w:val="3E3F15FA"/>
    <w:rsid w:val="3E462F2B"/>
    <w:rsid w:val="3E4B28C5"/>
    <w:rsid w:val="3E5B0170"/>
    <w:rsid w:val="3E8C1578"/>
    <w:rsid w:val="3E8E6E11"/>
    <w:rsid w:val="3E996D0A"/>
    <w:rsid w:val="3E9D2EF8"/>
    <w:rsid w:val="3E9E4576"/>
    <w:rsid w:val="3EA83A40"/>
    <w:rsid w:val="3EB274D1"/>
    <w:rsid w:val="3EBE0E18"/>
    <w:rsid w:val="3ECB10CB"/>
    <w:rsid w:val="3EED44F7"/>
    <w:rsid w:val="3EF44EB8"/>
    <w:rsid w:val="3F076806"/>
    <w:rsid w:val="3F150C00"/>
    <w:rsid w:val="3F263F12"/>
    <w:rsid w:val="3F287E14"/>
    <w:rsid w:val="3F353321"/>
    <w:rsid w:val="3F6B4D22"/>
    <w:rsid w:val="3F6D245D"/>
    <w:rsid w:val="3F7529B9"/>
    <w:rsid w:val="3F972198"/>
    <w:rsid w:val="3FBE091A"/>
    <w:rsid w:val="3FCA2DCB"/>
    <w:rsid w:val="3FDA50D4"/>
    <w:rsid w:val="3FEA1764"/>
    <w:rsid w:val="401477C2"/>
    <w:rsid w:val="40224A29"/>
    <w:rsid w:val="40290224"/>
    <w:rsid w:val="402B380D"/>
    <w:rsid w:val="404919BE"/>
    <w:rsid w:val="405465C5"/>
    <w:rsid w:val="407812DD"/>
    <w:rsid w:val="40865790"/>
    <w:rsid w:val="40A724DA"/>
    <w:rsid w:val="40BE43E7"/>
    <w:rsid w:val="40C62591"/>
    <w:rsid w:val="40E71174"/>
    <w:rsid w:val="40F26B70"/>
    <w:rsid w:val="40F7535A"/>
    <w:rsid w:val="40FC1C32"/>
    <w:rsid w:val="41183806"/>
    <w:rsid w:val="411C7A1B"/>
    <w:rsid w:val="412D189F"/>
    <w:rsid w:val="41612651"/>
    <w:rsid w:val="41B55023"/>
    <w:rsid w:val="41BD2E20"/>
    <w:rsid w:val="41ED3FB2"/>
    <w:rsid w:val="41ED63ED"/>
    <w:rsid w:val="42203EF6"/>
    <w:rsid w:val="42257DBD"/>
    <w:rsid w:val="423C58E6"/>
    <w:rsid w:val="424A6830"/>
    <w:rsid w:val="42643689"/>
    <w:rsid w:val="426702CE"/>
    <w:rsid w:val="426E2D48"/>
    <w:rsid w:val="427F06AC"/>
    <w:rsid w:val="428F2D0E"/>
    <w:rsid w:val="42C90074"/>
    <w:rsid w:val="42D3670D"/>
    <w:rsid w:val="42EC38FC"/>
    <w:rsid w:val="42ED2564"/>
    <w:rsid w:val="42F04B90"/>
    <w:rsid w:val="4303757A"/>
    <w:rsid w:val="43483F4C"/>
    <w:rsid w:val="436D793C"/>
    <w:rsid w:val="43950EAA"/>
    <w:rsid w:val="439B28A5"/>
    <w:rsid w:val="43BC78EC"/>
    <w:rsid w:val="43CD4F08"/>
    <w:rsid w:val="43D44F9D"/>
    <w:rsid w:val="43F63FD0"/>
    <w:rsid w:val="44013332"/>
    <w:rsid w:val="440A58BF"/>
    <w:rsid w:val="44151576"/>
    <w:rsid w:val="44402492"/>
    <w:rsid w:val="444E0AA1"/>
    <w:rsid w:val="44574BE4"/>
    <w:rsid w:val="44626811"/>
    <w:rsid w:val="44AC2A64"/>
    <w:rsid w:val="44D21583"/>
    <w:rsid w:val="44DD1F9C"/>
    <w:rsid w:val="45192E41"/>
    <w:rsid w:val="45500E79"/>
    <w:rsid w:val="455F61E0"/>
    <w:rsid w:val="456A7115"/>
    <w:rsid w:val="45757DC8"/>
    <w:rsid w:val="458512A6"/>
    <w:rsid w:val="45B72697"/>
    <w:rsid w:val="45EA14EE"/>
    <w:rsid w:val="45F4257A"/>
    <w:rsid w:val="45F520F7"/>
    <w:rsid w:val="4606352C"/>
    <w:rsid w:val="463A30BE"/>
    <w:rsid w:val="463B1AAA"/>
    <w:rsid w:val="463F04DF"/>
    <w:rsid w:val="464C4067"/>
    <w:rsid w:val="467807FF"/>
    <w:rsid w:val="467E02AE"/>
    <w:rsid w:val="467E65B3"/>
    <w:rsid w:val="46851492"/>
    <w:rsid w:val="46975AF3"/>
    <w:rsid w:val="469C5DED"/>
    <w:rsid w:val="46E352FE"/>
    <w:rsid w:val="46E6270B"/>
    <w:rsid w:val="47174E47"/>
    <w:rsid w:val="471A4BF0"/>
    <w:rsid w:val="472D78EF"/>
    <w:rsid w:val="47321C1B"/>
    <w:rsid w:val="47426E1E"/>
    <w:rsid w:val="474F32D6"/>
    <w:rsid w:val="475B6B6F"/>
    <w:rsid w:val="47657879"/>
    <w:rsid w:val="47772291"/>
    <w:rsid w:val="477E37E3"/>
    <w:rsid w:val="47842B8D"/>
    <w:rsid w:val="478949E3"/>
    <w:rsid w:val="47B5779F"/>
    <w:rsid w:val="47C03AAC"/>
    <w:rsid w:val="48091C5A"/>
    <w:rsid w:val="48152FCE"/>
    <w:rsid w:val="48461E10"/>
    <w:rsid w:val="485263FC"/>
    <w:rsid w:val="48550B5D"/>
    <w:rsid w:val="48634D88"/>
    <w:rsid w:val="486C7629"/>
    <w:rsid w:val="48A861D6"/>
    <w:rsid w:val="48C71E24"/>
    <w:rsid w:val="48DB0EE3"/>
    <w:rsid w:val="48DC2BE3"/>
    <w:rsid w:val="48F51468"/>
    <w:rsid w:val="48F540F5"/>
    <w:rsid w:val="490858B3"/>
    <w:rsid w:val="493577ED"/>
    <w:rsid w:val="493B4C8E"/>
    <w:rsid w:val="493E1603"/>
    <w:rsid w:val="49415DBF"/>
    <w:rsid w:val="494324F5"/>
    <w:rsid w:val="49497E8D"/>
    <w:rsid w:val="49530779"/>
    <w:rsid w:val="49553CAC"/>
    <w:rsid w:val="49632188"/>
    <w:rsid w:val="49646566"/>
    <w:rsid w:val="49734C63"/>
    <w:rsid w:val="498F735A"/>
    <w:rsid w:val="49971004"/>
    <w:rsid w:val="49A54C78"/>
    <w:rsid w:val="49A61759"/>
    <w:rsid w:val="49AB0978"/>
    <w:rsid w:val="49C20643"/>
    <w:rsid w:val="49EB5426"/>
    <w:rsid w:val="49EC3216"/>
    <w:rsid w:val="4A1E5602"/>
    <w:rsid w:val="4A4E09C7"/>
    <w:rsid w:val="4A705D29"/>
    <w:rsid w:val="4AA919F3"/>
    <w:rsid w:val="4AC026BD"/>
    <w:rsid w:val="4AC901FE"/>
    <w:rsid w:val="4ADC1C12"/>
    <w:rsid w:val="4AE7405A"/>
    <w:rsid w:val="4AED74A4"/>
    <w:rsid w:val="4B120DC9"/>
    <w:rsid w:val="4B2211C1"/>
    <w:rsid w:val="4B241E67"/>
    <w:rsid w:val="4B285960"/>
    <w:rsid w:val="4B392FD5"/>
    <w:rsid w:val="4B687AF9"/>
    <w:rsid w:val="4B697C3A"/>
    <w:rsid w:val="4BA00211"/>
    <w:rsid w:val="4BA14D45"/>
    <w:rsid w:val="4BC55228"/>
    <w:rsid w:val="4BCB1550"/>
    <w:rsid w:val="4BCD0145"/>
    <w:rsid w:val="4BD13ABF"/>
    <w:rsid w:val="4BDC0F6E"/>
    <w:rsid w:val="4C092281"/>
    <w:rsid w:val="4C1D3DFB"/>
    <w:rsid w:val="4C386E5E"/>
    <w:rsid w:val="4CBE5360"/>
    <w:rsid w:val="4CE47A3E"/>
    <w:rsid w:val="4CEB2A43"/>
    <w:rsid w:val="4CF05BF2"/>
    <w:rsid w:val="4D0642BA"/>
    <w:rsid w:val="4D1D1F4F"/>
    <w:rsid w:val="4D2852AE"/>
    <w:rsid w:val="4D3231B6"/>
    <w:rsid w:val="4D623663"/>
    <w:rsid w:val="4D7369A5"/>
    <w:rsid w:val="4D7E1D77"/>
    <w:rsid w:val="4D7F2A4D"/>
    <w:rsid w:val="4DA05E92"/>
    <w:rsid w:val="4DA064AE"/>
    <w:rsid w:val="4DA759DB"/>
    <w:rsid w:val="4DAF2B52"/>
    <w:rsid w:val="4DCA1EB3"/>
    <w:rsid w:val="4DCA4E81"/>
    <w:rsid w:val="4DD26988"/>
    <w:rsid w:val="4DE70D75"/>
    <w:rsid w:val="4DEA081D"/>
    <w:rsid w:val="4DF412CA"/>
    <w:rsid w:val="4DF81C8C"/>
    <w:rsid w:val="4E0F4C77"/>
    <w:rsid w:val="4E257207"/>
    <w:rsid w:val="4E41582A"/>
    <w:rsid w:val="4E432385"/>
    <w:rsid w:val="4E4341E7"/>
    <w:rsid w:val="4E7536C8"/>
    <w:rsid w:val="4E7C569A"/>
    <w:rsid w:val="4E9E2006"/>
    <w:rsid w:val="4EB77DE7"/>
    <w:rsid w:val="4EC84B15"/>
    <w:rsid w:val="4ECE5499"/>
    <w:rsid w:val="4EEB79F2"/>
    <w:rsid w:val="4EF32521"/>
    <w:rsid w:val="4F291009"/>
    <w:rsid w:val="4F2D38A3"/>
    <w:rsid w:val="4F4579FF"/>
    <w:rsid w:val="4F4F6D93"/>
    <w:rsid w:val="4F52647C"/>
    <w:rsid w:val="4F61091A"/>
    <w:rsid w:val="4F730FE0"/>
    <w:rsid w:val="4F7E0CAA"/>
    <w:rsid w:val="4F8E2F44"/>
    <w:rsid w:val="4FAA588F"/>
    <w:rsid w:val="4FAC40CC"/>
    <w:rsid w:val="4FBD68F8"/>
    <w:rsid w:val="4FC20E2B"/>
    <w:rsid w:val="4FEC7E90"/>
    <w:rsid w:val="4FED2E63"/>
    <w:rsid w:val="50067C98"/>
    <w:rsid w:val="502A390E"/>
    <w:rsid w:val="50390366"/>
    <w:rsid w:val="505121FE"/>
    <w:rsid w:val="506118EC"/>
    <w:rsid w:val="5084796D"/>
    <w:rsid w:val="509F0BB4"/>
    <w:rsid w:val="50A2124E"/>
    <w:rsid w:val="50B97677"/>
    <w:rsid w:val="50BE0FBC"/>
    <w:rsid w:val="50C01636"/>
    <w:rsid w:val="50C10213"/>
    <w:rsid w:val="50C230AC"/>
    <w:rsid w:val="50D84841"/>
    <w:rsid w:val="50DB4E74"/>
    <w:rsid w:val="50FA62D1"/>
    <w:rsid w:val="510F7E36"/>
    <w:rsid w:val="511B312B"/>
    <w:rsid w:val="512C39E2"/>
    <w:rsid w:val="51366CD6"/>
    <w:rsid w:val="51560155"/>
    <w:rsid w:val="515735BB"/>
    <w:rsid w:val="515D4468"/>
    <w:rsid w:val="516B456F"/>
    <w:rsid w:val="51806A22"/>
    <w:rsid w:val="51863E1B"/>
    <w:rsid w:val="518F64F4"/>
    <w:rsid w:val="519B1BA0"/>
    <w:rsid w:val="51B311DF"/>
    <w:rsid w:val="51BB1D9C"/>
    <w:rsid w:val="51D35FF4"/>
    <w:rsid w:val="51D40ED9"/>
    <w:rsid w:val="51DE5599"/>
    <w:rsid w:val="51EA7D0E"/>
    <w:rsid w:val="51F77181"/>
    <w:rsid w:val="521064AA"/>
    <w:rsid w:val="521B2924"/>
    <w:rsid w:val="522A5BC1"/>
    <w:rsid w:val="522E7730"/>
    <w:rsid w:val="52621F83"/>
    <w:rsid w:val="52656504"/>
    <w:rsid w:val="526D1B5E"/>
    <w:rsid w:val="52CC3574"/>
    <w:rsid w:val="52D56489"/>
    <w:rsid w:val="52D820BD"/>
    <w:rsid w:val="52DC69D0"/>
    <w:rsid w:val="52E346E8"/>
    <w:rsid w:val="52EB4A31"/>
    <w:rsid w:val="52EF68FB"/>
    <w:rsid w:val="530C3DD6"/>
    <w:rsid w:val="532B50F8"/>
    <w:rsid w:val="532E0FBE"/>
    <w:rsid w:val="532E70A5"/>
    <w:rsid w:val="535D6073"/>
    <w:rsid w:val="53811A4D"/>
    <w:rsid w:val="539A21E7"/>
    <w:rsid w:val="53A305B8"/>
    <w:rsid w:val="53D32837"/>
    <w:rsid w:val="53D964FA"/>
    <w:rsid w:val="53F372ED"/>
    <w:rsid w:val="543F4416"/>
    <w:rsid w:val="544D7EB7"/>
    <w:rsid w:val="548D1C7D"/>
    <w:rsid w:val="549717CE"/>
    <w:rsid w:val="54996CCE"/>
    <w:rsid w:val="54A41DDC"/>
    <w:rsid w:val="54AA1B76"/>
    <w:rsid w:val="54B12734"/>
    <w:rsid w:val="54B60BC1"/>
    <w:rsid w:val="54C065C1"/>
    <w:rsid w:val="54C70160"/>
    <w:rsid w:val="54CD7148"/>
    <w:rsid w:val="54F619AF"/>
    <w:rsid w:val="54FA1BC6"/>
    <w:rsid w:val="54FC014A"/>
    <w:rsid w:val="55152733"/>
    <w:rsid w:val="55231E35"/>
    <w:rsid w:val="55233E35"/>
    <w:rsid w:val="552A1C9F"/>
    <w:rsid w:val="5535505F"/>
    <w:rsid w:val="553B2D61"/>
    <w:rsid w:val="55434DC3"/>
    <w:rsid w:val="55495A6C"/>
    <w:rsid w:val="555848E4"/>
    <w:rsid w:val="55597748"/>
    <w:rsid w:val="555C3769"/>
    <w:rsid w:val="556B488F"/>
    <w:rsid w:val="557B1E49"/>
    <w:rsid w:val="55A46035"/>
    <w:rsid w:val="55AE0410"/>
    <w:rsid w:val="55AF59E2"/>
    <w:rsid w:val="55B57473"/>
    <w:rsid w:val="55CF5877"/>
    <w:rsid w:val="55D423F7"/>
    <w:rsid w:val="55DC43C0"/>
    <w:rsid w:val="55FD3BA6"/>
    <w:rsid w:val="56081FC6"/>
    <w:rsid w:val="5608399A"/>
    <w:rsid w:val="565551BA"/>
    <w:rsid w:val="567A50EC"/>
    <w:rsid w:val="56885A23"/>
    <w:rsid w:val="56D46ED3"/>
    <w:rsid w:val="56E24E8C"/>
    <w:rsid w:val="56E84980"/>
    <w:rsid w:val="57132849"/>
    <w:rsid w:val="571E743E"/>
    <w:rsid w:val="572D0997"/>
    <w:rsid w:val="573305C4"/>
    <w:rsid w:val="5751077E"/>
    <w:rsid w:val="575D0609"/>
    <w:rsid w:val="57711F0E"/>
    <w:rsid w:val="577C0782"/>
    <w:rsid w:val="577D5D27"/>
    <w:rsid w:val="57856773"/>
    <w:rsid w:val="579F0412"/>
    <w:rsid w:val="57A17572"/>
    <w:rsid w:val="57E56DE8"/>
    <w:rsid w:val="57E82846"/>
    <w:rsid w:val="57EB6A42"/>
    <w:rsid w:val="57F11178"/>
    <w:rsid w:val="58210661"/>
    <w:rsid w:val="5821275B"/>
    <w:rsid w:val="58407749"/>
    <w:rsid w:val="58655558"/>
    <w:rsid w:val="586D1B1A"/>
    <w:rsid w:val="58B55086"/>
    <w:rsid w:val="58B94825"/>
    <w:rsid w:val="58DC66CE"/>
    <w:rsid w:val="58EB2CF3"/>
    <w:rsid w:val="591C3E8D"/>
    <w:rsid w:val="59350E46"/>
    <w:rsid w:val="5948587F"/>
    <w:rsid w:val="595B0456"/>
    <w:rsid w:val="595B27F8"/>
    <w:rsid w:val="597A0CF9"/>
    <w:rsid w:val="59A16AD5"/>
    <w:rsid w:val="5A0B28DF"/>
    <w:rsid w:val="5A306176"/>
    <w:rsid w:val="5A48354A"/>
    <w:rsid w:val="5A575E19"/>
    <w:rsid w:val="5A730864"/>
    <w:rsid w:val="5A85328B"/>
    <w:rsid w:val="5A992B2C"/>
    <w:rsid w:val="5AF11251"/>
    <w:rsid w:val="5AFB1B92"/>
    <w:rsid w:val="5B047FE2"/>
    <w:rsid w:val="5B454982"/>
    <w:rsid w:val="5B501BC4"/>
    <w:rsid w:val="5B5271CD"/>
    <w:rsid w:val="5B726178"/>
    <w:rsid w:val="5B785B04"/>
    <w:rsid w:val="5B7F690E"/>
    <w:rsid w:val="5B8E3E86"/>
    <w:rsid w:val="5BC2364E"/>
    <w:rsid w:val="5BE96B43"/>
    <w:rsid w:val="5C001A72"/>
    <w:rsid w:val="5C0D75D7"/>
    <w:rsid w:val="5C4B6C4B"/>
    <w:rsid w:val="5C54349C"/>
    <w:rsid w:val="5C6E3788"/>
    <w:rsid w:val="5C7239E0"/>
    <w:rsid w:val="5C7A0907"/>
    <w:rsid w:val="5C84480B"/>
    <w:rsid w:val="5C9725E4"/>
    <w:rsid w:val="5CE94F9D"/>
    <w:rsid w:val="5CF46AC5"/>
    <w:rsid w:val="5D247B08"/>
    <w:rsid w:val="5D2817F2"/>
    <w:rsid w:val="5D332C95"/>
    <w:rsid w:val="5D365FD4"/>
    <w:rsid w:val="5D416689"/>
    <w:rsid w:val="5D424649"/>
    <w:rsid w:val="5D491E3A"/>
    <w:rsid w:val="5D5010C4"/>
    <w:rsid w:val="5D5521A5"/>
    <w:rsid w:val="5D5D44DE"/>
    <w:rsid w:val="5D5E4227"/>
    <w:rsid w:val="5D805323"/>
    <w:rsid w:val="5D8D0F26"/>
    <w:rsid w:val="5D94396F"/>
    <w:rsid w:val="5D94403E"/>
    <w:rsid w:val="5D986F88"/>
    <w:rsid w:val="5D9E4E72"/>
    <w:rsid w:val="5DB11371"/>
    <w:rsid w:val="5DF83CD8"/>
    <w:rsid w:val="5E0846A3"/>
    <w:rsid w:val="5E180D90"/>
    <w:rsid w:val="5E1E0ACC"/>
    <w:rsid w:val="5E22099B"/>
    <w:rsid w:val="5E492213"/>
    <w:rsid w:val="5E527EC3"/>
    <w:rsid w:val="5E5C51FF"/>
    <w:rsid w:val="5E665441"/>
    <w:rsid w:val="5E7848E2"/>
    <w:rsid w:val="5E80390B"/>
    <w:rsid w:val="5E8425FB"/>
    <w:rsid w:val="5E8430DB"/>
    <w:rsid w:val="5EB71F1D"/>
    <w:rsid w:val="5ECA1098"/>
    <w:rsid w:val="5EEE0D9D"/>
    <w:rsid w:val="5F296C2A"/>
    <w:rsid w:val="5F3E7DD1"/>
    <w:rsid w:val="5F7A2604"/>
    <w:rsid w:val="5F935B28"/>
    <w:rsid w:val="5F9B6AC1"/>
    <w:rsid w:val="5FB64157"/>
    <w:rsid w:val="5FDF4377"/>
    <w:rsid w:val="5FEC0957"/>
    <w:rsid w:val="5FF66FA1"/>
    <w:rsid w:val="5FFE79FF"/>
    <w:rsid w:val="600338D6"/>
    <w:rsid w:val="600F5F41"/>
    <w:rsid w:val="60143A90"/>
    <w:rsid w:val="60145E67"/>
    <w:rsid w:val="60173016"/>
    <w:rsid w:val="601C7F53"/>
    <w:rsid w:val="60433B36"/>
    <w:rsid w:val="604F6F69"/>
    <w:rsid w:val="608005E7"/>
    <w:rsid w:val="60811565"/>
    <w:rsid w:val="608A0AB8"/>
    <w:rsid w:val="60C61D45"/>
    <w:rsid w:val="60C9378C"/>
    <w:rsid w:val="60F56F66"/>
    <w:rsid w:val="614B4BC0"/>
    <w:rsid w:val="61557EEB"/>
    <w:rsid w:val="616D01B4"/>
    <w:rsid w:val="619133FF"/>
    <w:rsid w:val="61AD728C"/>
    <w:rsid w:val="61B131C8"/>
    <w:rsid w:val="61C23685"/>
    <w:rsid w:val="61C73342"/>
    <w:rsid w:val="61DF6B8E"/>
    <w:rsid w:val="61F652EC"/>
    <w:rsid w:val="620A2F84"/>
    <w:rsid w:val="62185659"/>
    <w:rsid w:val="621971D8"/>
    <w:rsid w:val="62674E7A"/>
    <w:rsid w:val="628711C7"/>
    <w:rsid w:val="629B181D"/>
    <w:rsid w:val="62A5476F"/>
    <w:rsid w:val="62B3538F"/>
    <w:rsid w:val="62B40821"/>
    <w:rsid w:val="62CA6F3E"/>
    <w:rsid w:val="62D843C3"/>
    <w:rsid w:val="62FC330B"/>
    <w:rsid w:val="63251CCE"/>
    <w:rsid w:val="632C41E5"/>
    <w:rsid w:val="632E67C9"/>
    <w:rsid w:val="632F0E9F"/>
    <w:rsid w:val="632F5E46"/>
    <w:rsid w:val="63362A64"/>
    <w:rsid w:val="633C501C"/>
    <w:rsid w:val="6347127C"/>
    <w:rsid w:val="6366592D"/>
    <w:rsid w:val="636F7ADE"/>
    <w:rsid w:val="63711198"/>
    <w:rsid w:val="638463AE"/>
    <w:rsid w:val="63974A64"/>
    <w:rsid w:val="63A74447"/>
    <w:rsid w:val="63B764C0"/>
    <w:rsid w:val="63D66457"/>
    <w:rsid w:val="63E5706E"/>
    <w:rsid w:val="6409526A"/>
    <w:rsid w:val="640A0796"/>
    <w:rsid w:val="64490153"/>
    <w:rsid w:val="644F018A"/>
    <w:rsid w:val="645B39C1"/>
    <w:rsid w:val="645D6907"/>
    <w:rsid w:val="64642B57"/>
    <w:rsid w:val="64761BE9"/>
    <w:rsid w:val="649D217D"/>
    <w:rsid w:val="64DA4F14"/>
    <w:rsid w:val="64F87041"/>
    <w:rsid w:val="650102A4"/>
    <w:rsid w:val="65142B50"/>
    <w:rsid w:val="651A1AB7"/>
    <w:rsid w:val="65233802"/>
    <w:rsid w:val="653C762B"/>
    <w:rsid w:val="654928CF"/>
    <w:rsid w:val="658A52E8"/>
    <w:rsid w:val="659A0B1B"/>
    <w:rsid w:val="65A34F66"/>
    <w:rsid w:val="65B46A2C"/>
    <w:rsid w:val="65B637F2"/>
    <w:rsid w:val="65BC2C98"/>
    <w:rsid w:val="65F6671B"/>
    <w:rsid w:val="662A5963"/>
    <w:rsid w:val="66452539"/>
    <w:rsid w:val="664837EC"/>
    <w:rsid w:val="664C1428"/>
    <w:rsid w:val="66551564"/>
    <w:rsid w:val="666D2168"/>
    <w:rsid w:val="667003EB"/>
    <w:rsid w:val="6677768C"/>
    <w:rsid w:val="66803472"/>
    <w:rsid w:val="66A1426F"/>
    <w:rsid w:val="66BA23F6"/>
    <w:rsid w:val="66EC49D9"/>
    <w:rsid w:val="66FF7077"/>
    <w:rsid w:val="672512E6"/>
    <w:rsid w:val="672D4C66"/>
    <w:rsid w:val="675D21FD"/>
    <w:rsid w:val="67622C30"/>
    <w:rsid w:val="676C3B02"/>
    <w:rsid w:val="677231B7"/>
    <w:rsid w:val="67825159"/>
    <w:rsid w:val="67825212"/>
    <w:rsid w:val="67876670"/>
    <w:rsid w:val="679D7F83"/>
    <w:rsid w:val="67A14053"/>
    <w:rsid w:val="67A2791E"/>
    <w:rsid w:val="67CD2154"/>
    <w:rsid w:val="67D37C61"/>
    <w:rsid w:val="67EF32BF"/>
    <w:rsid w:val="67F0621A"/>
    <w:rsid w:val="68220F0A"/>
    <w:rsid w:val="683D0232"/>
    <w:rsid w:val="687B1AC6"/>
    <w:rsid w:val="689451EC"/>
    <w:rsid w:val="689F0630"/>
    <w:rsid w:val="68A3601D"/>
    <w:rsid w:val="68C34F99"/>
    <w:rsid w:val="69332E26"/>
    <w:rsid w:val="69393A41"/>
    <w:rsid w:val="693F425F"/>
    <w:rsid w:val="6990678F"/>
    <w:rsid w:val="6994177F"/>
    <w:rsid w:val="69957D9C"/>
    <w:rsid w:val="699608DD"/>
    <w:rsid w:val="699A6EAB"/>
    <w:rsid w:val="699E3128"/>
    <w:rsid w:val="69AB3883"/>
    <w:rsid w:val="69C677B0"/>
    <w:rsid w:val="69DA1700"/>
    <w:rsid w:val="69E960EE"/>
    <w:rsid w:val="6A4B104F"/>
    <w:rsid w:val="6A511A1B"/>
    <w:rsid w:val="6A57307A"/>
    <w:rsid w:val="6A5942E5"/>
    <w:rsid w:val="6A686AC7"/>
    <w:rsid w:val="6A700527"/>
    <w:rsid w:val="6A8736A7"/>
    <w:rsid w:val="6AAE6795"/>
    <w:rsid w:val="6AC011A4"/>
    <w:rsid w:val="6AE23FED"/>
    <w:rsid w:val="6B0F4999"/>
    <w:rsid w:val="6B242E96"/>
    <w:rsid w:val="6B262CDF"/>
    <w:rsid w:val="6B33144F"/>
    <w:rsid w:val="6B391AB4"/>
    <w:rsid w:val="6B3E05FD"/>
    <w:rsid w:val="6B450874"/>
    <w:rsid w:val="6B4F0BB7"/>
    <w:rsid w:val="6B4F3FBD"/>
    <w:rsid w:val="6B5F4ADA"/>
    <w:rsid w:val="6B617A1C"/>
    <w:rsid w:val="6B6443A0"/>
    <w:rsid w:val="6B842E7C"/>
    <w:rsid w:val="6B983C17"/>
    <w:rsid w:val="6B9F0748"/>
    <w:rsid w:val="6BA01F61"/>
    <w:rsid w:val="6BA96982"/>
    <w:rsid w:val="6BB077DB"/>
    <w:rsid w:val="6BBB7E74"/>
    <w:rsid w:val="6BC46FCF"/>
    <w:rsid w:val="6BC77588"/>
    <w:rsid w:val="6BD95261"/>
    <w:rsid w:val="6BE03119"/>
    <w:rsid w:val="6C0D0AC9"/>
    <w:rsid w:val="6C1B4224"/>
    <w:rsid w:val="6C323D43"/>
    <w:rsid w:val="6C324A19"/>
    <w:rsid w:val="6C593DD9"/>
    <w:rsid w:val="6C6C0877"/>
    <w:rsid w:val="6C717D36"/>
    <w:rsid w:val="6C831A37"/>
    <w:rsid w:val="6CB603E3"/>
    <w:rsid w:val="6CB6105C"/>
    <w:rsid w:val="6CBC59F5"/>
    <w:rsid w:val="6CE94783"/>
    <w:rsid w:val="6CF14AB0"/>
    <w:rsid w:val="6D006EA7"/>
    <w:rsid w:val="6D042494"/>
    <w:rsid w:val="6D394FFA"/>
    <w:rsid w:val="6D4D5705"/>
    <w:rsid w:val="6D5C3B68"/>
    <w:rsid w:val="6D700CB2"/>
    <w:rsid w:val="6D79044B"/>
    <w:rsid w:val="6D8F163B"/>
    <w:rsid w:val="6D9134DA"/>
    <w:rsid w:val="6D954BC6"/>
    <w:rsid w:val="6DBC2A91"/>
    <w:rsid w:val="6DD17F13"/>
    <w:rsid w:val="6DD570BE"/>
    <w:rsid w:val="6DDA4176"/>
    <w:rsid w:val="6E1848CA"/>
    <w:rsid w:val="6E1E3674"/>
    <w:rsid w:val="6E36087C"/>
    <w:rsid w:val="6E3C5D13"/>
    <w:rsid w:val="6E404696"/>
    <w:rsid w:val="6E4861B3"/>
    <w:rsid w:val="6E531A13"/>
    <w:rsid w:val="6E5C3894"/>
    <w:rsid w:val="6E9411A1"/>
    <w:rsid w:val="6EAF1EE4"/>
    <w:rsid w:val="6EC2522B"/>
    <w:rsid w:val="6ED40A7D"/>
    <w:rsid w:val="6ED62804"/>
    <w:rsid w:val="6EE072B7"/>
    <w:rsid w:val="6F0408C9"/>
    <w:rsid w:val="6F1758FB"/>
    <w:rsid w:val="6F270EF2"/>
    <w:rsid w:val="6F5D44F7"/>
    <w:rsid w:val="6F5F358F"/>
    <w:rsid w:val="6F6534EC"/>
    <w:rsid w:val="6F6D114B"/>
    <w:rsid w:val="6F806474"/>
    <w:rsid w:val="6F9F5752"/>
    <w:rsid w:val="6FEA13A8"/>
    <w:rsid w:val="6FF4258B"/>
    <w:rsid w:val="6FFF3868"/>
    <w:rsid w:val="70225701"/>
    <w:rsid w:val="702F63A9"/>
    <w:rsid w:val="70582846"/>
    <w:rsid w:val="705B7E7B"/>
    <w:rsid w:val="70663B37"/>
    <w:rsid w:val="707B663F"/>
    <w:rsid w:val="70891E5F"/>
    <w:rsid w:val="70A2775A"/>
    <w:rsid w:val="70A43BB4"/>
    <w:rsid w:val="70DA78F6"/>
    <w:rsid w:val="70E24EF9"/>
    <w:rsid w:val="70FB6A58"/>
    <w:rsid w:val="711E7C8C"/>
    <w:rsid w:val="7121203B"/>
    <w:rsid w:val="71242230"/>
    <w:rsid w:val="71343BE1"/>
    <w:rsid w:val="71731E37"/>
    <w:rsid w:val="718B49CA"/>
    <w:rsid w:val="719052CA"/>
    <w:rsid w:val="719533EC"/>
    <w:rsid w:val="71AD598D"/>
    <w:rsid w:val="71CC1159"/>
    <w:rsid w:val="71CF1479"/>
    <w:rsid w:val="71CF7C7E"/>
    <w:rsid w:val="71D504AD"/>
    <w:rsid w:val="71E24166"/>
    <w:rsid w:val="71FA2076"/>
    <w:rsid w:val="71FE3A25"/>
    <w:rsid w:val="720824F5"/>
    <w:rsid w:val="72176D98"/>
    <w:rsid w:val="722F4C2C"/>
    <w:rsid w:val="72484353"/>
    <w:rsid w:val="72560B66"/>
    <w:rsid w:val="727577AE"/>
    <w:rsid w:val="728D1286"/>
    <w:rsid w:val="729F7BB7"/>
    <w:rsid w:val="72AA7E6B"/>
    <w:rsid w:val="72C65AEF"/>
    <w:rsid w:val="72C90C60"/>
    <w:rsid w:val="733C50BB"/>
    <w:rsid w:val="734E035F"/>
    <w:rsid w:val="735108E5"/>
    <w:rsid w:val="73573C3F"/>
    <w:rsid w:val="736E4518"/>
    <w:rsid w:val="737C45BB"/>
    <w:rsid w:val="7385199B"/>
    <w:rsid w:val="73A46695"/>
    <w:rsid w:val="73C62D3A"/>
    <w:rsid w:val="73D65692"/>
    <w:rsid w:val="73D70882"/>
    <w:rsid w:val="73DA15A9"/>
    <w:rsid w:val="73E2393B"/>
    <w:rsid w:val="73EC233E"/>
    <w:rsid w:val="73F3719F"/>
    <w:rsid w:val="73FD63FC"/>
    <w:rsid w:val="73FF393F"/>
    <w:rsid w:val="740D406E"/>
    <w:rsid w:val="74172103"/>
    <w:rsid w:val="741B4516"/>
    <w:rsid w:val="741F36E7"/>
    <w:rsid w:val="74221818"/>
    <w:rsid w:val="74282A76"/>
    <w:rsid w:val="74394A4C"/>
    <w:rsid w:val="743A7DFE"/>
    <w:rsid w:val="745D4D92"/>
    <w:rsid w:val="746956DF"/>
    <w:rsid w:val="748D6E61"/>
    <w:rsid w:val="749A7914"/>
    <w:rsid w:val="74BE5FE1"/>
    <w:rsid w:val="74C42AE5"/>
    <w:rsid w:val="74E508E4"/>
    <w:rsid w:val="74E6353F"/>
    <w:rsid w:val="74F508B5"/>
    <w:rsid w:val="74FB1FDB"/>
    <w:rsid w:val="75055D70"/>
    <w:rsid w:val="751403C7"/>
    <w:rsid w:val="751C14F6"/>
    <w:rsid w:val="753D18D7"/>
    <w:rsid w:val="754B60BE"/>
    <w:rsid w:val="75680DDE"/>
    <w:rsid w:val="75760EE2"/>
    <w:rsid w:val="759A2EEB"/>
    <w:rsid w:val="75B95C08"/>
    <w:rsid w:val="75BE676E"/>
    <w:rsid w:val="75D83DDE"/>
    <w:rsid w:val="75E10FAF"/>
    <w:rsid w:val="75F44536"/>
    <w:rsid w:val="75FA0BBD"/>
    <w:rsid w:val="75FC515E"/>
    <w:rsid w:val="767D556B"/>
    <w:rsid w:val="76AD09DA"/>
    <w:rsid w:val="76D15FA3"/>
    <w:rsid w:val="76DF0481"/>
    <w:rsid w:val="76E60207"/>
    <w:rsid w:val="76F834E6"/>
    <w:rsid w:val="77031636"/>
    <w:rsid w:val="771968D4"/>
    <w:rsid w:val="772D2F3E"/>
    <w:rsid w:val="7732522A"/>
    <w:rsid w:val="77492E13"/>
    <w:rsid w:val="77497184"/>
    <w:rsid w:val="775124BD"/>
    <w:rsid w:val="77624665"/>
    <w:rsid w:val="776C4D39"/>
    <w:rsid w:val="778B6DD4"/>
    <w:rsid w:val="77912FED"/>
    <w:rsid w:val="779E134F"/>
    <w:rsid w:val="77A66074"/>
    <w:rsid w:val="77AB311E"/>
    <w:rsid w:val="77C127EA"/>
    <w:rsid w:val="77C2593E"/>
    <w:rsid w:val="77C27B37"/>
    <w:rsid w:val="77FB4284"/>
    <w:rsid w:val="77FB607A"/>
    <w:rsid w:val="780A2C9F"/>
    <w:rsid w:val="78200181"/>
    <w:rsid w:val="78364F56"/>
    <w:rsid w:val="783D79A3"/>
    <w:rsid w:val="7841115D"/>
    <w:rsid w:val="78557BF3"/>
    <w:rsid w:val="78664122"/>
    <w:rsid w:val="787607F1"/>
    <w:rsid w:val="787668E5"/>
    <w:rsid w:val="78A327EB"/>
    <w:rsid w:val="78B36915"/>
    <w:rsid w:val="78BD27B1"/>
    <w:rsid w:val="78C52524"/>
    <w:rsid w:val="78CE39A2"/>
    <w:rsid w:val="78DD1447"/>
    <w:rsid w:val="78EC6297"/>
    <w:rsid w:val="79175E9B"/>
    <w:rsid w:val="791B706C"/>
    <w:rsid w:val="79460846"/>
    <w:rsid w:val="79466DE7"/>
    <w:rsid w:val="796D1CE6"/>
    <w:rsid w:val="797A3FDB"/>
    <w:rsid w:val="798761A1"/>
    <w:rsid w:val="79B00EC3"/>
    <w:rsid w:val="79B31ED1"/>
    <w:rsid w:val="79B96A83"/>
    <w:rsid w:val="79C66977"/>
    <w:rsid w:val="79CF362B"/>
    <w:rsid w:val="79D014CA"/>
    <w:rsid w:val="79D8107D"/>
    <w:rsid w:val="79EA39E0"/>
    <w:rsid w:val="7A11414D"/>
    <w:rsid w:val="7A265B7B"/>
    <w:rsid w:val="7A305F97"/>
    <w:rsid w:val="7A390AEB"/>
    <w:rsid w:val="7A4E760D"/>
    <w:rsid w:val="7A6D3DC8"/>
    <w:rsid w:val="7A7F3D81"/>
    <w:rsid w:val="7AA52801"/>
    <w:rsid w:val="7AAF3901"/>
    <w:rsid w:val="7AB74955"/>
    <w:rsid w:val="7ACE31AA"/>
    <w:rsid w:val="7ADE77A7"/>
    <w:rsid w:val="7AEE6206"/>
    <w:rsid w:val="7B5070D7"/>
    <w:rsid w:val="7B5E40BF"/>
    <w:rsid w:val="7B5E4B72"/>
    <w:rsid w:val="7B5F5E64"/>
    <w:rsid w:val="7B7C059C"/>
    <w:rsid w:val="7B8C3430"/>
    <w:rsid w:val="7BB66F56"/>
    <w:rsid w:val="7BB74F57"/>
    <w:rsid w:val="7BC12030"/>
    <w:rsid w:val="7BC567A7"/>
    <w:rsid w:val="7BCC0D8A"/>
    <w:rsid w:val="7C013357"/>
    <w:rsid w:val="7C1A111F"/>
    <w:rsid w:val="7C1E6C20"/>
    <w:rsid w:val="7C270FE0"/>
    <w:rsid w:val="7C3D0B95"/>
    <w:rsid w:val="7C4077D0"/>
    <w:rsid w:val="7C425014"/>
    <w:rsid w:val="7C4922FE"/>
    <w:rsid w:val="7C531374"/>
    <w:rsid w:val="7C924462"/>
    <w:rsid w:val="7CA97827"/>
    <w:rsid w:val="7CC05F6A"/>
    <w:rsid w:val="7CCE4378"/>
    <w:rsid w:val="7CD27F73"/>
    <w:rsid w:val="7CF466D4"/>
    <w:rsid w:val="7D035F55"/>
    <w:rsid w:val="7D1D2F8B"/>
    <w:rsid w:val="7D21026D"/>
    <w:rsid w:val="7D4E5134"/>
    <w:rsid w:val="7D4F1805"/>
    <w:rsid w:val="7D670B73"/>
    <w:rsid w:val="7D6A7849"/>
    <w:rsid w:val="7D6C7FAD"/>
    <w:rsid w:val="7D785784"/>
    <w:rsid w:val="7D7C0818"/>
    <w:rsid w:val="7D9A3483"/>
    <w:rsid w:val="7D9D34B0"/>
    <w:rsid w:val="7DA63861"/>
    <w:rsid w:val="7DBA1AE1"/>
    <w:rsid w:val="7DCE5BB3"/>
    <w:rsid w:val="7DD37D92"/>
    <w:rsid w:val="7DDC21CF"/>
    <w:rsid w:val="7DDD2547"/>
    <w:rsid w:val="7DDE2A58"/>
    <w:rsid w:val="7DEF0DE1"/>
    <w:rsid w:val="7E0F4721"/>
    <w:rsid w:val="7E1A5D65"/>
    <w:rsid w:val="7E220191"/>
    <w:rsid w:val="7E3B119E"/>
    <w:rsid w:val="7E3E49D2"/>
    <w:rsid w:val="7E400B0C"/>
    <w:rsid w:val="7E415179"/>
    <w:rsid w:val="7E592503"/>
    <w:rsid w:val="7E7E2A4A"/>
    <w:rsid w:val="7EA65A85"/>
    <w:rsid w:val="7ED8429E"/>
    <w:rsid w:val="7EE61C9F"/>
    <w:rsid w:val="7EF941CE"/>
    <w:rsid w:val="7F1A7A3C"/>
    <w:rsid w:val="7F240684"/>
    <w:rsid w:val="7F8F13A0"/>
    <w:rsid w:val="7FA75BD1"/>
    <w:rsid w:val="7FE44C9D"/>
    <w:rsid w:val="7FF4404C"/>
    <w:rsid w:val="7FF47716"/>
    <w:rsid w:val="7FF861D3"/>
    <w:rsid w:val="7FFA285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locked="1"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Document Map"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0F"/>
    <w:pPr>
      <w:widowControl w:val="0"/>
      <w:spacing w:before="100" w:beforeAutospacing="1" w:after="100" w:afterAutospacing="1" w:line="360" w:lineRule="auto"/>
      <w:ind w:firstLineChars="200" w:firstLine="200"/>
      <w:jc w:val="both"/>
    </w:pPr>
    <w:rPr>
      <w:rFonts w:ascii="Calibri" w:hAnsi="Calibri" w:cs="Calibri"/>
      <w:kern w:val="2"/>
      <w:sz w:val="21"/>
      <w:szCs w:val="21"/>
    </w:rPr>
  </w:style>
  <w:style w:type="paragraph" w:styleId="1">
    <w:name w:val="heading 1"/>
    <w:basedOn w:val="a"/>
    <w:next w:val="a"/>
    <w:link w:val="1Char"/>
    <w:uiPriority w:val="99"/>
    <w:qFormat/>
    <w:rsid w:val="00581D0F"/>
    <w:pPr>
      <w:keepNext/>
      <w:keepLines/>
      <w:spacing w:before="340" w:after="330" w:line="578" w:lineRule="auto"/>
      <w:outlineLvl w:val="0"/>
    </w:pPr>
    <w:rPr>
      <w:rFonts w:ascii="Times New Roman" w:eastAsia="黑体" w:hAnsi="Times New Roman" w:cs="Times New Roman"/>
      <w:b/>
      <w:bCs/>
      <w:kern w:val="44"/>
      <w:sz w:val="32"/>
      <w:szCs w:val="32"/>
    </w:rPr>
  </w:style>
  <w:style w:type="paragraph" w:styleId="2">
    <w:name w:val="heading 2"/>
    <w:basedOn w:val="a"/>
    <w:next w:val="a"/>
    <w:link w:val="2Char"/>
    <w:uiPriority w:val="99"/>
    <w:qFormat/>
    <w:rsid w:val="00581D0F"/>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nhideWhenUsed/>
    <w:qFormat/>
    <w:locked/>
    <w:rsid w:val="00CB50EB"/>
    <w:pPr>
      <w:keepNext/>
      <w:keepLines/>
      <w:spacing w:before="260" w:after="260" w:line="416" w:lineRule="auto"/>
      <w:outlineLvl w:val="2"/>
    </w:pPr>
    <w:rPr>
      <w:b/>
      <w:bCs/>
      <w:sz w:val="32"/>
      <w:szCs w:val="32"/>
    </w:rPr>
  </w:style>
  <w:style w:type="paragraph" w:styleId="4">
    <w:name w:val="heading 4"/>
    <w:basedOn w:val="a"/>
    <w:next w:val="a"/>
    <w:link w:val="4Char"/>
    <w:unhideWhenUsed/>
    <w:qFormat/>
    <w:locked/>
    <w:rsid w:val="00CB50EB"/>
    <w:pPr>
      <w:keepNext/>
      <w:keepLines/>
      <w:spacing w:before="280" w:after="290" w:line="376" w:lineRule="auto"/>
      <w:outlineLvl w:val="3"/>
    </w:pPr>
    <w:rPr>
      <w:rFonts w:ascii="Cambria" w:hAnsi="Cambria" w:cs="Times New Roman"/>
      <w:b/>
      <w:bCs/>
      <w:sz w:val="28"/>
      <w:szCs w:val="28"/>
    </w:rPr>
  </w:style>
  <w:style w:type="paragraph" w:styleId="5">
    <w:name w:val="heading 5"/>
    <w:basedOn w:val="a"/>
    <w:next w:val="a"/>
    <w:link w:val="5Char"/>
    <w:unhideWhenUsed/>
    <w:qFormat/>
    <w:locked/>
    <w:rsid w:val="00CB50EB"/>
    <w:pPr>
      <w:keepNext/>
      <w:keepLines/>
      <w:spacing w:before="280" w:after="290" w:line="376" w:lineRule="auto"/>
      <w:outlineLvl w:val="4"/>
    </w:pPr>
    <w:rPr>
      <w:b/>
      <w:bCs/>
      <w:sz w:val="28"/>
      <w:szCs w:val="28"/>
    </w:rPr>
  </w:style>
  <w:style w:type="paragraph" w:styleId="6">
    <w:name w:val="heading 6"/>
    <w:basedOn w:val="a"/>
    <w:next w:val="a"/>
    <w:link w:val="6Char"/>
    <w:unhideWhenUsed/>
    <w:qFormat/>
    <w:locked/>
    <w:rsid w:val="00CB50EB"/>
    <w:pPr>
      <w:keepNext/>
      <w:keepLines/>
      <w:spacing w:before="240" w:after="64" w:line="320"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581D0F"/>
    <w:rPr>
      <w:rFonts w:ascii="宋体" w:cs="宋体"/>
      <w:sz w:val="18"/>
      <w:szCs w:val="18"/>
    </w:rPr>
  </w:style>
  <w:style w:type="paragraph" w:styleId="30">
    <w:name w:val="toc 3"/>
    <w:basedOn w:val="a"/>
    <w:next w:val="a"/>
    <w:uiPriority w:val="99"/>
    <w:semiHidden/>
    <w:qFormat/>
    <w:locked/>
    <w:rsid w:val="00581D0F"/>
    <w:pPr>
      <w:ind w:leftChars="400" w:left="840"/>
    </w:pPr>
  </w:style>
  <w:style w:type="paragraph" w:styleId="a4">
    <w:name w:val="Balloon Text"/>
    <w:basedOn w:val="a"/>
    <w:link w:val="Char0"/>
    <w:uiPriority w:val="99"/>
    <w:semiHidden/>
    <w:qFormat/>
    <w:rsid w:val="00581D0F"/>
    <w:rPr>
      <w:rFonts w:ascii="Times New Roman" w:hAnsi="Times New Roman" w:cs="Times New Roman"/>
      <w:kern w:val="0"/>
      <w:sz w:val="18"/>
      <w:szCs w:val="18"/>
    </w:rPr>
  </w:style>
  <w:style w:type="paragraph" w:styleId="a5">
    <w:name w:val="footer"/>
    <w:basedOn w:val="a"/>
    <w:link w:val="Char1"/>
    <w:uiPriority w:val="99"/>
    <w:qFormat/>
    <w:rsid w:val="00581D0F"/>
    <w:pPr>
      <w:tabs>
        <w:tab w:val="center" w:pos="4153"/>
        <w:tab w:val="right" w:pos="8306"/>
      </w:tabs>
      <w:snapToGrid w:val="0"/>
      <w:jc w:val="left"/>
    </w:pPr>
    <w:rPr>
      <w:rFonts w:ascii="Times New Roman" w:hAnsi="Times New Roman" w:cs="Times New Roman"/>
      <w:kern w:val="0"/>
      <w:sz w:val="18"/>
      <w:szCs w:val="18"/>
    </w:rPr>
  </w:style>
  <w:style w:type="paragraph" w:styleId="a6">
    <w:name w:val="header"/>
    <w:basedOn w:val="a"/>
    <w:link w:val="Char2"/>
    <w:uiPriority w:val="99"/>
    <w:qFormat/>
    <w:rsid w:val="00581D0F"/>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81D0F"/>
    <w:pPr>
      <w:tabs>
        <w:tab w:val="right" w:leader="dot" w:pos="9170"/>
      </w:tabs>
      <w:spacing w:before="120" w:after="120"/>
      <w:jc w:val="left"/>
    </w:pPr>
    <w:rPr>
      <w:rFonts w:ascii="宋体" w:hAnsi="宋体" w:cs="宋体"/>
      <w:b/>
      <w:bCs/>
      <w:caps/>
      <w:color w:val="000000"/>
      <w:sz w:val="24"/>
      <w:szCs w:val="24"/>
    </w:rPr>
  </w:style>
  <w:style w:type="paragraph" w:styleId="a7">
    <w:name w:val="Subtitle"/>
    <w:basedOn w:val="a"/>
    <w:next w:val="a"/>
    <w:link w:val="Char3"/>
    <w:uiPriority w:val="99"/>
    <w:qFormat/>
    <w:rsid w:val="00581D0F"/>
    <w:pPr>
      <w:spacing w:before="240" w:after="60" w:line="312" w:lineRule="auto"/>
      <w:jc w:val="center"/>
      <w:outlineLvl w:val="1"/>
    </w:pPr>
    <w:rPr>
      <w:rFonts w:ascii="Cambria" w:hAnsi="Cambria" w:cs="Cambria"/>
      <w:b/>
      <w:bCs/>
      <w:kern w:val="28"/>
      <w:sz w:val="32"/>
      <w:szCs w:val="32"/>
    </w:rPr>
  </w:style>
  <w:style w:type="paragraph" w:styleId="20">
    <w:name w:val="toc 2"/>
    <w:basedOn w:val="a"/>
    <w:next w:val="a"/>
    <w:uiPriority w:val="99"/>
    <w:semiHidden/>
    <w:qFormat/>
    <w:rsid w:val="00581D0F"/>
    <w:pPr>
      <w:tabs>
        <w:tab w:val="right" w:leader="dot" w:pos="9170"/>
      </w:tabs>
      <w:ind w:left="210"/>
    </w:pPr>
    <w:rPr>
      <w:rFonts w:ascii="宋体" w:hAnsi="宋体" w:cs="宋体"/>
      <w:b/>
      <w:bCs/>
      <w:smallCaps/>
      <w:color w:val="000000"/>
      <w:sz w:val="24"/>
      <w:szCs w:val="24"/>
    </w:rPr>
  </w:style>
  <w:style w:type="paragraph" w:styleId="a8">
    <w:name w:val="Normal (Web)"/>
    <w:basedOn w:val="a"/>
    <w:uiPriority w:val="99"/>
    <w:qFormat/>
    <w:rsid w:val="00581D0F"/>
    <w:pPr>
      <w:widowControl/>
      <w:jc w:val="left"/>
    </w:pPr>
    <w:rPr>
      <w:rFonts w:ascii="宋体" w:hAnsi="宋体" w:cs="宋体"/>
      <w:kern w:val="0"/>
      <w:sz w:val="24"/>
      <w:szCs w:val="24"/>
    </w:rPr>
  </w:style>
  <w:style w:type="character" w:styleId="a9">
    <w:name w:val="Strong"/>
    <w:basedOn w:val="a0"/>
    <w:uiPriority w:val="99"/>
    <w:qFormat/>
    <w:rsid w:val="00581D0F"/>
    <w:rPr>
      <w:b/>
      <w:bCs/>
    </w:rPr>
  </w:style>
  <w:style w:type="character" w:styleId="aa">
    <w:name w:val="Hyperlink"/>
    <w:basedOn w:val="a0"/>
    <w:uiPriority w:val="99"/>
    <w:qFormat/>
    <w:rsid w:val="00581D0F"/>
    <w:rPr>
      <w:color w:val="0000FF"/>
      <w:u w:val="single"/>
    </w:rPr>
  </w:style>
  <w:style w:type="character" w:customStyle="1" w:styleId="1Char">
    <w:name w:val="标题 1 Char"/>
    <w:basedOn w:val="a0"/>
    <w:link w:val="1"/>
    <w:uiPriority w:val="99"/>
    <w:qFormat/>
    <w:locked/>
    <w:rsid w:val="00581D0F"/>
    <w:rPr>
      <w:rFonts w:eastAsia="黑体"/>
      <w:b/>
      <w:bCs/>
      <w:kern w:val="44"/>
      <w:sz w:val="44"/>
      <w:szCs w:val="44"/>
    </w:rPr>
  </w:style>
  <w:style w:type="character" w:customStyle="1" w:styleId="2Char">
    <w:name w:val="标题 2 Char"/>
    <w:basedOn w:val="a0"/>
    <w:link w:val="2"/>
    <w:uiPriority w:val="99"/>
    <w:qFormat/>
    <w:locked/>
    <w:rsid w:val="00581D0F"/>
    <w:rPr>
      <w:rFonts w:ascii="Cambria" w:hAnsi="Cambria" w:cs="Cambria"/>
      <w:b/>
      <w:bCs/>
      <w:kern w:val="2"/>
      <w:sz w:val="32"/>
      <w:szCs w:val="32"/>
    </w:rPr>
  </w:style>
  <w:style w:type="character" w:customStyle="1" w:styleId="Char">
    <w:name w:val="文档结构图 Char"/>
    <w:basedOn w:val="a0"/>
    <w:link w:val="a3"/>
    <w:uiPriority w:val="99"/>
    <w:semiHidden/>
    <w:qFormat/>
    <w:locked/>
    <w:rsid w:val="00581D0F"/>
    <w:rPr>
      <w:rFonts w:ascii="宋体" w:hAnsi="Calibri" w:cs="宋体"/>
      <w:kern w:val="2"/>
      <w:sz w:val="18"/>
      <w:szCs w:val="18"/>
    </w:rPr>
  </w:style>
  <w:style w:type="character" w:customStyle="1" w:styleId="Char0">
    <w:name w:val="批注框文本 Char"/>
    <w:basedOn w:val="a0"/>
    <w:link w:val="a4"/>
    <w:uiPriority w:val="99"/>
    <w:semiHidden/>
    <w:qFormat/>
    <w:locked/>
    <w:rsid w:val="00581D0F"/>
    <w:rPr>
      <w:sz w:val="18"/>
      <w:szCs w:val="18"/>
    </w:rPr>
  </w:style>
  <w:style w:type="character" w:customStyle="1" w:styleId="Char1">
    <w:name w:val="页脚 Char"/>
    <w:basedOn w:val="a0"/>
    <w:link w:val="a5"/>
    <w:uiPriority w:val="99"/>
    <w:qFormat/>
    <w:locked/>
    <w:rsid w:val="00581D0F"/>
    <w:rPr>
      <w:sz w:val="18"/>
      <w:szCs w:val="18"/>
    </w:rPr>
  </w:style>
  <w:style w:type="character" w:customStyle="1" w:styleId="Char2">
    <w:name w:val="页眉 Char"/>
    <w:basedOn w:val="a0"/>
    <w:link w:val="a6"/>
    <w:uiPriority w:val="99"/>
    <w:qFormat/>
    <w:locked/>
    <w:rsid w:val="00581D0F"/>
    <w:rPr>
      <w:sz w:val="18"/>
      <w:szCs w:val="18"/>
    </w:rPr>
  </w:style>
  <w:style w:type="character" w:customStyle="1" w:styleId="Char3">
    <w:name w:val="副标题 Char"/>
    <w:basedOn w:val="a0"/>
    <w:link w:val="a7"/>
    <w:uiPriority w:val="99"/>
    <w:qFormat/>
    <w:locked/>
    <w:rsid w:val="00581D0F"/>
    <w:rPr>
      <w:rFonts w:ascii="Cambria" w:hAnsi="Cambria" w:cs="Cambria"/>
      <w:b/>
      <w:bCs/>
      <w:kern w:val="28"/>
      <w:sz w:val="32"/>
      <w:szCs w:val="32"/>
    </w:rPr>
  </w:style>
  <w:style w:type="paragraph" w:customStyle="1" w:styleId="CharCharChar">
    <w:name w:val="Char Char Char"/>
    <w:basedOn w:val="a"/>
    <w:uiPriority w:val="99"/>
    <w:qFormat/>
    <w:rsid w:val="00581D0F"/>
    <w:pPr>
      <w:widowControl/>
      <w:spacing w:after="160" w:line="240" w:lineRule="exact"/>
      <w:jc w:val="left"/>
    </w:pPr>
    <w:rPr>
      <w:rFonts w:ascii="Verdana" w:hAnsi="Verdana" w:cs="Verdana"/>
      <w:kern w:val="0"/>
      <w:sz w:val="20"/>
      <w:szCs w:val="20"/>
      <w:lang w:eastAsia="en-US"/>
    </w:rPr>
  </w:style>
  <w:style w:type="character" w:customStyle="1" w:styleId="txt4">
    <w:name w:val="txt4"/>
    <w:basedOn w:val="a0"/>
    <w:uiPriority w:val="99"/>
    <w:qFormat/>
    <w:rsid w:val="00581D0F"/>
  </w:style>
  <w:style w:type="paragraph" w:customStyle="1" w:styleId="TOC1">
    <w:name w:val="TOC 标题1"/>
    <w:basedOn w:val="1"/>
    <w:next w:val="a"/>
    <w:uiPriority w:val="99"/>
    <w:qFormat/>
    <w:rsid w:val="00581D0F"/>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11">
    <w:name w:val="列出段落1"/>
    <w:basedOn w:val="a"/>
    <w:uiPriority w:val="99"/>
    <w:qFormat/>
    <w:rsid w:val="00581D0F"/>
    <w:pPr>
      <w:ind w:firstLine="420"/>
    </w:pPr>
  </w:style>
  <w:style w:type="character" w:customStyle="1" w:styleId="apple-converted-space">
    <w:name w:val="apple-converted-space"/>
    <w:basedOn w:val="a0"/>
    <w:uiPriority w:val="99"/>
    <w:qFormat/>
    <w:rsid w:val="00581D0F"/>
  </w:style>
  <w:style w:type="paragraph" w:styleId="ab">
    <w:name w:val="No Spacing"/>
    <w:link w:val="Char4"/>
    <w:uiPriority w:val="99"/>
    <w:qFormat/>
    <w:rsid w:val="00581D0F"/>
    <w:pPr>
      <w:spacing w:before="100" w:beforeAutospacing="1" w:after="100" w:afterAutospacing="1" w:line="360" w:lineRule="auto"/>
      <w:ind w:firstLineChars="200" w:firstLine="200"/>
    </w:pPr>
    <w:rPr>
      <w:rFonts w:ascii="Calibri" w:hAnsi="Calibri" w:cs="Calibri"/>
      <w:sz w:val="22"/>
      <w:szCs w:val="22"/>
    </w:rPr>
  </w:style>
  <w:style w:type="character" w:customStyle="1" w:styleId="Char4">
    <w:name w:val="无间隔 Char"/>
    <w:basedOn w:val="a0"/>
    <w:link w:val="ab"/>
    <w:uiPriority w:val="99"/>
    <w:qFormat/>
    <w:locked/>
    <w:rsid w:val="00581D0F"/>
    <w:rPr>
      <w:rFonts w:ascii="Calibri" w:hAnsi="Calibri" w:cs="Calibri"/>
      <w:sz w:val="22"/>
      <w:szCs w:val="22"/>
      <w:lang w:val="en-US" w:eastAsia="zh-CN" w:bidi="ar-SA"/>
    </w:rPr>
  </w:style>
  <w:style w:type="paragraph" w:styleId="ac">
    <w:name w:val="List Paragraph"/>
    <w:basedOn w:val="a"/>
    <w:uiPriority w:val="99"/>
    <w:qFormat/>
    <w:rsid w:val="00581D0F"/>
    <w:pPr>
      <w:ind w:firstLine="420"/>
    </w:pPr>
  </w:style>
  <w:style w:type="paragraph" w:styleId="ad">
    <w:name w:val="Date"/>
    <w:basedOn w:val="a"/>
    <w:next w:val="a"/>
    <w:link w:val="Char5"/>
    <w:uiPriority w:val="99"/>
    <w:semiHidden/>
    <w:unhideWhenUsed/>
    <w:rsid w:val="00192EAB"/>
    <w:pPr>
      <w:ind w:leftChars="2500" w:left="100"/>
    </w:pPr>
  </w:style>
  <w:style w:type="character" w:customStyle="1" w:styleId="Char5">
    <w:name w:val="日期 Char"/>
    <w:basedOn w:val="a0"/>
    <w:link w:val="ad"/>
    <w:uiPriority w:val="99"/>
    <w:semiHidden/>
    <w:rsid w:val="00192EAB"/>
    <w:rPr>
      <w:rFonts w:ascii="Calibri" w:hAnsi="Calibri" w:cs="Calibri"/>
      <w:kern w:val="2"/>
      <w:sz w:val="21"/>
      <w:szCs w:val="21"/>
    </w:rPr>
  </w:style>
  <w:style w:type="character" w:customStyle="1" w:styleId="3Char">
    <w:name w:val="标题 3 Char"/>
    <w:basedOn w:val="a0"/>
    <w:link w:val="3"/>
    <w:rsid w:val="00CB50EB"/>
    <w:rPr>
      <w:rFonts w:ascii="Calibri" w:hAnsi="Calibri" w:cs="Calibri"/>
      <w:b/>
      <w:bCs/>
      <w:kern w:val="2"/>
      <w:sz w:val="32"/>
      <w:szCs w:val="32"/>
    </w:rPr>
  </w:style>
  <w:style w:type="character" w:customStyle="1" w:styleId="4Char">
    <w:name w:val="标题 4 Char"/>
    <w:basedOn w:val="a0"/>
    <w:link w:val="4"/>
    <w:rsid w:val="00CB50EB"/>
    <w:rPr>
      <w:rFonts w:ascii="Cambria" w:eastAsia="宋体" w:hAnsi="Cambria" w:cs="Times New Roman"/>
      <w:b/>
      <w:bCs/>
      <w:kern w:val="2"/>
      <w:sz w:val="28"/>
      <w:szCs w:val="28"/>
    </w:rPr>
  </w:style>
  <w:style w:type="character" w:customStyle="1" w:styleId="5Char">
    <w:name w:val="标题 5 Char"/>
    <w:basedOn w:val="a0"/>
    <w:link w:val="5"/>
    <w:rsid w:val="00CB50EB"/>
    <w:rPr>
      <w:rFonts w:ascii="Calibri" w:hAnsi="Calibri" w:cs="Calibri"/>
      <w:b/>
      <w:bCs/>
      <w:kern w:val="2"/>
      <w:sz w:val="28"/>
      <w:szCs w:val="28"/>
    </w:rPr>
  </w:style>
  <w:style w:type="paragraph" w:styleId="ae">
    <w:name w:val="Title"/>
    <w:basedOn w:val="a"/>
    <w:next w:val="a"/>
    <w:link w:val="Char6"/>
    <w:qFormat/>
    <w:locked/>
    <w:rsid w:val="00CB50EB"/>
    <w:pPr>
      <w:spacing w:before="240" w:after="60"/>
      <w:jc w:val="center"/>
      <w:outlineLvl w:val="0"/>
    </w:pPr>
    <w:rPr>
      <w:rFonts w:ascii="Cambria" w:hAnsi="Cambria" w:cs="Times New Roman"/>
      <w:b/>
      <w:bCs/>
      <w:sz w:val="32"/>
      <w:szCs w:val="32"/>
    </w:rPr>
  </w:style>
  <w:style w:type="character" w:customStyle="1" w:styleId="Char6">
    <w:name w:val="标题 Char"/>
    <w:basedOn w:val="a0"/>
    <w:link w:val="ae"/>
    <w:rsid w:val="00CB50EB"/>
    <w:rPr>
      <w:rFonts w:ascii="Cambria" w:hAnsi="Cambria" w:cs="Times New Roman"/>
      <w:b/>
      <w:bCs/>
      <w:kern w:val="2"/>
      <w:sz w:val="32"/>
      <w:szCs w:val="32"/>
    </w:rPr>
  </w:style>
  <w:style w:type="character" w:customStyle="1" w:styleId="6Char">
    <w:name w:val="标题 6 Char"/>
    <w:basedOn w:val="a0"/>
    <w:link w:val="6"/>
    <w:rsid w:val="00CB50EB"/>
    <w:rPr>
      <w:rFonts w:ascii="Cambria" w:eastAsia="宋体" w:hAnsi="Cambria" w:cs="Times New Roman"/>
      <w:b/>
      <w:bCs/>
      <w:kern w:val="2"/>
      <w:sz w:val="24"/>
      <w:szCs w:val="24"/>
    </w:rPr>
  </w:style>
</w:styles>
</file>

<file path=word/webSettings.xml><?xml version="1.0" encoding="utf-8"?>
<w:webSettings xmlns:r="http://schemas.openxmlformats.org/officeDocument/2006/relationships" xmlns:w="http://schemas.openxmlformats.org/wordprocessingml/2006/main">
  <w:divs>
    <w:div w:id="15471968">
      <w:bodyDiv w:val="1"/>
      <w:marLeft w:val="0"/>
      <w:marRight w:val="0"/>
      <w:marTop w:val="0"/>
      <w:marBottom w:val="0"/>
      <w:divBdr>
        <w:top w:val="none" w:sz="0" w:space="0" w:color="auto"/>
        <w:left w:val="none" w:sz="0" w:space="0" w:color="auto"/>
        <w:bottom w:val="none" w:sz="0" w:space="0" w:color="auto"/>
        <w:right w:val="none" w:sz="0" w:space="0" w:color="auto"/>
      </w:divBdr>
    </w:div>
    <w:div w:id="27075310">
      <w:bodyDiv w:val="1"/>
      <w:marLeft w:val="0"/>
      <w:marRight w:val="0"/>
      <w:marTop w:val="0"/>
      <w:marBottom w:val="0"/>
      <w:divBdr>
        <w:top w:val="none" w:sz="0" w:space="0" w:color="auto"/>
        <w:left w:val="none" w:sz="0" w:space="0" w:color="auto"/>
        <w:bottom w:val="none" w:sz="0" w:space="0" w:color="auto"/>
        <w:right w:val="none" w:sz="0" w:space="0" w:color="auto"/>
      </w:divBdr>
    </w:div>
    <w:div w:id="30619018">
      <w:bodyDiv w:val="1"/>
      <w:marLeft w:val="0"/>
      <w:marRight w:val="0"/>
      <w:marTop w:val="0"/>
      <w:marBottom w:val="0"/>
      <w:divBdr>
        <w:top w:val="none" w:sz="0" w:space="0" w:color="auto"/>
        <w:left w:val="none" w:sz="0" w:space="0" w:color="auto"/>
        <w:bottom w:val="none" w:sz="0" w:space="0" w:color="auto"/>
        <w:right w:val="none" w:sz="0" w:space="0" w:color="auto"/>
      </w:divBdr>
    </w:div>
    <w:div w:id="55668755">
      <w:bodyDiv w:val="1"/>
      <w:marLeft w:val="0"/>
      <w:marRight w:val="0"/>
      <w:marTop w:val="0"/>
      <w:marBottom w:val="0"/>
      <w:divBdr>
        <w:top w:val="none" w:sz="0" w:space="0" w:color="auto"/>
        <w:left w:val="none" w:sz="0" w:space="0" w:color="auto"/>
        <w:bottom w:val="none" w:sz="0" w:space="0" w:color="auto"/>
        <w:right w:val="none" w:sz="0" w:space="0" w:color="auto"/>
      </w:divBdr>
    </w:div>
    <w:div w:id="70274562">
      <w:bodyDiv w:val="1"/>
      <w:marLeft w:val="0"/>
      <w:marRight w:val="0"/>
      <w:marTop w:val="0"/>
      <w:marBottom w:val="0"/>
      <w:divBdr>
        <w:top w:val="none" w:sz="0" w:space="0" w:color="auto"/>
        <w:left w:val="none" w:sz="0" w:space="0" w:color="auto"/>
        <w:bottom w:val="none" w:sz="0" w:space="0" w:color="auto"/>
        <w:right w:val="none" w:sz="0" w:space="0" w:color="auto"/>
      </w:divBdr>
    </w:div>
    <w:div w:id="77144584">
      <w:bodyDiv w:val="1"/>
      <w:marLeft w:val="0"/>
      <w:marRight w:val="0"/>
      <w:marTop w:val="0"/>
      <w:marBottom w:val="0"/>
      <w:divBdr>
        <w:top w:val="none" w:sz="0" w:space="0" w:color="auto"/>
        <w:left w:val="none" w:sz="0" w:space="0" w:color="auto"/>
        <w:bottom w:val="none" w:sz="0" w:space="0" w:color="auto"/>
        <w:right w:val="none" w:sz="0" w:space="0" w:color="auto"/>
      </w:divBdr>
    </w:div>
    <w:div w:id="86972864">
      <w:bodyDiv w:val="1"/>
      <w:marLeft w:val="0"/>
      <w:marRight w:val="0"/>
      <w:marTop w:val="0"/>
      <w:marBottom w:val="0"/>
      <w:divBdr>
        <w:top w:val="none" w:sz="0" w:space="0" w:color="auto"/>
        <w:left w:val="none" w:sz="0" w:space="0" w:color="auto"/>
        <w:bottom w:val="none" w:sz="0" w:space="0" w:color="auto"/>
        <w:right w:val="none" w:sz="0" w:space="0" w:color="auto"/>
      </w:divBdr>
    </w:div>
    <w:div w:id="87889318">
      <w:bodyDiv w:val="1"/>
      <w:marLeft w:val="0"/>
      <w:marRight w:val="0"/>
      <w:marTop w:val="0"/>
      <w:marBottom w:val="0"/>
      <w:divBdr>
        <w:top w:val="none" w:sz="0" w:space="0" w:color="auto"/>
        <w:left w:val="none" w:sz="0" w:space="0" w:color="auto"/>
        <w:bottom w:val="none" w:sz="0" w:space="0" w:color="auto"/>
        <w:right w:val="none" w:sz="0" w:space="0" w:color="auto"/>
      </w:divBdr>
    </w:div>
    <w:div w:id="88278226">
      <w:bodyDiv w:val="1"/>
      <w:marLeft w:val="0"/>
      <w:marRight w:val="0"/>
      <w:marTop w:val="0"/>
      <w:marBottom w:val="0"/>
      <w:divBdr>
        <w:top w:val="none" w:sz="0" w:space="0" w:color="auto"/>
        <w:left w:val="none" w:sz="0" w:space="0" w:color="auto"/>
        <w:bottom w:val="none" w:sz="0" w:space="0" w:color="auto"/>
        <w:right w:val="none" w:sz="0" w:space="0" w:color="auto"/>
      </w:divBdr>
    </w:div>
    <w:div w:id="106168605">
      <w:bodyDiv w:val="1"/>
      <w:marLeft w:val="0"/>
      <w:marRight w:val="0"/>
      <w:marTop w:val="0"/>
      <w:marBottom w:val="0"/>
      <w:divBdr>
        <w:top w:val="none" w:sz="0" w:space="0" w:color="auto"/>
        <w:left w:val="none" w:sz="0" w:space="0" w:color="auto"/>
        <w:bottom w:val="none" w:sz="0" w:space="0" w:color="auto"/>
        <w:right w:val="none" w:sz="0" w:space="0" w:color="auto"/>
      </w:divBdr>
    </w:div>
    <w:div w:id="157767880">
      <w:bodyDiv w:val="1"/>
      <w:marLeft w:val="0"/>
      <w:marRight w:val="0"/>
      <w:marTop w:val="0"/>
      <w:marBottom w:val="0"/>
      <w:divBdr>
        <w:top w:val="none" w:sz="0" w:space="0" w:color="auto"/>
        <w:left w:val="none" w:sz="0" w:space="0" w:color="auto"/>
        <w:bottom w:val="none" w:sz="0" w:space="0" w:color="auto"/>
        <w:right w:val="none" w:sz="0" w:space="0" w:color="auto"/>
      </w:divBdr>
    </w:div>
    <w:div w:id="169220841">
      <w:bodyDiv w:val="1"/>
      <w:marLeft w:val="0"/>
      <w:marRight w:val="0"/>
      <w:marTop w:val="0"/>
      <w:marBottom w:val="0"/>
      <w:divBdr>
        <w:top w:val="none" w:sz="0" w:space="0" w:color="auto"/>
        <w:left w:val="none" w:sz="0" w:space="0" w:color="auto"/>
        <w:bottom w:val="none" w:sz="0" w:space="0" w:color="auto"/>
        <w:right w:val="none" w:sz="0" w:space="0" w:color="auto"/>
      </w:divBdr>
    </w:div>
    <w:div w:id="172689427">
      <w:bodyDiv w:val="1"/>
      <w:marLeft w:val="0"/>
      <w:marRight w:val="0"/>
      <w:marTop w:val="0"/>
      <w:marBottom w:val="0"/>
      <w:divBdr>
        <w:top w:val="none" w:sz="0" w:space="0" w:color="auto"/>
        <w:left w:val="none" w:sz="0" w:space="0" w:color="auto"/>
        <w:bottom w:val="none" w:sz="0" w:space="0" w:color="auto"/>
        <w:right w:val="none" w:sz="0" w:space="0" w:color="auto"/>
      </w:divBdr>
    </w:div>
    <w:div w:id="184946948">
      <w:bodyDiv w:val="1"/>
      <w:marLeft w:val="0"/>
      <w:marRight w:val="0"/>
      <w:marTop w:val="0"/>
      <w:marBottom w:val="0"/>
      <w:divBdr>
        <w:top w:val="none" w:sz="0" w:space="0" w:color="auto"/>
        <w:left w:val="none" w:sz="0" w:space="0" w:color="auto"/>
        <w:bottom w:val="none" w:sz="0" w:space="0" w:color="auto"/>
        <w:right w:val="none" w:sz="0" w:space="0" w:color="auto"/>
      </w:divBdr>
    </w:div>
    <w:div w:id="193735812">
      <w:bodyDiv w:val="1"/>
      <w:marLeft w:val="0"/>
      <w:marRight w:val="0"/>
      <w:marTop w:val="0"/>
      <w:marBottom w:val="0"/>
      <w:divBdr>
        <w:top w:val="none" w:sz="0" w:space="0" w:color="auto"/>
        <w:left w:val="none" w:sz="0" w:space="0" w:color="auto"/>
        <w:bottom w:val="none" w:sz="0" w:space="0" w:color="auto"/>
        <w:right w:val="none" w:sz="0" w:space="0" w:color="auto"/>
      </w:divBdr>
    </w:div>
    <w:div w:id="202984148">
      <w:bodyDiv w:val="1"/>
      <w:marLeft w:val="0"/>
      <w:marRight w:val="0"/>
      <w:marTop w:val="0"/>
      <w:marBottom w:val="0"/>
      <w:divBdr>
        <w:top w:val="none" w:sz="0" w:space="0" w:color="auto"/>
        <w:left w:val="none" w:sz="0" w:space="0" w:color="auto"/>
        <w:bottom w:val="none" w:sz="0" w:space="0" w:color="auto"/>
        <w:right w:val="none" w:sz="0" w:space="0" w:color="auto"/>
      </w:divBdr>
    </w:div>
    <w:div w:id="218907540">
      <w:bodyDiv w:val="1"/>
      <w:marLeft w:val="0"/>
      <w:marRight w:val="0"/>
      <w:marTop w:val="0"/>
      <w:marBottom w:val="0"/>
      <w:divBdr>
        <w:top w:val="none" w:sz="0" w:space="0" w:color="auto"/>
        <w:left w:val="none" w:sz="0" w:space="0" w:color="auto"/>
        <w:bottom w:val="none" w:sz="0" w:space="0" w:color="auto"/>
        <w:right w:val="none" w:sz="0" w:space="0" w:color="auto"/>
      </w:divBdr>
    </w:div>
    <w:div w:id="224414792">
      <w:bodyDiv w:val="1"/>
      <w:marLeft w:val="0"/>
      <w:marRight w:val="0"/>
      <w:marTop w:val="0"/>
      <w:marBottom w:val="0"/>
      <w:divBdr>
        <w:top w:val="none" w:sz="0" w:space="0" w:color="auto"/>
        <w:left w:val="none" w:sz="0" w:space="0" w:color="auto"/>
        <w:bottom w:val="none" w:sz="0" w:space="0" w:color="auto"/>
        <w:right w:val="none" w:sz="0" w:space="0" w:color="auto"/>
      </w:divBdr>
    </w:div>
    <w:div w:id="233010554">
      <w:bodyDiv w:val="1"/>
      <w:marLeft w:val="0"/>
      <w:marRight w:val="0"/>
      <w:marTop w:val="0"/>
      <w:marBottom w:val="0"/>
      <w:divBdr>
        <w:top w:val="none" w:sz="0" w:space="0" w:color="auto"/>
        <w:left w:val="none" w:sz="0" w:space="0" w:color="auto"/>
        <w:bottom w:val="none" w:sz="0" w:space="0" w:color="auto"/>
        <w:right w:val="none" w:sz="0" w:space="0" w:color="auto"/>
      </w:divBdr>
    </w:div>
    <w:div w:id="252515348">
      <w:bodyDiv w:val="1"/>
      <w:marLeft w:val="0"/>
      <w:marRight w:val="0"/>
      <w:marTop w:val="0"/>
      <w:marBottom w:val="0"/>
      <w:divBdr>
        <w:top w:val="none" w:sz="0" w:space="0" w:color="auto"/>
        <w:left w:val="none" w:sz="0" w:space="0" w:color="auto"/>
        <w:bottom w:val="none" w:sz="0" w:space="0" w:color="auto"/>
        <w:right w:val="none" w:sz="0" w:space="0" w:color="auto"/>
      </w:divBdr>
    </w:div>
    <w:div w:id="272985155">
      <w:bodyDiv w:val="1"/>
      <w:marLeft w:val="0"/>
      <w:marRight w:val="0"/>
      <w:marTop w:val="0"/>
      <w:marBottom w:val="0"/>
      <w:divBdr>
        <w:top w:val="none" w:sz="0" w:space="0" w:color="auto"/>
        <w:left w:val="none" w:sz="0" w:space="0" w:color="auto"/>
        <w:bottom w:val="none" w:sz="0" w:space="0" w:color="auto"/>
        <w:right w:val="none" w:sz="0" w:space="0" w:color="auto"/>
      </w:divBdr>
    </w:div>
    <w:div w:id="274095168">
      <w:bodyDiv w:val="1"/>
      <w:marLeft w:val="0"/>
      <w:marRight w:val="0"/>
      <w:marTop w:val="0"/>
      <w:marBottom w:val="0"/>
      <w:divBdr>
        <w:top w:val="none" w:sz="0" w:space="0" w:color="auto"/>
        <w:left w:val="none" w:sz="0" w:space="0" w:color="auto"/>
        <w:bottom w:val="none" w:sz="0" w:space="0" w:color="auto"/>
        <w:right w:val="none" w:sz="0" w:space="0" w:color="auto"/>
      </w:divBdr>
    </w:div>
    <w:div w:id="284970164">
      <w:bodyDiv w:val="1"/>
      <w:marLeft w:val="0"/>
      <w:marRight w:val="0"/>
      <w:marTop w:val="0"/>
      <w:marBottom w:val="0"/>
      <w:divBdr>
        <w:top w:val="none" w:sz="0" w:space="0" w:color="auto"/>
        <w:left w:val="none" w:sz="0" w:space="0" w:color="auto"/>
        <w:bottom w:val="none" w:sz="0" w:space="0" w:color="auto"/>
        <w:right w:val="none" w:sz="0" w:space="0" w:color="auto"/>
      </w:divBdr>
    </w:div>
    <w:div w:id="288098157">
      <w:bodyDiv w:val="1"/>
      <w:marLeft w:val="0"/>
      <w:marRight w:val="0"/>
      <w:marTop w:val="0"/>
      <w:marBottom w:val="0"/>
      <w:divBdr>
        <w:top w:val="none" w:sz="0" w:space="0" w:color="auto"/>
        <w:left w:val="none" w:sz="0" w:space="0" w:color="auto"/>
        <w:bottom w:val="none" w:sz="0" w:space="0" w:color="auto"/>
        <w:right w:val="none" w:sz="0" w:space="0" w:color="auto"/>
      </w:divBdr>
    </w:div>
    <w:div w:id="292029823">
      <w:bodyDiv w:val="1"/>
      <w:marLeft w:val="0"/>
      <w:marRight w:val="0"/>
      <w:marTop w:val="0"/>
      <w:marBottom w:val="0"/>
      <w:divBdr>
        <w:top w:val="none" w:sz="0" w:space="0" w:color="auto"/>
        <w:left w:val="none" w:sz="0" w:space="0" w:color="auto"/>
        <w:bottom w:val="none" w:sz="0" w:space="0" w:color="auto"/>
        <w:right w:val="none" w:sz="0" w:space="0" w:color="auto"/>
      </w:divBdr>
    </w:div>
    <w:div w:id="347877392">
      <w:bodyDiv w:val="1"/>
      <w:marLeft w:val="0"/>
      <w:marRight w:val="0"/>
      <w:marTop w:val="0"/>
      <w:marBottom w:val="0"/>
      <w:divBdr>
        <w:top w:val="none" w:sz="0" w:space="0" w:color="auto"/>
        <w:left w:val="none" w:sz="0" w:space="0" w:color="auto"/>
        <w:bottom w:val="none" w:sz="0" w:space="0" w:color="auto"/>
        <w:right w:val="none" w:sz="0" w:space="0" w:color="auto"/>
      </w:divBdr>
    </w:div>
    <w:div w:id="360784764">
      <w:bodyDiv w:val="1"/>
      <w:marLeft w:val="0"/>
      <w:marRight w:val="0"/>
      <w:marTop w:val="0"/>
      <w:marBottom w:val="0"/>
      <w:divBdr>
        <w:top w:val="none" w:sz="0" w:space="0" w:color="auto"/>
        <w:left w:val="none" w:sz="0" w:space="0" w:color="auto"/>
        <w:bottom w:val="none" w:sz="0" w:space="0" w:color="auto"/>
        <w:right w:val="none" w:sz="0" w:space="0" w:color="auto"/>
      </w:divBdr>
    </w:div>
    <w:div w:id="393358488">
      <w:bodyDiv w:val="1"/>
      <w:marLeft w:val="0"/>
      <w:marRight w:val="0"/>
      <w:marTop w:val="0"/>
      <w:marBottom w:val="0"/>
      <w:divBdr>
        <w:top w:val="none" w:sz="0" w:space="0" w:color="auto"/>
        <w:left w:val="none" w:sz="0" w:space="0" w:color="auto"/>
        <w:bottom w:val="none" w:sz="0" w:space="0" w:color="auto"/>
        <w:right w:val="none" w:sz="0" w:space="0" w:color="auto"/>
      </w:divBdr>
    </w:div>
    <w:div w:id="398021903">
      <w:bodyDiv w:val="1"/>
      <w:marLeft w:val="0"/>
      <w:marRight w:val="0"/>
      <w:marTop w:val="0"/>
      <w:marBottom w:val="0"/>
      <w:divBdr>
        <w:top w:val="none" w:sz="0" w:space="0" w:color="auto"/>
        <w:left w:val="none" w:sz="0" w:space="0" w:color="auto"/>
        <w:bottom w:val="none" w:sz="0" w:space="0" w:color="auto"/>
        <w:right w:val="none" w:sz="0" w:space="0" w:color="auto"/>
      </w:divBdr>
    </w:div>
    <w:div w:id="402725397">
      <w:bodyDiv w:val="1"/>
      <w:marLeft w:val="0"/>
      <w:marRight w:val="0"/>
      <w:marTop w:val="0"/>
      <w:marBottom w:val="0"/>
      <w:divBdr>
        <w:top w:val="none" w:sz="0" w:space="0" w:color="auto"/>
        <w:left w:val="none" w:sz="0" w:space="0" w:color="auto"/>
        <w:bottom w:val="none" w:sz="0" w:space="0" w:color="auto"/>
        <w:right w:val="none" w:sz="0" w:space="0" w:color="auto"/>
      </w:divBdr>
    </w:div>
    <w:div w:id="407194678">
      <w:bodyDiv w:val="1"/>
      <w:marLeft w:val="0"/>
      <w:marRight w:val="0"/>
      <w:marTop w:val="0"/>
      <w:marBottom w:val="0"/>
      <w:divBdr>
        <w:top w:val="none" w:sz="0" w:space="0" w:color="auto"/>
        <w:left w:val="none" w:sz="0" w:space="0" w:color="auto"/>
        <w:bottom w:val="none" w:sz="0" w:space="0" w:color="auto"/>
        <w:right w:val="none" w:sz="0" w:space="0" w:color="auto"/>
      </w:divBdr>
    </w:div>
    <w:div w:id="433401488">
      <w:bodyDiv w:val="1"/>
      <w:marLeft w:val="0"/>
      <w:marRight w:val="0"/>
      <w:marTop w:val="0"/>
      <w:marBottom w:val="0"/>
      <w:divBdr>
        <w:top w:val="none" w:sz="0" w:space="0" w:color="auto"/>
        <w:left w:val="none" w:sz="0" w:space="0" w:color="auto"/>
        <w:bottom w:val="none" w:sz="0" w:space="0" w:color="auto"/>
        <w:right w:val="none" w:sz="0" w:space="0" w:color="auto"/>
      </w:divBdr>
    </w:div>
    <w:div w:id="465780804">
      <w:bodyDiv w:val="1"/>
      <w:marLeft w:val="0"/>
      <w:marRight w:val="0"/>
      <w:marTop w:val="0"/>
      <w:marBottom w:val="0"/>
      <w:divBdr>
        <w:top w:val="none" w:sz="0" w:space="0" w:color="auto"/>
        <w:left w:val="none" w:sz="0" w:space="0" w:color="auto"/>
        <w:bottom w:val="none" w:sz="0" w:space="0" w:color="auto"/>
        <w:right w:val="none" w:sz="0" w:space="0" w:color="auto"/>
      </w:divBdr>
    </w:div>
    <w:div w:id="485973894">
      <w:bodyDiv w:val="1"/>
      <w:marLeft w:val="0"/>
      <w:marRight w:val="0"/>
      <w:marTop w:val="0"/>
      <w:marBottom w:val="0"/>
      <w:divBdr>
        <w:top w:val="none" w:sz="0" w:space="0" w:color="auto"/>
        <w:left w:val="none" w:sz="0" w:space="0" w:color="auto"/>
        <w:bottom w:val="none" w:sz="0" w:space="0" w:color="auto"/>
        <w:right w:val="none" w:sz="0" w:space="0" w:color="auto"/>
      </w:divBdr>
    </w:div>
    <w:div w:id="503397199">
      <w:bodyDiv w:val="1"/>
      <w:marLeft w:val="0"/>
      <w:marRight w:val="0"/>
      <w:marTop w:val="0"/>
      <w:marBottom w:val="0"/>
      <w:divBdr>
        <w:top w:val="none" w:sz="0" w:space="0" w:color="auto"/>
        <w:left w:val="none" w:sz="0" w:space="0" w:color="auto"/>
        <w:bottom w:val="none" w:sz="0" w:space="0" w:color="auto"/>
        <w:right w:val="none" w:sz="0" w:space="0" w:color="auto"/>
      </w:divBdr>
    </w:div>
    <w:div w:id="515852600">
      <w:bodyDiv w:val="1"/>
      <w:marLeft w:val="0"/>
      <w:marRight w:val="0"/>
      <w:marTop w:val="0"/>
      <w:marBottom w:val="0"/>
      <w:divBdr>
        <w:top w:val="none" w:sz="0" w:space="0" w:color="auto"/>
        <w:left w:val="none" w:sz="0" w:space="0" w:color="auto"/>
        <w:bottom w:val="none" w:sz="0" w:space="0" w:color="auto"/>
        <w:right w:val="none" w:sz="0" w:space="0" w:color="auto"/>
      </w:divBdr>
    </w:div>
    <w:div w:id="525411618">
      <w:bodyDiv w:val="1"/>
      <w:marLeft w:val="0"/>
      <w:marRight w:val="0"/>
      <w:marTop w:val="0"/>
      <w:marBottom w:val="0"/>
      <w:divBdr>
        <w:top w:val="none" w:sz="0" w:space="0" w:color="auto"/>
        <w:left w:val="none" w:sz="0" w:space="0" w:color="auto"/>
        <w:bottom w:val="none" w:sz="0" w:space="0" w:color="auto"/>
        <w:right w:val="none" w:sz="0" w:space="0" w:color="auto"/>
      </w:divBdr>
    </w:div>
    <w:div w:id="583759441">
      <w:bodyDiv w:val="1"/>
      <w:marLeft w:val="0"/>
      <w:marRight w:val="0"/>
      <w:marTop w:val="0"/>
      <w:marBottom w:val="0"/>
      <w:divBdr>
        <w:top w:val="none" w:sz="0" w:space="0" w:color="auto"/>
        <w:left w:val="none" w:sz="0" w:space="0" w:color="auto"/>
        <w:bottom w:val="none" w:sz="0" w:space="0" w:color="auto"/>
        <w:right w:val="none" w:sz="0" w:space="0" w:color="auto"/>
      </w:divBdr>
    </w:div>
    <w:div w:id="584416285">
      <w:bodyDiv w:val="1"/>
      <w:marLeft w:val="0"/>
      <w:marRight w:val="0"/>
      <w:marTop w:val="0"/>
      <w:marBottom w:val="0"/>
      <w:divBdr>
        <w:top w:val="none" w:sz="0" w:space="0" w:color="auto"/>
        <w:left w:val="none" w:sz="0" w:space="0" w:color="auto"/>
        <w:bottom w:val="none" w:sz="0" w:space="0" w:color="auto"/>
        <w:right w:val="none" w:sz="0" w:space="0" w:color="auto"/>
      </w:divBdr>
    </w:div>
    <w:div w:id="587470586">
      <w:bodyDiv w:val="1"/>
      <w:marLeft w:val="0"/>
      <w:marRight w:val="0"/>
      <w:marTop w:val="0"/>
      <w:marBottom w:val="0"/>
      <w:divBdr>
        <w:top w:val="none" w:sz="0" w:space="0" w:color="auto"/>
        <w:left w:val="none" w:sz="0" w:space="0" w:color="auto"/>
        <w:bottom w:val="none" w:sz="0" w:space="0" w:color="auto"/>
        <w:right w:val="none" w:sz="0" w:space="0" w:color="auto"/>
      </w:divBdr>
    </w:div>
    <w:div w:id="603194701">
      <w:bodyDiv w:val="1"/>
      <w:marLeft w:val="0"/>
      <w:marRight w:val="0"/>
      <w:marTop w:val="0"/>
      <w:marBottom w:val="0"/>
      <w:divBdr>
        <w:top w:val="none" w:sz="0" w:space="0" w:color="auto"/>
        <w:left w:val="none" w:sz="0" w:space="0" w:color="auto"/>
        <w:bottom w:val="none" w:sz="0" w:space="0" w:color="auto"/>
        <w:right w:val="none" w:sz="0" w:space="0" w:color="auto"/>
      </w:divBdr>
    </w:div>
    <w:div w:id="627124889">
      <w:bodyDiv w:val="1"/>
      <w:marLeft w:val="0"/>
      <w:marRight w:val="0"/>
      <w:marTop w:val="0"/>
      <w:marBottom w:val="0"/>
      <w:divBdr>
        <w:top w:val="none" w:sz="0" w:space="0" w:color="auto"/>
        <w:left w:val="none" w:sz="0" w:space="0" w:color="auto"/>
        <w:bottom w:val="none" w:sz="0" w:space="0" w:color="auto"/>
        <w:right w:val="none" w:sz="0" w:space="0" w:color="auto"/>
      </w:divBdr>
    </w:div>
    <w:div w:id="637299038">
      <w:bodyDiv w:val="1"/>
      <w:marLeft w:val="0"/>
      <w:marRight w:val="0"/>
      <w:marTop w:val="0"/>
      <w:marBottom w:val="0"/>
      <w:divBdr>
        <w:top w:val="none" w:sz="0" w:space="0" w:color="auto"/>
        <w:left w:val="none" w:sz="0" w:space="0" w:color="auto"/>
        <w:bottom w:val="none" w:sz="0" w:space="0" w:color="auto"/>
        <w:right w:val="none" w:sz="0" w:space="0" w:color="auto"/>
      </w:divBdr>
    </w:div>
    <w:div w:id="650865709">
      <w:bodyDiv w:val="1"/>
      <w:marLeft w:val="0"/>
      <w:marRight w:val="0"/>
      <w:marTop w:val="0"/>
      <w:marBottom w:val="0"/>
      <w:divBdr>
        <w:top w:val="none" w:sz="0" w:space="0" w:color="auto"/>
        <w:left w:val="none" w:sz="0" w:space="0" w:color="auto"/>
        <w:bottom w:val="none" w:sz="0" w:space="0" w:color="auto"/>
        <w:right w:val="none" w:sz="0" w:space="0" w:color="auto"/>
      </w:divBdr>
    </w:div>
    <w:div w:id="657004107">
      <w:bodyDiv w:val="1"/>
      <w:marLeft w:val="0"/>
      <w:marRight w:val="0"/>
      <w:marTop w:val="0"/>
      <w:marBottom w:val="0"/>
      <w:divBdr>
        <w:top w:val="none" w:sz="0" w:space="0" w:color="auto"/>
        <w:left w:val="none" w:sz="0" w:space="0" w:color="auto"/>
        <w:bottom w:val="none" w:sz="0" w:space="0" w:color="auto"/>
        <w:right w:val="none" w:sz="0" w:space="0" w:color="auto"/>
      </w:divBdr>
    </w:div>
    <w:div w:id="671686698">
      <w:bodyDiv w:val="1"/>
      <w:marLeft w:val="0"/>
      <w:marRight w:val="0"/>
      <w:marTop w:val="0"/>
      <w:marBottom w:val="0"/>
      <w:divBdr>
        <w:top w:val="none" w:sz="0" w:space="0" w:color="auto"/>
        <w:left w:val="none" w:sz="0" w:space="0" w:color="auto"/>
        <w:bottom w:val="none" w:sz="0" w:space="0" w:color="auto"/>
        <w:right w:val="none" w:sz="0" w:space="0" w:color="auto"/>
      </w:divBdr>
    </w:div>
    <w:div w:id="685599013">
      <w:bodyDiv w:val="1"/>
      <w:marLeft w:val="0"/>
      <w:marRight w:val="0"/>
      <w:marTop w:val="0"/>
      <w:marBottom w:val="0"/>
      <w:divBdr>
        <w:top w:val="none" w:sz="0" w:space="0" w:color="auto"/>
        <w:left w:val="none" w:sz="0" w:space="0" w:color="auto"/>
        <w:bottom w:val="none" w:sz="0" w:space="0" w:color="auto"/>
        <w:right w:val="none" w:sz="0" w:space="0" w:color="auto"/>
      </w:divBdr>
    </w:div>
    <w:div w:id="686324831">
      <w:bodyDiv w:val="1"/>
      <w:marLeft w:val="0"/>
      <w:marRight w:val="0"/>
      <w:marTop w:val="0"/>
      <w:marBottom w:val="0"/>
      <w:divBdr>
        <w:top w:val="none" w:sz="0" w:space="0" w:color="auto"/>
        <w:left w:val="none" w:sz="0" w:space="0" w:color="auto"/>
        <w:bottom w:val="none" w:sz="0" w:space="0" w:color="auto"/>
        <w:right w:val="none" w:sz="0" w:space="0" w:color="auto"/>
      </w:divBdr>
    </w:div>
    <w:div w:id="686564255">
      <w:bodyDiv w:val="1"/>
      <w:marLeft w:val="0"/>
      <w:marRight w:val="0"/>
      <w:marTop w:val="0"/>
      <w:marBottom w:val="0"/>
      <w:divBdr>
        <w:top w:val="none" w:sz="0" w:space="0" w:color="auto"/>
        <w:left w:val="none" w:sz="0" w:space="0" w:color="auto"/>
        <w:bottom w:val="none" w:sz="0" w:space="0" w:color="auto"/>
        <w:right w:val="none" w:sz="0" w:space="0" w:color="auto"/>
      </w:divBdr>
    </w:div>
    <w:div w:id="693312843">
      <w:bodyDiv w:val="1"/>
      <w:marLeft w:val="0"/>
      <w:marRight w:val="0"/>
      <w:marTop w:val="0"/>
      <w:marBottom w:val="0"/>
      <w:divBdr>
        <w:top w:val="none" w:sz="0" w:space="0" w:color="auto"/>
        <w:left w:val="none" w:sz="0" w:space="0" w:color="auto"/>
        <w:bottom w:val="none" w:sz="0" w:space="0" w:color="auto"/>
        <w:right w:val="none" w:sz="0" w:space="0" w:color="auto"/>
      </w:divBdr>
    </w:div>
    <w:div w:id="696085484">
      <w:bodyDiv w:val="1"/>
      <w:marLeft w:val="0"/>
      <w:marRight w:val="0"/>
      <w:marTop w:val="0"/>
      <w:marBottom w:val="0"/>
      <w:divBdr>
        <w:top w:val="none" w:sz="0" w:space="0" w:color="auto"/>
        <w:left w:val="none" w:sz="0" w:space="0" w:color="auto"/>
        <w:bottom w:val="none" w:sz="0" w:space="0" w:color="auto"/>
        <w:right w:val="none" w:sz="0" w:space="0" w:color="auto"/>
      </w:divBdr>
    </w:div>
    <w:div w:id="705445131">
      <w:bodyDiv w:val="1"/>
      <w:marLeft w:val="0"/>
      <w:marRight w:val="0"/>
      <w:marTop w:val="0"/>
      <w:marBottom w:val="0"/>
      <w:divBdr>
        <w:top w:val="none" w:sz="0" w:space="0" w:color="auto"/>
        <w:left w:val="none" w:sz="0" w:space="0" w:color="auto"/>
        <w:bottom w:val="none" w:sz="0" w:space="0" w:color="auto"/>
        <w:right w:val="none" w:sz="0" w:space="0" w:color="auto"/>
      </w:divBdr>
    </w:div>
    <w:div w:id="708915527">
      <w:bodyDiv w:val="1"/>
      <w:marLeft w:val="0"/>
      <w:marRight w:val="0"/>
      <w:marTop w:val="0"/>
      <w:marBottom w:val="0"/>
      <w:divBdr>
        <w:top w:val="none" w:sz="0" w:space="0" w:color="auto"/>
        <w:left w:val="none" w:sz="0" w:space="0" w:color="auto"/>
        <w:bottom w:val="none" w:sz="0" w:space="0" w:color="auto"/>
        <w:right w:val="none" w:sz="0" w:space="0" w:color="auto"/>
      </w:divBdr>
    </w:div>
    <w:div w:id="717633686">
      <w:bodyDiv w:val="1"/>
      <w:marLeft w:val="0"/>
      <w:marRight w:val="0"/>
      <w:marTop w:val="0"/>
      <w:marBottom w:val="0"/>
      <w:divBdr>
        <w:top w:val="none" w:sz="0" w:space="0" w:color="auto"/>
        <w:left w:val="none" w:sz="0" w:space="0" w:color="auto"/>
        <w:bottom w:val="none" w:sz="0" w:space="0" w:color="auto"/>
        <w:right w:val="none" w:sz="0" w:space="0" w:color="auto"/>
      </w:divBdr>
    </w:div>
    <w:div w:id="726688493">
      <w:bodyDiv w:val="1"/>
      <w:marLeft w:val="0"/>
      <w:marRight w:val="0"/>
      <w:marTop w:val="0"/>
      <w:marBottom w:val="0"/>
      <w:divBdr>
        <w:top w:val="none" w:sz="0" w:space="0" w:color="auto"/>
        <w:left w:val="none" w:sz="0" w:space="0" w:color="auto"/>
        <w:bottom w:val="none" w:sz="0" w:space="0" w:color="auto"/>
        <w:right w:val="none" w:sz="0" w:space="0" w:color="auto"/>
      </w:divBdr>
    </w:div>
    <w:div w:id="740640538">
      <w:bodyDiv w:val="1"/>
      <w:marLeft w:val="0"/>
      <w:marRight w:val="0"/>
      <w:marTop w:val="0"/>
      <w:marBottom w:val="0"/>
      <w:divBdr>
        <w:top w:val="none" w:sz="0" w:space="0" w:color="auto"/>
        <w:left w:val="none" w:sz="0" w:space="0" w:color="auto"/>
        <w:bottom w:val="none" w:sz="0" w:space="0" w:color="auto"/>
        <w:right w:val="none" w:sz="0" w:space="0" w:color="auto"/>
      </w:divBdr>
    </w:div>
    <w:div w:id="798763025">
      <w:bodyDiv w:val="1"/>
      <w:marLeft w:val="0"/>
      <w:marRight w:val="0"/>
      <w:marTop w:val="0"/>
      <w:marBottom w:val="0"/>
      <w:divBdr>
        <w:top w:val="none" w:sz="0" w:space="0" w:color="auto"/>
        <w:left w:val="none" w:sz="0" w:space="0" w:color="auto"/>
        <w:bottom w:val="none" w:sz="0" w:space="0" w:color="auto"/>
        <w:right w:val="none" w:sz="0" w:space="0" w:color="auto"/>
      </w:divBdr>
    </w:div>
    <w:div w:id="807549050">
      <w:bodyDiv w:val="1"/>
      <w:marLeft w:val="0"/>
      <w:marRight w:val="0"/>
      <w:marTop w:val="0"/>
      <w:marBottom w:val="0"/>
      <w:divBdr>
        <w:top w:val="none" w:sz="0" w:space="0" w:color="auto"/>
        <w:left w:val="none" w:sz="0" w:space="0" w:color="auto"/>
        <w:bottom w:val="none" w:sz="0" w:space="0" w:color="auto"/>
        <w:right w:val="none" w:sz="0" w:space="0" w:color="auto"/>
      </w:divBdr>
    </w:div>
    <w:div w:id="816802523">
      <w:bodyDiv w:val="1"/>
      <w:marLeft w:val="0"/>
      <w:marRight w:val="0"/>
      <w:marTop w:val="0"/>
      <w:marBottom w:val="0"/>
      <w:divBdr>
        <w:top w:val="none" w:sz="0" w:space="0" w:color="auto"/>
        <w:left w:val="none" w:sz="0" w:space="0" w:color="auto"/>
        <w:bottom w:val="none" w:sz="0" w:space="0" w:color="auto"/>
        <w:right w:val="none" w:sz="0" w:space="0" w:color="auto"/>
      </w:divBdr>
    </w:div>
    <w:div w:id="818225711">
      <w:bodyDiv w:val="1"/>
      <w:marLeft w:val="0"/>
      <w:marRight w:val="0"/>
      <w:marTop w:val="0"/>
      <w:marBottom w:val="0"/>
      <w:divBdr>
        <w:top w:val="none" w:sz="0" w:space="0" w:color="auto"/>
        <w:left w:val="none" w:sz="0" w:space="0" w:color="auto"/>
        <w:bottom w:val="none" w:sz="0" w:space="0" w:color="auto"/>
        <w:right w:val="none" w:sz="0" w:space="0" w:color="auto"/>
      </w:divBdr>
    </w:div>
    <w:div w:id="820803579">
      <w:bodyDiv w:val="1"/>
      <w:marLeft w:val="0"/>
      <w:marRight w:val="0"/>
      <w:marTop w:val="0"/>
      <w:marBottom w:val="0"/>
      <w:divBdr>
        <w:top w:val="none" w:sz="0" w:space="0" w:color="auto"/>
        <w:left w:val="none" w:sz="0" w:space="0" w:color="auto"/>
        <w:bottom w:val="none" w:sz="0" w:space="0" w:color="auto"/>
        <w:right w:val="none" w:sz="0" w:space="0" w:color="auto"/>
      </w:divBdr>
    </w:div>
    <w:div w:id="824512640">
      <w:bodyDiv w:val="1"/>
      <w:marLeft w:val="0"/>
      <w:marRight w:val="0"/>
      <w:marTop w:val="0"/>
      <w:marBottom w:val="0"/>
      <w:divBdr>
        <w:top w:val="none" w:sz="0" w:space="0" w:color="auto"/>
        <w:left w:val="none" w:sz="0" w:space="0" w:color="auto"/>
        <w:bottom w:val="none" w:sz="0" w:space="0" w:color="auto"/>
        <w:right w:val="none" w:sz="0" w:space="0" w:color="auto"/>
      </w:divBdr>
    </w:div>
    <w:div w:id="830097949">
      <w:bodyDiv w:val="1"/>
      <w:marLeft w:val="0"/>
      <w:marRight w:val="0"/>
      <w:marTop w:val="0"/>
      <w:marBottom w:val="0"/>
      <w:divBdr>
        <w:top w:val="none" w:sz="0" w:space="0" w:color="auto"/>
        <w:left w:val="none" w:sz="0" w:space="0" w:color="auto"/>
        <w:bottom w:val="none" w:sz="0" w:space="0" w:color="auto"/>
        <w:right w:val="none" w:sz="0" w:space="0" w:color="auto"/>
      </w:divBdr>
    </w:div>
    <w:div w:id="837117183">
      <w:bodyDiv w:val="1"/>
      <w:marLeft w:val="0"/>
      <w:marRight w:val="0"/>
      <w:marTop w:val="0"/>
      <w:marBottom w:val="0"/>
      <w:divBdr>
        <w:top w:val="none" w:sz="0" w:space="0" w:color="auto"/>
        <w:left w:val="none" w:sz="0" w:space="0" w:color="auto"/>
        <w:bottom w:val="none" w:sz="0" w:space="0" w:color="auto"/>
        <w:right w:val="none" w:sz="0" w:space="0" w:color="auto"/>
      </w:divBdr>
    </w:div>
    <w:div w:id="839584247">
      <w:bodyDiv w:val="1"/>
      <w:marLeft w:val="0"/>
      <w:marRight w:val="0"/>
      <w:marTop w:val="0"/>
      <w:marBottom w:val="0"/>
      <w:divBdr>
        <w:top w:val="none" w:sz="0" w:space="0" w:color="auto"/>
        <w:left w:val="none" w:sz="0" w:space="0" w:color="auto"/>
        <w:bottom w:val="none" w:sz="0" w:space="0" w:color="auto"/>
        <w:right w:val="none" w:sz="0" w:space="0" w:color="auto"/>
      </w:divBdr>
    </w:div>
    <w:div w:id="866331157">
      <w:bodyDiv w:val="1"/>
      <w:marLeft w:val="0"/>
      <w:marRight w:val="0"/>
      <w:marTop w:val="0"/>
      <w:marBottom w:val="0"/>
      <w:divBdr>
        <w:top w:val="none" w:sz="0" w:space="0" w:color="auto"/>
        <w:left w:val="none" w:sz="0" w:space="0" w:color="auto"/>
        <w:bottom w:val="none" w:sz="0" w:space="0" w:color="auto"/>
        <w:right w:val="none" w:sz="0" w:space="0" w:color="auto"/>
      </w:divBdr>
    </w:div>
    <w:div w:id="876742607">
      <w:bodyDiv w:val="1"/>
      <w:marLeft w:val="0"/>
      <w:marRight w:val="0"/>
      <w:marTop w:val="0"/>
      <w:marBottom w:val="0"/>
      <w:divBdr>
        <w:top w:val="none" w:sz="0" w:space="0" w:color="auto"/>
        <w:left w:val="none" w:sz="0" w:space="0" w:color="auto"/>
        <w:bottom w:val="none" w:sz="0" w:space="0" w:color="auto"/>
        <w:right w:val="none" w:sz="0" w:space="0" w:color="auto"/>
      </w:divBdr>
    </w:div>
    <w:div w:id="882907841">
      <w:bodyDiv w:val="1"/>
      <w:marLeft w:val="0"/>
      <w:marRight w:val="0"/>
      <w:marTop w:val="0"/>
      <w:marBottom w:val="0"/>
      <w:divBdr>
        <w:top w:val="none" w:sz="0" w:space="0" w:color="auto"/>
        <w:left w:val="none" w:sz="0" w:space="0" w:color="auto"/>
        <w:bottom w:val="none" w:sz="0" w:space="0" w:color="auto"/>
        <w:right w:val="none" w:sz="0" w:space="0" w:color="auto"/>
      </w:divBdr>
    </w:div>
    <w:div w:id="900290540">
      <w:bodyDiv w:val="1"/>
      <w:marLeft w:val="0"/>
      <w:marRight w:val="0"/>
      <w:marTop w:val="0"/>
      <w:marBottom w:val="0"/>
      <w:divBdr>
        <w:top w:val="none" w:sz="0" w:space="0" w:color="auto"/>
        <w:left w:val="none" w:sz="0" w:space="0" w:color="auto"/>
        <w:bottom w:val="none" w:sz="0" w:space="0" w:color="auto"/>
        <w:right w:val="none" w:sz="0" w:space="0" w:color="auto"/>
      </w:divBdr>
    </w:div>
    <w:div w:id="901402604">
      <w:bodyDiv w:val="1"/>
      <w:marLeft w:val="0"/>
      <w:marRight w:val="0"/>
      <w:marTop w:val="0"/>
      <w:marBottom w:val="0"/>
      <w:divBdr>
        <w:top w:val="none" w:sz="0" w:space="0" w:color="auto"/>
        <w:left w:val="none" w:sz="0" w:space="0" w:color="auto"/>
        <w:bottom w:val="none" w:sz="0" w:space="0" w:color="auto"/>
        <w:right w:val="none" w:sz="0" w:space="0" w:color="auto"/>
      </w:divBdr>
    </w:div>
    <w:div w:id="972950653">
      <w:bodyDiv w:val="1"/>
      <w:marLeft w:val="0"/>
      <w:marRight w:val="0"/>
      <w:marTop w:val="0"/>
      <w:marBottom w:val="0"/>
      <w:divBdr>
        <w:top w:val="none" w:sz="0" w:space="0" w:color="auto"/>
        <w:left w:val="none" w:sz="0" w:space="0" w:color="auto"/>
        <w:bottom w:val="none" w:sz="0" w:space="0" w:color="auto"/>
        <w:right w:val="none" w:sz="0" w:space="0" w:color="auto"/>
      </w:divBdr>
    </w:div>
    <w:div w:id="996347917">
      <w:bodyDiv w:val="1"/>
      <w:marLeft w:val="0"/>
      <w:marRight w:val="0"/>
      <w:marTop w:val="0"/>
      <w:marBottom w:val="0"/>
      <w:divBdr>
        <w:top w:val="none" w:sz="0" w:space="0" w:color="auto"/>
        <w:left w:val="none" w:sz="0" w:space="0" w:color="auto"/>
        <w:bottom w:val="none" w:sz="0" w:space="0" w:color="auto"/>
        <w:right w:val="none" w:sz="0" w:space="0" w:color="auto"/>
      </w:divBdr>
    </w:div>
    <w:div w:id="1005404368">
      <w:bodyDiv w:val="1"/>
      <w:marLeft w:val="0"/>
      <w:marRight w:val="0"/>
      <w:marTop w:val="0"/>
      <w:marBottom w:val="0"/>
      <w:divBdr>
        <w:top w:val="none" w:sz="0" w:space="0" w:color="auto"/>
        <w:left w:val="none" w:sz="0" w:space="0" w:color="auto"/>
        <w:bottom w:val="none" w:sz="0" w:space="0" w:color="auto"/>
        <w:right w:val="none" w:sz="0" w:space="0" w:color="auto"/>
      </w:divBdr>
    </w:div>
    <w:div w:id="1036080099">
      <w:bodyDiv w:val="1"/>
      <w:marLeft w:val="0"/>
      <w:marRight w:val="0"/>
      <w:marTop w:val="0"/>
      <w:marBottom w:val="0"/>
      <w:divBdr>
        <w:top w:val="none" w:sz="0" w:space="0" w:color="auto"/>
        <w:left w:val="none" w:sz="0" w:space="0" w:color="auto"/>
        <w:bottom w:val="none" w:sz="0" w:space="0" w:color="auto"/>
        <w:right w:val="none" w:sz="0" w:space="0" w:color="auto"/>
      </w:divBdr>
    </w:div>
    <w:div w:id="1040931576">
      <w:bodyDiv w:val="1"/>
      <w:marLeft w:val="0"/>
      <w:marRight w:val="0"/>
      <w:marTop w:val="0"/>
      <w:marBottom w:val="0"/>
      <w:divBdr>
        <w:top w:val="none" w:sz="0" w:space="0" w:color="auto"/>
        <w:left w:val="none" w:sz="0" w:space="0" w:color="auto"/>
        <w:bottom w:val="none" w:sz="0" w:space="0" w:color="auto"/>
        <w:right w:val="none" w:sz="0" w:space="0" w:color="auto"/>
      </w:divBdr>
    </w:div>
    <w:div w:id="1056129202">
      <w:bodyDiv w:val="1"/>
      <w:marLeft w:val="0"/>
      <w:marRight w:val="0"/>
      <w:marTop w:val="0"/>
      <w:marBottom w:val="0"/>
      <w:divBdr>
        <w:top w:val="none" w:sz="0" w:space="0" w:color="auto"/>
        <w:left w:val="none" w:sz="0" w:space="0" w:color="auto"/>
        <w:bottom w:val="none" w:sz="0" w:space="0" w:color="auto"/>
        <w:right w:val="none" w:sz="0" w:space="0" w:color="auto"/>
      </w:divBdr>
    </w:div>
    <w:div w:id="1057049681">
      <w:bodyDiv w:val="1"/>
      <w:marLeft w:val="0"/>
      <w:marRight w:val="0"/>
      <w:marTop w:val="0"/>
      <w:marBottom w:val="0"/>
      <w:divBdr>
        <w:top w:val="none" w:sz="0" w:space="0" w:color="auto"/>
        <w:left w:val="none" w:sz="0" w:space="0" w:color="auto"/>
        <w:bottom w:val="none" w:sz="0" w:space="0" w:color="auto"/>
        <w:right w:val="none" w:sz="0" w:space="0" w:color="auto"/>
      </w:divBdr>
    </w:div>
    <w:div w:id="1087270676">
      <w:bodyDiv w:val="1"/>
      <w:marLeft w:val="0"/>
      <w:marRight w:val="0"/>
      <w:marTop w:val="0"/>
      <w:marBottom w:val="0"/>
      <w:divBdr>
        <w:top w:val="none" w:sz="0" w:space="0" w:color="auto"/>
        <w:left w:val="none" w:sz="0" w:space="0" w:color="auto"/>
        <w:bottom w:val="none" w:sz="0" w:space="0" w:color="auto"/>
        <w:right w:val="none" w:sz="0" w:space="0" w:color="auto"/>
      </w:divBdr>
    </w:div>
    <w:div w:id="1131170838">
      <w:bodyDiv w:val="1"/>
      <w:marLeft w:val="0"/>
      <w:marRight w:val="0"/>
      <w:marTop w:val="0"/>
      <w:marBottom w:val="0"/>
      <w:divBdr>
        <w:top w:val="none" w:sz="0" w:space="0" w:color="auto"/>
        <w:left w:val="none" w:sz="0" w:space="0" w:color="auto"/>
        <w:bottom w:val="none" w:sz="0" w:space="0" w:color="auto"/>
        <w:right w:val="none" w:sz="0" w:space="0" w:color="auto"/>
      </w:divBdr>
    </w:div>
    <w:div w:id="1159540734">
      <w:bodyDiv w:val="1"/>
      <w:marLeft w:val="0"/>
      <w:marRight w:val="0"/>
      <w:marTop w:val="0"/>
      <w:marBottom w:val="0"/>
      <w:divBdr>
        <w:top w:val="none" w:sz="0" w:space="0" w:color="auto"/>
        <w:left w:val="none" w:sz="0" w:space="0" w:color="auto"/>
        <w:bottom w:val="none" w:sz="0" w:space="0" w:color="auto"/>
        <w:right w:val="none" w:sz="0" w:space="0" w:color="auto"/>
      </w:divBdr>
    </w:div>
    <w:div w:id="1170174328">
      <w:bodyDiv w:val="1"/>
      <w:marLeft w:val="0"/>
      <w:marRight w:val="0"/>
      <w:marTop w:val="0"/>
      <w:marBottom w:val="0"/>
      <w:divBdr>
        <w:top w:val="none" w:sz="0" w:space="0" w:color="auto"/>
        <w:left w:val="none" w:sz="0" w:space="0" w:color="auto"/>
        <w:bottom w:val="none" w:sz="0" w:space="0" w:color="auto"/>
        <w:right w:val="none" w:sz="0" w:space="0" w:color="auto"/>
      </w:divBdr>
    </w:div>
    <w:div w:id="1198541151">
      <w:bodyDiv w:val="1"/>
      <w:marLeft w:val="0"/>
      <w:marRight w:val="0"/>
      <w:marTop w:val="0"/>
      <w:marBottom w:val="0"/>
      <w:divBdr>
        <w:top w:val="none" w:sz="0" w:space="0" w:color="auto"/>
        <w:left w:val="none" w:sz="0" w:space="0" w:color="auto"/>
        <w:bottom w:val="none" w:sz="0" w:space="0" w:color="auto"/>
        <w:right w:val="none" w:sz="0" w:space="0" w:color="auto"/>
      </w:divBdr>
    </w:div>
    <w:div w:id="1228686748">
      <w:bodyDiv w:val="1"/>
      <w:marLeft w:val="0"/>
      <w:marRight w:val="0"/>
      <w:marTop w:val="0"/>
      <w:marBottom w:val="0"/>
      <w:divBdr>
        <w:top w:val="none" w:sz="0" w:space="0" w:color="auto"/>
        <w:left w:val="none" w:sz="0" w:space="0" w:color="auto"/>
        <w:bottom w:val="none" w:sz="0" w:space="0" w:color="auto"/>
        <w:right w:val="none" w:sz="0" w:space="0" w:color="auto"/>
      </w:divBdr>
    </w:div>
    <w:div w:id="1238175067">
      <w:bodyDiv w:val="1"/>
      <w:marLeft w:val="0"/>
      <w:marRight w:val="0"/>
      <w:marTop w:val="0"/>
      <w:marBottom w:val="0"/>
      <w:divBdr>
        <w:top w:val="none" w:sz="0" w:space="0" w:color="auto"/>
        <w:left w:val="none" w:sz="0" w:space="0" w:color="auto"/>
        <w:bottom w:val="none" w:sz="0" w:space="0" w:color="auto"/>
        <w:right w:val="none" w:sz="0" w:space="0" w:color="auto"/>
      </w:divBdr>
    </w:div>
    <w:div w:id="1247880610">
      <w:bodyDiv w:val="1"/>
      <w:marLeft w:val="0"/>
      <w:marRight w:val="0"/>
      <w:marTop w:val="0"/>
      <w:marBottom w:val="0"/>
      <w:divBdr>
        <w:top w:val="none" w:sz="0" w:space="0" w:color="auto"/>
        <w:left w:val="none" w:sz="0" w:space="0" w:color="auto"/>
        <w:bottom w:val="none" w:sz="0" w:space="0" w:color="auto"/>
        <w:right w:val="none" w:sz="0" w:space="0" w:color="auto"/>
      </w:divBdr>
    </w:div>
    <w:div w:id="1276641312">
      <w:bodyDiv w:val="1"/>
      <w:marLeft w:val="0"/>
      <w:marRight w:val="0"/>
      <w:marTop w:val="0"/>
      <w:marBottom w:val="0"/>
      <w:divBdr>
        <w:top w:val="none" w:sz="0" w:space="0" w:color="auto"/>
        <w:left w:val="none" w:sz="0" w:space="0" w:color="auto"/>
        <w:bottom w:val="none" w:sz="0" w:space="0" w:color="auto"/>
        <w:right w:val="none" w:sz="0" w:space="0" w:color="auto"/>
      </w:divBdr>
    </w:div>
    <w:div w:id="1283682324">
      <w:bodyDiv w:val="1"/>
      <w:marLeft w:val="0"/>
      <w:marRight w:val="0"/>
      <w:marTop w:val="0"/>
      <w:marBottom w:val="0"/>
      <w:divBdr>
        <w:top w:val="none" w:sz="0" w:space="0" w:color="auto"/>
        <w:left w:val="none" w:sz="0" w:space="0" w:color="auto"/>
        <w:bottom w:val="none" w:sz="0" w:space="0" w:color="auto"/>
        <w:right w:val="none" w:sz="0" w:space="0" w:color="auto"/>
      </w:divBdr>
    </w:div>
    <w:div w:id="1293288425">
      <w:bodyDiv w:val="1"/>
      <w:marLeft w:val="0"/>
      <w:marRight w:val="0"/>
      <w:marTop w:val="0"/>
      <w:marBottom w:val="0"/>
      <w:divBdr>
        <w:top w:val="none" w:sz="0" w:space="0" w:color="auto"/>
        <w:left w:val="none" w:sz="0" w:space="0" w:color="auto"/>
        <w:bottom w:val="none" w:sz="0" w:space="0" w:color="auto"/>
        <w:right w:val="none" w:sz="0" w:space="0" w:color="auto"/>
      </w:divBdr>
    </w:div>
    <w:div w:id="1332835083">
      <w:bodyDiv w:val="1"/>
      <w:marLeft w:val="0"/>
      <w:marRight w:val="0"/>
      <w:marTop w:val="0"/>
      <w:marBottom w:val="0"/>
      <w:divBdr>
        <w:top w:val="none" w:sz="0" w:space="0" w:color="auto"/>
        <w:left w:val="none" w:sz="0" w:space="0" w:color="auto"/>
        <w:bottom w:val="none" w:sz="0" w:space="0" w:color="auto"/>
        <w:right w:val="none" w:sz="0" w:space="0" w:color="auto"/>
      </w:divBdr>
    </w:div>
    <w:div w:id="1338458436">
      <w:bodyDiv w:val="1"/>
      <w:marLeft w:val="0"/>
      <w:marRight w:val="0"/>
      <w:marTop w:val="0"/>
      <w:marBottom w:val="0"/>
      <w:divBdr>
        <w:top w:val="none" w:sz="0" w:space="0" w:color="auto"/>
        <w:left w:val="none" w:sz="0" w:space="0" w:color="auto"/>
        <w:bottom w:val="none" w:sz="0" w:space="0" w:color="auto"/>
        <w:right w:val="none" w:sz="0" w:space="0" w:color="auto"/>
      </w:divBdr>
    </w:div>
    <w:div w:id="1345519717">
      <w:bodyDiv w:val="1"/>
      <w:marLeft w:val="0"/>
      <w:marRight w:val="0"/>
      <w:marTop w:val="0"/>
      <w:marBottom w:val="0"/>
      <w:divBdr>
        <w:top w:val="none" w:sz="0" w:space="0" w:color="auto"/>
        <w:left w:val="none" w:sz="0" w:space="0" w:color="auto"/>
        <w:bottom w:val="none" w:sz="0" w:space="0" w:color="auto"/>
        <w:right w:val="none" w:sz="0" w:space="0" w:color="auto"/>
      </w:divBdr>
    </w:div>
    <w:div w:id="1353873172">
      <w:bodyDiv w:val="1"/>
      <w:marLeft w:val="0"/>
      <w:marRight w:val="0"/>
      <w:marTop w:val="0"/>
      <w:marBottom w:val="0"/>
      <w:divBdr>
        <w:top w:val="none" w:sz="0" w:space="0" w:color="auto"/>
        <w:left w:val="none" w:sz="0" w:space="0" w:color="auto"/>
        <w:bottom w:val="none" w:sz="0" w:space="0" w:color="auto"/>
        <w:right w:val="none" w:sz="0" w:space="0" w:color="auto"/>
      </w:divBdr>
    </w:div>
    <w:div w:id="1368261726">
      <w:bodyDiv w:val="1"/>
      <w:marLeft w:val="0"/>
      <w:marRight w:val="0"/>
      <w:marTop w:val="0"/>
      <w:marBottom w:val="0"/>
      <w:divBdr>
        <w:top w:val="none" w:sz="0" w:space="0" w:color="auto"/>
        <w:left w:val="none" w:sz="0" w:space="0" w:color="auto"/>
        <w:bottom w:val="none" w:sz="0" w:space="0" w:color="auto"/>
        <w:right w:val="none" w:sz="0" w:space="0" w:color="auto"/>
      </w:divBdr>
    </w:div>
    <w:div w:id="1369070136">
      <w:bodyDiv w:val="1"/>
      <w:marLeft w:val="0"/>
      <w:marRight w:val="0"/>
      <w:marTop w:val="0"/>
      <w:marBottom w:val="0"/>
      <w:divBdr>
        <w:top w:val="none" w:sz="0" w:space="0" w:color="auto"/>
        <w:left w:val="none" w:sz="0" w:space="0" w:color="auto"/>
        <w:bottom w:val="none" w:sz="0" w:space="0" w:color="auto"/>
        <w:right w:val="none" w:sz="0" w:space="0" w:color="auto"/>
      </w:divBdr>
    </w:div>
    <w:div w:id="1382945417">
      <w:bodyDiv w:val="1"/>
      <w:marLeft w:val="0"/>
      <w:marRight w:val="0"/>
      <w:marTop w:val="0"/>
      <w:marBottom w:val="0"/>
      <w:divBdr>
        <w:top w:val="none" w:sz="0" w:space="0" w:color="auto"/>
        <w:left w:val="none" w:sz="0" w:space="0" w:color="auto"/>
        <w:bottom w:val="none" w:sz="0" w:space="0" w:color="auto"/>
        <w:right w:val="none" w:sz="0" w:space="0" w:color="auto"/>
      </w:divBdr>
    </w:div>
    <w:div w:id="1387802023">
      <w:bodyDiv w:val="1"/>
      <w:marLeft w:val="0"/>
      <w:marRight w:val="0"/>
      <w:marTop w:val="0"/>
      <w:marBottom w:val="0"/>
      <w:divBdr>
        <w:top w:val="none" w:sz="0" w:space="0" w:color="auto"/>
        <w:left w:val="none" w:sz="0" w:space="0" w:color="auto"/>
        <w:bottom w:val="none" w:sz="0" w:space="0" w:color="auto"/>
        <w:right w:val="none" w:sz="0" w:space="0" w:color="auto"/>
      </w:divBdr>
    </w:div>
    <w:div w:id="1395737570">
      <w:bodyDiv w:val="1"/>
      <w:marLeft w:val="0"/>
      <w:marRight w:val="0"/>
      <w:marTop w:val="0"/>
      <w:marBottom w:val="0"/>
      <w:divBdr>
        <w:top w:val="none" w:sz="0" w:space="0" w:color="auto"/>
        <w:left w:val="none" w:sz="0" w:space="0" w:color="auto"/>
        <w:bottom w:val="none" w:sz="0" w:space="0" w:color="auto"/>
        <w:right w:val="none" w:sz="0" w:space="0" w:color="auto"/>
      </w:divBdr>
    </w:div>
    <w:div w:id="1420442414">
      <w:bodyDiv w:val="1"/>
      <w:marLeft w:val="0"/>
      <w:marRight w:val="0"/>
      <w:marTop w:val="0"/>
      <w:marBottom w:val="0"/>
      <w:divBdr>
        <w:top w:val="none" w:sz="0" w:space="0" w:color="auto"/>
        <w:left w:val="none" w:sz="0" w:space="0" w:color="auto"/>
        <w:bottom w:val="none" w:sz="0" w:space="0" w:color="auto"/>
        <w:right w:val="none" w:sz="0" w:space="0" w:color="auto"/>
      </w:divBdr>
    </w:div>
    <w:div w:id="1438062326">
      <w:bodyDiv w:val="1"/>
      <w:marLeft w:val="0"/>
      <w:marRight w:val="0"/>
      <w:marTop w:val="0"/>
      <w:marBottom w:val="0"/>
      <w:divBdr>
        <w:top w:val="none" w:sz="0" w:space="0" w:color="auto"/>
        <w:left w:val="none" w:sz="0" w:space="0" w:color="auto"/>
        <w:bottom w:val="none" w:sz="0" w:space="0" w:color="auto"/>
        <w:right w:val="none" w:sz="0" w:space="0" w:color="auto"/>
      </w:divBdr>
    </w:div>
    <w:div w:id="1453792914">
      <w:bodyDiv w:val="1"/>
      <w:marLeft w:val="0"/>
      <w:marRight w:val="0"/>
      <w:marTop w:val="0"/>
      <w:marBottom w:val="0"/>
      <w:divBdr>
        <w:top w:val="none" w:sz="0" w:space="0" w:color="auto"/>
        <w:left w:val="none" w:sz="0" w:space="0" w:color="auto"/>
        <w:bottom w:val="none" w:sz="0" w:space="0" w:color="auto"/>
        <w:right w:val="none" w:sz="0" w:space="0" w:color="auto"/>
      </w:divBdr>
    </w:div>
    <w:div w:id="1481800542">
      <w:bodyDiv w:val="1"/>
      <w:marLeft w:val="0"/>
      <w:marRight w:val="0"/>
      <w:marTop w:val="0"/>
      <w:marBottom w:val="0"/>
      <w:divBdr>
        <w:top w:val="none" w:sz="0" w:space="0" w:color="auto"/>
        <w:left w:val="none" w:sz="0" w:space="0" w:color="auto"/>
        <w:bottom w:val="none" w:sz="0" w:space="0" w:color="auto"/>
        <w:right w:val="none" w:sz="0" w:space="0" w:color="auto"/>
      </w:divBdr>
    </w:div>
    <w:div w:id="1548301179">
      <w:bodyDiv w:val="1"/>
      <w:marLeft w:val="0"/>
      <w:marRight w:val="0"/>
      <w:marTop w:val="0"/>
      <w:marBottom w:val="0"/>
      <w:divBdr>
        <w:top w:val="none" w:sz="0" w:space="0" w:color="auto"/>
        <w:left w:val="none" w:sz="0" w:space="0" w:color="auto"/>
        <w:bottom w:val="none" w:sz="0" w:space="0" w:color="auto"/>
        <w:right w:val="none" w:sz="0" w:space="0" w:color="auto"/>
      </w:divBdr>
    </w:div>
    <w:div w:id="1561330864">
      <w:bodyDiv w:val="1"/>
      <w:marLeft w:val="0"/>
      <w:marRight w:val="0"/>
      <w:marTop w:val="0"/>
      <w:marBottom w:val="0"/>
      <w:divBdr>
        <w:top w:val="none" w:sz="0" w:space="0" w:color="auto"/>
        <w:left w:val="none" w:sz="0" w:space="0" w:color="auto"/>
        <w:bottom w:val="none" w:sz="0" w:space="0" w:color="auto"/>
        <w:right w:val="none" w:sz="0" w:space="0" w:color="auto"/>
      </w:divBdr>
    </w:div>
    <w:div w:id="1573738344">
      <w:bodyDiv w:val="1"/>
      <w:marLeft w:val="0"/>
      <w:marRight w:val="0"/>
      <w:marTop w:val="0"/>
      <w:marBottom w:val="0"/>
      <w:divBdr>
        <w:top w:val="none" w:sz="0" w:space="0" w:color="auto"/>
        <w:left w:val="none" w:sz="0" w:space="0" w:color="auto"/>
        <w:bottom w:val="none" w:sz="0" w:space="0" w:color="auto"/>
        <w:right w:val="none" w:sz="0" w:space="0" w:color="auto"/>
      </w:divBdr>
    </w:div>
    <w:div w:id="1573782621">
      <w:bodyDiv w:val="1"/>
      <w:marLeft w:val="0"/>
      <w:marRight w:val="0"/>
      <w:marTop w:val="0"/>
      <w:marBottom w:val="0"/>
      <w:divBdr>
        <w:top w:val="none" w:sz="0" w:space="0" w:color="auto"/>
        <w:left w:val="none" w:sz="0" w:space="0" w:color="auto"/>
        <w:bottom w:val="none" w:sz="0" w:space="0" w:color="auto"/>
        <w:right w:val="none" w:sz="0" w:space="0" w:color="auto"/>
      </w:divBdr>
    </w:div>
    <w:div w:id="1645116828">
      <w:bodyDiv w:val="1"/>
      <w:marLeft w:val="0"/>
      <w:marRight w:val="0"/>
      <w:marTop w:val="0"/>
      <w:marBottom w:val="0"/>
      <w:divBdr>
        <w:top w:val="none" w:sz="0" w:space="0" w:color="auto"/>
        <w:left w:val="none" w:sz="0" w:space="0" w:color="auto"/>
        <w:bottom w:val="none" w:sz="0" w:space="0" w:color="auto"/>
        <w:right w:val="none" w:sz="0" w:space="0" w:color="auto"/>
      </w:divBdr>
    </w:div>
    <w:div w:id="1668363132">
      <w:bodyDiv w:val="1"/>
      <w:marLeft w:val="0"/>
      <w:marRight w:val="0"/>
      <w:marTop w:val="0"/>
      <w:marBottom w:val="0"/>
      <w:divBdr>
        <w:top w:val="none" w:sz="0" w:space="0" w:color="auto"/>
        <w:left w:val="none" w:sz="0" w:space="0" w:color="auto"/>
        <w:bottom w:val="none" w:sz="0" w:space="0" w:color="auto"/>
        <w:right w:val="none" w:sz="0" w:space="0" w:color="auto"/>
      </w:divBdr>
    </w:div>
    <w:div w:id="1682390770">
      <w:bodyDiv w:val="1"/>
      <w:marLeft w:val="0"/>
      <w:marRight w:val="0"/>
      <w:marTop w:val="0"/>
      <w:marBottom w:val="0"/>
      <w:divBdr>
        <w:top w:val="none" w:sz="0" w:space="0" w:color="auto"/>
        <w:left w:val="none" w:sz="0" w:space="0" w:color="auto"/>
        <w:bottom w:val="none" w:sz="0" w:space="0" w:color="auto"/>
        <w:right w:val="none" w:sz="0" w:space="0" w:color="auto"/>
      </w:divBdr>
    </w:div>
    <w:div w:id="1709455630">
      <w:bodyDiv w:val="1"/>
      <w:marLeft w:val="0"/>
      <w:marRight w:val="0"/>
      <w:marTop w:val="0"/>
      <w:marBottom w:val="0"/>
      <w:divBdr>
        <w:top w:val="none" w:sz="0" w:space="0" w:color="auto"/>
        <w:left w:val="none" w:sz="0" w:space="0" w:color="auto"/>
        <w:bottom w:val="none" w:sz="0" w:space="0" w:color="auto"/>
        <w:right w:val="none" w:sz="0" w:space="0" w:color="auto"/>
      </w:divBdr>
    </w:div>
    <w:div w:id="1761638538">
      <w:bodyDiv w:val="1"/>
      <w:marLeft w:val="0"/>
      <w:marRight w:val="0"/>
      <w:marTop w:val="0"/>
      <w:marBottom w:val="0"/>
      <w:divBdr>
        <w:top w:val="none" w:sz="0" w:space="0" w:color="auto"/>
        <w:left w:val="none" w:sz="0" w:space="0" w:color="auto"/>
        <w:bottom w:val="none" w:sz="0" w:space="0" w:color="auto"/>
        <w:right w:val="none" w:sz="0" w:space="0" w:color="auto"/>
      </w:divBdr>
    </w:div>
    <w:div w:id="1772359699">
      <w:bodyDiv w:val="1"/>
      <w:marLeft w:val="0"/>
      <w:marRight w:val="0"/>
      <w:marTop w:val="0"/>
      <w:marBottom w:val="0"/>
      <w:divBdr>
        <w:top w:val="none" w:sz="0" w:space="0" w:color="auto"/>
        <w:left w:val="none" w:sz="0" w:space="0" w:color="auto"/>
        <w:bottom w:val="none" w:sz="0" w:space="0" w:color="auto"/>
        <w:right w:val="none" w:sz="0" w:space="0" w:color="auto"/>
      </w:divBdr>
    </w:div>
    <w:div w:id="1822382924">
      <w:bodyDiv w:val="1"/>
      <w:marLeft w:val="0"/>
      <w:marRight w:val="0"/>
      <w:marTop w:val="0"/>
      <w:marBottom w:val="0"/>
      <w:divBdr>
        <w:top w:val="none" w:sz="0" w:space="0" w:color="auto"/>
        <w:left w:val="none" w:sz="0" w:space="0" w:color="auto"/>
        <w:bottom w:val="none" w:sz="0" w:space="0" w:color="auto"/>
        <w:right w:val="none" w:sz="0" w:space="0" w:color="auto"/>
      </w:divBdr>
    </w:div>
    <w:div w:id="1827357580">
      <w:bodyDiv w:val="1"/>
      <w:marLeft w:val="0"/>
      <w:marRight w:val="0"/>
      <w:marTop w:val="0"/>
      <w:marBottom w:val="0"/>
      <w:divBdr>
        <w:top w:val="none" w:sz="0" w:space="0" w:color="auto"/>
        <w:left w:val="none" w:sz="0" w:space="0" w:color="auto"/>
        <w:bottom w:val="none" w:sz="0" w:space="0" w:color="auto"/>
        <w:right w:val="none" w:sz="0" w:space="0" w:color="auto"/>
      </w:divBdr>
    </w:div>
    <w:div w:id="1853228334">
      <w:bodyDiv w:val="1"/>
      <w:marLeft w:val="0"/>
      <w:marRight w:val="0"/>
      <w:marTop w:val="0"/>
      <w:marBottom w:val="0"/>
      <w:divBdr>
        <w:top w:val="none" w:sz="0" w:space="0" w:color="auto"/>
        <w:left w:val="none" w:sz="0" w:space="0" w:color="auto"/>
        <w:bottom w:val="none" w:sz="0" w:space="0" w:color="auto"/>
        <w:right w:val="none" w:sz="0" w:space="0" w:color="auto"/>
      </w:divBdr>
    </w:div>
    <w:div w:id="1860000122">
      <w:bodyDiv w:val="1"/>
      <w:marLeft w:val="0"/>
      <w:marRight w:val="0"/>
      <w:marTop w:val="0"/>
      <w:marBottom w:val="0"/>
      <w:divBdr>
        <w:top w:val="none" w:sz="0" w:space="0" w:color="auto"/>
        <w:left w:val="none" w:sz="0" w:space="0" w:color="auto"/>
        <w:bottom w:val="none" w:sz="0" w:space="0" w:color="auto"/>
        <w:right w:val="none" w:sz="0" w:space="0" w:color="auto"/>
      </w:divBdr>
    </w:div>
    <w:div w:id="1860312743">
      <w:bodyDiv w:val="1"/>
      <w:marLeft w:val="0"/>
      <w:marRight w:val="0"/>
      <w:marTop w:val="0"/>
      <w:marBottom w:val="0"/>
      <w:divBdr>
        <w:top w:val="none" w:sz="0" w:space="0" w:color="auto"/>
        <w:left w:val="none" w:sz="0" w:space="0" w:color="auto"/>
        <w:bottom w:val="none" w:sz="0" w:space="0" w:color="auto"/>
        <w:right w:val="none" w:sz="0" w:space="0" w:color="auto"/>
      </w:divBdr>
    </w:div>
    <w:div w:id="1866015032">
      <w:bodyDiv w:val="1"/>
      <w:marLeft w:val="0"/>
      <w:marRight w:val="0"/>
      <w:marTop w:val="0"/>
      <w:marBottom w:val="0"/>
      <w:divBdr>
        <w:top w:val="none" w:sz="0" w:space="0" w:color="auto"/>
        <w:left w:val="none" w:sz="0" w:space="0" w:color="auto"/>
        <w:bottom w:val="none" w:sz="0" w:space="0" w:color="auto"/>
        <w:right w:val="none" w:sz="0" w:space="0" w:color="auto"/>
      </w:divBdr>
    </w:div>
    <w:div w:id="1899432166">
      <w:bodyDiv w:val="1"/>
      <w:marLeft w:val="0"/>
      <w:marRight w:val="0"/>
      <w:marTop w:val="0"/>
      <w:marBottom w:val="0"/>
      <w:divBdr>
        <w:top w:val="none" w:sz="0" w:space="0" w:color="auto"/>
        <w:left w:val="none" w:sz="0" w:space="0" w:color="auto"/>
        <w:bottom w:val="none" w:sz="0" w:space="0" w:color="auto"/>
        <w:right w:val="none" w:sz="0" w:space="0" w:color="auto"/>
      </w:divBdr>
    </w:div>
    <w:div w:id="1900550949">
      <w:bodyDiv w:val="1"/>
      <w:marLeft w:val="0"/>
      <w:marRight w:val="0"/>
      <w:marTop w:val="0"/>
      <w:marBottom w:val="0"/>
      <w:divBdr>
        <w:top w:val="none" w:sz="0" w:space="0" w:color="auto"/>
        <w:left w:val="none" w:sz="0" w:space="0" w:color="auto"/>
        <w:bottom w:val="none" w:sz="0" w:space="0" w:color="auto"/>
        <w:right w:val="none" w:sz="0" w:space="0" w:color="auto"/>
      </w:divBdr>
    </w:div>
    <w:div w:id="1917856756">
      <w:bodyDiv w:val="1"/>
      <w:marLeft w:val="0"/>
      <w:marRight w:val="0"/>
      <w:marTop w:val="0"/>
      <w:marBottom w:val="0"/>
      <w:divBdr>
        <w:top w:val="none" w:sz="0" w:space="0" w:color="auto"/>
        <w:left w:val="none" w:sz="0" w:space="0" w:color="auto"/>
        <w:bottom w:val="none" w:sz="0" w:space="0" w:color="auto"/>
        <w:right w:val="none" w:sz="0" w:space="0" w:color="auto"/>
      </w:divBdr>
    </w:div>
    <w:div w:id="1920140240">
      <w:bodyDiv w:val="1"/>
      <w:marLeft w:val="0"/>
      <w:marRight w:val="0"/>
      <w:marTop w:val="0"/>
      <w:marBottom w:val="0"/>
      <w:divBdr>
        <w:top w:val="none" w:sz="0" w:space="0" w:color="auto"/>
        <w:left w:val="none" w:sz="0" w:space="0" w:color="auto"/>
        <w:bottom w:val="none" w:sz="0" w:space="0" w:color="auto"/>
        <w:right w:val="none" w:sz="0" w:space="0" w:color="auto"/>
      </w:divBdr>
    </w:div>
    <w:div w:id="1950550295">
      <w:bodyDiv w:val="1"/>
      <w:marLeft w:val="0"/>
      <w:marRight w:val="0"/>
      <w:marTop w:val="0"/>
      <w:marBottom w:val="0"/>
      <w:divBdr>
        <w:top w:val="none" w:sz="0" w:space="0" w:color="auto"/>
        <w:left w:val="none" w:sz="0" w:space="0" w:color="auto"/>
        <w:bottom w:val="none" w:sz="0" w:space="0" w:color="auto"/>
        <w:right w:val="none" w:sz="0" w:space="0" w:color="auto"/>
      </w:divBdr>
    </w:div>
    <w:div w:id="1964001154">
      <w:bodyDiv w:val="1"/>
      <w:marLeft w:val="0"/>
      <w:marRight w:val="0"/>
      <w:marTop w:val="0"/>
      <w:marBottom w:val="0"/>
      <w:divBdr>
        <w:top w:val="none" w:sz="0" w:space="0" w:color="auto"/>
        <w:left w:val="none" w:sz="0" w:space="0" w:color="auto"/>
        <w:bottom w:val="none" w:sz="0" w:space="0" w:color="auto"/>
        <w:right w:val="none" w:sz="0" w:space="0" w:color="auto"/>
      </w:divBdr>
    </w:div>
    <w:div w:id="1969815658">
      <w:bodyDiv w:val="1"/>
      <w:marLeft w:val="0"/>
      <w:marRight w:val="0"/>
      <w:marTop w:val="0"/>
      <w:marBottom w:val="0"/>
      <w:divBdr>
        <w:top w:val="none" w:sz="0" w:space="0" w:color="auto"/>
        <w:left w:val="none" w:sz="0" w:space="0" w:color="auto"/>
        <w:bottom w:val="none" w:sz="0" w:space="0" w:color="auto"/>
        <w:right w:val="none" w:sz="0" w:space="0" w:color="auto"/>
      </w:divBdr>
    </w:div>
    <w:div w:id="1977560310">
      <w:bodyDiv w:val="1"/>
      <w:marLeft w:val="0"/>
      <w:marRight w:val="0"/>
      <w:marTop w:val="0"/>
      <w:marBottom w:val="0"/>
      <w:divBdr>
        <w:top w:val="none" w:sz="0" w:space="0" w:color="auto"/>
        <w:left w:val="none" w:sz="0" w:space="0" w:color="auto"/>
        <w:bottom w:val="none" w:sz="0" w:space="0" w:color="auto"/>
        <w:right w:val="none" w:sz="0" w:space="0" w:color="auto"/>
      </w:divBdr>
    </w:div>
    <w:div w:id="2000116286">
      <w:bodyDiv w:val="1"/>
      <w:marLeft w:val="0"/>
      <w:marRight w:val="0"/>
      <w:marTop w:val="0"/>
      <w:marBottom w:val="0"/>
      <w:divBdr>
        <w:top w:val="none" w:sz="0" w:space="0" w:color="auto"/>
        <w:left w:val="none" w:sz="0" w:space="0" w:color="auto"/>
        <w:bottom w:val="none" w:sz="0" w:space="0" w:color="auto"/>
        <w:right w:val="none" w:sz="0" w:space="0" w:color="auto"/>
      </w:divBdr>
    </w:div>
    <w:div w:id="2011171838">
      <w:bodyDiv w:val="1"/>
      <w:marLeft w:val="0"/>
      <w:marRight w:val="0"/>
      <w:marTop w:val="0"/>
      <w:marBottom w:val="0"/>
      <w:divBdr>
        <w:top w:val="none" w:sz="0" w:space="0" w:color="auto"/>
        <w:left w:val="none" w:sz="0" w:space="0" w:color="auto"/>
        <w:bottom w:val="none" w:sz="0" w:space="0" w:color="auto"/>
        <w:right w:val="none" w:sz="0" w:space="0" w:color="auto"/>
      </w:divBdr>
    </w:div>
    <w:div w:id="2014139329">
      <w:bodyDiv w:val="1"/>
      <w:marLeft w:val="0"/>
      <w:marRight w:val="0"/>
      <w:marTop w:val="0"/>
      <w:marBottom w:val="0"/>
      <w:divBdr>
        <w:top w:val="none" w:sz="0" w:space="0" w:color="auto"/>
        <w:left w:val="none" w:sz="0" w:space="0" w:color="auto"/>
        <w:bottom w:val="none" w:sz="0" w:space="0" w:color="auto"/>
        <w:right w:val="none" w:sz="0" w:space="0" w:color="auto"/>
      </w:divBdr>
    </w:div>
    <w:div w:id="2056201293">
      <w:bodyDiv w:val="1"/>
      <w:marLeft w:val="0"/>
      <w:marRight w:val="0"/>
      <w:marTop w:val="0"/>
      <w:marBottom w:val="0"/>
      <w:divBdr>
        <w:top w:val="none" w:sz="0" w:space="0" w:color="auto"/>
        <w:left w:val="none" w:sz="0" w:space="0" w:color="auto"/>
        <w:bottom w:val="none" w:sz="0" w:space="0" w:color="auto"/>
        <w:right w:val="none" w:sz="0" w:space="0" w:color="auto"/>
      </w:divBdr>
    </w:div>
    <w:div w:id="2103716792">
      <w:bodyDiv w:val="1"/>
      <w:marLeft w:val="0"/>
      <w:marRight w:val="0"/>
      <w:marTop w:val="0"/>
      <w:marBottom w:val="0"/>
      <w:divBdr>
        <w:top w:val="none" w:sz="0" w:space="0" w:color="auto"/>
        <w:left w:val="none" w:sz="0" w:space="0" w:color="auto"/>
        <w:bottom w:val="none" w:sz="0" w:space="0" w:color="auto"/>
        <w:right w:val="none" w:sz="0" w:space="0" w:color="auto"/>
      </w:divBdr>
    </w:div>
    <w:div w:id="2105681888">
      <w:bodyDiv w:val="1"/>
      <w:marLeft w:val="0"/>
      <w:marRight w:val="0"/>
      <w:marTop w:val="0"/>
      <w:marBottom w:val="0"/>
      <w:divBdr>
        <w:top w:val="none" w:sz="0" w:space="0" w:color="auto"/>
        <w:left w:val="none" w:sz="0" w:space="0" w:color="auto"/>
        <w:bottom w:val="none" w:sz="0" w:space="0" w:color="auto"/>
        <w:right w:val="none" w:sz="0" w:space="0" w:color="auto"/>
      </w:divBdr>
    </w:div>
    <w:div w:id="2111582226">
      <w:bodyDiv w:val="1"/>
      <w:marLeft w:val="0"/>
      <w:marRight w:val="0"/>
      <w:marTop w:val="0"/>
      <w:marBottom w:val="0"/>
      <w:divBdr>
        <w:top w:val="none" w:sz="0" w:space="0" w:color="auto"/>
        <w:left w:val="none" w:sz="0" w:space="0" w:color="auto"/>
        <w:bottom w:val="none" w:sz="0" w:space="0" w:color="auto"/>
        <w:right w:val="none" w:sz="0" w:space="0" w:color="auto"/>
      </w:divBdr>
    </w:div>
    <w:div w:id="2125802711">
      <w:bodyDiv w:val="1"/>
      <w:marLeft w:val="0"/>
      <w:marRight w:val="0"/>
      <w:marTop w:val="0"/>
      <w:marBottom w:val="0"/>
      <w:divBdr>
        <w:top w:val="none" w:sz="0" w:space="0" w:color="auto"/>
        <w:left w:val="none" w:sz="0" w:space="0" w:color="auto"/>
        <w:bottom w:val="none" w:sz="0" w:space="0" w:color="auto"/>
        <w:right w:val="none" w:sz="0" w:space="0" w:color="auto"/>
      </w:divBdr>
    </w:div>
    <w:div w:id="213768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ccm.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Administrator.USER-20170424GR\Desktop\&#25105;&#20043;&#21069;\&#21608;&#25253;\&#21608;&#25253;\&#27695;&#30897;.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istrator.USER-20170424GR\Desktop\&#25105;&#20043;&#21069;\&#21608;&#25253;\&#21608;&#25253;\&#27695;&#30897;.doc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hljbsc2017zsw@163.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220C75-B9FE-4130-B436-41B2847E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14</Pages>
  <Words>765</Words>
  <Characters>4366</Characters>
  <Application>Microsoft Office Word</Application>
  <DocSecurity>0</DocSecurity>
  <Lines>36</Lines>
  <Paragraphs>10</Paragraphs>
  <ScaleCrop>false</ScaleCrop>
  <Company>china</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588</cp:revision>
  <dcterms:created xsi:type="dcterms:W3CDTF">2018-07-12T05:18:00Z</dcterms:created>
  <dcterms:modified xsi:type="dcterms:W3CDTF">2020-10-16T05:11:00Z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