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974B42">
      <w:pPr>
        <w:spacing w:line="400" w:lineRule="exact"/>
        <w:rPr>
          <w:rFonts w:cs="Times New Roman"/>
        </w:rPr>
      </w:pPr>
      <w:bookmarkStart w:id="0" w:name="_Toc485828985"/>
      <w:r w:rsidRPr="00974B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8" o:title=""/>
          </v:shape>
        </w:pict>
      </w:r>
    </w:p>
    <w:p w:rsidR="00581D0F" w:rsidRDefault="00974B42">
      <w:pPr>
        <w:spacing w:line="400" w:lineRule="exact"/>
        <w:rPr>
          <w:rFonts w:cs="Times New Roman"/>
        </w:rPr>
      </w:pPr>
      <w:r w:rsidRPr="00974B42">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1" filled="f" stroked="f">
            <v:textbox>
              <w:txbxContent>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9" w:history="1">
                    <w:r>
                      <w:rPr>
                        <w:rStyle w:val="aa"/>
                        <w:rFonts w:ascii="黑体" w:eastAsia="黑体" w:hAnsi="宋体" w:cs="黑体"/>
                        <w:color w:val="auto"/>
                        <w:kern w:val="2"/>
                        <w:sz w:val="24"/>
                        <w:szCs w:val="24"/>
                        <w:u w:val="none"/>
                        <w:lang w:eastAsia="zh-CN"/>
                      </w:rPr>
                      <w:t>hljbsc2017zsw@163.com</w:t>
                    </w:r>
                  </w:hyperlink>
                </w:p>
                <w:p w:rsidR="00581D0F" w:rsidRDefault="00890D02">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pPr>
                    <w:jc w:val="left"/>
                    <w:rPr>
                      <w:rFonts w:cs="Times New Roman"/>
                    </w:rPr>
                  </w:pPr>
                </w:p>
                <w:p w:rsidR="00581D0F" w:rsidRDefault="00581D0F">
                  <w:pPr>
                    <w:jc w:val="left"/>
                    <w:rPr>
                      <w:rFonts w:cs="Times New Roman"/>
                    </w:rPr>
                  </w:pPr>
                </w:p>
              </w:txbxContent>
            </v:textbox>
          </v:shape>
        </w:pict>
      </w:r>
      <w:r w:rsidRPr="00974B42">
        <w:pict>
          <v:shape id="文本框 3" o:spid="_x0000_s1029" type="#_x0000_t202" style="position:absolute;left:0;text-align:left;margin-left:175.45pt;margin-top:490.7pt;width:126.6pt;height:54.1pt;z-index:2" filled="f" stroked="f">
            <v:textbox>
              <w:txbxContent>
                <w:p w:rsidR="00581D0F" w:rsidRDefault="00890D02">
                  <w:pPr>
                    <w:pStyle w:val="1"/>
                  </w:pPr>
                  <w:bookmarkStart w:id="1" w:name="_Toc485981320"/>
                  <w:bookmarkStart w:id="2" w:name="_Toc485828984"/>
                  <w:bookmarkStart w:id="3" w:name="_Toc13217629"/>
                  <w:r>
                    <w:rPr>
                      <w:kern w:val="2"/>
                    </w:rPr>
                    <w:t>2020.</w:t>
                  </w:r>
                  <w:bookmarkEnd w:id="1"/>
                  <w:bookmarkEnd w:id="2"/>
                  <w:r>
                    <w:rPr>
                      <w:rFonts w:hint="eastAsia"/>
                      <w:kern w:val="2"/>
                    </w:rPr>
                    <w:t>7</w:t>
                  </w:r>
                  <w:r>
                    <w:rPr>
                      <w:kern w:val="2"/>
                    </w:rPr>
                    <w:t>.</w:t>
                  </w:r>
                  <w:bookmarkEnd w:id="3"/>
                  <w:r w:rsidR="003C191D">
                    <w:rPr>
                      <w:rFonts w:hint="eastAsia"/>
                      <w:kern w:val="2"/>
                    </w:rPr>
                    <w:t>17</w:t>
                  </w:r>
                </w:p>
              </w:txbxContent>
            </v:textbox>
          </v:shape>
        </w:pict>
      </w:r>
      <w:r w:rsidR="00890D02">
        <w:rPr>
          <w:rFonts w:cs="Times New Roman"/>
        </w:rPr>
        <w:br w:type="page"/>
      </w:r>
      <w:r w:rsidRPr="00974B42">
        <w:lastRenderedPageBreak/>
        <w:pict>
          <v:shape id="_x0000_s1030" type="#_x0000_t202" style="position:absolute;left:0;text-align:left;margin-left:-.9pt;margin-top:34.7pt;width:492pt;height:565.3pt;z-index:3" filled="f" stroked="f">
            <v:textbox>
              <w:txbxContent>
                <w:p w:rsidR="00581D0F" w:rsidRDefault="00890D02">
                  <w:pPr>
                    <w:pStyle w:val="CharCharChar"/>
                    <w:spacing w:line="240" w:lineRule="auto"/>
                    <w:jc w:val="center"/>
                    <w:outlineLvl w:val="0"/>
                    <w:rPr>
                      <w:rFonts w:ascii="宋体" w:cs="Times New Roman"/>
                      <w:b/>
                      <w:bCs/>
                      <w:color w:val="000080"/>
                      <w:sz w:val="28"/>
                      <w:szCs w:val="28"/>
                      <w:lang w:eastAsia="zh-CN"/>
                    </w:rPr>
                  </w:pPr>
                  <w:bookmarkStart w:id="4" w:name="_Toc13217630"/>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581D0F" w:rsidRDefault="00974B42">
                  <w:pPr>
                    <w:pStyle w:val="10"/>
                    <w:rPr>
                      <w:rFonts w:ascii="Calibri" w:hAnsi="Calibri" w:cs="Calibri"/>
                      <w:b w:val="0"/>
                      <w:bCs w:val="0"/>
                      <w:caps w:val="0"/>
                      <w:color w:val="auto"/>
                      <w:sz w:val="21"/>
                      <w:szCs w:val="21"/>
                    </w:rPr>
                  </w:pPr>
                  <w:r w:rsidRPr="00974B42">
                    <w:fldChar w:fldCharType="begin"/>
                  </w:r>
                  <w:r w:rsidR="00890D02">
                    <w:instrText xml:space="preserve"> TOC \o "1-3" \h \z \u </w:instrText>
                  </w:r>
                  <w:r w:rsidRPr="00974B42">
                    <w:fldChar w:fldCharType="separate"/>
                  </w:r>
                  <w:hyperlink r:id="rId10" w:anchor="_Toc13217629" w:history="1">
                    <w:r w:rsidR="00890D02">
                      <w:rPr>
                        <w:rStyle w:val="aa"/>
                      </w:rPr>
                      <w:t>2020.</w:t>
                    </w:r>
                    <w:r w:rsidR="00890D02">
                      <w:rPr>
                        <w:rStyle w:val="aa"/>
                        <w:rFonts w:hint="eastAsia"/>
                      </w:rPr>
                      <w:t>7</w:t>
                    </w:r>
                    <w:r w:rsidR="00890D02">
                      <w:rPr>
                        <w:rStyle w:val="aa"/>
                      </w:rPr>
                      <w:t>.</w:t>
                    </w:r>
                    <w:r w:rsidR="003C191D">
                      <w:rPr>
                        <w:rStyle w:val="aa"/>
                        <w:rFonts w:hint="eastAsia"/>
                      </w:rPr>
                      <w:t>17</w:t>
                    </w:r>
                    <w:r w:rsidR="00890D02">
                      <w:rPr>
                        <w:rFonts w:cs="Times New Roman"/>
                      </w:rPr>
                      <w:tab/>
                    </w:r>
                    <w:r>
                      <w:fldChar w:fldCharType="begin"/>
                    </w:r>
                    <w:r w:rsidR="00890D02">
                      <w:instrText xml:space="preserve"> PAGEREF _Toc13217629 \h </w:instrText>
                    </w:r>
                    <w:r>
                      <w:fldChar w:fldCharType="separate"/>
                    </w:r>
                    <w:r w:rsidR="00890D02">
                      <w:t>1</w:t>
                    </w:r>
                    <w:r>
                      <w:fldChar w:fldCharType="end"/>
                    </w:r>
                  </w:hyperlink>
                </w:p>
                <w:p w:rsidR="00581D0F" w:rsidRDefault="00974B42">
                  <w:pPr>
                    <w:pStyle w:val="10"/>
                    <w:rPr>
                      <w:rFonts w:ascii="Calibri" w:hAnsi="Calibri" w:cs="Calibri"/>
                      <w:b w:val="0"/>
                      <w:bCs w:val="0"/>
                      <w:caps w:val="0"/>
                      <w:color w:val="auto"/>
                      <w:sz w:val="21"/>
                      <w:szCs w:val="21"/>
                    </w:rPr>
                  </w:pPr>
                  <w:hyperlink r:id="rId11" w:anchor="_Toc13217630" w:history="1">
                    <w:r w:rsidR="00890D02">
                      <w:rPr>
                        <w:rStyle w:val="aa"/>
                        <w:rFonts w:hint="eastAsia"/>
                      </w:rPr>
                      <w:t>氯碱市场周报目录</w:t>
                    </w:r>
                    <w:r w:rsidR="00890D02">
                      <w:rPr>
                        <w:rFonts w:cs="Times New Roman"/>
                      </w:rPr>
                      <w:tab/>
                    </w:r>
                    <w:r>
                      <w:fldChar w:fldCharType="begin"/>
                    </w:r>
                    <w:r w:rsidR="00890D02">
                      <w:instrText xml:space="preserve"> PAGEREF _Toc13217630 \h </w:instrText>
                    </w:r>
                    <w:r>
                      <w:fldChar w:fldCharType="separate"/>
                    </w:r>
                    <w:r w:rsidR="00890D02">
                      <w:t>2</w:t>
                    </w:r>
                    <w:r>
                      <w:fldChar w:fldCharType="end"/>
                    </w:r>
                  </w:hyperlink>
                </w:p>
                <w:p w:rsidR="00581D0F" w:rsidRDefault="00974B42">
                  <w:pPr>
                    <w:pStyle w:val="10"/>
                    <w:rPr>
                      <w:rFonts w:ascii="Calibri" w:hAnsi="Calibri" w:cs="Calibri"/>
                      <w:b w:val="0"/>
                      <w:bCs w:val="0"/>
                      <w:caps w:val="0"/>
                      <w:color w:val="auto"/>
                      <w:sz w:val="21"/>
                      <w:szCs w:val="21"/>
                    </w:rPr>
                  </w:pPr>
                  <w:hyperlink w:anchor="_Toc13217631" w:history="1">
                    <w:r w:rsidR="00890D02">
                      <w:rPr>
                        <w:rStyle w:val="aa"/>
                        <w:rFonts w:hint="eastAsia"/>
                      </w:rPr>
                      <w:t>纯碱</w:t>
                    </w:r>
                    <w:r w:rsidR="00890D02">
                      <w:rPr>
                        <w:rFonts w:cs="Times New Roman"/>
                      </w:rPr>
                      <w:tab/>
                    </w:r>
                    <w:r>
                      <w:fldChar w:fldCharType="begin"/>
                    </w:r>
                    <w:r w:rsidR="00890D02">
                      <w:instrText xml:space="preserve"> PAGEREF _Toc13217631 \h </w:instrText>
                    </w:r>
                    <w:r>
                      <w:fldChar w:fldCharType="separate"/>
                    </w:r>
                    <w:r w:rsidR="00890D02">
                      <w:t>3</w:t>
                    </w:r>
                    <w:r>
                      <w:fldChar w:fldCharType="end"/>
                    </w:r>
                  </w:hyperlink>
                </w:p>
                <w:p w:rsidR="00581D0F" w:rsidRDefault="00974B42">
                  <w:pPr>
                    <w:pStyle w:val="20"/>
                    <w:rPr>
                      <w:rFonts w:ascii="Calibri" w:hAnsi="Calibri" w:cs="Calibri"/>
                      <w:b w:val="0"/>
                      <w:bCs w:val="0"/>
                      <w:smallCaps w:val="0"/>
                      <w:color w:val="auto"/>
                      <w:sz w:val="21"/>
                      <w:szCs w:val="21"/>
                    </w:rPr>
                  </w:pPr>
                  <w:hyperlink w:anchor="_Toc13217632" w:history="1">
                    <w:r w:rsidR="00890D02">
                      <w:rPr>
                        <w:rStyle w:val="aa"/>
                        <w:rFonts w:ascii="黑体" w:eastAsia="黑体" w:hAnsi="黑体" w:cs="黑体" w:hint="eastAsia"/>
                      </w:rPr>
                      <w:t>评述：本周纯碱市场评述及行情预测</w:t>
                    </w:r>
                    <w:r w:rsidR="00890D02">
                      <w:rPr>
                        <w:rFonts w:cs="Times New Roman"/>
                      </w:rPr>
                      <w:tab/>
                    </w:r>
                    <w:r>
                      <w:fldChar w:fldCharType="begin"/>
                    </w:r>
                    <w:r w:rsidR="00890D02">
                      <w:instrText xml:space="preserve"> PAGEREF _Toc13217632 \h </w:instrText>
                    </w:r>
                    <w:r>
                      <w:fldChar w:fldCharType="separate"/>
                    </w:r>
                    <w:r w:rsidR="00890D02">
                      <w:t>3</w:t>
                    </w:r>
                    <w:r>
                      <w:fldChar w:fldCharType="end"/>
                    </w:r>
                  </w:hyperlink>
                </w:p>
                <w:p w:rsidR="00581D0F" w:rsidRDefault="00974B42">
                  <w:pPr>
                    <w:pStyle w:val="20"/>
                    <w:rPr>
                      <w:rFonts w:ascii="Calibri" w:hAnsi="Calibri" w:cs="Calibri"/>
                      <w:b w:val="0"/>
                      <w:bCs w:val="0"/>
                      <w:smallCaps w:val="0"/>
                      <w:color w:val="auto"/>
                      <w:sz w:val="21"/>
                      <w:szCs w:val="21"/>
                    </w:rPr>
                  </w:pPr>
                  <w:hyperlink w:anchor="_Toc13217633" w:history="1">
                    <w:r w:rsidR="00890D02">
                      <w:rPr>
                        <w:rStyle w:val="aa"/>
                        <w:rFonts w:ascii="黑体" w:eastAsia="黑体" w:hAnsi="黑体" w:cs="黑体" w:hint="eastAsia"/>
                        <w:kern w:val="0"/>
                      </w:rPr>
                      <w:t>一、纯碱市场一周综述</w:t>
                    </w:r>
                    <w:r w:rsidR="00890D02">
                      <w:rPr>
                        <w:rFonts w:cs="Times New Roman"/>
                      </w:rPr>
                      <w:tab/>
                    </w:r>
                    <w:r>
                      <w:fldChar w:fldCharType="begin"/>
                    </w:r>
                    <w:r w:rsidR="00890D02">
                      <w:instrText xml:space="preserve"> PAGEREF _Toc13217633 \h </w:instrText>
                    </w:r>
                    <w:r>
                      <w:fldChar w:fldCharType="separate"/>
                    </w:r>
                    <w:r w:rsidR="00890D02">
                      <w:t>3</w:t>
                    </w:r>
                    <w:r>
                      <w:fldChar w:fldCharType="end"/>
                    </w:r>
                  </w:hyperlink>
                </w:p>
                <w:p w:rsidR="00581D0F" w:rsidRDefault="00974B42">
                  <w:pPr>
                    <w:pStyle w:val="20"/>
                    <w:rPr>
                      <w:rFonts w:ascii="Calibri" w:hAnsi="Calibri" w:cs="Calibri"/>
                      <w:b w:val="0"/>
                      <w:bCs w:val="0"/>
                      <w:smallCaps w:val="0"/>
                      <w:color w:val="auto"/>
                      <w:sz w:val="21"/>
                      <w:szCs w:val="21"/>
                    </w:rPr>
                  </w:pPr>
                  <w:hyperlink w:anchor="_Toc13217634" w:history="1">
                    <w:r w:rsidR="00890D02">
                      <w:rPr>
                        <w:rStyle w:val="aa"/>
                        <w:rFonts w:ascii="黑体" w:eastAsia="黑体" w:hAnsi="黑体" w:cs="黑体" w:hint="eastAsia"/>
                      </w:rPr>
                      <w:t>二、影响市场因素及后市预测</w:t>
                    </w:r>
                    <w:r w:rsidR="00890D02">
                      <w:rPr>
                        <w:rFonts w:cs="Times New Roman"/>
                      </w:rPr>
                      <w:tab/>
                    </w:r>
                    <w:r>
                      <w:fldChar w:fldCharType="begin"/>
                    </w:r>
                    <w:r w:rsidR="00890D02">
                      <w:instrText xml:space="preserve"> PAGEREF _Toc13217634 \h </w:instrText>
                    </w:r>
                    <w:r>
                      <w:fldChar w:fldCharType="separate"/>
                    </w:r>
                    <w:r w:rsidR="00890D02">
                      <w:t>4</w:t>
                    </w:r>
                    <w:r>
                      <w:fldChar w:fldCharType="end"/>
                    </w:r>
                  </w:hyperlink>
                </w:p>
                <w:p w:rsidR="00581D0F" w:rsidRDefault="00974B42" w:rsidP="00FA166F">
                  <w:pPr>
                    <w:pStyle w:val="3"/>
                    <w:tabs>
                      <w:tab w:val="right" w:leader="dot" w:pos="8494"/>
                    </w:tabs>
                    <w:rPr>
                      <w:rFonts w:cs="Times New Roman"/>
                    </w:rPr>
                  </w:pPr>
                  <w:hyperlink w:anchor="_Toc13217635" w:history="1">
                    <w:r w:rsidR="00890D02">
                      <w:rPr>
                        <w:rStyle w:val="aa"/>
                        <w:rFonts w:cs="宋体" w:hint="eastAsia"/>
                        <w:b/>
                        <w:bCs/>
                      </w:rPr>
                      <w:t>本周国内纯碱市场价格</w:t>
                    </w:r>
                    <w:r w:rsidR="00890D02">
                      <w:rPr>
                        <w:rFonts w:cs="Times New Roman"/>
                      </w:rPr>
                      <w:tab/>
                    </w:r>
                    <w:r>
                      <w:fldChar w:fldCharType="begin"/>
                    </w:r>
                    <w:r w:rsidR="00890D02">
                      <w:instrText xml:space="preserve"> PAGEREF _Toc13217635 \h </w:instrText>
                    </w:r>
                    <w:r>
                      <w:fldChar w:fldCharType="separate"/>
                    </w:r>
                    <w:r w:rsidR="00890D02">
                      <w:t>5</w:t>
                    </w:r>
                    <w:r>
                      <w:fldChar w:fldCharType="end"/>
                    </w:r>
                  </w:hyperlink>
                </w:p>
                <w:p w:rsidR="00581D0F" w:rsidRDefault="00974B42">
                  <w:pPr>
                    <w:pStyle w:val="10"/>
                    <w:rPr>
                      <w:rFonts w:ascii="Calibri" w:hAnsi="Calibri" w:cs="Calibri"/>
                      <w:b w:val="0"/>
                      <w:bCs w:val="0"/>
                      <w:caps w:val="0"/>
                      <w:color w:val="auto"/>
                      <w:sz w:val="21"/>
                      <w:szCs w:val="21"/>
                    </w:rPr>
                  </w:pPr>
                  <w:hyperlink w:anchor="_Toc13217636" w:history="1">
                    <w:r w:rsidR="00890D02">
                      <w:rPr>
                        <w:rStyle w:val="aa"/>
                        <w:rFonts w:hint="eastAsia"/>
                      </w:rPr>
                      <w:t>烧碱</w:t>
                    </w:r>
                    <w:r w:rsidR="00890D02">
                      <w:rPr>
                        <w:rFonts w:cs="Times New Roman"/>
                      </w:rPr>
                      <w:tab/>
                    </w:r>
                    <w:r>
                      <w:fldChar w:fldCharType="begin"/>
                    </w:r>
                    <w:r w:rsidR="00890D02">
                      <w:instrText xml:space="preserve"> PAGEREF _Toc13217636 \h </w:instrText>
                    </w:r>
                    <w:r>
                      <w:fldChar w:fldCharType="separate"/>
                    </w:r>
                    <w:r w:rsidR="00890D02">
                      <w:t>5</w:t>
                    </w:r>
                    <w:r>
                      <w:fldChar w:fldCharType="end"/>
                    </w:r>
                  </w:hyperlink>
                </w:p>
                <w:p w:rsidR="00581D0F" w:rsidRDefault="00974B42">
                  <w:pPr>
                    <w:pStyle w:val="20"/>
                    <w:rPr>
                      <w:rFonts w:ascii="Calibri" w:hAnsi="Calibri" w:cs="Calibri"/>
                      <w:b w:val="0"/>
                      <w:bCs w:val="0"/>
                      <w:smallCaps w:val="0"/>
                      <w:color w:val="auto"/>
                      <w:sz w:val="21"/>
                      <w:szCs w:val="21"/>
                    </w:rPr>
                  </w:pPr>
                  <w:hyperlink w:anchor="_Toc13217637" w:history="1">
                    <w:r w:rsidR="00890D02">
                      <w:rPr>
                        <w:rStyle w:val="aa"/>
                        <w:rFonts w:ascii="黑体" w:eastAsia="黑体" w:hAnsi="黑体" w:cs="黑体" w:hint="eastAsia"/>
                      </w:rPr>
                      <w:t>中国烧碱市场行情综述</w:t>
                    </w:r>
                    <w:r w:rsidR="00890D02">
                      <w:rPr>
                        <w:rFonts w:cs="Times New Roman"/>
                      </w:rPr>
                      <w:tab/>
                    </w:r>
                    <w:r>
                      <w:fldChar w:fldCharType="begin"/>
                    </w:r>
                    <w:r w:rsidR="00890D02">
                      <w:instrText xml:space="preserve"> PAGEREF _Toc13217637 \h </w:instrText>
                    </w:r>
                    <w:r>
                      <w:fldChar w:fldCharType="separate"/>
                    </w:r>
                    <w:r w:rsidR="00890D02">
                      <w:t>5</w:t>
                    </w:r>
                    <w:r>
                      <w:fldChar w:fldCharType="end"/>
                    </w:r>
                  </w:hyperlink>
                </w:p>
                <w:p w:rsidR="00581D0F" w:rsidRDefault="00974B42">
                  <w:pPr>
                    <w:pStyle w:val="20"/>
                    <w:tabs>
                      <w:tab w:val="left" w:pos="1050"/>
                    </w:tabs>
                    <w:rPr>
                      <w:rFonts w:ascii="Calibri" w:hAnsi="Calibri" w:cs="Calibri"/>
                      <w:b w:val="0"/>
                      <w:bCs w:val="0"/>
                      <w:smallCaps w:val="0"/>
                      <w:color w:val="auto"/>
                      <w:sz w:val="21"/>
                      <w:szCs w:val="21"/>
                    </w:rPr>
                  </w:pPr>
                  <w:hyperlink w:anchor="_Toc13217638" w:history="1">
                    <w:r w:rsidR="00890D02">
                      <w:rPr>
                        <w:rStyle w:val="aa"/>
                        <w:rFonts w:ascii="黑体" w:eastAsia="黑体" w:hAnsi="黑体" w:cs="黑体" w:hint="eastAsia"/>
                      </w:rPr>
                      <w:t>一、</w:t>
                    </w:r>
                    <w:r w:rsidR="00890D02">
                      <w:rPr>
                        <w:rFonts w:ascii="Calibri" w:hAnsi="Calibri" w:cs="Calibri"/>
                        <w:b w:val="0"/>
                        <w:bCs w:val="0"/>
                        <w:smallCaps w:val="0"/>
                        <w:color w:val="auto"/>
                        <w:sz w:val="21"/>
                        <w:szCs w:val="21"/>
                      </w:rPr>
                      <w:tab/>
                    </w:r>
                    <w:r w:rsidR="00890D02">
                      <w:rPr>
                        <w:rStyle w:val="aa"/>
                        <w:rFonts w:ascii="黑体" w:eastAsia="黑体" w:hAnsi="黑体" w:cs="黑体" w:hint="eastAsia"/>
                      </w:rPr>
                      <w:t>市场综述</w:t>
                    </w:r>
                    <w:r w:rsidR="00890D02">
                      <w:rPr>
                        <w:rFonts w:cs="Times New Roman"/>
                      </w:rPr>
                      <w:tab/>
                    </w:r>
                    <w:r>
                      <w:fldChar w:fldCharType="begin"/>
                    </w:r>
                    <w:r w:rsidR="00890D02">
                      <w:instrText xml:space="preserve"> PAGEREF _Toc13217638 \h </w:instrText>
                    </w:r>
                    <w:r>
                      <w:fldChar w:fldCharType="separate"/>
                    </w:r>
                    <w:r w:rsidR="00890D02">
                      <w:t>5</w:t>
                    </w:r>
                    <w:r>
                      <w:fldChar w:fldCharType="end"/>
                    </w:r>
                  </w:hyperlink>
                </w:p>
                <w:p w:rsidR="00581D0F" w:rsidRDefault="00974B42">
                  <w:pPr>
                    <w:pStyle w:val="20"/>
                    <w:rPr>
                      <w:rFonts w:ascii="Calibri" w:hAnsi="Calibri" w:cs="Calibri"/>
                      <w:b w:val="0"/>
                      <w:bCs w:val="0"/>
                      <w:smallCaps w:val="0"/>
                      <w:color w:val="auto"/>
                      <w:sz w:val="21"/>
                      <w:szCs w:val="21"/>
                    </w:rPr>
                  </w:pPr>
                  <w:hyperlink w:anchor="_Toc13217639" w:history="1">
                    <w:r w:rsidR="00890D02">
                      <w:rPr>
                        <w:rStyle w:val="aa"/>
                        <w:rFonts w:hint="eastAsia"/>
                      </w:rPr>
                      <w:t>二、价格方面</w:t>
                    </w:r>
                    <w:r w:rsidR="00890D02">
                      <w:rPr>
                        <w:rFonts w:cs="Times New Roman"/>
                      </w:rPr>
                      <w:tab/>
                    </w:r>
                    <w:r>
                      <w:fldChar w:fldCharType="begin"/>
                    </w:r>
                    <w:r w:rsidR="00890D02">
                      <w:instrText xml:space="preserve"> PAGEREF _Toc13217639 \h </w:instrText>
                    </w:r>
                    <w:r>
                      <w:fldChar w:fldCharType="separate"/>
                    </w:r>
                    <w:r w:rsidR="00890D02">
                      <w:t>6</w:t>
                    </w:r>
                    <w:r>
                      <w:fldChar w:fldCharType="end"/>
                    </w:r>
                  </w:hyperlink>
                </w:p>
                <w:p w:rsidR="00581D0F" w:rsidRDefault="00974B42" w:rsidP="00FA166F">
                  <w:pPr>
                    <w:pStyle w:val="3"/>
                    <w:tabs>
                      <w:tab w:val="right" w:leader="dot" w:pos="8494"/>
                    </w:tabs>
                    <w:rPr>
                      <w:rFonts w:cs="Times New Roman"/>
                    </w:rPr>
                  </w:pPr>
                  <w:hyperlink w:anchor="_Toc13217640" w:history="1">
                    <w:r w:rsidR="00890D02">
                      <w:rPr>
                        <w:rStyle w:val="aa"/>
                        <w:rFonts w:cs="宋体" w:hint="eastAsia"/>
                        <w:b/>
                        <w:bCs/>
                      </w:rPr>
                      <w:t>本周国内片碱实际成交周汇总</w:t>
                    </w:r>
                    <w:r w:rsidR="00890D02">
                      <w:rPr>
                        <w:rFonts w:cs="Times New Roman"/>
                      </w:rPr>
                      <w:tab/>
                    </w:r>
                    <w:r>
                      <w:fldChar w:fldCharType="begin"/>
                    </w:r>
                    <w:r w:rsidR="00890D02">
                      <w:instrText xml:space="preserve"> PAGEREF _Toc13217640 \h </w:instrText>
                    </w:r>
                    <w:r>
                      <w:fldChar w:fldCharType="separate"/>
                    </w:r>
                    <w:r w:rsidR="00890D02">
                      <w:t>7</w:t>
                    </w:r>
                    <w:r>
                      <w:fldChar w:fldCharType="end"/>
                    </w:r>
                  </w:hyperlink>
                </w:p>
                <w:p w:rsidR="00581D0F" w:rsidRDefault="00974B42">
                  <w:pPr>
                    <w:pStyle w:val="10"/>
                    <w:rPr>
                      <w:rFonts w:ascii="Calibri" w:hAnsi="Calibri" w:cs="Calibri"/>
                      <w:b w:val="0"/>
                      <w:bCs w:val="0"/>
                      <w:caps w:val="0"/>
                      <w:color w:val="auto"/>
                      <w:sz w:val="21"/>
                      <w:szCs w:val="21"/>
                    </w:rPr>
                  </w:pPr>
                  <w:hyperlink w:anchor="_Toc13217641" w:history="1">
                    <w:r w:rsidR="00890D02">
                      <w:rPr>
                        <w:rStyle w:val="aa"/>
                        <w:rFonts w:hint="eastAsia"/>
                      </w:rPr>
                      <w:t>液氯</w:t>
                    </w:r>
                    <w:r w:rsidR="00890D02">
                      <w:rPr>
                        <w:rFonts w:cs="Times New Roman"/>
                      </w:rPr>
                      <w:tab/>
                    </w:r>
                    <w:r>
                      <w:fldChar w:fldCharType="begin"/>
                    </w:r>
                    <w:r w:rsidR="00890D02">
                      <w:instrText xml:space="preserve"> PAGEREF _Toc13217641 \h </w:instrText>
                    </w:r>
                    <w:r>
                      <w:fldChar w:fldCharType="separate"/>
                    </w:r>
                    <w:r w:rsidR="00890D02">
                      <w:t>8</w:t>
                    </w:r>
                    <w:r>
                      <w:fldChar w:fldCharType="end"/>
                    </w:r>
                  </w:hyperlink>
                </w:p>
                <w:p w:rsidR="00581D0F" w:rsidRDefault="00974B42">
                  <w:pPr>
                    <w:pStyle w:val="20"/>
                    <w:rPr>
                      <w:rFonts w:ascii="Calibri" w:hAnsi="Calibri" w:cs="Calibri"/>
                      <w:b w:val="0"/>
                      <w:bCs w:val="0"/>
                      <w:smallCaps w:val="0"/>
                      <w:color w:val="auto"/>
                      <w:sz w:val="21"/>
                      <w:szCs w:val="21"/>
                    </w:rPr>
                  </w:pPr>
                  <w:hyperlink w:anchor="_Toc13217642" w:history="1">
                    <w:r w:rsidR="00890D02">
                      <w:rPr>
                        <w:rStyle w:val="aa"/>
                        <w:rFonts w:ascii="黑体" w:eastAsia="黑体" w:hAnsi="黑体" w:cs="黑体" w:hint="eastAsia"/>
                      </w:rPr>
                      <w:t>评述：本周国内液氯市场评述及行情预测</w:t>
                    </w:r>
                    <w:r w:rsidR="00890D02">
                      <w:rPr>
                        <w:rFonts w:cs="Times New Roman"/>
                      </w:rPr>
                      <w:tab/>
                    </w:r>
                    <w:r>
                      <w:fldChar w:fldCharType="begin"/>
                    </w:r>
                    <w:r w:rsidR="00890D02">
                      <w:instrText xml:space="preserve"> PAGEREF _Toc13217642 \h </w:instrText>
                    </w:r>
                    <w:r>
                      <w:fldChar w:fldCharType="separate"/>
                    </w:r>
                    <w:r w:rsidR="00890D02">
                      <w:t>8</w:t>
                    </w:r>
                    <w:r>
                      <w:fldChar w:fldCharType="end"/>
                    </w:r>
                  </w:hyperlink>
                </w:p>
                <w:p w:rsidR="00581D0F" w:rsidRDefault="00974B42">
                  <w:pPr>
                    <w:pStyle w:val="20"/>
                    <w:rPr>
                      <w:rFonts w:ascii="Calibri" w:hAnsi="Calibri" w:cs="Calibri"/>
                      <w:b w:val="0"/>
                      <w:bCs w:val="0"/>
                      <w:smallCaps w:val="0"/>
                      <w:color w:val="auto"/>
                      <w:sz w:val="21"/>
                      <w:szCs w:val="21"/>
                    </w:rPr>
                  </w:pPr>
                  <w:hyperlink w:anchor="_Toc13217643" w:history="1">
                    <w:r w:rsidR="00890D02">
                      <w:rPr>
                        <w:rStyle w:val="aa"/>
                        <w:rFonts w:ascii="黑体" w:eastAsia="黑体" w:hAnsi="黑体" w:cs="黑体" w:hint="eastAsia"/>
                      </w:rPr>
                      <w:t>一、中国液氯市场行情综述</w:t>
                    </w:r>
                    <w:r w:rsidR="00890D02">
                      <w:rPr>
                        <w:rFonts w:cs="Times New Roman"/>
                      </w:rPr>
                      <w:tab/>
                    </w:r>
                    <w:r>
                      <w:fldChar w:fldCharType="begin"/>
                    </w:r>
                    <w:r w:rsidR="00890D02">
                      <w:instrText xml:space="preserve"> PAGEREF _Toc13217643 \h </w:instrText>
                    </w:r>
                    <w:r>
                      <w:fldChar w:fldCharType="separate"/>
                    </w:r>
                    <w:r w:rsidR="00890D02">
                      <w:t>8</w:t>
                    </w:r>
                    <w:r>
                      <w:fldChar w:fldCharType="end"/>
                    </w:r>
                  </w:hyperlink>
                </w:p>
                <w:p w:rsidR="00581D0F" w:rsidRDefault="00974B42">
                  <w:pPr>
                    <w:pStyle w:val="20"/>
                    <w:rPr>
                      <w:rFonts w:ascii="Calibri" w:hAnsi="Calibri" w:cs="Calibri"/>
                      <w:b w:val="0"/>
                      <w:bCs w:val="0"/>
                      <w:smallCaps w:val="0"/>
                      <w:color w:val="auto"/>
                      <w:sz w:val="21"/>
                      <w:szCs w:val="21"/>
                    </w:rPr>
                  </w:pPr>
                  <w:hyperlink w:anchor="_Toc13217644" w:history="1">
                    <w:r w:rsidR="00890D02">
                      <w:rPr>
                        <w:rStyle w:val="aa"/>
                        <w:rFonts w:ascii="黑体" w:eastAsia="黑体" w:hAnsi="黑体" w:cs="黑体" w:hint="eastAsia"/>
                      </w:rPr>
                      <w:t>二、市场价格</w:t>
                    </w:r>
                    <w:r w:rsidR="00890D02">
                      <w:rPr>
                        <w:rFonts w:cs="Times New Roman"/>
                      </w:rPr>
                      <w:tab/>
                    </w:r>
                    <w:r>
                      <w:fldChar w:fldCharType="begin"/>
                    </w:r>
                    <w:r w:rsidR="00890D02">
                      <w:instrText xml:space="preserve"> PAGEREF _Toc13217644 \h </w:instrText>
                    </w:r>
                    <w:r>
                      <w:fldChar w:fldCharType="separate"/>
                    </w:r>
                    <w:r w:rsidR="00890D02">
                      <w:t>9</w:t>
                    </w:r>
                    <w:r>
                      <w:fldChar w:fldCharType="end"/>
                    </w:r>
                  </w:hyperlink>
                </w:p>
                <w:p w:rsidR="00581D0F" w:rsidRDefault="00974B42">
                  <w:pPr>
                    <w:pStyle w:val="20"/>
                    <w:rPr>
                      <w:rFonts w:ascii="Calibri" w:hAnsi="Calibri" w:cs="Calibri"/>
                      <w:b w:val="0"/>
                      <w:bCs w:val="0"/>
                      <w:smallCaps w:val="0"/>
                      <w:color w:val="auto"/>
                      <w:sz w:val="21"/>
                      <w:szCs w:val="21"/>
                    </w:rPr>
                  </w:pPr>
                  <w:hyperlink w:anchor="_Toc13217645" w:history="1">
                    <w:r w:rsidR="00890D02">
                      <w:rPr>
                        <w:rStyle w:val="aa"/>
                        <w:rFonts w:ascii="黑体" w:eastAsia="黑体" w:hAnsi="黑体" w:cs="黑体" w:hint="eastAsia"/>
                      </w:rPr>
                      <w:t>三、山东市场分析</w:t>
                    </w:r>
                    <w:r w:rsidR="00890D02">
                      <w:rPr>
                        <w:rFonts w:cs="Times New Roman"/>
                      </w:rPr>
                      <w:tab/>
                    </w:r>
                    <w:r>
                      <w:fldChar w:fldCharType="begin"/>
                    </w:r>
                    <w:r w:rsidR="00890D02">
                      <w:instrText xml:space="preserve"> PAGEREF _Toc13217645 \h </w:instrText>
                    </w:r>
                    <w:r>
                      <w:fldChar w:fldCharType="separate"/>
                    </w:r>
                    <w:r w:rsidR="00890D02">
                      <w:t>9</w:t>
                    </w:r>
                    <w:r>
                      <w:fldChar w:fldCharType="end"/>
                    </w:r>
                  </w:hyperlink>
                </w:p>
                <w:p w:rsidR="00581D0F" w:rsidRDefault="00974B42">
                  <w:pPr>
                    <w:pStyle w:val="20"/>
                    <w:rPr>
                      <w:rFonts w:ascii="Calibri" w:hAnsi="Calibri" w:cs="Calibri"/>
                      <w:b w:val="0"/>
                      <w:bCs w:val="0"/>
                      <w:smallCaps w:val="0"/>
                      <w:color w:val="auto"/>
                      <w:sz w:val="21"/>
                      <w:szCs w:val="21"/>
                    </w:rPr>
                  </w:pPr>
                  <w:hyperlink w:anchor="_Toc13217646" w:history="1">
                    <w:r w:rsidR="00890D02">
                      <w:rPr>
                        <w:rStyle w:val="aa"/>
                        <w:rFonts w:ascii="黑体" w:eastAsia="黑体" w:hAnsi="黑体" w:cs="黑体" w:hint="eastAsia"/>
                      </w:rPr>
                      <w:t>四、后市分析</w:t>
                    </w:r>
                    <w:r w:rsidR="00890D02">
                      <w:rPr>
                        <w:rFonts w:cs="Times New Roman"/>
                      </w:rPr>
                      <w:tab/>
                    </w:r>
                    <w:r>
                      <w:fldChar w:fldCharType="begin"/>
                    </w:r>
                    <w:r w:rsidR="00890D02">
                      <w:instrText xml:space="preserve"> PAGEREF _Toc13217646 \h </w:instrText>
                    </w:r>
                    <w:r>
                      <w:fldChar w:fldCharType="separate"/>
                    </w:r>
                    <w:r w:rsidR="00890D02">
                      <w:t>10</w:t>
                    </w:r>
                    <w:r>
                      <w:fldChar w:fldCharType="end"/>
                    </w:r>
                  </w:hyperlink>
                </w:p>
                <w:p w:rsidR="00581D0F" w:rsidRDefault="00974B42" w:rsidP="00FA166F">
                  <w:pPr>
                    <w:pStyle w:val="3"/>
                    <w:tabs>
                      <w:tab w:val="right" w:leader="dot" w:pos="8494"/>
                    </w:tabs>
                    <w:rPr>
                      <w:rFonts w:cs="Times New Roman"/>
                    </w:rPr>
                  </w:pPr>
                  <w:hyperlink w:anchor="_Toc13217647" w:history="1">
                    <w:r w:rsidR="00890D02">
                      <w:rPr>
                        <w:rStyle w:val="aa"/>
                        <w:rFonts w:cs="宋体" w:hint="eastAsia"/>
                        <w:b/>
                        <w:bCs/>
                      </w:rPr>
                      <w:t>国内地区市场价格</w:t>
                    </w:r>
                    <w:r w:rsidR="00890D02">
                      <w:rPr>
                        <w:rFonts w:cs="Times New Roman"/>
                      </w:rPr>
                      <w:tab/>
                    </w:r>
                    <w:r>
                      <w:fldChar w:fldCharType="begin"/>
                    </w:r>
                    <w:r w:rsidR="00890D02">
                      <w:instrText xml:space="preserve"> PAGEREF _Toc13217647 \h </w:instrText>
                    </w:r>
                    <w:r>
                      <w:fldChar w:fldCharType="separate"/>
                    </w:r>
                    <w:r w:rsidR="00890D02">
                      <w:t>10</w:t>
                    </w:r>
                    <w:r>
                      <w:fldChar w:fldCharType="end"/>
                    </w:r>
                  </w:hyperlink>
                </w:p>
                <w:p w:rsidR="00581D0F" w:rsidRDefault="00974B42">
                  <w:pPr>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Default="00890D02">
      <w:pPr>
        <w:pStyle w:val="1"/>
        <w:spacing w:line="400" w:lineRule="exact"/>
        <w:jc w:val="center"/>
        <w:rPr>
          <w:rStyle w:val="txt4"/>
          <w:rFonts w:ascii="黑体"/>
          <w:sz w:val="30"/>
          <w:szCs w:val="30"/>
        </w:rPr>
      </w:pPr>
      <w:r>
        <w:rPr>
          <w:rFonts w:cs="黑体" w:hint="eastAsia"/>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pPr>
        <w:pStyle w:val="2"/>
        <w:snapToGrid w:val="0"/>
        <w:spacing w:before="0" w:after="0" w:line="400" w:lineRule="exact"/>
        <w:ind w:rightChars="-69" w:right="-145" w:firstLineChars="200" w:firstLine="602"/>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FA166F">
      <w:pPr>
        <w:pStyle w:val="11"/>
        <w:widowControl/>
        <w:spacing w:line="400" w:lineRule="exact"/>
        <w:ind w:firstLine="600"/>
        <w:jc w:val="left"/>
        <w:outlineLvl w:val="1"/>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581D0F" w:rsidRDefault="00890D02" w:rsidP="00FA166F">
      <w:pPr>
        <w:pStyle w:val="11"/>
        <w:widowControl/>
        <w:spacing w:line="400" w:lineRule="exact"/>
        <w:ind w:firstLine="600"/>
        <w:jc w:val="left"/>
        <w:outlineLvl w:val="1"/>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43" w:name="_Toc392240278"/>
      <w:r>
        <w:rPr>
          <w:rFonts w:ascii="黑体" w:eastAsia="黑体" w:hAnsi="黑体" w:cs="黑体" w:hint="eastAsia"/>
          <w:kern w:val="0"/>
          <w:sz w:val="30"/>
          <w:szCs w:val="30"/>
        </w:rPr>
        <w:t>综述</w:t>
      </w:r>
      <w:bookmarkEnd w:id="132"/>
      <w:bookmarkEnd w:id="133"/>
      <w:bookmarkEnd w:id="134"/>
      <w:bookmarkEnd w:id="135"/>
      <w:bookmarkEnd w:id="136"/>
      <w:bookmarkEnd w:id="137"/>
      <w:bookmarkEnd w:id="138"/>
      <w:bookmarkEnd w:id="139"/>
      <w:bookmarkEnd w:id="140"/>
      <w:bookmarkEnd w:id="141"/>
      <w:bookmarkEnd w:id="142"/>
    </w:p>
    <w:p w:rsidR="003C191D" w:rsidRPr="003C191D" w:rsidRDefault="003C191D" w:rsidP="003C191D">
      <w:pPr>
        <w:pStyle w:val="a8"/>
        <w:spacing w:line="360" w:lineRule="auto"/>
        <w:ind w:firstLineChars="200" w:firstLine="560"/>
        <w:rPr>
          <w:rFonts w:ascii="仿宋" w:eastAsia="仿宋" w:hAnsi="仿宋" w:cs="仿宋"/>
          <w:kern w:val="2"/>
          <w:sz w:val="28"/>
          <w:szCs w:val="28"/>
        </w:rPr>
      </w:pPr>
      <w:r w:rsidRPr="003C191D">
        <w:rPr>
          <w:rFonts w:ascii="仿宋" w:eastAsia="仿宋" w:hAnsi="仿宋" w:cs="仿宋"/>
          <w:kern w:val="2"/>
          <w:sz w:val="28"/>
          <w:szCs w:val="28"/>
        </w:rPr>
        <w:t>本周受上月纯碱低价刺激后下游积极增购影响，当前国内纯碱现货主以走量运行。从供应面来看，本周山东海化、云南云维装置复产及河南金山部分装置生产调整变化为主，另外青海区域检修计划均延期，整体开产状态呈现上升，企库呈下降表现，总体供应以库存缓解为主。下游需求来看，轻碱用户采购积极情绪有延续表现，整体签单促进中部及华东局部工厂以限制接单以及灵活提价控制为主;重碱用户采购情绪由强减弱，观望情绪对签单量有减弱影响。从现货交易价格表现看，轻碱低价拉涨，重碱提涨协商，市场价格趋向向好，整体呈小幅探涨走势。</w:t>
      </w:r>
    </w:p>
    <w:p w:rsidR="003C191D" w:rsidRPr="003C191D" w:rsidRDefault="003C191D" w:rsidP="003C191D">
      <w:pPr>
        <w:pStyle w:val="a8"/>
        <w:spacing w:line="360" w:lineRule="auto"/>
        <w:ind w:firstLineChars="200" w:firstLine="560"/>
        <w:rPr>
          <w:rFonts w:ascii="仿宋" w:eastAsia="仿宋" w:hAnsi="仿宋" w:cs="仿宋"/>
          <w:kern w:val="2"/>
          <w:sz w:val="28"/>
          <w:szCs w:val="28"/>
        </w:rPr>
      </w:pPr>
      <w:r w:rsidRPr="003C191D">
        <w:rPr>
          <w:rFonts w:ascii="仿宋" w:eastAsia="仿宋" w:hAnsi="仿宋" w:cs="仿宋"/>
          <w:kern w:val="2"/>
          <w:sz w:val="28"/>
          <w:szCs w:val="28"/>
        </w:rPr>
        <w:t>据统计，截止2020年29周，国内纯碱总产能为3307万吨;其中涉及25家联碱工厂，产能共计1601万吨;12家氨碱工厂，产能共计1546万吨;以及2家天然碱工厂，产能共计160万吨。截止7月16日，纯碱运行产能共计2512万吨，开工率76%，较7月9日开工率72%↑4个百分点。受纯碱工厂检修调整以及价格提涨推动，用户积极签单行为加强了行业库存下降走势，整体行业库存仍有持续下</w:t>
      </w:r>
      <w:r w:rsidRPr="003C191D">
        <w:rPr>
          <w:rFonts w:ascii="仿宋" w:eastAsia="仿宋" w:hAnsi="仿宋" w:cs="仿宋"/>
          <w:kern w:val="2"/>
          <w:sz w:val="28"/>
          <w:szCs w:val="28"/>
        </w:rPr>
        <w:lastRenderedPageBreak/>
        <w:t>行表现。截止7月16日，纯碱企业库存总量为113.1万吨，较7月9日↓7.2%。</w:t>
      </w:r>
    </w:p>
    <w:p w:rsidR="003C191D" w:rsidRPr="003C191D" w:rsidRDefault="003C191D" w:rsidP="003C191D">
      <w:pPr>
        <w:pStyle w:val="a8"/>
        <w:spacing w:line="360" w:lineRule="auto"/>
        <w:ind w:firstLineChars="200" w:firstLine="560"/>
        <w:rPr>
          <w:rFonts w:ascii="仿宋" w:eastAsia="仿宋" w:hAnsi="仿宋" w:cs="仿宋"/>
          <w:kern w:val="2"/>
          <w:sz w:val="28"/>
          <w:szCs w:val="28"/>
        </w:rPr>
      </w:pPr>
      <w:r w:rsidRPr="003C191D">
        <w:rPr>
          <w:rFonts w:ascii="仿宋" w:eastAsia="仿宋" w:hAnsi="仿宋" w:cs="仿宋"/>
          <w:kern w:val="2"/>
          <w:sz w:val="28"/>
          <w:szCs w:val="28"/>
        </w:rPr>
        <w:t>需求端：平板玻璃产线冷修线点火恢复计划增多，且光伏玻璃新线需求释放，加大重碱刚需稳中拉涨;另外日用玻璃、焦亚硫酸、泡花碱、两钠、冶金、印染、水处理等多行业应用需求刚需尚存。在纯碱现货供应过剩矛盾局部缓解以及企业拉涨态度影响，终端采购情绪向积极关注转变，进一步加大货源稳定稳定下放趋势，对于需求有积极影响。</w:t>
      </w:r>
    </w:p>
    <w:p w:rsidR="00581D0F" w:rsidRDefault="00890D02" w:rsidP="003C191D">
      <w:pPr>
        <w:pStyle w:val="a8"/>
        <w:ind w:firstLineChars="200" w:firstLine="600"/>
        <w:rPr>
          <w:rFonts w:ascii="黑体" w:eastAsia="黑体" w:hAnsi="黑体" w:cs="Times New Roman"/>
          <w:sz w:val="30"/>
          <w:szCs w:val="30"/>
        </w:rPr>
      </w:pPr>
      <w:r>
        <w:rPr>
          <w:rFonts w:ascii="黑体" w:eastAsia="黑体" w:hAnsi="黑体" w:cs="黑体" w:hint="eastAsia"/>
          <w:sz w:val="30"/>
          <w:szCs w:val="30"/>
        </w:rPr>
        <w:t>三、供应端：</w:t>
      </w:r>
    </w:p>
    <w:p w:rsidR="003C191D" w:rsidRPr="003C191D" w:rsidRDefault="003C191D" w:rsidP="003C191D">
      <w:pPr>
        <w:pStyle w:val="a8"/>
        <w:spacing w:line="360" w:lineRule="auto"/>
        <w:ind w:firstLineChars="200" w:firstLine="560"/>
        <w:rPr>
          <w:rFonts w:ascii="仿宋" w:eastAsia="仿宋" w:hAnsi="仿宋" w:cs="仿宋"/>
          <w:kern w:val="2"/>
          <w:sz w:val="28"/>
          <w:szCs w:val="28"/>
        </w:rPr>
      </w:pPr>
      <w:bookmarkStart w:id="144" w:name="_Toc4654031"/>
      <w:bookmarkStart w:id="145" w:name="_Toc4596894"/>
      <w:bookmarkStart w:id="146" w:name="_Toc13217634"/>
      <w:bookmarkStart w:id="147" w:name="_Toc12609906"/>
      <w:bookmarkStart w:id="148" w:name="_Toc8991656"/>
      <w:bookmarkStart w:id="149" w:name="_Toc8313136"/>
      <w:bookmarkStart w:id="150" w:name="_Toc9583955"/>
      <w:bookmarkStart w:id="151" w:name="_Toc4767066"/>
      <w:bookmarkStart w:id="152" w:name="_Toc8378818"/>
      <w:bookmarkStart w:id="153" w:name="_Toc10202311"/>
      <w:bookmarkStart w:id="154" w:name="_Toc9597662"/>
      <w:r w:rsidRPr="003C191D">
        <w:rPr>
          <w:rFonts w:ascii="仿宋" w:eastAsia="仿宋" w:hAnsi="仿宋" w:cs="仿宋"/>
          <w:kern w:val="2"/>
          <w:sz w:val="28"/>
          <w:szCs w:val="28"/>
        </w:rPr>
        <w:t>轻碱主流含税出厂价格：东北地区含税出厂价在1250-1300元/吨;河北地区含税出厂价1180-1280元/吨;山东地区含税出厂价1230-1270元/吨;江苏地区主流含税出厂价1050-1200元/吨;杭州地区含税出厂价1200-1250元/吨;福建地区含税出厂价1150-1180元/吨;广东地区含税出厂价1280-1380元/吨;华中地区主流含税出价1050-1200元/吨;西北地区含税出厂价1010-1200元/吨，其中青海区域含税出厂价1010-1100元/吨;川渝区域含税出价1150-1350元/吨;云贵地区含税出价1280-1350元/吨;江西区域含税出价1200-1250元/吨。</w:t>
      </w:r>
    </w:p>
    <w:p w:rsidR="003C191D" w:rsidRPr="003C191D" w:rsidRDefault="003C191D" w:rsidP="003C191D">
      <w:pPr>
        <w:pStyle w:val="a8"/>
        <w:spacing w:line="360" w:lineRule="auto"/>
        <w:ind w:firstLineChars="200" w:firstLine="560"/>
        <w:rPr>
          <w:rFonts w:ascii="仿宋" w:eastAsia="仿宋" w:hAnsi="仿宋" w:cs="仿宋"/>
          <w:kern w:val="2"/>
          <w:sz w:val="28"/>
          <w:szCs w:val="28"/>
        </w:rPr>
      </w:pPr>
      <w:r w:rsidRPr="003C191D">
        <w:rPr>
          <w:rFonts w:ascii="仿宋" w:eastAsia="仿宋" w:hAnsi="仿宋" w:cs="仿宋"/>
          <w:kern w:val="2"/>
          <w:sz w:val="28"/>
          <w:szCs w:val="28"/>
        </w:rPr>
        <w:t>重碱主流含税送到价格：东北地区含税价在1250-1350元/吨;河北地区含税价1250-1300元/吨;山东地区含税价1280-1350元/吨;</w:t>
      </w:r>
      <w:r w:rsidRPr="003C191D">
        <w:rPr>
          <w:rFonts w:ascii="仿宋" w:eastAsia="仿宋" w:hAnsi="仿宋" w:cs="仿宋"/>
          <w:kern w:val="2"/>
          <w:sz w:val="28"/>
          <w:szCs w:val="28"/>
        </w:rPr>
        <w:lastRenderedPageBreak/>
        <w:t>江苏地区主流含税价1200-1350元/吨;杭州地区含税价1350-1400元/吨;福建地区含税价1200-1280元/吨;广东地区含税价1350-1400元/吨;华中地区主流含税价1200-1300元/吨;西北地区含税出厂价1010-1280元/吨，其中青海区域含税出厂价1010-1150元/吨;川渝区域含税价1250-1350元/吨;云贵地区含税价1350-1400元/吨;江西区域含税价1250-1300元/吨。</w:t>
      </w:r>
    </w:p>
    <w:p w:rsidR="00581D0F" w:rsidRDefault="00890D02" w:rsidP="00F26A57">
      <w:pPr>
        <w:pStyle w:val="a8"/>
        <w:ind w:firstLineChars="200" w:firstLine="600"/>
        <w:rPr>
          <w:rFonts w:ascii="仿宋" w:eastAsia="仿宋" w:hAnsi="仿宋" w:cs="Times New Roman"/>
          <w:sz w:val="28"/>
          <w:szCs w:val="28"/>
        </w:rPr>
      </w:pPr>
      <w:r>
        <w:rPr>
          <w:rFonts w:ascii="黑体" w:eastAsia="黑体" w:hAnsi="黑体" w:cs="黑体" w:hint="eastAsia"/>
          <w:sz w:val="30"/>
          <w:szCs w:val="30"/>
        </w:rPr>
        <w:t>影响市场因素及后市预测</w:t>
      </w:r>
      <w:bookmarkEnd w:id="144"/>
      <w:bookmarkEnd w:id="145"/>
      <w:bookmarkEnd w:id="146"/>
      <w:bookmarkEnd w:id="147"/>
      <w:bookmarkEnd w:id="148"/>
      <w:bookmarkEnd w:id="149"/>
      <w:bookmarkEnd w:id="150"/>
      <w:bookmarkEnd w:id="151"/>
      <w:bookmarkEnd w:id="152"/>
      <w:bookmarkEnd w:id="153"/>
      <w:bookmarkEnd w:id="154"/>
    </w:p>
    <w:p w:rsidR="003C191D" w:rsidRPr="003C191D" w:rsidRDefault="003C191D" w:rsidP="003C191D">
      <w:pPr>
        <w:pStyle w:val="a8"/>
        <w:spacing w:line="360" w:lineRule="auto"/>
        <w:ind w:firstLineChars="200" w:firstLine="560"/>
        <w:rPr>
          <w:rFonts w:ascii="仿宋" w:eastAsia="仿宋" w:hAnsi="仿宋" w:cs="仿宋"/>
          <w:kern w:val="2"/>
          <w:sz w:val="28"/>
          <w:szCs w:val="28"/>
        </w:rPr>
      </w:pPr>
      <w:bookmarkStart w:id="155" w:name="_Toc8378819"/>
      <w:bookmarkStart w:id="156" w:name="_Toc4767067"/>
      <w:bookmarkStart w:id="157" w:name="_Toc12609907"/>
      <w:bookmarkStart w:id="158" w:name="_Toc4654032"/>
      <w:bookmarkStart w:id="159" w:name="_Toc13217635"/>
      <w:bookmarkStart w:id="160" w:name="_Toc4596895"/>
      <w:bookmarkStart w:id="161" w:name="_Toc8991657"/>
      <w:bookmarkStart w:id="162" w:name="_Toc8313137"/>
      <w:bookmarkStart w:id="163" w:name="_Toc10202312"/>
      <w:bookmarkStart w:id="164" w:name="_Toc9583956"/>
      <w:bookmarkStart w:id="165" w:name="_Toc9597663"/>
      <w:r w:rsidRPr="003C191D">
        <w:rPr>
          <w:rFonts w:ascii="仿宋" w:eastAsia="仿宋" w:hAnsi="仿宋" w:cs="仿宋"/>
          <w:kern w:val="2"/>
          <w:sz w:val="28"/>
          <w:szCs w:val="28"/>
        </w:rPr>
        <w:t>从供应角度看，纯碱装置调整变化率较上周有减弱，整体开工负荷有望维稳，另外企业因订单充足而持续有库存缓解表现，供应过剩改善放缓。从需求角度看，下游大中型用户按需采购观望情绪加重，下周询价氛围增强，签单量或受纯碱企业售价提涨而有趋缓表现。综合供需，预计下周纯碱现货市场价格以整理表现运行，主流成交重心较本期变化有限。</w:t>
      </w:r>
    </w:p>
    <w:p w:rsidR="00581D0F" w:rsidRDefault="00890D02" w:rsidP="003C191D">
      <w:pPr>
        <w:pStyle w:val="a8"/>
        <w:ind w:firstLineChars="200" w:firstLine="560"/>
        <w:rPr>
          <w:rFonts w:ascii="仿宋" w:eastAsia="仿宋" w:hAnsi="仿宋" w:cs="仿宋"/>
          <w:kern w:val="2"/>
          <w:sz w:val="28"/>
          <w:szCs w:val="28"/>
        </w:rPr>
      </w:pPr>
      <w:r>
        <w:rPr>
          <w:rFonts w:ascii="仿宋" w:eastAsia="仿宋" w:hAnsi="仿宋" w:cs="仿宋" w:hint="eastAsia"/>
          <w:kern w:val="2"/>
          <w:sz w:val="28"/>
          <w:szCs w:val="28"/>
        </w:rPr>
        <w:br/>
      </w:r>
    </w:p>
    <w:p w:rsidR="00581D0F" w:rsidRDefault="00890D02">
      <w:pPr>
        <w:widowControl/>
        <w:ind w:firstLineChars="200" w:firstLine="602"/>
        <w:jc w:val="left"/>
        <w:outlineLvl w:val="2"/>
        <w:rPr>
          <w:rStyle w:val="txt4"/>
          <w:rFonts w:cs="Times New Roman"/>
          <w:b/>
          <w:bCs/>
          <w:sz w:val="30"/>
          <w:szCs w:val="30"/>
        </w:rPr>
      </w:pPr>
      <w:r>
        <w:rPr>
          <w:rStyle w:val="txt4"/>
          <w:rFonts w:cs="宋体" w:hint="eastAsia"/>
          <w:b/>
          <w:bCs/>
          <w:sz w:val="30"/>
          <w:szCs w:val="30"/>
        </w:rPr>
        <w:t>本周国内纯碱市场价格</w:t>
      </w:r>
      <w:bookmarkEnd w:id="143"/>
      <w:bookmarkEnd w:id="155"/>
      <w:bookmarkEnd w:id="156"/>
      <w:bookmarkEnd w:id="157"/>
      <w:bookmarkEnd w:id="158"/>
      <w:bookmarkEnd w:id="159"/>
      <w:bookmarkEnd w:id="160"/>
      <w:bookmarkEnd w:id="161"/>
      <w:bookmarkEnd w:id="162"/>
      <w:bookmarkEnd w:id="163"/>
      <w:bookmarkEnd w:id="164"/>
      <w:bookmarkEnd w:id="165"/>
    </w:p>
    <w:p w:rsidR="00581D0F" w:rsidRDefault="00581D0F">
      <w:pPr>
        <w:widowControl/>
        <w:ind w:firstLineChars="200" w:firstLine="602"/>
        <w:jc w:val="left"/>
        <w:outlineLvl w:val="2"/>
        <w:rPr>
          <w:rStyle w:val="txt4"/>
          <w:rFonts w:cs="Times New Roman"/>
          <w:b/>
          <w:bCs/>
          <w:sz w:val="30"/>
          <w:szCs w:val="30"/>
        </w:rPr>
      </w:pPr>
    </w:p>
    <w:tbl>
      <w:tblPr>
        <w:tblW w:w="8720" w:type="dxa"/>
        <w:tblInd w:w="-106" w:type="dxa"/>
        <w:tblLayout w:type="fixed"/>
        <w:tblLook w:val="04A0"/>
      </w:tblPr>
      <w:tblGrid>
        <w:gridCol w:w="1503"/>
        <w:gridCol w:w="1441"/>
        <w:gridCol w:w="1444"/>
        <w:gridCol w:w="1444"/>
        <w:gridCol w:w="1444"/>
        <w:gridCol w:w="1444"/>
      </w:tblGrid>
      <w:tr w:rsidR="00581D0F">
        <w:trPr>
          <w:trHeight w:val="285"/>
        </w:trPr>
        <w:tc>
          <w:tcPr>
            <w:tcW w:w="1503"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41"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trPr>
          <w:trHeight w:val="285"/>
        </w:trPr>
        <w:tc>
          <w:tcPr>
            <w:tcW w:w="1503"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pPr>
              <w:widowControl/>
              <w:jc w:val="left"/>
              <w:rPr>
                <w:rFonts w:ascii="宋体" w:cs="Times New Roman"/>
                <w:b/>
                <w:bCs/>
                <w:color w:val="000000"/>
                <w:kern w:val="0"/>
                <w:sz w:val="20"/>
                <w:szCs w:val="20"/>
              </w:rPr>
            </w:pPr>
          </w:p>
        </w:tc>
        <w:tc>
          <w:tcPr>
            <w:tcW w:w="1441"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pPr>
              <w:widowControl/>
              <w:jc w:val="left"/>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581D0F" w:rsidRDefault="00890D02">
            <w:pPr>
              <w:jc w:val="center"/>
              <w:rPr>
                <w:rFonts w:ascii="宋体" w:hAnsi="宋体" w:cs="宋体"/>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7</w:t>
            </w:r>
            <w:r>
              <w:rPr>
                <w:rFonts w:ascii="宋体" w:hAnsi="宋体" w:cs="宋体"/>
                <w:color w:val="000000"/>
                <w:kern w:val="0"/>
                <w:sz w:val="20"/>
                <w:szCs w:val="20"/>
              </w:rPr>
              <w:t>/</w:t>
            </w:r>
            <w:r w:rsidR="0005078A">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581D0F" w:rsidRDefault="00890D02">
            <w:pPr>
              <w:widowControl/>
              <w:jc w:val="center"/>
              <w:rPr>
                <w:rFonts w:ascii="宋体" w:cs="Times New Roman"/>
                <w:color w:val="000000"/>
                <w:kern w:val="0"/>
                <w:sz w:val="20"/>
                <w:szCs w:val="20"/>
              </w:rPr>
            </w:pPr>
            <w:r>
              <w:rPr>
                <w:rFonts w:ascii="宋体" w:hAnsi="宋体" w:cs="宋体" w:hint="eastAsia"/>
                <w:color w:val="000000"/>
                <w:kern w:val="0"/>
                <w:sz w:val="20"/>
                <w:szCs w:val="2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F26A57" w:rsidRDefault="00F26A57">
            <w:pPr>
              <w:widowControl/>
              <w:jc w:val="center"/>
              <w:rPr>
                <w:rFonts w:ascii="宋体" w:hAnsi="宋体" w:cs="宋体"/>
                <w:color w:val="000000"/>
                <w:kern w:val="0"/>
                <w:sz w:val="20"/>
                <w:szCs w:val="20"/>
              </w:rPr>
            </w:pPr>
            <w:r w:rsidRPr="00F26A57">
              <w:rPr>
                <w:rFonts w:ascii="宋体" w:hAnsi="宋体" w:cs="宋体" w:hint="eastAsia"/>
                <w:color w:val="000000"/>
                <w:kern w:val="0"/>
                <w:sz w:val="20"/>
                <w:szCs w:val="20"/>
              </w:rPr>
              <w:t>1050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F26A57" w:rsidRDefault="00890D02">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28</w:t>
            </w:r>
            <w:r>
              <w:rPr>
                <w:rFonts w:ascii="宋体" w:hAnsi="宋体" w:cs="宋体"/>
                <w:color w:val="000000"/>
                <w:kern w:val="0"/>
                <w:sz w:val="20"/>
                <w:szCs w:val="20"/>
              </w:rPr>
              <w:t>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F26A57" w:rsidRDefault="00890D02">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F26A57" w:rsidRDefault="00890D02">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w:t>
            </w:r>
            <w:r>
              <w:rPr>
                <w:rFonts w:ascii="宋体" w:hAnsi="宋体" w:cs="宋体"/>
                <w:color w:val="000000"/>
                <w:kern w:val="0"/>
                <w:sz w:val="20"/>
                <w:szCs w:val="20"/>
              </w:rPr>
              <w:t>0</w:t>
            </w:r>
          </w:p>
        </w:tc>
      </w:tr>
      <w:tr w:rsidR="0005078A">
        <w:trPr>
          <w:trHeight w:val="90"/>
        </w:trPr>
        <w:tc>
          <w:tcPr>
            <w:tcW w:w="1503" w:type="dxa"/>
            <w:tcBorders>
              <w:top w:val="nil"/>
              <w:left w:val="single" w:sz="8" w:space="0" w:color="000000"/>
              <w:bottom w:val="single" w:sz="8" w:space="0" w:color="000000"/>
              <w:right w:val="single" w:sz="8" w:space="0" w:color="000000"/>
            </w:tcBorders>
            <w:shd w:val="clear" w:color="000000" w:fill="FFFFFF"/>
          </w:tcPr>
          <w:p w:rsidR="0005078A" w:rsidRDefault="0005078A" w:rsidP="0005078A">
            <w:pPr>
              <w:jc w:val="center"/>
            </w:pPr>
            <w:r w:rsidRPr="00A248B3">
              <w:rPr>
                <w:rFonts w:ascii="宋体" w:hAnsi="宋体" w:cs="宋体"/>
                <w:color w:val="000000"/>
                <w:kern w:val="0"/>
                <w:sz w:val="20"/>
                <w:szCs w:val="20"/>
              </w:rPr>
              <w:t>2020/</w:t>
            </w:r>
            <w:r w:rsidRPr="00A248B3">
              <w:rPr>
                <w:rFonts w:ascii="宋体" w:hAnsi="宋体" w:cs="宋体" w:hint="eastAsia"/>
                <w:color w:val="000000"/>
                <w:kern w:val="0"/>
                <w:sz w:val="20"/>
                <w:szCs w:val="20"/>
              </w:rPr>
              <w:t>7</w:t>
            </w:r>
            <w:r w:rsidRPr="00A248B3">
              <w:rPr>
                <w:rFonts w:ascii="宋体" w:hAnsi="宋体" w:cs="宋体"/>
                <w:color w:val="000000"/>
                <w:kern w:val="0"/>
                <w:sz w:val="20"/>
                <w:szCs w:val="20"/>
              </w:rPr>
              <w:t>/</w:t>
            </w:r>
            <w:r w:rsidRPr="00A248B3">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05078A" w:rsidRDefault="0005078A">
            <w:pPr>
              <w:widowControl/>
              <w:jc w:val="center"/>
              <w:rPr>
                <w:rFonts w:ascii="宋体" w:cs="Times New Roman"/>
                <w:color w:val="000000"/>
                <w:kern w:val="0"/>
                <w:sz w:val="20"/>
                <w:szCs w:val="20"/>
              </w:rPr>
            </w:pPr>
            <w:r>
              <w:rPr>
                <w:rFonts w:ascii="宋体" w:hAnsi="宋体" w:cs="宋体" w:hint="eastAsia"/>
                <w:color w:val="000000"/>
                <w:kern w:val="0"/>
                <w:sz w:val="20"/>
                <w:szCs w:val="20"/>
              </w:rPr>
              <w:t>华南</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sidRPr="00F26A57">
              <w:rPr>
                <w:rFonts w:ascii="宋体" w:hAnsi="宋体" w:cs="宋体" w:hint="eastAsia"/>
                <w:color w:val="000000"/>
                <w:kern w:val="0"/>
                <w:sz w:val="20"/>
                <w:szCs w:val="20"/>
              </w:rPr>
              <w:t>1270</w:t>
            </w:r>
          </w:p>
        </w:tc>
        <w:tc>
          <w:tcPr>
            <w:tcW w:w="1444" w:type="dxa"/>
            <w:tcBorders>
              <w:top w:val="nil"/>
              <w:left w:val="nil"/>
              <w:bottom w:val="single" w:sz="8" w:space="0" w:color="000000"/>
              <w:right w:val="single" w:sz="8" w:space="0" w:color="000000"/>
            </w:tcBorders>
            <w:shd w:val="clear" w:color="000000" w:fill="FFFFFF"/>
          </w:tcPr>
          <w:p w:rsidR="0005078A" w:rsidRPr="00F26A57" w:rsidRDefault="0005078A">
            <w:pPr>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tcPr>
          <w:p w:rsidR="0005078A" w:rsidRPr="00F26A57" w:rsidRDefault="0005078A">
            <w:pPr>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tcPr>
          <w:p w:rsidR="0005078A" w:rsidRPr="00F26A57" w:rsidRDefault="0005078A">
            <w:pPr>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38</w:t>
            </w:r>
            <w:r>
              <w:rPr>
                <w:rFonts w:ascii="宋体" w:hAnsi="宋体" w:cs="宋体"/>
                <w:color w:val="000000"/>
                <w:kern w:val="0"/>
                <w:sz w:val="20"/>
                <w:szCs w:val="20"/>
              </w:rPr>
              <w:t>0</w:t>
            </w:r>
          </w:p>
        </w:tc>
      </w:tr>
      <w:tr w:rsidR="0005078A">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05078A" w:rsidRDefault="0005078A" w:rsidP="0005078A">
            <w:pPr>
              <w:jc w:val="center"/>
            </w:pPr>
            <w:r w:rsidRPr="00A248B3">
              <w:rPr>
                <w:rFonts w:ascii="宋体" w:hAnsi="宋体" w:cs="宋体"/>
                <w:color w:val="000000"/>
                <w:kern w:val="0"/>
                <w:sz w:val="20"/>
                <w:szCs w:val="20"/>
              </w:rPr>
              <w:t>2020/</w:t>
            </w:r>
            <w:r w:rsidRPr="00A248B3">
              <w:rPr>
                <w:rFonts w:ascii="宋体" w:hAnsi="宋体" w:cs="宋体" w:hint="eastAsia"/>
                <w:color w:val="000000"/>
                <w:kern w:val="0"/>
                <w:sz w:val="20"/>
                <w:szCs w:val="20"/>
              </w:rPr>
              <w:t>7</w:t>
            </w:r>
            <w:r w:rsidRPr="00A248B3">
              <w:rPr>
                <w:rFonts w:ascii="宋体" w:hAnsi="宋体" w:cs="宋体"/>
                <w:color w:val="000000"/>
                <w:kern w:val="0"/>
                <w:sz w:val="20"/>
                <w:szCs w:val="20"/>
              </w:rPr>
              <w:t>/</w:t>
            </w:r>
            <w:r w:rsidRPr="00A248B3">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05078A" w:rsidRDefault="0005078A">
            <w:pPr>
              <w:widowControl/>
              <w:jc w:val="center"/>
              <w:rPr>
                <w:rFonts w:ascii="宋体" w:cs="Times New Roman"/>
                <w:color w:val="000000"/>
                <w:kern w:val="0"/>
                <w:sz w:val="20"/>
                <w:szCs w:val="20"/>
              </w:rPr>
            </w:pPr>
            <w:r>
              <w:rPr>
                <w:rFonts w:ascii="宋体" w:hAnsi="宋体" w:cs="宋体" w:hint="eastAsia"/>
                <w:color w:val="000000"/>
                <w:kern w:val="0"/>
                <w:sz w:val="20"/>
                <w:szCs w:val="20"/>
              </w:rPr>
              <w:t>华北</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15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28</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rsidP="003C191D">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230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w:t>
            </w:r>
            <w:r>
              <w:rPr>
                <w:rFonts w:ascii="宋体" w:hAnsi="宋体" w:cs="宋体"/>
                <w:color w:val="000000"/>
                <w:kern w:val="0"/>
                <w:sz w:val="20"/>
                <w:szCs w:val="20"/>
              </w:rPr>
              <w:t>0</w:t>
            </w:r>
          </w:p>
        </w:tc>
      </w:tr>
      <w:tr w:rsidR="0005078A">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05078A" w:rsidRDefault="0005078A" w:rsidP="0005078A">
            <w:pPr>
              <w:jc w:val="center"/>
            </w:pPr>
            <w:r w:rsidRPr="00A248B3">
              <w:rPr>
                <w:rFonts w:ascii="宋体" w:hAnsi="宋体" w:cs="宋体"/>
                <w:color w:val="000000"/>
                <w:kern w:val="0"/>
                <w:sz w:val="20"/>
                <w:szCs w:val="20"/>
              </w:rPr>
              <w:t>2020/</w:t>
            </w:r>
            <w:r w:rsidRPr="00A248B3">
              <w:rPr>
                <w:rFonts w:ascii="宋体" w:hAnsi="宋体" w:cs="宋体" w:hint="eastAsia"/>
                <w:color w:val="000000"/>
                <w:kern w:val="0"/>
                <w:sz w:val="20"/>
                <w:szCs w:val="20"/>
              </w:rPr>
              <w:t>7</w:t>
            </w:r>
            <w:r w:rsidRPr="00A248B3">
              <w:rPr>
                <w:rFonts w:ascii="宋体" w:hAnsi="宋体" w:cs="宋体"/>
                <w:color w:val="000000"/>
                <w:kern w:val="0"/>
                <w:sz w:val="20"/>
                <w:szCs w:val="20"/>
              </w:rPr>
              <w:t>/</w:t>
            </w:r>
            <w:r w:rsidRPr="00A248B3">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05078A" w:rsidRDefault="0005078A">
            <w:pPr>
              <w:widowControl/>
              <w:jc w:val="center"/>
              <w:rPr>
                <w:rFonts w:ascii="宋体" w:cs="Times New Roman"/>
                <w:color w:val="000000"/>
                <w:kern w:val="0"/>
                <w:sz w:val="20"/>
                <w:szCs w:val="20"/>
              </w:rPr>
            </w:pPr>
            <w:r>
              <w:rPr>
                <w:rFonts w:ascii="宋体" w:hAnsi="宋体" w:cs="宋体" w:hint="eastAsia"/>
                <w:color w:val="000000"/>
                <w:kern w:val="0"/>
                <w:sz w:val="20"/>
                <w:szCs w:val="20"/>
              </w:rPr>
              <w:t>东北</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250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300</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r>
              <w:rPr>
                <w:rFonts w:ascii="宋体" w:hAnsi="宋体" w:cs="宋体"/>
                <w:color w:val="000000"/>
                <w:kern w:val="0"/>
                <w:sz w:val="20"/>
                <w:szCs w:val="20"/>
              </w:rPr>
              <w:t>0</w:t>
            </w:r>
          </w:p>
        </w:tc>
      </w:tr>
      <w:tr w:rsidR="0005078A">
        <w:trPr>
          <w:trHeight w:val="330"/>
        </w:trPr>
        <w:tc>
          <w:tcPr>
            <w:tcW w:w="1503" w:type="dxa"/>
            <w:tcBorders>
              <w:top w:val="nil"/>
              <w:left w:val="single" w:sz="8" w:space="0" w:color="000000"/>
              <w:bottom w:val="single" w:sz="8" w:space="0" w:color="000000"/>
              <w:right w:val="single" w:sz="8" w:space="0" w:color="000000"/>
            </w:tcBorders>
            <w:shd w:val="clear" w:color="000000" w:fill="FFFFFF"/>
          </w:tcPr>
          <w:p w:rsidR="0005078A" w:rsidRDefault="0005078A" w:rsidP="0005078A">
            <w:pPr>
              <w:jc w:val="center"/>
            </w:pPr>
            <w:r w:rsidRPr="00A248B3">
              <w:rPr>
                <w:rFonts w:ascii="宋体" w:hAnsi="宋体" w:cs="宋体"/>
                <w:color w:val="000000"/>
                <w:kern w:val="0"/>
                <w:sz w:val="20"/>
                <w:szCs w:val="20"/>
              </w:rPr>
              <w:lastRenderedPageBreak/>
              <w:t>2020/</w:t>
            </w:r>
            <w:r w:rsidRPr="00A248B3">
              <w:rPr>
                <w:rFonts w:ascii="宋体" w:hAnsi="宋体" w:cs="宋体" w:hint="eastAsia"/>
                <w:color w:val="000000"/>
                <w:kern w:val="0"/>
                <w:sz w:val="20"/>
                <w:szCs w:val="20"/>
              </w:rPr>
              <w:t>7</w:t>
            </w:r>
            <w:r w:rsidRPr="00A248B3">
              <w:rPr>
                <w:rFonts w:ascii="宋体" w:hAnsi="宋体" w:cs="宋体"/>
                <w:color w:val="000000"/>
                <w:kern w:val="0"/>
                <w:sz w:val="20"/>
                <w:szCs w:val="20"/>
              </w:rPr>
              <w:t>/</w:t>
            </w:r>
            <w:r w:rsidRPr="00A248B3">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05078A" w:rsidRDefault="0005078A">
            <w:pPr>
              <w:widowControl/>
              <w:jc w:val="center"/>
              <w:rPr>
                <w:rFonts w:ascii="宋体" w:cs="Times New Roman"/>
                <w:color w:val="000000"/>
                <w:kern w:val="0"/>
                <w:sz w:val="20"/>
                <w:szCs w:val="20"/>
              </w:rPr>
            </w:pPr>
            <w:r>
              <w:rPr>
                <w:rFonts w:ascii="宋体" w:hAnsi="宋体" w:cs="宋体" w:hint="eastAsia"/>
                <w:color w:val="000000"/>
                <w:kern w:val="0"/>
                <w:sz w:val="20"/>
                <w:szCs w:val="20"/>
              </w:rPr>
              <w:t>西南</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10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350</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35</w:t>
            </w:r>
            <w:r>
              <w:rPr>
                <w:rFonts w:ascii="宋体" w:hAnsi="宋体" w:cs="宋体"/>
                <w:color w:val="000000"/>
                <w:kern w:val="0"/>
                <w:sz w:val="20"/>
                <w:szCs w:val="20"/>
              </w:rPr>
              <w:t>0</w:t>
            </w:r>
          </w:p>
        </w:tc>
      </w:tr>
      <w:tr w:rsidR="0005078A">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05078A" w:rsidRDefault="0005078A" w:rsidP="0005078A">
            <w:pPr>
              <w:jc w:val="center"/>
            </w:pPr>
            <w:r w:rsidRPr="00A248B3">
              <w:rPr>
                <w:rFonts w:ascii="宋体" w:hAnsi="宋体" w:cs="宋体"/>
                <w:color w:val="000000"/>
                <w:kern w:val="0"/>
                <w:sz w:val="20"/>
                <w:szCs w:val="20"/>
              </w:rPr>
              <w:t>2020/</w:t>
            </w:r>
            <w:r w:rsidRPr="00A248B3">
              <w:rPr>
                <w:rFonts w:ascii="宋体" w:hAnsi="宋体" w:cs="宋体" w:hint="eastAsia"/>
                <w:color w:val="000000"/>
                <w:kern w:val="0"/>
                <w:sz w:val="20"/>
                <w:szCs w:val="20"/>
              </w:rPr>
              <w:t>7</w:t>
            </w:r>
            <w:r w:rsidRPr="00A248B3">
              <w:rPr>
                <w:rFonts w:ascii="宋体" w:hAnsi="宋体" w:cs="宋体"/>
                <w:color w:val="000000"/>
                <w:kern w:val="0"/>
                <w:sz w:val="20"/>
                <w:szCs w:val="20"/>
              </w:rPr>
              <w:t>/</w:t>
            </w:r>
            <w:r w:rsidRPr="00A248B3">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05078A" w:rsidRDefault="0005078A">
            <w:pPr>
              <w:widowControl/>
              <w:jc w:val="center"/>
              <w:rPr>
                <w:rFonts w:ascii="宋体" w:cs="Times New Roman"/>
                <w:color w:val="000000"/>
                <w:kern w:val="0"/>
                <w:sz w:val="20"/>
                <w:szCs w:val="20"/>
              </w:rPr>
            </w:pPr>
            <w:r>
              <w:rPr>
                <w:rFonts w:ascii="宋体" w:hAnsi="宋体" w:cs="宋体" w:hint="eastAsia"/>
                <w:color w:val="000000"/>
                <w:kern w:val="0"/>
                <w:sz w:val="20"/>
                <w:szCs w:val="20"/>
              </w:rPr>
              <w:t>华中</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05</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30</w:t>
            </w:r>
            <w:r>
              <w:rPr>
                <w:rFonts w:ascii="宋体" w:hAnsi="宋体" w:cs="宋体"/>
                <w:color w:val="000000"/>
                <w:kern w:val="0"/>
                <w:sz w:val="20"/>
                <w:szCs w:val="20"/>
              </w:rPr>
              <w:t>0</w:t>
            </w:r>
          </w:p>
        </w:tc>
      </w:tr>
      <w:tr w:rsidR="0005078A">
        <w:trPr>
          <w:trHeight w:val="285"/>
        </w:trPr>
        <w:tc>
          <w:tcPr>
            <w:tcW w:w="1503" w:type="dxa"/>
            <w:tcBorders>
              <w:top w:val="nil"/>
              <w:left w:val="single" w:sz="8" w:space="0" w:color="000000"/>
              <w:bottom w:val="single" w:sz="8" w:space="0" w:color="000000"/>
              <w:right w:val="single" w:sz="8" w:space="0" w:color="000000"/>
            </w:tcBorders>
            <w:shd w:val="clear" w:color="000000" w:fill="FFFFFF"/>
          </w:tcPr>
          <w:p w:rsidR="0005078A" w:rsidRDefault="0005078A" w:rsidP="0005078A">
            <w:pPr>
              <w:jc w:val="center"/>
            </w:pPr>
            <w:r w:rsidRPr="00A248B3">
              <w:rPr>
                <w:rFonts w:ascii="宋体" w:hAnsi="宋体" w:cs="宋体"/>
                <w:color w:val="000000"/>
                <w:kern w:val="0"/>
                <w:sz w:val="20"/>
                <w:szCs w:val="20"/>
              </w:rPr>
              <w:t>2020/</w:t>
            </w:r>
            <w:r w:rsidRPr="00A248B3">
              <w:rPr>
                <w:rFonts w:ascii="宋体" w:hAnsi="宋体" w:cs="宋体" w:hint="eastAsia"/>
                <w:color w:val="000000"/>
                <w:kern w:val="0"/>
                <w:sz w:val="20"/>
                <w:szCs w:val="20"/>
              </w:rPr>
              <w:t>7</w:t>
            </w:r>
            <w:r w:rsidRPr="00A248B3">
              <w:rPr>
                <w:rFonts w:ascii="宋体" w:hAnsi="宋体" w:cs="宋体"/>
                <w:color w:val="000000"/>
                <w:kern w:val="0"/>
                <w:sz w:val="20"/>
                <w:szCs w:val="20"/>
              </w:rPr>
              <w:t>/</w:t>
            </w:r>
            <w:r w:rsidRPr="00A248B3">
              <w:rPr>
                <w:rFonts w:ascii="宋体" w:hAnsi="宋体" w:cs="宋体" w:hint="eastAsia"/>
                <w:color w:val="000000"/>
                <w:kern w:val="0"/>
                <w:sz w:val="20"/>
                <w:szCs w:val="20"/>
              </w:rPr>
              <w:t>17</w:t>
            </w:r>
          </w:p>
        </w:tc>
        <w:tc>
          <w:tcPr>
            <w:tcW w:w="1441" w:type="dxa"/>
            <w:tcBorders>
              <w:top w:val="nil"/>
              <w:left w:val="nil"/>
              <w:bottom w:val="single" w:sz="8" w:space="0" w:color="000000"/>
              <w:right w:val="single" w:sz="8" w:space="0" w:color="000000"/>
            </w:tcBorders>
            <w:shd w:val="clear" w:color="000000" w:fill="FFFFFF"/>
            <w:vAlign w:val="center"/>
          </w:tcPr>
          <w:p w:rsidR="0005078A" w:rsidRDefault="0005078A">
            <w:pPr>
              <w:widowControl/>
              <w:jc w:val="center"/>
              <w:rPr>
                <w:rFonts w:ascii="宋体" w:cs="Times New Roman"/>
                <w:color w:val="000000"/>
                <w:kern w:val="0"/>
                <w:sz w:val="20"/>
                <w:szCs w:val="20"/>
              </w:rPr>
            </w:pPr>
            <w:r>
              <w:rPr>
                <w:rFonts w:ascii="宋体" w:hAnsi="宋体" w:cs="宋体" w:hint="eastAsia"/>
                <w:color w:val="000000"/>
                <w:kern w:val="0"/>
                <w:sz w:val="20"/>
                <w:szCs w:val="20"/>
              </w:rPr>
              <w:t>西北</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20</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bottom"/>
          </w:tcPr>
          <w:p w:rsidR="0005078A" w:rsidRPr="00F26A57" w:rsidRDefault="0005078A">
            <w:pPr>
              <w:widowControl/>
              <w:jc w:val="center"/>
              <w:rPr>
                <w:rFonts w:ascii="宋体" w:hAnsi="宋体" w:cs="宋体"/>
                <w:color w:val="000000"/>
                <w:kern w:val="0"/>
                <w:sz w:val="20"/>
                <w:szCs w:val="20"/>
              </w:rPr>
            </w:pPr>
            <w:r>
              <w:rPr>
                <w:rFonts w:ascii="宋体" w:hAnsi="宋体" w:cs="宋体" w:hint="eastAsia"/>
                <w:color w:val="000000"/>
                <w:kern w:val="0"/>
                <w:sz w:val="20"/>
                <w:szCs w:val="20"/>
              </w:rPr>
              <w:t>101</w:t>
            </w:r>
            <w:r>
              <w:rPr>
                <w:rFonts w:ascii="宋体" w:hAnsi="宋体" w:cs="宋体"/>
                <w:color w:val="000000"/>
                <w:kern w:val="0"/>
                <w:sz w:val="20"/>
                <w:szCs w:val="20"/>
              </w:rPr>
              <w:t>0</w:t>
            </w:r>
          </w:p>
        </w:tc>
        <w:tc>
          <w:tcPr>
            <w:tcW w:w="1444" w:type="dxa"/>
            <w:tcBorders>
              <w:top w:val="nil"/>
              <w:left w:val="nil"/>
              <w:bottom w:val="single" w:sz="8" w:space="0" w:color="000000"/>
              <w:right w:val="single" w:sz="8" w:space="0" w:color="000000"/>
            </w:tcBorders>
            <w:shd w:val="clear" w:color="000000" w:fill="FFFFFF"/>
            <w:vAlign w:val="center"/>
          </w:tcPr>
          <w:p w:rsidR="0005078A" w:rsidRPr="00F26A57" w:rsidRDefault="0005078A">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28</w:t>
            </w:r>
            <w:r>
              <w:rPr>
                <w:rFonts w:ascii="宋体" w:hAnsi="宋体" w:cs="宋体"/>
                <w:color w:val="000000"/>
                <w:kern w:val="0"/>
                <w:sz w:val="20"/>
                <w:szCs w:val="20"/>
              </w:rPr>
              <w:t>0</w:t>
            </w:r>
          </w:p>
        </w:tc>
      </w:tr>
    </w:tbl>
    <w:p w:rsidR="00581D0F" w:rsidRDefault="00890D02">
      <w:pPr>
        <w:pStyle w:val="1"/>
        <w:spacing w:line="400" w:lineRule="exact"/>
        <w:rPr>
          <w:rFonts w:ascii="黑体"/>
          <w:sz w:val="30"/>
          <w:szCs w:val="30"/>
        </w:rPr>
      </w:pPr>
      <w:bookmarkStart w:id="166" w:name="_Toc529526327"/>
      <w:bookmarkStart w:id="167" w:name="_Toc1394102"/>
      <w:bookmarkStart w:id="168" w:name="_Toc525912528"/>
      <w:bookmarkStart w:id="169" w:name="_Toc528930995"/>
      <w:bookmarkStart w:id="170" w:name="_Toc532564039"/>
      <w:bookmarkStart w:id="171" w:name="_Toc532564262"/>
      <w:bookmarkStart w:id="172" w:name="_Toc4654033"/>
      <w:bookmarkStart w:id="173" w:name="_Toc522870762"/>
      <w:bookmarkStart w:id="174" w:name="_Toc536541139"/>
      <w:bookmarkStart w:id="175" w:name="_Toc534915167"/>
      <w:bookmarkStart w:id="176" w:name="_Toc1739296"/>
      <w:bookmarkStart w:id="177" w:name="_Toc525306465"/>
      <w:bookmarkStart w:id="178" w:name="_Toc522280056"/>
      <w:bookmarkStart w:id="179" w:name="_Toc525289548"/>
      <w:bookmarkStart w:id="180" w:name="_Toc533149332"/>
      <w:bookmarkStart w:id="181" w:name="_Toc531954274"/>
      <w:bookmarkStart w:id="182" w:name="_Toc525306476"/>
      <w:bookmarkStart w:id="183" w:name="_Toc532564065"/>
      <w:bookmarkStart w:id="184" w:name="_Toc513127192"/>
      <w:bookmarkStart w:id="185" w:name="_Toc524701466"/>
      <w:bookmarkStart w:id="186" w:name="_Toc515610375"/>
      <w:bookmarkStart w:id="187" w:name="_Toc511390007"/>
      <w:bookmarkStart w:id="188" w:name="_Toc517425040"/>
      <w:bookmarkStart w:id="189" w:name="_Toc527101792"/>
      <w:bookmarkStart w:id="190" w:name="_Toc8991658"/>
      <w:bookmarkStart w:id="191" w:name="_Toc9597664"/>
      <w:bookmarkStart w:id="192" w:name="_Toc9583957"/>
      <w:bookmarkStart w:id="193" w:name="_Toc536789787"/>
      <w:bookmarkStart w:id="194" w:name="_Toc536540309"/>
      <w:bookmarkStart w:id="195" w:name="_Toc10202313"/>
      <w:bookmarkStart w:id="196" w:name="_Toc8378820"/>
      <w:bookmarkStart w:id="197" w:name="_Toc4767068"/>
      <w:bookmarkStart w:id="198" w:name="_Toc12609908"/>
      <w:bookmarkStart w:id="199" w:name="_Toc8313138"/>
      <w:bookmarkStart w:id="200" w:name="_Toc516234893"/>
      <w:bookmarkStart w:id="201" w:name="_Toc485981323"/>
      <w:bookmarkStart w:id="202" w:name="_Toc1035932"/>
      <w:bookmarkStart w:id="203" w:name="_Toc527705002"/>
      <w:bookmarkStart w:id="204" w:name="_Toc522870753"/>
      <w:bookmarkStart w:id="205" w:name="_Toc535588710"/>
      <w:bookmarkStart w:id="206" w:name="_Toc519848559"/>
      <w:bookmarkStart w:id="207" w:name="_Toc1139287"/>
      <w:bookmarkStart w:id="208" w:name="_Toc4139108"/>
      <w:bookmarkStart w:id="209" w:name="_Toc518032001"/>
      <w:bookmarkStart w:id="210" w:name="_Toc522870771"/>
      <w:bookmarkStart w:id="211" w:name="_Toc534378402"/>
      <w:bookmarkStart w:id="212" w:name="_Toc536198169"/>
      <w:bookmarkStart w:id="213" w:name="_Toc522259766"/>
      <w:bookmarkStart w:id="214" w:name="_Toc13217636"/>
      <w:bookmarkStart w:id="215" w:name="_Toc516234899"/>
      <w:bookmarkStart w:id="216" w:name="_Toc518638261"/>
      <w:bookmarkStart w:id="217" w:name="_Toc520465078"/>
      <w:bookmarkStart w:id="218" w:name="_Toc521660549"/>
      <w:bookmarkStart w:id="219" w:name="_Toc528329958"/>
      <w:bookmarkStart w:id="220" w:name="_Toc516839086"/>
      <w:bookmarkStart w:id="221" w:name="_Toc4596896"/>
      <w:bookmarkStart w:id="222" w:name="_Toc530128351"/>
      <w:bookmarkStart w:id="223" w:name="_Toc521057603"/>
      <w:bookmarkStart w:id="224" w:name="_Toc528919988"/>
      <w:bookmarkStart w:id="225" w:name="_Toc392240279"/>
      <w:bookmarkStart w:id="226" w:name="_Toc522870747"/>
      <w:bookmarkStart w:id="227" w:name="_Toc530750141"/>
      <w:bookmarkStart w:id="228" w:name="_Toc524091683"/>
      <w:r>
        <w:br/>
      </w:r>
      <w:r>
        <w:br/>
      </w:r>
      <w:r>
        <w:br/>
      </w:r>
      <w:r>
        <w:br/>
      </w:r>
      <w:r>
        <w:rPr>
          <w:rFonts w:cs="黑体" w:hint="eastAsia"/>
        </w:rPr>
        <w:t>烧碱</w:t>
      </w:r>
      <w:bookmarkStart w:id="229" w:name="_Toc252539754"/>
      <w:bookmarkStart w:id="230" w:name="_Toc300238848"/>
      <w:bookmarkStart w:id="231" w:name="_Toc4596897"/>
      <w:bookmarkStart w:id="232" w:name="_Toc4654034"/>
      <w:bookmarkStart w:id="233" w:name="_Toc295403449"/>
      <w:bookmarkStart w:id="234" w:name="_Toc250731925"/>
      <w:bookmarkStart w:id="235" w:name="_Toc8991659"/>
      <w:bookmarkStart w:id="236" w:name="_Toc9583958"/>
      <w:bookmarkStart w:id="237" w:name="_Toc9597665"/>
      <w:bookmarkStart w:id="238" w:name="_Toc13217637"/>
      <w:bookmarkStart w:id="239" w:name="_Toc12609909"/>
      <w:bookmarkStart w:id="240" w:name="_Toc4767069"/>
      <w:bookmarkStart w:id="241" w:name="_Toc8378821"/>
      <w:bookmarkStart w:id="242" w:name="_Toc8313139"/>
      <w:bookmarkStart w:id="243" w:name="_Toc10202314"/>
      <w:bookmarkEnd w:id="6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黑体"/>
          <w:sz w:val="30"/>
          <w:szCs w:val="30"/>
        </w:rPr>
        <w:br/>
      </w:r>
      <w:r>
        <w:rPr>
          <w:rFonts w:ascii="黑体"/>
          <w:sz w:val="30"/>
          <w:szCs w:val="30"/>
        </w:rPr>
        <w:br/>
      </w:r>
    </w:p>
    <w:p w:rsidR="00581D0F" w:rsidRDefault="00890D02">
      <w:pPr>
        <w:spacing w:line="400" w:lineRule="exact"/>
        <w:ind w:firstLineChars="200" w:firstLine="602"/>
        <w:outlineLvl w:val="1"/>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44" w:name="_Toc295403451"/>
      <w:bookmarkStart w:id="245" w:name="_Toc264643747"/>
      <w:bookmarkStart w:id="246" w:name="_Toc300238850"/>
      <w:bookmarkStart w:id="247" w:name="_Toc39224028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581D0F" w:rsidRDefault="00581D0F">
      <w:pPr>
        <w:spacing w:line="400" w:lineRule="exact"/>
        <w:ind w:firstLineChars="200" w:firstLine="602"/>
        <w:outlineLvl w:val="1"/>
        <w:rPr>
          <w:rFonts w:ascii="黑体" w:eastAsia="黑体" w:hAnsi="黑体" w:cs="Times New Roman"/>
          <w:b/>
          <w:bCs/>
          <w:sz w:val="30"/>
          <w:szCs w:val="30"/>
        </w:rPr>
      </w:pPr>
    </w:p>
    <w:p w:rsidR="00581D0F" w:rsidRDefault="00890D02">
      <w:pPr>
        <w:pStyle w:val="a8"/>
        <w:numPr>
          <w:ilvl w:val="0"/>
          <w:numId w:val="2"/>
        </w:numPr>
        <w:spacing w:before="0" w:beforeAutospacing="0" w:after="0" w:afterAutospacing="0" w:line="400" w:lineRule="exact"/>
        <w:ind w:left="1321"/>
        <w:outlineLvl w:val="1"/>
        <w:rPr>
          <w:rFonts w:ascii="黑体" w:eastAsia="黑体" w:hAnsi="黑体" w:cs="Times New Roman"/>
          <w:sz w:val="30"/>
          <w:szCs w:val="30"/>
        </w:rPr>
      </w:pPr>
      <w:bookmarkStart w:id="248" w:name="_Toc8378822"/>
      <w:bookmarkStart w:id="249" w:name="_Toc9597666"/>
      <w:bookmarkStart w:id="250" w:name="_Toc4767070"/>
      <w:bookmarkStart w:id="251" w:name="_Toc4596898"/>
      <w:bookmarkStart w:id="252" w:name="_Toc8313140"/>
      <w:bookmarkStart w:id="253" w:name="_Toc9583959"/>
      <w:bookmarkStart w:id="254" w:name="_Toc4654035"/>
      <w:bookmarkStart w:id="255" w:name="_Toc10202315"/>
      <w:bookmarkStart w:id="256" w:name="_Toc13217638"/>
      <w:bookmarkStart w:id="257" w:name="_Toc12609910"/>
      <w:bookmarkStart w:id="258" w:name="_Toc8991660"/>
      <w:r>
        <w:rPr>
          <w:rFonts w:ascii="黑体" w:eastAsia="黑体" w:hAnsi="黑体" w:cs="黑体" w:hint="eastAsia"/>
          <w:sz w:val="30"/>
          <w:szCs w:val="30"/>
        </w:rPr>
        <w:t>市场综述</w:t>
      </w:r>
      <w:bookmarkEnd w:id="248"/>
      <w:bookmarkEnd w:id="249"/>
      <w:bookmarkEnd w:id="250"/>
      <w:bookmarkEnd w:id="251"/>
      <w:bookmarkEnd w:id="252"/>
      <w:bookmarkEnd w:id="253"/>
      <w:bookmarkEnd w:id="254"/>
      <w:bookmarkEnd w:id="255"/>
      <w:bookmarkEnd w:id="256"/>
      <w:bookmarkEnd w:id="257"/>
      <w:bookmarkEnd w:id="258"/>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本周华北地区整体成交重心下行，南方地区液碱走势不乐观。</w:t>
      </w:r>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本周山东地区液碱市场成交重心下行。高低浓度液碱普跌20-40元不等。上周末海化氯碱检修结束，区域内利好消耗殆尽，加之近期出口及外省订单签单寥寥，市场态势低迷，厂家下调价格以促进成交。目前来看，高浓度碱成交降后有所好转，市场表现温和，低浓度碱多方面，下游需求仍显疲软，市场走货状况一般。河北、天津地区受山东普降影响，液碱价格亦有小幅下调，现阶段液碱正值需求淡季，近期市场走势偏弱，下游液碱厂家看低采购心态明显，现多以刚需提货为主。</w:t>
      </w:r>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南方地区液碱走势不容乐观，南方多地遭遇因强降雨引发的内涝、山洪等灾害，已致千万群众受灾。液碱也因本次强降水天气受到</w:t>
      </w:r>
      <w:r w:rsidRPr="00AF5311">
        <w:rPr>
          <w:rFonts w:ascii="仿宋" w:eastAsia="仿宋" w:hAnsi="仿宋" w:cs="仿宋"/>
          <w:sz w:val="28"/>
          <w:szCs w:val="28"/>
        </w:rPr>
        <w:lastRenderedPageBreak/>
        <w:t>影响，液碱发货不畅是主要表现。长江流域水位高涨，安徽一带影响尤其突出，巢湖闸、裕溪闸、新桥闸等多个外排闸门关闭;安徽省内船运碱发货受阻，仅有少数厂家可发货。江苏地区虽液碱价格有小幅上调，但订单跟进乏力，下游观望心态明显，且有部分厂家发船受水位高的影响，暂停船运发货。上周江西九江、景德镇一带连续降雨，下游部分企业更有短停表现，下游开工不足，本周正在逐渐恢复中;两湖地区运输同样受阻，厂家发货量减少。</w:t>
      </w:r>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华南广西地区氧化铝用碱价格商定结果已出，前期商议一直处于僵持状态，现阶段下游需求偏淡，下游用碱企业开工一般，液碱长单价格下调50元/吨(折百)。</w:t>
      </w:r>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跟踪数据，7月16日中国32%离子膜液碱市场价格指数548.48，较7月9日数据相比↓1.18%;中国50%离子膜液碱市场平均出厂价格在1027.4元/吨，较7月9日数据相比↓0.55%。</w:t>
      </w:r>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据统计目前全国氯碱总产能为4336.4万吨，截至7月16日，氯碱开工产能3337.5万吨，开工率76.88%。</w:t>
      </w:r>
    </w:p>
    <w:p w:rsidR="0005078A" w:rsidRPr="00AF5311" w:rsidRDefault="0005078A"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据统计目前全国氧化铝总产能为8784万吨，截至7月16日，氧化铝开工产能6850万吨，开工率77.98%。</w:t>
      </w:r>
    </w:p>
    <w:p w:rsidR="00581D0F" w:rsidRPr="0005078A" w:rsidRDefault="00581D0F" w:rsidP="00A909B6">
      <w:pPr>
        <w:widowControl/>
        <w:ind w:firstLineChars="200" w:firstLine="560"/>
        <w:jc w:val="left"/>
        <w:rPr>
          <w:rFonts w:ascii="仿宋" w:eastAsia="仿宋" w:hAnsi="仿宋" w:cs="仿宋"/>
          <w:sz w:val="28"/>
          <w:szCs w:val="28"/>
        </w:rPr>
      </w:pPr>
    </w:p>
    <w:p w:rsidR="00581D0F" w:rsidRDefault="00890D02">
      <w:pPr>
        <w:pStyle w:val="a8"/>
        <w:numPr>
          <w:ilvl w:val="0"/>
          <w:numId w:val="2"/>
        </w:numPr>
        <w:spacing w:before="0" w:beforeAutospacing="0" w:after="0" w:afterAutospacing="0" w:line="400" w:lineRule="exact"/>
        <w:ind w:left="1321"/>
        <w:outlineLvl w:val="1"/>
        <w:rPr>
          <w:rFonts w:cs="Times New Roman"/>
          <w:b/>
          <w:bCs/>
          <w:sz w:val="30"/>
          <w:szCs w:val="30"/>
        </w:rPr>
      </w:pPr>
      <w:bookmarkStart w:id="259" w:name="_Toc4596899"/>
      <w:bookmarkStart w:id="260" w:name="_Toc4654036"/>
      <w:bookmarkStart w:id="261" w:name="_Toc12609911"/>
      <w:bookmarkStart w:id="262" w:name="_Toc13217639"/>
      <w:bookmarkStart w:id="263" w:name="_Toc8313141"/>
      <w:bookmarkStart w:id="264" w:name="_Toc8378823"/>
      <w:bookmarkStart w:id="265" w:name="_Toc4767071"/>
      <w:bookmarkStart w:id="266" w:name="_Toc9597667"/>
      <w:bookmarkStart w:id="267" w:name="_Toc10202316"/>
      <w:bookmarkStart w:id="268" w:name="_Toc8991661"/>
      <w:bookmarkStart w:id="269" w:name="_Toc9583960"/>
      <w:r>
        <w:rPr>
          <w:rFonts w:hint="eastAsia"/>
          <w:b/>
          <w:bCs/>
          <w:sz w:val="30"/>
          <w:szCs w:val="30"/>
        </w:rPr>
        <w:t>价格方面</w:t>
      </w:r>
      <w:bookmarkStart w:id="270" w:name="_Toc4654037"/>
      <w:bookmarkStart w:id="271" w:name="_Toc4596900"/>
      <w:bookmarkStart w:id="272" w:name="_Toc4767072"/>
      <w:bookmarkEnd w:id="259"/>
      <w:bookmarkEnd w:id="260"/>
      <w:bookmarkEnd w:id="261"/>
      <w:bookmarkEnd w:id="262"/>
      <w:bookmarkEnd w:id="263"/>
      <w:bookmarkEnd w:id="264"/>
      <w:bookmarkEnd w:id="265"/>
      <w:bookmarkEnd w:id="266"/>
      <w:bookmarkEnd w:id="267"/>
      <w:bookmarkEnd w:id="268"/>
      <w:bookmarkEnd w:id="269"/>
    </w:p>
    <w:p w:rsidR="00581D0F" w:rsidRDefault="00581D0F">
      <w:pPr>
        <w:pStyle w:val="a8"/>
        <w:spacing w:before="0" w:beforeAutospacing="0" w:after="0" w:afterAutospacing="0" w:line="400" w:lineRule="exact"/>
        <w:ind w:left="601"/>
        <w:outlineLvl w:val="1"/>
        <w:rPr>
          <w:rFonts w:cs="Times New Roman"/>
          <w:b/>
          <w:bCs/>
          <w:sz w:val="30"/>
          <w:szCs w:val="30"/>
        </w:rPr>
      </w:pPr>
    </w:p>
    <w:p w:rsidR="00AF5311" w:rsidRPr="00AF5311" w:rsidRDefault="00AF5311"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lastRenderedPageBreak/>
        <w:t>截止7月16日各地区液碱价格(文中价格为现汇，承兑低浓度水碱加15元/吨，高浓度碱加30元/吨)</w:t>
      </w:r>
    </w:p>
    <w:p w:rsidR="00AF5311" w:rsidRPr="00AF5311" w:rsidRDefault="00AF5311"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32%离子膜液碱主流出厂价格：自山东氧化铝行业用32%离子膜液碱价格自5月7日执行现汇出厂420元/吨，供其他客户主流现汇出厂价格440-500元/吨;河北460-520元/吨;天津1600-1750元/吨(折百);浙江送到萧绍经销商590-600元/吨;江苏540-620元/吨;安徽540-570元/吨;江西地区570-640元/吨;广西720-780元/吨;河南1750-1800元/吨(折百);内蒙古1350-1400元/吨(折百);辽宁640-670元/吨，个别企业价格略高;四川2150-2300元/吨(折百);福建地区32%离子膜烧碱送到价格在770-870元/吨(因距离不同，运费存有差距)，个别厂家价格略高。</w:t>
      </w:r>
    </w:p>
    <w:p w:rsidR="00AF5311" w:rsidRPr="00AF5311" w:rsidRDefault="00AF5311" w:rsidP="00AF5311">
      <w:pPr>
        <w:pStyle w:val="a8"/>
        <w:spacing w:line="360" w:lineRule="auto"/>
        <w:ind w:firstLineChars="200" w:firstLine="560"/>
        <w:rPr>
          <w:rFonts w:ascii="仿宋" w:eastAsia="仿宋" w:hAnsi="仿宋" w:cs="仿宋"/>
          <w:sz w:val="28"/>
          <w:szCs w:val="28"/>
        </w:rPr>
      </w:pPr>
      <w:r w:rsidRPr="00AF5311">
        <w:rPr>
          <w:rFonts w:ascii="仿宋" w:eastAsia="仿宋" w:hAnsi="仿宋" w:cs="仿宋"/>
          <w:sz w:val="28"/>
          <w:szCs w:val="28"/>
        </w:rPr>
        <w:t>高浓碱主流出厂价格：山东48%离子膜液碱出厂730-760元/吨，50%离子膜液碱出厂760-790元/吨。天津49%离子膜碱出厂价格1700-1800元/吨(折百)，广西50%离子膜液碱出厂价格1150-1200元/吨;内蒙古48-50%离子膜液碱出厂价格1500-1600元/吨(折百)左右;江苏地区48%离子膜液碱出厂价格950-980元/吨;辽宁地区45-50%离子膜液碱出厂报价在970-1020元/吨;四川地区50%离子膜液碱主流出厂价格2200-2300元/吨(折百)。福建省50%离子膜烧碱送到价格在1250-1350元/吨。(因距离不同，运费存有差距)。</w:t>
      </w:r>
    </w:p>
    <w:p w:rsidR="00581D0F" w:rsidRPr="00AF5311" w:rsidRDefault="00581D0F">
      <w:pPr>
        <w:widowControl/>
        <w:ind w:firstLineChars="200" w:firstLine="560"/>
        <w:jc w:val="left"/>
        <w:rPr>
          <w:rFonts w:ascii="仿宋" w:eastAsia="仿宋" w:hAnsi="仿宋" w:cs="仿宋"/>
          <w:sz w:val="28"/>
          <w:szCs w:val="28"/>
        </w:rPr>
      </w:pPr>
    </w:p>
    <w:p w:rsidR="00581D0F" w:rsidRDefault="00581D0F">
      <w:pPr>
        <w:widowControl/>
        <w:ind w:firstLineChars="200" w:firstLine="560"/>
        <w:jc w:val="left"/>
        <w:rPr>
          <w:rFonts w:ascii="仿宋" w:eastAsia="仿宋" w:hAnsi="仿宋" w:cs="仿宋"/>
          <w:sz w:val="28"/>
          <w:szCs w:val="28"/>
        </w:rPr>
      </w:pPr>
    </w:p>
    <w:p w:rsidR="00581D0F" w:rsidRDefault="00890D02">
      <w:pPr>
        <w:widowControl/>
        <w:ind w:firstLineChars="200" w:firstLine="560"/>
        <w:jc w:val="left"/>
        <w:rPr>
          <w:rFonts w:ascii="宋体" w:cs="Times New Roman"/>
          <w:b/>
          <w:bCs/>
          <w:kern w:val="0"/>
          <w:sz w:val="30"/>
          <w:szCs w:val="30"/>
        </w:rPr>
      </w:pPr>
      <w:r>
        <w:rPr>
          <w:rFonts w:ascii="仿宋" w:eastAsia="仿宋" w:hAnsi="仿宋" w:cs="仿宋" w:hint="eastAsia"/>
          <w:sz w:val="28"/>
          <w:szCs w:val="28"/>
        </w:rPr>
        <w:lastRenderedPageBreak/>
        <w:br/>
      </w:r>
      <w:r>
        <w:rPr>
          <w:rFonts w:ascii="宋体" w:hAnsi="宋体" w:cs="宋体" w:hint="eastAsia"/>
          <w:b/>
          <w:bCs/>
          <w:kern w:val="0"/>
          <w:sz w:val="30"/>
          <w:szCs w:val="30"/>
        </w:rPr>
        <w:t>后市预测</w:t>
      </w:r>
      <w:bookmarkStart w:id="273" w:name="_Toc4596901"/>
      <w:bookmarkStart w:id="274" w:name="_Toc4654038"/>
      <w:bookmarkEnd w:id="270"/>
      <w:bookmarkEnd w:id="271"/>
      <w:bookmarkEnd w:id="272"/>
    </w:p>
    <w:p w:rsidR="00AF5311" w:rsidRPr="00AF5311" w:rsidRDefault="00890D02" w:rsidP="00AF5311">
      <w:pPr>
        <w:pStyle w:val="a8"/>
        <w:rPr>
          <w:rFonts w:ascii="仿宋" w:eastAsia="仿宋" w:hAnsi="仿宋" w:cs="仿宋"/>
          <w:sz w:val="28"/>
          <w:szCs w:val="28"/>
        </w:rPr>
      </w:pPr>
      <w:bookmarkStart w:id="275" w:name="_Toc12609912"/>
      <w:bookmarkStart w:id="276" w:name="_Toc4767073"/>
      <w:bookmarkStart w:id="277" w:name="_Toc8313142"/>
      <w:bookmarkStart w:id="278" w:name="_Toc10202317"/>
      <w:bookmarkStart w:id="279" w:name="_Toc8378824"/>
      <w:bookmarkStart w:id="280" w:name="_Toc8991662"/>
      <w:bookmarkStart w:id="281" w:name="_Toc9597668"/>
      <w:bookmarkStart w:id="282" w:name="_Toc13217640"/>
      <w:bookmarkStart w:id="283" w:name="_Toc9583961"/>
      <w:r>
        <w:rPr>
          <w:rFonts w:ascii="仿宋" w:eastAsia="仿宋" w:hAnsi="仿宋" w:cs="仿宋" w:hint="eastAsia"/>
          <w:sz w:val="28"/>
          <w:szCs w:val="28"/>
        </w:rPr>
        <w:t>    </w:t>
      </w:r>
      <w:r w:rsidR="00AF5311" w:rsidRPr="00AF5311">
        <w:rPr>
          <w:rFonts w:ascii="仿宋" w:eastAsia="仿宋" w:hAnsi="仿宋" w:cs="仿宋"/>
          <w:sz w:val="28"/>
          <w:szCs w:val="28"/>
        </w:rPr>
        <w:t>本周华北地区液碱价格普遍走低，主要成因是7月为生产淡季，下游需求乏力，高浓度碱价格触底明显，现阶段厂家多按需提货，市场成交状况一般。预计后期市场以弱势持稳为主，小幅调整为辅。南方地区暴雨天气持续，目前运输方面仍有较大阻碍，下游耗碱厂家开工不高，厂家发货量有所减少，短期来看，南方液碱市场交投难有好转，具体走势仍需关注订单发货及气象预报状况。价格调整幅度预计为10-30元/吨。</w:t>
      </w:r>
    </w:p>
    <w:p w:rsidR="00581D0F" w:rsidRDefault="00581D0F" w:rsidP="00AF5311">
      <w:pPr>
        <w:pStyle w:val="a8"/>
        <w:ind w:firstLineChars="200" w:firstLine="560"/>
        <w:rPr>
          <w:rFonts w:ascii="仿宋" w:eastAsia="仿宋" w:hAnsi="仿宋" w:cs="仿宋"/>
          <w:sz w:val="28"/>
          <w:szCs w:val="28"/>
        </w:rPr>
      </w:pPr>
    </w:p>
    <w:p w:rsidR="00581D0F" w:rsidRDefault="00890D02">
      <w:pPr>
        <w:widowControl/>
        <w:ind w:firstLineChars="200" w:firstLine="602"/>
        <w:jc w:val="left"/>
        <w:outlineLvl w:val="2"/>
        <w:rPr>
          <w:rStyle w:val="txt4"/>
          <w:rFonts w:cs="Times New Roman"/>
          <w:b/>
          <w:bCs/>
          <w:sz w:val="30"/>
          <w:szCs w:val="30"/>
        </w:rPr>
      </w:pPr>
      <w:r>
        <w:rPr>
          <w:rStyle w:val="txt4"/>
          <w:rFonts w:cs="宋体" w:hint="eastAsia"/>
          <w:b/>
          <w:bCs/>
          <w:sz w:val="30"/>
          <w:szCs w:val="30"/>
        </w:rPr>
        <w:t>本周国内片碱实际成交周汇总</w:t>
      </w:r>
      <w:bookmarkEnd w:id="244"/>
      <w:bookmarkEnd w:id="245"/>
      <w:bookmarkEnd w:id="246"/>
      <w:bookmarkEnd w:id="247"/>
      <w:bookmarkEnd w:id="273"/>
      <w:bookmarkEnd w:id="274"/>
      <w:bookmarkEnd w:id="275"/>
      <w:bookmarkEnd w:id="276"/>
      <w:bookmarkEnd w:id="277"/>
      <w:bookmarkEnd w:id="278"/>
      <w:bookmarkEnd w:id="279"/>
      <w:bookmarkEnd w:id="280"/>
      <w:bookmarkEnd w:id="281"/>
      <w:bookmarkEnd w:id="282"/>
      <w:bookmarkEnd w:id="283"/>
    </w:p>
    <w:p w:rsidR="00581D0F" w:rsidRDefault="00890D02">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2166" w:tblpY="434"/>
        <w:tblOverlap w:val="never"/>
        <w:tblW w:w="7881" w:type="dxa"/>
        <w:tblLayout w:type="fixed"/>
        <w:tblLook w:val="04A0"/>
      </w:tblPr>
      <w:tblGrid>
        <w:gridCol w:w="1440"/>
        <w:gridCol w:w="2180"/>
        <w:gridCol w:w="1003"/>
        <w:gridCol w:w="1629"/>
        <w:gridCol w:w="1629"/>
      </w:tblGrid>
      <w:tr w:rsidR="00581D0F">
        <w:trPr>
          <w:trHeight w:val="420"/>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trPr>
          <w:trHeight w:val="450"/>
        </w:trPr>
        <w:tc>
          <w:tcPr>
            <w:tcW w:w="1440" w:type="dxa"/>
            <w:vMerge/>
            <w:tcBorders>
              <w:top w:val="single" w:sz="8" w:space="0" w:color="auto"/>
              <w:left w:val="single" w:sz="8" w:space="0" w:color="auto"/>
              <w:bottom w:val="single" w:sz="8" w:space="0" w:color="000000"/>
              <w:right w:val="single" w:sz="8" w:space="0" w:color="auto"/>
            </w:tcBorders>
            <w:vAlign w:val="center"/>
          </w:tcPr>
          <w:p w:rsidR="00581D0F" w:rsidRDefault="00581D0F">
            <w:pPr>
              <w:widowControl/>
              <w:jc w:val="left"/>
              <w:rPr>
                <w:rFonts w:ascii="宋体" w:cs="Times New Roman"/>
                <w:b/>
                <w:bCs/>
                <w:color w:val="000000"/>
                <w:kern w:val="0"/>
                <w:sz w:val="20"/>
                <w:szCs w:val="20"/>
              </w:rPr>
            </w:pPr>
          </w:p>
        </w:tc>
        <w:tc>
          <w:tcPr>
            <w:tcW w:w="2180" w:type="dxa"/>
            <w:vMerge/>
            <w:tcBorders>
              <w:top w:val="single" w:sz="8" w:space="0" w:color="auto"/>
              <w:left w:val="single" w:sz="8" w:space="0" w:color="auto"/>
              <w:bottom w:val="single" w:sz="8" w:space="0" w:color="000000"/>
              <w:right w:val="single" w:sz="8" w:space="0" w:color="auto"/>
            </w:tcBorders>
            <w:vAlign w:val="center"/>
          </w:tcPr>
          <w:p w:rsidR="00581D0F" w:rsidRDefault="00581D0F">
            <w:pPr>
              <w:widowControl/>
              <w:jc w:val="left"/>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581D0F">
        <w:trPr>
          <w:trHeight w:val="375"/>
        </w:trPr>
        <w:tc>
          <w:tcPr>
            <w:tcW w:w="1440" w:type="dxa"/>
            <w:tcBorders>
              <w:top w:val="single" w:sz="4" w:space="0" w:color="auto"/>
              <w:left w:val="single" w:sz="4" w:space="0" w:color="auto"/>
              <w:bottom w:val="single" w:sz="4" w:space="0" w:color="auto"/>
              <w:right w:val="single" w:sz="4" w:space="0" w:color="auto"/>
            </w:tcBorders>
            <w:shd w:val="clear" w:color="000000" w:fill="FFFFFF"/>
            <w:noWrap/>
          </w:tcPr>
          <w:p w:rsidR="00581D0F" w:rsidRDefault="00890D02">
            <w:pPr>
              <w:jc w:val="center"/>
              <w:rPr>
                <w:rFonts w:ascii="宋体" w:cs="Times New Roman"/>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7</w:t>
            </w:r>
            <w:r>
              <w:rPr>
                <w:rFonts w:ascii="宋体" w:hAnsi="宋体" w:cs="宋体"/>
                <w:color w:val="000000"/>
                <w:kern w:val="0"/>
                <w:sz w:val="20"/>
                <w:szCs w:val="20"/>
              </w:rPr>
              <w:t>/</w:t>
            </w:r>
            <w:r w:rsidR="00AF5311">
              <w:rPr>
                <w:rFonts w:ascii="宋体" w:hAnsi="宋体" w:cs="宋体" w:hint="eastAsia"/>
                <w:color w:val="000000"/>
                <w:kern w:val="0"/>
                <w:sz w:val="20"/>
                <w:szCs w:val="20"/>
              </w:rPr>
              <w:t>1</w:t>
            </w:r>
            <w:r w:rsidR="005532E1">
              <w:rPr>
                <w:rFonts w:ascii="宋体" w:hAnsi="宋体" w:cs="宋体" w:hint="eastAsia"/>
                <w:color w:val="000000"/>
                <w:kern w:val="0"/>
                <w:sz w:val="20"/>
                <w:szCs w:val="20"/>
              </w:rPr>
              <w:t>7</w:t>
            </w:r>
          </w:p>
        </w:tc>
        <w:tc>
          <w:tcPr>
            <w:tcW w:w="2180"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textAlignment w:val="center"/>
              <w:rPr>
                <w:rFonts w:ascii="宋体" w:cs="Times New Roman"/>
                <w:kern w:val="0"/>
                <w:sz w:val="18"/>
                <w:szCs w:val="18"/>
              </w:rPr>
            </w:pPr>
            <w:r>
              <w:rPr>
                <w:rFonts w:ascii="宋体" w:hAnsi="宋体" w:cs="宋体" w:hint="eastAsia"/>
                <w:color w:val="000000"/>
                <w:kern w:val="0"/>
                <w:sz w:val="18"/>
                <w:szCs w:val="18"/>
              </w:rPr>
              <w:t>18</w:t>
            </w:r>
            <w:r w:rsidR="00A710C7">
              <w:rPr>
                <w:rFonts w:ascii="宋体" w:hAnsi="宋体" w:cs="宋体" w:hint="eastAsia"/>
                <w:color w:val="000000"/>
                <w:kern w:val="0"/>
                <w:sz w:val="18"/>
                <w:szCs w:val="18"/>
              </w:rPr>
              <w:t>50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581D0F" w:rsidRDefault="00890D02">
            <w:pPr>
              <w:widowControl/>
              <w:jc w:val="center"/>
              <w:textAlignment w:val="center"/>
              <w:rPr>
                <w:rFonts w:ascii="宋体" w:cs="Times New Roman"/>
                <w:kern w:val="0"/>
                <w:sz w:val="18"/>
                <w:szCs w:val="18"/>
              </w:rPr>
            </w:pPr>
            <w:r>
              <w:rPr>
                <w:rFonts w:ascii="宋体" w:hAnsi="宋体" w:cs="宋体" w:hint="eastAsia"/>
                <w:color w:val="000000"/>
                <w:kern w:val="0"/>
                <w:sz w:val="18"/>
                <w:szCs w:val="18"/>
              </w:rPr>
              <w:t>24</w:t>
            </w:r>
            <w:r>
              <w:rPr>
                <w:rFonts w:ascii="宋体" w:hAnsi="宋体" w:cs="宋体"/>
                <w:color w:val="000000"/>
                <w:kern w:val="0"/>
                <w:sz w:val="18"/>
                <w:szCs w:val="18"/>
              </w:rPr>
              <w:t>00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textAlignment w:val="center"/>
              <w:rPr>
                <w:rFonts w:ascii="宋体" w:cs="Times New Roman"/>
                <w:kern w:val="0"/>
                <w:sz w:val="18"/>
                <w:szCs w:val="18"/>
              </w:rPr>
            </w:pPr>
            <w:r>
              <w:rPr>
                <w:rFonts w:ascii="宋体" w:hAnsi="宋体" w:cs="宋体" w:hint="eastAsia"/>
                <w:color w:val="000000"/>
                <w:kern w:val="0"/>
                <w:sz w:val="18"/>
                <w:szCs w:val="18"/>
              </w:rPr>
              <w:t>18</w:t>
            </w:r>
            <w:bookmarkStart w:id="284" w:name="_GoBack"/>
            <w:bookmarkEnd w:id="284"/>
            <w:r>
              <w:rPr>
                <w:rFonts w:ascii="宋体" w:hAnsi="宋体" w:cs="宋体" w:hint="eastAsia"/>
                <w:color w:val="000000"/>
                <w:kern w:val="0"/>
                <w:sz w:val="18"/>
                <w:szCs w:val="18"/>
              </w:rPr>
              <w:t>0</w:t>
            </w:r>
            <w:r>
              <w:rPr>
                <w:rFonts w:ascii="宋体" w:hAnsi="宋体" w:cs="宋体"/>
                <w:color w:val="000000"/>
                <w:kern w:val="0"/>
                <w:sz w:val="18"/>
                <w:szCs w:val="18"/>
              </w:rPr>
              <w:t>0</w:t>
            </w:r>
          </w:p>
        </w:tc>
        <w:tc>
          <w:tcPr>
            <w:tcW w:w="1629"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textAlignment w:val="center"/>
              <w:rPr>
                <w:rFonts w:ascii="宋体" w:cs="Times New Roman"/>
                <w:kern w:val="0"/>
                <w:sz w:val="18"/>
                <w:szCs w:val="18"/>
              </w:rPr>
            </w:pPr>
            <w:r>
              <w:rPr>
                <w:rFonts w:ascii="宋体" w:hAnsi="宋体" w:cs="宋体" w:hint="eastAsia"/>
                <w:color w:val="000000"/>
                <w:kern w:val="0"/>
                <w:sz w:val="18"/>
                <w:szCs w:val="18"/>
              </w:rPr>
              <w:t>2100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24</w:t>
            </w:r>
            <w:r>
              <w:rPr>
                <w:rFonts w:ascii="宋体" w:hAnsi="宋体" w:cs="宋体"/>
                <w:kern w:val="0"/>
                <w:sz w:val="18"/>
                <w:szCs w:val="18"/>
              </w:rPr>
              <w:t>00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24</w:t>
            </w:r>
            <w:r>
              <w:rPr>
                <w:rFonts w:ascii="宋体" w:hAnsi="宋体" w:cs="宋体"/>
                <w:kern w:val="0"/>
                <w:sz w:val="18"/>
                <w:szCs w:val="18"/>
              </w:rPr>
              <w:t>00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2100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2100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hint="eastAsia"/>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lastRenderedPageBreak/>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宋体"/>
                <w:kern w:val="0"/>
                <w:sz w:val="18"/>
                <w:szCs w:val="18"/>
              </w:rPr>
            </w:pPr>
            <w:r>
              <w:rPr>
                <w:rFonts w:asci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cs="Times New Roman" w:hint="eastAsia"/>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185</w:t>
            </w:r>
            <w:r>
              <w:rPr>
                <w:rFonts w:ascii="宋体" w:hAns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185</w:t>
            </w:r>
            <w:r>
              <w:rPr>
                <w:rFonts w:ascii="宋体" w:hAnsi="宋体" w:cs="宋体"/>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cs="Times New Roman"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0</w:t>
            </w:r>
          </w:p>
        </w:tc>
      </w:tr>
      <w:tr w:rsidR="005532E1">
        <w:trPr>
          <w:trHeight w:val="375"/>
        </w:trPr>
        <w:tc>
          <w:tcPr>
            <w:tcW w:w="1440" w:type="dxa"/>
            <w:tcBorders>
              <w:top w:val="nil"/>
              <w:left w:val="single" w:sz="4" w:space="0" w:color="auto"/>
              <w:bottom w:val="single" w:sz="4" w:space="0" w:color="auto"/>
              <w:right w:val="single" w:sz="4" w:space="0" w:color="auto"/>
            </w:tcBorders>
            <w:shd w:val="clear" w:color="000000" w:fill="FFFFFF"/>
            <w:noWrap/>
          </w:tcPr>
          <w:p w:rsidR="005532E1" w:rsidRDefault="005532E1" w:rsidP="005532E1">
            <w:pPr>
              <w:jc w:val="center"/>
            </w:pPr>
            <w:r w:rsidRPr="00E76471">
              <w:rPr>
                <w:rFonts w:ascii="宋体" w:hAnsi="宋体" w:cs="宋体"/>
                <w:color w:val="000000"/>
                <w:kern w:val="0"/>
                <w:sz w:val="20"/>
                <w:szCs w:val="20"/>
              </w:rPr>
              <w:t>2020/</w:t>
            </w:r>
            <w:r w:rsidRPr="00E76471">
              <w:rPr>
                <w:rFonts w:ascii="宋体" w:hAnsi="宋体" w:cs="宋体" w:hint="eastAsia"/>
                <w:color w:val="000000"/>
                <w:kern w:val="0"/>
                <w:sz w:val="20"/>
                <w:szCs w:val="20"/>
              </w:rPr>
              <w:t>7</w:t>
            </w:r>
            <w:r w:rsidRPr="00E76471">
              <w:rPr>
                <w:rFonts w:ascii="宋体" w:hAnsi="宋体" w:cs="宋体"/>
                <w:color w:val="000000"/>
                <w:kern w:val="0"/>
                <w:sz w:val="20"/>
                <w:szCs w:val="20"/>
              </w:rPr>
              <w:t>/</w:t>
            </w:r>
            <w:r w:rsidRPr="00E76471">
              <w:rPr>
                <w:rFonts w:ascii="宋体" w:hAnsi="宋体" w:cs="宋体" w:hint="eastAsia"/>
                <w:color w:val="000000"/>
                <w:kern w:val="0"/>
                <w:sz w:val="20"/>
                <w:szCs w:val="20"/>
              </w:rPr>
              <w:t>17</w:t>
            </w:r>
          </w:p>
        </w:tc>
        <w:tc>
          <w:tcPr>
            <w:tcW w:w="2180"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1850</w:t>
            </w:r>
          </w:p>
        </w:tc>
        <w:tc>
          <w:tcPr>
            <w:tcW w:w="1629" w:type="dxa"/>
            <w:tcBorders>
              <w:top w:val="nil"/>
              <w:left w:val="nil"/>
              <w:bottom w:val="single" w:sz="4" w:space="0" w:color="auto"/>
              <w:right w:val="single" w:sz="4" w:space="0" w:color="auto"/>
            </w:tcBorders>
            <w:shd w:val="clear" w:color="000000" w:fill="FFFFFF"/>
            <w:vAlign w:val="center"/>
          </w:tcPr>
          <w:p w:rsidR="005532E1" w:rsidRDefault="005532E1">
            <w:pPr>
              <w:widowControl/>
              <w:jc w:val="center"/>
              <w:rPr>
                <w:rFonts w:ascii="宋体" w:cs="Times New Roman"/>
                <w:kern w:val="0"/>
                <w:sz w:val="18"/>
                <w:szCs w:val="18"/>
              </w:rPr>
            </w:pPr>
            <w:r>
              <w:rPr>
                <w:rFonts w:ascii="宋体" w:hAnsi="宋体" w:cs="宋体" w:hint="eastAsia"/>
                <w:kern w:val="0"/>
                <w:sz w:val="18"/>
                <w:szCs w:val="18"/>
              </w:rPr>
              <w:t>185</w:t>
            </w:r>
            <w:r>
              <w:rPr>
                <w:rFonts w:ascii="宋体" w:hAnsi="宋体" w:cs="宋体"/>
                <w:kern w:val="0"/>
                <w:sz w:val="18"/>
                <w:szCs w:val="18"/>
              </w:rPr>
              <w:t>0</w:t>
            </w:r>
          </w:p>
        </w:tc>
      </w:tr>
    </w:tbl>
    <w:p w:rsidR="00581D0F" w:rsidRDefault="00581D0F">
      <w:pPr>
        <w:rPr>
          <w:rFonts w:cs="Times New Roman"/>
        </w:rPr>
      </w:pPr>
      <w:bookmarkStart w:id="285" w:name="_Toc527705003"/>
      <w:bookmarkStart w:id="286" w:name="_Toc233795930"/>
      <w:bookmarkStart w:id="287" w:name="_Toc295403452"/>
      <w:bookmarkStart w:id="288" w:name="_Toc525289549"/>
      <w:bookmarkStart w:id="289" w:name="_Toc516234900"/>
      <w:bookmarkStart w:id="290" w:name="_Toc1394103"/>
      <w:bookmarkStart w:id="291" w:name="_Toc521057604"/>
      <w:bookmarkStart w:id="292" w:name="_Toc250731929"/>
      <w:bookmarkStart w:id="293" w:name="_Toc4139109"/>
      <w:bookmarkStart w:id="294" w:name="_Toc4596902"/>
      <w:bookmarkStart w:id="295" w:name="_Toc300238851"/>
      <w:bookmarkStart w:id="296" w:name="_Toc518638262"/>
      <w:bookmarkStart w:id="297" w:name="_Toc515610376"/>
      <w:bookmarkStart w:id="298" w:name="_Toc528930996"/>
      <w:bookmarkStart w:id="299" w:name="_Toc525912529"/>
      <w:bookmarkStart w:id="300" w:name="_Toc518032002"/>
      <w:bookmarkStart w:id="301" w:name="_Toc516234894"/>
      <w:bookmarkStart w:id="302" w:name="_Toc522870763"/>
      <w:bookmarkStart w:id="303" w:name="_Toc527101793"/>
      <w:bookmarkStart w:id="304" w:name="_Toc511390008"/>
      <w:bookmarkStart w:id="305" w:name="_Toc517425041"/>
      <w:bookmarkStart w:id="306" w:name="_Toc528329959"/>
      <w:bookmarkStart w:id="307" w:name="_Toc9597669"/>
      <w:bookmarkStart w:id="308" w:name="_Toc12609913"/>
      <w:bookmarkStart w:id="309" w:name="_Toc532564066"/>
      <w:bookmarkStart w:id="310" w:name="_Toc13217641"/>
      <w:bookmarkStart w:id="311" w:name="_Toc530128352"/>
      <w:bookmarkStart w:id="312" w:name="_Toc532564040"/>
      <w:bookmarkStart w:id="313" w:name="_Toc528919989"/>
      <w:bookmarkStart w:id="314" w:name="_Toc520465079"/>
      <w:bookmarkStart w:id="315" w:name="_Toc10202318"/>
      <w:bookmarkStart w:id="316" w:name="_Toc534378403"/>
      <w:bookmarkStart w:id="317" w:name="_Toc524701467"/>
      <w:bookmarkStart w:id="318" w:name="_Toc532564263"/>
      <w:bookmarkStart w:id="319" w:name="_Toc525306466"/>
      <w:bookmarkStart w:id="320" w:name="_Toc535588711"/>
      <w:bookmarkStart w:id="321" w:name="_Toc534915168"/>
      <w:bookmarkStart w:id="322" w:name="_Toc536198170"/>
      <w:bookmarkStart w:id="323" w:name="_Toc536540310"/>
      <w:bookmarkStart w:id="324" w:name="_Toc1739297"/>
      <w:bookmarkStart w:id="325" w:name="_Toc533149333"/>
      <w:bookmarkStart w:id="326" w:name="_Toc1139288"/>
      <w:bookmarkStart w:id="327" w:name="_Toc8991663"/>
      <w:bookmarkStart w:id="328" w:name="_Toc9583962"/>
      <w:bookmarkStart w:id="329" w:name="_Toc4654039"/>
      <w:bookmarkStart w:id="330" w:name="_Toc392240282"/>
      <w:bookmarkStart w:id="331" w:name="_Toc8378825"/>
      <w:bookmarkStart w:id="332" w:name="_Toc8313143"/>
      <w:bookmarkStart w:id="333" w:name="_Toc4767074"/>
      <w:bookmarkStart w:id="334" w:name="_Toc522870748"/>
      <w:bookmarkStart w:id="335" w:name="_Toc524091684"/>
      <w:bookmarkStart w:id="336" w:name="_Toc513127193"/>
      <w:bookmarkStart w:id="337" w:name="_Toc522870772"/>
      <w:bookmarkStart w:id="338" w:name="_Toc536541140"/>
      <w:bookmarkStart w:id="339" w:name="_Toc1035933"/>
      <w:bookmarkStart w:id="340" w:name="_Toc530750142"/>
      <w:bookmarkStart w:id="341" w:name="_Toc252539758"/>
      <w:bookmarkStart w:id="342" w:name="_Toc531954275"/>
      <w:bookmarkStart w:id="343" w:name="_Toc485981325"/>
      <w:bookmarkStart w:id="344" w:name="_Toc536789788"/>
      <w:bookmarkStart w:id="345" w:name="_Toc529526328"/>
      <w:bookmarkStart w:id="346" w:name="_Toc522259767"/>
      <w:bookmarkStart w:id="347" w:name="_Toc522280057"/>
      <w:bookmarkStart w:id="348" w:name="_Toc521660550"/>
      <w:bookmarkStart w:id="349" w:name="_Toc525306477"/>
      <w:bookmarkStart w:id="350" w:name="_Toc522870754"/>
      <w:bookmarkStart w:id="351" w:name="_Toc516839087"/>
      <w:bookmarkStart w:id="352" w:name="_Toc519848560"/>
    </w:p>
    <w:p w:rsidR="00581D0F" w:rsidRDefault="00581D0F">
      <w:pPr>
        <w:rPr>
          <w:rFonts w:cs="Times New Roman"/>
        </w:rPr>
      </w:pPr>
    </w:p>
    <w:p w:rsidR="00581D0F" w:rsidRDefault="00890D02">
      <w:pPr>
        <w:pStyle w:val="1"/>
        <w:spacing w:line="400" w:lineRule="exact"/>
        <w:ind w:leftChars="1368" w:left="3837" w:hangingChars="300" w:hanging="964"/>
        <w:rPr>
          <w:rFonts w:cs="黑体"/>
        </w:rPr>
      </w:pPr>
      <w:r>
        <w:rPr>
          <w:rFonts w:cs="黑体" w:hint="eastAsia"/>
        </w:rPr>
        <w:br/>
      </w:r>
      <w:r>
        <w:rPr>
          <w:rFonts w:cs="黑体" w:hint="eastAsia"/>
        </w:rPr>
        <w:br/>
      </w:r>
      <w:r>
        <w:rPr>
          <w:rFonts w:cs="黑体" w:hint="eastAsia"/>
        </w:rPr>
        <w:br/>
      </w:r>
      <w:r>
        <w:rPr>
          <w:rFonts w:cs="黑体" w:hint="eastAsia"/>
        </w:rPr>
        <w:t>液氯</w:t>
      </w:r>
      <w:bookmarkStart w:id="353" w:name="_Toc233795931"/>
      <w:bookmarkStart w:id="354" w:name="_Toc525289550"/>
      <w:bookmarkStart w:id="355" w:name="_Toc522870764"/>
      <w:bookmarkStart w:id="356" w:name="_Toc522870755"/>
      <w:bookmarkStart w:id="357" w:name="_Toc522870773"/>
      <w:bookmarkStart w:id="358" w:name="_Toc524701468"/>
      <w:bookmarkStart w:id="359" w:name="_Toc524091685"/>
      <w:bookmarkStart w:id="360" w:name="_Toc525306467"/>
      <w:bookmarkStart w:id="361" w:name="_Toc525306478"/>
      <w:bookmarkStart w:id="362" w:name="_Toc527101794"/>
      <w:bookmarkStart w:id="363" w:name="_Toc525912530"/>
      <w:bookmarkStart w:id="364" w:name="_Toc527705004"/>
      <w:bookmarkStart w:id="365" w:name="_Toc528329960"/>
      <w:bookmarkStart w:id="366" w:name="_Toc528930997"/>
      <w:bookmarkStart w:id="367" w:name="_Toc529526329"/>
      <w:bookmarkStart w:id="368" w:name="_Toc528919990"/>
      <w:bookmarkStart w:id="369" w:name="_Toc185611021"/>
      <w:bookmarkStart w:id="370" w:name="_Toc250731930"/>
      <w:bookmarkStart w:id="371" w:name="_Toc300238852"/>
      <w:bookmarkStart w:id="372" w:name="_Toc485981326"/>
      <w:bookmarkStart w:id="373" w:name="_Toc392240283"/>
      <w:bookmarkStart w:id="374" w:name="_Toc252539759"/>
      <w:bookmarkStart w:id="375" w:name="_Toc295403453"/>
      <w:bookmarkStart w:id="376" w:name="_Toc4654040"/>
      <w:bookmarkStart w:id="377" w:name="_Toc4139110"/>
      <w:bookmarkStart w:id="378" w:name="_Toc532564041"/>
      <w:bookmarkStart w:id="379" w:name="_Toc4596903"/>
      <w:bookmarkStart w:id="380" w:name="_Toc530750143"/>
      <w:bookmarkStart w:id="381" w:name="_Toc531954276"/>
      <w:bookmarkStart w:id="382" w:name="_Toc533149334"/>
      <w:bookmarkStart w:id="383" w:name="_Toc532564264"/>
      <w:bookmarkStart w:id="384" w:name="_Toc535588712"/>
      <w:bookmarkStart w:id="385" w:name="_Toc534915169"/>
      <w:bookmarkStart w:id="386" w:name="_Toc517425042"/>
      <w:bookmarkStart w:id="387" w:name="_Toc516839088"/>
      <w:bookmarkStart w:id="388" w:name="_Toc516234901"/>
      <w:bookmarkStart w:id="389" w:name="_Toc516234895"/>
      <w:bookmarkStart w:id="390" w:name="_Toc515610377"/>
      <w:bookmarkStart w:id="391" w:name="_Toc1739298"/>
      <w:bookmarkStart w:id="392" w:name="_Toc513127194"/>
      <w:bookmarkStart w:id="393" w:name="_Toc511390009"/>
      <w:bookmarkStart w:id="394" w:name="_Toc1394104"/>
      <w:bookmarkStart w:id="395" w:name="_Toc1139289"/>
      <w:bookmarkStart w:id="396" w:name="_Toc1035934"/>
      <w:bookmarkStart w:id="397" w:name="_Toc536789789"/>
      <w:bookmarkStart w:id="398" w:name="_Toc536541141"/>
      <w:bookmarkStart w:id="399" w:name="_Toc536540311"/>
      <w:bookmarkStart w:id="400" w:name="_Toc536198171"/>
      <w:bookmarkStart w:id="401" w:name="_Toc532564067"/>
      <w:bookmarkStart w:id="402" w:name="_Toc522870749"/>
      <w:bookmarkStart w:id="403" w:name="_Toc522280058"/>
      <w:bookmarkStart w:id="404" w:name="_Toc522259768"/>
      <w:bookmarkStart w:id="405" w:name="_Toc521660551"/>
      <w:bookmarkStart w:id="406" w:name="_Toc519848561"/>
      <w:bookmarkStart w:id="407" w:name="_Toc521057605"/>
      <w:bookmarkStart w:id="408" w:name="_Toc530128353"/>
      <w:bookmarkStart w:id="409" w:name="_Toc534378404"/>
      <w:bookmarkStart w:id="410" w:name="_Toc518638263"/>
      <w:bookmarkStart w:id="411" w:name="_Toc520465080"/>
      <w:bookmarkStart w:id="412" w:name="_Toc51803200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81D0F" w:rsidRDefault="00890D02">
      <w:pPr>
        <w:spacing w:line="400" w:lineRule="exact"/>
        <w:outlineLvl w:val="1"/>
        <w:rPr>
          <w:rFonts w:ascii="黑体" w:eastAsia="黑体" w:hAnsi="黑体" w:cs="Times New Roman"/>
          <w:b/>
          <w:bCs/>
          <w:sz w:val="30"/>
          <w:szCs w:val="30"/>
        </w:rPr>
      </w:pPr>
      <w:bookmarkStart w:id="413" w:name="_Toc4767075"/>
      <w:bookmarkStart w:id="414" w:name="_Toc12609914"/>
      <w:bookmarkStart w:id="415" w:name="_Toc13217642"/>
      <w:bookmarkStart w:id="416" w:name="_Toc8991664"/>
      <w:bookmarkStart w:id="417" w:name="_Toc9583963"/>
      <w:bookmarkStart w:id="418" w:name="_Toc8378826"/>
      <w:bookmarkStart w:id="419" w:name="_Toc10202319"/>
      <w:bookmarkStart w:id="420" w:name="_Toc8313144"/>
      <w:bookmarkStart w:id="421"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422" w:name="_Toc252539760"/>
      <w:bookmarkStart w:id="423" w:name="_Toc25073193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581D0F" w:rsidRDefault="00581D0F">
      <w:pPr>
        <w:pStyle w:val="a8"/>
        <w:spacing w:before="0" w:beforeAutospacing="0" w:after="0" w:afterAutospacing="0" w:line="400" w:lineRule="exact"/>
        <w:outlineLvl w:val="1"/>
        <w:rPr>
          <w:rFonts w:ascii="黑体" w:eastAsia="黑体" w:hAnsi="黑体" w:cs="Times New Roman"/>
          <w:sz w:val="30"/>
          <w:szCs w:val="30"/>
        </w:rPr>
      </w:pPr>
      <w:bookmarkStart w:id="424" w:name="_Toc8313145"/>
      <w:bookmarkStart w:id="425" w:name="_Toc4767076"/>
      <w:bookmarkStart w:id="426" w:name="_Toc8991665"/>
      <w:bookmarkStart w:id="427" w:name="_Toc4654041"/>
      <w:bookmarkStart w:id="428" w:name="_Toc4596904"/>
      <w:bookmarkStart w:id="429" w:name="_Toc8378827"/>
      <w:bookmarkStart w:id="430" w:name="_Toc9583964"/>
      <w:bookmarkStart w:id="431" w:name="_Toc9597671"/>
      <w:bookmarkStart w:id="432" w:name="_Toc13217643"/>
      <w:bookmarkStart w:id="433" w:name="_Toc10202320"/>
      <w:bookmarkStart w:id="434" w:name="_Toc12609915"/>
    </w:p>
    <w:p w:rsidR="00581D0F" w:rsidRDefault="00581D0F">
      <w:pPr>
        <w:pStyle w:val="a8"/>
        <w:spacing w:before="0" w:beforeAutospacing="0" w:after="0" w:afterAutospacing="0" w:line="400" w:lineRule="exact"/>
        <w:outlineLvl w:val="1"/>
        <w:rPr>
          <w:rFonts w:ascii="黑体" w:eastAsia="黑体" w:hAnsi="黑体" w:cs="Times New Roman"/>
          <w:sz w:val="30"/>
          <w:szCs w:val="30"/>
        </w:rPr>
      </w:pPr>
    </w:p>
    <w:p w:rsidR="00581D0F" w:rsidRDefault="00890D02">
      <w:pPr>
        <w:pStyle w:val="a8"/>
        <w:numPr>
          <w:ilvl w:val="0"/>
          <w:numId w:val="3"/>
        </w:numPr>
        <w:spacing w:before="0" w:beforeAutospacing="0" w:after="0" w:afterAutospacing="0" w:line="400" w:lineRule="exact"/>
        <w:ind w:firstLineChars="200" w:firstLine="600"/>
        <w:outlineLvl w:val="1"/>
        <w:rPr>
          <w:rFonts w:ascii="黑体" w:eastAsia="黑体" w:hAnsi="黑体" w:cs="Times New Roman"/>
          <w:sz w:val="30"/>
          <w:szCs w:val="30"/>
        </w:rPr>
      </w:pPr>
      <w:r>
        <w:rPr>
          <w:rFonts w:ascii="黑体" w:eastAsia="黑体" w:hAnsi="黑体" w:cs="黑体" w:hint="eastAsia"/>
          <w:sz w:val="30"/>
          <w:szCs w:val="30"/>
        </w:rPr>
        <w:t>中国液氯市场行情综述</w:t>
      </w:r>
      <w:bookmarkEnd w:id="424"/>
      <w:bookmarkEnd w:id="425"/>
      <w:bookmarkEnd w:id="426"/>
      <w:bookmarkEnd w:id="427"/>
      <w:bookmarkEnd w:id="428"/>
      <w:bookmarkEnd w:id="429"/>
      <w:bookmarkEnd w:id="430"/>
      <w:bookmarkEnd w:id="431"/>
      <w:bookmarkEnd w:id="432"/>
      <w:bookmarkEnd w:id="433"/>
      <w:bookmarkEnd w:id="434"/>
    </w:p>
    <w:p w:rsidR="00DA05D3" w:rsidRPr="00DA05D3" w:rsidRDefault="00DA05D3" w:rsidP="00DA05D3">
      <w:pPr>
        <w:pStyle w:val="a8"/>
        <w:spacing w:line="360" w:lineRule="auto"/>
        <w:ind w:firstLineChars="200" w:firstLine="560"/>
        <w:rPr>
          <w:rFonts w:ascii="仿宋" w:eastAsia="仿宋" w:hAnsi="仿宋" w:cs="仿宋"/>
          <w:sz w:val="28"/>
          <w:szCs w:val="28"/>
        </w:rPr>
      </w:pPr>
      <w:bookmarkStart w:id="435" w:name="_Toc4596905"/>
      <w:bookmarkStart w:id="436" w:name="_Toc4654042"/>
      <w:bookmarkStart w:id="437" w:name="_Toc8313146"/>
      <w:bookmarkStart w:id="438" w:name="_Toc4767077"/>
      <w:bookmarkStart w:id="439" w:name="_Toc8378828"/>
      <w:bookmarkStart w:id="440" w:name="_Toc9597672"/>
      <w:bookmarkStart w:id="441" w:name="_Toc8991666"/>
      <w:bookmarkStart w:id="442" w:name="_Toc9583965"/>
      <w:bookmarkStart w:id="443" w:name="_Toc13217644"/>
      <w:bookmarkStart w:id="444" w:name="_Toc10202321"/>
      <w:bookmarkStart w:id="445" w:name="_Toc12609916"/>
      <w:r w:rsidRPr="00DA05D3">
        <w:rPr>
          <w:rFonts w:ascii="仿宋" w:eastAsia="仿宋" w:hAnsi="仿宋" w:cs="仿宋"/>
          <w:sz w:val="28"/>
          <w:szCs w:val="28"/>
        </w:rPr>
        <w:t>本周北方液氯突破千元大关，华东市场小幅探涨。</w:t>
      </w:r>
    </w:p>
    <w:p w:rsidR="00DA05D3" w:rsidRPr="00DA05D3" w:rsidRDefault="00DA05D3" w:rsidP="00DA05D3">
      <w:pPr>
        <w:pStyle w:val="a8"/>
        <w:spacing w:line="360" w:lineRule="auto"/>
        <w:ind w:firstLineChars="200" w:firstLine="560"/>
        <w:rPr>
          <w:rFonts w:ascii="仿宋" w:eastAsia="仿宋" w:hAnsi="仿宋" w:cs="仿宋"/>
          <w:sz w:val="28"/>
          <w:szCs w:val="28"/>
        </w:rPr>
      </w:pPr>
      <w:r w:rsidRPr="00DA05D3">
        <w:rPr>
          <w:rFonts w:ascii="仿宋" w:eastAsia="仿宋" w:hAnsi="仿宋" w:cs="仿宋"/>
          <w:sz w:val="28"/>
          <w:szCs w:val="28"/>
        </w:rPr>
        <w:t>山东地区本周因潍坊大厂电厂故障，供应缩减较多，货源紧张，本周场内报价累计上调200元/吨。当前液氯市场已经突破今年高价水平，但终端接受能力有限，目前来看氯化石蜡、氯乙酸产品基本无盈利，甲烷氯化物亏损经营;其他产品微利经营;不断拉涨之后，下游表现较为抗拒，但潍坊地区货源偏少，供应十分紧张。河北省内下游产品结构单一，成交价格上调之后，耗氯下游产品盈利不高，纷纷自发减产。山西地区7月15日孝义碱厂恢复开车，山西地区本周供应提升。</w:t>
      </w:r>
    </w:p>
    <w:p w:rsidR="00DA05D3" w:rsidRDefault="00DA05D3" w:rsidP="00DA05D3">
      <w:pPr>
        <w:pStyle w:val="a8"/>
        <w:spacing w:line="360" w:lineRule="auto"/>
        <w:ind w:firstLineChars="200" w:firstLine="560"/>
        <w:rPr>
          <w:sz w:val="21"/>
          <w:szCs w:val="21"/>
        </w:rPr>
      </w:pPr>
      <w:r w:rsidRPr="00DA05D3">
        <w:rPr>
          <w:rFonts w:ascii="仿宋" w:eastAsia="仿宋" w:hAnsi="仿宋" w:cs="仿宋"/>
          <w:sz w:val="28"/>
          <w:szCs w:val="28"/>
        </w:rPr>
        <w:lastRenderedPageBreak/>
        <w:t>华东地区本周成交上调100-150元/吨不等，上周江苏液氯价格跌入低谷，碱厂氯碱综合利润有亏损，部分碱厂自发减产，液氯供应迅速减少，液氯本周明显货源吃紧;安徽、江西地区跟随上调。浙江地区液氯市场货源稍显紧张，近期液碱价格低位，触及氯碱企业生产利润省内碱厂已自发减产运行，加之本月，宁波万华目前液氯全自用;浙江省内液氯供应缩减较多，市场需求平稳，近期走货顺畅。两湖地区受大雨影响，本周运输以及下游开工逐渐恢复中，河南一带发货顺畅，省内价格本周基本持稳。西北、西南一带液氯出货价格保持稳定运行的态势，本周价格持稳</w:t>
      </w:r>
      <w:r>
        <w:rPr>
          <w:sz w:val="21"/>
          <w:szCs w:val="21"/>
        </w:rPr>
        <w:t>。</w:t>
      </w:r>
    </w:p>
    <w:p w:rsidR="00581D0F" w:rsidRDefault="00890D02" w:rsidP="002935B1">
      <w:pPr>
        <w:widowControl/>
        <w:spacing w:line="239" w:lineRule="atLeast"/>
        <w:ind w:leftChars="133" w:left="279" w:firstLineChars="200" w:firstLine="560"/>
        <w:jc w:val="left"/>
        <w:rPr>
          <w:rFonts w:ascii="仿宋" w:eastAsia="仿宋" w:hAnsi="仿宋" w:cs="Times New Roman"/>
          <w:sz w:val="28"/>
          <w:szCs w:val="28"/>
        </w:rPr>
      </w:pPr>
      <w:r>
        <w:rPr>
          <w:rFonts w:ascii="仿宋" w:eastAsia="仿宋" w:hAnsi="仿宋" w:cs="仿宋" w:hint="eastAsia"/>
          <w:sz w:val="28"/>
          <w:szCs w:val="28"/>
        </w:rPr>
        <w:t> </w:t>
      </w:r>
    </w:p>
    <w:p w:rsidR="00581D0F" w:rsidRDefault="00890D02">
      <w:pPr>
        <w:pStyle w:val="a8"/>
        <w:numPr>
          <w:ilvl w:val="0"/>
          <w:numId w:val="3"/>
        </w:numPr>
        <w:spacing w:before="0" w:beforeAutospacing="0" w:after="0" w:afterAutospacing="0" w:line="400" w:lineRule="exact"/>
        <w:ind w:firstLineChars="200" w:firstLine="600"/>
        <w:outlineLvl w:val="1"/>
        <w:rPr>
          <w:rFonts w:ascii="黑体" w:eastAsia="黑体" w:hAnsi="黑体" w:cs="Times New Roman"/>
          <w:sz w:val="30"/>
          <w:szCs w:val="30"/>
        </w:rPr>
      </w:pPr>
      <w:r>
        <w:rPr>
          <w:rFonts w:ascii="黑体" w:eastAsia="黑体" w:hAnsi="黑体" w:cs="黑体" w:hint="eastAsia"/>
          <w:sz w:val="30"/>
          <w:szCs w:val="30"/>
        </w:rPr>
        <w:t>市场价格</w:t>
      </w:r>
      <w:bookmarkStart w:id="446" w:name="_Toc13217645"/>
      <w:bookmarkStart w:id="447" w:name="_Toc8991667"/>
      <w:bookmarkStart w:id="448" w:name="_Toc9583966"/>
      <w:bookmarkStart w:id="449" w:name="_Toc9597673"/>
      <w:bookmarkStart w:id="450" w:name="_Toc10202322"/>
      <w:bookmarkStart w:id="451" w:name="_Toc12609917"/>
      <w:bookmarkEnd w:id="435"/>
      <w:bookmarkEnd w:id="436"/>
      <w:bookmarkEnd w:id="437"/>
      <w:bookmarkEnd w:id="438"/>
      <w:bookmarkEnd w:id="439"/>
      <w:bookmarkEnd w:id="440"/>
      <w:bookmarkEnd w:id="441"/>
      <w:bookmarkEnd w:id="442"/>
      <w:bookmarkEnd w:id="443"/>
      <w:bookmarkEnd w:id="444"/>
      <w:bookmarkEnd w:id="445"/>
    </w:p>
    <w:p w:rsidR="00DA05D3" w:rsidRPr="00DA05D3" w:rsidRDefault="00890D02" w:rsidP="00DA05D3">
      <w:pPr>
        <w:pStyle w:val="a8"/>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w:t>
      </w:r>
      <w:r w:rsidR="00DA05D3" w:rsidRPr="00DA05D3">
        <w:rPr>
          <w:rFonts w:ascii="仿宋" w:eastAsia="仿宋" w:hAnsi="仿宋" w:cs="仿宋"/>
          <w:sz w:val="28"/>
          <w:szCs w:val="28"/>
        </w:rPr>
        <w:t>截止到7月16日发稿，各地区液氯槽车主流出厂价格：</w:t>
      </w:r>
    </w:p>
    <w:p w:rsidR="00DA05D3" w:rsidRPr="00DA05D3" w:rsidRDefault="00DA05D3" w:rsidP="00DA05D3">
      <w:pPr>
        <w:pStyle w:val="a8"/>
        <w:spacing w:line="360" w:lineRule="auto"/>
        <w:ind w:firstLineChars="200" w:firstLine="560"/>
        <w:rPr>
          <w:rFonts w:ascii="仿宋" w:eastAsia="仿宋" w:hAnsi="仿宋" w:cs="仿宋"/>
          <w:sz w:val="28"/>
          <w:szCs w:val="28"/>
        </w:rPr>
      </w:pPr>
      <w:r w:rsidRPr="00DA05D3">
        <w:rPr>
          <w:rFonts w:ascii="仿宋" w:eastAsia="仿宋" w:hAnsi="仿宋" w:cs="仿宋"/>
          <w:sz w:val="28"/>
          <w:szCs w:val="28"/>
        </w:rPr>
        <w:t>山东省内主流槽车1100-1150元/吨，河北省内主流槽车执行900-1050元/吨;河南省槽车主流出货价格在950-1100元/吨均有，钢瓶槽车同价;山西地区槽车出货主流在600-800元/吨;浙江地区当前槽车出货价格为550-650元/吨均有;安徽、江苏地区槽车出厂450-800元/吨;江西地区价格持稳700-800元/吨;辽宁地区槽车出厂800元/吨;内蒙古液氯槽车1200-1300元/吨;湖北地区少量槽车出厂价格在750元/吨;四川地区550-850元/吨，当地高价成交有限。</w:t>
      </w:r>
    </w:p>
    <w:p w:rsidR="00581D0F" w:rsidRPr="00DA05D3" w:rsidRDefault="00581D0F" w:rsidP="00DA05D3">
      <w:pPr>
        <w:pStyle w:val="a8"/>
        <w:spacing w:line="360" w:lineRule="auto"/>
        <w:ind w:firstLineChars="200" w:firstLine="560"/>
        <w:rPr>
          <w:rFonts w:ascii="仿宋" w:eastAsia="仿宋" w:hAnsi="仿宋" w:cs="仿宋"/>
          <w:sz w:val="28"/>
          <w:szCs w:val="28"/>
        </w:rPr>
      </w:pPr>
    </w:p>
    <w:p w:rsidR="00581D0F" w:rsidRDefault="00890D02">
      <w:pPr>
        <w:pStyle w:val="a8"/>
        <w:spacing w:before="0" w:beforeAutospacing="0" w:after="0" w:afterAutospacing="0" w:line="400" w:lineRule="exact"/>
        <w:ind w:firstLineChars="200" w:firstLine="600"/>
        <w:outlineLvl w:val="1"/>
        <w:rPr>
          <w:rFonts w:ascii="黑体" w:eastAsia="黑体" w:hAnsi="黑体" w:cs="Times New Roman"/>
          <w:sz w:val="30"/>
          <w:szCs w:val="30"/>
        </w:rPr>
      </w:pPr>
      <w:r>
        <w:rPr>
          <w:rFonts w:ascii="黑体" w:eastAsia="黑体" w:hAnsi="黑体" w:cs="黑体" w:hint="eastAsia"/>
          <w:sz w:val="30"/>
          <w:szCs w:val="30"/>
        </w:rPr>
        <w:lastRenderedPageBreak/>
        <w:t>三、</w:t>
      </w:r>
      <w:bookmarkStart w:id="452" w:name="_Toc4654043"/>
      <w:bookmarkStart w:id="453" w:name="_Toc4767078"/>
      <w:bookmarkStart w:id="454" w:name="_Toc8378829"/>
      <w:bookmarkStart w:id="455" w:name="_Toc4596906"/>
      <w:bookmarkStart w:id="456" w:name="_Toc8313147"/>
      <w:r>
        <w:rPr>
          <w:rFonts w:ascii="黑体" w:eastAsia="黑体" w:hAnsi="黑体" w:cs="黑体" w:hint="eastAsia"/>
          <w:sz w:val="30"/>
          <w:szCs w:val="30"/>
        </w:rPr>
        <w:t>山东市场分析</w:t>
      </w:r>
      <w:bookmarkStart w:id="457" w:name="OLE_LINK56"/>
      <w:bookmarkEnd w:id="446"/>
      <w:bookmarkEnd w:id="447"/>
      <w:bookmarkEnd w:id="448"/>
      <w:bookmarkEnd w:id="449"/>
      <w:bookmarkEnd w:id="450"/>
      <w:bookmarkEnd w:id="451"/>
      <w:bookmarkEnd w:id="452"/>
      <w:bookmarkEnd w:id="453"/>
      <w:bookmarkEnd w:id="454"/>
      <w:bookmarkEnd w:id="455"/>
      <w:bookmarkEnd w:id="456"/>
    </w:p>
    <w:p w:rsidR="00DA05D3" w:rsidRPr="00DA05D3" w:rsidRDefault="00DA05D3" w:rsidP="00DA05D3">
      <w:pPr>
        <w:pStyle w:val="a8"/>
        <w:spacing w:line="360" w:lineRule="auto"/>
        <w:ind w:firstLineChars="200" w:firstLine="560"/>
        <w:rPr>
          <w:rFonts w:ascii="仿宋" w:eastAsia="仿宋" w:hAnsi="仿宋" w:cs="仿宋"/>
          <w:sz w:val="28"/>
          <w:szCs w:val="28"/>
        </w:rPr>
      </w:pPr>
      <w:bookmarkStart w:id="458" w:name="_Toc8991668"/>
      <w:bookmarkStart w:id="459" w:name="_Toc8378830"/>
      <w:bookmarkStart w:id="460" w:name="_Toc8313148"/>
      <w:bookmarkStart w:id="461" w:name="_Toc9583967"/>
      <w:bookmarkStart w:id="462" w:name="_Toc4767079"/>
      <w:bookmarkStart w:id="463" w:name="_Toc4654044"/>
      <w:bookmarkStart w:id="464" w:name="_Toc4596907"/>
      <w:bookmarkStart w:id="465" w:name="_Toc13217646"/>
      <w:bookmarkStart w:id="466" w:name="_Toc12609918"/>
      <w:bookmarkStart w:id="467" w:name="_Toc10202323"/>
      <w:bookmarkStart w:id="468" w:name="_Toc9597674"/>
      <w:bookmarkEnd w:id="457"/>
      <w:r w:rsidRPr="00DA05D3">
        <w:rPr>
          <w:rFonts w:ascii="仿宋" w:eastAsia="仿宋" w:hAnsi="仿宋" w:cs="仿宋"/>
          <w:sz w:val="28"/>
          <w:szCs w:val="28"/>
        </w:rPr>
        <w:t>山东地区本周因潍坊大厂电厂故障，供应缩减较多，货源紧张，本周场内报价累计上调200元/吨。当前液氯市场已经突破今年高价水平，但终端接受能力有限，目前来看氯化石蜡、氯乙酸产品基本无盈利，甲烷氯化物亏损经营;其他产品微利经营;不断拉涨之后，下游表现较为抗拒，但潍坊地区货源偏少，供应十分紧张。河北省内下游产品结构单一，成交价格上调之后，耗氯下游产品盈利不高，纷纷自发减产。山西地区7月15日孝义碱厂恢复开车，山西地区本周供应提升。</w:t>
      </w:r>
    </w:p>
    <w:p w:rsidR="00581D0F" w:rsidRDefault="00890D02">
      <w:pPr>
        <w:widowControl/>
        <w:spacing w:line="239" w:lineRule="atLeast"/>
        <w:ind w:firstLineChars="200" w:firstLine="560"/>
        <w:jc w:val="left"/>
        <w:rPr>
          <w:rFonts w:ascii="仿宋" w:eastAsia="仿宋" w:hAnsi="仿宋" w:cs="仿宋"/>
          <w:kern w:val="0"/>
          <w:sz w:val="28"/>
          <w:szCs w:val="28"/>
        </w:rPr>
      </w:pPr>
      <w:r>
        <w:rPr>
          <w:rFonts w:ascii="仿宋" w:eastAsia="仿宋" w:hAnsi="仿宋" w:cs="仿宋" w:hint="eastAsia"/>
          <w:sz w:val="28"/>
          <w:szCs w:val="28"/>
        </w:rPr>
        <w:br/>
      </w:r>
    </w:p>
    <w:p w:rsidR="00581D0F" w:rsidRDefault="00581D0F">
      <w:pPr>
        <w:pStyle w:val="a8"/>
        <w:ind w:firstLineChars="200" w:firstLine="560"/>
        <w:rPr>
          <w:rFonts w:ascii="仿宋" w:eastAsia="仿宋" w:hAnsi="仿宋" w:cs="仿宋"/>
          <w:sz w:val="28"/>
          <w:szCs w:val="28"/>
        </w:rPr>
      </w:pPr>
    </w:p>
    <w:p w:rsidR="00DA05D3" w:rsidRPr="00DA05D3" w:rsidRDefault="00890D02" w:rsidP="00DA05D3">
      <w:pPr>
        <w:pStyle w:val="a8"/>
        <w:ind w:firstLineChars="200" w:firstLine="480"/>
        <w:rPr>
          <w:rFonts w:ascii="仿宋" w:eastAsia="仿宋" w:hAnsi="仿宋" w:cs="仿宋"/>
          <w:sz w:val="28"/>
          <w:szCs w:val="28"/>
        </w:rPr>
      </w:pPr>
      <w:r>
        <w:rPr>
          <w:rFonts w:ascii="Arial" w:hAnsi="Arial" w:cs="Arial"/>
          <w:color w:val="191919"/>
          <w:shd w:val="clear" w:color="auto" w:fill="FFFFFF"/>
        </w:rPr>
        <w:t>  </w:t>
      </w:r>
      <w:r>
        <w:rPr>
          <w:rFonts w:ascii="黑体" w:eastAsia="黑体" w:hAnsi="黑体" w:cs="黑体" w:hint="eastAsia"/>
          <w:sz w:val="30"/>
          <w:szCs w:val="30"/>
        </w:rPr>
        <w:t>四、后市分析</w:t>
      </w:r>
      <w:bookmarkEnd w:id="458"/>
      <w:bookmarkEnd w:id="459"/>
      <w:bookmarkEnd w:id="460"/>
      <w:bookmarkEnd w:id="461"/>
      <w:bookmarkEnd w:id="462"/>
      <w:bookmarkEnd w:id="463"/>
      <w:bookmarkEnd w:id="464"/>
      <w:bookmarkEnd w:id="465"/>
      <w:bookmarkEnd w:id="466"/>
      <w:bookmarkEnd w:id="467"/>
      <w:bookmarkEnd w:id="468"/>
      <w:r>
        <w:rPr>
          <w:rFonts w:ascii="黑体" w:eastAsia="黑体" w:hAnsi="黑体" w:cs="Times New Roman"/>
          <w:sz w:val="30"/>
          <w:szCs w:val="30"/>
        </w:rPr>
        <w:br/>
      </w:r>
      <w:r>
        <w:rPr>
          <w:rFonts w:ascii="仿宋" w:eastAsia="仿宋" w:hAnsi="仿宋" w:cs="Times New Roman"/>
          <w:sz w:val="28"/>
          <w:szCs w:val="28"/>
        </w:rPr>
        <w:t> </w:t>
      </w:r>
      <w:r>
        <w:rPr>
          <w:rFonts w:ascii="仿宋" w:eastAsia="仿宋" w:hAnsi="仿宋" w:cs="仿宋" w:hint="eastAsia"/>
          <w:kern w:val="2"/>
          <w:sz w:val="28"/>
          <w:szCs w:val="28"/>
        </w:rPr>
        <w:t xml:space="preserve"> </w:t>
      </w:r>
      <w:r w:rsidRPr="001007EB">
        <w:rPr>
          <w:rFonts w:ascii="仿宋" w:eastAsia="仿宋" w:hAnsi="仿宋" w:cs="仿宋" w:hint="eastAsia"/>
          <w:sz w:val="28"/>
          <w:szCs w:val="28"/>
        </w:rPr>
        <w:t> </w:t>
      </w:r>
      <w:bookmarkStart w:id="469" w:name="_Toc8313149"/>
      <w:bookmarkStart w:id="470" w:name="_Toc8991669"/>
      <w:bookmarkStart w:id="471" w:name="_Toc8378831"/>
      <w:bookmarkStart w:id="472" w:name="_Toc9597675"/>
      <w:bookmarkStart w:id="473" w:name="_Toc9583968"/>
      <w:bookmarkStart w:id="474" w:name="_Toc12609919"/>
      <w:bookmarkStart w:id="475" w:name="_Toc13217647"/>
      <w:bookmarkStart w:id="476" w:name="_Toc10202324"/>
      <w:bookmarkStart w:id="477" w:name="_Toc4596908"/>
      <w:bookmarkStart w:id="478" w:name="_Toc4654045"/>
      <w:bookmarkStart w:id="479" w:name="_Toc4767080"/>
      <w:r w:rsidR="00DA05D3" w:rsidRPr="00DA05D3">
        <w:rPr>
          <w:rFonts w:ascii="仿宋" w:eastAsia="仿宋" w:hAnsi="仿宋" w:cs="仿宋"/>
          <w:sz w:val="28"/>
          <w:szCs w:val="28"/>
        </w:rPr>
        <w:t>下周山东省内供应恢复后，液氯供应增多，市场货源紧张的局面将得到有效缓解;华东地区不乏继续上调的可能。预测下周山东地区液氯槽车出货价格维持在750-800元/吨之间波动，南方液氯市场在300-600元/吨之间波动。</w:t>
      </w:r>
    </w:p>
    <w:p w:rsidR="00581D0F" w:rsidRDefault="00890D02" w:rsidP="00DA05D3">
      <w:pPr>
        <w:pStyle w:val="a8"/>
        <w:rPr>
          <w:rFonts w:cs="Times New Roman"/>
          <w:b/>
          <w:bCs/>
          <w:sz w:val="30"/>
          <w:szCs w:val="30"/>
        </w:rPr>
      </w:pPr>
      <w:r>
        <w:rPr>
          <w:rFonts w:hint="eastAsia"/>
          <w:b/>
          <w:bCs/>
          <w:sz w:val="30"/>
          <w:szCs w:val="30"/>
        </w:rPr>
        <w:t>国内地区市场价格</w:t>
      </w:r>
      <w:bookmarkEnd w:id="422"/>
      <w:bookmarkEnd w:id="423"/>
      <w:bookmarkEnd w:id="469"/>
      <w:bookmarkEnd w:id="470"/>
      <w:bookmarkEnd w:id="471"/>
      <w:bookmarkEnd w:id="472"/>
      <w:bookmarkEnd w:id="473"/>
      <w:bookmarkEnd w:id="474"/>
      <w:bookmarkEnd w:id="475"/>
      <w:bookmarkEnd w:id="476"/>
      <w:bookmarkEnd w:id="477"/>
      <w:bookmarkEnd w:id="478"/>
      <w:bookmarkEnd w:id="47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pPr>
              <w:widowControl/>
              <w:jc w:val="center"/>
              <w:rPr>
                <w:rFonts w:ascii="宋体" w:cs="Times New Roman"/>
                <w:b/>
                <w:bCs/>
                <w:color w:val="000000"/>
                <w:kern w:val="0"/>
                <w:sz w:val="20"/>
                <w:szCs w:val="20"/>
              </w:rPr>
            </w:pPr>
            <w:bookmarkStart w:id="480" w:name="_Toc233795926"/>
            <w:bookmarkEnd w:id="480"/>
          </w:p>
          <w:p w:rsidR="00581D0F" w:rsidRDefault="00581D0F">
            <w:pPr>
              <w:widowControl/>
              <w:jc w:val="center"/>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pPr>
              <w:widowControl/>
              <w:jc w:val="left"/>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pPr>
              <w:widowControl/>
              <w:jc w:val="left"/>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pPr>
              <w:widowControl/>
              <w:jc w:val="left"/>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81D0F" w:rsidRDefault="00890D02" w:rsidP="00DA05D3">
            <w:pPr>
              <w:jc w:val="center"/>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7</w:t>
            </w:r>
            <w:r>
              <w:rPr>
                <w:rFonts w:ascii="宋体" w:hAnsi="宋体" w:cs="宋体"/>
                <w:color w:val="000000"/>
                <w:kern w:val="0"/>
                <w:sz w:val="20"/>
                <w:szCs w:val="20"/>
              </w:rPr>
              <w:t>/</w:t>
            </w:r>
            <w:r w:rsidR="00DA05D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581D0F"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1050</w:t>
            </w:r>
          </w:p>
        </w:tc>
        <w:tc>
          <w:tcPr>
            <w:tcW w:w="1744" w:type="dxa"/>
            <w:tcBorders>
              <w:top w:val="nil"/>
              <w:left w:val="nil"/>
              <w:bottom w:val="single" w:sz="4" w:space="0" w:color="auto"/>
              <w:right w:val="single" w:sz="4" w:space="0" w:color="auto"/>
            </w:tcBorders>
            <w:shd w:val="clear" w:color="000000" w:fill="FFFFFF"/>
            <w:vAlign w:val="center"/>
          </w:tcPr>
          <w:p w:rsidR="00581D0F"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110</w:t>
            </w:r>
            <w:r w:rsidR="00890D02">
              <w:rPr>
                <w:rFonts w:ascii="宋体" w:hAnsi="宋体" w:cs="宋体"/>
                <w:color w:val="000000"/>
                <w:kern w:val="0"/>
                <w:sz w:val="20"/>
                <w:szCs w:val="20"/>
              </w:rPr>
              <w:t>0</w:t>
            </w:r>
          </w:p>
        </w:tc>
      </w:tr>
      <w:tr w:rsidR="00DA05D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DA05D3" w:rsidRDefault="00DA05D3" w:rsidP="00DA05D3">
            <w:pPr>
              <w:jc w:val="center"/>
            </w:pPr>
            <w:r w:rsidRPr="008A79C3">
              <w:rPr>
                <w:rFonts w:ascii="宋体" w:hAnsi="宋体" w:cs="宋体"/>
                <w:color w:val="000000"/>
                <w:kern w:val="0"/>
                <w:sz w:val="20"/>
                <w:szCs w:val="20"/>
              </w:rPr>
              <w:lastRenderedPageBreak/>
              <w:t>2020/</w:t>
            </w:r>
            <w:r w:rsidRPr="008A79C3">
              <w:rPr>
                <w:rFonts w:ascii="宋体" w:hAnsi="宋体" w:cs="宋体" w:hint="eastAsia"/>
                <w:color w:val="000000"/>
                <w:kern w:val="0"/>
                <w:sz w:val="20"/>
                <w:szCs w:val="20"/>
              </w:rPr>
              <w:t>7</w:t>
            </w:r>
            <w:r w:rsidRPr="008A79C3">
              <w:rPr>
                <w:rFonts w:ascii="宋体" w:hAnsi="宋体" w:cs="宋体"/>
                <w:color w:val="000000"/>
                <w:kern w:val="0"/>
                <w:sz w:val="20"/>
                <w:szCs w:val="20"/>
              </w:rPr>
              <w:t>/</w:t>
            </w:r>
            <w:r w:rsidRPr="008A79C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1200</w:t>
            </w:r>
          </w:p>
        </w:tc>
      </w:tr>
      <w:tr w:rsidR="00DA05D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DA05D3" w:rsidRDefault="00DA05D3" w:rsidP="00DA05D3">
            <w:pPr>
              <w:jc w:val="center"/>
            </w:pPr>
            <w:r w:rsidRPr="008A79C3">
              <w:rPr>
                <w:rFonts w:ascii="宋体" w:hAnsi="宋体" w:cs="宋体"/>
                <w:color w:val="000000"/>
                <w:kern w:val="0"/>
                <w:sz w:val="20"/>
                <w:szCs w:val="20"/>
              </w:rPr>
              <w:t>2020/</w:t>
            </w:r>
            <w:r w:rsidRPr="008A79C3">
              <w:rPr>
                <w:rFonts w:ascii="宋体" w:hAnsi="宋体" w:cs="宋体" w:hint="eastAsia"/>
                <w:color w:val="000000"/>
                <w:kern w:val="0"/>
                <w:sz w:val="20"/>
                <w:szCs w:val="20"/>
              </w:rPr>
              <w:t>7</w:t>
            </w:r>
            <w:r w:rsidRPr="008A79C3">
              <w:rPr>
                <w:rFonts w:ascii="宋体" w:hAnsi="宋体" w:cs="宋体"/>
                <w:color w:val="000000"/>
                <w:kern w:val="0"/>
                <w:sz w:val="20"/>
                <w:szCs w:val="20"/>
              </w:rPr>
              <w:t>/</w:t>
            </w:r>
            <w:r w:rsidRPr="008A79C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1200</w:t>
            </w:r>
          </w:p>
        </w:tc>
      </w:tr>
      <w:tr w:rsidR="00DA05D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DA05D3" w:rsidRDefault="00DA05D3" w:rsidP="00DA05D3">
            <w:pPr>
              <w:jc w:val="center"/>
            </w:pPr>
            <w:r w:rsidRPr="008A79C3">
              <w:rPr>
                <w:rFonts w:ascii="宋体" w:hAnsi="宋体" w:cs="宋体"/>
                <w:color w:val="000000"/>
                <w:kern w:val="0"/>
                <w:sz w:val="20"/>
                <w:szCs w:val="20"/>
              </w:rPr>
              <w:t>2020/</w:t>
            </w:r>
            <w:r w:rsidRPr="008A79C3">
              <w:rPr>
                <w:rFonts w:ascii="宋体" w:hAnsi="宋体" w:cs="宋体" w:hint="eastAsia"/>
                <w:color w:val="000000"/>
                <w:kern w:val="0"/>
                <w:sz w:val="20"/>
                <w:szCs w:val="20"/>
              </w:rPr>
              <w:t>7</w:t>
            </w:r>
            <w:r w:rsidRPr="008A79C3">
              <w:rPr>
                <w:rFonts w:ascii="宋体" w:hAnsi="宋体" w:cs="宋体"/>
                <w:color w:val="000000"/>
                <w:kern w:val="0"/>
                <w:sz w:val="20"/>
                <w:szCs w:val="20"/>
              </w:rPr>
              <w:t>/</w:t>
            </w:r>
            <w:r w:rsidRPr="008A79C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550</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70</w:t>
            </w:r>
            <w:r>
              <w:rPr>
                <w:rFonts w:ascii="宋体" w:hAnsi="宋体" w:cs="宋体"/>
                <w:color w:val="000000"/>
                <w:kern w:val="0"/>
                <w:sz w:val="20"/>
                <w:szCs w:val="20"/>
              </w:rPr>
              <w:t>0</w:t>
            </w:r>
          </w:p>
        </w:tc>
      </w:tr>
      <w:tr w:rsidR="00DA05D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DA05D3" w:rsidRDefault="00DA05D3" w:rsidP="00DA05D3">
            <w:pPr>
              <w:jc w:val="center"/>
            </w:pPr>
            <w:r w:rsidRPr="008A79C3">
              <w:rPr>
                <w:rFonts w:ascii="宋体" w:hAnsi="宋体" w:cs="宋体"/>
                <w:color w:val="000000"/>
                <w:kern w:val="0"/>
                <w:sz w:val="20"/>
                <w:szCs w:val="20"/>
              </w:rPr>
              <w:t>2020/</w:t>
            </w:r>
            <w:r w:rsidRPr="008A79C3">
              <w:rPr>
                <w:rFonts w:ascii="宋体" w:hAnsi="宋体" w:cs="宋体" w:hint="eastAsia"/>
                <w:color w:val="000000"/>
                <w:kern w:val="0"/>
                <w:sz w:val="20"/>
                <w:szCs w:val="20"/>
              </w:rPr>
              <w:t>7</w:t>
            </w:r>
            <w:r w:rsidRPr="008A79C3">
              <w:rPr>
                <w:rFonts w:ascii="宋体" w:hAnsi="宋体" w:cs="宋体"/>
                <w:color w:val="000000"/>
                <w:kern w:val="0"/>
                <w:sz w:val="20"/>
                <w:szCs w:val="20"/>
              </w:rPr>
              <w:t>/</w:t>
            </w:r>
            <w:r w:rsidRPr="008A79C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0</w:t>
            </w:r>
            <w:r>
              <w:rPr>
                <w:rFonts w:ascii="宋体" w:hAnsi="宋体" w:cs="宋体"/>
                <w:color w:val="000000"/>
                <w:kern w:val="0"/>
                <w:sz w:val="20"/>
                <w:szCs w:val="20"/>
              </w:rPr>
              <w:t>0</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w:t>
            </w:r>
            <w:r>
              <w:rPr>
                <w:rFonts w:ascii="宋体" w:cs="宋体"/>
                <w:color w:val="000000"/>
                <w:kern w:val="0"/>
                <w:sz w:val="20"/>
                <w:szCs w:val="20"/>
              </w:rPr>
              <w:t>0</w:t>
            </w:r>
          </w:p>
        </w:tc>
      </w:tr>
      <w:tr w:rsidR="00DA05D3">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DA05D3" w:rsidRDefault="00DA05D3" w:rsidP="00DA05D3">
            <w:pPr>
              <w:jc w:val="center"/>
            </w:pPr>
            <w:r w:rsidRPr="008A79C3">
              <w:rPr>
                <w:rFonts w:ascii="宋体" w:hAnsi="宋体" w:cs="宋体"/>
                <w:color w:val="000000"/>
                <w:kern w:val="0"/>
                <w:sz w:val="20"/>
                <w:szCs w:val="20"/>
              </w:rPr>
              <w:t>2020/</w:t>
            </w:r>
            <w:r w:rsidRPr="008A79C3">
              <w:rPr>
                <w:rFonts w:ascii="宋体" w:hAnsi="宋体" w:cs="宋体" w:hint="eastAsia"/>
                <w:color w:val="000000"/>
                <w:kern w:val="0"/>
                <w:sz w:val="20"/>
                <w:szCs w:val="20"/>
              </w:rPr>
              <w:t>7</w:t>
            </w:r>
            <w:r w:rsidRPr="008A79C3">
              <w:rPr>
                <w:rFonts w:ascii="宋体" w:hAnsi="宋体" w:cs="宋体"/>
                <w:color w:val="000000"/>
                <w:kern w:val="0"/>
                <w:sz w:val="20"/>
                <w:szCs w:val="20"/>
              </w:rPr>
              <w:t>/</w:t>
            </w:r>
            <w:r w:rsidRPr="008A79C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900</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110</w:t>
            </w:r>
            <w:r>
              <w:rPr>
                <w:rFonts w:ascii="宋体" w:hAnsi="宋体" w:cs="宋体"/>
                <w:color w:val="000000"/>
                <w:kern w:val="0"/>
                <w:sz w:val="20"/>
                <w:szCs w:val="20"/>
              </w:rPr>
              <w:t>0</w:t>
            </w:r>
          </w:p>
        </w:tc>
      </w:tr>
      <w:tr w:rsidR="00DA05D3">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DA05D3" w:rsidRDefault="00DA05D3" w:rsidP="00DA05D3">
            <w:pPr>
              <w:jc w:val="center"/>
            </w:pPr>
            <w:r w:rsidRPr="008A79C3">
              <w:rPr>
                <w:rFonts w:ascii="宋体" w:hAnsi="宋体" w:cs="宋体"/>
                <w:color w:val="000000"/>
                <w:kern w:val="0"/>
                <w:sz w:val="20"/>
                <w:szCs w:val="20"/>
              </w:rPr>
              <w:t>2020/</w:t>
            </w:r>
            <w:r w:rsidRPr="008A79C3">
              <w:rPr>
                <w:rFonts w:ascii="宋体" w:hAnsi="宋体" w:cs="宋体" w:hint="eastAsia"/>
                <w:color w:val="000000"/>
                <w:kern w:val="0"/>
                <w:sz w:val="20"/>
                <w:szCs w:val="20"/>
              </w:rPr>
              <w:t>7</w:t>
            </w:r>
            <w:r w:rsidRPr="008A79C3">
              <w:rPr>
                <w:rFonts w:ascii="宋体" w:hAnsi="宋体" w:cs="宋体"/>
                <w:color w:val="000000"/>
                <w:kern w:val="0"/>
                <w:sz w:val="20"/>
                <w:szCs w:val="20"/>
              </w:rPr>
              <w:t>/</w:t>
            </w:r>
            <w:r w:rsidRPr="008A79C3">
              <w:rPr>
                <w:rFonts w:ascii="宋体" w:hAnsi="宋体" w:cs="宋体" w:hint="eastAsia"/>
                <w:color w:val="000000"/>
                <w:kern w:val="0"/>
                <w:sz w:val="20"/>
                <w:szCs w:val="20"/>
              </w:rPr>
              <w:t>17</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1200</w:t>
            </w:r>
          </w:p>
        </w:tc>
        <w:tc>
          <w:tcPr>
            <w:tcW w:w="1744" w:type="dxa"/>
            <w:tcBorders>
              <w:top w:val="nil"/>
              <w:left w:val="nil"/>
              <w:bottom w:val="single" w:sz="4" w:space="0" w:color="auto"/>
              <w:right w:val="single" w:sz="4" w:space="0" w:color="auto"/>
            </w:tcBorders>
            <w:shd w:val="clear" w:color="000000" w:fill="FFFFFF"/>
            <w:vAlign w:val="center"/>
          </w:tcPr>
          <w:p w:rsidR="00DA05D3" w:rsidRDefault="00DA05D3">
            <w:pPr>
              <w:widowControl/>
              <w:jc w:val="center"/>
              <w:rPr>
                <w:rFonts w:ascii="宋体" w:cs="Times New Roman"/>
                <w:color w:val="000000"/>
                <w:kern w:val="0"/>
                <w:sz w:val="20"/>
                <w:szCs w:val="20"/>
              </w:rPr>
            </w:pPr>
            <w:r>
              <w:rPr>
                <w:rFonts w:ascii="宋体" w:hAnsi="宋体" w:cs="宋体" w:hint="eastAsia"/>
                <w:color w:val="000000"/>
                <w:kern w:val="0"/>
                <w:sz w:val="20"/>
                <w:szCs w:val="20"/>
              </w:rPr>
              <w:t>1200</w:t>
            </w:r>
          </w:p>
        </w:tc>
      </w:tr>
    </w:tbl>
    <w:p w:rsidR="00581D0F" w:rsidRDefault="00581D0F">
      <w:pPr>
        <w:spacing w:line="400" w:lineRule="exact"/>
        <w:rPr>
          <w:rFonts w:cs="Times New Roman"/>
        </w:rPr>
      </w:pPr>
    </w:p>
    <w:p w:rsidR="00581D0F" w:rsidRDefault="00581D0F">
      <w:pPr>
        <w:spacing w:line="400" w:lineRule="exact"/>
        <w:rPr>
          <w:rFonts w:ascii="Arial" w:hAnsi="Arial" w:cs="Arial"/>
          <w:kern w:val="0"/>
        </w:rPr>
      </w:pPr>
    </w:p>
    <w:p w:rsidR="00581D0F" w:rsidRDefault="00890D02">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2" w:history="1">
        <w:r>
          <w:rPr>
            <w:rStyle w:val="aa"/>
            <w:rFonts w:ascii="方正粗宋简体" w:eastAsia="方正粗宋简体" w:cs="方正粗宋简体" w:hint="eastAsia"/>
            <w:spacing w:val="20"/>
            <w:sz w:val="36"/>
            <w:szCs w:val="36"/>
          </w:rPr>
          <w:t>中华商务网</w:t>
        </w:r>
      </w:hyperlink>
    </w:p>
    <w:p w:rsidR="00581D0F" w:rsidRDefault="00890D02">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296" w:rsidRDefault="00A75296" w:rsidP="00581D0F">
      <w:r>
        <w:separator/>
      </w:r>
    </w:p>
  </w:endnote>
  <w:endnote w:type="continuationSeparator" w:id="1">
    <w:p w:rsidR="00A75296" w:rsidRDefault="00A75296" w:rsidP="00581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974B42">
    <w:pPr>
      <w:pStyle w:val="a5"/>
      <w:jc w:val="center"/>
    </w:pPr>
    <w:r>
      <w:rPr>
        <w:b/>
        <w:bCs/>
      </w:rPr>
      <w:fldChar w:fldCharType="begin"/>
    </w:r>
    <w:r w:rsidR="00890D02">
      <w:rPr>
        <w:b/>
        <w:bCs/>
      </w:rPr>
      <w:instrText>PAGE</w:instrText>
    </w:r>
    <w:r>
      <w:rPr>
        <w:b/>
        <w:bCs/>
      </w:rPr>
      <w:fldChar w:fldCharType="separate"/>
    </w:r>
    <w:r w:rsidR="005532E1">
      <w:rPr>
        <w:b/>
        <w:bCs/>
        <w:noProof/>
      </w:rPr>
      <w:t>10</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5532E1">
      <w:rPr>
        <w:b/>
        <w:bCs/>
        <w:noProof/>
      </w:rPr>
      <w:t>13</w:t>
    </w:r>
    <w:r>
      <w:rPr>
        <w:b/>
        <w:bCs/>
      </w:rPr>
      <w:fldChar w:fldCharType="end"/>
    </w:r>
  </w:p>
  <w:p w:rsidR="00581D0F" w:rsidRDefault="00581D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296" w:rsidRDefault="00A75296" w:rsidP="00581D0F">
      <w:r>
        <w:separator/>
      </w:r>
    </w:p>
  </w:footnote>
  <w:footnote w:type="continuationSeparator" w:id="1">
    <w:p w:rsidR="00A75296" w:rsidRDefault="00A75296" w:rsidP="0058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974B42">
    <w:pPr>
      <w:pStyle w:val="a6"/>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pPr>
      <w:pStyle w:val="a6"/>
      <w:pBdr>
        <w:bottom w:val="none" w:sz="0" w:space="0" w:color="auto"/>
      </w:pBdr>
    </w:pPr>
  </w:p>
  <w:p w:rsidR="00581D0F" w:rsidRDefault="00581D0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2CE3"/>
    <w:rsid w:val="000053FD"/>
    <w:rsid w:val="00010DB4"/>
    <w:rsid w:val="000112E5"/>
    <w:rsid w:val="000154EF"/>
    <w:rsid w:val="000161BE"/>
    <w:rsid w:val="00026A36"/>
    <w:rsid w:val="00034D9D"/>
    <w:rsid w:val="0004320C"/>
    <w:rsid w:val="00045C9C"/>
    <w:rsid w:val="0005078A"/>
    <w:rsid w:val="00057044"/>
    <w:rsid w:val="00057676"/>
    <w:rsid w:val="0005772F"/>
    <w:rsid w:val="0006570B"/>
    <w:rsid w:val="00065726"/>
    <w:rsid w:val="0006615F"/>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0FF"/>
    <w:rsid w:val="000B43A4"/>
    <w:rsid w:val="000B7162"/>
    <w:rsid w:val="000C4607"/>
    <w:rsid w:val="000C72ED"/>
    <w:rsid w:val="000C7673"/>
    <w:rsid w:val="000D1869"/>
    <w:rsid w:val="000D33D7"/>
    <w:rsid w:val="000D3DBE"/>
    <w:rsid w:val="000E1971"/>
    <w:rsid w:val="000E26FB"/>
    <w:rsid w:val="000E41C2"/>
    <w:rsid w:val="000F061D"/>
    <w:rsid w:val="000F4985"/>
    <w:rsid w:val="000F4BC2"/>
    <w:rsid w:val="000F582E"/>
    <w:rsid w:val="001007EB"/>
    <w:rsid w:val="001055DB"/>
    <w:rsid w:val="00105BD3"/>
    <w:rsid w:val="00105C40"/>
    <w:rsid w:val="001078AB"/>
    <w:rsid w:val="00113EEE"/>
    <w:rsid w:val="001164A9"/>
    <w:rsid w:val="00120F03"/>
    <w:rsid w:val="00123320"/>
    <w:rsid w:val="00125B5F"/>
    <w:rsid w:val="0012620F"/>
    <w:rsid w:val="00135248"/>
    <w:rsid w:val="001364CB"/>
    <w:rsid w:val="00136A19"/>
    <w:rsid w:val="001410DE"/>
    <w:rsid w:val="0014366D"/>
    <w:rsid w:val="0014784B"/>
    <w:rsid w:val="00153176"/>
    <w:rsid w:val="00154128"/>
    <w:rsid w:val="00161430"/>
    <w:rsid w:val="00163783"/>
    <w:rsid w:val="0016388A"/>
    <w:rsid w:val="0016559E"/>
    <w:rsid w:val="00180C42"/>
    <w:rsid w:val="001825CB"/>
    <w:rsid w:val="00190ADA"/>
    <w:rsid w:val="00192B10"/>
    <w:rsid w:val="001A0058"/>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C0CB1"/>
    <w:rsid w:val="003C191D"/>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767"/>
    <w:rsid w:val="0042197D"/>
    <w:rsid w:val="00422CED"/>
    <w:rsid w:val="00423EC4"/>
    <w:rsid w:val="004257BC"/>
    <w:rsid w:val="00427C92"/>
    <w:rsid w:val="00433B13"/>
    <w:rsid w:val="00433DB4"/>
    <w:rsid w:val="004379B7"/>
    <w:rsid w:val="00444981"/>
    <w:rsid w:val="004450A9"/>
    <w:rsid w:val="00446F72"/>
    <w:rsid w:val="00454B72"/>
    <w:rsid w:val="0045664F"/>
    <w:rsid w:val="00456670"/>
    <w:rsid w:val="004667F7"/>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3C75"/>
    <w:rsid w:val="004E6ABF"/>
    <w:rsid w:val="004E73EE"/>
    <w:rsid w:val="004E7B26"/>
    <w:rsid w:val="004F1861"/>
    <w:rsid w:val="004F3262"/>
    <w:rsid w:val="004F4195"/>
    <w:rsid w:val="004F76E6"/>
    <w:rsid w:val="00500399"/>
    <w:rsid w:val="0050040A"/>
    <w:rsid w:val="005020F8"/>
    <w:rsid w:val="00505022"/>
    <w:rsid w:val="005060EF"/>
    <w:rsid w:val="0050664D"/>
    <w:rsid w:val="00506FA1"/>
    <w:rsid w:val="00507CF3"/>
    <w:rsid w:val="00513273"/>
    <w:rsid w:val="00514979"/>
    <w:rsid w:val="005203DB"/>
    <w:rsid w:val="00523E89"/>
    <w:rsid w:val="005270C8"/>
    <w:rsid w:val="0053120E"/>
    <w:rsid w:val="0053159E"/>
    <w:rsid w:val="0053365B"/>
    <w:rsid w:val="005337DE"/>
    <w:rsid w:val="00533B75"/>
    <w:rsid w:val="00537D9E"/>
    <w:rsid w:val="00543B15"/>
    <w:rsid w:val="005532E1"/>
    <w:rsid w:val="00553BB2"/>
    <w:rsid w:val="0056058C"/>
    <w:rsid w:val="005641D1"/>
    <w:rsid w:val="00565264"/>
    <w:rsid w:val="0057264B"/>
    <w:rsid w:val="0057406A"/>
    <w:rsid w:val="005806E8"/>
    <w:rsid w:val="005808B0"/>
    <w:rsid w:val="00581D0F"/>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53"/>
    <w:rsid w:val="006C43CA"/>
    <w:rsid w:val="006C47AF"/>
    <w:rsid w:val="006C5409"/>
    <w:rsid w:val="006D003B"/>
    <w:rsid w:val="006D1855"/>
    <w:rsid w:val="006D37BF"/>
    <w:rsid w:val="006D6B32"/>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097"/>
    <w:rsid w:val="0076752D"/>
    <w:rsid w:val="00770753"/>
    <w:rsid w:val="007731FD"/>
    <w:rsid w:val="00773E14"/>
    <w:rsid w:val="00774026"/>
    <w:rsid w:val="0077403D"/>
    <w:rsid w:val="00774768"/>
    <w:rsid w:val="00774E6C"/>
    <w:rsid w:val="00775A5B"/>
    <w:rsid w:val="00776665"/>
    <w:rsid w:val="007801FD"/>
    <w:rsid w:val="00783C73"/>
    <w:rsid w:val="007859E5"/>
    <w:rsid w:val="007879A5"/>
    <w:rsid w:val="00787A5E"/>
    <w:rsid w:val="007935DB"/>
    <w:rsid w:val="007A141A"/>
    <w:rsid w:val="007A167E"/>
    <w:rsid w:val="007A223B"/>
    <w:rsid w:val="007A339C"/>
    <w:rsid w:val="007A5962"/>
    <w:rsid w:val="007A6F27"/>
    <w:rsid w:val="007B1517"/>
    <w:rsid w:val="007B5EC4"/>
    <w:rsid w:val="007C32F6"/>
    <w:rsid w:val="007C5699"/>
    <w:rsid w:val="007D0A5B"/>
    <w:rsid w:val="007D29D0"/>
    <w:rsid w:val="007D6B00"/>
    <w:rsid w:val="007E0972"/>
    <w:rsid w:val="007E0F08"/>
    <w:rsid w:val="007E21DF"/>
    <w:rsid w:val="007E3FCF"/>
    <w:rsid w:val="007E6632"/>
    <w:rsid w:val="007F1C52"/>
    <w:rsid w:val="007F2624"/>
    <w:rsid w:val="007F4D63"/>
    <w:rsid w:val="007F6E36"/>
    <w:rsid w:val="008007E4"/>
    <w:rsid w:val="00803FAD"/>
    <w:rsid w:val="008074F4"/>
    <w:rsid w:val="008125AA"/>
    <w:rsid w:val="008144B6"/>
    <w:rsid w:val="00815E03"/>
    <w:rsid w:val="0082114E"/>
    <w:rsid w:val="008225A9"/>
    <w:rsid w:val="00822A25"/>
    <w:rsid w:val="00824742"/>
    <w:rsid w:val="00824FA2"/>
    <w:rsid w:val="00831C9E"/>
    <w:rsid w:val="008342A1"/>
    <w:rsid w:val="00842CA3"/>
    <w:rsid w:val="00846284"/>
    <w:rsid w:val="00850EDB"/>
    <w:rsid w:val="00851423"/>
    <w:rsid w:val="0086256C"/>
    <w:rsid w:val="00863F79"/>
    <w:rsid w:val="00864D7D"/>
    <w:rsid w:val="00865BDE"/>
    <w:rsid w:val="0087043F"/>
    <w:rsid w:val="00875927"/>
    <w:rsid w:val="0087619A"/>
    <w:rsid w:val="00885B66"/>
    <w:rsid w:val="00885E16"/>
    <w:rsid w:val="0089028B"/>
    <w:rsid w:val="00890D02"/>
    <w:rsid w:val="00892DB9"/>
    <w:rsid w:val="00892F48"/>
    <w:rsid w:val="00892F70"/>
    <w:rsid w:val="0089332E"/>
    <w:rsid w:val="008A450F"/>
    <w:rsid w:val="008A670B"/>
    <w:rsid w:val="008B7EB0"/>
    <w:rsid w:val="008C0312"/>
    <w:rsid w:val="008C17FA"/>
    <w:rsid w:val="008C26E2"/>
    <w:rsid w:val="008C28FC"/>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4B42"/>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2D4D"/>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6859"/>
    <w:rsid w:val="00A17E67"/>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10C7"/>
    <w:rsid w:val="00A7278E"/>
    <w:rsid w:val="00A74680"/>
    <w:rsid w:val="00A75296"/>
    <w:rsid w:val="00A775B8"/>
    <w:rsid w:val="00A82147"/>
    <w:rsid w:val="00A842A6"/>
    <w:rsid w:val="00A8549B"/>
    <w:rsid w:val="00A8638B"/>
    <w:rsid w:val="00A873D2"/>
    <w:rsid w:val="00A909B6"/>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2069"/>
    <w:rsid w:val="00AE3905"/>
    <w:rsid w:val="00AE3F8C"/>
    <w:rsid w:val="00AE5DE8"/>
    <w:rsid w:val="00AF0F65"/>
    <w:rsid w:val="00AF20FE"/>
    <w:rsid w:val="00AF25E1"/>
    <w:rsid w:val="00AF5311"/>
    <w:rsid w:val="00AF5BF1"/>
    <w:rsid w:val="00B049BC"/>
    <w:rsid w:val="00B05414"/>
    <w:rsid w:val="00B05606"/>
    <w:rsid w:val="00B1158A"/>
    <w:rsid w:val="00B11A21"/>
    <w:rsid w:val="00B142A2"/>
    <w:rsid w:val="00B17B07"/>
    <w:rsid w:val="00B20CBC"/>
    <w:rsid w:val="00B260C3"/>
    <w:rsid w:val="00B34D11"/>
    <w:rsid w:val="00B40A83"/>
    <w:rsid w:val="00B41197"/>
    <w:rsid w:val="00B46E60"/>
    <w:rsid w:val="00B51A50"/>
    <w:rsid w:val="00B52C30"/>
    <w:rsid w:val="00B5300C"/>
    <w:rsid w:val="00B5325A"/>
    <w:rsid w:val="00B60F55"/>
    <w:rsid w:val="00B6114B"/>
    <w:rsid w:val="00B633CB"/>
    <w:rsid w:val="00B63456"/>
    <w:rsid w:val="00B66A74"/>
    <w:rsid w:val="00B67096"/>
    <w:rsid w:val="00B734BA"/>
    <w:rsid w:val="00B7594B"/>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6D83"/>
    <w:rsid w:val="00BF7D26"/>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573FC"/>
    <w:rsid w:val="00C60172"/>
    <w:rsid w:val="00C61ECF"/>
    <w:rsid w:val="00C632D9"/>
    <w:rsid w:val="00C6616D"/>
    <w:rsid w:val="00C70AD6"/>
    <w:rsid w:val="00C76BD7"/>
    <w:rsid w:val="00C8000C"/>
    <w:rsid w:val="00C83A27"/>
    <w:rsid w:val="00C9137A"/>
    <w:rsid w:val="00C91F22"/>
    <w:rsid w:val="00C96363"/>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6C80"/>
    <w:rsid w:val="00D839AE"/>
    <w:rsid w:val="00D865B9"/>
    <w:rsid w:val="00D86AD0"/>
    <w:rsid w:val="00D93F80"/>
    <w:rsid w:val="00D9559B"/>
    <w:rsid w:val="00D96DE5"/>
    <w:rsid w:val="00DA05D3"/>
    <w:rsid w:val="00DA2865"/>
    <w:rsid w:val="00DA39CD"/>
    <w:rsid w:val="00DA4C07"/>
    <w:rsid w:val="00DA5671"/>
    <w:rsid w:val="00DA66D7"/>
    <w:rsid w:val="00DB70BA"/>
    <w:rsid w:val="00DB7174"/>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6184"/>
    <w:rsid w:val="00E26B1F"/>
    <w:rsid w:val="00E32EB6"/>
    <w:rsid w:val="00E403E5"/>
    <w:rsid w:val="00E40936"/>
    <w:rsid w:val="00E4253D"/>
    <w:rsid w:val="00E45DBB"/>
    <w:rsid w:val="00E50F72"/>
    <w:rsid w:val="00E51CFA"/>
    <w:rsid w:val="00E51E94"/>
    <w:rsid w:val="00E53C80"/>
    <w:rsid w:val="00E54662"/>
    <w:rsid w:val="00E54C5D"/>
    <w:rsid w:val="00E55032"/>
    <w:rsid w:val="00E6203C"/>
    <w:rsid w:val="00E679A7"/>
    <w:rsid w:val="00E703BA"/>
    <w:rsid w:val="00E70F83"/>
    <w:rsid w:val="00E7238F"/>
    <w:rsid w:val="00E7364E"/>
    <w:rsid w:val="00E745C6"/>
    <w:rsid w:val="00E74E3E"/>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26A57"/>
    <w:rsid w:val="00F331BE"/>
    <w:rsid w:val="00F35DB5"/>
    <w:rsid w:val="00F4062B"/>
    <w:rsid w:val="00F40B0F"/>
    <w:rsid w:val="00F41922"/>
    <w:rsid w:val="00F4206D"/>
    <w:rsid w:val="00F421B4"/>
    <w:rsid w:val="00F50E9F"/>
    <w:rsid w:val="00F52099"/>
    <w:rsid w:val="00F56B77"/>
    <w:rsid w:val="00F5736E"/>
    <w:rsid w:val="00F5787A"/>
    <w:rsid w:val="00F60A0A"/>
    <w:rsid w:val="00F61DEB"/>
    <w:rsid w:val="00F64519"/>
    <w:rsid w:val="00F66669"/>
    <w:rsid w:val="00F708E1"/>
    <w:rsid w:val="00F70E4F"/>
    <w:rsid w:val="00F76CD7"/>
    <w:rsid w:val="00F77473"/>
    <w:rsid w:val="00F800D5"/>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C26DE"/>
    <w:rsid w:val="00FD138F"/>
    <w:rsid w:val="00FD366D"/>
    <w:rsid w:val="00FD4C8A"/>
    <w:rsid w:val="00FD61D3"/>
    <w:rsid w:val="00FD7572"/>
    <w:rsid w:val="00FD7747"/>
    <w:rsid w:val="00FE2332"/>
    <w:rsid w:val="00FE42AC"/>
    <w:rsid w:val="00FE4912"/>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spacing w:line="360" w:lineRule="auto"/>
      <w:ind w:left="210"/>
    </w:pPr>
    <w:rPr>
      <w:rFonts w:ascii="宋体" w:hAnsi="宋体" w:cs="宋体"/>
      <w:b/>
      <w:bCs/>
      <w:smallCaps/>
      <w:color w:val="000000"/>
      <w:sz w:val="24"/>
      <w:szCs w:val="24"/>
    </w:rPr>
  </w:style>
  <w:style w:type="paragraph" w:styleId="a8">
    <w:name w:val="Normal (Web)"/>
    <w:basedOn w:val="a"/>
    <w:uiPriority w:val="99"/>
    <w:qFormat/>
    <w:rsid w:val="00581D0F"/>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Chars="200"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Chars="200" w:firstLine="420"/>
    </w:pPr>
  </w:style>
</w:styles>
</file>

<file path=word/webSettings.xml><?xml version="1.0" encoding="utf-8"?>
<w:webSettings xmlns:r="http://schemas.openxmlformats.org/officeDocument/2006/relationships" xmlns:w="http://schemas.openxmlformats.org/wordprocessingml/2006/main">
  <w:divs>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cc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USER-20170424GR\Desktop\&#25105;&#20043;&#21069;\&#21608;&#25253;\&#21608;&#25253;\&#27695;&#3089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USER-20170424GR\Desktop\&#25105;&#20043;&#21069;\&#21608;&#25253;\&#21608;&#25253;\&#27695;&#30897;.docx" TargetMode="External"/><Relationship Id="rId4" Type="http://schemas.openxmlformats.org/officeDocument/2006/relationships/settings" Target="settings.xml"/><Relationship Id="rId9" Type="http://schemas.openxmlformats.org/officeDocument/2006/relationships/hyperlink" Target="mailto:hljbsc2017zsw@163.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799</Words>
  <Characters>4557</Characters>
  <Application>Microsoft Office Word</Application>
  <DocSecurity>0</DocSecurity>
  <Lines>37</Lines>
  <Paragraphs>10</Paragraphs>
  <ScaleCrop>false</ScaleCrop>
  <Company>china</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435</cp:revision>
  <dcterms:created xsi:type="dcterms:W3CDTF">2018-07-12T05:18:00Z</dcterms:created>
  <dcterms:modified xsi:type="dcterms:W3CDTF">2020-07-17T07:00:00Z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