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8651973"/>
                            <w:bookmarkStart w:id="23" w:name="_Toc516841874"/>
                            <w:bookmarkStart w:id="24" w:name="_Toc513728611"/>
                            <w:bookmarkStart w:id="25" w:name="_Toc515633934"/>
                            <w:bookmarkStart w:id="26" w:name="_Toc515027608"/>
                            <w:bookmarkStart w:id="27" w:name="_Toc507769000"/>
                            <w:bookmarkStart w:id="28" w:name="_Toc515611913"/>
                            <w:bookmarkStart w:id="29" w:name="_Toc504123327"/>
                            <w:bookmarkStart w:id="30" w:name="_Toc525309223"/>
                            <w:bookmarkStart w:id="31" w:name="_Toc514921969"/>
                            <w:bookmarkStart w:id="32" w:name="_Toc519258206"/>
                            <w:bookmarkStart w:id="33" w:name="_Toc508960595"/>
                            <w:bookmarkStart w:id="34" w:name="_Toc511375612"/>
                            <w:bookmarkStart w:id="35" w:name="_Toc505261402"/>
                            <w:bookmarkStart w:id="36" w:name="_Toc527728174"/>
                            <w:bookmarkStart w:id="37" w:name="_Toc523494890"/>
                            <w:bookmarkStart w:id="38" w:name="_Toc511397199"/>
                            <w:bookmarkStart w:id="39" w:name="_Toc528913994"/>
                            <w:bookmarkStart w:id="40" w:name="_Toc485828984"/>
                            <w:bookmarkStart w:id="41" w:name="_Toc1132017"/>
                            <w:bookmarkStart w:id="42" w:name="_Toc529455508"/>
                            <w:bookmarkStart w:id="43" w:name="_Toc515612471"/>
                            <w:bookmarkStart w:id="44" w:name="_Toc521075423"/>
                            <w:bookmarkStart w:id="45" w:name="_Toc524334722"/>
                            <w:bookmarkStart w:id="46" w:name="_Toc529541800"/>
                            <w:bookmarkStart w:id="47" w:name="_Toc519842315"/>
                            <w:bookmarkStart w:id="48" w:name="_Toc513118842"/>
                            <w:bookmarkStart w:id="49" w:name="_Toc504140101"/>
                            <w:bookmarkStart w:id="50" w:name="_Toc517965461"/>
                            <w:bookmarkStart w:id="51" w:name="_Toc518650435"/>
                            <w:bookmarkStart w:id="52" w:name="_Toc505347182"/>
                            <w:bookmarkStart w:id="53" w:name="_Toc516237036"/>
                            <w:bookmarkStart w:id="54" w:name="_Toc509582478"/>
                            <w:bookmarkStart w:id="55" w:name="_Toc517427833"/>
                            <w:bookmarkStart w:id="56" w:name="_Toc520366056"/>
                            <w:bookmarkStart w:id="57" w:name="_Toc508267081"/>
                            <w:bookmarkStart w:id="58" w:name="_Toc505947794"/>
                            <w:bookmarkStart w:id="59" w:name="_Toc521053860"/>
                            <w:bookmarkStart w:id="60" w:name="_Toc504057445"/>
                            <w:bookmarkStart w:id="61" w:name="_Toc513816736"/>
                            <w:bookmarkStart w:id="62" w:name="_Toc524704217"/>
                            <w:bookmarkStart w:id="63" w:name="_Toc523381108"/>
                            <w:bookmarkStart w:id="64" w:name="_Toc519865236"/>
                            <w:bookmarkStart w:id="65" w:name="_Toc527123553"/>
                            <w:bookmarkStart w:id="66" w:name="_Toc528936986"/>
                            <w:bookmarkStart w:id="67" w:name="_Toc521679472"/>
                            <w:bookmarkStart w:id="68" w:name="_Toc523991798"/>
                            <w:bookmarkStart w:id="69" w:name="_Toc511290048"/>
                            <w:bookmarkStart w:id="70" w:name="_Toc528332594"/>
                            <w:bookmarkStart w:id="71" w:name="_Toc534383436"/>
                            <w:bookmarkStart w:id="72" w:name="_Toc533777202"/>
                            <w:bookmarkStart w:id="73" w:name="_Toc510166278"/>
                            <w:bookmarkStart w:id="74" w:name="_Toc508369676"/>
                            <w:bookmarkStart w:id="75" w:name="_Toc530147840"/>
                            <w:bookmarkStart w:id="76" w:name="_Toc518051249"/>
                            <w:bookmarkStart w:id="77" w:name="_Toc522179796"/>
                            <w:bookmarkStart w:id="78" w:name="_Toc532566849"/>
                            <w:bookmarkStart w:id="79" w:name="_Toc513123883"/>
                            <w:bookmarkStart w:id="80" w:name="_Toc509574325"/>
                            <w:bookmarkStart w:id="81" w:name="_Toc514329181"/>
                            <w:bookmarkStart w:id="82" w:name="_Toc530728485"/>
                            <w:bookmarkStart w:id="83" w:name="_Toc511898980"/>
                            <w:bookmarkStart w:id="84" w:name="_Toc518548545"/>
                            <w:bookmarkStart w:id="85" w:name="_Toc513728505"/>
                            <w:bookmarkStart w:id="86" w:name="_Toc504651767"/>
                            <w:bookmarkStart w:id="87" w:name="_Toc522285450"/>
                            <w:bookmarkStart w:id="88" w:name="_Toc527035872"/>
                            <w:bookmarkStart w:id="89" w:name="_Toc527037029"/>
                            <w:bookmarkStart w:id="90" w:name="_Toc517448405"/>
                            <w:bookmarkStart w:id="91" w:name="_Toc513211123"/>
                            <w:bookmarkStart w:id="92" w:name="_Toc530751847"/>
                            <w:bookmarkStart w:id="93" w:name="_Toc531358358"/>
                            <w:bookmarkStart w:id="94" w:name="_Toc510190825"/>
                            <w:bookmarkStart w:id="95" w:name="_Toc514422624"/>
                            <w:bookmarkStart w:id="96" w:name="_Toc530057359"/>
                            <w:bookmarkStart w:id="97" w:name="_Toc521586415"/>
                            <w:bookmarkStart w:id="98" w:name="_Toc512520694"/>
                            <w:bookmarkStart w:id="99" w:name="_Toc504744209"/>
                            <w:bookmarkStart w:id="100" w:name="_Toc527640818"/>
                            <w:bookmarkStart w:id="101" w:name="_Toc510190043"/>
                            <w:bookmarkStart w:id="102" w:name="_Toc519147013"/>
                            <w:bookmarkStart w:id="103" w:name="_Toc528222492"/>
                            <w:bookmarkStart w:id="104" w:name="_Toc531854138"/>
                            <w:bookmarkStart w:id="105" w:name="_Toc516819989"/>
                            <w:bookmarkStart w:id="106" w:name="_Toc521051959"/>
                            <w:bookmarkStart w:id="107" w:name="_Toc530149342"/>
                            <w:bookmarkStart w:id="108" w:name="_Toc520452528"/>
                            <w:bookmarkStart w:id="109" w:name="_Toc520381693"/>
                            <w:bookmarkStart w:id="110" w:name="_Toc533083465"/>
                            <w:bookmarkStart w:id="111" w:name="_Toc533674480"/>
                            <w:bookmarkStart w:id="112" w:name="_Toc512001762"/>
                            <w:bookmarkStart w:id="113" w:name="_Toc533167784"/>
                            <w:bookmarkStart w:id="114" w:name="_Toc512606000"/>
                            <w:bookmarkStart w:id="115" w:name="_Toc531271720"/>
                            <w:bookmarkStart w:id="116" w:name="_Toc508975637"/>
                            <w:bookmarkStart w:id="117" w:name="_Toc525913129"/>
                            <w:bookmarkStart w:id="118" w:name="_Toc531943255"/>
                            <w:bookmarkStart w:id="119" w:name="_Toc512521225"/>
                            <w:bookmarkStart w:id="120" w:name="_Toc507665368"/>
                            <w:bookmarkStart w:id="121" w:name="_Toc533168359"/>
                            <w:bookmarkStart w:id="122" w:name="_Toc522890290"/>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7.10</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8651973"/>
                      <w:bookmarkStart w:id="23" w:name="_Toc516841874"/>
                      <w:bookmarkStart w:id="24" w:name="_Toc513728611"/>
                      <w:bookmarkStart w:id="25" w:name="_Toc515633934"/>
                      <w:bookmarkStart w:id="26" w:name="_Toc515027608"/>
                      <w:bookmarkStart w:id="27" w:name="_Toc507769000"/>
                      <w:bookmarkStart w:id="28" w:name="_Toc515611913"/>
                      <w:bookmarkStart w:id="29" w:name="_Toc504123327"/>
                      <w:bookmarkStart w:id="30" w:name="_Toc525309223"/>
                      <w:bookmarkStart w:id="31" w:name="_Toc514921969"/>
                      <w:bookmarkStart w:id="32" w:name="_Toc519258206"/>
                      <w:bookmarkStart w:id="33" w:name="_Toc508960595"/>
                      <w:bookmarkStart w:id="34" w:name="_Toc511375612"/>
                      <w:bookmarkStart w:id="35" w:name="_Toc505261402"/>
                      <w:bookmarkStart w:id="36" w:name="_Toc527728174"/>
                      <w:bookmarkStart w:id="37" w:name="_Toc523494890"/>
                      <w:bookmarkStart w:id="38" w:name="_Toc511397199"/>
                      <w:bookmarkStart w:id="39" w:name="_Toc528913994"/>
                      <w:bookmarkStart w:id="40" w:name="_Toc485828984"/>
                      <w:bookmarkStart w:id="41" w:name="_Toc1132017"/>
                      <w:bookmarkStart w:id="42" w:name="_Toc529455508"/>
                      <w:bookmarkStart w:id="43" w:name="_Toc515612471"/>
                      <w:bookmarkStart w:id="44" w:name="_Toc521075423"/>
                      <w:bookmarkStart w:id="45" w:name="_Toc524334722"/>
                      <w:bookmarkStart w:id="46" w:name="_Toc529541800"/>
                      <w:bookmarkStart w:id="47" w:name="_Toc519842315"/>
                      <w:bookmarkStart w:id="48" w:name="_Toc513118842"/>
                      <w:bookmarkStart w:id="49" w:name="_Toc504140101"/>
                      <w:bookmarkStart w:id="50" w:name="_Toc517965461"/>
                      <w:bookmarkStart w:id="51" w:name="_Toc518650435"/>
                      <w:bookmarkStart w:id="52" w:name="_Toc505347182"/>
                      <w:bookmarkStart w:id="53" w:name="_Toc516237036"/>
                      <w:bookmarkStart w:id="54" w:name="_Toc509582478"/>
                      <w:bookmarkStart w:id="55" w:name="_Toc517427833"/>
                      <w:bookmarkStart w:id="56" w:name="_Toc520366056"/>
                      <w:bookmarkStart w:id="57" w:name="_Toc508267081"/>
                      <w:bookmarkStart w:id="58" w:name="_Toc505947794"/>
                      <w:bookmarkStart w:id="59" w:name="_Toc521053860"/>
                      <w:bookmarkStart w:id="60" w:name="_Toc504057445"/>
                      <w:bookmarkStart w:id="61" w:name="_Toc513816736"/>
                      <w:bookmarkStart w:id="62" w:name="_Toc524704217"/>
                      <w:bookmarkStart w:id="63" w:name="_Toc523381108"/>
                      <w:bookmarkStart w:id="64" w:name="_Toc519865236"/>
                      <w:bookmarkStart w:id="65" w:name="_Toc527123553"/>
                      <w:bookmarkStart w:id="66" w:name="_Toc528936986"/>
                      <w:bookmarkStart w:id="67" w:name="_Toc521679472"/>
                      <w:bookmarkStart w:id="68" w:name="_Toc523991798"/>
                      <w:bookmarkStart w:id="69" w:name="_Toc511290048"/>
                      <w:bookmarkStart w:id="70" w:name="_Toc528332594"/>
                      <w:bookmarkStart w:id="71" w:name="_Toc534383436"/>
                      <w:bookmarkStart w:id="72" w:name="_Toc533777202"/>
                      <w:bookmarkStart w:id="73" w:name="_Toc510166278"/>
                      <w:bookmarkStart w:id="74" w:name="_Toc508369676"/>
                      <w:bookmarkStart w:id="75" w:name="_Toc530147840"/>
                      <w:bookmarkStart w:id="76" w:name="_Toc518051249"/>
                      <w:bookmarkStart w:id="77" w:name="_Toc522179796"/>
                      <w:bookmarkStart w:id="78" w:name="_Toc532566849"/>
                      <w:bookmarkStart w:id="79" w:name="_Toc513123883"/>
                      <w:bookmarkStart w:id="80" w:name="_Toc509574325"/>
                      <w:bookmarkStart w:id="81" w:name="_Toc514329181"/>
                      <w:bookmarkStart w:id="82" w:name="_Toc530728485"/>
                      <w:bookmarkStart w:id="83" w:name="_Toc511898980"/>
                      <w:bookmarkStart w:id="84" w:name="_Toc518548545"/>
                      <w:bookmarkStart w:id="85" w:name="_Toc513728505"/>
                      <w:bookmarkStart w:id="86" w:name="_Toc504651767"/>
                      <w:bookmarkStart w:id="87" w:name="_Toc522285450"/>
                      <w:bookmarkStart w:id="88" w:name="_Toc527035872"/>
                      <w:bookmarkStart w:id="89" w:name="_Toc527037029"/>
                      <w:bookmarkStart w:id="90" w:name="_Toc517448405"/>
                      <w:bookmarkStart w:id="91" w:name="_Toc513211123"/>
                      <w:bookmarkStart w:id="92" w:name="_Toc530751847"/>
                      <w:bookmarkStart w:id="93" w:name="_Toc531358358"/>
                      <w:bookmarkStart w:id="94" w:name="_Toc510190825"/>
                      <w:bookmarkStart w:id="95" w:name="_Toc514422624"/>
                      <w:bookmarkStart w:id="96" w:name="_Toc530057359"/>
                      <w:bookmarkStart w:id="97" w:name="_Toc521586415"/>
                      <w:bookmarkStart w:id="98" w:name="_Toc512520694"/>
                      <w:bookmarkStart w:id="99" w:name="_Toc504744209"/>
                      <w:bookmarkStart w:id="100" w:name="_Toc527640818"/>
                      <w:bookmarkStart w:id="101" w:name="_Toc510190043"/>
                      <w:bookmarkStart w:id="102" w:name="_Toc519147013"/>
                      <w:bookmarkStart w:id="103" w:name="_Toc528222492"/>
                      <w:bookmarkStart w:id="104" w:name="_Toc531854138"/>
                      <w:bookmarkStart w:id="105" w:name="_Toc516819989"/>
                      <w:bookmarkStart w:id="106" w:name="_Toc521051959"/>
                      <w:bookmarkStart w:id="107" w:name="_Toc530149342"/>
                      <w:bookmarkStart w:id="108" w:name="_Toc520452528"/>
                      <w:bookmarkStart w:id="109" w:name="_Toc520381693"/>
                      <w:bookmarkStart w:id="110" w:name="_Toc533083465"/>
                      <w:bookmarkStart w:id="111" w:name="_Toc533674480"/>
                      <w:bookmarkStart w:id="112" w:name="_Toc512001762"/>
                      <w:bookmarkStart w:id="113" w:name="_Toc533167784"/>
                      <w:bookmarkStart w:id="114" w:name="_Toc512606000"/>
                      <w:bookmarkStart w:id="115" w:name="_Toc531271720"/>
                      <w:bookmarkStart w:id="116" w:name="_Toc508975637"/>
                      <w:bookmarkStart w:id="117" w:name="_Toc525913129"/>
                      <w:bookmarkStart w:id="118" w:name="_Toc531943255"/>
                      <w:bookmarkStart w:id="119" w:name="_Toc512521225"/>
                      <w:bookmarkStart w:id="120" w:name="_Toc507665368"/>
                      <w:bookmarkStart w:id="121" w:name="_Toc533168359"/>
                      <w:bookmarkStart w:id="122" w:name="_Toc522890290"/>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7.10</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_Toc26028 </w:instrText>
      </w:r>
      <w:r>
        <w:rPr>
          <w:kern w:val="0"/>
          <w:szCs w:val="30"/>
        </w:rPr>
        <w:fldChar w:fldCharType="separate"/>
      </w:r>
      <w:r>
        <w:rPr>
          <w:rFonts w:hint="eastAsia" w:cs="黑体"/>
        </w:rPr>
        <w:t>一、小金属一周评述</w:t>
      </w:r>
      <w:r>
        <w:tab/>
      </w:r>
      <w:r>
        <w:fldChar w:fldCharType="begin"/>
      </w:r>
      <w:r>
        <w:instrText xml:space="preserve"> PAGEREF _Toc26028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_Toc19237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电解锰价格小幅下跌 硒市维持平稳运行</w:t>
      </w:r>
      <w:r>
        <w:tab/>
      </w:r>
      <w:r>
        <w:fldChar w:fldCharType="begin"/>
      </w:r>
      <w:r>
        <w:instrText xml:space="preserve"> PAGEREF _Toc19237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_Toc762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铋锭市场价格上涨 库存紧张</w:t>
      </w:r>
      <w:r>
        <w:tab/>
      </w:r>
      <w:r>
        <w:fldChar w:fldCharType="begin"/>
      </w:r>
      <w:r>
        <w:instrText xml:space="preserve"> PAGEREF _Toc762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_Toc9577 </w:instrText>
      </w:r>
      <w:r>
        <w:fldChar w:fldCharType="separate"/>
      </w:r>
      <w:r>
        <w:rPr>
          <w:rFonts w:hint="eastAsia"/>
          <w:kern w:val="0"/>
        </w:rPr>
        <w:t>3</w:t>
      </w:r>
      <w:r>
        <w:rPr>
          <w:rFonts w:hint="eastAsia"/>
          <w:kern w:val="0"/>
          <w:lang w:eastAsia="zh-CN"/>
        </w:rPr>
        <w:t>、</w:t>
      </w:r>
      <w:r>
        <w:rPr>
          <w:rFonts w:hint="eastAsia"/>
          <w:kern w:val="0"/>
        </w:rPr>
        <w:t>铟评论：铟锭市场</w:t>
      </w:r>
      <w:r>
        <w:rPr>
          <w:rFonts w:hint="eastAsia"/>
          <w:kern w:val="0"/>
          <w:lang w:eastAsia="zh-CN"/>
        </w:rPr>
        <w:t>持续稳定运行</w:t>
      </w:r>
      <w:r>
        <w:tab/>
      </w:r>
      <w:r>
        <w:fldChar w:fldCharType="begin"/>
      </w:r>
      <w:r>
        <w:instrText xml:space="preserve"> PAGEREF _Toc9577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_Toc6213 </w:instrText>
      </w:r>
      <w:r>
        <w:fldChar w:fldCharType="separate"/>
      </w:r>
      <w:r>
        <w:rPr>
          <w:kern w:val="0"/>
        </w:rPr>
        <w:t>4</w:t>
      </w:r>
      <w:r>
        <w:rPr>
          <w:rFonts w:hint="eastAsia" w:cs="宋体"/>
          <w:kern w:val="0"/>
        </w:rPr>
        <w:t>、碲评论：碲锭市场价格</w:t>
      </w:r>
      <w:r>
        <w:rPr>
          <w:rFonts w:hint="eastAsia" w:cs="宋体"/>
          <w:kern w:val="0"/>
          <w:lang w:eastAsia="zh-CN"/>
        </w:rPr>
        <w:t>保持坚挺</w:t>
      </w:r>
      <w:r>
        <w:tab/>
      </w:r>
      <w:r>
        <w:fldChar w:fldCharType="begin"/>
      </w:r>
      <w:r>
        <w:instrText xml:space="preserve"> PAGEREF _Toc6213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_Toc18793 </w:instrText>
      </w:r>
      <w:r>
        <w:fldChar w:fldCharType="separate"/>
      </w:r>
      <w:r>
        <w:rPr>
          <w:rFonts w:hint="eastAsia" w:cs="黑体"/>
        </w:rPr>
        <w:t>二、价格行情</w:t>
      </w:r>
      <w:r>
        <w:tab/>
      </w:r>
      <w:r>
        <w:fldChar w:fldCharType="begin"/>
      </w:r>
      <w:r>
        <w:instrText xml:space="preserve"> PAGEREF _Toc18793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_Toc4166 </w:instrText>
      </w:r>
      <w:r>
        <w:fldChar w:fldCharType="separate"/>
      </w:r>
      <w:r>
        <w:rPr>
          <w:kern w:val="0"/>
        </w:rPr>
        <w:t>1</w:t>
      </w:r>
      <w:r>
        <w:rPr>
          <w:rFonts w:hint="eastAsia" w:cs="宋体"/>
          <w:kern w:val="0"/>
        </w:rPr>
        <w:t>、国际价格</w:t>
      </w:r>
      <w:r>
        <w:tab/>
      </w:r>
      <w:r>
        <w:fldChar w:fldCharType="begin"/>
      </w:r>
      <w:r>
        <w:instrText xml:space="preserve"> PAGEREF _Toc4166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_Toc1665 </w:instrText>
      </w:r>
      <w:r>
        <w:fldChar w:fldCharType="separate"/>
      </w:r>
      <w:r>
        <w:rPr>
          <w:kern w:val="0"/>
        </w:rPr>
        <w:t>2</w:t>
      </w:r>
      <w:r>
        <w:rPr>
          <w:rFonts w:hint="eastAsia" w:cs="宋体"/>
          <w:kern w:val="0"/>
        </w:rPr>
        <w:t>、欧洲鹿特丹小金属价格</w:t>
      </w:r>
      <w:r>
        <w:tab/>
      </w:r>
      <w:r>
        <w:fldChar w:fldCharType="begin"/>
      </w:r>
      <w:r>
        <w:instrText xml:space="preserve"> PAGEREF _Toc1665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_Toc30286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_Toc30286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_Toc22167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_Toc22167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_Toc28957 </w:instrText>
      </w:r>
      <w:r>
        <w:fldChar w:fldCharType="separate"/>
      </w:r>
      <w:r>
        <w:rPr>
          <w:rFonts w:hint="eastAsia" w:ascii="宋体" w:hAnsi="宋体" w:cs="宋体"/>
          <w:bCs/>
          <w:kern w:val="0"/>
          <w:szCs w:val="30"/>
        </w:rPr>
        <w:t>中国恩菲召开疫情防控领导小组第十三次专题会</w:t>
      </w:r>
      <w:r>
        <w:tab/>
      </w:r>
      <w:r>
        <w:fldChar w:fldCharType="begin"/>
      </w:r>
      <w:r>
        <w:instrText xml:space="preserve"> PAGEREF _Toc28957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_Toc20505 </w:instrText>
      </w:r>
      <w:r>
        <w:fldChar w:fldCharType="separate"/>
      </w:r>
      <w:r>
        <w:rPr>
          <w:rFonts w:hint="eastAsia" w:ascii="宋体" w:hAnsi="宋体" w:cs="宋体"/>
          <w:bCs/>
          <w:kern w:val="0"/>
          <w:szCs w:val="30"/>
        </w:rPr>
        <w:t>国际铜业协会全力支持中国铜产业实现绿色发展</w:t>
      </w:r>
      <w:r>
        <w:tab/>
      </w:r>
      <w:r>
        <w:fldChar w:fldCharType="begin"/>
      </w:r>
      <w:r>
        <w:instrText xml:space="preserve"> PAGEREF _Toc20505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_Toc17771 </w:instrText>
      </w:r>
      <w:r>
        <w:fldChar w:fldCharType="separate"/>
      </w:r>
      <w:r>
        <w:rPr>
          <w:rFonts w:hint="eastAsia" w:ascii="宋体" w:hAnsi="宋体" w:cs="宋体"/>
          <w:bCs/>
          <w:kern w:val="0"/>
          <w:szCs w:val="30"/>
          <w:lang w:eastAsia="zh-CN"/>
        </w:rPr>
        <w:t>陕安庆铜矿：以质量拓市场</w:t>
      </w:r>
      <w:r>
        <w:tab/>
      </w:r>
      <w:r>
        <w:fldChar w:fldCharType="begin"/>
      </w:r>
      <w:r>
        <w:instrText xml:space="preserve"> PAGEREF _Toc17771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_Toc5337 </w:instrText>
      </w:r>
      <w:r>
        <w:fldChar w:fldCharType="separate"/>
      </w:r>
      <w:r>
        <w:rPr>
          <w:rFonts w:hint="eastAsia" w:ascii="宋体" w:hAnsi="宋体" w:cs="宋体"/>
          <w:bCs/>
          <w:kern w:val="0"/>
          <w:szCs w:val="30"/>
        </w:rPr>
        <w:t>中铝集团：坚持新发展理念 完善市场化经营体制</w:t>
      </w:r>
      <w:r>
        <w:tab/>
      </w:r>
      <w:r>
        <w:fldChar w:fldCharType="begin"/>
      </w:r>
      <w:r>
        <w:instrText xml:space="preserve"> PAGEREF _Toc5337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_Toc9679 </w:instrText>
      </w:r>
      <w:r>
        <w:fldChar w:fldCharType="separate"/>
      </w:r>
      <w:r>
        <w:rPr>
          <w:rFonts w:hint="default" w:ascii="宋体" w:hAnsi="宋体" w:cs="宋体"/>
          <w:bCs/>
          <w:kern w:val="0"/>
          <w:szCs w:val="30"/>
          <w:lang w:val="en-US" w:eastAsia="zh-CN"/>
        </w:rPr>
        <w:t>大冶有色工会助推企业复工达产</w:t>
      </w:r>
      <w:r>
        <w:tab/>
      </w:r>
      <w:r>
        <w:fldChar w:fldCharType="begin"/>
      </w:r>
      <w:r>
        <w:instrText xml:space="preserve"> PAGEREF _Toc9679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_Toc3287 </w:instrText>
      </w:r>
      <w:r>
        <w:fldChar w:fldCharType="separate"/>
      </w:r>
      <w:r>
        <w:rPr>
          <w:rFonts w:hint="eastAsia" w:ascii="宋体" w:hAnsi="宋体" w:cs="宋体"/>
          <w:bCs/>
          <w:kern w:val="0"/>
          <w:szCs w:val="30"/>
        </w:rPr>
        <w:t>广州市2020年重点项目计划——垃圾处理项目篇</w:t>
      </w:r>
      <w:r>
        <w:tab/>
      </w:r>
      <w:r>
        <w:fldChar w:fldCharType="begin"/>
      </w:r>
      <w:r>
        <w:instrText xml:space="preserve"> PAGEREF _Toc3287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_Toc756 </w:instrText>
      </w:r>
      <w:r>
        <w:fldChar w:fldCharType="separate"/>
      </w:r>
      <w:r>
        <w:rPr>
          <w:rFonts w:hint="eastAsia" w:ascii="宋体" w:hAnsi="宋体" w:cs="宋体"/>
          <w:bCs/>
          <w:kern w:val="0"/>
          <w:szCs w:val="30"/>
        </w:rPr>
        <w:t>家里准备装中央空调 超配率高点好还是低点好？</w:t>
      </w:r>
      <w:r>
        <w:tab/>
      </w:r>
      <w:r>
        <w:fldChar w:fldCharType="begin"/>
      </w:r>
      <w:r>
        <w:instrText xml:space="preserve"> PAGEREF _Toc756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_Toc29744 </w:instrText>
      </w:r>
      <w:r>
        <w:fldChar w:fldCharType="separate"/>
      </w:r>
      <w:r>
        <w:rPr>
          <w:rFonts w:hint="eastAsia" w:ascii="宋体" w:hAnsi="宋体" w:cs="宋体"/>
          <w:bCs/>
          <w:kern w:val="0"/>
          <w:szCs w:val="30"/>
        </w:rPr>
        <w:t>促进光伏与建筑等相关产业延伸融合发展</w:t>
      </w:r>
      <w:r>
        <w:tab/>
      </w:r>
      <w:r>
        <w:fldChar w:fldCharType="begin"/>
      </w:r>
      <w:r>
        <w:instrText xml:space="preserve"> PAGEREF _Toc29744 </w:instrText>
      </w:r>
      <w:r>
        <w:fldChar w:fldCharType="separate"/>
      </w:r>
      <w:r>
        <w:t>25</w:t>
      </w:r>
      <w:r>
        <w:fldChar w:fldCharType="end"/>
      </w:r>
      <w:r>
        <w:fldChar w:fldCharType="end"/>
      </w:r>
    </w:p>
    <w:p>
      <w:pPr>
        <w:pStyle w:val="17"/>
        <w:tabs>
          <w:tab w:val="right" w:leader="dot" w:pos="8504"/>
          <w:tab w:val="clear" w:pos="9170"/>
        </w:tabs>
      </w:pPr>
      <w:r>
        <w:fldChar w:fldCharType="begin"/>
      </w:r>
      <w:r>
        <w:instrText xml:space="preserve"> HYPERLINK \l _Toc26156 </w:instrText>
      </w:r>
      <w:r>
        <w:fldChar w:fldCharType="separate"/>
      </w:r>
      <w:r>
        <w:rPr>
          <w:rFonts w:hint="eastAsia" w:ascii="宋体" w:hAnsi="宋体" w:cs="宋体"/>
          <w:bCs/>
          <w:kern w:val="0"/>
          <w:szCs w:val="30"/>
        </w:rPr>
        <w:t>节能高效照明产品助力第30届全国节能宣传周</w:t>
      </w:r>
      <w:r>
        <w:tab/>
      </w:r>
      <w:r>
        <w:fldChar w:fldCharType="begin"/>
      </w:r>
      <w:r>
        <w:instrText xml:space="preserve"> PAGEREF _Toc26156 </w:instrText>
      </w:r>
      <w:r>
        <w:fldChar w:fldCharType="separate"/>
      </w:r>
      <w:r>
        <w:t>28</w:t>
      </w:r>
      <w:r>
        <w:fldChar w:fldCharType="end"/>
      </w:r>
      <w:r>
        <w:fldChar w:fldCharType="end"/>
      </w:r>
    </w:p>
    <w:p>
      <w:pPr>
        <w:pStyle w:val="17"/>
        <w:tabs>
          <w:tab w:val="right" w:leader="dot" w:pos="8504"/>
          <w:tab w:val="clear" w:pos="9170"/>
        </w:tabs>
      </w:pPr>
      <w:r>
        <w:fldChar w:fldCharType="begin"/>
      </w:r>
      <w:r>
        <w:instrText xml:space="preserve"> HYPERLINK \l _Toc15833 </w:instrText>
      </w:r>
      <w:r>
        <w:fldChar w:fldCharType="separate"/>
      </w:r>
      <w:r>
        <w:rPr>
          <w:rFonts w:hint="eastAsia" w:ascii="宋体" w:hAnsi="宋体" w:cs="宋体"/>
          <w:bCs/>
          <w:kern w:val="0"/>
          <w:szCs w:val="30"/>
        </w:rPr>
        <w:t>晶科能源荣获第六届TUV莱茵"质胜中国"单晶组发电量仿真优胜奖</w:t>
      </w:r>
      <w:r>
        <w:tab/>
      </w:r>
      <w:r>
        <w:fldChar w:fldCharType="begin"/>
      </w:r>
      <w:r>
        <w:instrText xml:space="preserve"> PAGEREF _Toc15833 </w:instrText>
      </w:r>
      <w:r>
        <w:fldChar w:fldCharType="separate"/>
      </w:r>
      <w:r>
        <w:t>29</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2602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9237"/>
      <w:r>
        <w:rPr>
          <w:rFonts w:hint="eastAsia"/>
          <w:kern w:val="0"/>
        </w:rPr>
        <w:t>硒评论</w:t>
      </w:r>
      <w:r>
        <w:rPr>
          <w:rFonts w:hint="eastAsia"/>
          <w:kern w:val="0"/>
          <w:lang w:eastAsia="zh-CN"/>
        </w:rPr>
        <w:t>：</w:t>
      </w:r>
      <w:bookmarkEnd w:id="3"/>
      <w:r>
        <w:rPr>
          <w:rFonts w:hint="eastAsia"/>
          <w:kern w:val="0"/>
        </w:rPr>
        <w:t>电解锰价格小幅下跌 硒市维持平稳运行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4" w:name="_Toc762"/>
      <w:r>
        <w:rPr>
          <w:rFonts w:hint="default" w:ascii="仿宋_GB2312" w:hAnsi="宋体" w:eastAsia="仿宋_GB2312" w:cs="仿宋_GB2312"/>
          <w:kern w:val="0"/>
          <w:sz w:val="28"/>
          <w:szCs w:val="28"/>
          <w:lang w:val="en-US" w:eastAsia="zh-CN"/>
        </w:rPr>
        <w:t>中商网讯：截至到目前电解锰的报价在9800-10000元/吨，最低价价较上周五下跌100元/吨，最高价格保持不变。目前国内电解锰市场需求较少，成交相对清淡，预计未来一段时间内电解锰市场会继续保持弱稳运行。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6.3-7.75美元/磅，均价较上周五持平。欧洲鹿特丹市场硒粉报价6.9美元/磅，价格较上周五保持不变。本周国内硒粉市场价格在100-125元/公斤，均价较上周五保持不变。有贸易商表示，目前硒粉市场供应商坚挺价格，无意愿降价销售，他们已经将原来一月一次采购改成一月两次采购。目前粗硒价格持续坚挺，预计短时间内硒粉市场将继续保持平稳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58-63元/公斤，均价较上周五保持不变。目前二氧化硒市场需求相对疲软，供应商为了促进成交的达成大多主动提出报价，但实际的成交量并不是十分理想。有消费商表示，虽然宁夏天元要采购300吨二氧化硒的消息，短暂的提升了市场氛围，但后期力量不足，并没有给二氧化硒市场带来较大的影响。鉴于二氧化硒供应商大多观望后市的心态强烈，预计短时间内二硒市场可能会继续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分析评述：本周硒市市场整体来看，仍旧处于平稳运行的状态。电解锰市场价格小幅下调，粗硒和二氧化硒市场价格维持平稳。预计短时间内硒市市场将继续保持平稳运行的状态。</w:t>
      </w:r>
    </w:p>
    <w:p>
      <w:pPr>
        <w:pStyle w:val="4"/>
        <w:numPr>
          <w:ilvl w:val="0"/>
          <w:numId w:val="2"/>
        </w:numPr>
        <w:spacing w:line="400" w:lineRule="exact"/>
        <w:rPr>
          <w:rFonts w:hint="eastAsia" w:ascii="Calibri" w:hAnsi="Calibri" w:eastAsia="宋体" w:cs="Calibri"/>
          <w:b/>
          <w:bCs/>
          <w:kern w:val="0"/>
          <w:sz w:val="32"/>
          <w:szCs w:val="32"/>
          <w:lang w:val="en-US" w:eastAsia="zh-CN" w:bidi="ar-SA"/>
        </w:rPr>
      </w:pPr>
      <w:r>
        <w:rPr>
          <w:rFonts w:hint="eastAsia"/>
          <w:kern w:val="0"/>
          <w:lang w:eastAsia="zh-CN"/>
        </w:rPr>
        <w:t>铋</w:t>
      </w:r>
      <w:r>
        <w:rPr>
          <w:rFonts w:hint="eastAsia"/>
          <w:kern w:val="0"/>
        </w:rPr>
        <w:t>评论</w:t>
      </w:r>
      <w:r>
        <w:rPr>
          <w:rFonts w:hint="eastAsia"/>
          <w:kern w:val="0"/>
          <w:lang w:eastAsia="zh-CN"/>
        </w:rPr>
        <w:t>：</w:t>
      </w:r>
      <w:bookmarkEnd w:id="4"/>
      <w:r>
        <w:rPr>
          <w:rFonts w:hint="eastAsia" w:ascii="Calibri" w:hAnsi="Calibri" w:eastAsia="宋体" w:cs="Calibri"/>
          <w:b/>
          <w:bCs/>
          <w:kern w:val="0"/>
          <w:sz w:val="32"/>
          <w:szCs w:val="32"/>
          <w:lang w:val="en-US" w:eastAsia="zh-CN" w:bidi="ar-SA"/>
        </w:rPr>
        <w:t>铋锭市场价格上涨 库存紧张</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123" w:name="_GoBack"/>
      <w:bookmarkStart w:id="5" w:name="_Toc9577"/>
      <w:r>
        <w:rPr>
          <w:rFonts w:hint="default" w:ascii="仿宋_GB2312" w:hAnsi="宋体" w:eastAsia="仿宋_GB2312" w:cs="仿宋_GB2312"/>
          <w:kern w:val="0"/>
          <w:sz w:val="28"/>
          <w:szCs w:val="28"/>
          <w:lang w:val="en-US" w:eastAsia="zh-CN"/>
        </w:rPr>
        <w:t>中商网讯：目前国内铋锭市场整体需求维持清淡。但是大多数铋锭生产商库存处于低位，开始小幅度的上调报价。考虑到消费商按照订单采购，预计短时间内铋锭市场将继续保持平稳运行的状态。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本周国际市场铋锭价格报价在2.5-2.7美元/磅，均价较上周五保持平稳。欧洲鹿特丹市场最新报价在2.6美元/磅，均价较上周五持平;出口市场价格2.4-2.5美元/磅，均价较上周五持平。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34000-35000元/吨，均价较上周五上涨500元/吨。有生产商表示，他们目前的库存相对紧张，不接受低于340000元/吨的还盘。他们上周报价在34000元/吨，过去的两周没有任何订单。虽然有一定的询盘出现，但由于他们不愿意低价出售，最终达成的成交量并不理想。目前铋锭市场部分厂家已经将报价上调到35000元/吨，他们预测未来一周铋锭市场价格可能会持续保持稳定。本周氧化铋报价在39000-40000元/吨，均价较上周五保持不变。目前，氧化铋市场价格仍旧平稳的运行，市场成交量相对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分析评述：本周铋锭市场的成交价格小幅上涨。预计未来一周内铋锭市场价格将继续维持平稳运行的状态。</w:t>
      </w:r>
    </w:p>
    <w:bookmarkEnd w:id="123"/>
    <w:p>
      <w:pPr>
        <w:pStyle w:val="4"/>
        <w:spacing w:line="400" w:lineRule="exact"/>
        <w:rPr>
          <w:rFonts w:hint="eastAsia" w:eastAsia="宋体"/>
          <w:kern w:val="0"/>
          <w:lang w:eastAsia="zh-CN"/>
        </w:rPr>
      </w:pPr>
      <w:r>
        <w:rPr>
          <w:rFonts w:hint="eastAsia"/>
          <w:kern w:val="0"/>
        </w:rPr>
        <w:t>3</w:t>
      </w:r>
      <w:r>
        <w:rPr>
          <w:rFonts w:hint="eastAsia"/>
          <w:kern w:val="0"/>
          <w:lang w:eastAsia="zh-CN"/>
        </w:rPr>
        <w:t>、</w:t>
      </w:r>
      <w:r>
        <w:rPr>
          <w:rFonts w:hint="eastAsia"/>
          <w:kern w:val="0"/>
        </w:rPr>
        <w:t>铟评论：铟锭市场</w:t>
      </w:r>
      <w:r>
        <w:rPr>
          <w:rFonts w:hint="eastAsia"/>
          <w:kern w:val="0"/>
          <w:lang w:eastAsia="zh-CN"/>
        </w:rPr>
        <w:t>持续稳定运行</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中商网讯：今日国内精铟成交价格在900-940元/公斤，均价较前一个交易日保持不变。目前铟锭市场整体保持平稳运行。业内人士预计未来一周内铟锭价格将继续保持坚挺。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消费商表示，他们经常合作的供应商铟锭报价在920元/公斤，尽管针对老顾客也不愿意接受更低的还盘价格。他们本周并没有更多的采购需求。鉴于供应商普遍的报价坚挺，他们预计未来一段时间内铟锭市场价格可能会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4"/>
        <w:spacing w:line="400" w:lineRule="exact"/>
        <w:rPr>
          <w:rFonts w:hint="eastAsia" w:eastAsia="宋体" w:cs="宋体"/>
          <w:kern w:val="0"/>
          <w:lang w:eastAsia="zh-CN"/>
        </w:rPr>
      </w:pPr>
      <w:bookmarkStart w:id="6" w:name="_Toc6213"/>
      <w:r>
        <w:rPr>
          <w:kern w:val="0"/>
        </w:rPr>
        <w:t>4</w:t>
      </w:r>
      <w:r>
        <w:rPr>
          <w:rFonts w:hint="eastAsia" w:cs="宋体"/>
          <w:kern w:val="0"/>
        </w:rPr>
        <w:t>、碲评论：碲锭市场价格</w:t>
      </w:r>
      <w:r>
        <w:rPr>
          <w:rFonts w:hint="eastAsia" w:cs="宋体"/>
          <w:kern w:val="0"/>
          <w:lang w:eastAsia="zh-CN"/>
        </w:rPr>
        <w:t>保持坚挺</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中商网讯：今日金属碲市场主流价格在395-405元/公斤，均价较上一个交易日保持不变。目前现货市场供应仍然紧张，预计短期内碲锭市场将继续保持平稳运行的状态。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有消费商表示，由于供应商大多拒绝低价出货，他们目前仅仅是按照需求采购。短时间内库存相对充足，近两周没有进行新的采购。该消息人士预计金属碲价格下周可能将继续维持坚挺。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18793"/>
      <w:r>
        <w:rPr>
          <w:rFonts w:hint="eastAsia" w:cs="黑体"/>
        </w:rPr>
        <w:t>二、价格行情</w:t>
      </w:r>
      <w:bookmarkEnd w:id="7"/>
    </w:p>
    <w:p>
      <w:pPr>
        <w:pStyle w:val="4"/>
        <w:spacing w:line="400" w:lineRule="exact"/>
        <w:rPr>
          <w:rFonts w:cs="Times New Roman"/>
          <w:kern w:val="0"/>
        </w:rPr>
      </w:pPr>
      <w:bookmarkStart w:id="8" w:name="_Toc4166"/>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44"/>
        <w:gridCol w:w="640"/>
        <w:gridCol w:w="636"/>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4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7.75</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3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98</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1665"/>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0286"/>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405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132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37</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405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132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37</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405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132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37</w:t>
            </w:r>
            <w:r>
              <w:rPr>
                <w:rFonts w:hint="eastAsia" w:ascii="仿宋_GB2312" w:eastAsia="仿宋_GB2312" w:cs="仿宋_GB2312"/>
              </w:rPr>
              <w:t>00</w:t>
            </w:r>
          </w:p>
        </w:tc>
      </w:tr>
      <w:tr>
        <w:tblPrEx>
          <w:tblCellMar>
            <w:top w:w="0" w:type="dxa"/>
            <w:left w:w="108" w:type="dxa"/>
            <w:bottom w:w="0" w:type="dxa"/>
            <w:right w:w="108" w:type="dxa"/>
          </w:tblCellMar>
        </w:tblPrEx>
        <w:trPr>
          <w:trHeight w:val="489"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2167"/>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8957"/>
      <w:r>
        <w:rPr>
          <w:rFonts w:hint="eastAsia" w:ascii="宋体" w:hAnsi="宋体" w:cs="宋体"/>
          <w:b/>
          <w:bCs/>
          <w:kern w:val="0"/>
          <w:sz w:val="30"/>
          <w:szCs w:val="30"/>
        </w:rPr>
        <w:t>中国恩菲召开疫情防控领导小组第十三次专题会</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15日，中国恩菲工程技术有限公司疫情防控领导小组召开第十三次专题会议，第一时间传达了中国五矿在京企业疫情防控工作专题会议精神，听取了中国恩菲防控办有关工作情况汇报，并对后续工作进行具体部署。会议由领导小组组长、中国恩菲董事长陆志方主持;领导小组副组长、中国恩菲党委书记、副董事长张首勋，领导小组副组长、中国恩菲党委副书记、总经理刘诚，领导小组副组长、中国恩菲总经理、工会主席安晶及疫情防控领导小组成员参加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认为，6月11日~14日，北京累计新增本土病例79例，疫情防控形势突变，情况十分严峻，社会高度关注，对中国恩菲相关工作带来一定影响。中国恩菲迅速反应，该公司防控办按照上级要求紧急下发相关通知，各项工作有序展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陆志方要求，各单位要高度重视北京疫情形势的新变化，密切关注疫情防控政策的调整情况，同集团、属地街道保持紧密联系，适时调整公司各项防控措施，慎终如始抓好疫情防控常态化工作。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一是中国恩菲防控办、各单位专兼职防控工作人员，要一如既往地发挥“战时指挥”作用，持续抓好外防输入、内防反弹工作，始终绷紧弦，多提醒，真防控。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二是要在全面排查的基础上，督促已居家隔离的员工积极配合所在社区做好核酸检测等工作，为社区防控作出贡献。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三是公司本部院区恢复执行前一阶段防控措施，严格实施院区门禁管理、卫生防疫管理、楼宇租户管理。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是各单位要扎实细致“做好自己的事”，继续稳步推进生产经营各项工作;要加强形势研判，做足各项工作准备;要高度重视在建工程建设项目、生产运营单位的疫情防控工作，确保复工复产形势不受影响;要突出加强信息化保障，加强工作统筹，保证居家办公质量不降低。</w:t>
      </w:r>
    </w:p>
    <w:p>
      <w:pPr>
        <w:pStyle w:val="18"/>
        <w:keepNext w:val="0"/>
        <w:keepLines w:val="0"/>
        <w:widowControl/>
        <w:suppressLineNumbers w:val="0"/>
        <w:wordWrap w:val="0"/>
        <w:spacing w:line="288" w:lineRule="auto"/>
      </w:pPr>
      <w:r>
        <w:rPr>
          <w:rFonts w:hint="default" w:ascii="Arial" w:hAnsi="Arial" w:cs="Arial"/>
          <w:sz w:val="21"/>
          <w:szCs w:val="21"/>
        </w:rPr>
        <w:t> </w:t>
      </w:r>
    </w:p>
    <w:p>
      <w:pPr>
        <w:widowControl/>
        <w:jc w:val="left"/>
        <w:outlineLvl w:val="1"/>
        <w:rPr>
          <w:rFonts w:hint="eastAsia" w:ascii="宋体" w:hAnsi="宋体" w:cs="宋体"/>
          <w:b/>
          <w:bCs/>
          <w:kern w:val="0"/>
          <w:sz w:val="30"/>
          <w:szCs w:val="30"/>
        </w:rPr>
      </w:pPr>
      <w:bookmarkStart w:id="13" w:name="_Toc20505"/>
      <w:r>
        <w:rPr>
          <w:rFonts w:hint="eastAsia" w:ascii="宋体" w:hAnsi="宋体" w:cs="宋体"/>
          <w:b/>
          <w:bCs/>
          <w:kern w:val="0"/>
          <w:sz w:val="30"/>
          <w:szCs w:val="30"/>
        </w:rPr>
        <w:t>国际铜业协会全力支持中国铜产业实现绿色发展</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15日，由全国有色金属标准化技术委员会主办的“有色金属行业绿色设计产品评价标准培训研讨会”在杭州召开。全国有色金属标准化技术委员会、工信部赛迪研究院、中国标准化研究院等相关代表分享了国家绿色制造体系建设及相关政策、有色金属行业绿色制造标准化方面的行动计划及绿色设计产品评价标准和制度等内容。江西铜业集团有限公司代表，对工信部节能与综合利用司于2019年8月提出并发布的针对阴极铜、铜精矿和电工用铜线坯的“绿色设计产品评价技术规范”(T/CNIA 0033-2019，T/CNIA 0034-2019，T/CNIA 0035-2019)内容展开研讨。这些政策和标准，推动了工信部绿色制造体系的落地和实施，也验证了我国“十三五”规划工业绿色发展的进展和成就。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际铜业协会作为绿色标准的主要参编单位，在会上以“中国阴极铜生命周期评价研究”为支撑案例，分享和介绍了行业企业是如何开展符合ISO标准，即规范的、高质量的生命周期评价研究，对上述三个绿色设计产品评价技术规范进行了深入分析。该研究的开展，得到了江西铜业、铜陵有色、中国黄金、中国铜业的支持和参与，并得到了国内外相关专家的高度评价。研究不仅配合了工信部推动绿色制造体系和生态设计标准的实施和落地，也为铜全生命周期研究的方法和实践起到了引领和示范作用，同时也帮助中国铜生产企业进一步提升环境问题的诊断能力以及绿色化改造(生态设计)能力，加快中国铜工业绿色制造标准体系的构建和完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年来，中国铜工业始终积极响应国家绿色发展的要求，通过先进的技术和管理理念，用科学的态度和方法来评估面临的状态和机会。国际铜业协会愿意持续提供和协调专业能力和资源，协助中国进行环境和技术方面的评估及绿色化改造，推动中国铜工业实现环境保护和绿色发展的双赢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4" w:name="_Toc17771"/>
      <w:r>
        <w:rPr>
          <w:rFonts w:hint="eastAsia" w:ascii="宋体" w:hAnsi="宋体" w:cs="宋体"/>
          <w:b/>
          <w:bCs/>
          <w:kern w:val="0"/>
          <w:sz w:val="30"/>
          <w:szCs w:val="30"/>
          <w:lang w:eastAsia="zh-CN"/>
        </w:rPr>
        <w:t>陕安庆铜矿：以质量拓市场</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质量拓市场”是铜陵有色安庆铜矿全体职工牢记的一句话。今年以来，安庆铜矿要求每一位岗位职工都要将这句话落实在具体行动上，追回疫情损失，拓宽新市场，努力让矿山在逆境中实现年度利润目标。图为该矿质技部门的制备工正在对矿产品进行精细制备，确保检验时做到准确无误。</w:t>
      </w:r>
    </w:p>
    <w:p>
      <w:pPr>
        <w:widowControl/>
        <w:jc w:val="left"/>
        <w:outlineLvl w:val="1"/>
        <w:rPr>
          <w:rFonts w:hint="eastAsia" w:ascii="宋体" w:hAnsi="宋体" w:cs="宋体"/>
          <w:b/>
          <w:bCs/>
          <w:kern w:val="0"/>
          <w:sz w:val="30"/>
          <w:szCs w:val="30"/>
        </w:rPr>
      </w:pPr>
      <w:bookmarkStart w:id="15" w:name="_Toc5337"/>
      <w:r>
        <w:rPr>
          <w:rFonts w:hint="eastAsia" w:ascii="宋体" w:hAnsi="宋体" w:cs="宋体"/>
          <w:b/>
          <w:bCs/>
          <w:kern w:val="0"/>
          <w:sz w:val="30"/>
          <w:szCs w:val="30"/>
        </w:rPr>
        <w:t>中铝集团：坚持新发展理念 完善市场化经营体制</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6月15日至18日，中铝集团党组书记、董事长姚林先后到广西华昇、中铝广西稀土、华银铝业和中铝平果铝企业调研。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15日，在广西华昇调研期间，姚林一行冒雨赴柳钢码头、运矿皮带廊及转运站、原矿堆场、原矿浆制备、热电站、分解分级项目等施工现场，慰问施工人员，听取项目建设情况汇报，并提出了意见和建议。在随后召开的座谈会上，姚林听取了广西华昇200万吨氧化铝项目建设进展情况及广西华昇标准化、生态化、智能化建设情况汇报，对广西华昇项目的组织理念、工程质量和品质管理管控、员工精神状态给予充分肯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姚林对广西华昇下一步工作提出五点要求：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要提高站位，胸怀大局，坚定做中铝楷模、行业第一的发展目标。要认真学习习近平总书记关于科学发展的系列重要论述，充分认识华昇是健康优生的新生命，要以新理念引领企业高质量发展。要抓重点，坚持高起点、高标准抓好项目建设和达产达标，坚决完成各项目标任务。要加强党的领导，把党建工作融入生产经营全过程，推动党建工作与生产经营深度融合、同频共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二要坚持不懈依靠科技创新谋发展。要通过智能制造和技术创新，打造行业的样板工厂，成为行业的引领者。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三是要树牢绿色发展理念，优化设计方案。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四要探索国有企业市场化经营，建立完善的市场化评价机制。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五要倡导共建共享理念，培育优秀的企业文化，营造和谐向上氛围，筑好建设世界一流企业的根基。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16日，姚林一行深入中铝广西稀土所属广西国盛公司稀土酸溶、萃取、沉淀、灼烧等生产和污水处理车间，了解生产工艺和管理情况。姚林强调，要注重科技人才培养，做好细分市场工作，不断提升产品的市场占有率，增强企业的市场影响力和竞争力;要认真贯彻落实习近平生态文明思想，毫不动摇盯紧抓实环境保护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姚林在随后召开的干部员工代表座谈会上听取企业工作汇报后，对稀有稀土产业发展提出五点要求：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一要认真贯彻落实习近平生态文明思想，盯紧抓实环保工作，从规划、科研、建设、管理等环节牢固树立环保意识，加强环保科研攻关，利用信息化、智能化技术，把环保工作抓得更好更实。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要不忘产业发展的初衷和目标，做精做响稀有稀土产业。要着眼产业基础高级化、产业链现代化，推进产业高质量发展，着力解决稀土资源、投资经济性、科技创新、稀有产业发展和抓好细分市场五个方面的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三要进一步解放思想，勇于创新，建立有效的管理机制。要深化国有企业混合所有制改革，建立市场化的评价机制，充分调动干部员工的积极性、主动性。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要科学谋划发展战略，强化各层级的内外协调沟通，强化中铝广西稀土的战略定位，发挥辐射东盟的独特作用，坚定实施“走出去”战略，积极融入广西发展大格局，深化稀土产业发展，探索推进稀有金属产业发展，促进稀有稀土产业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五要强化企业党建和党风廉政建设，持续抓好反腐败工作，引领广大党员干部敢担当、勇作为，切实树正气、聚合力，促进企业持续健康快速发展。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17日上午，姚林一行先后深入华银铝业热电动力厂生产指挥中心、氧化铝厂生产控制中心、马牌矿山采场及洗矿流程现场调研。每到一处，姚林都认真听取相关负责人的工作汇报，详细了解各项工作开展情况，并与相关负责人就工作开展过程中存在的实际问题进行详细交谈。在随后召开的座谈会上，姚林听取了华银铝业工作汇报，对华银铝业取得的业绩和实际成效给予肯定，并就后续工作开展提出三点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一是要认真总结近年经营班子的好做法并研究固化，推动各项工作不断迈上新台阶;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二是要继续增强员工的凝聚力、向心力，保持生产经营持续稳定并不断向好;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三是要补足留人短板，进一步探索优化智能化空间。项目规划上，既要充分考虑项目推进的可行性，又要考虑经济上的合理性。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17日至18日，姚林在中铝平果铝企业调研期间，先后深入广西分公司、广西华磊和平果铝业生产现场，并召开座谈会听取企业情况汇报，对平果铝企业深入推进全要素对标、现场管理有章有法、有效发挥产业链协同优势、基层党组织建设从严从实、紧抓资源获取和电力保供、干部员工强烈的领先意识等方面给予充分肯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姚林要求，要建立正向激励机制，鼓励生产车间和员工在满足客户需求的前提下，不断探索成本控制和指标优化之间的最佳平衡点。要牢固树立过“紧日子”的思想，尤其是项目建设投资要确保实现最佳回报率。基层党支部建设要坚持党政融合，围绕生产经营开展党建工作，确保党建工作有效促进中心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姚林强调，一是既要清醒认识自身存在的短板，又要坚定保持领先的信心。要将发展战略放在第一位，制订和细化战略发展方案，进一步巩固现有资源优势，加快推进新增资源获取工作。要做精存量，提升效率，加快推进市场化改革，积极盘活资产，使其发挥最大效益。要大力开展下游市场结构的跟踪和研究，准确评估合作的可靠性和可持续性，提前规避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二是要正确看待效益和成本的关系。要养成先算后干、边算边干的习惯，树立市场化思维，通过降低成本提高效益;要依靠科学技术进步和推行智能制造降成本、谋发展，持续保持平果铝企业行业一流水平。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三是要建立有效的激励约束机制。坚持激励与约束并重，以市场化对标和评价为原则，建立奖惩激励机制，激励干部员工追求进步、共同进步。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是要进一步强化责任制，抓好安全环保工作。要强化安全工作行政领导负责制，坚持党政同责;要发动全员积极参与危险源辨识和隐患排查治理，在实践中不断提升安全意识和技能，切实做到“我要安全”;要坚持源头治理，层层压实责任，从提高员工安全意识、消除危险源、保障设备连续稳定运行等方面下功夫，实现本质安全;要切实增项做好环保工作的自觉性和紧迫感，强化措施，持续发力，坚持不懈抓好环保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五是要在现有良好基础上推进党建工作更上一层楼，力争在行业内创造出经验做法，并不断向更高目标迈进。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调研期间，姚林还于15日会见了防城港市委书记李延强、市长班忠柏，双方就进一步深化合作进行了充分交流并达成共识。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中铝集团总经理助理，中铝国际党委书记、董事长武建强，中铝股份副总裁朱润洲，中铝集团相关部门、相关企业负责人等参加上述活动。</w:t>
      </w:r>
    </w:p>
    <w:p>
      <w:pPr>
        <w:widowControl/>
        <w:jc w:val="left"/>
        <w:outlineLvl w:val="1"/>
        <w:rPr>
          <w:rFonts w:hint="default" w:ascii="宋体" w:hAnsi="宋体" w:cs="宋体"/>
          <w:b/>
          <w:bCs/>
          <w:kern w:val="0"/>
          <w:sz w:val="30"/>
          <w:szCs w:val="30"/>
          <w:lang w:val="en-US" w:eastAsia="zh-CN"/>
        </w:rPr>
      </w:pPr>
      <w:bookmarkStart w:id="16" w:name="_Toc9679"/>
      <w:r>
        <w:rPr>
          <w:rFonts w:hint="default" w:ascii="宋体" w:hAnsi="宋体" w:cs="宋体"/>
          <w:b/>
          <w:bCs/>
          <w:kern w:val="0"/>
          <w:sz w:val="30"/>
          <w:szCs w:val="30"/>
          <w:lang w:val="en-US" w:eastAsia="zh-CN"/>
        </w:rPr>
        <w:t>大冶有色工会助推企业复工达产</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以来，中国有色集团出资企业大冶有色金属集团控股有限公司(以下简称“大冶有色”)工会在做好疫情防控工作的同时，深入贯彻党中央“六稳”“六保”工作要求，坚持以党建引领，精准发力，促进企业复工达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准确把握定位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坚持党的全面领导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大冶有色工会始终把加强政治引领作为工会组织的首要任务。听党话，跟党走，坚持党建带工建，下沉工作重心，切实增强政治性、先进性、群众性，充分发挥工会组织的桥梁纽带作用。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新冠肺炎疫情造成的严重影响，大冶有色两级工会带头响应中央“过紧日子”号召，努力化危为机，打赢阻疫情、稳增长攻坚战。一是牢牢树立全国上下“一盘棋”、企业上下“一盘棋”、防疫生产“一盘棋”的思想，充分发挥工会组织桥梁纽带作用，引导职工坚定与企业同舟共济的信心和信念。二是团结带领广大职工发扬艰苦奋斗的精神，做好过“紧日子”的思想和准备。坚持算细账、算实账、算紧账，把精细管理、节约挖潜作为今后一段时期的一项重要工作来抓。创新节约新思路，以“五小”活动为载体，节约挖潜、降本增效。协助引导资源向主业生产一线集中，提倡减少一切非生产性开支，优先保证关键环节、关键工序生产的连续稳定，全力以赴助力企业各项生产经营指标的完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“三百”活动进基层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解决困难重振信心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百个班组，访百名班长，办百件实事”的“三百”活动，是大冶有色工会叫得响的文化品牌。新冠肺炎疫情发生以来，工会主席张建强以身作则，排除万难，带领两级工会干部坚持深入基层班组，想职工所想，急职工所急，解决因疫情导致的生产生活困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做好常态化疫情防控职工心理干预和疏导，加强人文关怀工作。大冶有色工会启动开展职工心理援助工作，针对6种重点人群：一是进行医学隔离观察的职工;二是在一线坚持参与疫情防控工作，而得不到休息的职工;三是因受疫情影响，不能正常休假的驻外职工;四是因受疫情影响，家庭生活困难的职工;五是因受疫情影响，持续坚守工作岗位的职工;六是因其他情况需要心理疏导的职工及其家属，组织了2名具有国家级心理咨询师资格人员和40余名两级工会工作人员，成立疫情防控职工心理援助志愿服务队。充分利用微信群、公众号、QQ等方式接受职工心理疏导请求80余人次。确保每个单位不因职工心理波动影响安全生产，确保每个单位不因疫情影响造成职工思想不稳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做好工会劳动保护工作，稳定职工队伍。一是多方调动资源寻求供货商，用于防疫一线职工购置口罩、消毒液等防护用品和因疫情导致生活困难的职工慰问。二是建立两级网络，坚持疫情防控日报告、员工体温监测、轮岗工作、分离就餐、错峰通勤等措施，实现精细化防控。三是将资源向疫情防控一线倾斜。各二级单位直属工会也设立新冠肺炎疫情防控专项资金，专门用于疫情防控保障和慰问等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夯实职工常态普惠服务保障。深入开展疫情防控方面的宣传教育和舆论引导工作，构筑群防群治抵御疫情的严密防线;监督企业落实好职工的劳动权、休息权;及时帮助困难职工家庭解决生活困难。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抓好提质创新工作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助推企业复工达产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以群众性经济创新创效工作为抓手，推动各项生产经营任务的完成，将受新冠肺炎疫情影响给企业带来的损失降至最低，确保实现“疫情坚决防住、目标坚决保住”，助推企业复工达产。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加大宣传力度。一是分级分类表彰疫情防控、复工复产工作中主动担当、恪尽职守、不畏艰险、表现突出的一线职工。通过拍摄明星照、张贴光荣榜、送喜报到班组、送奖励到岗位、公共区域播放视频等形式，大力宣传在劳动竞赛活动中涌现出来的先进典型，鼓励广大职工在竞赛中争先锋、唱主角，创新指标、刷新纪录。二是紧紧围绕“提质增效”，将职工“双创”(创新创效)活动作为服务企业中心工作、彰显工会作为的着力点。结合当前疫情防控形势，鼓励职工围绕本单位当前生产经营重难点，提高生产效率，在生产组织、流程改善、工艺优化等生产过程中开展创新创效活动，努力把因疫情造成的损失补回来、落下的进度赶回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发挥“助推器”作用。认真策划劳动竞赛方案，层层分解竞赛指标，围绕生产经营、生产经济技术指标、安全环保风险控制点，坚持总体竞赛与阶段性竞赛相结合;综合性竞赛与分类竞赛相结合;大规模竞赛与小规模竞赛相结合。结合生产现场实际，组织对手赛、对口赛、擂台赛、挑战赛等时间短、内容精、规模小、见效快的竞赛，形成了各具特色、优势互补的竞赛模式。将有限的工会劳动竞赛活动经费与立体式绩效考核有机结合，坚持精神鼓励与物质奖励并重，利用班组民主管理园地、生产进度榜、红黑榜、线上平台等多种形式为劳动竞赛宣传造势，在竞赛场所挂作战牌，亮口号、晒成绩，提高劳动竞赛活动的吸引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突出活动重点。改变过去将竞赛活动经费按职工人数比例平分下去的做法，实行分级立项。大冶有色工会围绕生产经营的重点、难点，对各二级单位申报的近百个项目充分审核，最终确定6个项目。通过签订责任状，明确具体责任人，从质量、进度、创新、安全、文明等方面，落实竞赛要求，层层分解竞赛目标，引导职工最大限度地降本增效。对这6个重点项目，公司拿出专项奖励费用，建奖指标高于公司绩效考核指标，激励职工“跳起来摘桃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提高“领头雁”水平。通过班组“四个一”活动，即“一个班组小家建设、一个标杆班组推进、一套班组民主管理制度、一项班组达标升级竞赛”，努力把大冶有色班组建设工作提升到一个新水平。以创新工作室和标杆班组两个创效平台建设为依托，线上深入举办各类综合性班组长培训活动，面上铺开完善班组长“素质+技能”的能力体系建设，全方位提升班组长综合素质和管理水平。形成以体系“点状”、技能“树状”、班组长“网状”相互协同的人才队伍立体建设模式。</w:t>
      </w:r>
    </w:p>
    <w:p>
      <w:pPr>
        <w:widowControl/>
        <w:jc w:val="left"/>
        <w:outlineLvl w:val="1"/>
        <w:rPr>
          <w:rFonts w:hint="eastAsia" w:ascii="宋体" w:hAnsi="宋体" w:cs="宋体"/>
          <w:b/>
          <w:bCs/>
          <w:kern w:val="0"/>
          <w:sz w:val="30"/>
          <w:szCs w:val="30"/>
        </w:rPr>
      </w:pPr>
      <w:bookmarkStart w:id="17" w:name="_Toc3287"/>
      <w:r>
        <w:rPr>
          <w:rFonts w:hint="eastAsia" w:ascii="宋体" w:hAnsi="宋体" w:cs="宋体"/>
          <w:b/>
          <w:bCs/>
          <w:kern w:val="0"/>
          <w:sz w:val="30"/>
          <w:szCs w:val="30"/>
        </w:rPr>
        <w:t>广州市2020年重点项目计划——垃圾处理项目篇</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日前，广州市发改委发布广州市2020年重点项目计划，2020年市重点建设正式项目共675个，年度计划投资2959亿元。其中，生态环保项目包括污水处理项目、垃圾处理项目等共计71个，总投资约897亿元人民币。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根据重点项目清单公布，垃圾处理项目总计15个，总计投资金额为161.8亿人民币，其中包括垃圾焚烧发电项目、餐厨垃圾处理项目、大件垃圾(建筑垃圾)固体废物处置项目、垃圾填埋项目在内，详情如下：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福山循环经济产业园生活垃圾应急综合处理项目，总投资317898万元，建设垃圾焚烧发电厂，日均焚烧处理生活垃圾4000吨，配置6台800吨/日炉排焚烧炉，3台50兆瓦凝汽式汽轮发电机组，以及园区内部配套和外部配套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2.广州市第四资源热力电厂二期工程及配套设施，总投资247709万元，建设垃圾焚烧发电厂，日均焚烧处理生活垃圾3000吨，配置4台800吨/日炉排焚烧炉，2台50兆瓦凝汽式汽轮发电机组，以及厂内厂外配套设施。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广州市兴丰应急填埋场第三填埋区工程，总投资39979万元，1.第三填埋区、场区道路及边坡、洗车平台。兴丰应急填埋场第三区工程总库容390万立方米，其中原生垃圾及残渣填埋区150万立方米，稳定化飞灰填埋区240万立方米。2.“互联互通”工程建设主要内容包括2*DN250尾水管6.2千米及规模为400吨/日的深度处理设施2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4.番禺(凌边)建筑废弃物回收利用中心项目，总投资17000万元，总占地面积13.4万平方米，建设建筑废弃物回收利用厂。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5.广州市综合资源(大件家具)回收拆解处理(番禺)中心，总投资6000万元，总用地为40000平方米，建筑总面积为9200平方米。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6.广州市第七资源热力电厂二期工程及配套设施项目，总投资268201万元，建设垃圾焚烧发电厂，日均焚烧处理生活垃圾3000吨，配置4台800吨/日炉排焚烧炉，2台50兆瓦凝汽式汽轮发电机组，以及厂内厂外配套设施。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7.广州市第五资源热力电厂二期工程及配套设施，总投资260653万元，建设垃圾焚烧发电厂，日均焚烧处理生活垃圾3000吨，配置4台800吨/日炉排焚烧炉，2台50兆瓦凝汽式汽轮发电机组，以及厂内厂外配套设施。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8.广州市第六资源热力电厂二期工程及配套设施，总投资245662万元建设垃圾焚烧发电厂，日均焚烧处理生活垃圾3000吨，配置4台800吨/日炉排焚烧炉，2台50兆瓦凝汽式汽轮发电机组，以及厂内厂外配套设施。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9.广州市废弃物安全处置中心二期项目，总投资52962万元，焚烧处置设施3.3万吨/年、物化处理设施15万吨/年。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广州东部固体资源再生中心(萝岗福山循环经济产业园)生物质综合处理厂二期工程，总投资46000万元，建设生物质综合处理厂，日处理规模1260吨，其中餐厨垃圾1200吨/日，并配套建设餐厨收运系统及预处理压榨设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11.花都生物质综合处理厂，总投资35741万元，建设生物质综合处理厂，日处理规模710吨，其中餐厨垃圾处理200吨/日，粪便处理500吨/日，死禽兽处理5吨/日，废弃食用油处理5吨/日。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广州东部固体资源再生中心(萝岗福山循环经济产业园)污水处理厂二期工程，总投资33000万元，日处理污水规模750吨，浓缩液处理规模600吨。本项目主要是处理广州东部固体资源再生中心(萝岗福山循环经济产业园)生物质综合处理厂二期工程产生的有机高浓度污水，达到回用标准并全部回用于园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13.南沙区餐厨垃圾处理厂，总投资28967万元，建设餐厨垃圾处理厂，日处理餐厨垃圾400吨。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14.建筑垃圾资源化综合利用项目，总投资10000万元，项目建筑面积25000平方米。包括新型环保墙材生产车间，生态仿古砖生产车间，辅助生产设施。年资源化利用建筑垃圾100万吨，主要产品为年产环保内隔墙板280万平方米、生态仿古砖15万立方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15.从化固体废弃物综合处理中心餐厨垃圾及易腐有机废弃物处理厂项目，总投资8307万元，建设餐厨垃圾处理厂，日处理餐厨垃圾及易腐有机废弃物模100吨，并配套建设餐厨收运系统。</w:t>
      </w:r>
    </w:p>
    <w:p>
      <w:pPr>
        <w:widowControl/>
        <w:jc w:val="left"/>
        <w:outlineLvl w:val="1"/>
        <w:rPr>
          <w:rFonts w:hint="eastAsia" w:ascii="宋体" w:hAnsi="宋体" w:cs="宋体"/>
          <w:b/>
          <w:bCs/>
          <w:kern w:val="0"/>
          <w:sz w:val="30"/>
          <w:szCs w:val="30"/>
        </w:rPr>
      </w:pPr>
      <w:bookmarkStart w:id="18" w:name="_Toc756"/>
      <w:r>
        <w:rPr>
          <w:rFonts w:hint="eastAsia" w:ascii="宋体" w:hAnsi="宋体" w:cs="宋体"/>
          <w:b/>
          <w:bCs/>
          <w:kern w:val="0"/>
          <w:sz w:val="30"/>
          <w:szCs w:val="30"/>
        </w:rPr>
        <w:t>家里准备装中央空调 超配率高点好还是低点好？</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在家庭装修选择中央空调的时候，销售人员一般都会提到“超配率”这个词。简单来说超配率就是一套多联中央空调系统内(一个主机带多个内机谓之一个系统)所带的室内机的制冷量之和大于室外机，他们的比值就是超配率。说通俗点就是一个系统室内机的匹数之和大于室外机。这里的制冷量比率计算绝大多数品牌是以KW为单位的制冷量来计算，也有以匹数为单位来计算的。相信很多消费者都比较熟悉空调匹数，所以这就以匹数来举例：比如6匹一拖五的配置，外机的制冷量是6匹，而5台内机的制冷量总和是7.5匹，那么超配率就是7.5/6=125%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一般来说，每个品牌的厂家都有超配率的相应规定，甚至同品牌但不同型号也有不同的超配率。但总的说来，基本上各品牌允许的最大超配率都在120-130%之间。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1、为什么要超配?超配的决定因素有哪些?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家都知道，一套中央空调系统的关键部位是外机，而外机的关键部位就是压缩机，当然一套系统的硬件的好坏除了压缩机外，还包括控制系统部件、机内各个部件的科学合理流畅的布局，和组装工艺的要求以及验收标准——就是整套系统的技术含量都好的空调才是真正好的空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高超配率恰恰成了检验一套空调系统好坏的重要标准，通俗的说，就是冷媒压得出去，收的回来，能效比还高，说明这种空调的技术好，所以才能带的动更多的内机。因此，超配率高的空调系统，用户不要被误导成过度使用带来使用寿命的缩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一般来说，安装场地对中央空调的超配率有要求。在实际工作中，中央空调的从业人员需要从用户的实际需要和场地出发，去建议和设计合适的空调超赔率。主要有以下几点：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首先，要考虑中央空调管路总长度与室内外机间的落差，管路越长，能量衰减越严重;内外机间落差越大，衰减越大;室外机选的就要大一些，即超配率就要小。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其次，如果冬季采暖，要考虑结霜化霜问题，室外机相应配的要大一些。也就是说北方室外温度较低，而用户又要靠空调采暖，则超配率就要小。而南方不一定参照这个要求。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再次，如果用户常住人口确实不多，系统内内机数量也不少，超配率就可以大一些。在部分房间开启的前提下，采用小容量的室外机节能性更好。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2、在允许的超配范围内，是否超配越高越好?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那么，在允许的超配范围内，是否超配越高越好?这主要取决于用户的使用情况。超配率换一个说法是同开率，也就是满足同时开启内机的数量。还是以上面的一拖五为例，超配率125%，也就是相当于只满足最多同时开启4台内机。如果5台全开，虽然不会造成主机故障，但是室内的制冷量达不到要求，从而导致每个房间都达不到效果，这就是超配所带来的影响。但是想想实际使用情况，一般用户会5台全开吗?不会。因为一拖五的户型一般为三房两厅或者四房两厅。一般白天开客餐厅，晚上睡觉开卧室，这样的话不会全开，所以多数情况下超配是没有问题的。如果一定要做到满足全开的要求，那么就要加大主机的功率，增加费用。所以消费者一定要了解自己的实际使用情况，来配合适的比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后总结一下，超配率可以理解成同开率，一般小户型内机5台以内的，超配率最好低一点，因为有可能会全开;大户型5台以上的，超配率最好高一点，这样既可以降低造价，使用起来也更省电。最关键的是清楚自己以后可能会同时开的数量，这样配起来更精准。</w:t>
      </w:r>
    </w:p>
    <w:p>
      <w:pPr>
        <w:widowControl/>
        <w:jc w:val="left"/>
        <w:outlineLvl w:val="1"/>
        <w:rPr>
          <w:rFonts w:hint="eastAsia" w:ascii="宋体" w:hAnsi="宋体" w:cs="宋体"/>
          <w:b/>
          <w:bCs/>
          <w:kern w:val="0"/>
          <w:sz w:val="30"/>
          <w:szCs w:val="30"/>
        </w:rPr>
      </w:pPr>
      <w:bookmarkStart w:id="19" w:name="_Toc29744"/>
      <w:r>
        <w:rPr>
          <w:rFonts w:hint="eastAsia" w:ascii="宋体" w:hAnsi="宋体" w:cs="宋体"/>
          <w:b/>
          <w:bCs/>
          <w:kern w:val="0"/>
          <w:sz w:val="30"/>
          <w:szCs w:val="30"/>
        </w:rPr>
        <w:t>促进光伏与建筑等相关产业延伸融合发展</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29日，由江西省工业和信息化厅主办，省光伏产业协会、省新能源产业产教融合战略联盟承办，中国光伏行业协会冠名指导的江西省光伏建筑一体化产业对接会在南昌市召开。省工业和信息化厅党组成员、副厅长辛清华出席对接会并发表讲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辛清华介绍，伴随着能源革命浪潮和产业技术进步，我国光伏产业取得了骄人的成就。2019年，我国的多晶硅、硅片、电池片和组件产能在全球占比分别达到69%、93.7%、77.7%和69.2%。中国成为无可争议的世界光伏产业重心，为全球新能源应用与普及作出了巨大贡献。与此同时，江西光伏也历经了“从无到有、从有到全、从全到强”的蜕变，逐步成长为全球光伏行业的重要生力军。2019年，江西光伏产业实现营业收入715.2亿元、利润37.7亿元、出口额16.5亿美元，太阳能电池产量达到6.3吉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辛清华强调，新能源产业是江西省六大优势产业之一，也是江西省重点培育发展的战略性新兴产业。当前光伏产业的技术、成本和市场条件日趋完备，要推动光伏产业高质量跨越式发展，就必须寻求新突破、探索新业态、开辟新市场、赋予新动能，光伏建筑一体化就是一个兼具前瞻性和实践性的选择路径和发展方向。大力发展光伏建筑一体化产业，符合绿色节能环保的建筑发展潮流，同时也是“后疫情时期”产业转型升级和协同发展的内在需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本次会议是落实产业链“链长制”，加快推动新能源产业链转型升级、做优做强做大的重要举措。旨在搭建交流平台，加强光伏建筑一体化领域“产、学、研、商、用”全方位对接合作，引导新产品研发、技术攻关、产业化、标准化和市场化建设，促进光伏与建筑等相关产业延伸、融合发展，进一步推动江西省光伏产业链向高端化、智能化、绿色化、服务化方向迈进。省工业和信息化厅、省能源局、省住房和城乡建设厅等有关部门负责人，有关设区市工信局、赣江新区经发局和重点工业园区负责人，省内外60余家相关企业、科研院所、金融机构、行业组织代表共计120余人参加了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省光伏产业协会会长单位晶科能源助理总裁汪建平表示，光伏建筑一体化是未来光伏行业发展的重要方向，光伏行业发展生态正在改变。省新能源产教融合联盟常务副理事长、南昌大学光伏研究院院长周浪在致辞中指出，建筑光伏一体化市场巨大，是我们实现产教融合、协同发展理念的重要机遇。会后还举行了省新能源产教融合联盟会员单位授牌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在当天下午的专题研讨会上，江西省建筑设计研究总院副总建筑师胡松等7位省内外专家、学者、企业家作专题报告并进行了深入交流。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世纪80年代，光伏建筑一体化的概念一经正式提出，欧美发达国家便相继开展了商业化尝试。2009年，我国首次启动了“太阳能光电建筑应用示范项目”建设。2018年，工业和信息化部等6部门联合发布的《智能光伏产业发展行动计划》中，明确提出了采取“政府引导、企业自愿、金融支持、社会参与”的方式，开展智能光伏建筑及城镇应用示范。当前，光伏产业的技术、成本和市场条件日趋完备，为光伏建筑一体化领域快速发展提供了强大支撑和动力。我国建筑资源充裕，特别是工商业屋顶，规模化、标准化、可就地消纳等优势明显，光伏建筑一体化市场大有可为。此外，今年年初，江西省工业和信息化厅发布的《江西省新能源产业高质量跨越式发展行动方案(2020—2023年)》中提到，将鼓励开发装配式建筑光伏等光伏建筑一体化系统及构件，发展各类新型光伏发电应用产品，以及新一代生产装备、辅材等，推动江西省新能源产业高质量跨越式发展。</w:t>
      </w:r>
    </w:p>
    <w:p>
      <w:pPr>
        <w:widowControl/>
        <w:jc w:val="left"/>
        <w:outlineLvl w:val="1"/>
        <w:rPr>
          <w:rFonts w:hint="eastAsia" w:ascii="宋体" w:hAnsi="宋体" w:cs="宋体"/>
          <w:b/>
          <w:bCs/>
          <w:kern w:val="0"/>
          <w:sz w:val="30"/>
          <w:szCs w:val="30"/>
        </w:rPr>
      </w:pPr>
      <w:bookmarkStart w:id="20" w:name="_Toc26156"/>
      <w:r>
        <w:rPr>
          <w:rFonts w:hint="eastAsia" w:ascii="宋体" w:hAnsi="宋体" w:cs="宋体"/>
          <w:b/>
          <w:bCs/>
          <w:kern w:val="0"/>
          <w:sz w:val="30"/>
          <w:szCs w:val="30"/>
        </w:rPr>
        <w:t>节能高效照明产品助力第30届全国节能宣传周</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第30届全国节能宣传周(6月29日-7月5日)正式开启。本届主题为“绿水青山，节能增效”。6月29日，国家发展和改革委员会、北京市人民政府共同启动2020年全国节能宣传周暨北京市节能宣传周活动。今年是全国节能宣传周举办30周年，也是首次采用线上方式启动全国节能宣传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节能宣传周开展了半导体照明精准扶贫、能效标识制度实施15周年暨“绿色消费”活动、“应对塑料污染推广绿色包装”倡议和北京市开展相关活动等4项线上活动。作为节能产品的典型代表，节能高效照明产品被多地积极推广配合节能宣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1.国家发展改革委会同有关方面向江西、湖南贫困地区捐赠LED灯，改善贫困地区照明环境，助力脱贫攻坚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6月29日，2020年江西省节能宣传周暨绿色低碳健步行活动在瑞金市博物馆广场启动。启动仪式中，国家发展改革委环资司向瑞金捐赠了半导体照明产品2.56万盏。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29日，2020湖南省节能宣传周启动仪式在长沙湘府文化公园举行。启动仪式上，举行了国家半导体照明精准扶贫捐赠仪式，该项目由国家发展改革委环资司发起，通过“全球环境基金一中国半导体照明促进项目”援助资金，分别向岳阳市平江县、湘西自治州永顺县捐赠节能灯具3万盏和2.5万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2.北京市昌平、丰台、通州、怀柔4个区将试点推广60万只LED灯泡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北京市发改委宣布近期将组织开展“家庭LED灯推广试点”活动，积极引导和鼓励居民使用LED灯，进一步推动全民节能减排，具体开展时间将另行公布。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试点活动的补贴范围是昌平、丰台、通州、怀柔4个区的试点社区，补贴对象为试点社区常住居民，补贴后居民仅需负担20%费用，补贴将以消费券方式直接发放居民手中，每户家庭的补贴数量不超过5只，居民只需在线上购买即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试点期北京全市计划推广60万只LED灯泡，有望惠及12万户家庭。在试点基础上，未来将增加试点产品类型，扩大试点区域范围，在“十四五”时期将继续面向北京全市居民家庭进行推广。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15833"/>
      <w:r>
        <w:rPr>
          <w:rFonts w:hint="eastAsia" w:ascii="宋体" w:hAnsi="宋体" w:cs="宋体"/>
          <w:b/>
          <w:bCs/>
          <w:kern w:val="0"/>
          <w:sz w:val="30"/>
          <w:szCs w:val="30"/>
        </w:rPr>
        <w:t>晶科能源荣获第六届TUV莱茵"质胜中国"单晶组发电量仿真优胜奖</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江西上饶，2020年7月1日，全球极具创新力的光伏企业晶科能源(“晶科能源”或者“公司”)(纽交所代码：JKS)今日宣布，公司荣获由德国莱茵TÜV主办的2020“质胜中国”单晶组发电量仿真优胜奖。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凭借其客观公正的评定流程、权威中立的评选标准，TÜV莱茵“质胜中国”奖项评选是公认的国内光伏组件、逆变器、储能系统、零部件等领域最高竞技舞台之一。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此次发电量仿真评选从量产组件中随机抽取样品，基于IEC 61853-1、IEC 61853-2、IEC 61215和IEC 60904等光伏组件性能测试和能效评定标准，在不同温度和辐照度范围、光照入射角、温度系数、光谱响应、LID等条件下进行测试，最后结合特定地区的气候环境模拟组件的发电量。作为以高品质产品著称的行业领导者，晶科能源连续三年在“质胜中国”评比中获得第一名，展现了其组件产品卓越的发电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科能源CTO金浩博士表示：“这项殊荣有力地肯定了公司在单晶技术方面的深入研究和行业领先地位。我们杰出的研发团队不断为客户开发先进高效的产品，确保我们的产品在世界各地都能轻松安全地安装。随着高效时代的快速来临，公司的创新技术不仅在最严苛的条件下保持了可靠性，还为清洁能源项目创造了极大的增长潜力和更高的投资回报。”</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17F28"/>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D70712"/>
    <w:rsid w:val="02E00554"/>
    <w:rsid w:val="02E33A9D"/>
    <w:rsid w:val="02F472CF"/>
    <w:rsid w:val="02F80385"/>
    <w:rsid w:val="02FD5A42"/>
    <w:rsid w:val="02FF4EEA"/>
    <w:rsid w:val="03197B3C"/>
    <w:rsid w:val="03262337"/>
    <w:rsid w:val="036B29A7"/>
    <w:rsid w:val="037F0BFE"/>
    <w:rsid w:val="038378BB"/>
    <w:rsid w:val="038B7B8E"/>
    <w:rsid w:val="038E3DE1"/>
    <w:rsid w:val="0394153D"/>
    <w:rsid w:val="03A31238"/>
    <w:rsid w:val="03A83FB4"/>
    <w:rsid w:val="03B8109A"/>
    <w:rsid w:val="03B95609"/>
    <w:rsid w:val="03BD361F"/>
    <w:rsid w:val="03CB79A9"/>
    <w:rsid w:val="03D63A51"/>
    <w:rsid w:val="03E944AB"/>
    <w:rsid w:val="03F74844"/>
    <w:rsid w:val="04460152"/>
    <w:rsid w:val="044944E2"/>
    <w:rsid w:val="045734E9"/>
    <w:rsid w:val="048B3E14"/>
    <w:rsid w:val="048F0882"/>
    <w:rsid w:val="04996AF4"/>
    <w:rsid w:val="049B65BC"/>
    <w:rsid w:val="04A17A33"/>
    <w:rsid w:val="04A35EBA"/>
    <w:rsid w:val="04A859D9"/>
    <w:rsid w:val="04CC765A"/>
    <w:rsid w:val="04D11DD0"/>
    <w:rsid w:val="04E04747"/>
    <w:rsid w:val="04E17836"/>
    <w:rsid w:val="04EC3A82"/>
    <w:rsid w:val="04F01ED9"/>
    <w:rsid w:val="05036B30"/>
    <w:rsid w:val="050C4F1E"/>
    <w:rsid w:val="051D27ED"/>
    <w:rsid w:val="051E0EED"/>
    <w:rsid w:val="052C7985"/>
    <w:rsid w:val="05397005"/>
    <w:rsid w:val="053B03B1"/>
    <w:rsid w:val="05541983"/>
    <w:rsid w:val="05581755"/>
    <w:rsid w:val="055E5928"/>
    <w:rsid w:val="056A01C4"/>
    <w:rsid w:val="058F5787"/>
    <w:rsid w:val="05924B19"/>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745D"/>
    <w:rsid w:val="06A85C49"/>
    <w:rsid w:val="06B94B23"/>
    <w:rsid w:val="06BD64BD"/>
    <w:rsid w:val="06CB11A6"/>
    <w:rsid w:val="06DB4EFA"/>
    <w:rsid w:val="06DE1ED6"/>
    <w:rsid w:val="07005A9A"/>
    <w:rsid w:val="071B239F"/>
    <w:rsid w:val="0727457C"/>
    <w:rsid w:val="07831197"/>
    <w:rsid w:val="079314E2"/>
    <w:rsid w:val="0797412C"/>
    <w:rsid w:val="07A53EA2"/>
    <w:rsid w:val="07C541BE"/>
    <w:rsid w:val="07CA7C2E"/>
    <w:rsid w:val="07F53984"/>
    <w:rsid w:val="08006EF8"/>
    <w:rsid w:val="081B1CFB"/>
    <w:rsid w:val="081C4F49"/>
    <w:rsid w:val="08201859"/>
    <w:rsid w:val="082E3338"/>
    <w:rsid w:val="085417EE"/>
    <w:rsid w:val="086F5437"/>
    <w:rsid w:val="08971593"/>
    <w:rsid w:val="08971C56"/>
    <w:rsid w:val="08986B18"/>
    <w:rsid w:val="089D188E"/>
    <w:rsid w:val="08AF1457"/>
    <w:rsid w:val="08D62603"/>
    <w:rsid w:val="08E36401"/>
    <w:rsid w:val="08FB0A6A"/>
    <w:rsid w:val="09033637"/>
    <w:rsid w:val="09097F4E"/>
    <w:rsid w:val="090C68E1"/>
    <w:rsid w:val="091E42C0"/>
    <w:rsid w:val="09200547"/>
    <w:rsid w:val="09240971"/>
    <w:rsid w:val="09296AB4"/>
    <w:rsid w:val="0930437B"/>
    <w:rsid w:val="09341DC4"/>
    <w:rsid w:val="0936071C"/>
    <w:rsid w:val="09366598"/>
    <w:rsid w:val="093C72B1"/>
    <w:rsid w:val="09404F53"/>
    <w:rsid w:val="094947ED"/>
    <w:rsid w:val="094A4C9B"/>
    <w:rsid w:val="094C5FAC"/>
    <w:rsid w:val="09832117"/>
    <w:rsid w:val="09C54723"/>
    <w:rsid w:val="09CF221D"/>
    <w:rsid w:val="09F3797E"/>
    <w:rsid w:val="09FE71CA"/>
    <w:rsid w:val="0A0E6785"/>
    <w:rsid w:val="0A1E0336"/>
    <w:rsid w:val="0A3E3491"/>
    <w:rsid w:val="0A5B7993"/>
    <w:rsid w:val="0A6510C2"/>
    <w:rsid w:val="0A6B43FA"/>
    <w:rsid w:val="0A752525"/>
    <w:rsid w:val="0A7D73CF"/>
    <w:rsid w:val="0AC6783F"/>
    <w:rsid w:val="0AE015E2"/>
    <w:rsid w:val="0AE02339"/>
    <w:rsid w:val="0B002F30"/>
    <w:rsid w:val="0B0C0E63"/>
    <w:rsid w:val="0B0F2CFE"/>
    <w:rsid w:val="0B2C49CE"/>
    <w:rsid w:val="0B58489E"/>
    <w:rsid w:val="0B5A2860"/>
    <w:rsid w:val="0B7C1DFC"/>
    <w:rsid w:val="0B80619A"/>
    <w:rsid w:val="0B91235B"/>
    <w:rsid w:val="0BA66A88"/>
    <w:rsid w:val="0BC30206"/>
    <w:rsid w:val="0BC5722B"/>
    <w:rsid w:val="0BCA3809"/>
    <w:rsid w:val="0BDE2C73"/>
    <w:rsid w:val="0BE47F61"/>
    <w:rsid w:val="0C0153FE"/>
    <w:rsid w:val="0C0E4327"/>
    <w:rsid w:val="0C1736AF"/>
    <w:rsid w:val="0C286DF9"/>
    <w:rsid w:val="0C3C2191"/>
    <w:rsid w:val="0C442023"/>
    <w:rsid w:val="0C4439C8"/>
    <w:rsid w:val="0C764F66"/>
    <w:rsid w:val="0C78584F"/>
    <w:rsid w:val="0C90518E"/>
    <w:rsid w:val="0C9743E1"/>
    <w:rsid w:val="0CB10D14"/>
    <w:rsid w:val="0CBB296A"/>
    <w:rsid w:val="0CC2631A"/>
    <w:rsid w:val="0CDB28F9"/>
    <w:rsid w:val="0CE64E73"/>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EED3B46"/>
    <w:rsid w:val="0F0F7B37"/>
    <w:rsid w:val="0F1259A0"/>
    <w:rsid w:val="0F1F63BF"/>
    <w:rsid w:val="0F313473"/>
    <w:rsid w:val="0F390336"/>
    <w:rsid w:val="0F425E16"/>
    <w:rsid w:val="0F520A09"/>
    <w:rsid w:val="0F59008A"/>
    <w:rsid w:val="0F616109"/>
    <w:rsid w:val="0F6316A0"/>
    <w:rsid w:val="0F637711"/>
    <w:rsid w:val="0F85491C"/>
    <w:rsid w:val="0F946AAC"/>
    <w:rsid w:val="0FA20DA6"/>
    <w:rsid w:val="0FA751D8"/>
    <w:rsid w:val="0FB159D8"/>
    <w:rsid w:val="0FC936E2"/>
    <w:rsid w:val="0FD359B9"/>
    <w:rsid w:val="0FDA0251"/>
    <w:rsid w:val="0FDD2FCD"/>
    <w:rsid w:val="0FE00240"/>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1015A1F"/>
    <w:rsid w:val="110D0B25"/>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2F0942"/>
    <w:rsid w:val="124222F8"/>
    <w:rsid w:val="12457F15"/>
    <w:rsid w:val="124608DE"/>
    <w:rsid w:val="124779E4"/>
    <w:rsid w:val="12477A61"/>
    <w:rsid w:val="124D28E3"/>
    <w:rsid w:val="126169E1"/>
    <w:rsid w:val="12662687"/>
    <w:rsid w:val="126C2CAD"/>
    <w:rsid w:val="129D4DE6"/>
    <w:rsid w:val="12B45379"/>
    <w:rsid w:val="12C9780A"/>
    <w:rsid w:val="12DC62C0"/>
    <w:rsid w:val="12DF1793"/>
    <w:rsid w:val="12E80F52"/>
    <w:rsid w:val="12FC5163"/>
    <w:rsid w:val="130F304C"/>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325239"/>
    <w:rsid w:val="143E6954"/>
    <w:rsid w:val="14432EB8"/>
    <w:rsid w:val="149639D9"/>
    <w:rsid w:val="149916E5"/>
    <w:rsid w:val="14AC56E1"/>
    <w:rsid w:val="14CC08AA"/>
    <w:rsid w:val="14EE35A5"/>
    <w:rsid w:val="15134B73"/>
    <w:rsid w:val="151F2E24"/>
    <w:rsid w:val="15303292"/>
    <w:rsid w:val="15460BDD"/>
    <w:rsid w:val="156A01D3"/>
    <w:rsid w:val="158B35E9"/>
    <w:rsid w:val="15A63561"/>
    <w:rsid w:val="15B20AD3"/>
    <w:rsid w:val="15B53B9F"/>
    <w:rsid w:val="15BE7CAB"/>
    <w:rsid w:val="15C06257"/>
    <w:rsid w:val="15D5355B"/>
    <w:rsid w:val="15DA6E9E"/>
    <w:rsid w:val="15E04E5A"/>
    <w:rsid w:val="15EC4CC4"/>
    <w:rsid w:val="15F905BA"/>
    <w:rsid w:val="160A5CEF"/>
    <w:rsid w:val="16212955"/>
    <w:rsid w:val="163026FD"/>
    <w:rsid w:val="163E3747"/>
    <w:rsid w:val="16456CC4"/>
    <w:rsid w:val="16531805"/>
    <w:rsid w:val="16770956"/>
    <w:rsid w:val="16984A05"/>
    <w:rsid w:val="16AB3ED9"/>
    <w:rsid w:val="16BC62B8"/>
    <w:rsid w:val="16E8527E"/>
    <w:rsid w:val="17106D13"/>
    <w:rsid w:val="17125301"/>
    <w:rsid w:val="171C34BA"/>
    <w:rsid w:val="171D1F4E"/>
    <w:rsid w:val="17286204"/>
    <w:rsid w:val="17583913"/>
    <w:rsid w:val="175C2D88"/>
    <w:rsid w:val="17632756"/>
    <w:rsid w:val="17662980"/>
    <w:rsid w:val="1771724D"/>
    <w:rsid w:val="17935A31"/>
    <w:rsid w:val="17993FD1"/>
    <w:rsid w:val="17997876"/>
    <w:rsid w:val="17A25569"/>
    <w:rsid w:val="17AA57C4"/>
    <w:rsid w:val="17B8211C"/>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724607"/>
    <w:rsid w:val="18826DA1"/>
    <w:rsid w:val="18891CD8"/>
    <w:rsid w:val="18A53C62"/>
    <w:rsid w:val="18A85616"/>
    <w:rsid w:val="18B01BFD"/>
    <w:rsid w:val="18B054FD"/>
    <w:rsid w:val="18B175CE"/>
    <w:rsid w:val="18F615BD"/>
    <w:rsid w:val="18FF234A"/>
    <w:rsid w:val="19251DDD"/>
    <w:rsid w:val="19270435"/>
    <w:rsid w:val="192B0F35"/>
    <w:rsid w:val="195053E2"/>
    <w:rsid w:val="19717A60"/>
    <w:rsid w:val="197B3D12"/>
    <w:rsid w:val="1982122A"/>
    <w:rsid w:val="198928A5"/>
    <w:rsid w:val="19D91D07"/>
    <w:rsid w:val="19D96C72"/>
    <w:rsid w:val="19EA74E1"/>
    <w:rsid w:val="1A260FC1"/>
    <w:rsid w:val="1A323497"/>
    <w:rsid w:val="1A343C07"/>
    <w:rsid w:val="1A3C0102"/>
    <w:rsid w:val="1A4407D8"/>
    <w:rsid w:val="1A462421"/>
    <w:rsid w:val="1A5E10C1"/>
    <w:rsid w:val="1A5F22FE"/>
    <w:rsid w:val="1A66238D"/>
    <w:rsid w:val="1A7018B1"/>
    <w:rsid w:val="1A733E3A"/>
    <w:rsid w:val="1A7C5346"/>
    <w:rsid w:val="1A836B32"/>
    <w:rsid w:val="1A893033"/>
    <w:rsid w:val="1AB77DC3"/>
    <w:rsid w:val="1AC7392A"/>
    <w:rsid w:val="1AF444A6"/>
    <w:rsid w:val="1B0812F5"/>
    <w:rsid w:val="1B526DB5"/>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7604A2"/>
    <w:rsid w:val="1C864142"/>
    <w:rsid w:val="1C9112ED"/>
    <w:rsid w:val="1C9A5BC2"/>
    <w:rsid w:val="1CA45B08"/>
    <w:rsid w:val="1CDD743E"/>
    <w:rsid w:val="1CFA2BC1"/>
    <w:rsid w:val="1D010E4D"/>
    <w:rsid w:val="1D056CD6"/>
    <w:rsid w:val="1D1046FD"/>
    <w:rsid w:val="1D155885"/>
    <w:rsid w:val="1D5948A7"/>
    <w:rsid w:val="1D604A38"/>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F6ABA"/>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63167A"/>
    <w:rsid w:val="1F6D3C9A"/>
    <w:rsid w:val="1F867115"/>
    <w:rsid w:val="1F8D4C71"/>
    <w:rsid w:val="1FC134AF"/>
    <w:rsid w:val="1FCD69F4"/>
    <w:rsid w:val="1FD032CE"/>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00272"/>
    <w:rsid w:val="20D46A76"/>
    <w:rsid w:val="20D81A37"/>
    <w:rsid w:val="20D91233"/>
    <w:rsid w:val="20F77642"/>
    <w:rsid w:val="20F8466E"/>
    <w:rsid w:val="21480631"/>
    <w:rsid w:val="214A3887"/>
    <w:rsid w:val="214E21E3"/>
    <w:rsid w:val="215C4E51"/>
    <w:rsid w:val="216451EB"/>
    <w:rsid w:val="2172148D"/>
    <w:rsid w:val="21736C7D"/>
    <w:rsid w:val="217A1804"/>
    <w:rsid w:val="21820AA0"/>
    <w:rsid w:val="21C46DBD"/>
    <w:rsid w:val="21D90E21"/>
    <w:rsid w:val="21DB1567"/>
    <w:rsid w:val="21E34985"/>
    <w:rsid w:val="21F31F7D"/>
    <w:rsid w:val="22076518"/>
    <w:rsid w:val="220F7598"/>
    <w:rsid w:val="2213595A"/>
    <w:rsid w:val="221A73D8"/>
    <w:rsid w:val="2222557F"/>
    <w:rsid w:val="22234CE7"/>
    <w:rsid w:val="223E7B56"/>
    <w:rsid w:val="22674B89"/>
    <w:rsid w:val="2276215C"/>
    <w:rsid w:val="2278728D"/>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5C81"/>
    <w:rsid w:val="236E1D10"/>
    <w:rsid w:val="237836E4"/>
    <w:rsid w:val="238E7C7B"/>
    <w:rsid w:val="23AF2A51"/>
    <w:rsid w:val="23C848BE"/>
    <w:rsid w:val="23E43FFD"/>
    <w:rsid w:val="23EA1982"/>
    <w:rsid w:val="23EE429C"/>
    <w:rsid w:val="23F671C2"/>
    <w:rsid w:val="2409769C"/>
    <w:rsid w:val="240C33A2"/>
    <w:rsid w:val="2425528C"/>
    <w:rsid w:val="24373B1E"/>
    <w:rsid w:val="24867876"/>
    <w:rsid w:val="248D1F4B"/>
    <w:rsid w:val="249069DD"/>
    <w:rsid w:val="24934C99"/>
    <w:rsid w:val="24A3388B"/>
    <w:rsid w:val="24A77048"/>
    <w:rsid w:val="24AC5A62"/>
    <w:rsid w:val="24CA2140"/>
    <w:rsid w:val="24CA4967"/>
    <w:rsid w:val="24EB5053"/>
    <w:rsid w:val="252639FD"/>
    <w:rsid w:val="252D5DCA"/>
    <w:rsid w:val="25324209"/>
    <w:rsid w:val="2533439A"/>
    <w:rsid w:val="254476F1"/>
    <w:rsid w:val="255A6863"/>
    <w:rsid w:val="255F2922"/>
    <w:rsid w:val="25782608"/>
    <w:rsid w:val="2588079D"/>
    <w:rsid w:val="25897072"/>
    <w:rsid w:val="259F3C60"/>
    <w:rsid w:val="25A80FC7"/>
    <w:rsid w:val="25BD376F"/>
    <w:rsid w:val="25F41480"/>
    <w:rsid w:val="25F86939"/>
    <w:rsid w:val="26046CAA"/>
    <w:rsid w:val="264D66B1"/>
    <w:rsid w:val="2654468B"/>
    <w:rsid w:val="266E5C88"/>
    <w:rsid w:val="26791843"/>
    <w:rsid w:val="267B1F77"/>
    <w:rsid w:val="267B4C3D"/>
    <w:rsid w:val="26945F27"/>
    <w:rsid w:val="269C2BCB"/>
    <w:rsid w:val="26A65B40"/>
    <w:rsid w:val="26B25E5A"/>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AC7671"/>
    <w:rsid w:val="27B2328B"/>
    <w:rsid w:val="27CB550A"/>
    <w:rsid w:val="27DB2338"/>
    <w:rsid w:val="27F17EA2"/>
    <w:rsid w:val="27FC34A8"/>
    <w:rsid w:val="28052F25"/>
    <w:rsid w:val="283A05DC"/>
    <w:rsid w:val="28474EA4"/>
    <w:rsid w:val="28563C77"/>
    <w:rsid w:val="28636BC2"/>
    <w:rsid w:val="287761B8"/>
    <w:rsid w:val="2880001A"/>
    <w:rsid w:val="28866E4D"/>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C0676D"/>
    <w:rsid w:val="29D67C37"/>
    <w:rsid w:val="29DD582A"/>
    <w:rsid w:val="29E008AE"/>
    <w:rsid w:val="29FD79C7"/>
    <w:rsid w:val="2A0F6CDF"/>
    <w:rsid w:val="2A101D4A"/>
    <w:rsid w:val="2A122555"/>
    <w:rsid w:val="2A265EBF"/>
    <w:rsid w:val="2A5912F4"/>
    <w:rsid w:val="2A5B618F"/>
    <w:rsid w:val="2A7077EE"/>
    <w:rsid w:val="2A7C4F9A"/>
    <w:rsid w:val="2A7D1B82"/>
    <w:rsid w:val="2A8750C2"/>
    <w:rsid w:val="2A963093"/>
    <w:rsid w:val="2ACD3663"/>
    <w:rsid w:val="2ADE2C6B"/>
    <w:rsid w:val="2AF00CED"/>
    <w:rsid w:val="2B0166AA"/>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B164D9"/>
    <w:rsid w:val="2CC34986"/>
    <w:rsid w:val="2CD0152F"/>
    <w:rsid w:val="2CD40E14"/>
    <w:rsid w:val="2CF32354"/>
    <w:rsid w:val="2D167838"/>
    <w:rsid w:val="2D2A5546"/>
    <w:rsid w:val="2D2E2133"/>
    <w:rsid w:val="2D544D9D"/>
    <w:rsid w:val="2D6A7C5B"/>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81FEA"/>
    <w:rsid w:val="309504AE"/>
    <w:rsid w:val="30A771A5"/>
    <w:rsid w:val="30C2575D"/>
    <w:rsid w:val="30C3689F"/>
    <w:rsid w:val="30C73D33"/>
    <w:rsid w:val="30CF2C52"/>
    <w:rsid w:val="30DA6383"/>
    <w:rsid w:val="30F51292"/>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20C3C60"/>
    <w:rsid w:val="32182BCD"/>
    <w:rsid w:val="321B42B4"/>
    <w:rsid w:val="32232C98"/>
    <w:rsid w:val="322546A8"/>
    <w:rsid w:val="322C16CD"/>
    <w:rsid w:val="322F2C68"/>
    <w:rsid w:val="32326D27"/>
    <w:rsid w:val="32671087"/>
    <w:rsid w:val="326C6F87"/>
    <w:rsid w:val="32926BB9"/>
    <w:rsid w:val="3299520A"/>
    <w:rsid w:val="329E2208"/>
    <w:rsid w:val="32A65EC0"/>
    <w:rsid w:val="32A80F1E"/>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3A2409"/>
    <w:rsid w:val="34544B80"/>
    <w:rsid w:val="345A3805"/>
    <w:rsid w:val="346269C2"/>
    <w:rsid w:val="34683A41"/>
    <w:rsid w:val="347910EA"/>
    <w:rsid w:val="348147E7"/>
    <w:rsid w:val="34996D25"/>
    <w:rsid w:val="34B60E57"/>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A72E3"/>
    <w:rsid w:val="35A112FC"/>
    <w:rsid w:val="35A11DFC"/>
    <w:rsid w:val="35B37939"/>
    <w:rsid w:val="35BA79A5"/>
    <w:rsid w:val="35BD3CA0"/>
    <w:rsid w:val="35C05B93"/>
    <w:rsid w:val="35C30497"/>
    <w:rsid w:val="35E50252"/>
    <w:rsid w:val="360A4192"/>
    <w:rsid w:val="361356F4"/>
    <w:rsid w:val="362E2A50"/>
    <w:rsid w:val="364E1A98"/>
    <w:rsid w:val="3650709A"/>
    <w:rsid w:val="36513B29"/>
    <w:rsid w:val="3655701B"/>
    <w:rsid w:val="366B4C8F"/>
    <w:rsid w:val="366D78DF"/>
    <w:rsid w:val="36781966"/>
    <w:rsid w:val="368C6C52"/>
    <w:rsid w:val="36A25EC2"/>
    <w:rsid w:val="36B93617"/>
    <w:rsid w:val="36C34072"/>
    <w:rsid w:val="36C85C75"/>
    <w:rsid w:val="36DB10FE"/>
    <w:rsid w:val="36E91683"/>
    <w:rsid w:val="36F2259C"/>
    <w:rsid w:val="371C24A9"/>
    <w:rsid w:val="37255810"/>
    <w:rsid w:val="373C3878"/>
    <w:rsid w:val="373F62BD"/>
    <w:rsid w:val="374C0007"/>
    <w:rsid w:val="37722D2E"/>
    <w:rsid w:val="37734F87"/>
    <w:rsid w:val="37746BED"/>
    <w:rsid w:val="377B64D6"/>
    <w:rsid w:val="378657D6"/>
    <w:rsid w:val="37934DB9"/>
    <w:rsid w:val="3793622A"/>
    <w:rsid w:val="37995ED9"/>
    <w:rsid w:val="379A3596"/>
    <w:rsid w:val="379A59B1"/>
    <w:rsid w:val="379F5E8C"/>
    <w:rsid w:val="37A479A0"/>
    <w:rsid w:val="37B4685D"/>
    <w:rsid w:val="37B72C58"/>
    <w:rsid w:val="37D66A1A"/>
    <w:rsid w:val="37F54D8E"/>
    <w:rsid w:val="383226D8"/>
    <w:rsid w:val="385648F0"/>
    <w:rsid w:val="385C5F9D"/>
    <w:rsid w:val="386C1027"/>
    <w:rsid w:val="386D4E39"/>
    <w:rsid w:val="387463BA"/>
    <w:rsid w:val="38876362"/>
    <w:rsid w:val="388B319D"/>
    <w:rsid w:val="38A35A2F"/>
    <w:rsid w:val="38A56BEC"/>
    <w:rsid w:val="38A772CB"/>
    <w:rsid w:val="38AB10AC"/>
    <w:rsid w:val="38D059AD"/>
    <w:rsid w:val="38D724CF"/>
    <w:rsid w:val="38DE17A7"/>
    <w:rsid w:val="38F02BCD"/>
    <w:rsid w:val="38F51A80"/>
    <w:rsid w:val="38F85971"/>
    <w:rsid w:val="38F86B35"/>
    <w:rsid w:val="39100DF2"/>
    <w:rsid w:val="39115E2E"/>
    <w:rsid w:val="391221EA"/>
    <w:rsid w:val="39263607"/>
    <w:rsid w:val="396C3880"/>
    <w:rsid w:val="396D7809"/>
    <w:rsid w:val="39774085"/>
    <w:rsid w:val="39972387"/>
    <w:rsid w:val="39C77392"/>
    <w:rsid w:val="39C77F2D"/>
    <w:rsid w:val="39CC6B14"/>
    <w:rsid w:val="3A394365"/>
    <w:rsid w:val="3A4654B4"/>
    <w:rsid w:val="3A515D38"/>
    <w:rsid w:val="3A6E5E84"/>
    <w:rsid w:val="3A7955AF"/>
    <w:rsid w:val="3A7A2779"/>
    <w:rsid w:val="3A7B0D81"/>
    <w:rsid w:val="3A7D61BB"/>
    <w:rsid w:val="3A890429"/>
    <w:rsid w:val="3AB143B7"/>
    <w:rsid w:val="3AB84C3E"/>
    <w:rsid w:val="3AB92080"/>
    <w:rsid w:val="3AC825C3"/>
    <w:rsid w:val="3ACB21A9"/>
    <w:rsid w:val="3AD122A6"/>
    <w:rsid w:val="3AD43239"/>
    <w:rsid w:val="3ADE374C"/>
    <w:rsid w:val="3AE01FA0"/>
    <w:rsid w:val="3AE561D7"/>
    <w:rsid w:val="3B1F0229"/>
    <w:rsid w:val="3B290B8E"/>
    <w:rsid w:val="3B3014F8"/>
    <w:rsid w:val="3B453479"/>
    <w:rsid w:val="3B5A2CE0"/>
    <w:rsid w:val="3B7B0C90"/>
    <w:rsid w:val="3B8F13C5"/>
    <w:rsid w:val="3BA13B63"/>
    <w:rsid w:val="3BA44C35"/>
    <w:rsid w:val="3BC27FB5"/>
    <w:rsid w:val="3BD425FD"/>
    <w:rsid w:val="3BD929F9"/>
    <w:rsid w:val="3BD956D9"/>
    <w:rsid w:val="3BEF57B0"/>
    <w:rsid w:val="3C044707"/>
    <w:rsid w:val="3C2F7719"/>
    <w:rsid w:val="3C416727"/>
    <w:rsid w:val="3C4A6363"/>
    <w:rsid w:val="3C5F4B2F"/>
    <w:rsid w:val="3C6F7B5F"/>
    <w:rsid w:val="3C74006B"/>
    <w:rsid w:val="3C7F7DFB"/>
    <w:rsid w:val="3C986C47"/>
    <w:rsid w:val="3C9E041C"/>
    <w:rsid w:val="3CA00029"/>
    <w:rsid w:val="3CA94DEC"/>
    <w:rsid w:val="3CB02AAB"/>
    <w:rsid w:val="3CC61B79"/>
    <w:rsid w:val="3CD474D4"/>
    <w:rsid w:val="3CE02FD0"/>
    <w:rsid w:val="3CEE3501"/>
    <w:rsid w:val="3D3E3674"/>
    <w:rsid w:val="3D461A5A"/>
    <w:rsid w:val="3D650222"/>
    <w:rsid w:val="3D6C17FC"/>
    <w:rsid w:val="3D9504BC"/>
    <w:rsid w:val="3DB7580E"/>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763F1"/>
    <w:rsid w:val="3EA7382D"/>
    <w:rsid w:val="3EAB48D0"/>
    <w:rsid w:val="3EAE56C8"/>
    <w:rsid w:val="3ED32005"/>
    <w:rsid w:val="3EEC7EAE"/>
    <w:rsid w:val="3EED6ED0"/>
    <w:rsid w:val="3F0630DE"/>
    <w:rsid w:val="3F120BFC"/>
    <w:rsid w:val="3F4E66DA"/>
    <w:rsid w:val="3F764CB6"/>
    <w:rsid w:val="3F8846CA"/>
    <w:rsid w:val="3F8C4A01"/>
    <w:rsid w:val="3FA80697"/>
    <w:rsid w:val="3FB84DAC"/>
    <w:rsid w:val="3FBA3BBE"/>
    <w:rsid w:val="3FCE4237"/>
    <w:rsid w:val="3FD31FB0"/>
    <w:rsid w:val="3FF14625"/>
    <w:rsid w:val="3FFA2385"/>
    <w:rsid w:val="3FFA72BE"/>
    <w:rsid w:val="3FFD720F"/>
    <w:rsid w:val="40114AE3"/>
    <w:rsid w:val="40120871"/>
    <w:rsid w:val="401210FD"/>
    <w:rsid w:val="40194819"/>
    <w:rsid w:val="402F4730"/>
    <w:rsid w:val="40352A8F"/>
    <w:rsid w:val="404A5684"/>
    <w:rsid w:val="404B6889"/>
    <w:rsid w:val="405412EF"/>
    <w:rsid w:val="405564D7"/>
    <w:rsid w:val="405A511F"/>
    <w:rsid w:val="4089292E"/>
    <w:rsid w:val="4095082D"/>
    <w:rsid w:val="40C5104B"/>
    <w:rsid w:val="40E512A7"/>
    <w:rsid w:val="40E86470"/>
    <w:rsid w:val="40E902B3"/>
    <w:rsid w:val="40EB287B"/>
    <w:rsid w:val="410A31FA"/>
    <w:rsid w:val="410E127E"/>
    <w:rsid w:val="413718B3"/>
    <w:rsid w:val="41484EBE"/>
    <w:rsid w:val="414B75DE"/>
    <w:rsid w:val="417018D6"/>
    <w:rsid w:val="41763726"/>
    <w:rsid w:val="417C4337"/>
    <w:rsid w:val="418B2A50"/>
    <w:rsid w:val="41A11517"/>
    <w:rsid w:val="41D00168"/>
    <w:rsid w:val="41E72FF8"/>
    <w:rsid w:val="42074113"/>
    <w:rsid w:val="42116B8E"/>
    <w:rsid w:val="421F3146"/>
    <w:rsid w:val="423D69C9"/>
    <w:rsid w:val="424726FF"/>
    <w:rsid w:val="424A51FE"/>
    <w:rsid w:val="424D0797"/>
    <w:rsid w:val="428F5036"/>
    <w:rsid w:val="4290297E"/>
    <w:rsid w:val="429E1094"/>
    <w:rsid w:val="429F256E"/>
    <w:rsid w:val="42AD00EA"/>
    <w:rsid w:val="42B15F4C"/>
    <w:rsid w:val="42BF6859"/>
    <w:rsid w:val="42C54707"/>
    <w:rsid w:val="42DD51E4"/>
    <w:rsid w:val="42DF3827"/>
    <w:rsid w:val="42E03D8E"/>
    <w:rsid w:val="42E3585D"/>
    <w:rsid w:val="42F33AA7"/>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B2089"/>
    <w:rsid w:val="444D5F18"/>
    <w:rsid w:val="444E5999"/>
    <w:rsid w:val="44520AFD"/>
    <w:rsid w:val="44665DA5"/>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50668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8A0358"/>
    <w:rsid w:val="46A6276B"/>
    <w:rsid w:val="46AA04EA"/>
    <w:rsid w:val="46B73D2A"/>
    <w:rsid w:val="46C86A0C"/>
    <w:rsid w:val="46D24C4B"/>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B2D0F"/>
    <w:rsid w:val="47FB7786"/>
    <w:rsid w:val="48011587"/>
    <w:rsid w:val="481B0557"/>
    <w:rsid w:val="48284003"/>
    <w:rsid w:val="482B79CE"/>
    <w:rsid w:val="484720BC"/>
    <w:rsid w:val="484E51E0"/>
    <w:rsid w:val="48542476"/>
    <w:rsid w:val="485955DD"/>
    <w:rsid w:val="4875142A"/>
    <w:rsid w:val="487F0024"/>
    <w:rsid w:val="4887505E"/>
    <w:rsid w:val="48AC6EE1"/>
    <w:rsid w:val="48D879FA"/>
    <w:rsid w:val="48DF3A7B"/>
    <w:rsid w:val="48FF01A8"/>
    <w:rsid w:val="49016E12"/>
    <w:rsid w:val="49056F88"/>
    <w:rsid w:val="49060ABF"/>
    <w:rsid w:val="4910246D"/>
    <w:rsid w:val="49336CD8"/>
    <w:rsid w:val="49355605"/>
    <w:rsid w:val="496E444D"/>
    <w:rsid w:val="49757E15"/>
    <w:rsid w:val="49895CE7"/>
    <w:rsid w:val="4999724F"/>
    <w:rsid w:val="49AE1417"/>
    <w:rsid w:val="49B4639F"/>
    <w:rsid w:val="49C94085"/>
    <w:rsid w:val="49DB0327"/>
    <w:rsid w:val="49F46F67"/>
    <w:rsid w:val="4A1E1F41"/>
    <w:rsid w:val="4A217D5E"/>
    <w:rsid w:val="4A296E9E"/>
    <w:rsid w:val="4A59338B"/>
    <w:rsid w:val="4A7C4CE6"/>
    <w:rsid w:val="4A967911"/>
    <w:rsid w:val="4AB22154"/>
    <w:rsid w:val="4AC9217A"/>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D407DF"/>
    <w:rsid w:val="4BE227C4"/>
    <w:rsid w:val="4BE61DCA"/>
    <w:rsid w:val="4BE64D5E"/>
    <w:rsid w:val="4BE7585B"/>
    <w:rsid w:val="4BED75B3"/>
    <w:rsid w:val="4C1F1F04"/>
    <w:rsid w:val="4C232482"/>
    <w:rsid w:val="4C2E4749"/>
    <w:rsid w:val="4C3E5050"/>
    <w:rsid w:val="4C5B33F5"/>
    <w:rsid w:val="4C720BCA"/>
    <w:rsid w:val="4C8014E7"/>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7762A"/>
    <w:rsid w:val="4DA442DB"/>
    <w:rsid w:val="4DC958A0"/>
    <w:rsid w:val="4DE7622F"/>
    <w:rsid w:val="4DFD4A7B"/>
    <w:rsid w:val="4E08577E"/>
    <w:rsid w:val="4E125963"/>
    <w:rsid w:val="4E176D04"/>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F0460"/>
    <w:rsid w:val="4F9808E5"/>
    <w:rsid w:val="4F9A5A6F"/>
    <w:rsid w:val="4FAC5A65"/>
    <w:rsid w:val="4FBA6DAF"/>
    <w:rsid w:val="4FC46069"/>
    <w:rsid w:val="4FD005AE"/>
    <w:rsid w:val="4FD00ED4"/>
    <w:rsid w:val="4FD8161E"/>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127F0"/>
    <w:rsid w:val="50AC659C"/>
    <w:rsid w:val="50BE5D38"/>
    <w:rsid w:val="50E15C8A"/>
    <w:rsid w:val="50F62B3A"/>
    <w:rsid w:val="510151B0"/>
    <w:rsid w:val="510225F7"/>
    <w:rsid w:val="510F3E01"/>
    <w:rsid w:val="511B2786"/>
    <w:rsid w:val="51543E0F"/>
    <w:rsid w:val="51703CF0"/>
    <w:rsid w:val="51704DEF"/>
    <w:rsid w:val="517717FB"/>
    <w:rsid w:val="518B2498"/>
    <w:rsid w:val="51AC3B5E"/>
    <w:rsid w:val="51B0761D"/>
    <w:rsid w:val="51B80466"/>
    <w:rsid w:val="51D91B75"/>
    <w:rsid w:val="51DC42F5"/>
    <w:rsid w:val="51E2122F"/>
    <w:rsid w:val="51EE03ED"/>
    <w:rsid w:val="51F11C10"/>
    <w:rsid w:val="521F7979"/>
    <w:rsid w:val="52213D07"/>
    <w:rsid w:val="5225429E"/>
    <w:rsid w:val="52260F3C"/>
    <w:rsid w:val="5238649A"/>
    <w:rsid w:val="525B4336"/>
    <w:rsid w:val="525D71E5"/>
    <w:rsid w:val="52820E07"/>
    <w:rsid w:val="528237C8"/>
    <w:rsid w:val="528536D3"/>
    <w:rsid w:val="529C695A"/>
    <w:rsid w:val="52A77DA4"/>
    <w:rsid w:val="52AD549D"/>
    <w:rsid w:val="52AE6B5D"/>
    <w:rsid w:val="52C42F8A"/>
    <w:rsid w:val="52EA4A58"/>
    <w:rsid w:val="530267BC"/>
    <w:rsid w:val="53312E2B"/>
    <w:rsid w:val="53482CFE"/>
    <w:rsid w:val="534C2BF2"/>
    <w:rsid w:val="53522854"/>
    <w:rsid w:val="53662852"/>
    <w:rsid w:val="536C0FFE"/>
    <w:rsid w:val="53701411"/>
    <w:rsid w:val="538F661B"/>
    <w:rsid w:val="539F4368"/>
    <w:rsid w:val="53A056AF"/>
    <w:rsid w:val="53B04CEA"/>
    <w:rsid w:val="53B41457"/>
    <w:rsid w:val="53C66C7D"/>
    <w:rsid w:val="53D4424E"/>
    <w:rsid w:val="53D56DDB"/>
    <w:rsid w:val="53EC2E08"/>
    <w:rsid w:val="53FE3D83"/>
    <w:rsid w:val="54117610"/>
    <w:rsid w:val="54146CD1"/>
    <w:rsid w:val="54177F1E"/>
    <w:rsid w:val="541A6B7B"/>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6F03E8"/>
    <w:rsid w:val="558B4E93"/>
    <w:rsid w:val="55944FA1"/>
    <w:rsid w:val="559F7186"/>
    <w:rsid w:val="55B801FF"/>
    <w:rsid w:val="55BD09E1"/>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623BF"/>
    <w:rsid w:val="56CD05E7"/>
    <w:rsid w:val="56DD1DDA"/>
    <w:rsid w:val="57145535"/>
    <w:rsid w:val="57246A24"/>
    <w:rsid w:val="573F1740"/>
    <w:rsid w:val="57427B7C"/>
    <w:rsid w:val="57471345"/>
    <w:rsid w:val="57785918"/>
    <w:rsid w:val="57A059B3"/>
    <w:rsid w:val="57B371CD"/>
    <w:rsid w:val="57C322BB"/>
    <w:rsid w:val="57D2341F"/>
    <w:rsid w:val="57E17BD4"/>
    <w:rsid w:val="57F75A6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393C4A"/>
    <w:rsid w:val="594F4E65"/>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C33E4A"/>
    <w:rsid w:val="5AC3786F"/>
    <w:rsid w:val="5AD46F7D"/>
    <w:rsid w:val="5ADB511C"/>
    <w:rsid w:val="5AE56AC1"/>
    <w:rsid w:val="5AEA51AD"/>
    <w:rsid w:val="5AF94149"/>
    <w:rsid w:val="5B005798"/>
    <w:rsid w:val="5B021E37"/>
    <w:rsid w:val="5B1B4538"/>
    <w:rsid w:val="5B4D1416"/>
    <w:rsid w:val="5B5A0F59"/>
    <w:rsid w:val="5B7F5251"/>
    <w:rsid w:val="5B84119B"/>
    <w:rsid w:val="5BA64DD8"/>
    <w:rsid w:val="5BB73DD6"/>
    <w:rsid w:val="5BBA0393"/>
    <w:rsid w:val="5BBB7739"/>
    <w:rsid w:val="5BBD4EF8"/>
    <w:rsid w:val="5BC03CD5"/>
    <w:rsid w:val="5BC2428B"/>
    <w:rsid w:val="5BC62D16"/>
    <w:rsid w:val="5BD510D5"/>
    <w:rsid w:val="5BE81573"/>
    <w:rsid w:val="5C062F01"/>
    <w:rsid w:val="5C1C5B61"/>
    <w:rsid w:val="5C1D21E6"/>
    <w:rsid w:val="5C346D0B"/>
    <w:rsid w:val="5C63317F"/>
    <w:rsid w:val="5C637FA9"/>
    <w:rsid w:val="5C7130A4"/>
    <w:rsid w:val="5C727F12"/>
    <w:rsid w:val="5C734B0D"/>
    <w:rsid w:val="5C774EB1"/>
    <w:rsid w:val="5C7C6F1B"/>
    <w:rsid w:val="5C844AAD"/>
    <w:rsid w:val="5C925AD2"/>
    <w:rsid w:val="5CBB052F"/>
    <w:rsid w:val="5CDE76B5"/>
    <w:rsid w:val="5CE76D57"/>
    <w:rsid w:val="5CE81E5F"/>
    <w:rsid w:val="5CF114E9"/>
    <w:rsid w:val="5D085C4B"/>
    <w:rsid w:val="5D093637"/>
    <w:rsid w:val="5D1B1B06"/>
    <w:rsid w:val="5D3775F3"/>
    <w:rsid w:val="5D480F76"/>
    <w:rsid w:val="5D5177F4"/>
    <w:rsid w:val="5D6806FF"/>
    <w:rsid w:val="5D7515CD"/>
    <w:rsid w:val="5D7C6A1B"/>
    <w:rsid w:val="5D89574C"/>
    <w:rsid w:val="5DA1110C"/>
    <w:rsid w:val="5DA225D3"/>
    <w:rsid w:val="5DAB0707"/>
    <w:rsid w:val="5DBF55DF"/>
    <w:rsid w:val="5DCB3ADC"/>
    <w:rsid w:val="5DD27ECB"/>
    <w:rsid w:val="5DE12CF4"/>
    <w:rsid w:val="5DF30D93"/>
    <w:rsid w:val="5E6D54CE"/>
    <w:rsid w:val="5E712529"/>
    <w:rsid w:val="5E7D03CD"/>
    <w:rsid w:val="5E8A5468"/>
    <w:rsid w:val="5E9268DE"/>
    <w:rsid w:val="5E963D1F"/>
    <w:rsid w:val="5EBD09D6"/>
    <w:rsid w:val="5EC87508"/>
    <w:rsid w:val="5EFE2228"/>
    <w:rsid w:val="5F017CE8"/>
    <w:rsid w:val="5F1A20DE"/>
    <w:rsid w:val="5F1B37BA"/>
    <w:rsid w:val="5F227D9A"/>
    <w:rsid w:val="5F3F2C3C"/>
    <w:rsid w:val="5F5D637E"/>
    <w:rsid w:val="5F8C496E"/>
    <w:rsid w:val="5FAA133D"/>
    <w:rsid w:val="5FB70A21"/>
    <w:rsid w:val="5FC43259"/>
    <w:rsid w:val="5FC86C19"/>
    <w:rsid w:val="5FD92561"/>
    <w:rsid w:val="60056893"/>
    <w:rsid w:val="602118F9"/>
    <w:rsid w:val="602A0E6D"/>
    <w:rsid w:val="602B75EC"/>
    <w:rsid w:val="602E3449"/>
    <w:rsid w:val="603270C2"/>
    <w:rsid w:val="603C5EF7"/>
    <w:rsid w:val="605F0547"/>
    <w:rsid w:val="60624606"/>
    <w:rsid w:val="606B29C3"/>
    <w:rsid w:val="606D3842"/>
    <w:rsid w:val="607D2D0B"/>
    <w:rsid w:val="608A20DB"/>
    <w:rsid w:val="609F35F2"/>
    <w:rsid w:val="60E179EA"/>
    <w:rsid w:val="60E65BFD"/>
    <w:rsid w:val="60F07DF5"/>
    <w:rsid w:val="60FB588D"/>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5E0706"/>
    <w:rsid w:val="62B050EB"/>
    <w:rsid w:val="62B868C8"/>
    <w:rsid w:val="62D30A82"/>
    <w:rsid w:val="62ED47EA"/>
    <w:rsid w:val="62F608A7"/>
    <w:rsid w:val="62F967CA"/>
    <w:rsid w:val="63125D14"/>
    <w:rsid w:val="6325360B"/>
    <w:rsid w:val="633C318C"/>
    <w:rsid w:val="6342316F"/>
    <w:rsid w:val="63430E1A"/>
    <w:rsid w:val="634A6B57"/>
    <w:rsid w:val="63545F49"/>
    <w:rsid w:val="635A14F9"/>
    <w:rsid w:val="636039A5"/>
    <w:rsid w:val="63952DA7"/>
    <w:rsid w:val="639A51AE"/>
    <w:rsid w:val="63B54BF5"/>
    <w:rsid w:val="63BD3303"/>
    <w:rsid w:val="63BF1C02"/>
    <w:rsid w:val="63C206B6"/>
    <w:rsid w:val="63DD6EDF"/>
    <w:rsid w:val="63EE6AA5"/>
    <w:rsid w:val="63F819E2"/>
    <w:rsid w:val="63F91DD1"/>
    <w:rsid w:val="63F944E9"/>
    <w:rsid w:val="64121B55"/>
    <w:rsid w:val="641B2CDA"/>
    <w:rsid w:val="642C68D5"/>
    <w:rsid w:val="64315EF0"/>
    <w:rsid w:val="643D666B"/>
    <w:rsid w:val="644F181B"/>
    <w:rsid w:val="646A7721"/>
    <w:rsid w:val="646E4E4A"/>
    <w:rsid w:val="648009D3"/>
    <w:rsid w:val="64900424"/>
    <w:rsid w:val="649D693D"/>
    <w:rsid w:val="64A23235"/>
    <w:rsid w:val="64B21CC3"/>
    <w:rsid w:val="64B53A3B"/>
    <w:rsid w:val="64C024B5"/>
    <w:rsid w:val="64DD7183"/>
    <w:rsid w:val="64F2701E"/>
    <w:rsid w:val="64F85497"/>
    <w:rsid w:val="65081438"/>
    <w:rsid w:val="650C3F9A"/>
    <w:rsid w:val="65133997"/>
    <w:rsid w:val="651A194B"/>
    <w:rsid w:val="65220A66"/>
    <w:rsid w:val="6535349A"/>
    <w:rsid w:val="655E6055"/>
    <w:rsid w:val="656216CE"/>
    <w:rsid w:val="65630AB4"/>
    <w:rsid w:val="656503AA"/>
    <w:rsid w:val="65776363"/>
    <w:rsid w:val="657E2A91"/>
    <w:rsid w:val="65BA2F3E"/>
    <w:rsid w:val="65BC6B82"/>
    <w:rsid w:val="65CC36C6"/>
    <w:rsid w:val="65D57BC5"/>
    <w:rsid w:val="66461635"/>
    <w:rsid w:val="664C25E3"/>
    <w:rsid w:val="665C7028"/>
    <w:rsid w:val="666843F9"/>
    <w:rsid w:val="66712FBC"/>
    <w:rsid w:val="66856946"/>
    <w:rsid w:val="669127E3"/>
    <w:rsid w:val="66917BDF"/>
    <w:rsid w:val="66950B92"/>
    <w:rsid w:val="6698611D"/>
    <w:rsid w:val="669F584F"/>
    <w:rsid w:val="66A020CF"/>
    <w:rsid w:val="66AD3E3A"/>
    <w:rsid w:val="66C76396"/>
    <w:rsid w:val="66E922DE"/>
    <w:rsid w:val="66F42122"/>
    <w:rsid w:val="66F67869"/>
    <w:rsid w:val="67027AB0"/>
    <w:rsid w:val="67292E8F"/>
    <w:rsid w:val="672B5BF5"/>
    <w:rsid w:val="674960D8"/>
    <w:rsid w:val="675073AC"/>
    <w:rsid w:val="6758166F"/>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61EEE"/>
    <w:rsid w:val="67EB6A18"/>
    <w:rsid w:val="68122BF4"/>
    <w:rsid w:val="68240787"/>
    <w:rsid w:val="682675C7"/>
    <w:rsid w:val="6828292B"/>
    <w:rsid w:val="684A7DCA"/>
    <w:rsid w:val="68562D9F"/>
    <w:rsid w:val="687C0256"/>
    <w:rsid w:val="687E2CC0"/>
    <w:rsid w:val="688426FD"/>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EC595A"/>
    <w:rsid w:val="69F42341"/>
    <w:rsid w:val="69F82084"/>
    <w:rsid w:val="69FC137F"/>
    <w:rsid w:val="6A0173D8"/>
    <w:rsid w:val="6A3F2459"/>
    <w:rsid w:val="6A57083F"/>
    <w:rsid w:val="6A595409"/>
    <w:rsid w:val="6A5E55D2"/>
    <w:rsid w:val="6A600ED2"/>
    <w:rsid w:val="6A7369A7"/>
    <w:rsid w:val="6A8279E8"/>
    <w:rsid w:val="6A93449F"/>
    <w:rsid w:val="6A985B25"/>
    <w:rsid w:val="6AD54CC1"/>
    <w:rsid w:val="6AD57C2F"/>
    <w:rsid w:val="6ADE270F"/>
    <w:rsid w:val="6AE763E7"/>
    <w:rsid w:val="6AF23BA6"/>
    <w:rsid w:val="6AFC42BE"/>
    <w:rsid w:val="6B141F0F"/>
    <w:rsid w:val="6B201D10"/>
    <w:rsid w:val="6B2675D6"/>
    <w:rsid w:val="6B2E23D2"/>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1820FA"/>
    <w:rsid w:val="6C421228"/>
    <w:rsid w:val="6C5C511D"/>
    <w:rsid w:val="6C7232E2"/>
    <w:rsid w:val="6C815485"/>
    <w:rsid w:val="6C8B32E6"/>
    <w:rsid w:val="6CA8782A"/>
    <w:rsid w:val="6CC24049"/>
    <w:rsid w:val="6CCC213B"/>
    <w:rsid w:val="6CD71CBC"/>
    <w:rsid w:val="6CD83C46"/>
    <w:rsid w:val="6CE60FF2"/>
    <w:rsid w:val="6CE834AF"/>
    <w:rsid w:val="6CEA401C"/>
    <w:rsid w:val="6CED13A1"/>
    <w:rsid w:val="6CF4589B"/>
    <w:rsid w:val="6D002660"/>
    <w:rsid w:val="6D032A2B"/>
    <w:rsid w:val="6D136F98"/>
    <w:rsid w:val="6D1F5BED"/>
    <w:rsid w:val="6D404D0D"/>
    <w:rsid w:val="6D417174"/>
    <w:rsid w:val="6D6032F4"/>
    <w:rsid w:val="6D65363B"/>
    <w:rsid w:val="6D6A7564"/>
    <w:rsid w:val="6D9A6675"/>
    <w:rsid w:val="6DA9438E"/>
    <w:rsid w:val="6DAC2609"/>
    <w:rsid w:val="6DB71141"/>
    <w:rsid w:val="6DC37FB5"/>
    <w:rsid w:val="6DDA45DC"/>
    <w:rsid w:val="6DE558B2"/>
    <w:rsid w:val="6DEF3975"/>
    <w:rsid w:val="6DF45C04"/>
    <w:rsid w:val="6DF95413"/>
    <w:rsid w:val="6E157DCE"/>
    <w:rsid w:val="6E2067D8"/>
    <w:rsid w:val="6E2A1BF7"/>
    <w:rsid w:val="6E360766"/>
    <w:rsid w:val="6E391CF9"/>
    <w:rsid w:val="6E5422C7"/>
    <w:rsid w:val="6EC205DA"/>
    <w:rsid w:val="6ECA12D3"/>
    <w:rsid w:val="6ED709A0"/>
    <w:rsid w:val="6ED754F5"/>
    <w:rsid w:val="6ED96738"/>
    <w:rsid w:val="6EE25A4E"/>
    <w:rsid w:val="6EEF5E09"/>
    <w:rsid w:val="6EFC63FB"/>
    <w:rsid w:val="6F126E38"/>
    <w:rsid w:val="6F22197D"/>
    <w:rsid w:val="6F291037"/>
    <w:rsid w:val="6F2A41B1"/>
    <w:rsid w:val="6F522D33"/>
    <w:rsid w:val="6F6C6375"/>
    <w:rsid w:val="6F85742F"/>
    <w:rsid w:val="6FAC2527"/>
    <w:rsid w:val="6FD11917"/>
    <w:rsid w:val="6FF01A2A"/>
    <w:rsid w:val="70074091"/>
    <w:rsid w:val="70124813"/>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50E8C"/>
    <w:rsid w:val="73804EDA"/>
    <w:rsid w:val="738A706E"/>
    <w:rsid w:val="73B551B4"/>
    <w:rsid w:val="73D22A68"/>
    <w:rsid w:val="73D9513D"/>
    <w:rsid w:val="73DE0E8B"/>
    <w:rsid w:val="73E25F6B"/>
    <w:rsid w:val="73F25289"/>
    <w:rsid w:val="74112642"/>
    <w:rsid w:val="74137741"/>
    <w:rsid w:val="741527F4"/>
    <w:rsid w:val="741B24B6"/>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804A36"/>
    <w:rsid w:val="75850A11"/>
    <w:rsid w:val="758551DD"/>
    <w:rsid w:val="75930F2A"/>
    <w:rsid w:val="759D22B8"/>
    <w:rsid w:val="75A5486A"/>
    <w:rsid w:val="75B02134"/>
    <w:rsid w:val="75B87975"/>
    <w:rsid w:val="75D76591"/>
    <w:rsid w:val="75E20E46"/>
    <w:rsid w:val="75F102AA"/>
    <w:rsid w:val="75F43634"/>
    <w:rsid w:val="75FC147B"/>
    <w:rsid w:val="76007719"/>
    <w:rsid w:val="76132823"/>
    <w:rsid w:val="76217D3F"/>
    <w:rsid w:val="762D6C3F"/>
    <w:rsid w:val="76434758"/>
    <w:rsid w:val="765834FB"/>
    <w:rsid w:val="765C05F9"/>
    <w:rsid w:val="765C4CA7"/>
    <w:rsid w:val="76633BD0"/>
    <w:rsid w:val="76773EA4"/>
    <w:rsid w:val="767D0282"/>
    <w:rsid w:val="76956BE2"/>
    <w:rsid w:val="76B86C49"/>
    <w:rsid w:val="76BE461C"/>
    <w:rsid w:val="76CB0952"/>
    <w:rsid w:val="76CE1B13"/>
    <w:rsid w:val="76D1082B"/>
    <w:rsid w:val="77162BA0"/>
    <w:rsid w:val="772813B5"/>
    <w:rsid w:val="772B10B5"/>
    <w:rsid w:val="77437EDD"/>
    <w:rsid w:val="775E317E"/>
    <w:rsid w:val="7760310B"/>
    <w:rsid w:val="77805A01"/>
    <w:rsid w:val="77914195"/>
    <w:rsid w:val="77A30DFD"/>
    <w:rsid w:val="77AD185B"/>
    <w:rsid w:val="77B023B6"/>
    <w:rsid w:val="77C223A2"/>
    <w:rsid w:val="77C521AE"/>
    <w:rsid w:val="77C970F3"/>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BC4FA4"/>
    <w:rsid w:val="78C24E38"/>
    <w:rsid w:val="78D20C3C"/>
    <w:rsid w:val="78DE07EB"/>
    <w:rsid w:val="78F1608B"/>
    <w:rsid w:val="78FD5E38"/>
    <w:rsid w:val="7917402D"/>
    <w:rsid w:val="792B2646"/>
    <w:rsid w:val="79303C90"/>
    <w:rsid w:val="79335632"/>
    <w:rsid w:val="793F1F59"/>
    <w:rsid w:val="793F4EB7"/>
    <w:rsid w:val="79532DAB"/>
    <w:rsid w:val="79601281"/>
    <w:rsid w:val="796C00E0"/>
    <w:rsid w:val="796D6F33"/>
    <w:rsid w:val="797314BE"/>
    <w:rsid w:val="79737A36"/>
    <w:rsid w:val="79761A69"/>
    <w:rsid w:val="79864455"/>
    <w:rsid w:val="7999084D"/>
    <w:rsid w:val="79B478E8"/>
    <w:rsid w:val="79B80E37"/>
    <w:rsid w:val="79BB3FD7"/>
    <w:rsid w:val="79D74407"/>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61534"/>
    <w:rsid w:val="7B0737B3"/>
    <w:rsid w:val="7B2B7D4E"/>
    <w:rsid w:val="7B2C6C04"/>
    <w:rsid w:val="7B3602D6"/>
    <w:rsid w:val="7B413193"/>
    <w:rsid w:val="7B472316"/>
    <w:rsid w:val="7B4F5B04"/>
    <w:rsid w:val="7B591F8E"/>
    <w:rsid w:val="7B7A444D"/>
    <w:rsid w:val="7B95314A"/>
    <w:rsid w:val="7BC11A9E"/>
    <w:rsid w:val="7BD25C6B"/>
    <w:rsid w:val="7BD37DCF"/>
    <w:rsid w:val="7BD42C02"/>
    <w:rsid w:val="7BE10C07"/>
    <w:rsid w:val="7BF77374"/>
    <w:rsid w:val="7BFA399F"/>
    <w:rsid w:val="7BFD6082"/>
    <w:rsid w:val="7C282E72"/>
    <w:rsid w:val="7C2869ED"/>
    <w:rsid w:val="7C293142"/>
    <w:rsid w:val="7C5E23BD"/>
    <w:rsid w:val="7C8A2209"/>
    <w:rsid w:val="7C992514"/>
    <w:rsid w:val="7C9D0F17"/>
    <w:rsid w:val="7C9D7850"/>
    <w:rsid w:val="7CA949A1"/>
    <w:rsid w:val="7CCC72D8"/>
    <w:rsid w:val="7CCF2D25"/>
    <w:rsid w:val="7CCF55B1"/>
    <w:rsid w:val="7CE028C5"/>
    <w:rsid w:val="7CE858AB"/>
    <w:rsid w:val="7D2438A6"/>
    <w:rsid w:val="7D283684"/>
    <w:rsid w:val="7D2D048D"/>
    <w:rsid w:val="7D2E4372"/>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712358"/>
    <w:rsid w:val="7E805DB3"/>
    <w:rsid w:val="7E920903"/>
    <w:rsid w:val="7E932601"/>
    <w:rsid w:val="7E9A13E9"/>
    <w:rsid w:val="7EC959CC"/>
    <w:rsid w:val="7ED03FDC"/>
    <w:rsid w:val="7EDC06F6"/>
    <w:rsid w:val="7EEC11CE"/>
    <w:rsid w:val="7EF56519"/>
    <w:rsid w:val="7F00651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3</TotalTime>
  <ScaleCrop>false</ScaleCrop>
  <LinksUpToDate>false</LinksUpToDate>
  <CharactersWithSpaces>18369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2020-07-17T06:23:04Z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