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073700" w:rsidP="00F6162F">
      <w:pPr>
        <w:outlineLvl w:val="0"/>
        <w:rPr>
          <w:rFonts w:ascii="黑体" w:eastAsia="黑体" w:hAnsi="宋体" w:cs="Arial"/>
          <w:b/>
          <w:bCs/>
          <w:kern w:val="0"/>
          <w:sz w:val="30"/>
          <w:szCs w:val="30"/>
        </w:rPr>
      </w:pPr>
      <w:r w:rsidRPr="00073700">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DF08EA" w:rsidRDefault="00DF08EA">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DF08EA" w:rsidRDefault="00DF08EA">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DF08EA" w:rsidRDefault="00DF08EA">
                  <w:pPr>
                    <w:jc w:val="left"/>
                  </w:pPr>
                </w:p>
              </w:txbxContent>
            </v:textbox>
          </v:shape>
        </w:pict>
      </w:r>
      <w:r w:rsidRPr="00073700">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DF08EA" w:rsidRDefault="00DF08EA">
                  <w:pPr>
                    <w:pStyle w:val="1"/>
                    <w:jc w:val="center"/>
                    <w:rPr>
                      <w:kern w:val="2"/>
                    </w:rPr>
                  </w:pPr>
                  <w:bookmarkStart w:id="0" w:name="_Toc43471968"/>
                  <w:r>
                    <w:rPr>
                      <w:rFonts w:hint="eastAsia"/>
                      <w:kern w:val="2"/>
                    </w:rPr>
                    <w:t>2020.6.19</w:t>
                  </w:r>
                  <w:bookmarkEnd w:id="0"/>
                </w:p>
                <w:p w:rsidR="00DF08EA" w:rsidRDefault="00DF08EA"/>
              </w:txbxContent>
            </v:textbox>
          </v:shape>
        </w:pict>
      </w:r>
      <w:r w:rsidR="004F4F55">
        <w:br w:type="page"/>
      </w:r>
      <w:bookmarkStart w:id="1" w:name="_Toc485828985"/>
      <w:r w:rsidRPr="00073700">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DF08EA" w:rsidRDefault="00DF08EA">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F3568B" w:rsidRDefault="00DF08EA">
                  <w:pPr>
                    <w:pStyle w:val="10"/>
                    <w:rPr>
                      <w:rFonts w:asciiTheme="minorHAnsi" w:eastAsiaTheme="minorEastAsia" w:hAnsiTheme="minorHAnsi" w:cstheme="minorBidi"/>
                      <w:b w:val="0"/>
                      <w:bCs w:val="0"/>
                      <w:caps w:val="0"/>
                      <w:noProof/>
                      <w:color w:val="auto"/>
                      <w:sz w:val="21"/>
                      <w:szCs w:val="22"/>
                    </w:rPr>
                  </w:pPr>
                  <w:r w:rsidRPr="00073700">
                    <w:rPr>
                      <w:sz w:val="20"/>
                    </w:rPr>
                    <w:fldChar w:fldCharType="begin"/>
                  </w:r>
                  <w:r>
                    <w:rPr>
                      <w:sz w:val="20"/>
                    </w:rPr>
                    <w:instrText xml:space="preserve"> TOC \o "1-3" \h \z \u </w:instrText>
                  </w:r>
                  <w:r w:rsidRPr="00073700">
                    <w:rPr>
                      <w:sz w:val="20"/>
                    </w:rPr>
                    <w:fldChar w:fldCharType="separate"/>
                  </w:r>
                  <w:hyperlink r:id="rId10" w:anchor="_Toc43471968" w:history="1">
                    <w:r w:rsidR="00F3568B" w:rsidRPr="002B6859">
                      <w:rPr>
                        <w:rStyle w:val="af0"/>
                        <w:noProof/>
                      </w:rPr>
                      <w:t>2020.6.19</w:t>
                    </w:r>
                    <w:r w:rsidR="00F3568B">
                      <w:rPr>
                        <w:noProof/>
                        <w:webHidden/>
                      </w:rPr>
                      <w:tab/>
                    </w:r>
                    <w:r w:rsidR="00F3568B">
                      <w:rPr>
                        <w:noProof/>
                        <w:webHidden/>
                      </w:rPr>
                      <w:fldChar w:fldCharType="begin"/>
                    </w:r>
                    <w:r w:rsidR="00F3568B">
                      <w:rPr>
                        <w:noProof/>
                        <w:webHidden/>
                      </w:rPr>
                      <w:instrText xml:space="preserve"> PAGEREF _Toc43471968 \h </w:instrText>
                    </w:r>
                    <w:r w:rsidR="00F3568B">
                      <w:rPr>
                        <w:noProof/>
                        <w:webHidden/>
                      </w:rPr>
                    </w:r>
                    <w:r w:rsidR="00F3568B">
                      <w:rPr>
                        <w:noProof/>
                        <w:webHidden/>
                      </w:rPr>
                      <w:fldChar w:fldCharType="separate"/>
                    </w:r>
                    <w:r w:rsidR="00F3568B">
                      <w:rPr>
                        <w:noProof/>
                        <w:webHidden/>
                      </w:rPr>
                      <w:t>1</w:t>
                    </w:r>
                    <w:r w:rsidR="00F3568B">
                      <w:rPr>
                        <w:noProof/>
                        <w:webHidden/>
                      </w:rPr>
                      <w:fldChar w:fldCharType="end"/>
                    </w:r>
                  </w:hyperlink>
                </w:p>
                <w:p w:rsidR="00F3568B" w:rsidRDefault="00F3568B">
                  <w:pPr>
                    <w:pStyle w:val="10"/>
                    <w:rPr>
                      <w:rFonts w:asciiTheme="minorHAnsi" w:eastAsiaTheme="minorEastAsia" w:hAnsiTheme="minorHAnsi" w:cstheme="minorBidi"/>
                      <w:b w:val="0"/>
                      <w:bCs w:val="0"/>
                      <w:caps w:val="0"/>
                      <w:noProof/>
                      <w:color w:val="auto"/>
                      <w:sz w:val="21"/>
                      <w:szCs w:val="22"/>
                    </w:rPr>
                  </w:pPr>
                  <w:hyperlink w:anchor="_Toc43471969" w:history="1">
                    <w:r w:rsidRPr="002B6859">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_Toc43471969 \h </w:instrText>
                    </w:r>
                    <w:r>
                      <w:rPr>
                        <w:noProof/>
                        <w:webHidden/>
                      </w:rPr>
                    </w:r>
                    <w:r>
                      <w:rPr>
                        <w:noProof/>
                        <w:webHidden/>
                      </w:rPr>
                      <w:fldChar w:fldCharType="separate"/>
                    </w:r>
                    <w:r>
                      <w:rPr>
                        <w:noProof/>
                        <w:webHidden/>
                      </w:rPr>
                      <w:t>3</w:t>
                    </w:r>
                    <w:r>
                      <w:rPr>
                        <w:noProof/>
                        <w:webHidden/>
                      </w:rPr>
                      <w:fldChar w:fldCharType="end"/>
                    </w:r>
                  </w:hyperlink>
                </w:p>
                <w:p w:rsidR="00F3568B" w:rsidRDefault="00F3568B">
                  <w:pPr>
                    <w:pStyle w:val="10"/>
                    <w:rPr>
                      <w:rFonts w:asciiTheme="minorHAnsi" w:eastAsiaTheme="minorEastAsia" w:hAnsiTheme="minorHAnsi" w:cstheme="minorBidi"/>
                      <w:b w:val="0"/>
                      <w:bCs w:val="0"/>
                      <w:caps w:val="0"/>
                      <w:noProof/>
                      <w:color w:val="auto"/>
                      <w:sz w:val="21"/>
                      <w:szCs w:val="22"/>
                    </w:rPr>
                  </w:pPr>
                  <w:hyperlink w:anchor="_Toc43471970" w:history="1">
                    <w:r w:rsidRPr="002B6859">
                      <w:rPr>
                        <w:rStyle w:val="af0"/>
                        <w:rFonts w:ascii="黑体" w:eastAsia="黑体" w:cs="Arial"/>
                        <w:noProof/>
                        <w:kern w:val="0"/>
                      </w:rPr>
                      <w:t>(</w:t>
                    </w:r>
                    <w:r w:rsidRPr="002B6859">
                      <w:rPr>
                        <w:rStyle w:val="af0"/>
                        <w:rFonts w:ascii="黑体" w:eastAsia="黑体" w:cs="Arial" w:hint="eastAsia"/>
                        <w:noProof/>
                        <w:kern w:val="0"/>
                      </w:rPr>
                      <w:t>一</w:t>
                    </w:r>
                    <w:r w:rsidRPr="002B6859">
                      <w:rPr>
                        <w:rStyle w:val="af0"/>
                        <w:rFonts w:ascii="黑体" w:eastAsia="黑体" w:cs="Arial"/>
                        <w:noProof/>
                        <w:kern w:val="0"/>
                      </w:rPr>
                      <w:t>)</w:t>
                    </w:r>
                    <w:r w:rsidRPr="002B6859">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_Toc43471970 \h </w:instrText>
                    </w:r>
                    <w:r>
                      <w:rPr>
                        <w:noProof/>
                        <w:webHidden/>
                      </w:rPr>
                    </w:r>
                    <w:r>
                      <w:rPr>
                        <w:noProof/>
                        <w:webHidden/>
                      </w:rPr>
                      <w:fldChar w:fldCharType="separate"/>
                    </w:r>
                    <w:r>
                      <w:rPr>
                        <w:noProof/>
                        <w:webHidden/>
                      </w:rPr>
                      <w:t>3</w:t>
                    </w:r>
                    <w:r>
                      <w:rPr>
                        <w:noProof/>
                        <w:webHidden/>
                      </w:rPr>
                      <w:fldChar w:fldCharType="end"/>
                    </w:r>
                  </w:hyperlink>
                </w:p>
                <w:p w:rsidR="00F3568B" w:rsidRDefault="00F3568B">
                  <w:pPr>
                    <w:pStyle w:val="21"/>
                    <w:rPr>
                      <w:rFonts w:asciiTheme="minorHAnsi" w:eastAsiaTheme="minorEastAsia" w:hAnsiTheme="minorHAnsi" w:cstheme="minorBidi"/>
                      <w:b w:val="0"/>
                      <w:smallCaps w:val="0"/>
                      <w:noProof/>
                      <w:color w:val="auto"/>
                      <w:sz w:val="21"/>
                      <w:szCs w:val="22"/>
                    </w:rPr>
                  </w:pPr>
                  <w:hyperlink w:anchor="_Toc43471971" w:history="1">
                    <w:r w:rsidRPr="002B6859">
                      <w:rPr>
                        <w:rStyle w:val="af0"/>
                        <w:rFonts w:cs="Arial"/>
                        <w:noProof/>
                        <w:kern w:val="0"/>
                      </w:rPr>
                      <w:t>1</w:t>
                    </w:r>
                    <w:r w:rsidRPr="002B6859">
                      <w:rPr>
                        <w:rStyle w:val="af0"/>
                        <w:rFonts w:cs="Arial" w:hint="eastAsia"/>
                        <w:noProof/>
                        <w:kern w:val="0"/>
                      </w:rPr>
                      <w:t>、国际原油收盘价涨跌情况（单位：美元</w:t>
                    </w:r>
                    <w:r w:rsidRPr="002B6859">
                      <w:rPr>
                        <w:rStyle w:val="af0"/>
                        <w:rFonts w:cs="Arial"/>
                        <w:noProof/>
                        <w:kern w:val="0"/>
                      </w:rPr>
                      <w:t>/</w:t>
                    </w:r>
                    <w:r w:rsidRPr="002B6859">
                      <w:rPr>
                        <w:rStyle w:val="af0"/>
                        <w:rFonts w:cs="Arial" w:hint="eastAsia"/>
                        <w:noProof/>
                        <w:kern w:val="0"/>
                      </w:rPr>
                      <w:t>桶）</w:t>
                    </w:r>
                    <w:r>
                      <w:rPr>
                        <w:noProof/>
                        <w:webHidden/>
                      </w:rPr>
                      <w:tab/>
                    </w:r>
                    <w:r>
                      <w:rPr>
                        <w:noProof/>
                        <w:webHidden/>
                      </w:rPr>
                      <w:fldChar w:fldCharType="begin"/>
                    </w:r>
                    <w:r>
                      <w:rPr>
                        <w:noProof/>
                        <w:webHidden/>
                      </w:rPr>
                      <w:instrText xml:space="preserve"> PAGEREF _Toc43471971 \h </w:instrText>
                    </w:r>
                    <w:r>
                      <w:rPr>
                        <w:noProof/>
                        <w:webHidden/>
                      </w:rPr>
                    </w:r>
                    <w:r>
                      <w:rPr>
                        <w:noProof/>
                        <w:webHidden/>
                      </w:rPr>
                      <w:fldChar w:fldCharType="separate"/>
                    </w:r>
                    <w:r>
                      <w:rPr>
                        <w:noProof/>
                        <w:webHidden/>
                      </w:rPr>
                      <w:t>3</w:t>
                    </w:r>
                    <w:r>
                      <w:rPr>
                        <w:noProof/>
                        <w:webHidden/>
                      </w:rPr>
                      <w:fldChar w:fldCharType="end"/>
                    </w:r>
                  </w:hyperlink>
                </w:p>
                <w:p w:rsidR="00F3568B" w:rsidRDefault="00F3568B">
                  <w:pPr>
                    <w:pStyle w:val="21"/>
                    <w:rPr>
                      <w:rFonts w:asciiTheme="minorHAnsi" w:eastAsiaTheme="minorEastAsia" w:hAnsiTheme="minorHAnsi" w:cstheme="minorBidi"/>
                      <w:b w:val="0"/>
                      <w:smallCaps w:val="0"/>
                      <w:noProof/>
                      <w:color w:val="auto"/>
                      <w:sz w:val="21"/>
                      <w:szCs w:val="22"/>
                    </w:rPr>
                  </w:pPr>
                  <w:hyperlink w:anchor="_Toc43471972" w:history="1">
                    <w:r w:rsidRPr="002B6859">
                      <w:rPr>
                        <w:rStyle w:val="af0"/>
                        <w:rFonts w:cs="Arial"/>
                        <w:noProof/>
                        <w:kern w:val="0"/>
                      </w:rPr>
                      <w:t>2.2020</w:t>
                    </w:r>
                    <w:r w:rsidRPr="002B6859">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_Toc43471972 \h </w:instrText>
                    </w:r>
                    <w:r>
                      <w:rPr>
                        <w:noProof/>
                        <w:webHidden/>
                      </w:rPr>
                    </w:r>
                    <w:r>
                      <w:rPr>
                        <w:noProof/>
                        <w:webHidden/>
                      </w:rPr>
                      <w:fldChar w:fldCharType="separate"/>
                    </w:r>
                    <w:r>
                      <w:rPr>
                        <w:noProof/>
                        <w:webHidden/>
                      </w:rPr>
                      <w:t>4</w:t>
                    </w:r>
                    <w:r>
                      <w:rPr>
                        <w:noProof/>
                        <w:webHidden/>
                      </w:rPr>
                      <w:fldChar w:fldCharType="end"/>
                    </w:r>
                  </w:hyperlink>
                </w:p>
                <w:p w:rsidR="00F3568B" w:rsidRDefault="00F3568B">
                  <w:pPr>
                    <w:pStyle w:val="10"/>
                    <w:rPr>
                      <w:rFonts w:asciiTheme="minorHAnsi" w:eastAsiaTheme="minorEastAsia" w:hAnsiTheme="minorHAnsi" w:cstheme="minorBidi"/>
                      <w:b w:val="0"/>
                      <w:bCs w:val="0"/>
                      <w:caps w:val="0"/>
                      <w:noProof/>
                      <w:color w:val="auto"/>
                      <w:sz w:val="21"/>
                      <w:szCs w:val="22"/>
                    </w:rPr>
                  </w:pPr>
                  <w:hyperlink w:anchor="_Toc43471973" w:history="1">
                    <w:r w:rsidRPr="002B6859">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_Toc43471973 \h </w:instrText>
                    </w:r>
                    <w:r>
                      <w:rPr>
                        <w:noProof/>
                        <w:webHidden/>
                      </w:rPr>
                    </w:r>
                    <w:r>
                      <w:rPr>
                        <w:noProof/>
                        <w:webHidden/>
                      </w:rPr>
                      <w:fldChar w:fldCharType="separate"/>
                    </w:r>
                    <w:r>
                      <w:rPr>
                        <w:noProof/>
                        <w:webHidden/>
                      </w:rPr>
                      <w:t>5</w:t>
                    </w:r>
                    <w:r>
                      <w:rPr>
                        <w:noProof/>
                        <w:webHidden/>
                      </w:rPr>
                      <w:fldChar w:fldCharType="end"/>
                    </w:r>
                  </w:hyperlink>
                </w:p>
                <w:p w:rsidR="00F3568B" w:rsidRDefault="00F3568B">
                  <w:pPr>
                    <w:pStyle w:val="21"/>
                    <w:rPr>
                      <w:rFonts w:asciiTheme="minorHAnsi" w:eastAsiaTheme="minorEastAsia" w:hAnsiTheme="minorHAnsi" w:cstheme="minorBidi"/>
                      <w:b w:val="0"/>
                      <w:smallCaps w:val="0"/>
                      <w:noProof/>
                      <w:color w:val="auto"/>
                      <w:sz w:val="21"/>
                      <w:szCs w:val="22"/>
                    </w:rPr>
                  </w:pPr>
                  <w:hyperlink w:anchor="_Toc43471974" w:history="1">
                    <w:r w:rsidRPr="002B6859">
                      <w:rPr>
                        <w:rStyle w:val="af0"/>
                        <w:rFonts w:ascii="黑体" w:eastAsia="黑体"/>
                        <w:noProof/>
                      </w:rPr>
                      <w:t>1.</w:t>
                    </w:r>
                    <w:r w:rsidRPr="002B6859">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_Toc43471974 \h </w:instrText>
                    </w:r>
                    <w:r>
                      <w:rPr>
                        <w:noProof/>
                        <w:webHidden/>
                      </w:rPr>
                    </w:r>
                    <w:r>
                      <w:rPr>
                        <w:noProof/>
                        <w:webHidden/>
                      </w:rPr>
                      <w:fldChar w:fldCharType="separate"/>
                    </w:r>
                    <w:r>
                      <w:rPr>
                        <w:noProof/>
                        <w:webHidden/>
                      </w:rPr>
                      <w:t>5</w:t>
                    </w:r>
                    <w:r>
                      <w:rPr>
                        <w:noProof/>
                        <w:webHidden/>
                      </w:rPr>
                      <w:fldChar w:fldCharType="end"/>
                    </w:r>
                  </w:hyperlink>
                </w:p>
                <w:p w:rsidR="00F3568B" w:rsidRDefault="00F3568B">
                  <w:pPr>
                    <w:pStyle w:val="21"/>
                    <w:rPr>
                      <w:rFonts w:asciiTheme="minorHAnsi" w:eastAsiaTheme="minorEastAsia" w:hAnsiTheme="minorHAnsi" w:cstheme="minorBidi"/>
                      <w:b w:val="0"/>
                      <w:smallCaps w:val="0"/>
                      <w:noProof/>
                      <w:color w:val="auto"/>
                      <w:sz w:val="21"/>
                      <w:szCs w:val="22"/>
                    </w:rPr>
                  </w:pPr>
                  <w:hyperlink w:anchor="_Toc43471975" w:history="1">
                    <w:r w:rsidRPr="002B6859">
                      <w:rPr>
                        <w:rStyle w:val="af0"/>
                        <w:rFonts w:ascii="黑体" w:eastAsia="黑体"/>
                        <w:noProof/>
                      </w:rPr>
                      <w:t>2.</w:t>
                    </w:r>
                    <w:r w:rsidRPr="002B6859">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_Toc43471975 \h </w:instrText>
                    </w:r>
                    <w:r>
                      <w:rPr>
                        <w:noProof/>
                        <w:webHidden/>
                      </w:rPr>
                    </w:r>
                    <w:r>
                      <w:rPr>
                        <w:noProof/>
                        <w:webHidden/>
                      </w:rPr>
                      <w:fldChar w:fldCharType="separate"/>
                    </w:r>
                    <w:r>
                      <w:rPr>
                        <w:noProof/>
                        <w:webHidden/>
                      </w:rPr>
                      <w:t>6</w:t>
                    </w:r>
                    <w:r>
                      <w:rPr>
                        <w:noProof/>
                        <w:webHidden/>
                      </w:rPr>
                      <w:fldChar w:fldCharType="end"/>
                    </w:r>
                  </w:hyperlink>
                </w:p>
                <w:p w:rsidR="00F3568B" w:rsidRDefault="00F3568B">
                  <w:pPr>
                    <w:pStyle w:val="21"/>
                    <w:rPr>
                      <w:rFonts w:asciiTheme="minorHAnsi" w:eastAsiaTheme="minorEastAsia" w:hAnsiTheme="minorHAnsi" w:cstheme="minorBidi"/>
                      <w:b w:val="0"/>
                      <w:smallCaps w:val="0"/>
                      <w:noProof/>
                      <w:color w:val="auto"/>
                      <w:sz w:val="21"/>
                      <w:szCs w:val="22"/>
                    </w:rPr>
                  </w:pPr>
                  <w:hyperlink w:anchor="_Toc43471976" w:history="1">
                    <w:r w:rsidRPr="002B6859">
                      <w:rPr>
                        <w:rStyle w:val="af0"/>
                        <w:rFonts w:cs="Arial"/>
                        <w:bCs/>
                        <w:noProof/>
                      </w:rPr>
                      <w:t>3.</w:t>
                    </w:r>
                    <w:r w:rsidRPr="002B6859">
                      <w:rPr>
                        <w:rStyle w:val="af0"/>
                        <w:rFonts w:cs="Arial" w:hint="eastAsia"/>
                        <w:bCs/>
                        <w:noProof/>
                      </w:rPr>
                      <w:t>世界经济形势</w:t>
                    </w:r>
                    <w:r>
                      <w:rPr>
                        <w:noProof/>
                        <w:webHidden/>
                      </w:rPr>
                      <w:tab/>
                    </w:r>
                    <w:r>
                      <w:rPr>
                        <w:noProof/>
                        <w:webHidden/>
                      </w:rPr>
                      <w:fldChar w:fldCharType="begin"/>
                    </w:r>
                    <w:r>
                      <w:rPr>
                        <w:noProof/>
                        <w:webHidden/>
                      </w:rPr>
                      <w:instrText xml:space="preserve"> PAGEREF _Toc43471976 \h </w:instrText>
                    </w:r>
                    <w:r>
                      <w:rPr>
                        <w:noProof/>
                        <w:webHidden/>
                      </w:rPr>
                    </w:r>
                    <w:r>
                      <w:rPr>
                        <w:noProof/>
                        <w:webHidden/>
                      </w:rPr>
                      <w:fldChar w:fldCharType="separate"/>
                    </w:r>
                    <w:r>
                      <w:rPr>
                        <w:noProof/>
                        <w:webHidden/>
                      </w:rPr>
                      <w:t>12</w:t>
                    </w:r>
                    <w:r>
                      <w:rPr>
                        <w:noProof/>
                        <w:webHidden/>
                      </w:rPr>
                      <w:fldChar w:fldCharType="end"/>
                    </w:r>
                  </w:hyperlink>
                </w:p>
                <w:p w:rsidR="00F3568B" w:rsidRDefault="00F3568B">
                  <w:pPr>
                    <w:pStyle w:val="10"/>
                    <w:rPr>
                      <w:rFonts w:asciiTheme="minorHAnsi" w:eastAsiaTheme="minorEastAsia" w:hAnsiTheme="minorHAnsi" w:cstheme="minorBidi"/>
                      <w:b w:val="0"/>
                      <w:bCs w:val="0"/>
                      <w:caps w:val="0"/>
                      <w:noProof/>
                      <w:color w:val="auto"/>
                      <w:sz w:val="21"/>
                      <w:szCs w:val="22"/>
                    </w:rPr>
                  </w:pPr>
                  <w:hyperlink w:anchor="_Toc43471977" w:history="1">
                    <w:r w:rsidRPr="002B6859">
                      <w:rPr>
                        <w:rStyle w:val="af0"/>
                        <w:rFonts w:cs="Arial" w:hint="eastAsia"/>
                        <w:noProof/>
                        <w:kern w:val="0"/>
                      </w:rPr>
                      <w:t>（三）、</w:t>
                    </w:r>
                    <w:r w:rsidRPr="002B6859">
                      <w:rPr>
                        <w:rStyle w:val="af0"/>
                        <w:rFonts w:cs="Arial"/>
                        <w:noProof/>
                        <w:kern w:val="0"/>
                      </w:rPr>
                      <w:t>2020</w:t>
                    </w:r>
                    <w:r w:rsidRPr="002B6859">
                      <w:rPr>
                        <w:rStyle w:val="af0"/>
                        <w:rFonts w:cs="Arial" w:hint="eastAsia"/>
                        <w:noProof/>
                        <w:kern w:val="0"/>
                      </w:rPr>
                      <w:t>年</w:t>
                    </w:r>
                    <w:r w:rsidRPr="002B6859">
                      <w:rPr>
                        <w:rStyle w:val="af0"/>
                        <w:rFonts w:cs="Arial"/>
                        <w:noProof/>
                        <w:kern w:val="0"/>
                      </w:rPr>
                      <w:t>4</w:t>
                    </w:r>
                    <w:r w:rsidRPr="002B6859">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_Toc43471977 \h </w:instrText>
                    </w:r>
                    <w:r>
                      <w:rPr>
                        <w:noProof/>
                        <w:webHidden/>
                      </w:rPr>
                    </w:r>
                    <w:r>
                      <w:rPr>
                        <w:noProof/>
                        <w:webHidden/>
                      </w:rPr>
                      <w:fldChar w:fldCharType="separate"/>
                    </w:r>
                    <w:r>
                      <w:rPr>
                        <w:noProof/>
                        <w:webHidden/>
                      </w:rPr>
                      <w:t>14</w:t>
                    </w:r>
                    <w:r>
                      <w:rPr>
                        <w:noProof/>
                        <w:webHidden/>
                      </w:rPr>
                      <w:fldChar w:fldCharType="end"/>
                    </w:r>
                  </w:hyperlink>
                </w:p>
                <w:p w:rsidR="00F3568B" w:rsidRDefault="00F3568B">
                  <w:pPr>
                    <w:pStyle w:val="10"/>
                    <w:rPr>
                      <w:rFonts w:asciiTheme="minorHAnsi" w:eastAsiaTheme="minorEastAsia" w:hAnsiTheme="minorHAnsi" w:cstheme="minorBidi"/>
                      <w:b w:val="0"/>
                      <w:bCs w:val="0"/>
                      <w:caps w:val="0"/>
                      <w:noProof/>
                      <w:color w:val="auto"/>
                      <w:sz w:val="21"/>
                      <w:szCs w:val="22"/>
                    </w:rPr>
                  </w:pPr>
                  <w:hyperlink w:anchor="_Toc43471978" w:history="1">
                    <w:r w:rsidRPr="002B6859">
                      <w:rPr>
                        <w:rStyle w:val="af0"/>
                        <w:rFonts w:cs="Arial" w:hint="eastAsia"/>
                        <w:noProof/>
                        <w:kern w:val="0"/>
                      </w:rPr>
                      <w:t>（四）、后市预测</w:t>
                    </w:r>
                    <w:r>
                      <w:rPr>
                        <w:noProof/>
                        <w:webHidden/>
                      </w:rPr>
                      <w:tab/>
                    </w:r>
                    <w:r>
                      <w:rPr>
                        <w:noProof/>
                        <w:webHidden/>
                      </w:rPr>
                      <w:fldChar w:fldCharType="begin"/>
                    </w:r>
                    <w:r>
                      <w:rPr>
                        <w:noProof/>
                        <w:webHidden/>
                      </w:rPr>
                      <w:instrText xml:space="preserve"> PAGEREF _Toc43471978 \h </w:instrText>
                    </w:r>
                    <w:r>
                      <w:rPr>
                        <w:noProof/>
                        <w:webHidden/>
                      </w:rPr>
                    </w:r>
                    <w:r>
                      <w:rPr>
                        <w:noProof/>
                        <w:webHidden/>
                      </w:rPr>
                      <w:fldChar w:fldCharType="separate"/>
                    </w:r>
                    <w:r>
                      <w:rPr>
                        <w:noProof/>
                        <w:webHidden/>
                      </w:rPr>
                      <w:t>16</w:t>
                    </w:r>
                    <w:r>
                      <w:rPr>
                        <w:noProof/>
                        <w:webHidden/>
                      </w:rPr>
                      <w:fldChar w:fldCharType="end"/>
                    </w:r>
                  </w:hyperlink>
                </w:p>
                <w:p w:rsidR="00F3568B" w:rsidRDefault="00F3568B">
                  <w:pPr>
                    <w:pStyle w:val="10"/>
                    <w:rPr>
                      <w:rFonts w:asciiTheme="minorHAnsi" w:eastAsiaTheme="minorEastAsia" w:hAnsiTheme="minorHAnsi" w:cstheme="minorBidi"/>
                      <w:b w:val="0"/>
                      <w:bCs w:val="0"/>
                      <w:caps w:val="0"/>
                      <w:noProof/>
                      <w:color w:val="auto"/>
                      <w:sz w:val="21"/>
                      <w:szCs w:val="22"/>
                    </w:rPr>
                  </w:pPr>
                  <w:hyperlink w:anchor="_Toc43471979" w:history="1">
                    <w:r w:rsidRPr="002B6859">
                      <w:rPr>
                        <w:rStyle w:val="af0"/>
                        <w:rFonts w:ascii="黑体" w:eastAsia="黑体" w:hint="eastAsia"/>
                        <w:noProof/>
                      </w:rPr>
                      <w:t>二、</w:t>
                    </w:r>
                    <w:r w:rsidRPr="002B6859">
                      <w:rPr>
                        <w:rStyle w:val="af0"/>
                        <w:rFonts w:ascii="黑体" w:eastAsia="黑体"/>
                        <w:noProof/>
                      </w:rPr>
                      <w:t xml:space="preserve"> </w:t>
                    </w:r>
                    <w:r w:rsidRPr="002B6859">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_Toc43471979 \h </w:instrText>
                    </w:r>
                    <w:r>
                      <w:rPr>
                        <w:noProof/>
                        <w:webHidden/>
                      </w:rPr>
                    </w:r>
                    <w:r>
                      <w:rPr>
                        <w:noProof/>
                        <w:webHidden/>
                      </w:rPr>
                      <w:fldChar w:fldCharType="separate"/>
                    </w:r>
                    <w:r>
                      <w:rPr>
                        <w:noProof/>
                        <w:webHidden/>
                      </w:rPr>
                      <w:t>19</w:t>
                    </w:r>
                    <w:r>
                      <w:rPr>
                        <w:noProof/>
                        <w:webHidden/>
                      </w:rPr>
                      <w:fldChar w:fldCharType="end"/>
                    </w:r>
                  </w:hyperlink>
                </w:p>
                <w:p w:rsidR="00F3568B" w:rsidRDefault="00F3568B">
                  <w:pPr>
                    <w:pStyle w:val="21"/>
                    <w:rPr>
                      <w:rFonts w:asciiTheme="minorHAnsi" w:eastAsiaTheme="minorEastAsia" w:hAnsiTheme="minorHAnsi" w:cstheme="minorBidi"/>
                      <w:b w:val="0"/>
                      <w:smallCaps w:val="0"/>
                      <w:noProof/>
                      <w:color w:val="auto"/>
                      <w:sz w:val="21"/>
                      <w:szCs w:val="22"/>
                    </w:rPr>
                  </w:pPr>
                  <w:hyperlink w:anchor="_Toc43471980" w:history="1">
                    <w:r w:rsidRPr="002B6859">
                      <w:rPr>
                        <w:rStyle w:val="af0"/>
                        <w:noProof/>
                      </w:rPr>
                      <w:t>2.1</w:t>
                    </w:r>
                    <w:r w:rsidRPr="002B6859">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_Toc43471980 \h </w:instrText>
                    </w:r>
                    <w:r>
                      <w:rPr>
                        <w:noProof/>
                        <w:webHidden/>
                      </w:rPr>
                    </w:r>
                    <w:r>
                      <w:rPr>
                        <w:noProof/>
                        <w:webHidden/>
                      </w:rPr>
                      <w:fldChar w:fldCharType="separate"/>
                    </w:r>
                    <w:r>
                      <w:rPr>
                        <w:noProof/>
                        <w:webHidden/>
                      </w:rPr>
                      <w:t>19</w:t>
                    </w:r>
                    <w:r>
                      <w:rPr>
                        <w:noProof/>
                        <w:webHidden/>
                      </w:rPr>
                      <w:fldChar w:fldCharType="end"/>
                    </w:r>
                  </w:hyperlink>
                </w:p>
                <w:p w:rsidR="00F3568B" w:rsidRDefault="00F3568B">
                  <w:pPr>
                    <w:pStyle w:val="21"/>
                    <w:rPr>
                      <w:rFonts w:asciiTheme="minorHAnsi" w:eastAsiaTheme="minorEastAsia" w:hAnsiTheme="minorHAnsi" w:cstheme="minorBidi"/>
                      <w:b w:val="0"/>
                      <w:smallCaps w:val="0"/>
                      <w:noProof/>
                      <w:color w:val="auto"/>
                      <w:sz w:val="21"/>
                      <w:szCs w:val="22"/>
                    </w:rPr>
                  </w:pPr>
                  <w:hyperlink w:anchor="_Toc43471981" w:history="1">
                    <w:r w:rsidRPr="002B6859">
                      <w:rPr>
                        <w:rStyle w:val="af0"/>
                        <w:rFonts w:asciiTheme="minorEastAsia" w:hAnsiTheme="minorEastAsia"/>
                        <w:noProof/>
                      </w:rPr>
                      <w:t>2.2</w:t>
                    </w:r>
                    <w:r w:rsidRPr="002B6859">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_Toc43471981 \h </w:instrText>
                    </w:r>
                    <w:r>
                      <w:rPr>
                        <w:noProof/>
                        <w:webHidden/>
                      </w:rPr>
                    </w:r>
                    <w:r>
                      <w:rPr>
                        <w:noProof/>
                        <w:webHidden/>
                      </w:rPr>
                      <w:fldChar w:fldCharType="separate"/>
                    </w:r>
                    <w:r>
                      <w:rPr>
                        <w:noProof/>
                        <w:webHidden/>
                      </w:rPr>
                      <w:t>19</w:t>
                    </w:r>
                    <w:r>
                      <w:rPr>
                        <w:noProof/>
                        <w:webHidden/>
                      </w:rPr>
                      <w:fldChar w:fldCharType="end"/>
                    </w:r>
                  </w:hyperlink>
                </w:p>
                <w:p w:rsidR="00F3568B" w:rsidRDefault="00F3568B">
                  <w:pPr>
                    <w:pStyle w:val="21"/>
                    <w:rPr>
                      <w:rFonts w:asciiTheme="minorHAnsi" w:eastAsiaTheme="minorEastAsia" w:hAnsiTheme="minorHAnsi" w:cstheme="minorBidi"/>
                      <w:b w:val="0"/>
                      <w:smallCaps w:val="0"/>
                      <w:noProof/>
                      <w:color w:val="auto"/>
                      <w:sz w:val="21"/>
                      <w:szCs w:val="22"/>
                    </w:rPr>
                  </w:pPr>
                  <w:hyperlink w:anchor="_Toc43471982" w:history="1">
                    <w:r w:rsidRPr="002B6859">
                      <w:rPr>
                        <w:rStyle w:val="af0"/>
                        <w:rFonts w:asciiTheme="minorEastAsia" w:hAnsiTheme="minorEastAsia"/>
                        <w:noProof/>
                      </w:rPr>
                      <w:t>2.3</w:t>
                    </w:r>
                    <w:r w:rsidRPr="002B6859">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_Toc43471982 \h </w:instrText>
                    </w:r>
                    <w:r>
                      <w:rPr>
                        <w:noProof/>
                        <w:webHidden/>
                      </w:rPr>
                    </w:r>
                    <w:r>
                      <w:rPr>
                        <w:noProof/>
                        <w:webHidden/>
                      </w:rPr>
                      <w:fldChar w:fldCharType="separate"/>
                    </w:r>
                    <w:r>
                      <w:rPr>
                        <w:noProof/>
                        <w:webHidden/>
                      </w:rPr>
                      <w:t>20</w:t>
                    </w:r>
                    <w:r>
                      <w:rPr>
                        <w:noProof/>
                        <w:webHidden/>
                      </w:rPr>
                      <w:fldChar w:fldCharType="end"/>
                    </w:r>
                  </w:hyperlink>
                </w:p>
                <w:p w:rsidR="00F3568B" w:rsidRDefault="00F3568B">
                  <w:pPr>
                    <w:pStyle w:val="21"/>
                    <w:rPr>
                      <w:rFonts w:asciiTheme="minorHAnsi" w:eastAsiaTheme="minorEastAsia" w:hAnsiTheme="minorHAnsi" w:cstheme="minorBidi"/>
                      <w:b w:val="0"/>
                      <w:smallCaps w:val="0"/>
                      <w:noProof/>
                      <w:color w:val="auto"/>
                      <w:sz w:val="21"/>
                      <w:szCs w:val="22"/>
                    </w:rPr>
                  </w:pPr>
                  <w:hyperlink w:anchor="_Toc43471983" w:history="1">
                    <w:r w:rsidRPr="002B6859">
                      <w:rPr>
                        <w:rStyle w:val="af0"/>
                        <w:rFonts w:asciiTheme="minorEastAsia" w:hAnsiTheme="minorEastAsia"/>
                        <w:noProof/>
                      </w:rPr>
                      <w:t>2.4</w:t>
                    </w:r>
                    <w:r w:rsidRPr="002B6859">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_Toc43471983 \h </w:instrText>
                    </w:r>
                    <w:r>
                      <w:rPr>
                        <w:noProof/>
                        <w:webHidden/>
                      </w:rPr>
                    </w:r>
                    <w:r>
                      <w:rPr>
                        <w:noProof/>
                        <w:webHidden/>
                      </w:rPr>
                      <w:fldChar w:fldCharType="separate"/>
                    </w:r>
                    <w:r>
                      <w:rPr>
                        <w:noProof/>
                        <w:webHidden/>
                      </w:rPr>
                      <w:t>23</w:t>
                    </w:r>
                    <w:r>
                      <w:rPr>
                        <w:noProof/>
                        <w:webHidden/>
                      </w:rPr>
                      <w:fldChar w:fldCharType="end"/>
                    </w:r>
                  </w:hyperlink>
                </w:p>
                <w:p w:rsidR="00F3568B" w:rsidRDefault="00F3568B">
                  <w:pPr>
                    <w:pStyle w:val="10"/>
                    <w:rPr>
                      <w:rFonts w:asciiTheme="minorHAnsi" w:eastAsiaTheme="minorEastAsia" w:hAnsiTheme="minorHAnsi" w:cstheme="minorBidi"/>
                      <w:b w:val="0"/>
                      <w:bCs w:val="0"/>
                      <w:caps w:val="0"/>
                      <w:noProof/>
                      <w:color w:val="auto"/>
                      <w:sz w:val="21"/>
                      <w:szCs w:val="22"/>
                    </w:rPr>
                  </w:pPr>
                  <w:hyperlink w:anchor="_Toc43471984" w:history="1">
                    <w:r w:rsidRPr="002B6859">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_Toc43471984 \h </w:instrText>
                    </w:r>
                    <w:r>
                      <w:rPr>
                        <w:noProof/>
                        <w:webHidden/>
                      </w:rPr>
                    </w:r>
                    <w:r>
                      <w:rPr>
                        <w:noProof/>
                        <w:webHidden/>
                      </w:rPr>
                      <w:fldChar w:fldCharType="separate"/>
                    </w:r>
                    <w:r>
                      <w:rPr>
                        <w:noProof/>
                        <w:webHidden/>
                      </w:rPr>
                      <w:t>23</w:t>
                    </w:r>
                    <w:r>
                      <w:rPr>
                        <w:noProof/>
                        <w:webHidden/>
                      </w:rPr>
                      <w:fldChar w:fldCharType="end"/>
                    </w:r>
                  </w:hyperlink>
                </w:p>
                <w:p w:rsidR="00F3568B" w:rsidRDefault="00F3568B">
                  <w:pPr>
                    <w:pStyle w:val="10"/>
                    <w:rPr>
                      <w:rFonts w:asciiTheme="minorHAnsi" w:eastAsiaTheme="minorEastAsia" w:hAnsiTheme="minorHAnsi" w:cstheme="minorBidi"/>
                      <w:b w:val="0"/>
                      <w:bCs w:val="0"/>
                      <w:caps w:val="0"/>
                      <w:noProof/>
                      <w:color w:val="auto"/>
                      <w:sz w:val="21"/>
                      <w:szCs w:val="22"/>
                    </w:rPr>
                  </w:pPr>
                  <w:hyperlink w:anchor="_Toc43471985" w:history="1">
                    <w:r w:rsidRPr="002B6859">
                      <w:rPr>
                        <w:rStyle w:val="af0"/>
                        <w:rFonts w:asciiTheme="minorEastAsia" w:hAnsiTheme="minorEastAsia"/>
                        <w:noProof/>
                      </w:rPr>
                      <w:t>3</w:t>
                    </w:r>
                    <w:r w:rsidRPr="002B6859">
                      <w:rPr>
                        <w:rStyle w:val="af0"/>
                        <w:rFonts w:asciiTheme="minorEastAsia" w:hAnsiTheme="minorEastAsia" w:hint="eastAsia"/>
                        <w:noProof/>
                      </w:rPr>
                      <w:t>．</w:t>
                    </w:r>
                    <w:r w:rsidRPr="002B6859">
                      <w:rPr>
                        <w:rStyle w:val="af0"/>
                        <w:rFonts w:asciiTheme="minorEastAsia" w:hAnsiTheme="minorEastAsia"/>
                        <w:noProof/>
                      </w:rPr>
                      <w:t>1</w:t>
                    </w:r>
                    <w:r w:rsidRPr="002B6859">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_Toc43471985 \h </w:instrText>
                    </w:r>
                    <w:r>
                      <w:rPr>
                        <w:noProof/>
                        <w:webHidden/>
                      </w:rPr>
                    </w:r>
                    <w:r>
                      <w:rPr>
                        <w:noProof/>
                        <w:webHidden/>
                      </w:rPr>
                      <w:fldChar w:fldCharType="separate"/>
                    </w:r>
                    <w:r>
                      <w:rPr>
                        <w:noProof/>
                        <w:webHidden/>
                      </w:rPr>
                      <w:t>23</w:t>
                    </w:r>
                    <w:r>
                      <w:rPr>
                        <w:noProof/>
                        <w:webHidden/>
                      </w:rPr>
                      <w:fldChar w:fldCharType="end"/>
                    </w:r>
                  </w:hyperlink>
                </w:p>
                <w:p w:rsidR="00F3568B" w:rsidRDefault="00F3568B">
                  <w:pPr>
                    <w:pStyle w:val="10"/>
                    <w:rPr>
                      <w:rFonts w:asciiTheme="minorHAnsi" w:eastAsiaTheme="minorEastAsia" w:hAnsiTheme="minorHAnsi" w:cstheme="minorBidi"/>
                      <w:b w:val="0"/>
                      <w:bCs w:val="0"/>
                      <w:caps w:val="0"/>
                      <w:noProof/>
                      <w:color w:val="auto"/>
                      <w:sz w:val="21"/>
                      <w:szCs w:val="22"/>
                    </w:rPr>
                  </w:pPr>
                  <w:hyperlink w:anchor="_Toc43471986" w:history="1">
                    <w:r w:rsidRPr="002B6859">
                      <w:rPr>
                        <w:rStyle w:val="af0"/>
                        <w:rFonts w:ascii="黑体" w:hint="eastAsia"/>
                        <w:noProof/>
                      </w:rPr>
                      <w:t>四、国内溶剂油市场综述</w:t>
                    </w:r>
                    <w:r>
                      <w:rPr>
                        <w:noProof/>
                        <w:webHidden/>
                      </w:rPr>
                      <w:tab/>
                    </w:r>
                    <w:r>
                      <w:rPr>
                        <w:noProof/>
                        <w:webHidden/>
                      </w:rPr>
                      <w:fldChar w:fldCharType="begin"/>
                    </w:r>
                    <w:r>
                      <w:rPr>
                        <w:noProof/>
                        <w:webHidden/>
                      </w:rPr>
                      <w:instrText xml:space="preserve"> PAGEREF _Toc43471986 \h </w:instrText>
                    </w:r>
                    <w:r>
                      <w:rPr>
                        <w:noProof/>
                        <w:webHidden/>
                      </w:rPr>
                    </w:r>
                    <w:r>
                      <w:rPr>
                        <w:noProof/>
                        <w:webHidden/>
                      </w:rPr>
                      <w:fldChar w:fldCharType="separate"/>
                    </w:r>
                    <w:r>
                      <w:rPr>
                        <w:noProof/>
                        <w:webHidden/>
                      </w:rPr>
                      <w:t>26</w:t>
                    </w:r>
                    <w:r>
                      <w:rPr>
                        <w:noProof/>
                        <w:webHidden/>
                      </w:rPr>
                      <w:fldChar w:fldCharType="end"/>
                    </w:r>
                  </w:hyperlink>
                </w:p>
                <w:p w:rsidR="00F3568B" w:rsidRDefault="00F3568B">
                  <w:pPr>
                    <w:pStyle w:val="10"/>
                    <w:rPr>
                      <w:rFonts w:asciiTheme="minorHAnsi" w:eastAsiaTheme="minorEastAsia" w:hAnsiTheme="minorHAnsi" w:cstheme="minorBidi"/>
                      <w:b w:val="0"/>
                      <w:bCs w:val="0"/>
                      <w:caps w:val="0"/>
                      <w:noProof/>
                      <w:color w:val="auto"/>
                      <w:sz w:val="21"/>
                      <w:szCs w:val="22"/>
                    </w:rPr>
                  </w:pPr>
                  <w:hyperlink w:anchor="_Toc43471987" w:history="1">
                    <w:r w:rsidRPr="002B6859">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_Toc43471987 \h </w:instrText>
                    </w:r>
                    <w:r>
                      <w:rPr>
                        <w:noProof/>
                        <w:webHidden/>
                      </w:rPr>
                    </w:r>
                    <w:r>
                      <w:rPr>
                        <w:noProof/>
                        <w:webHidden/>
                      </w:rPr>
                      <w:fldChar w:fldCharType="separate"/>
                    </w:r>
                    <w:r>
                      <w:rPr>
                        <w:noProof/>
                        <w:webHidden/>
                      </w:rPr>
                      <w:t>28</w:t>
                    </w:r>
                    <w:r>
                      <w:rPr>
                        <w:noProof/>
                        <w:webHidden/>
                      </w:rPr>
                      <w:fldChar w:fldCharType="end"/>
                    </w:r>
                  </w:hyperlink>
                </w:p>
                <w:p w:rsidR="00F3568B" w:rsidRDefault="00F3568B">
                  <w:pPr>
                    <w:pStyle w:val="10"/>
                    <w:rPr>
                      <w:rFonts w:asciiTheme="minorHAnsi" w:eastAsiaTheme="minorEastAsia" w:hAnsiTheme="minorHAnsi" w:cstheme="minorBidi"/>
                      <w:b w:val="0"/>
                      <w:bCs w:val="0"/>
                      <w:caps w:val="0"/>
                      <w:noProof/>
                      <w:color w:val="auto"/>
                      <w:sz w:val="21"/>
                      <w:szCs w:val="22"/>
                    </w:rPr>
                  </w:pPr>
                  <w:hyperlink w:anchor="_Toc43471988" w:history="1">
                    <w:r w:rsidRPr="002B6859">
                      <w:rPr>
                        <w:rStyle w:val="af0"/>
                        <w:rFonts w:ascii="黑体" w:hint="eastAsia"/>
                        <w:noProof/>
                      </w:rPr>
                      <w:t>六、</w:t>
                    </w:r>
                    <w:r w:rsidRPr="002B6859">
                      <w:rPr>
                        <w:rStyle w:val="af0"/>
                        <w:rFonts w:ascii="黑体"/>
                        <w:noProof/>
                      </w:rPr>
                      <w:t>D</w:t>
                    </w:r>
                    <w:r w:rsidRPr="002B6859">
                      <w:rPr>
                        <w:rStyle w:val="af0"/>
                        <w:rFonts w:ascii="黑体" w:hint="eastAsia"/>
                        <w:noProof/>
                      </w:rPr>
                      <w:t>系列特种溶剂油</w:t>
                    </w:r>
                    <w:r>
                      <w:rPr>
                        <w:noProof/>
                        <w:webHidden/>
                      </w:rPr>
                      <w:tab/>
                    </w:r>
                    <w:r>
                      <w:rPr>
                        <w:noProof/>
                        <w:webHidden/>
                      </w:rPr>
                      <w:fldChar w:fldCharType="begin"/>
                    </w:r>
                    <w:r>
                      <w:rPr>
                        <w:noProof/>
                        <w:webHidden/>
                      </w:rPr>
                      <w:instrText xml:space="preserve"> PAGEREF _Toc43471988 \h </w:instrText>
                    </w:r>
                    <w:r>
                      <w:rPr>
                        <w:noProof/>
                        <w:webHidden/>
                      </w:rPr>
                    </w:r>
                    <w:r>
                      <w:rPr>
                        <w:noProof/>
                        <w:webHidden/>
                      </w:rPr>
                      <w:fldChar w:fldCharType="separate"/>
                    </w:r>
                    <w:r>
                      <w:rPr>
                        <w:noProof/>
                        <w:webHidden/>
                      </w:rPr>
                      <w:t>35</w:t>
                    </w:r>
                    <w:r>
                      <w:rPr>
                        <w:noProof/>
                        <w:webHidden/>
                      </w:rPr>
                      <w:fldChar w:fldCharType="end"/>
                    </w:r>
                  </w:hyperlink>
                </w:p>
                <w:p w:rsidR="00F3568B" w:rsidRDefault="00F3568B">
                  <w:pPr>
                    <w:pStyle w:val="10"/>
                    <w:rPr>
                      <w:rFonts w:asciiTheme="minorHAnsi" w:eastAsiaTheme="minorEastAsia" w:hAnsiTheme="minorHAnsi" w:cstheme="minorBidi"/>
                      <w:b w:val="0"/>
                      <w:bCs w:val="0"/>
                      <w:caps w:val="0"/>
                      <w:noProof/>
                      <w:color w:val="auto"/>
                      <w:sz w:val="21"/>
                      <w:szCs w:val="22"/>
                    </w:rPr>
                  </w:pPr>
                  <w:hyperlink w:anchor="_Toc43471989" w:history="1">
                    <w:r w:rsidRPr="002B6859">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_Toc43471989 \h </w:instrText>
                    </w:r>
                    <w:r>
                      <w:rPr>
                        <w:noProof/>
                        <w:webHidden/>
                      </w:rPr>
                    </w:r>
                    <w:r>
                      <w:rPr>
                        <w:noProof/>
                        <w:webHidden/>
                      </w:rPr>
                      <w:fldChar w:fldCharType="separate"/>
                    </w:r>
                    <w:r>
                      <w:rPr>
                        <w:noProof/>
                        <w:webHidden/>
                      </w:rPr>
                      <w:t>39</w:t>
                    </w:r>
                    <w:r>
                      <w:rPr>
                        <w:noProof/>
                        <w:webHidden/>
                      </w:rPr>
                      <w:fldChar w:fldCharType="end"/>
                    </w:r>
                  </w:hyperlink>
                </w:p>
                <w:p w:rsidR="00F3568B" w:rsidRDefault="00F3568B">
                  <w:pPr>
                    <w:pStyle w:val="10"/>
                    <w:rPr>
                      <w:rFonts w:asciiTheme="minorHAnsi" w:eastAsiaTheme="minorEastAsia" w:hAnsiTheme="minorHAnsi" w:cstheme="minorBidi"/>
                      <w:b w:val="0"/>
                      <w:bCs w:val="0"/>
                      <w:caps w:val="0"/>
                      <w:noProof/>
                      <w:color w:val="auto"/>
                      <w:sz w:val="21"/>
                      <w:szCs w:val="22"/>
                    </w:rPr>
                  </w:pPr>
                  <w:hyperlink w:anchor="_Toc43471990" w:history="1">
                    <w:r w:rsidRPr="002B6859">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_Toc43471990 \h </w:instrText>
                    </w:r>
                    <w:r>
                      <w:rPr>
                        <w:noProof/>
                        <w:webHidden/>
                      </w:rPr>
                    </w:r>
                    <w:r>
                      <w:rPr>
                        <w:noProof/>
                        <w:webHidden/>
                      </w:rPr>
                      <w:fldChar w:fldCharType="separate"/>
                    </w:r>
                    <w:r>
                      <w:rPr>
                        <w:noProof/>
                        <w:webHidden/>
                      </w:rPr>
                      <w:t>47</w:t>
                    </w:r>
                    <w:r>
                      <w:rPr>
                        <w:noProof/>
                        <w:webHidden/>
                      </w:rPr>
                      <w:fldChar w:fldCharType="end"/>
                    </w:r>
                  </w:hyperlink>
                </w:p>
                <w:p w:rsidR="00F3568B" w:rsidRDefault="00F3568B">
                  <w:pPr>
                    <w:pStyle w:val="10"/>
                    <w:rPr>
                      <w:rFonts w:asciiTheme="minorHAnsi" w:eastAsiaTheme="minorEastAsia" w:hAnsiTheme="minorHAnsi" w:cstheme="minorBidi"/>
                      <w:b w:val="0"/>
                      <w:bCs w:val="0"/>
                      <w:caps w:val="0"/>
                      <w:noProof/>
                      <w:color w:val="auto"/>
                      <w:sz w:val="21"/>
                      <w:szCs w:val="22"/>
                    </w:rPr>
                  </w:pPr>
                  <w:hyperlink w:anchor="_Toc43471991" w:history="1">
                    <w:r w:rsidRPr="002B6859">
                      <w:rPr>
                        <w:rStyle w:val="af0"/>
                        <w:rFonts w:ascii="华文仿宋" w:eastAsia="华文仿宋" w:hAnsi="华文仿宋" w:hint="eastAsia"/>
                        <w:noProof/>
                      </w:rPr>
                      <w:t>九、</w:t>
                    </w:r>
                    <w:r w:rsidRPr="002B6859">
                      <w:rPr>
                        <w:rStyle w:val="af0"/>
                        <w:rFonts w:ascii="华文仿宋" w:eastAsia="华文仿宋" w:hAnsi="华文仿宋"/>
                        <w:noProof/>
                      </w:rPr>
                      <w:t>2020</w:t>
                    </w:r>
                    <w:r w:rsidRPr="002B6859">
                      <w:rPr>
                        <w:rStyle w:val="af0"/>
                        <w:rFonts w:ascii="华文仿宋" w:eastAsia="华文仿宋" w:hAnsi="华文仿宋" w:hint="eastAsia"/>
                        <w:noProof/>
                      </w:rPr>
                      <w:t>年</w:t>
                    </w:r>
                    <w:r w:rsidRPr="002B6859">
                      <w:rPr>
                        <w:rStyle w:val="af0"/>
                        <w:rFonts w:ascii="华文仿宋" w:eastAsia="华文仿宋" w:hAnsi="华文仿宋"/>
                        <w:noProof/>
                      </w:rPr>
                      <w:t>4</w:t>
                    </w:r>
                    <w:r w:rsidRPr="002B6859">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_Toc43471991 \h </w:instrText>
                    </w:r>
                    <w:r>
                      <w:rPr>
                        <w:noProof/>
                        <w:webHidden/>
                      </w:rPr>
                    </w:r>
                    <w:r>
                      <w:rPr>
                        <w:noProof/>
                        <w:webHidden/>
                      </w:rPr>
                      <w:fldChar w:fldCharType="separate"/>
                    </w:r>
                    <w:r>
                      <w:rPr>
                        <w:noProof/>
                        <w:webHidden/>
                      </w:rPr>
                      <w:t>49</w:t>
                    </w:r>
                    <w:r>
                      <w:rPr>
                        <w:noProof/>
                        <w:webHidden/>
                      </w:rPr>
                      <w:fldChar w:fldCharType="end"/>
                    </w:r>
                  </w:hyperlink>
                </w:p>
                <w:p w:rsidR="00DF08EA" w:rsidRDefault="00DF08EA">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19887427"/>
      <w:bookmarkStart w:id="25" w:name="_Toc20494322"/>
      <w:bookmarkStart w:id="26" w:name="_Toc21702276"/>
      <w:bookmarkStart w:id="27" w:name="_Toc22307195"/>
      <w:bookmarkStart w:id="28" w:name="_Toc22911753"/>
      <w:bookmarkStart w:id="29" w:name="_Toc23513668"/>
      <w:bookmarkStart w:id="30" w:name="_Toc24117015"/>
      <w:bookmarkStart w:id="31" w:name="_Toc24722669"/>
      <w:bookmarkStart w:id="32" w:name="_Toc25325017"/>
      <w:bookmarkStart w:id="33" w:name="_Toc25932472"/>
      <w:bookmarkStart w:id="34" w:name="_Toc26536323"/>
      <w:bookmarkStart w:id="35" w:name="_Toc27141681"/>
      <w:bookmarkStart w:id="36" w:name="_Toc27745324"/>
      <w:bookmarkStart w:id="37" w:name="_Toc28351972"/>
      <w:bookmarkStart w:id="38" w:name="_Toc28955190"/>
      <w:bookmarkStart w:id="39" w:name="_Toc29558243"/>
      <w:bookmarkStart w:id="40" w:name="_Toc30169327"/>
      <w:bookmarkStart w:id="41" w:name="_Toc31978535"/>
      <w:bookmarkStart w:id="42" w:name="_Toc32586730"/>
      <w:bookmarkStart w:id="43" w:name="_Toc33192388"/>
      <w:bookmarkStart w:id="44" w:name="_Toc33798259"/>
      <w:bookmarkStart w:id="45" w:name="_Toc34399801"/>
      <w:bookmarkStart w:id="46" w:name="_Toc35004638"/>
      <w:bookmarkStart w:id="47" w:name="_Toc35607044"/>
      <w:bookmarkStart w:id="48" w:name="_Toc36211375"/>
      <w:bookmarkStart w:id="49" w:name="_Toc38634423"/>
      <w:bookmarkStart w:id="50" w:name="_Toc39155444"/>
      <w:bookmarkStart w:id="51" w:name="_Toc39847207"/>
      <w:bookmarkStart w:id="52" w:name="_Toc40446760"/>
      <w:bookmarkStart w:id="53" w:name="_Toc41056482"/>
      <w:bookmarkStart w:id="54" w:name="_Toc41660320"/>
      <w:bookmarkStart w:id="55" w:name="_Toc42262296"/>
      <w:bookmarkStart w:id="56" w:name="_Toc42869880"/>
      <w:bookmarkStart w:id="57" w:name="_Toc27193"/>
      <w:bookmarkStart w:id="58" w:name="_Toc536797012"/>
      <w:bookmarkStart w:id="59" w:name="_Toc505350007"/>
      <w:bookmarkStart w:id="60" w:name="_Toc296600809"/>
      <w:bookmarkStart w:id="61" w:name="_Toc281568199"/>
      <w:bookmarkStart w:id="62" w:name="_Toc158203127"/>
      <w:bookmarkStart w:id="63" w:name="_Toc239847712"/>
      <w:bookmarkStart w:id="64" w:name="_Toc485828984"/>
      <w:bookmarkStart w:id="65" w:name="_Toc5976969"/>
      <w:bookmarkStart w:id="66" w:name="_Toc43471969"/>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66"/>
    </w:p>
    <w:p w:rsidR="00F6162F" w:rsidRDefault="00F6162F" w:rsidP="00F6162F">
      <w:pPr>
        <w:outlineLvl w:val="0"/>
        <w:rPr>
          <w:rFonts w:ascii="黑体" w:eastAsia="黑体" w:hAnsi="宋体" w:cs="Arial"/>
          <w:b/>
          <w:bCs/>
          <w:kern w:val="0"/>
          <w:sz w:val="30"/>
          <w:szCs w:val="30"/>
        </w:rPr>
      </w:pPr>
      <w:bookmarkStart w:id="67" w:name="_Toc4768329"/>
      <w:bookmarkStart w:id="68" w:name="_Toc1736576"/>
      <w:bookmarkStart w:id="69" w:name="_Toc5976951"/>
      <w:bookmarkStart w:id="70" w:name="_Toc4768349"/>
      <w:bookmarkStart w:id="71" w:name="_Toc5281976"/>
      <w:bookmarkStart w:id="72" w:name="_Toc2934039"/>
      <w:bookmarkStart w:id="73" w:name="_Toc5976971"/>
      <w:bookmarkStart w:id="74" w:name="_Toc2934018"/>
      <w:bookmarkStart w:id="75" w:name="_Toc504051935"/>
      <w:bookmarkStart w:id="76" w:name="_Toc4160079"/>
      <w:bookmarkStart w:id="77" w:name="_Toc10211758"/>
      <w:bookmarkStart w:id="78" w:name="_Toc15022873"/>
      <w:bookmarkStart w:id="79" w:name="_Toc15049630"/>
      <w:bookmarkStart w:id="80" w:name="_Toc15654572"/>
      <w:bookmarkStart w:id="81" w:name="_Toc16257695"/>
      <w:bookmarkStart w:id="82" w:name="_Toc16861047"/>
      <w:bookmarkStart w:id="83" w:name="_Toc17467205"/>
      <w:bookmarkStart w:id="84" w:name="_Toc18072984"/>
      <w:bookmarkStart w:id="85" w:name="_Toc18680403"/>
      <w:bookmarkStart w:id="86" w:name="_Toc19195106"/>
      <w:bookmarkStart w:id="87" w:name="_Toc19887428"/>
      <w:bookmarkStart w:id="88" w:name="_Toc20494323"/>
      <w:bookmarkStart w:id="89" w:name="_Toc21702277"/>
      <w:bookmarkStart w:id="90" w:name="_Toc22307196"/>
      <w:bookmarkStart w:id="91" w:name="_Toc22911754"/>
      <w:bookmarkStart w:id="92" w:name="_Toc23513669"/>
      <w:bookmarkStart w:id="93" w:name="_Toc24117016"/>
      <w:bookmarkStart w:id="94" w:name="_Toc24722670"/>
      <w:bookmarkStart w:id="95" w:name="_Toc25325018"/>
      <w:bookmarkStart w:id="96" w:name="_Toc25932473"/>
      <w:bookmarkStart w:id="97" w:name="_Toc26536324"/>
      <w:bookmarkStart w:id="98" w:name="_Toc27141682"/>
      <w:bookmarkStart w:id="99" w:name="_Toc27745325"/>
      <w:bookmarkStart w:id="100" w:name="_Toc28351973"/>
      <w:bookmarkStart w:id="101" w:name="_Toc28955191"/>
      <w:bookmarkStart w:id="102" w:name="_Toc29558244"/>
      <w:bookmarkStart w:id="103" w:name="_Toc30169328"/>
      <w:bookmarkStart w:id="104" w:name="_Toc31978536"/>
      <w:bookmarkStart w:id="105" w:name="_Toc32586731"/>
      <w:bookmarkStart w:id="106" w:name="_Toc33192389"/>
      <w:bookmarkStart w:id="107" w:name="_Toc33798260"/>
      <w:bookmarkStart w:id="108" w:name="_Toc34399802"/>
      <w:bookmarkStart w:id="109" w:name="_Toc35004639"/>
      <w:bookmarkStart w:id="110" w:name="_Toc35607045"/>
      <w:bookmarkStart w:id="111" w:name="_Toc36211376"/>
      <w:bookmarkStart w:id="112" w:name="_Toc38634424"/>
      <w:bookmarkStart w:id="113" w:name="_Toc39155445"/>
      <w:bookmarkStart w:id="114" w:name="_Toc39847208"/>
      <w:bookmarkStart w:id="115" w:name="_Toc40446761"/>
      <w:bookmarkStart w:id="116" w:name="_Toc41056483"/>
      <w:bookmarkStart w:id="117" w:name="_Toc41660321"/>
      <w:bookmarkStart w:id="118" w:name="_Toc42262297"/>
      <w:bookmarkStart w:id="119" w:name="_Toc42869881"/>
      <w:bookmarkStart w:id="120" w:name="_Toc43471970"/>
      <w:r>
        <w:rPr>
          <w:rFonts w:ascii="黑体" w:eastAsia="黑体" w:hAnsi="宋体" w:cs="Arial" w:hint="eastAsia"/>
          <w:b/>
          <w:bCs/>
          <w:kern w:val="0"/>
          <w:sz w:val="30"/>
          <w:szCs w:val="30"/>
        </w:rPr>
        <w:t>(一)、国际原油市场回顾</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121" w:name="_Toc15022874"/>
      <w:bookmarkStart w:id="122" w:name="_Toc15049631"/>
      <w:bookmarkStart w:id="123" w:name="_Toc15654573"/>
      <w:bookmarkStart w:id="124" w:name="_Toc16257696"/>
      <w:bookmarkStart w:id="125" w:name="_Toc16861048"/>
      <w:bookmarkStart w:id="126" w:name="_Toc17467206"/>
      <w:bookmarkStart w:id="127" w:name="_Toc18072985"/>
      <w:bookmarkStart w:id="128" w:name="_Toc18680404"/>
      <w:bookmarkStart w:id="129" w:name="_Toc19195107"/>
      <w:bookmarkStart w:id="130" w:name="_Toc19887429"/>
      <w:bookmarkStart w:id="131" w:name="_Toc20494324"/>
      <w:bookmarkStart w:id="132" w:name="_Toc21702278"/>
      <w:bookmarkStart w:id="133" w:name="_Toc22307197"/>
      <w:bookmarkStart w:id="134" w:name="_Toc22911755"/>
      <w:bookmarkStart w:id="135" w:name="_Toc23513670"/>
      <w:bookmarkStart w:id="136" w:name="_Toc24117017"/>
      <w:bookmarkStart w:id="137" w:name="_Toc24722671"/>
      <w:bookmarkStart w:id="138" w:name="_Toc25325019"/>
      <w:bookmarkStart w:id="139" w:name="_Toc25932474"/>
      <w:bookmarkStart w:id="140" w:name="_Toc26536325"/>
      <w:bookmarkStart w:id="141" w:name="_Toc27141683"/>
      <w:bookmarkStart w:id="142" w:name="_Toc27745326"/>
      <w:bookmarkStart w:id="143" w:name="_Toc28351974"/>
      <w:bookmarkStart w:id="144" w:name="_Toc28955192"/>
      <w:bookmarkStart w:id="145" w:name="_Toc29558245"/>
      <w:bookmarkStart w:id="146" w:name="_Toc30169329"/>
      <w:bookmarkStart w:id="147" w:name="_Toc31978537"/>
      <w:bookmarkStart w:id="148" w:name="_Toc32586732"/>
      <w:bookmarkStart w:id="149" w:name="_Toc33192390"/>
      <w:bookmarkStart w:id="150" w:name="_Toc33798261"/>
      <w:bookmarkStart w:id="151" w:name="_Toc34399803"/>
      <w:bookmarkStart w:id="152" w:name="_Toc35004640"/>
      <w:bookmarkStart w:id="153" w:name="_Toc35607046"/>
      <w:bookmarkStart w:id="154" w:name="_Toc36211377"/>
      <w:bookmarkStart w:id="155" w:name="_Toc38634425"/>
      <w:bookmarkStart w:id="156" w:name="_Toc39155446"/>
      <w:bookmarkStart w:id="157" w:name="_Toc39847209"/>
      <w:bookmarkStart w:id="158" w:name="_Toc40446762"/>
      <w:bookmarkStart w:id="159" w:name="_Toc41056484"/>
      <w:bookmarkStart w:id="160" w:name="_Toc41660322"/>
      <w:bookmarkStart w:id="161" w:name="_Toc42262298"/>
      <w:bookmarkStart w:id="162" w:name="_Toc42869882"/>
      <w:bookmarkStart w:id="163" w:name="_Toc43471971"/>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5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9919B7" w:rsidTr="00DF08EA">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919B7" w:rsidRDefault="009919B7" w:rsidP="00DF08EA">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919B7" w:rsidRDefault="009919B7" w:rsidP="00DF08EA">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919B7" w:rsidRDefault="009919B7" w:rsidP="00DF08EA">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9919B7" w:rsidRDefault="009919B7" w:rsidP="00DF08EA">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9919B7" w:rsidTr="00DF08EA">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19B7" w:rsidRPr="005A695E" w:rsidRDefault="009919B7" w:rsidP="00DF08EA">
            <w:pPr>
              <w:pStyle w:val="aa"/>
              <w:rPr>
                <w:rFonts w:ascii="华文仿宋" w:eastAsia="华文仿宋" w:hAnsi="华文仿宋" w:cs="华文仿宋"/>
                <w:color w:val="333335"/>
                <w:kern w:val="2"/>
                <w:sz w:val="28"/>
                <w:szCs w:val="28"/>
                <w:shd w:val="clear" w:color="auto" w:fill="FFFFFF"/>
              </w:rPr>
            </w:pPr>
            <w:r w:rsidRPr="005A695E">
              <w:rPr>
                <w:rFonts w:ascii="华文仿宋" w:eastAsia="华文仿宋" w:hAnsi="华文仿宋" w:cs="华文仿宋" w:hint="eastAsia"/>
                <w:color w:val="333335"/>
                <w:kern w:val="2"/>
                <w:sz w:val="28"/>
                <w:szCs w:val="28"/>
                <w:shd w:val="clear" w:color="auto" w:fill="FFFFFF"/>
              </w:rPr>
              <w:t>2020/6/11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19B7" w:rsidRPr="005A695E" w:rsidRDefault="009919B7" w:rsidP="00DF08EA">
            <w:pPr>
              <w:pStyle w:val="aa"/>
              <w:rPr>
                <w:rFonts w:ascii="华文仿宋" w:eastAsia="华文仿宋" w:hAnsi="华文仿宋" w:cs="华文仿宋"/>
                <w:color w:val="333335"/>
                <w:kern w:val="2"/>
                <w:sz w:val="28"/>
                <w:szCs w:val="28"/>
                <w:shd w:val="clear" w:color="auto" w:fill="FFFFFF"/>
              </w:rPr>
            </w:pPr>
            <w:r w:rsidRPr="005A695E">
              <w:rPr>
                <w:rFonts w:ascii="华文仿宋" w:eastAsia="华文仿宋" w:hAnsi="华文仿宋" w:cs="华文仿宋" w:hint="eastAsia"/>
                <w:color w:val="333335"/>
                <w:kern w:val="2"/>
                <w:sz w:val="28"/>
                <w:szCs w:val="28"/>
                <w:shd w:val="clear" w:color="auto" w:fill="FFFFFF"/>
              </w:rPr>
              <w:t>36.34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19B7" w:rsidRPr="005A695E" w:rsidRDefault="009919B7" w:rsidP="00DF08EA">
            <w:pPr>
              <w:pStyle w:val="aa"/>
              <w:rPr>
                <w:rFonts w:ascii="华文仿宋" w:eastAsia="华文仿宋" w:hAnsi="华文仿宋" w:cs="华文仿宋"/>
                <w:color w:val="333335"/>
                <w:kern w:val="2"/>
                <w:sz w:val="28"/>
                <w:szCs w:val="28"/>
                <w:shd w:val="clear" w:color="auto" w:fill="FFFFFF"/>
              </w:rPr>
            </w:pPr>
            <w:r w:rsidRPr="005A695E">
              <w:rPr>
                <w:rFonts w:ascii="华文仿宋" w:eastAsia="华文仿宋" w:hAnsi="华文仿宋" w:cs="华文仿宋" w:hint="eastAsia"/>
                <w:color w:val="333335"/>
                <w:kern w:val="2"/>
                <w:sz w:val="28"/>
                <w:szCs w:val="28"/>
                <w:shd w:val="clear" w:color="auto" w:fill="FFFFFF"/>
              </w:rPr>
              <w:t>38.55</w:t>
            </w:r>
          </w:p>
        </w:tc>
        <w:tc>
          <w:tcPr>
            <w:tcW w:w="5953" w:type="dxa"/>
            <w:tcBorders>
              <w:top w:val="single" w:sz="4" w:space="0" w:color="000000"/>
              <w:left w:val="single" w:sz="4" w:space="0" w:color="000000"/>
              <w:bottom w:val="single" w:sz="4" w:space="0" w:color="000000"/>
              <w:right w:val="single" w:sz="4" w:space="0" w:color="000000"/>
            </w:tcBorders>
            <w:vAlign w:val="center"/>
          </w:tcPr>
          <w:p w:rsidR="009919B7" w:rsidRPr="000B35ED" w:rsidRDefault="009919B7" w:rsidP="00DF08EA">
            <w:pPr>
              <w:pStyle w:val="aa"/>
              <w:rPr>
                <w:rFonts w:ascii="华文仿宋" w:eastAsia="华文仿宋" w:hAnsi="华文仿宋" w:cs="华文仿宋"/>
                <w:color w:val="333335"/>
                <w:kern w:val="2"/>
                <w:sz w:val="28"/>
                <w:szCs w:val="28"/>
                <w:shd w:val="clear" w:color="auto" w:fill="FFFFFF"/>
              </w:rPr>
            </w:pPr>
            <w:r w:rsidRPr="0018501E">
              <w:rPr>
                <w:rFonts w:ascii="华文仿宋" w:eastAsia="华文仿宋" w:hAnsi="华文仿宋" w:cs="华文仿宋" w:hint="eastAsia"/>
                <w:color w:val="333335"/>
                <w:kern w:val="2"/>
                <w:sz w:val="28"/>
                <w:szCs w:val="28"/>
                <w:shd w:val="clear" w:color="auto" w:fill="FFFFFF"/>
              </w:rPr>
              <w:t>EIA原油库存上涨的利空影响持续发酵，市场认为当前原油需求的恢复或将短期内见顶，这一观点导致日内油价承压下滑。此外，市场对经济复苏的忧虑也有所加重，市场风险情绪回落，美股大跌。这也加大了油价的下行压力</w:t>
            </w:r>
            <w:r w:rsidRPr="00ED6C4D">
              <w:rPr>
                <w:rFonts w:ascii="华文仿宋" w:eastAsia="华文仿宋" w:hAnsi="华文仿宋" w:cs="华文仿宋" w:hint="eastAsia"/>
                <w:color w:val="333335"/>
                <w:kern w:val="2"/>
                <w:sz w:val="28"/>
                <w:szCs w:val="28"/>
                <w:shd w:val="clear" w:color="auto" w:fill="FFFFFF"/>
              </w:rPr>
              <w:t>。</w:t>
            </w:r>
          </w:p>
        </w:tc>
      </w:tr>
      <w:tr w:rsidR="009919B7" w:rsidTr="00DF08EA">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19B7" w:rsidRPr="005A695E" w:rsidRDefault="009919B7" w:rsidP="00DF08EA">
            <w:pPr>
              <w:pStyle w:val="aa"/>
              <w:rPr>
                <w:rFonts w:ascii="华文仿宋" w:eastAsia="华文仿宋" w:hAnsi="华文仿宋" w:cs="华文仿宋"/>
                <w:color w:val="333335"/>
                <w:kern w:val="2"/>
                <w:sz w:val="28"/>
                <w:szCs w:val="28"/>
                <w:shd w:val="clear" w:color="auto" w:fill="FFFFFF"/>
              </w:rPr>
            </w:pPr>
            <w:r w:rsidRPr="005A695E">
              <w:rPr>
                <w:rFonts w:ascii="华文仿宋" w:eastAsia="华文仿宋" w:hAnsi="华文仿宋" w:cs="华文仿宋" w:hint="eastAsia"/>
                <w:color w:val="333335"/>
                <w:kern w:val="2"/>
                <w:sz w:val="28"/>
                <w:szCs w:val="28"/>
                <w:shd w:val="clear" w:color="auto" w:fill="FFFFFF"/>
              </w:rPr>
              <w:t>2020/6/12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19B7" w:rsidRPr="005A695E" w:rsidRDefault="009919B7" w:rsidP="00DF08EA">
            <w:pPr>
              <w:pStyle w:val="aa"/>
              <w:rPr>
                <w:rFonts w:ascii="华文仿宋" w:eastAsia="华文仿宋" w:hAnsi="华文仿宋" w:cs="华文仿宋"/>
                <w:color w:val="333335"/>
                <w:kern w:val="2"/>
                <w:sz w:val="28"/>
                <w:szCs w:val="28"/>
                <w:shd w:val="clear" w:color="auto" w:fill="FFFFFF"/>
              </w:rPr>
            </w:pPr>
            <w:r w:rsidRPr="005A695E">
              <w:rPr>
                <w:rFonts w:ascii="华文仿宋" w:eastAsia="华文仿宋" w:hAnsi="华文仿宋" w:cs="华文仿宋" w:hint="eastAsia"/>
                <w:color w:val="333335"/>
                <w:kern w:val="2"/>
                <w:sz w:val="28"/>
                <w:szCs w:val="28"/>
                <w:shd w:val="clear" w:color="auto" w:fill="FFFFFF"/>
              </w:rPr>
              <w:t>36.26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19B7" w:rsidRPr="005A695E" w:rsidRDefault="009919B7" w:rsidP="00DF08EA">
            <w:pPr>
              <w:pStyle w:val="aa"/>
              <w:rPr>
                <w:rFonts w:ascii="华文仿宋" w:eastAsia="华文仿宋" w:hAnsi="华文仿宋" w:cs="华文仿宋"/>
                <w:color w:val="333335"/>
                <w:kern w:val="2"/>
                <w:sz w:val="28"/>
                <w:szCs w:val="28"/>
                <w:shd w:val="clear" w:color="auto" w:fill="FFFFFF"/>
              </w:rPr>
            </w:pPr>
            <w:r w:rsidRPr="005A695E">
              <w:rPr>
                <w:rFonts w:ascii="华文仿宋" w:eastAsia="华文仿宋" w:hAnsi="华文仿宋" w:cs="华文仿宋" w:hint="eastAsia"/>
                <w:color w:val="333335"/>
                <w:kern w:val="2"/>
                <w:sz w:val="28"/>
                <w:szCs w:val="28"/>
                <w:shd w:val="clear" w:color="auto" w:fill="FFFFFF"/>
              </w:rPr>
              <w:t>38.73</w:t>
            </w:r>
          </w:p>
        </w:tc>
        <w:tc>
          <w:tcPr>
            <w:tcW w:w="5953" w:type="dxa"/>
            <w:tcBorders>
              <w:top w:val="single" w:sz="4" w:space="0" w:color="000000"/>
              <w:left w:val="single" w:sz="4" w:space="0" w:color="000000"/>
              <w:bottom w:val="single" w:sz="4" w:space="0" w:color="000000"/>
              <w:right w:val="single" w:sz="4" w:space="0" w:color="000000"/>
            </w:tcBorders>
            <w:vAlign w:val="center"/>
          </w:tcPr>
          <w:p w:rsidR="009919B7" w:rsidRPr="000B35ED" w:rsidRDefault="009919B7" w:rsidP="00DF08EA">
            <w:pPr>
              <w:pStyle w:val="aa"/>
              <w:rPr>
                <w:rFonts w:ascii="华文仿宋" w:eastAsia="华文仿宋" w:hAnsi="华文仿宋" w:cs="华文仿宋"/>
                <w:color w:val="333335"/>
                <w:kern w:val="2"/>
                <w:sz w:val="28"/>
                <w:szCs w:val="28"/>
                <w:shd w:val="clear" w:color="auto" w:fill="FFFFFF"/>
              </w:rPr>
            </w:pPr>
            <w:r w:rsidRPr="0018501E">
              <w:rPr>
                <w:rFonts w:ascii="华文仿宋" w:eastAsia="华文仿宋" w:hAnsi="华文仿宋" w:cs="华文仿宋" w:hint="eastAsia"/>
                <w:color w:val="333335"/>
                <w:kern w:val="2"/>
                <w:sz w:val="28"/>
                <w:szCs w:val="28"/>
                <w:shd w:val="clear" w:color="auto" w:fill="FFFFFF"/>
              </w:rPr>
              <w:t>虽然市场对于需求恢复的担忧仍然存在，导致油价承压，但是OPEC+的减产以及最新公布的美国钻井数跌至历史新低仍支撑油价</w:t>
            </w:r>
            <w:r w:rsidRPr="00ED6C4D">
              <w:rPr>
                <w:rFonts w:ascii="华文仿宋" w:eastAsia="华文仿宋" w:hAnsi="华文仿宋" w:cs="华文仿宋" w:hint="eastAsia"/>
                <w:color w:val="333335"/>
                <w:kern w:val="2"/>
                <w:sz w:val="28"/>
                <w:szCs w:val="28"/>
                <w:shd w:val="clear" w:color="auto" w:fill="FFFFFF"/>
              </w:rPr>
              <w:t>。</w:t>
            </w:r>
          </w:p>
        </w:tc>
      </w:tr>
      <w:tr w:rsidR="009919B7" w:rsidTr="00DF08EA">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19B7" w:rsidRPr="005A695E" w:rsidRDefault="009919B7" w:rsidP="00DF08EA">
            <w:pPr>
              <w:pStyle w:val="aa"/>
              <w:rPr>
                <w:rFonts w:ascii="华文仿宋" w:eastAsia="华文仿宋" w:hAnsi="华文仿宋" w:cs="华文仿宋"/>
                <w:color w:val="333335"/>
                <w:kern w:val="2"/>
                <w:sz w:val="28"/>
                <w:szCs w:val="28"/>
                <w:shd w:val="clear" w:color="auto" w:fill="FFFFFF"/>
              </w:rPr>
            </w:pPr>
            <w:r w:rsidRPr="005A695E">
              <w:rPr>
                <w:rFonts w:ascii="华文仿宋" w:eastAsia="华文仿宋" w:hAnsi="华文仿宋" w:cs="华文仿宋" w:hint="eastAsia"/>
                <w:color w:val="333335"/>
                <w:kern w:val="2"/>
                <w:sz w:val="28"/>
                <w:szCs w:val="28"/>
                <w:shd w:val="clear" w:color="auto" w:fill="FFFFFF"/>
              </w:rPr>
              <w:t>2020/6/15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19B7" w:rsidRPr="005A695E" w:rsidRDefault="009919B7" w:rsidP="00DF08EA">
            <w:pPr>
              <w:pStyle w:val="aa"/>
              <w:rPr>
                <w:rFonts w:ascii="华文仿宋" w:eastAsia="华文仿宋" w:hAnsi="华文仿宋" w:cs="华文仿宋"/>
                <w:color w:val="333335"/>
                <w:kern w:val="2"/>
                <w:sz w:val="28"/>
                <w:szCs w:val="28"/>
                <w:shd w:val="clear" w:color="auto" w:fill="FFFFFF"/>
              </w:rPr>
            </w:pPr>
            <w:r w:rsidRPr="005A695E">
              <w:rPr>
                <w:rFonts w:ascii="华文仿宋" w:eastAsia="华文仿宋" w:hAnsi="华文仿宋" w:cs="华文仿宋" w:hint="eastAsia"/>
                <w:color w:val="333335"/>
                <w:kern w:val="2"/>
                <w:sz w:val="28"/>
                <w:szCs w:val="28"/>
                <w:shd w:val="clear" w:color="auto" w:fill="FFFFFF"/>
              </w:rPr>
              <w:t>37.12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19B7" w:rsidRPr="005A695E" w:rsidRDefault="009919B7" w:rsidP="00DF08EA">
            <w:pPr>
              <w:pStyle w:val="aa"/>
              <w:rPr>
                <w:rFonts w:ascii="华文仿宋" w:eastAsia="华文仿宋" w:hAnsi="华文仿宋" w:cs="华文仿宋"/>
                <w:color w:val="333335"/>
                <w:kern w:val="2"/>
                <w:sz w:val="28"/>
                <w:szCs w:val="28"/>
                <w:shd w:val="clear" w:color="auto" w:fill="FFFFFF"/>
              </w:rPr>
            </w:pPr>
            <w:r w:rsidRPr="005A695E">
              <w:rPr>
                <w:rFonts w:ascii="华文仿宋" w:eastAsia="华文仿宋" w:hAnsi="华文仿宋" w:cs="华文仿宋" w:hint="eastAsia"/>
                <w:color w:val="333335"/>
                <w:kern w:val="2"/>
                <w:sz w:val="28"/>
                <w:szCs w:val="28"/>
                <w:shd w:val="clear" w:color="auto" w:fill="FFFFFF"/>
              </w:rPr>
              <w:t>39.72</w:t>
            </w:r>
          </w:p>
        </w:tc>
        <w:tc>
          <w:tcPr>
            <w:tcW w:w="5953" w:type="dxa"/>
            <w:tcBorders>
              <w:top w:val="single" w:sz="4" w:space="0" w:color="000000"/>
              <w:left w:val="single" w:sz="4" w:space="0" w:color="000000"/>
              <w:bottom w:val="single" w:sz="4" w:space="0" w:color="000000"/>
              <w:right w:val="single" w:sz="4" w:space="0" w:color="000000"/>
            </w:tcBorders>
            <w:vAlign w:val="center"/>
          </w:tcPr>
          <w:p w:rsidR="009919B7" w:rsidRPr="000B35ED" w:rsidRDefault="009919B7" w:rsidP="00DF08EA">
            <w:pPr>
              <w:pStyle w:val="aa"/>
              <w:rPr>
                <w:rFonts w:ascii="华文仿宋" w:eastAsia="华文仿宋" w:hAnsi="华文仿宋" w:cs="华文仿宋"/>
                <w:color w:val="333335"/>
                <w:kern w:val="2"/>
                <w:sz w:val="28"/>
                <w:szCs w:val="28"/>
                <w:shd w:val="clear" w:color="auto" w:fill="FFFFFF"/>
              </w:rPr>
            </w:pPr>
            <w:r w:rsidRPr="0018501E">
              <w:rPr>
                <w:rFonts w:ascii="华文仿宋" w:eastAsia="华文仿宋" w:hAnsi="华文仿宋" w:cs="华文仿宋" w:hint="eastAsia"/>
                <w:color w:val="333335"/>
                <w:kern w:val="2"/>
                <w:sz w:val="28"/>
                <w:szCs w:val="28"/>
                <w:shd w:val="clear" w:color="auto" w:fill="FFFFFF"/>
              </w:rPr>
              <w:t>原油需求仍有复苏的迹象以及对OPEC+减产行动的乐观前景，盖过了市场对疫情二次爆发将会影响经济及原油需求的担忧</w:t>
            </w:r>
            <w:r w:rsidRPr="00ED6C4D">
              <w:rPr>
                <w:rFonts w:ascii="华文仿宋" w:eastAsia="华文仿宋" w:hAnsi="华文仿宋" w:cs="华文仿宋" w:hint="eastAsia"/>
                <w:color w:val="333335"/>
                <w:kern w:val="2"/>
                <w:sz w:val="28"/>
                <w:szCs w:val="28"/>
                <w:shd w:val="clear" w:color="auto" w:fill="FFFFFF"/>
              </w:rPr>
              <w:t>。</w:t>
            </w:r>
          </w:p>
        </w:tc>
      </w:tr>
      <w:tr w:rsidR="009919B7" w:rsidTr="00DF08EA">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19B7" w:rsidRPr="005A695E" w:rsidRDefault="009919B7" w:rsidP="00DF08EA">
            <w:pPr>
              <w:pStyle w:val="aa"/>
              <w:rPr>
                <w:rFonts w:ascii="华文仿宋" w:eastAsia="华文仿宋" w:hAnsi="华文仿宋" w:cs="华文仿宋"/>
                <w:color w:val="333335"/>
                <w:kern w:val="2"/>
                <w:sz w:val="28"/>
                <w:szCs w:val="28"/>
                <w:shd w:val="clear" w:color="auto" w:fill="FFFFFF"/>
              </w:rPr>
            </w:pPr>
            <w:r w:rsidRPr="005A695E">
              <w:rPr>
                <w:rFonts w:ascii="华文仿宋" w:eastAsia="华文仿宋" w:hAnsi="华文仿宋" w:cs="华文仿宋" w:hint="eastAsia"/>
                <w:color w:val="333335"/>
                <w:kern w:val="2"/>
                <w:sz w:val="28"/>
                <w:szCs w:val="28"/>
                <w:shd w:val="clear" w:color="auto" w:fill="FFFFFF"/>
              </w:rPr>
              <w:t>2020/6/16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19B7" w:rsidRPr="005A695E" w:rsidRDefault="009919B7" w:rsidP="00DF08EA">
            <w:pPr>
              <w:pStyle w:val="aa"/>
              <w:rPr>
                <w:rFonts w:ascii="华文仿宋" w:eastAsia="华文仿宋" w:hAnsi="华文仿宋" w:cs="华文仿宋"/>
                <w:color w:val="333335"/>
                <w:kern w:val="2"/>
                <w:sz w:val="28"/>
                <w:szCs w:val="28"/>
                <w:shd w:val="clear" w:color="auto" w:fill="FFFFFF"/>
              </w:rPr>
            </w:pPr>
            <w:r w:rsidRPr="005A695E">
              <w:rPr>
                <w:rFonts w:ascii="华文仿宋" w:eastAsia="华文仿宋" w:hAnsi="华文仿宋" w:cs="华文仿宋" w:hint="eastAsia"/>
                <w:color w:val="333335"/>
                <w:kern w:val="2"/>
                <w:sz w:val="28"/>
                <w:szCs w:val="28"/>
                <w:shd w:val="clear" w:color="auto" w:fill="FFFFFF"/>
              </w:rPr>
              <w:t>38.38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19B7" w:rsidRPr="005A695E" w:rsidRDefault="009919B7" w:rsidP="00DF08EA">
            <w:pPr>
              <w:pStyle w:val="aa"/>
              <w:rPr>
                <w:rFonts w:ascii="华文仿宋" w:eastAsia="华文仿宋" w:hAnsi="华文仿宋" w:cs="华文仿宋"/>
                <w:color w:val="333335"/>
                <w:kern w:val="2"/>
                <w:sz w:val="28"/>
                <w:szCs w:val="28"/>
                <w:shd w:val="clear" w:color="auto" w:fill="FFFFFF"/>
              </w:rPr>
            </w:pPr>
            <w:r w:rsidRPr="005A695E">
              <w:rPr>
                <w:rFonts w:ascii="华文仿宋" w:eastAsia="华文仿宋" w:hAnsi="华文仿宋" w:cs="华文仿宋" w:hint="eastAsia"/>
                <w:color w:val="333335"/>
                <w:kern w:val="2"/>
                <w:sz w:val="28"/>
                <w:szCs w:val="28"/>
                <w:shd w:val="clear" w:color="auto" w:fill="FFFFFF"/>
              </w:rPr>
              <w:t>40.96</w:t>
            </w:r>
          </w:p>
        </w:tc>
        <w:tc>
          <w:tcPr>
            <w:tcW w:w="5953" w:type="dxa"/>
            <w:tcBorders>
              <w:top w:val="single" w:sz="4" w:space="0" w:color="000000"/>
              <w:left w:val="single" w:sz="4" w:space="0" w:color="000000"/>
              <w:bottom w:val="single" w:sz="4" w:space="0" w:color="000000"/>
              <w:right w:val="single" w:sz="4" w:space="0" w:color="000000"/>
            </w:tcBorders>
            <w:vAlign w:val="bottom"/>
          </w:tcPr>
          <w:p w:rsidR="009919B7" w:rsidRPr="000B35ED" w:rsidRDefault="009919B7" w:rsidP="00DF08EA">
            <w:pPr>
              <w:pStyle w:val="aa"/>
              <w:rPr>
                <w:rFonts w:ascii="华文仿宋" w:eastAsia="华文仿宋" w:hAnsi="华文仿宋" w:cs="华文仿宋"/>
                <w:color w:val="333335"/>
                <w:kern w:val="2"/>
                <w:sz w:val="28"/>
                <w:szCs w:val="28"/>
                <w:shd w:val="clear" w:color="auto" w:fill="FFFFFF"/>
              </w:rPr>
            </w:pPr>
            <w:r w:rsidRPr="0018501E">
              <w:rPr>
                <w:rFonts w:ascii="华文仿宋" w:eastAsia="华文仿宋" w:hAnsi="华文仿宋" w:cs="华文仿宋" w:hint="eastAsia"/>
                <w:color w:val="333335"/>
                <w:kern w:val="2"/>
                <w:sz w:val="28"/>
                <w:szCs w:val="28"/>
                <w:shd w:val="clear" w:color="auto" w:fill="FFFFFF"/>
              </w:rPr>
              <w:t>国际能源署（IEA）公布月度原油市场报告，报告整体偏向乐观，数据显示，IEA对2020年石油需求的预期提高近50万桶/日至9170万桶/日，并认为此前的需求下跌虽然是前所未有的，但仍略低于预期。IEA表示，迄今为止，欧佩克+协议</w:t>
            </w:r>
            <w:r w:rsidRPr="0018501E">
              <w:rPr>
                <w:rFonts w:ascii="华文仿宋" w:eastAsia="华文仿宋" w:hAnsi="华文仿宋" w:cs="华文仿宋" w:hint="eastAsia"/>
                <w:color w:val="333335"/>
                <w:kern w:val="2"/>
                <w:sz w:val="28"/>
                <w:szCs w:val="28"/>
                <w:shd w:val="clear" w:color="auto" w:fill="FFFFFF"/>
              </w:rPr>
              <w:lastRenderedPageBreak/>
              <w:t>和20国集团能源部长会议为恢复市场稳定做出了重大贡献。如果最近的生产趋势得以维持，需求也有所复苏，那么到下半年末，市场将会更加稳定。受此乐观预期提振，油价收盘上涨</w:t>
            </w:r>
            <w:r w:rsidRPr="00ED6C4D">
              <w:rPr>
                <w:rFonts w:ascii="华文仿宋" w:eastAsia="华文仿宋" w:hAnsi="华文仿宋" w:cs="华文仿宋" w:hint="eastAsia"/>
                <w:color w:val="333335"/>
                <w:kern w:val="2"/>
                <w:sz w:val="28"/>
                <w:szCs w:val="28"/>
                <w:shd w:val="clear" w:color="auto" w:fill="FFFFFF"/>
              </w:rPr>
              <w:t>。</w:t>
            </w:r>
          </w:p>
        </w:tc>
      </w:tr>
      <w:tr w:rsidR="009919B7" w:rsidTr="00DF08EA">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19B7" w:rsidRPr="005A695E" w:rsidRDefault="009919B7" w:rsidP="00DF08EA">
            <w:pPr>
              <w:pStyle w:val="aa"/>
              <w:rPr>
                <w:rFonts w:ascii="华文仿宋" w:eastAsia="华文仿宋" w:hAnsi="华文仿宋" w:cs="华文仿宋"/>
                <w:color w:val="333335"/>
                <w:kern w:val="2"/>
                <w:sz w:val="28"/>
                <w:szCs w:val="28"/>
                <w:shd w:val="clear" w:color="auto" w:fill="FFFFFF"/>
              </w:rPr>
            </w:pPr>
            <w:r w:rsidRPr="005A695E">
              <w:rPr>
                <w:rFonts w:ascii="华文仿宋" w:eastAsia="华文仿宋" w:hAnsi="华文仿宋" w:cs="华文仿宋" w:hint="eastAsia"/>
                <w:color w:val="333335"/>
                <w:kern w:val="2"/>
                <w:sz w:val="28"/>
                <w:szCs w:val="28"/>
                <w:shd w:val="clear" w:color="auto" w:fill="FFFFFF"/>
              </w:rPr>
              <w:lastRenderedPageBreak/>
              <w:t>2020/6/17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19B7" w:rsidRPr="005A695E" w:rsidRDefault="009919B7" w:rsidP="00DF08EA">
            <w:pPr>
              <w:pStyle w:val="aa"/>
              <w:rPr>
                <w:rFonts w:ascii="华文仿宋" w:eastAsia="华文仿宋" w:hAnsi="华文仿宋" w:cs="华文仿宋"/>
                <w:color w:val="333335"/>
                <w:kern w:val="2"/>
                <w:sz w:val="28"/>
                <w:szCs w:val="28"/>
                <w:shd w:val="clear" w:color="auto" w:fill="FFFFFF"/>
              </w:rPr>
            </w:pPr>
            <w:r w:rsidRPr="005A695E">
              <w:rPr>
                <w:rFonts w:ascii="华文仿宋" w:eastAsia="华文仿宋" w:hAnsi="华文仿宋" w:cs="华文仿宋" w:hint="eastAsia"/>
                <w:color w:val="333335"/>
                <w:kern w:val="2"/>
                <w:sz w:val="28"/>
                <w:szCs w:val="28"/>
                <w:shd w:val="clear" w:color="auto" w:fill="FFFFFF"/>
              </w:rPr>
              <w:t>37.96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919B7" w:rsidRPr="005A695E" w:rsidRDefault="009919B7" w:rsidP="00DF08EA">
            <w:pPr>
              <w:pStyle w:val="aa"/>
              <w:rPr>
                <w:rFonts w:ascii="华文仿宋" w:eastAsia="华文仿宋" w:hAnsi="华文仿宋" w:cs="华文仿宋"/>
                <w:color w:val="333335"/>
                <w:kern w:val="2"/>
                <w:sz w:val="28"/>
                <w:szCs w:val="28"/>
                <w:shd w:val="clear" w:color="auto" w:fill="FFFFFF"/>
              </w:rPr>
            </w:pPr>
            <w:r w:rsidRPr="005A695E">
              <w:rPr>
                <w:rFonts w:ascii="华文仿宋" w:eastAsia="华文仿宋" w:hAnsi="华文仿宋" w:cs="华文仿宋" w:hint="eastAsia"/>
                <w:color w:val="333335"/>
                <w:kern w:val="2"/>
                <w:sz w:val="28"/>
                <w:szCs w:val="28"/>
                <w:shd w:val="clear" w:color="auto" w:fill="FFFFFF"/>
              </w:rPr>
              <w:t>40.71</w:t>
            </w:r>
          </w:p>
        </w:tc>
        <w:tc>
          <w:tcPr>
            <w:tcW w:w="5953" w:type="dxa"/>
            <w:tcBorders>
              <w:top w:val="single" w:sz="4" w:space="0" w:color="000000"/>
              <w:left w:val="single" w:sz="4" w:space="0" w:color="000000"/>
              <w:bottom w:val="single" w:sz="4" w:space="0" w:color="000000"/>
              <w:right w:val="single" w:sz="4" w:space="0" w:color="000000"/>
            </w:tcBorders>
            <w:vAlign w:val="bottom"/>
          </w:tcPr>
          <w:p w:rsidR="009919B7" w:rsidRPr="00504B42" w:rsidRDefault="009919B7" w:rsidP="00DF08EA">
            <w:pPr>
              <w:pStyle w:val="aa"/>
              <w:rPr>
                <w:rFonts w:ascii="华文仿宋" w:eastAsia="华文仿宋" w:hAnsi="华文仿宋" w:cs="华文仿宋"/>
                <w:color w:val="333335"/>
                <w:kern w:val="2"/>
                <w:sz w:val="28"/>
                <w:szCs w:val="28"/>
                <w:shd w:val="clear" w:color="auto" w:fill="FFFFFF"/>
              </w:rPr>
            </w:pPr>
            <w:r w:rsidRPr="0018501E">
              <w:rPr>
                <w:rFonts w:ascii="华文仿宋" w:eastAsia="华文仿宋" w:hAnsi="华文仿宋" w:cs="华文仿宋" w:hint="eastAsia"/>
                <w:color w:val="333335"/>
                <w:kern w:val="2"/>
                <w:sz w:val="28"/>
                <w:szCs w:val="28"/>
                <w:shd w:val="clear" w:color="auto" w:fill="FFFFFF"/>
              </w:rPr>
              <w:t>日内OPEC公布最新一期月报，数据显示在5月份，OPEC原油产量减少630万桶/日。消息人士指出，OPEC+估计创纪录的970万桶/天的减产计划在5月份落实了87%。但同时，OPEC也在月报中下调了2020年原油需求预期，此外，日内公布的EIA原油库存数据显示截至截至6月12日当周EIA原油库存变动实际公布增加121.50万桶</w:t>
            </w:r>
            <w:r w:rsidRPr="00ED6C4D">
              <w:rPr>
                <w:rFonts w:ascii="华文仿宋" w:eastAsia="华文仿宋" w:hAnsi="华文仿宋" w:cs="华文仿宋" w:hint="eastAsia"/>
                <w:color w:val="333335"/>
                <w:kern w:val="2"/>
                <w:sz w:val="28"/>
                <w:szCs w:val="28"/>
                <w:shd w:val="clear" w:color="auto" w:fill="FFFFFF"/>
              </w:rPr>
              <w:t>。</w:t>
            </w:r>
          </w:p>
        </w:tc>
      </w:tr>
    </w:tbl>
    <w:p w:rsidR="00294EAC" w:rsidRPr="00980D3E"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6D0F82" w:rsidP="002918B5">
      <w:pPr>
        <w:widowControl/>
        <w:wordWrap w:val="0"/>
        <w:spacing w:after="90" w:line="288" w:lineRule="auto"/>
        <w:jc w:val="left"/>
        <w:outlineLvl w:val="1"/>
        <w:rPr>
          <w:rFonts w:ascii="宋体" w:hAnsi="宋体" w:cs="Arial"/>
          <w:b/>
          <w:kern w:val="0"/>
          <w:sz w:val="30"/>
          <w:szCs w:val="30"/>
        </w:rPr>
      </w:pPr>
      <w:bookmarkStart w:id="164" w:name="_Toc15022875"/>
      <w:bookmarkStart w:id="165" w:name="_Toc15049632"/>
      <w:bookmarkStart w:id="166" w:name="_Toc15654574"/>
      <w:bookmarkStart w:id="167" w:name="_Toc16257697"/>
      <w:bookmarkStart w:id="168" w:name="_Toc16861049"/>
      <w:bookmarkStart w:id="169" w:name="_Toc17467207"/>
      <w:bookmarkStart w:id="170" w:name="_Toc18072986"/>
      <w:bookmarkStart w:id="171" w:name="_Toc18680405"/>
      <w:bookmarkStart w:id="172" w:name="_Toc19195108"/>
      <w:bookmarkStart w:id="173" w:name="_Toc19887430"/>
      <w:bookmarkStart w:id="174" w:name="_Toc20494325"/>
      <w:bookmarkStart w:id="175" w:name="_Toc21702279"/>
      <w:bookmarkStart w:id="176" w:name="_Toc22307198"/>
      <w:bookmarkStart w:id="177" w:name="_Toc22911756"/>
      <w:bookmarkStart w:id="178" w:name="_Toc23513671"/>
      <w:bookmarkStart w:id="179" w:name="_Toc24117018"/>
      <w:bookmarkStart w:id="180" w:name="_Toc24722672"/>
      <w:bookmarkStart w:id="181" w:name="_Toc25325020"/>
      <w:bookmarkStart w:id="182" w:name="_Toc25932475"/>
      <w:bookmarkStart w:id="183" w:name="_Toc26536326"/>
      <w:bookmarkStart w:id="184" w:name="_Toc27141684"/>
      <w:bookmarkStart w:id="185" w:name="_Toc27745327"/>
      <w:bookmarkStart w:id="186" w:name="_Toc28351975"/>
      <w:bookmarkStart w:id="187" w:name="_Toc28955193"/>
      <w:bookmarkStart w:id="188" w:name="_Toc29558246"/>
      <w:bookmarkStart w:id="189" w:name="_Toc30169330"/>
      <w:bookmarkStart w:id="190" w:name="_Toc31978538"/>
      <w:bookmarkStart w:id="191" w:name="_Toc32586733"/>
      <w:bookmarkStart w:id="192" w:name="_Toc33192391"/>
      <w:bookmarkStart w:id="193" w:name="_Toc33798262"/>
      <w:bookmarkStart w:id="194" w:name="_Toc34399804"/>
      <w:bookmarkStart w:id="195" w:name="_Toc35004641"/>
      <w:bookmarkStart w:id="196" w:name="_Toc35607047"/>
      <w:bookmarkStart w:id="197" w:name="_Toc36211378"/>
      <w:bookmarkStart w:id="198" w:name="_Toc38634426"/>
      <w:bookmarkStart w:id="199" w:name="_Toc39155447"/>
      <w:bookmarkStart w:id="200" w:name="_Toc39847210"/>
      <w:bookmarkStart w:id="201" w:name="_Toc40446763"/>
      <w:bookmarkStart w:id="202" w:name="_Toc41056485"/>
      <w:bookmarkStart w:id="203" w:name="_Toc41660323"/>
      <w:bookmarkStart w:id="204" w:name="_Toc42262299"/>
      <w:bookmarkStart w:id="205" w:name="_Toc42869883"/>
      <w:bookmarkStart w:id="206" w:name="_Toc43471972"/>
      <w:r>
        <w:rPr>
          <w:rFonts w:ascii="宋体" w:hAnsi="宋体" w:cs="Arial"/>
          <w:b/>
          <w:kern w:val="0"/>
          <w:sz w:val="30"/>
          <w:szCs w:val="30"/>
        </w:rPr>
        <w:t>2.20</w:t>
      </w:r>
      <w:r>
        <w:rPr>
          <w:rFonts w:ascii="宋体" w:hAnsi="宋体" w:cs="Arial" w:hint="eastAsia"/>
          <w:b/>
          <w:kern w:val="0"/>
          <w:sz w:val="30"/>
          <w:szCs w:val="30"/>
        </w:rPr>
        <w:t>20</w:t>
      </w:r>
      <w:r w:rsidR="002918B5">
        <w:rPr>
          <w:rFonts w:ascii="宋体" w:hAnsi="宋体" w:cs="Arial"/>
          <w:b/>
          <w:kern w:val="0"/>
          <w:sz w:val="30"/>
          <w:szCs w:val="30"/>
        </w:rPr>
        <w:t>年</w:t>
      </w:r>
      <w:r w:rsidR="002918B5">
        <w:rPr>
          <w:rFonts w:ascii="宋体" w:hAnsi="宋体" w:cs="Arial" w:hint="eastAsia"/>
          <w:b/>
          <w:kern w:val="0"/>
          <w:sz w:val="30"/>
          <w:szCs w:val="30"/>
        </w:rPr>
        <w:t>国际</w:t>
      </w:r>
      <w:r w:rsidR="002918B5">
        <w:rPr>
          <w:rFonts w:ascii="宋体" w:hAnsi="宋体" w:cs="Arial"/>
          <w:b/>
          <w:kern w:val="0"/>
          <w:sz w:val="30"/>
          <w:szCs w:val="30"/>
        </w:rPr>
        <w:t>原油价格走势图</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4727F6" w:rsidRPr="00294EAC" w:rsidRDefault="009919B7"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lastRenderedPageBreak/>
        <w:drawing>
          <wp:inline distT="0" distB="0" distL="0" distR="0">
            <wp:extent cx="4086225" cy="3676650"/>
            <wp:effectExtent l="19050" t="0" r="9525"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086225" cy="3676650"/>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207" w:name="_Toc23356"/>
      <w:bookmarkStart w:id="208" w:name="_Toc15022876"/>
      <w:bookmarkStart w:id="209" w:name="_Toc15049633"/>
      <w:bookmarkStart w:id="210" w:name="_Toc15654575"/>
      <w:bookmarkStart w:id="211" w:name="_Toc16257698"/>
      <w:bookmarkStart w:id="212" w:name="_Toc16861050"/>
      <w:bookmarkStart w:id="213" w:name="_Toc17467208"/>
      <w:bookmarkStart w:id="214" w:name="_Toc18072987"/>
      <w:bookmarkStart w:id="215" w:name="_Toc18680406"/>
      <w:bookmarkStart w:id="216" w:name="_Toc19195109"/>
      <w:bookmarkStart w:id="217" w:name="_Toc19887431"/>
      <w:bookmarkStart w:id="218" w:name="_Toc20494326"/>
      <w:bookmarkStart w:id="219" w:name="_Toc21702280"/>
      <w:bookmarkStart w:id="220" w:name="_Toc22307199"/>
      <w:bookmarkStart w:id="221" w:name="_Toc22911757"/>
      <w:bookmarkStart w:id="222" w:name="_Toc23513672"/>
      <w:bookmarkStart w:id="223" w:name="_Toc24117019"/>
      <w:bookmarkStart w:id="224" w:name="_Toc24722673"/>
      <w:bookmarkStart w:id="225" w:name="_Toc25325021"/>
      <w:bookmarkStart w:id="226" w:name="_Toc25932476"/>
      <w:bookmarkStart w:id="227" w:name="_Toc26536327"/>
      <w:bookmarkStart w:id="228" w:name="_Toc27141685"/>
      <w:bookmarkStart w:id="229" w:name="_Toc27745328"/>
      <w:bookmarkStart w:id="230" w:name="_Toc28351976"/>
      <w:bookmarkStart w:id="231" w:name="_Toc28955194"/>
      <w:bookmarkStart w:id="232" w:name="_Toc29558247"/>
      <w:bookmarkStart w:id="233" w:name="_Toc30169331"/>
      <w:bookmarkStart w:id="234" w:name="_Toc31978539"/>
      <w:bookmarkStart w:id="235" w:name="_Toc32586734"/>
      <w:bookmarkStart w:id="236" w:name="_Toc33192392"/>
      <w:bookmarkStart w:id="237" w:name="_Toc33798263"/>
      <w:bookmarkStart w:id="238" w:name="_Toc34399805"/>
      <w:bookmarkStart w:id="239" w:name="_Toc35004642"/>
      <w:bookmarkStart w:id="240" w:name="_Toc35607048"/>
      <w:bookmarkStart w:id="241" w:name="_Toc36211379"/>
      <w:bookmarkStart w:id="242" w:name="_Toc38634427"/>
      <w:bookmarkStart w:id="243" w:name="_Toc39155448"/>
      <w:bookmarkStart w:id="244" w:name="_Toc39847211"/>
      <w:bookmarkStart w:id="245" w:name="_Toc40446764"/>
      <w:bookmarkStart w:id="246" w:name="_Toc41056486"/>
      <w:bookmarkStart w:id="247" w:name="_Toc41660324"/>
      <w:bookmarkStart w:id="248" w:name="_Toc42262300"/>
      <w:bookmarkStart w:id="249" w:name="_Toc42869884"/>
      <w:bookmarkStart w:id="250" w:name="_Toc43471973"/>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251" w:name="_Toc14938351"/>
      <w:bookmarkStart w:id="252" w:name="_Toc15022877"/>
      <w:bookmarkStart w:id="253" w:name="_Toc15049634"/>
      <w:bookmarkStart w:id="254" w:name="_Toc15654576"/>
      <w:bookmarkStart w:id="255" w:name="_Toc16257699"/>
      <w:bookmarkStart w:id="256" w:name="_Toc16861051"/>
      <w:bookmarkStart w:id="257" w:name="_Toc17467209"/>
      <w:bookmarkStart w:id="258" w:name="_Toc18072988"/>
      <w:bookmarkStart w:id="259" w:name="_Toc18680407"/>
      <w:bookmarkStart w:id="260" w:name="_Toc19195110"/>
      <w:bookmarkStart w:id="261" w:name="_Toc19887432"/>
      <w:bookmarkStart w:id="262" w:name="_Toc20494327"/>
      <w:bookmarkStart w:id="263" w:name="_Toc21702281"/>
      <w:bookmarkStart w:id="264" w:name="_Toc22307200"/>
      <w:bookmarkStart w:id="265" w:name="_Toc22911758"/>
      <w:bookmarkStart w:id="266" w:name="_Toc23513673"/>
      <w:bookmarkStart w:id="267" w:name="_Toc24117020"/>
      <w:bookmarkStart w:id="268" w:name="_Toc24722674"/>
      <w:bookmarkStart w:id="269" w:name="_Toc25325022"/>
      <w:bookmarkStart w:id="270" w:name="_Toc25932477"/>
      <w:bookmarkStart w:id="271" w:name="_Toc26536328"/>
      <w:bookmarkStart w:id="272" w:name="_Toc27141686"/>
      <w:bookmarkStart w:id="273" w:name="_Toc27745329"/>
      <w:bookmarkStart w:id="274" w:name="_Toc28351977"/>
      <w:bookmarkStart w:id="275" w:name="_Toc28955195"/>
      <w:bookmarkStart w:id="276" w:name="_Toc29558248"/>
      <w:bookmarkStart w:id="277" w:name="_Toc30169332"/>
      <w:bookmarkStart w:id="278" w:name="_Toc31978540"/>
      <w:bookmarkStart w:id="279" w:name="_Toc32586735"/>
      <w:bookmarkStart w:id="280" w:name="_Toc33192393"/>
      <w:bookmarkStart w:id="281" w:name="_Toc33798264"/>
      <w:bookmarkStart w:id="282" w:name="_Toc34399806"/>
      <w:bookmarkStart w:id="283" w:name="_Toc35004643"/>
      <w:bookmarkStart w:id="284" w:name="_Toc35607049"/>
      <w:bookmarkStart w:id="285" w:name="_Toc36211380"/>
      <w:bookmarkStart w:id="286" w:name="_Toc38634428"/>
      <w:bookmarkStart w:id="287" w:name="_Toc39155449"/>
      <w:bookmarkStart w:id="288" w:name="_Toc39847212"/>
      <w:bookmarkStart w:id="289" w:name="_Toc40446765"/>
      <w:bookmarkStart w:id="290" w:name="_Toc41056487"/>
      <w:bookmarkStart w:id="291" w:name="_Toc41660325"/>
      <w:bookmarkStart w:id="292" w:name="_Toc42262301"/>
      <w:bookmarkStart w:id="293" w:name="_Toc42869885"/>
      <w:bookmarkStart w:id="294" w:name="_Toc27878"/>
      <w:bookmarkStart w:id="295" w:name="_Toc43471974"/>
      <w:r>
        <w:rPr>
          <w:rFonts w:ascii="黑体" w:eastAsia="黑体" w:hAnsi="宋体" w:hint="eastAsia"/>
          <w:b/>
          <w:color w:val="000000"/>
          <w:sz w:val="28"/>
          <w:szCs w:val="28"/>
        </w:rPr>
        <w:t>1.美国原油库存情况</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5"/>
      <w:r>
        <w:rPr>
          <w:rFonts w:ascii="黑体" w:eastAsia="黑体" w:hAnsi="宋体" w:hint="eastAsia"/>
          <w:b/>
          <w:color w:val="000000"/>
          <w:sz w:val="28"/>
          <w:szCs w:val="28"/>
        </w:rPr>
        <w:t xml:space="preserve"> </w:t>
      </w:r>
    </w:p>
    <w:p w:rsidR="009919B7" w:rsidRPr="006B4A04"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296" w:name="_Toc14938352"/>
      <w:bookmarkStart w:id="297" w:name="_Toc15022878"/>
      <w:bookmarkStart w:id="298" w:name="_Toc15049635"/>
      <w:bookmarkStart w:id="299" w:name="_Toc15654577"/>
      <w:bookmarkStart w:id="300" w:name="_Toc16257700"/>
      <w:bookmarkStart w:id="301" w:name="_Toc16861052"/>
      <w:bookmarkStart w:id="302" w:name="_Toc17467210"/>
      <w:bookmarkStart w:id="303" w:name="_Toc18072989"/>
      <w:bookmarkStart w:id="304" w:name="_Toc18680408"/>
      <w:bookmarkStart w:id="305" w:name="_Toc19195111"/>
      <w:bookmarkStart w:id="306" w:name="_Toc19887433"/>
      <w:bookmarkStart w:id="307" w:name="_Toc20494328"/>
      <w:bookmarkStart w:id="308" w:name="_Toc21702282"/>
      <w:bookmarkStart w:id="309" w:name="_Toc22307201"/>
      <w:bookmarkStart w:id="310" w:name="_Toc22911759"/>
      <w:bookmarkStart w:id="311" w:name="_Toc23513674"/>
      <w:bookmarkStart w:id="312" w:name="_Toc24117021"/>
      <w:bookmarkStart w:id="313" w:name="_Toc24722675"/>
      <w:bookmarkStart w:id="314" w:name="_Toc25325023"/>
      <w:bookmarkStart w:id="315" w:name="_Toc25932478"/>
      <w:bookmarkStart w:id="316" w:name="_Toc26536329"/>
      <w:bookmarkStart w:id="317" w:name="_Toc27141687"/>
      <w:bookmarkStart w:id="318" w:name="_Toc27745330"/>
      <w:bookmarkStart w:id="319" w:name="_Toc28351978"/>
      <w:bookmarkStart w:id="320" w:name="_Toc28955196"/>
      <w:bookmarkStart w:id="321" w:name="_Toc29558249"/>
      <w:bookmarkStart w:id="322" w:name="_Toc30169333"/>
      <w:bookmarkStart w:id="323" w:name="_Toc31978541"/>
      <w:bookmarkStart w:id="324" w:name="_Toc32586736"/>
      <w:bookmarkStart w:id="325" w:name="_Toc33192394"/>
      <w:bookmarkStart w:id="326" w:name="_Toc33798265"/>
      <w:bookmarkStart w:id="327" w:name="_Toc34399807"/>
      <w:bookmarkStart w:id="328" w:name="_Toc35004644"/>
      <w:bookmarkStart w:id="329" w:name="_Toc35607050"/>
      <w:bookmarkStart w:id="330" w:name="_Toc36211381"/>
      <w:bookmarkStart w:id="331" w:name="_Toc38634429"/>
      <w:r w:rsidRPr="00DE3CBA">
        <w:rPr>
          <w:rFonts w:ascii="华文仿宋" w:eastAsia="华文仿宋" w:hAnsi="华文仿宋" w:cs="华文仿宋" w:hint="eastAsia"/>
          <w:color w:val="333335"/>
          <w:kern w:val="2"/>
          <w:sz w:val="28"/>
          <w:szCs w:val="28"/>
          <w:shd w:val="clear" w:color="auto" w:fill="FFFFFF"/>
        </w:rPr>
        <w:t>本周</w:t>
      </w:r>
      <w:r w:rsidRPr="00567C4A">
        <w:rPr>
          <w:rFonts w:ascii="华文仿宋" w:eastAsia="华文仿宋" w:hAnsi="华文仿宋" w:cs="华文仿宋"/>
          <w:color w:val="333335"/>
          <w:kern w:val="2"/>
          <w:sz w:val="28"/>
          <w:szCs w:val="28"/>
          <w:shd w:val="clear" w:color="auto" w:fill="FFFFFF"/>
        </w:rPr>
        <w:t>美国能源信息署(EIA)周三(6月10日)公布报告显示，截至6月5日当周美国除却战略储备的商业原油库存增幅大超预期，但增幅不及早间API公布的842万桶。此外，精炼油库存增幅不及预期，汽油库存增幅超预期。具体数据显示，美国截至6月5日当周EIA原油库存变动实际公布增长572万桶，预期减少101.3万桶，前值减少207.7万桶。此外，美国截至6月5日当周EIA汽油库存实际公布增长86.60万桶，预期减少31.9万桶，前值增加爱279.5万桶;美国截至6月5日当周EIA精炼油库存实际公布增长156.80万桶，预期增加340.9万桶，前</w:t>
      </w:r>
      <w:r w:rsidRPr="00567C4A">
        <w:rPr>
          <w:rFonts w:ascii="华文仿宋" w:eastAsia="华文仿宋" w:hAnsi="华文仿宋" w:cs="华文仿宋"/>
          <w:color w:val="333335"/>
          <w:kern w:val="2"/>
          <w:sz w:val="28"/>
          <w:szCs w:val="28"/>
          <w:shd w:val="clear" w:color="auto" w:fill="FFFFFF"/>
        </w:rPr>
        <w:lastRenderedPageBreak/>
        <w:t>值增加993.4万桶。美国石油协会(API)公布的数据显示，截至6月5日当周API美国原油库存增加842万桶至5.394亿桶，预期减少145万桶，库欣原油库存减少228.5万桶;汽油库存减少291.3万桶，精炼油库存增加427.1万桶</w:t>
      </w:r>
      <w:r w:rsidRPr="006B4A04">
        <w:rPr>
          <w:rFonts w:ascii="华文仿宋" w:eastAsia="华文仿宋" w:hAnsi="华文仿宋" w:cs="华文仿宋"/>
          <w:color w:val="333335"/>
          <w:kern w:val="2"/>
          <w:sz w:val="28"/>
          <w:szCs w:val="28"/>
          <w:shd w:val="clear" w:color="auto" w:fill="FFFFFF"/>
        </w:rPr>
        <w:t>。</w:t>
      </w:r>
    </w:p>
    <w:p w:rsidR="00980D3E" w:rsidRPr="009919B7"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980D3E"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6B4A04"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586D65">
      <w:pPr>
        <w:pStyle w:val="aa"/>
        <w:spacing w:line="360" w:lineRule="auto"/>
        <w:ind w:firstLineChars="200" w:firstLine="562"/>
        <w:outlineLvl w:val="1"/>
        <w:rPr>
          <w:rFonts w:ascii="黑体" w:eastAsia="黑体"/>
          <w:b/>
          <w:sz w:val="28"/>
          <w:szCs w:val="28"/>
        </w:rPr>
      </w:pPr>
      <w:bookmarkStart w:id="332" w:name="_Toc39155450"/>
      <w:bookmarkStart w:id="333" w:name="_Toc39847213"/>
      <w:bookmarkStart w:id="334" w:name="_Toc40446766"/>
      <w:bookmarkStart w:id="335" w:name="_Toc41056488"/>
      <w:bookmarkStart w:id="336" w:name="_Toc41660326"/>
      <w:bookmarkStart w:id="337" w:name="_Toc42262302"/>
      <w:bookmarkStart w:id="338" w:name="_Toc42869886"/>
      <w:bookmarkStart w:id="339" w:name="_Toc43471975"/>
      <w:r>
        <w:rPr>
          <w:rFonts w:ascii="黑体" w:eastAsia="黑体" w:hint="eastAsia"/>
          <w:b/>
          <w:sz w:val="28"/>
          <w:szCs w:val="28"/>
        </w:rPr>
        <w:t>2.美国经济形势</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340" w:name="_Toc14938353"/>
      <w:bookmarkStart w:id="341" w:name="_Toc15022879"/>
      <w:bookmarkStart w:id="342" w:name="_Toc15049636"/>
      <w:bookmarkStart w:id="343" w:name="_Toc15654578"/>
      <w:bookmarkStart w:id="344" w:name="_Toc16257701"/>
      <w:bookmarkStart w:id="345" w:name="_Toc16861053"/>
      <w:bookmarkStart w:id="346" w:name="_Toc17467211"/>
      <w:bookmarkStart w:id="347" w:name="_Toc18072990"/>
      <w:bookmarkStart w:id="348" w:name="_Toc18680409"/>
      <w:bookmarkStart w:id="349" w:name="_Toc19195112"/>
      <w:bookmarkStart w:id="350" w:name="_Toc19887434"/>
      <w:bookmarkStart w:id="351" w:name="_Toc20494329"/>
      <w:bookmarkStart w:id="352" w:name="_Toc21702283"/>
      <w:bookmarkStart w:id="353" w:name="_Toc22307202"/>
      <w:bookmarkStart w:id="354" w:name="_Toc22911760"/>
      <w:bookmarkStart w:id="355" w:name="_Toc23513675"/>
      <w:bookmarkStart w:id="356" w:name="_Toc24117022"/>
      <w:bookmarkStart w:id="357" w:name="_Toc24722676"/>
      <w:bookmarkStart w:id="358" w:name="_Toc25325024"/>
      <w:bookmarkStart w:id="359" w:name="_Toc25932479"/>
      <w:bookmarkStart w:id="360" w:name="_Toc26536330"/>
      <w:bookmarkStart w:id="361" w:name="_Toc27141688"/>
      <w:bookmarkStart w:id="362" w:name="_Toc27745331"/>
      <w:bookmarkStart w:id="363" w:name="_Toc28351979"/>
      <w:bookmarkStart w:id="364" w:name="_Toc28955197"/>
      <w:bookmarkStart w:id="365" w:name="_Toc29558250"/>
      <w:bookmarkStart w:id="366" w:name="_Toc30169334"/>
      <w:bookmarkStart w:id="367" w:name="_Toc31978542"/>
      <w:bookmarkStart w:id="368" w:name="_Toc32586737"/>
      <w:bookmarkStart w:id="369" w:name="_Toc33192395"/>
      <w:bookmarkStart w:id="370" w:name="_Toc33798266"/>
      <w:bookmarkStart w:id="371" w:name="_Toc34399808"/>
      <w:bookmarkStart w:id="372" w:name="_Toc35004645"/>
      <w:bookmarkStart w:id="373" w:name="_Toc35607051"/>
      <w:bookmarkStart w:id="374" w:name="_Toc36211382"/>
      <w:bookmarkStart w:id="375" w:name="_Toc38634430"/>
      <w:r w:rsidRPr="00DE3CBA">
        <w:rPr>
          <w:rFonts w:ascii="华文仿宋" w:eastAsia="华文仿宋" w:hAnsi="华文仿宋" w:cs="华文仿宋" w:hint="eastAsia"/>
          <w:color w:val="333335"/>
          <w:kern w:val="2"/>
          <w:sz w:val="28"/>
          <w:szCs w:val="28"/>
          <w:shd w:val="clear" w:color="auto" w:fill="FFFFFF"/>
        </w:rPr>
        <w:t>本周</w:t>
      </w:r>
      <w:r w:rsidRPr="00535AD6">
        <w:rPr>
          <w:rFonts w:ascii="华文仿宋" w:eastAsia="华文仿宋" w:hAnsi="华文仿宋" w:cs="华文仿宋"/>
          <w:color w:val="333335"/>
          <w:kern w:val="2"/>
          <w:sz w:val="28"/>
          <w:szCs w:val="28"/>
          <w:shd w:val="clear" w:color="auto" w:fill="FFFFFF"/>
        </w:rPr>
        <w:t>北京时间18日凌晨，美股周三收盘涨跌不一，道指与标普指数(3113.49, -11.25, -0.36%)结束三连涨，纳指连续第四日收高。市场仍关注美国经济复苏状况及冠状病毒疫情反弹的迹象。美联储主席鲍威尔敦促国会不要太快取消财政支持，并重申美联储将直接购买公司债券。</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道指跌170.37点，或0.65%，报26119.61点;纳指涨14.66点，或0.15%，报9910.53点;标普500指数跌11.25点，或0.36%，报3113.49点。</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美股邮轮股、航空股、能源股、银行股等周期股集体下跌。挪威邮轮跌超8%，皇家加勒比邮轮跌超7%。</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鲍威尔敦促国会不要太快取消财政支持 称美联储将直接购买公司债券</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美联储主席鲍威尔周三在美国众议院金融服务委员会发表并回答提问，其讲话内容与周二向参议院银行委员会提交的讲话内容相同。</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lastRenderedPageBreak/>
        <w:t>在是否延长抗疫救济的问题争论日益激烈之际，鲍威尔敦促国会不要太快取消对家庭和小企业的联邦救济。</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鲍威尔周三在众议院金融服务委员会回答问题时说：“如果国会过快撤回其提供的支持，我感到这样会有问题。我认为考虑继续为刚失业的人和挣扎中的小企业提供支持是适当的。美国经济才刚刚开始复苏。这是关键的阶段，我认为目前支持正当其时。”</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他还表示，美联储将逐渐从购买ETF转向直接购买公司债券。他说，美联储具有里程碑意义的公司债券购买计划最终将主要涉及公司债券，而不是公司债ETF。</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就在他发表上述言论的同一周，美联储宣布将扩大从ETF购买公司债券的工具，将购买单个公司的债券。</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他表示：“随着时间的推移，我们将逐渐从ETF转向债券购买，这是支持流动性和市场运作的更好工具。”</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美联储在3月底宣布将启动两项工具PMCCF与SMCCF，以进入9.6万亿美元的公司债市场，此举引发股市大幅上扬。前者直接从发行者手中购买债券，后者通过二级市场购买一些跟踪所有等级债券指数的ETF。</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在购买单个债券的声明中，美联储表示，它将创建一个涵盖整个市场债券的指数，不过截至公告前一天的3月22日，发行方的评级必须为BBB-或Baa3。鲍威尔强调，这些计划是为了确保市场正常运转。</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lastRenderedPageBreak/>
        <w:t>不过，这些举措受到了一些批评，因为其中包括投机级(即垃圾级)债券，特别是那些在冠状病毒大流行前仍为投资级、但此后被下调评级的公司。</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鲍威尔说：“市场正在发挥作用。公司可以借钱，人们可以借钱。公司并没有表现出严重的财务压力，他们也不太可能采取削减成本之类的措施。”</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他重申了自己的立场，即在不再需要这些工具来支撑市场后，“我们将搁置这些工具”，包括公司债券计划。除了公司债券，美联储还每月购买至少800亿美元的美国国债和400亿美元的抵押贷款支持证券。</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投资者相信乐观数据指向经济复苏</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经济迅速复苏的更多乐观迹象促成了昨日美股上涨。周二上午的经济数据显示，美国5月零售销售环比增长17.7%，增速达到经济学家预期的两倍，为史上最大环比增幅。这份数据表明，在经历了4月份创纪录的下降之后，美国消费者支出正在迅速恢复。</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强劲的零售销售数据至少使一些经济学家修正了对今年第二季度经济活动收缩深度的预期。</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Capital Economics资深美国经济学家Andrew Hunter表示：“5月零售销售环比增长17.7%，表明随着许多州的封锁隔离措施逐步解除，经济活动开始复苏，且复苏速度比我们及其他机构所预期的更快。因此，我们现在估计第二季度的实际消费与整体GDP年率萎缩30%，而不是先前预测的萎缩40%。”</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lastRenderedPageBreak/>
        <w:t>尽管包括5月非农就业报告在内的最新一轮的新经济数据都带来惊喜，但许多经济学家和决策者仍呼吁谨慎：只要冠状病毒大流行持续下去，就必须关注长期经济疲软的风险.</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美国21个州新冠肺炎确诊病例数上涨 专家预计第二波高峰正在到来</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当地时间6月17日，美国多个州新冠肺炎确诊病例数继续攀升。据美国有线电视新闻网统计，21个州在过去数周出现新冠病毒感染确诊案例增加，8个州保持稳定。此外，德克萨斯州目前有2793人因为新冠病毒感染入院，该数字自退伍军人纪念日(5月25日)以来增长了85%。目前美国各地均开始了不同程度重启。专家预计新冠病毒感染第二次高峰正在到来。</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在此之前，根据来自人口稠密的佛罗里达州和德克萨斯州的每日更新数据，这些州的新增确诊与入院治疗的冠状病毒病例均创新高，表明冠状病毒疫情出现反弹。</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周二美国六个州的新增感染人数创下历史新高，包括亚利桑那、佛罗里达、俄克拉荷马、俄勒冈、德克萨斯和内华达。</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美国国家过敏症和传染病研究所所长安东尼-福奇表示：“如果你去看看数据和事实，就会发现站在任何角度来看，卫生危机都没有结束。数字已经说明了一切。”美国副总统彭斯则表示，有关美国将出现第二波感染的说法是“过度恐慌”。</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lastRenderedPageBreak/>
        <w:t>美国纽约州州长科莫表示，纽约市将从下周一(6月22日)起进入重新开放的第二阶段。</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市场关注冠状病毒药物研究进展</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药物研究进展方面，一项研究表明仿制药物地塞米松有助于降低重症冠状病毒患者的死亡风险。据美联社16日报道，英国研究人员发现人工合成的类固醇——地塞米松对于需要呼吸机治疗的新冠肺炎重症患者，它可以降低35%的死亡率，而对于只需要补充氧气的患者，它可以降低20%的死亡率。</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牛津大学研究员马丁-兰德雷表示，试验结果表明这种药物将会“挽救生命，并且治疗成本将大大降低”，是一项重大突破。</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世卫组织卫生紧急项目负责人瑞安周三称，地塞米松是应对冠状病毒疫情所需的许多突破之一，仍需看到完整数据。</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瑞安表示，地塞米松应在医学监督下使用，不适用于预防冠状病毒肺炎，应该用于冠状病毒肺炎危重症病人。地塞米松是一种非常强力的消炎药，可以挽救肺部和周围心血管发炎的重症病人，可能是因为其可以减轻炎症状况，从而保证肺部继续向血液中输送氧气。</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焦点个股</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塔吉特从7月5日起将美国地区的底薪提高到每小时15美元。</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lastRenderedPageBreak/>
        <w:t>特斯拉在关键市场加州的新车注册量大幅下滑，4月和5月的新车注册量合计下降37%。摩根士丹利重申特斯拉减持评级。</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此外，特斯拉周二在提交给美国证券交易委员会(SEC)的文件中披露，该公司已在2020年6月10日与松下签订了一项为期三年的锂电池供货和定价协议，该协议涉及松下在内华达州的超级工厂锂离子电池的生产和供应。协议有效期为自2020年4月1日起至2023年3月31日止。</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密苏里州共和党参议员Josh Hawley据悉周三将出台一项法案，让消费者有理由起诉Facebook或Twitter等科技公司，指控它们有选择性地审查政治言论。</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其他市场</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周三亚洲市场中，中国沪深300指数收高不到0.1%。上证综合指数收高0.1%。香港恒生指数收高0.6%。日本日经225综合指数收跌0.5%。韩国Kospi指数收高0.1%。</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欧洲股市面，英国富时100指数收高0.2%，德国DAX指数收高0.49%，法国CAC指数收高0.88%，西班牙IBEX指数收高0.23%。</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原油期货价格周三收跌。美国政府报告称美上周原油库存小幅攀升，但美国原油储存中心的原油、汽油以及馏分油库存均有所下降。</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美国能源信息署(EIA)报告称，截止6月12日当周，美国原油库存增加120万桶，市场预期为减少350万桶。不过非官方机构美国石油协会(API)昨日报告显示，美国上周原油库存减少近390万桶。</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lastRenderedPageBreak/>
        <w:t>原油输出国组织(OPEC)在周三发布的报告中预测今年下半年全球原油需求将会下降，但下降幅度会远远好于第一季度。受到冠状病毒疫情及相关控制疫情措施影响，今年第一季度的原油需求大幅下降。</w:t>
      </w:r>
    </w:p>
    <w:p w:rsidR="009919B7" w:rsidRPr="00535AD6"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周三，纽约商品交易所7月交割的西德州中质原油(WTI)期货价格下跌42美分，跌幅1.1%，收于每桶37.96美元。</w:t>
      </w:r>
    </w:p>
    <w:p w:rsidR="009919B7" w:rsidRPr="00227351"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35AD6">
        <w:rPr>
          <w:rFonts w:ascii="华文仿宋" w:eastAsia="华文仿宋" w:hAnsi="华文仿宋" w:cs="华文仿宋"/>
          <w:color w:val="333335"/>
          <w:kern w:val="2"/>
          <w:sz w:val="28"/>
          <w:szCs w:val="28"/>
          <w:shd w:val="clear" w:color="auto" w:fill="FFFFFF"/>
        </w:rPr>
        <w:t>作为全球原油价格基准的伦敦洲际交易所8月布伦特原油期货价格下跌25美分，跌幅0.6%，收于每桶40.71美元。昨日该期货收高3.1%</w:t>
      </w:r>
      <w:r w:rsidRPr="00227351">
        <w:rPr>
          <w:rFonts w:ascii="华文仿宋" w:eastAsia="华文仿宋" w:hAnsi="华文仿宋" w:cs="华文仿宋" w:hint="eastAsia"/>
          <w:color w:val="333335"/>
          <w:kern w:val="2"/>
          <w:sz w:val="28"/>
          <w:szCs w:val="28"/>
          <w:shd w:val="clear" w:color="auto" w:fill="FFFFFF"/>
        </w:rPr>
        <w:t>。</w:t>
      </w:r>
    </w:p>
    <w:p w:rsidR="008864C4" w:rsidRPr="00980D3E" w:rsidRDefault="008864C4" w:rsidP="00B7736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03014C" w:rsidRDefault="00586D65" w:rsidP="00586D6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A62100">
      <w:pPr>
        <w:pStyle w:val="aa"/>
        <w:ind w:firstLineChars="200" w:firstLine="643"/>
        <w:outlineLvl w:val="1"/>
        <w:rPr>
          <w:rFonts w:cs="Arial"/>
          <w:b/>
          <w:bCs/>
          <w:sz w:val="32"/>
          <w:szCs w:val="32"/>
        </w:rPr>
      </w:pPr>
      <w:bookmarkStart w:id="376" w:name="_Toc39155451"/>
      <w:bookmarkStart w:id="377" w:name="_Toc39847214"/>
      <w:bookmarkStart w:id="378" w:name="_Toc40446767"/>
      <w:bookmarkStart w:id="379" w:name="_Toc41056489"/>
      <w:bookmarkStart w:id="380" w:name="_Toc41660327"/>
      <w:bookmarkStart w:id="381" w:name="_Toc42262303"/>
      <w:bookmarkStart w:id="382" w:name="_Toc42869887"/>
      <w:bookmarkStart w:id="383" w:name="_Toc43471976"/>
      <w:r>
        <w:rPr>
          <w:rFonts w:cs="Arial" w:hint="eastAsia"/>
          <w:b/>
          <w:bCs/>
          <w:sz w:val="32"/>
          <w:szCs w:val="32"/>
        </w:rPr>
        <w:t>3.世界经济形势</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9919B7" w:rsidRPr="00BD71C9" w:rsidRDefault="009919B7" w:rsidP="009919B7">
      <w:pPr>
        <w:pStyle w:val="aa"/>
        <w:spacing w:line="360" w:lineRule="auto"/>
        <w:ind w:firstLineChars="200" w:firstLine="560"/>
        <w:rPr>
          <w:rFonts w:ascii="华文仿宋" w:eastAsia="华文仿宋" w:hAnsi="华文仿宋" w:cs="华文仿宋"/>
          <w:sz w:val="28"/>
          <w:szCs w:val="28"/>
        </w:rPr>
      </w:pPr>
      <w:r w:rsidRPr="00BD71C9">
        <w:rPr>
          <w:rFonts w:ascii="华文仿宋" w:eastAsia="华文仿宋" w:hAnsi="华文仿宋" w:cs="华文仿宋"/>
          <w:sz w:val="28"/>
          <w:szCs w:val="28"/>
        </w:rPr>
        <w:t>国际货币基金组织(IMF)将大幅下调经济预期，并就一场“世所未见”的危机发出警告。</w:t>
      </w:r>
    </w:p>
    <w:p w:rsidR="009919B7" w:rsidRPr="00BD71C9" w:rsidRDefault="009919B7" w:rsidP="009919B7">
      <w:pPr>
        <w:pStyle w:val="aa"/>
        <w:spacing w:line="360" w:lineRule="auto"/>
        <w:ind w:firstLineChars="200" w:firstLine="560"/>
        <w:rPr>
          <w:rFonts w:ascii="华文仿宋" w:eastAsia="华文仿宋" w:hAnsi="华文仿宋" w:cs="华文仿宋"/>
          <w:sz w:val="28"/>
          <w:szCs w:val="28"/>
        </w:rPr>
      </w:pPr>
      <w:r w:rsidRPr="00BD71C9">
        <w:rPr>
          <w:rFonts w:ascii="华文仿宋" w:eastAsia="华文仿宋" w:hAnsi="华文仿宋" w:cs="华文仿宋"/>
          <w:sz w:val="28"/>
          <w:szCs w:val="28"/>
        </w:rPr>
        <w:t>IMF首席经济学家吉塔·戈皮纳特当地时间16日说，全球经济将出现比IMF于4月所预测的更大规模的萎缩。</w:t>
      </w:r>
    </w:p>
    <w:p w:rsidR="009919B7" w:rsidRPr="00BD71C9" w:rsidRDefault="009919B7" w:rsidP="009919B7">
      <w:pPr>
        <w:pStyle w:val="aa"/>
        <w:spacing w:line="360" w:lineRule="auto"/>
        <w:ind w:firstLineChars="200" w:firstLine="560"/>
        <w:rPr>
          <w:rFonts w:ascii="华文仿宋" w:eastAsia="华文仿宋" w:hAnsi="华文仿宋" w:cs="华文仿宋"/>
          <w:sz w:val="28"/>
          <w:szCs w:val="28"/>
        </w:rPr>
      </w:pPr>
      <w:r w:rsidRPr="00BD71C9">
        <w:rPr>
          <w:rFonts w:ascii="华文仿宋" w:eastAsia="华文仿宋" w:hAnsi="华文仿宋" w:cs="华文仿宋"/>
          <w:sz w:val="28"/>
          <w:szCs w:val="28"/>
        </w:rPr>
        <w:t>据报道，在欧洲国家实施封锁的最初几周里，IMF曾说，全球经济将遭遇自上世纪30年代“大萧条”以来最严重的金融危机。当时，它预测2020年全球经济将萎缩3%。</w:t>
      </w:r>
    </w:p>
    <w:p w:rsidR="009919B7" w:rsidRPr="00BD71C9" w:rsidRDefault="009919B7" w:rsidP="009919B7">
      <w:pPr>
        <w:pStyle w:val="aa"/>
        <w:spacing w:line="360" w:lineRule="auto"/>
        <w:ind w:firstLineChars="200" w:firstLine="560"/>
        <w:rPr>
          <w:rFonts w:ascii="华文仿宋" w:eastAsia="华文仿宋" w:hAnsi="华文仿宋" w:cs="华文仿宋"/>
          <w:sz w:val="28"/>
          <w:szCs w:val="28"/>
        </w:rPr>
      </w:pPr>
      <w:r w:rsidRPr="00BD71C9">
        <w:rPr>
          <w:rFonts w:ascii="华文仿宋" w:eastAsia="华文仿宋" w:hAnsi="华文仿宋" w:cs="华文仿宋"/>
          <w:sz w:val="28"/>
          <w:szCs w:val="28"/>
        </w:rPr>
        <w:t>现在，尽管一些经济体开始重启，但IMF警告说，衰退可能会愈发严重。</w:t>
      </w:r>
    </w:p>
    <w:p w:rsidR="009919B7" w:rsidRPr="00BD71C9" w:rsidRDefault="009919B7" w:rsidP="009919B7">
      <w:pPr>
        <w:pStyle w:val="aa"/>
        <w:spacing w:line="360" w:lineRule="auto"/>
        <w:ind w:firstLineChars="200" w:firstLine="560"/>
        <w:rPr>
          <w:rFonts w:ascii="华文仿宋" w:eastAsia="华文仿宋" w:hAnsi="华文仿宋" w:cs="华文仿宋"/>
          <w:sz w:val="28"/>
          <w:szCs w:val="28"/>
        </w:rPr>
      </w:pPr>
      <w:r w:rsidRPr="00BD71C9">
        <w:rPr>
          <w:rFonts w:ascii="华文仿宋" w:eastAsia="华文仿宋" w:hAnsi="华文仿宋" w:cs="华文仿宋"/>
          <w:sz w:val="28"/>
          <w:szCs w:val="28"/>
        </w:rPr>
        <w:lastRenderedPageBreak/>
        <w:t>戈皮纳特说：“发达经济体和新兴市场经济体都将在2020年陷入衰退，这是自‘大萧条’以来的第一次。即将在6月发布的《世界经济展望报告》更新版中很可能会显示，负增长率甚至比之前估计的还要糟糕。”</w:t>
      </w:r>
    </w:p>
    <w:p w:rsidR="009919B7" w:rsidRPr="00BD71C9" w:rsidRDefault="009919B7" w:rsidP="009919B7">
      <w:pPr>
        <w:pStyle w:val="aa"/>
        <w:spacing w:line="360" w:lineRule="auto"/>
        <w:ind w:firstLineChars="200" w:firstLine="560"/>
        <w:rPr>
          <w:rFonts w:ascii="华文仿宋" w:eastAsia="华文仿宋" w:hAnsi="华文仿宋" w:cs="华文仿宋"/>
          <w:sz w:val="28"/>
          <w:szCs w:val="28"/>
        </w:rPr>
      </w:pPr>
      <w:r w:rsidRPr="00BD71C9">
        <w:rPr>
          <w:rFonts w:ascii="华文仿宋" w:eastAsia="华文仿宋" w:hAnsi="华文仿宋" w:cs="华文仿宋"/>
          <w:sz w:val="28"/>
          <w:szCs w:val="28"/>
        </w:rPr>
        <w:t>IMF还说，当前被其称为“大封锁”的危机“不同于世界以往见过的任何危机”。</w:t>
      </w:r>
    </w:p>
    <w:p w:rsidR="009919B7" w:rsidRPr="00BD71C9" w:rsidRDefault="009919B7" w:rsidP="009919B7">
      <w:pPr>
        <w:pStyle w:val="aa"/>
        <w:spacing w:line="360" w:lineRule="auto"/>
        <w:ind w:firstLineChars="200" w:firstLine="560"/>
        <w:rPr>
          <w:rFonts w:ascii="华文仿宋" w:eastAsia="华文仿宋" w:hAnsi="华文仿宋" w:cs="华文仿宋"/>
          <w:sz w:val="28"/>
          <w:szCs w:val="28"/>
        </w:rPr>
      </w:pPr>
      <w:r w:rsidRPr="00BD71C9">
        <w:rPr>
          <w:rFonts w:ascii="华文仿宋" w:eastAsia="华文仿宋" w:hAnsi="华文仿宋" w:cs="华文仿宋"/>
          <w:sz w:val="28"/>
          <w:szCs w:val="28"/>
        </w:rPr>
        <w:t>这场疫情一开始是一种卫生突发事件，但很快就因为必要的社会疏远措施和旅行限制措施而引发了经济危机。</w:t>
      </w:r>
    </w:p>
    <w:p w:rsidR="009919B7" w:rsidRPr="00BD71C9" w:rsidRDefault="009919B7" w:rsidP="009919B7">
      <w:pPr>
        <w:pStyle w:val="aa"/>
        <w:spacing w:line="360" w:lineRule="auto"/>
        <w:ind w:firstLineChars="200" w:firstLine="560"/>
        <w:rPr>
          <w:rFonts w:ascii="华文仿宋" w:eastAsia="华文仿宋" w:hAnsi="华文仿宋" w:cs="华文仿宋"/>
          <w:sz w:val="28"/>
          <w:szCs w:val="28"/>
        </w:rPr>
      </w:pPr>
      <w:r w:rsidRPr="00BD71C9">
        <w:rPr>
          <w:rFonts w:ascii="华文仿宋" w:eastAsia="华文仿宋" w:hAnsi="华文仿宋" w:cs="华文仿宋"/>
          <w:sz w:val="28"/>
          <w:szCs w:val="28"/>
        </w:rPr>
        <w:t>许多国家目前已开始解除封锁，但事实证明这具有挑战性;在另一些国家，这一过程非常缓慢。与此同时，部分国家仍在努力应对不断增加的新冠肺炎病例。</w:t>
      </w:r>
    </w:p>
    <w:p w:rsidR="009919B7" w:rsidRPr="00BD71C9" w:rsidRDefault="009919B7" w:rsidP="009919B7">
      <w:pPr>
        <w:pStyle w:val="aa"/>
        <w:spacing w:line="360" w:lineRule="auto"/>
        <w:ind w:firstLineChars="200" w:firstLine="560"/>
        <w:rPr>
          <w:rFonts w:ascii="华文仿宋" w:eastAsia="华文仿宋" w:hAnsi="华文仿宋" w:cs="华文仿宋"/>
          <w:sz w:val="28"/>
          <w:szCs w:val="28"/>
        </w:rPr>
      </w:pPr>
      <w:r w:rsidRPr="00BD71C9">
        <w:rPr>
          <w:rFonts w:ascii="华文仿宋" w:eastAsia="华文仿宋" w:hAnsi="华文仿宋" w:cs="华文仿宋"/>
          <w:sz w:val="28"/>
          <w:szCs w:val="28"/>
        </w:rPr>
        <w:t>根据美国约翰斯·霍普金斯大学的数据，全球累计新冠确诊病例已经超过800万例。美国、巴西、俄罗斯、印度和英国目前是病例数量最多的5个国家。</w:t>
      </w:r>
    </w:p>
    <w:p w:rsidR="009919B7" w:rsidRPr="00BD71C9" w:rsidRDefault="009919B7" w:rsidP="009919B7">
      <w:pPr>
        <w:pStyle w:val="aa"/>
        <w:spacing w:line="360" w:lineRule="auto"/>
        <w:ind w:firstLineChars="200" w:firstLine="560"/>
        <w:rPr>
          <w:rFonts w:ascii="华文仿宋" w:eastAsia="华文仿宋" w:hAnsi="华文仿宋" w:cs="华文仿宋"/>
          <w:sz w:val="28"/>
          <w:szCs w:val="28"/>
        </w:rPr>
      </w:pPr>
      <w:r w:rsidRPr="00BD71C9">
        <w:rPr>
          <w:rFonts w:ascii="华文仿宋" w:eastAsia="华文仿宋" w:hAnsi="华文仿宋" w:cs="华文仿宋"/>
          <w:sz w:val="28"/>
          <w:szCs w:val="28"/>
        </w:rPr>
        <w:t>IMF指出，服务业受到的影响比制造业更加严重——这与以往的危机有所不同。在以往的危机中，缺少投资对制造业活动的影响最大。</w:t>
      </w:r>
    </w:p>
    <w:p w:rsidR="009919B7" w:rsidRPr="00BD71C9" w:rsidRDefault="009919B7" w:rsidP="009919B7">
      <w:pPr>
        <w:pStyle w:val="aa"/>
        <w:spacing w:line="360" w:lineRule="auto"/>
        <w:ind w:firstLineChars="200" w:firstLine="560"/>
        <w:rPr>
          <w:rFonts w:ascii="华文仿宋" w:eastAsia="华文仿宋" w:hAnsi="华文仿宋" w:cs="华文仿宋"/>
          <w:sz w:val="28"/>
          <w:szCs w:val="28"/>
        </w:rPr>
      </w:pPr>
      <w:r w:rsidRPr="00BD71C9">
        <w:rPr>
          <w:rFonts w:ascii="华文仿宋" w:eastAsia="华文仿宋" w:hAnsi="华文仿宋" w:cs="华文仿宋"/>
          <w:sz w:val="28"/>
          <w:szCs w:val="28"/>
        </w:rPr>
        <w:t>因此，戈皮纳特说，“由于消费者需求被压抑，有可能会出现更快的反弹，这与以往危机过后的情况不一样”。</w:t>
      </w:r>
    </w:p>
    <w:p w:rsidR="009919B7" w:rsidRPr="00BD71C9" w:rsidRDefault="009919B7" w:rsidP="009919B7">
      <w:pPr>
        <w:pStyle w:val="aa"/>
        <w:spacing w:line="360" w:lineRule="auto"/>
        <w:ind w:firstLineChars="200" w:firstLine="560"/>
        <w:rPr>
          <w:rFonts w:ascii="华文仿宋" w:eastAsia="华文仿宋" w:hAnsi="华文仿宋" w:cs="华文仿宋"/>
          <w:sz w:val="28"/>
          <w:szCs w:val="28"/>
        </w:rPr>
      </w:pPr>
      <w:r w:rsidRPr="00BD71C9">
        <w:rPr>
          <w:rFonts w:ascii="华文仿宋" w:eastAsia="华文仿宋" w:hAnsi="华文仿宋" w:cs="华文仿宋"/>
          <w:sz w:val="28"/>
          <w:szCs w:val="28"/>
        </w:rPr>
        <w:t>不过，她也提醒人们，这并非理所当然的事情，因为这场卫生危机可能改变消费者的支出习惯，人们可能会存更多的钱。</w:t>
      </w:r>
    </w:p>
    <w:p w:rsidR="009919B7" w:rsidRPr="00BD71C9" w:rsidRDefault="009919B7" w:rsidP="009919B7">
      <w:pPr>
        <w:pStyle w:val="aa"/>
        <w:spacing w:line="360" w:lineRule="auto"/>
        <w:ind w:firstLineChars="200" w:firstLine="560"/>
        <w:rPr>
          <w:rFonts w:ascii="华文仿宋" w:eastAsia="华文仿宋" w:hAnsi="华文仿宋" w:cs="华文仿宋"/>
          <w:sz w:val="28"/>
          <w:szCs w:val="28"/>
        </w:rPr>
      </w:pPr>
      <w:r w:rsidRPr="00BD71C9">
        <w:rPr>
          <w:rFonts w:ascii="华文仿宋" w:eastAsia="华文仿宋" w:hAnsi="华文仿宋" w:cs="华文仿宋"/>
          <w:sz w:val="28"/>
          <w:szCs w:val="28"/>
        </w:rPr>
        <w:lastRenderedPageBreak/>
        <w:t>报道注意到，当经济体、政府、医疗部门和公民仍在与疫情作斗争之际，股市却创下了新高。事实上，自危机爆发以来，标准普尔500指数已经收复了大部分失地。与此同时，在央行的大力干预下，债券市场也已在一定程度上恢复平静。</w:t>
      </w:r>
    </w:p>
    <w:p w:rsidR="009919B7" w:rsidRPr="00BD71C9" w:rsidRDefault="009919B7" w:rsidP="009919B7">
      <w:pPr>
        <w:pStyle w:val="aa"/>
        <w:spacing w:line="360" w:lineRule="auto"/>
        <w:ind w:firstLineChars="200" w:firstLine="560"/>
        <w:rPr>
          <w:rFonts w:ascii="华文仿宋" w:eastAsia="华文仿宋" w:hAnsi="华文仿宋" w:cs="华文仿宋"/>
          <w:sz w:val="28"/>
          <w:szCs w:val="28"/>
        </w:rPr>
      </w:pPr>
      <w:r w:rsidRPr="00BD71C9">
        <w:rPr>
          <w:rFonts w:ascii="华文仿宋" w:eastAsia="华文仿宋" w:hAnsi="华文仿宋" w:cs="华文仿宋"/>
          <w:sz w:val="28"/>
          <w:szCs w:val="28"/>
        </w:rPr>
        <w:t>戈皮纳特说：“主权债券利差上升和新兴市场货币贬值的幅度都比我们在全球金融危机期间看到的要小，几乎没有例外。考虑到‘大封锁’期间新兴市场受到的冲击更大，这一点值得注意。”</w:t>
      </w:r>
    </w:p>
    <w:p w:rsidR="009919B7" w:rsidRPr="003F4472" w:rsidRDefault="009919B7" w:rsidP="009919B7">
      <w:pPr>
        <w:pStyle w:val="aa"/>
        <w:spacing w:line="360" w:lineRule="auto"/>
        <w:ind w:firstLineChars="200" w:firstLine="560"/>
        <w:rPr>
          <w:rFonts w:ascii="华文仿宋" w:eastAsia="华文仿宋" w:hAnsi="华文仿宋" w:cs="华文仿宋"/>
          <w:sz w:val="28"/>
          <w:szCs w:val="28"/>
        </w:rPr>
      </w:pPr>
      <w:r w:rsidRPr="00BD71C9">
        <w:rPr>
          <w:rFonts w:ascii="华文仿宋" w:eastAsia="华文仿宋" w:hAnsi="华文仿宋" w:cs="华文仿宋"/>
          <w:sz w:val="28"/>
          <w:szCs w:val="28"/>
        </w:rPr>
        <w:t>因此，她警告说，如果卫生或经济状况恶化，公开市场可能会出现“急剧调整”</w:t>
      </w:r>
      <w:r>
        <w:rPr>
          <w:rFonts w:ascii="华文仿宋" w:eastAsia="华文仿宋" w:hAnsi="华文仿宋" w:cs="华文仿宋" w:hint="eastAsia"/>
          <w:sz w:val="28"/>
          <w:szCs w:val="28"/>
        </w:rPr>
        <w:t>。</w:t>
      </w:r>
    </w:p>
    <w:p w:rsidR="00980D3E" w:rsidRPr="009919B7" w:rsidRDefault="00980D3E" w:rsidP="00980D3E">
      <w:pPr>
        <w:pStyle w:val="aa"/>
        <w:spacing w:line="360" w:lineRule="auto"/>
        <w:ind w:firstLineChars="200" w:firstLine="560"/>
        <w:rPr>
          <w:rFonts w:ascii="华文仿宋" w:eastAsia="华文仿宋" w:hAnsi="华文仿宋" w:cs="华文仿宋"/>
          <w:sz w:val="28"/>
          <w:szCs w:val="28"/>
        </w:rPr>
      </w:pPr>
    </w:p>
    <w:p w:rsidR="007D2157" w:rsidRPr="00980D3E" w:rsidRDefault="007D2157" w:rsidP="007D2157">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384" w:name="_Toc15022880"/>
      <w:bookmarkStart w:id="385" w:name="_Toc15049637"/>
      <w:bookmarkStart w:id="386" w:name="_Toc15654579"/>
      <w:bookmarkStart w:id="387" w:name="_Toc16257702"/>
      <w:bookmarkStart w:id="388" w:name="_Toc16861054"/>
      <w:bookmarkStart w:id="389" w:name="_Toc17467212"/>
      <w:bookmarkStart w:id="390" w:name="_Toc18072991"/>
      <w:bookmarkStart w:id="391" w:name="_Toc18680410"/>
      <w:bookmarkStart w:id="392" w:name="_Toc19195113"/>
      <w:bookmarkStart w:id="393" w:name="_Toc19887435"/>
      <w:bookmarkStart w:id="394" w:name="_Toc20494330"/>
      <w:bookmarkStart w:id="395" w:name="_Toc21702284"/>
      <w:bookmarkStart w:id="396" w:name="_Toc22307203"/>
      <w:bookmarkStart w:id="397" w:name="_Toc22911761"/>
      <w:bookmarkStart w:id="398" w:name="_Toc23513676"/>
      <w:bookmarkStart w:id="399" w:name="_Toc24117023"/>
      <w:bookmarkStart w:id="400" w:name="_Toc24722677"/>
      <w:bookmarkStart w:id="401" w:name="_Toc25325025"/>
      <w:bookmarkStart w:id="402" w:name="_Toc25932480"/>
      <w:bookmarkStart w:id="403" w:name="_Toc26536331"/>
      <w:bookmarkStart w:id="404" w:name="_Toc27141689"/>
      <w:bookmarkStart w:id="405" w:name="_Toc27745332"/>
      <w:bookmarkStart w:id="406" w:name="_Toc28351980"/>
      <w:bookmarkStart w:id="407" w:name="_Toc28955198"/>
      <w:bookmarkStart w:id="408" w:name="_Toc29558251"/>
      <w:bookmarkStart w:id="409" w:name="_Toc30169335"/>
      <w:bookmarkStart w:id="410" w:name="_Toc31978543"/>
      <w:bookmarkStart w:id="411" w:name="_Toc32586738"/>
      <w:bookmarkStart w:id="412" w:name="_Toc33192396"/>
      <w:bookmarkStart w:id="413" w:name="_Toc33798267"/>
      <w:bookmarkStart w:id="414" w:name="_Toc34399809"/>
      <w:bookmarkStart w:id="415" w:name="_Toc35004646"/>
      <w:bookmarkStart w:id="416" w:name="_Toc35607052"/>
      <w:bookmarkStart w:id="417" w:name="_Toc36211383"/>
      <w:bookmarkStart w:id="418" w:name="_Toc38634431"/>
      <w:bookmarkStart w:id="419" w:name="_Toc39155452"/>
      <w:bookmarkStart w:id="420" w:name="_Toc39847215"/>
      <w:bookmarkStart w:id="421" w:name="_Toc40446768"/>
      <w:bookmarkStart w:id="422" w:name="_Toc41056490"/>
      <w:bookmarkStart w:id="423" w:name="_Toc41660328"/>
      <w:bookmarkStart w:id="424" w:name="_Toc42262304"/>
      <w:bookmarkStart w:id="425" w:name="_Toc42869888"/>
      <w:bookmarkStart w:id="426" w:name="_Toc43471977"/>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w:t>
      </w:r>
      <w:r w:rsidR="00EC5C0E">
        <w:rPr>
          <w:rFonts w:ascii="宋体" w:hAnsi="宋体" w:cs="Arial" w:hint="eastAsia"/>
          <w:b/>
          <w:bCs/>
          <w:kern w:val="0"/>
          <w:sz w:val="32"/>
          <w:szCs w:val="32"/>
        </w:rPr>
        <w:t>20</w:t>
      </w:r>
      <w:r w:rsidR="002918B5">
        <w:rPr>
          <w:rFonts w:ascii="宋体" w:hAnsi="宋体" w:cs="Arial" w:hint="eastAsia"/>
          <w:b/>
          <w:bCs/>
          <w:kern w:val="0"/>
          <w:sz w:val="32"/>
          <w:szCs w:val="32"/>
        </w:rPr>
        <w:t>年</w:t>
      </w:r>
      <w:r w:rsidR="00B77364">
        <w:rPr>
          <w:rFonts w:ascii="宋体" w:hAnsi="宋体" w:cs="Arial" w:hint="eastAsia"/>
          <w:b/>
          <w:bCs/>
          <w:kern w:val="0"/>
          <w:sz w:val="32"/>
          <w:szCs w:val="32"/>
        </w:rPr>
        <w:t>4</w:t>
      </w:r>
      <w:r w:rsidR="002918B5">
        <w:rPr>
          <w:rFonts w:ascii="宋体" w:hAnsi="宋体" w:cs="Arial" w:hint="eastAsia"/>
          <w:b/>
          <w:bCs/>
          <w:kern w:val="0"/>
          <w:sz w:val="32"/>
          <w:szCs w:val="32"/>
        </w:rPr>
        <w:t>月份全国原油进出口统计数据（产销国）</w:t>
      </w:r>
      <w:bookmarkEnd w:id="294"/>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2918B5" w:rsidRDefault="002918B5" w:rsidP="002918B5">
      <w:pPr>
        <w:jc w:val="right"/>
        <w:rPr>
          <w:rFonts w:ascii="宋体" w:hAnsi="宋体"/>
        </w:rPr>
      </w:pPr>
    </w:p>
    <w:p w:rsidR="002918B5" w:rsidRDefault="002918B5" w:rsidP="002918B5">
      <w:pPr>
        <w:jc w:val="right"/>
        <w:rPr>
          <w:rFonts w:ascii="宋体" w:hAnsi="宋体"/>
        </w:rPr>
      </w:pPr>
    </w:p>
    <w:tbl>
      <w:tblPr>
        <w:tblW w:w="5000" w:type="pct"/>
        <w:tblLook w:val="04A0"/>
      </w:tblPr>
      <w:tblGrid>
        <w:gridCol w:w="1058"/>
        <w:gridCol w:w="1060"/>
        <w:gridCol w:w="1060"/>
        <w:gridCol w:w="1532"/>
        <w:gridCol w:w="1473"/>
        <w:gridCol w:w="1661"/>
        <w:gridCol w:w="1061"/>
        <w:gridCol w:w="1057"/>
      </w:tblGrid>
      <w:tr w:rsidR="00B77364" w:rsidRPr="00232EB4" w:rsidTr="00DF08EA">
        <w:trPr>
          <w:trHeight w:val="1230"/>
        </w:trPr>
        <w:tc>
          <w:tcPr>
            <w:tcW w:w="533" w:type="pct"/>
            <w:tcBorders>
              <w:top w:val="single" w:sz="8" w:space="0" w:color="333333"/>
              <w:left w:val="nil"/>
              <w:bottom w:val="single" w:sz="8" w:space="0" w:color="333333"/>
              <w:right w:val="single" w:sz="8" w:space="0" w:color="333333"/>
            </w:tcBorders>
            <w:shd w:val="clear" w:color="000000" w:fill="0070C0"/>
            <w:vAlign w:val="bottom"/>
            <w:hideMark/>
          </w:tcPr>
          <w:p w:rsidR="00B77364" w:rsidRPr="00232EB4" w:rsidRDefault="00B77364" w:rsidP="00DF08EA">
            <w:pPr>
              <w:widowControl/>
              <w:jc w:val="left"/>
              <w:rPr>
                <w:rFonts w:ascii="华文仿宋" w:eastAsia="华文仿宋" w:hAnsi="华文仿宋" w:cs="宋体"/>
                <w:b/>
                <w:bCs/>
                <w:color w:val="191919"/>
                <w:kern w:val="0"/>
                <w:sz w:val="28"/>
                <w:szCs w:val="28"/>
              </w:rPr>
            </w:pPr>
            <w:r w:rsidRPr="00232EB4">
              <w:rPr>
                <w:rFonts w:ascii="华文仿宋" w:eastAsia="华文仿宋" w:hAnsi="华文仿宋" w:cs="宋体" w:hint="eastAsia"/>
                <w:b/>
                <w:bCs/>
                <w:color w:val="191919"/>
                <w:kern w:val="0"/>
                <w:sz w:val="28"/>
                <w:szCs w:val="28"/>
              </w:rPr>
              <w:t>产品</w:t>
            </w:r>
          </w:p>
        </w:tc>
        <w:tc>
          <w:tcPr>
            <w:tcW w:w="534" w:type="pct"/>
            <w:tcBorders>
              <w:top w:val="single" w:sz="8" w:space="0" w:color="333333"/>
              <w:left w:val="nil"/>
              <w:bottom w:val="single" w:sz="8" w:space="0" w:color="333333"/>
              <w:right w:val="single" w:sz="8" w:space="0" w:color="333333"/>
            </w:tcBorders>
            <w:shd w:val="clear" w:color="000000" w:fill="0070C0"/>
            <w:vAlign w:val="bottom"/>
            <w:hideMark/>
          </w:tcPr>
          <w:p w:rsidR="00B77364" w:rsidRPr="00232EB4" w:rsidRDefault="00B77364" w:rsidP="00DF08EA">
            <w:pPr>
              <w:widowControl/>
              <w:jc w:val="left"/>
              <w:rPr>
                <w:rFonts w:ascii="华文仿宋" w:eastAsia="华文仿宋" w:hAnsi="华文仿宋" w:cs="宋体"/>
                <w:b/>
                <w:bCs/>
                <w:color w:val="191919"/>
                <w:kern w:val="0"/>
                <w:sz w:val="28"/>
                <w:szCs w:val="28"/>
              </w:rPr>
            </w:pPr>
            <w:r w:rsidRPr="00232EB4">
              <w:rPr>
                <w:rFonts w:ascii="华文仿宋" w:eastAsia="华文仿宋" w:hAnsi="华文仿宋" w:cs="宋体" w:hint="eastAsia"/>
                <w:b/>
                <w:bCs/>
                <w:color w:val="191919"/>
                <w:kern w:val="0"/>
                <w:sz w:val="28"/>
                <w:szCs w:val="28"/>
              </w:rPr>
              <w:t>年度</w:t>
            </w:r>
          </w:p>
        </w:tc>
        <w:tc>
          <w:tcPr>
            <w:tcW w:w="534" w:type="pct"/>
            <w:tcBorders>
              <w:top w:val="single" w:sz="8" w:space="0" w:color="333333"/>
              <w:left w:val="nil"/>
              <w:bottom w:val="single" w:sz="8" w:space="0" w:color="333333"/>
              <w:right w:val="single" w:sz="8" w:space="0" w:color="333333"/>
            </w:tcBorders>
            <w:shd w:val="clear" w:color="000000" w:fill="0070C0"/>
            <w:vAlign w:val="bottom"/>
            <w:hideMark/>
          </w:tcPr>
          <w:p w:rsidR="00B77364" w:rsidRPr="00232EB4" w:rsidRDefault="00B77364" w:rsidP="00DF08EA">
            <w:pPr>
              <w:widowControl/>
              <w:jc w:val="left"/>
              <w:rPr>
                <w:rFonts w:ascii="华文仿宋" w:eastAsia="华文仿宋" w:hAnsi="华文仿宋" w:cs="宋体"/>
                <w:b/>
                <w:bCs/>
                <w:color w:val="191919"/>
                <w:kern w:val="0"/>
                <w:sz w:val="28"/>
                <w:szCs w:val="28"/>
              </w:rPr>
            </w:pPr>
            <w:r w:rsidRPr="00232EB4">
              <w:rPr>
                <w:rFonts w:ascii="华文仿宋" w:eastAsia="华文仿宋" w:hAnsi="华文仿宋" w:cs="宋体" w:hint="eastAsia"/>
                <w:b/>
                <w:bCs/>
                <w:color w:val="191919"/>
                <w:kern w:val="0"/>
                <w:sz w:val="28"/>
                <w:szCs w:val="28"/>
              </w:rPr>
              <w:t>月份</w:t>
            </w:r>
          </w:p>
        </w:tc>
        <w:tc>
          <w:tcPr>
            <w:tcW w:w="771" w:type="pct"/>
            <w:tcBorders>
              <w:top w:val="single" w:sz="8" w:space="0" w:color="333333"/>
              <w:left w:val="nil"/>
              <w:bottom w:val="single" w:sz="8" w:space="0" w:color="333333"/>
              <w:right w:val="single" w:sz="8" w:space="0" w:color="333333"/>
            </w:tcBorders>
            <w:shd w:val="clear" w:color="000000" w:fill="0070C0"/>
            <w:vAlign w:val="bottom"/>
            <w:hideMark/>
          </w:tcPr>
          <w:p w:rsidR="00B77364" w:rsidRPr="00232EB4" w:rsidRDefault="00B77364" w:rsidP="00DF08EA">
            <w:pPr>
              <w:widowControl/>
              <w:jc w:val="left"/>
              <w:rPr>
                <w:rFonts w:ascii="华文仿宋" w:eastAsia="华文仿宋" w:hAnsi="华文仿宋" w:cs="宋体"/>
                <w:b/>
                <w:bCs/>
                <w:color w:val="191919"/>
                <w:kern w:val="0"/>
                <w:sz w:val="28"/>
                <w:szCs w:val="28"/>
              </w:rPr>
            </w:pPr>
            <w:r w:rsidRPr="00232EB4">
              <w:rPr>
                <w:rFonts w:ascii="华文仿宋" w:eastAsia="华文仿宋" w:hAnsi="华文仿宋" w:cs="宋体" w:hint="eastAsia"/>
                <w:b/>
                <w:bCs/>
                <w:color w:val="191919"/>
                <w:kern w:val="0"/>
                <w:sz w:val="28"/>
                <w:szCs w:val="28"/>
              </w:rPr>
              <w:t>产销国</w:t>
            </w:r>
          </w:p>
        </w:tc>
        <w:tc>
          <w:tcPr>
            <w:tcW w:w="741" w:type="pct"/>
            <w:tcBorders>
              <w:top w:val="single" w:sz="8" w:space="0" w:color="333333"/>
              <w:left w:val="nil"/>
              <w:bottom w:val="single" w:sz="8" w:space="0" w:color="333333"/>
              <w:right w:val="single" w:sz="8" w:space="0" w:color="333333"/>
            </w:tcBorders>
            <w:shd w:val="clear" w:color="000000" w:fill="0070C0"/>
            <w:vAlign w:val="bottom"/>
            <w:hideMark/>
          </w:tcPr>
          <w:p w:rsidR="00B77364" w:rsidRPr="00232EB4" w:rsidRDefault="00B77364" w:rsidP="00DF08EA">
            <w:pPr>
              <w:widowControl/>
              <w:jc w:val="left"/>
              <w:rPr>
                <w:rFonts w:ascii="华文仿宋" w:eastAsia="华文仿宋" w:hAnsi="华文仿宋" w:cs="宋体"/>
                <w:b/>
                <w:bCs/>
                <w:color w:val="191919"/>
                <w:kern w:val="0"/>
                <w:sz w:val="28"/>
                <w:szCs w:val="28"/>
              </w:rPr>
            </w:pPr>
            <w:r w:rsidRPr="00232EB4">
              <w:rPr>
                <w:rFonts w:ascii="华文仿宋" w:eastAsia="华文仿宋" w:hAnsi="华文仿宋" w:cs="宋体" w:hint="eastAsia"/>
                <w:b/>
                <w:bCs/>
                <w:color w:val="191919"/>
                <w:kern w:val="0"/>
                <w:sz w:val="28"/>
                <w:szCs w:val="28"/>
              </w:rPr>
              <w:t>进口数量/吨</w:t>
            </w:r>
          </w:p>
        </w:tc>
        <w:tc>
          <w:tcPr>
            <w:tcW w:w="821" w:type="pct"/>
            <w:tcBorders>
              <w:top w:val="single" w:sz="8" w:space="0" w:color="333333"/>
              <w:left w:val="nil"/>
              <w:bottom w:val="single" w:sz="8" w:space="0" w:color="333333"/>
              <w:right w:val="single" w:sz="8" w:space="0" w:color="333333"/>
            </w:tcBorders>
            <w:shd w:val="clear" w:color="000000" w:fill="0070C0"/>
            <w:vAlign w:val="bottom"/>
            <w:hideMark/>
          </w:tcPr>
          <w:p w:rsidR="00B77364" w:rsidRPr="00232EB4" w:rsidRDefault="00B77364" w:rsidP="00DF08EA">
            <w:pPr>
              <w:widowControl/>
              <w:jc w:val="left"/>
              <w:rPr>
                <w:rFonts w:ascii="华文仿宋" w:eastAsia="华文仿宋" w:hAnsi="华文仿宋" w:cs="宋体"/>
                <w:b/>
                <w:bCs/>
                <w:color w:val="191919"/>
                <w:kern w:val="0"/>
                <w:sz w:val="28"/>
                <w:szCs w:val="28"/>
              </w:rPr>
            </w:pPr>
            <w:r w:rsidRPr="00232EB4">
              <w:rPr>
                <w:rFonts w:ascii="华文仿宋" w:eastAsia="华文仿宋" w:hAnsi="华文仿宋" w:cs="宋体" w:hint="eastAsia"/>
                <w:b/>
                <w:bCs/>
                <w:color w:val="191919"/>
                <w:kern w:val="0"/>
                <w:sz w:val="28"/>
                <w:szCs w:val="28"/>
              </w:rPr>
              <w:t>进口金额/美元</w:t>
            </w:r>
          </w:p>
        </w:tc>
        <w:tc>
          <w:tcPr>
            <w:tcW w:w="534" w:type="pct"/>
            <w:tcBorders>
              <w:top w:val="single" w:sz="8" w:space="0" w:color="333333"/>
              <w:left w:val="nil"/>
              <w:bottom w:val="single" w:sz="8" w:space="0" w:color="333333"/>
              <w:right w:val="single" w:sz="8" w:space="0" w:color="333333"/>
            </w:tcBorders>
            <w:shd w:val="clear" w:color="000000" w:fill="0070C0"/>
            <w:vAlign w:val="bottom"/>
            <w:hideMark/>
          </w:tcPr>
          <w:p w:rsidR="00B77364" w:rsidRPr="00232EB4" w:rsidRDefault="00B77364" w:rsidP="00DF08EA">
            <w:pPr>
              <w:widowControl/>
              <w:jc w:val="left"/>
              <w:rPr>
                <w:rFonts w:ascii="华文仿宋" w:eastAsia="华文仿宋" w:hAnsi="华文仿宋" w:cs="宋体"/>
                <w:b/>
                <w:bCs/>
                <w:color w:val="191919"/>
                <w:kern w:val="0"/>
                <w:sz w:val="28"/>
                <w:szCs w:val="28"/>
              </w:rPr>
            </w:pPr>
            <w:r w:rsidRPr="00232EB4">
              <w:rPr>
                <w:rFonts w:ascii="华文仿宋" w:eastAsia="华文仿宋" w:hAnsi="华文仿宋" w:cs="宋体" w:hint="eastAsia"/>
                <w:b/>
                <w:bCs/>
                <w:color w:val="191919"/>
                <w:kern w:val="0"/>
                <w:sz w:val="28"/>
                <w:szCs w:val="28"/>
              </w:rPr>
              <w:t>出口数量/吨</w:t>
            </w:r>
          </w:p>
        </w:tc>
        <w:tc>
          <w:tcPr>
            <w:tcW w:w="534" w:type="pct"/>
            <w:tcBorders>
              <w:top w:val="single" w:sz="8" w:space="0" w:color="333333"/>
              <w:left w:val="nil"/>
              <w:bottom w:val="single" w:sz="8" w:space="0" w:color="333333"/>
              <w:right w:val="single" w:sz="8" w:space="0" w:color="333333"/>
            </w:tcBorders>
            <w:shd w:val="clear" w:color="000000" w:fill="0070C0"/>
            <w:vAlign w:val="bottom"/>
            <w:hideMark/>
          </w:tcPr>
          <w:p w:rsidR="00B77364" w:rsidRPr="00232EB4" w:rsidRDefault="00B77364" w:rsidP="00DF08EA">
            <w:pPr>
              <w:widowControl/>
              <w:jc w:val="left"/>
              <w:rPr>
                <w:rFonts w:ascii="华文仿宋" w:eastAsia="华文仿宋" w:hAnsi="华文仿宋" w:cs="宋体"/>
                <w:b/>
                <w:bCs/>
                <w:color w:val="191919"/>
                <w:kern w:val="0"/>
                <w:sz w:val="28"/>
                <w:szCs w:val="28"/>
              </w:rPr>
            </w:pPr>
            <w:r w:rsidRPr="00232EB4">
              <w:rPr>
                <w:rFonts w:ascii="华文仿宋" w:eastAsia="华文仿宋" w:hAnsi="华文仿宋" w:cs="宋体" w:hint="eastAsia"/>
                <w:b/>
                <w:bCs/>
                <w:color w:val="191919"/>
                <w:kern w:val="0"/>
                <w:sz w:val="28"/>
                <w:szCs w:val="28"/>
              </w:rPr>
              <w:t>出口金额/美元</w:t>
            </w:r>
          </w:p>
        </w:tc>
      </w:tr>
      <w:tr w:rsidR="00B77364" w:rsidRPr="00232EB4" w:rsidTr="00DF08EA">
        <w:trPr>
          <w:trHeight w:val="450"/>
        </w:trPr>
        <w:tc>
          <w:tcPr>
            <w:tcW w:w="533" w:type="pct"/>
            <w:vMerge w:val="restart"/>
            <w:tcBorders>
              <w:top w:val="nil"/>
              <w:left w:val="single" w:sz="8" w:space="0" w:color="333333"/>
              <w:bottom w:val="single" w:sz="8" w:space="0" w:color="333333"/>
              <w:right w:val="single" w:sz="8" w:space="0" w:color="333333"/>
            </w:tcBorders>
            <w:shd w:val="clear" w:color="auto" w:fill="auto"/>
            <w:vAlign w:val="bottom"/>
            <w:hideMark/>
          </w:tcPr>
          <w:p w:rsidR="00B77364" w:rsidRPr="00232EB4" w:rsidRDefault="00B77364" w:rsidP="00DF08EA">
            <w:pPr>
              <w:widowControl/>
              <w:jc w:val="center"/>
              <w:rPr>
                <w:rFonts w:ascii="华文仿宋" w:eastAsia="华文仿宋" w:hAnsi="华文仿宋" w:cs="宋体"/>
                <w:b/>
                <w:bCs/>
                <w:color w:val="191919"/>
                <w:kern w:val="0"/>
                <w:sz w:val="28"/>
                <w:szCs w:val="28"/>
              </w:rPr>
            </w:pPr>
            <w:r w:rsidRPr="00232EB4">
              <w:rPr>
                <w:rFonts w:ascii="华文仿宋" w:eastAsia="华文仿宋" w:hAnsi="华文仿宋" w:cs="宋体" w:hint="eastAsia"/>
                <w:b/>
                <w:bCs/>
                <w:color w:val="191919"/>
                <w:kern w:val="0"/>
                <w:sz w:val="28"/>
                <w:szCs w:val="28"/>
              </w:rPr>
              <w:t>石油原油(包括从沥青矿物</w:t>
            </w:r>
            <w:r w:rsidRPr="00232EB4">
              <w:rPr>
                <w:rFonts w:ascii="华文仿宋" w:eastAsia="华文仿宋" w:hAnsi="华文仿宋" w:cs="宋体" w:hint="eastAsia"/>
                <w:b/>
                <w:bCs/>
                <w:color w:val="191919"/>
                <w:kern w:val="0"/>
                <w:sz w:val="28"/>
                <w:szCs w:val="28"/>
              </w:rPr>
              <w:lastRenderedPageBreak/>
              <w:t>提取的原油)</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lastRenderedPageBreak/>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印度尼西亚</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267002.02</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49240908</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伊朗</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518338</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113239668</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伊拉克</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3991342.86</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1121496485</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科威特</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1570823.67</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459178010</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马来西亚</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1578030.37</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263422220</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蒙古</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12813.84</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1932093</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阿曼</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3835235.84</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1192477239</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卡塔尔</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251382.72</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69519098</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沙特阿拉伯</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5160907.88</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1350301452</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泰国</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72536.29</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20480820</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阿联酋</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3081430.75</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874390444</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也门</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270467.84</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69234458</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越南</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39036.76</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11619778</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哈萨克斯坦</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552165.34</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142032863</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阿尔及利亚</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138907.81</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72713377</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安哥拉</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3404514.07</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936124014</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乍得</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139957.2</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40530998</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刚果(布)</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623253.34</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149873986</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埃及</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100187.94</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19244950</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赤道几内亚</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188531.52</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44856103</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加蓬</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298155.97</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79088988</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加纳</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258177.6</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69499283</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利比亚</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60137.06</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17410696</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尼日利亚</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274908</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88272603</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南苏丹共和国</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214156.84</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43706488</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英国</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389829.06</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133458126</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挪威</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1583400.06</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488955569</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俄罗斯联邦</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7204271.89</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1942080697</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巴西</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2239986.47</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584768266</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哥伦比亚</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1532110.46</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324553415</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厄瓜多尔</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364135.31</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71405830</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45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加拿大</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172206.04</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34256386</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390"/>
        </w:trPr>
        <w:tc>
          <w:tcPr>
            <w:tcW w:w="533" w:type="pct"/>
            <w:vMerge/>
            <w:tcBorders>
              <w:top w:val="nil"/>
              <w:left w:val="single" w:sz="8" w:space="0" w:color="333333"/>
              <w:bottom w:val="single" w:sz="8" w:space="0" w:color="333333"/>
              <w:right w:val="single" w:sz="8" w:space="0" w:color="333333"/>
            </w:tcBorders>
            <w:vAlign w:val="center"/>
            <w:hideMark/>
          </w:tcPr>
          <w:p w:rsidR="00B77364" w:rsidRPr="00232EB4" w:rsidRDefault="00B77364" w:rsidP="00DF08EA">
            <w:pPr>
              <w:widowControl/>
              <w:jc w:val="left"/>
              <w:rPr>
                <w:rFonts w:ascii="华文仿宋" w:eastAsia="华文仿宋" w:hAnsi="华文仿宋" w:cs="宋体"/>
                <w:b/>
                <w:bCs/>
                <w:color w:val="191919"/>
                <w:kern w:val="0"/>
                <w:sz w:val="28"/>
                <w:szCs w:val="28"/>
              </w:rPr>
            </w:pP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2020年</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4月</w:t>
            </w:r>
          </w:p>
        </w:tc>
        <w:tc>
          <w:tcPr>
            <w:tcW w:w="77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澳大利亚</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42300.09</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8539591</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w:t>
            </w:r>
          </w:p>
        </w:tc>
      </w:tr>
      <w:tr w:rsidR="00B77364" w:rsidRPr="00232EB4" w:rsidTr="00DF08EA">
        <w:trPr>
          <w:trHeight w:val="300"/>
        </w:trPr>
        <w:tc>
          <w:tcPr>
            <w:tcW w:w="2371" w:type="pct"/>
            <w:gridSpan w:val="4"/>
            <w:tcBorders>
              <w:top w:val="single" w:sz="8" w:space="0" w:color="333333"/>
              <w:left w:val="nil"/>
              <w:bottom w:val="single" w:sz="8" w:space="0" w:color="333333"/>
              <w:right w:val="single" w:sz="8" w:space="0" w:color="333333"/>
            </w:tcBorders>
            <w:shd w:val="clear" w:color="000000" w:fill="0070C0"/>
            <w:vAlign w:val="bottom"/>
            <w:hideMark/>
          </w:tcPr>
          <w:p w:rsidR="00B77364" w:rsidRPr="00232EB4" w:rsidRDefault="00B77364" w:rsidP="00DF08EA">
            <w:pPr>
              <w:widowControl/>
              <w:jc w:val="center"/>
              <w:rPr>
                <w:rFonts w:ascii="华文仿宋" w:eastAsia="华文仿宋" w:hAnsi="华文仿宋" w:cs="宋体"/>
                <w:b/>
                <w:bCs/>
                <w:color w:val="333333"/>
                <w:kern w:val="0"/>
                <w:sz w:val="28"/>
                <w:szCs w:val="28"/>
              </w:rPr>
            </w:pPr>
            <w:r w:rsidRPr="00232EB4">
              <w:rPr>
                <w:rFonts w:ascii="华文仿宋" w:eastAsia="华文仿宋" w:hAnsi="华文仿宋" w:cs="宋体" w:hint="eastAsia"/>
                <w:b/>
                <w:bCs/>
                <w:color w:val="333333"/>
                <w:kern w:val="0"/>
                <w:sz w:val="28"/>
                <w:szCs w:val="28"/>
              </w:rPr>
              <w:t>2020年4月合计</w:t>
            </w:r>
          </w:p>
        </w:tc>
        <w:tc>
          <w:tcPr>
            <w:tcW w:w="74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40430640.9</w:t>
            </w:r>
          </w:p>
        </w:tc>
        <w:tc>
          <w:tcPr>
            <w:tcW w:w="821"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10887904902</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0</w:t>
            </w:r>
          </w:p>
        </w:tc>
        <w:tc>
          <w:tcPr>
            <w:tcW w:w="534" w:type="pct"/>
            <w:tcBorders>
              <w:top w:val="nil"/>
              <w:left w:val="nil"/>
              <w:bottom w:val="single" w:sz="8" w:space="0" w:color="333333"/>
              <w:right w:val="single" w:sz="8" w:space="0" w:color="333333"/>
            </w:tcBorders>
            <w:shd w:val="clear" w:color="000000" w:fill="FFFFFF"/>
            <w:vAlign w:val="bottom"/>
            <w:hideMark/>
          </w:tcPr>
          <w:p w:rsidR="00B77364" w:rsidRPr="00232EB4" w:rsidRDefault="00B77364" w:rsidP="00DF08EA">
            <w:pPr>
              <w:widowControl/>
              <w:jc w:val="left"/>
              <w:rPr>
                <w:rFonts w:ascii="华文仿宋" w:eastAsia="华文仿宋" w:hAnsi="华文仿宋" w:cs="宋体"/>
                <w:color w:val="333333"/>
                <w:kern w:val="0"/>
                <w:sz w:val="28"/>
                <w:szCs w:val="28"/>
              </w:rPr>
            </w:pPr>
            <w:r w:rsidRPr="00232EB4">
              <w:rPr>
                <w:rFonts w:ascii="华文仿宋" w:eastAsia="华文仿宋" w:hAnsi="华文仿宋" w:cs="宋体" w:hint="eastAsia"/>
                <w:color w:val="333333"/>
                <w:kern w:val="0"/>
                <w:sz w:val="28"/>
                <w:szCs w:val="28"/>
              </w:rPr>
              <w:t>0</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427" w:name="_Toc19701"/>
      <w:bookmarkStart w:id="428" w:name="_Toc15022881"/>
      <w:bookmarkStart w:id="429" w:name="_Toc15049638"/>
      <w:bookmarkStart w:id="430" w:name="_Toc15654580"/>
      <w:bookmarkStart w:id="431" w:name="_Toc16257703"/>
      <w:bookmarkStart w:id="432" w:name="_Toc16861055"/>
      <w:bookmarkStart w:id="433" w:name="_Toc17467213"/>
      <w:bookmarkStart w:id="434" w:name="_Toc18072992"/>
      <w:bookmarkStart w:id="435" w:name="_Toc18680411"/>
      <w:bookmarkStart w:id="436" w:name="_Toc19195114"/>
      <w:bookmarkStart w:id="437" w:name="_Toc19887436"/>
      <w:bookmarkStart w:id="438" w:name="_Toc20494331"/>
      <w:bookmarkStart w:id="439" w:name="_Toc21702285"/>
      <w:bookmarkStart w:id="440" w:name="_Toc22307204"/>
      <w:bookmarkStart w:id="441" w:name="_Toc22911762"/>
      <w:bookmarkStart w:id="442" w:name="_Toc23513677"/>
      <w:bookmarkStart w:id="443" w:name="_Toc24117024"/>
      <w:bookmarkStart w:id="444" w:name="_Toc24722678"/>
      <w:bookmarkStart w:id="445" w:name="_Toc25325026"/>
      <w:bookmarkStart w:id="446" w:name="_Toc25932481"/>
      <w:bookmarkStart w:id="447" w:name="_Toc26536332"/>
      <w:bookmarkStart w:id="448" w:name="_Toc27141690"/>
      <w:bookmarkStart w:id="449" w:name="_Toc27745333"/>
      <w:bookmarkStart w:id="450" w:name="_Toc28351981"/>
      <w:bookmarkStart w:id="451" w:name="_Toc28955199"/>
      <w:bookmarkStart w:id="452" w:name="_Toc29558252"/>
      <w:bookmarkStart w:id="453" w:name="_Toc30169336"/>
      <w:bookmarkStart w:id="454" w:name="_Toc31978544"/>
      <w:bookmarkStart w:id="455" w:name="_Toc32586739"/>
      <w:bookmarkStart w:id="456" w:name="_Toc33192397"/>
      <w:bookmarkStart w:id="457" w:name="_Toc33798268"/>
      <w:bookmarkStart w:id="458" w:name="_Toc34399810"/>
      <w:bookmarkStart w:id="459" w:name="_Toc35004647"/>
      <w:bookmarkStart w:id="460" w:name="_Toc35607053"/>
      <w:bookmarkStart w:id="461" w:name="_Toc36211384"/>
      <w:bookmarkStart w:id="462" w:name="_Toc38634432"/>
      <w:bookmarkStart w:id="463" w:name="_Toc39155453"/>
      <w:bookmarkStart w:id="464" w:name="_Toc39847216"/>
      <w:bookmarkStart w:id="465" w:name="_Toc40446769"/>
      <w:bookmarkStart w:id="466" w:name="_Toc41056491"/>
      <w:bookmarkStart w:id="467" w:name="_Toc41660329"/>
      <w:bookmarkStart w:id="468" w:name="_Toc42262305"/>
      <w:bookmarkStart w:id="469" w:name="_Toc42869889"/>
      <w:bookmarkStart w:id="470" w:name="_Toc43471978"/>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rsidR="009919B7" w:rsidRPr="003F4472"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471" w:name="_Toc2934025"/>
      <w:bookmarkStart w:id="472" w:name="_Toc2934046"/>
      <w:bookmarkStart w:id="473" w:name="_Toc1736583"/>
      <w:bookmarkStart w:id="474" w:name="_Toc4160086"/>
      <w:bookmarkStart w:id="475" w:name="_Toc4768336"/>
      <w:bookmarkStart w:id="476" w:name="_Toc5976978"/>
      <w:bookmarkStart w:id="477" w:name="_Toc5281983"/>
      <w:bookmarkStart w:id="478" w:name="_Toc4768356"/>
      <w:bookmarkStart w:id="479" w:name="_Toc5976958"/>
      <w:bookmarkStart w:id="480" w:name="_Toc10211767"/>
      <w:bookmarkStart w:id="481" w:name="_Toc10731579"/>
      <w:bookmarkStart w:id="482" w:name="_Toc12625691"/>
      <w:bookmarkStart w:id="483" w:name="_Toc12625781"/>
      <w:bookmarkStart w:id="484" w:name="_Toc15022882"/>
      <w:bookmarkStart w:id="485" w:name="_Toc15049639"/>
      <w:bookmarkStart w:id="486" w:name="_Toc15654581"/>
      <w:bookmarkStart w:id="487" w:name="_Toc16257704"/>
      <w:bookmarkStart w:id="488" w:name="_Toc16861056"/>
      <w:bookmarkStart w:id="489" w:name="_Toc17467214"/>
      <w:bookmarkStart w:id="490" w:name="_Toc18072993"/>
      <w:bookmarkStart w:id="491" w:name="_Toc18680412"/>
      <w:bookmarkStart w:id="492" w:name="_Toc19195115"/>
      <w:bookmarkStart w:id="493" w:name="_Toc19887437"/>
      <w:bookmarkStart w:id="494" w:name="_Toc20494332"/>
      <w:bookmarkStart w:id="495" w:name="_Toc21702286"/>
      <w:bookmarkStart w:id="496" w:name="_Toc22307205"/>
      <w:bookmarkStart w:id="497" w:name="_Toc22911763"/>
      <w:bookmarkStart w:id="498" w:name="_Toc23513678"/>
      <w:bookmarkStart w:id="499" w:name="_Toc24117025"/>
      <w:bookmarkStart w:id="500" w:name="_Toc24722679"/>
      <w:bookmarkStart w:id="501" w:name="_Toc25325027"/>
      <w:bookmarkStart w:id="502" w:name="_Toc25932482"/>
      <w:bookmarkStart w:id="503" w:name="_Toc26536333"/>
      <w:bookmarkStart w:id="504" w:name="_Toc27141691"/>
      <w:bookmarkStart w:id="505" w:name="_Toc27745334"/>
      <w:bookmarkStart w:id="506" w:name="_Toc28351982"/>
      <w:bookmarkStart w:id="507" w:name="_Toc28955200"/>
      <w:bookmarkStart w:id="508" w:name="_Toc29558253"/>
      <w:bookmarkStart w:id="509" w:name="_Toc30169337"/>
      <w:bookmarkStart w:id="510" w:name="_Toc31978545"/>
      <w:bookmarkStart w:id="511" w:name="_Toc32586740"/>
      <w:bookmarkStart w:id="512" w:name="_Toc33192398"/>
      <w:bookmarkStart w:id="513" w:name="_Toc33798269"/>
      <w:bookmarkStart w:id="514" w:name="_Toc34399811"/>
      <w:bookmarkStart w:id="515" w:name="_Toc35004648"/>
      <w:bookmarkStart w:id="516" w:name="_Toc35607054"/>
      <w:bookmarkStart w:id="517" w:name="_Toc36211385"/>
      <w:r w:rsidRPr="00DE3CBA">
        <w:rPr>
          <w:rFonts w:ascii="华文仿宋" w:eastAsia="华文仿宋" w:hAnsi="华文仿宋" w:cs="华文仿宋" w:hint="eastAsia"/>
          <w:color w:val="333335"/>
          <w:kern w:val="2"/>
          <w:sz w:val="28"/>
          <w:szCs w:val="28"/>
          <w:shd w:val="clear" w:color="auto" w:fill="FFFFFF"/>
        </w:rPr>
        <w:t>本周美国WTI原油原油价格在</w:t>
      </w:r>
      <w:r>
        <w:rPr>
          <w:rFonts w:ascii="华文仿宋" w:eastAsia="华文仿宋" w:hAnsi="华文仿宋" w:cs="华文仿宋" w:hint="eastAsia"/>
          <w:color w:val="333335"/>
          <w:kern w:val="2"/>
          <w:sz w:val="28"/>
          <w:szCs w:val="28"/>
          <w:shd w:val="clear" w:color="auto" w:fill="FFFFFF"/>
        </w:rPr>
        <w:t>36.26-38.38</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38.55-40.96</w:t>
      </w:r>
      <w:r w:rsidRPr="00DE3CBA">
        <w:rPr>
          <w:rFonts w:ascii="华文仿宋" w:eastAsia="华文仿宋" w:hAnsi="华文仿宋" w:cs="华文仿宋" w:hint="eastAsia"/>
          <w:color w:val="333335"/>
          <w:kern w:val="2"/>
          <w:sz w:val="28"/>
          <w:szCs w:val="28"/>
          <w:shd w:val="clear" w:color="auto" w:fill="FFFFFF"/>
        </w:rPr>
        <w:t>美元/桶震荡。周内国际油</w:t>
      </w:r>
      <w:r>
        <w:rPr>
          <w:rFonts w:ascii="华文仿宋" w:eastAsia="华文仿宋" w:hAnsi="华文仿宋" w:cs="华文仿宋" w:hint="eastAsia"/>
          <w:color w:val="333335"/>
          <w:kern w:val="2"/>
          <w:sz w:val="28"/>
          <w:szCs w:val="28"/>
          <w:shd w:val="clear" w:color="auto" w:fill="FFFFFF"/>
        </w:rPr>
        <w:t>震荡整理</w:t>
      </w:r>
      <w:r w:rsidRPr="00DE3CBA">
        <w:rPr>
          <w:rFonts w:ascii="华文仿宋" w:eastAsia="华文仿宋" w:hAnsi="华文仿宋" w:cs="华文仿宋" w:hint="eastAsia"/>
          <w:color w:val="333335"/>
          <w:kern w:val="2"/>
          <w:sz w:val="28"/>
          <w:szCs w:val="28"/>
          <w:shd w:val="clear" w:color="auto" w:fill="FFFFFF"/>
        </w:rPr>
        <w:t>。</w:t>
      </w:r>
      <w:r w:rsidRPr="001C2B72">
        <w:rPr>
          <w:rFonts w:ascii="华文仿宋" w:eastAsia="华文仿宋" w:hAnsi="华文仿宋" w:cs="华文仿宋"/>
          <w:color w:val="333335"/>
          <w:kern w:val="2"/>
          <w:sz w:val="28"/>
          <w:szCs w:val="28"/>
          <w:shd w:val="clear" w:color="auto" w:fill="FFFFFF"/>
        </w:rPr>
        <w:t>原油市场的供需关系正在走向平衡，不过目前为止，需求的回升程度并没有人们预期的那么乐观，油价周三(6月</w:t>
      </w:r>
      <w:r w:rsidRPr="001C2B72">
        <w:rPr>
          <w:rFonts w:ascii="华文仿宋" w:eastAsia="华文仿宋" w:hAnsi="华文仿宋" w:cs="华文仿宋"/>
          <w:color w:val="333335"/>
          <w:kern w:val="2"/>
          <w:sz w:val="28"/>
          <w:szCs w:val="28"/>
          <w:shd w:val="clear" w:color="auto" w:fill="FFFFFF"/>
        </w:rPr>
        <w:lastRenderedPageBreak/>
        <w:t>17日)收盘下跌：美国WTI原油7月期货下跌0.42美元，跌幅1%，报37.96美元/桶;布伦特原油8月期货下跌0.25美元，跌幅0.6%，报40.71美元/桶。基本面利好因素：北京时间周三晚，美国EIA公布的数据显示，截至6月12日当周，美国除却战略储备的商业原油库存增加121.50万桶，增幅不及预期的增加160.5万桶，前值增加572万桶;当周EIA汽油库存实际公布减少166.60万桶，预期减少97.2万桶，前值增加86.6万桶;当周EIA精炼油库存实际公布减少135.80万桶，预期增加204.7万桶，前值增加156.8万桶。当日，美国石油协会(API)公布的数据显示，截至6月12日当周，API库欣原油库存减少328.9万桶，此前一周减少228.5万桶;精炼油库存增加91.9万桶，低于此前预期的增加265万桶以及427.1万桶的前值;美国上周原油进口减少2.8万桶。周三，欧佩克发布最新的月度报告显示，今年晚些时候欧佩克成员国将有放松生产限制的空间。该机构估计，第三季度全球对其原油的需求将升至每天2,780万桶，到2020年第四季度将升至每天3,120万桶。相比之下，欧佩克成员国5月份的日产量为24.20万桶，而这个数字在6月份似乎只会小幅上升。周二，国际能源署(IEA)表示，因亚洲石油进口强于预期，石油需求正从大幅下滑中复苏，并将其对2020年石油日需求的预测上调近50万桶。中国逐渐解除封锁措施后，4月份的需求几乎回到了一年前的水平，而印度5月份同样出现强劲反弹。尽管如此，因“航空业的严峻形势”，石油需求最早也要到2022年才能完全恢复。IEA预计，全球原油供需平衡目前将转为赤字，今年最后两个季度将有大量隐含库存。从6月起，原油库存将因产量大幅削减和炼油厂运营复苏而减少。本周四，欧佩克+将举行部长级监督委员会会议，讨论持续创纪录的减产，并观察各国是否履行了各自的减产份额，但五名欧佩克+消息人士称，本周由欧佩克牵头的评估石油市场状况的小组会议将建议欧佩克</w:t>
      </w:r>
      <w:r w:rsidRPr="001C2B72">
        <w:rPr>
          <w:rFonts w:ascii="华文仿宋" w:eastAsia="华文仿宋" w:hAnsi="华文仿宋" w:cs="华文仿宋"/>
          <w:color w:val="333335"/>
          <w:kern w:val="2"/>
          <w:sz w:val="28"/>
          <w:szCs w:val="28"/>
          <w:shd w:val="clear" w:color="auto" w:fill="FFFFFF"/>
        </w:rPr>
        <w:lastRenderedPageBreak/>
        <w:t>+就创纪录减产进行合作，这意味着需要就是否进一步延长协议进行进一步谈判。为了加强协议执行度的协商，欧佩克+还同意一个名为联合部长级监督委员会(JMMC)的小组在2020年底前每月开会一次。第一次会议将于周四举行。欧佩克+消息人士称，尽管此轮会议周期比过去更频繁，但JMMC的权限仍是为欧佩克+提供建议，这意味着不会立即做出延长减产协议的任何决定。基本面利空因素：北京时间周三，美国石油协会(API)公布的数据显示，截至6月12日当周，API原油库存增加385.7万桶至5.432亿桶，预期增加50万桶;汽油库存增加385.7万桶，高于此前减少23万桶的预期。金融博客零对冲对此评论道：受经济复苏(美国零售销售月率创历史最大增幅)与战胜疫情希望的推动，日内WTI原油期货回升至38美元/桶上方。不过，由于墨西哥湾沿岸地区受到天气影响，导致产量下滑与进口减少，市场预计原油库存有所减少。API原油库存录得意外增加，精炼油库存也迎来了连续11周的增加，数据公布后，WTI原油期货回落至38美元/桶下方。部分封锁措施的解除对汽油消费产生了部分影响，但仍未对工业柴油需求带来直接影响。随着各国放松封锁措施，世界各地的需求已开始逐渐上升。但市场也在担忧需求和供应，摩根士丹利表示，油价此前上涨过快，而全球石油需求可能不会在2021年底之前就回到疫情前的水平。供应问题或许会卷土重来，随着价格上涨，美国页岩油将重启生产;此外，当欧佩克和盟国开始减少减产幅度时，石油产量将急剧增加</w:t>
      </w:r>
      <w:r w:rsidRPr="006D5CEF">
        <w:rPr>
          <w:rFonts w:ascii="华文仿宋" w:eastAsia="华文仿宋" w:hAnsi="华文仿宋" w:cs="华文仿宋" w:hint="eastAsia"/>
          <w:color w:val="333335"/>
          <w:kern w:val="2"/>
          <w:sz w:val="28"/>
          <w:szCs w:val="28"/>
          <w:shd w:val="clear" w:color="auto" w:fill="FFFFFF"/>
        </w:rPr>
        <w:t>。</w:t>
      </w:r>
    </w:p>
    <w:p w:rsidR="00980D3E" w:rsidRPr="00DE3CBA" w:rsidRDefault="009919B7" w:rsidP="009919B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预测下周WTI油价将触及</w:t>
      </w:r>
      <w:r>
        <w:rPr>
          <w:rFonts w:ascii="华文仿宋" w:eastAsia="华文仿宋" w:hAnsi="华文仿宋" w:cs="华文仿宋" w:hint="eastAsia"/>
          <w:color w:val="333335"/>
          <w:kern w:val="2"/>
          <w:sz w:val="28"/>
          <w:szCs w:val="28"/>
          <w:shd w:val="clear" w:color="auto" w:fill="FFFFFF"/>
        </w:rPr>
        <w:t>35-39</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37</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42</w:t>
      </w:r>
      <w:r w:rsidRPr="00DE3CBA">
        <w:rPr>
          <w:rFonts w:ascii="华文仿宋" w:eastAsia="华文仿宋" w:hAnsi="华文仿宋" w:cs="华文仿宋" w:hint="eastAsia"/>
          <w:color w:val="333335"/>
          <w:kern w:val="2"/>
          <w:sz w:val="28"/>
          <w:szCs w:val="28"/>
          <w:shd w:val="clear" w:color="auto" w:fill="FFFFFF"/>
        </w:rPr>
        <w:t>美元/桶。</w:t>
      </w:r>
    </w:p>
    <w:p w:rsidR="00EC5C0E" w:rsidRPr="00980D3E" w:rsidRDefault="00EC5C0E" w:rsidP="00A621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rsidP="00402A04">
      <w:pPr>
        <w:tabs>
          <w:tab w:val="center" w:pos="4873"/>
        </w:tabs>
        <w:spacing w:line="360" w:lineRule="auto"/>
        <w:outlineLvl w:val="0"/>
        <w:rPr>
          <w:rFonts w:ascii="黑体" w:eastAsia="黑体" w:hAnsi="宋体"/>
          <w:b/>
          <w:sz w:val="28"/>
          <w:szCs w:val="28"/>
        </w:rPr>
      </w:pPr>
      <w:bookmarkStart w:id="518" w:name="_Toc38634433"/>
      <w:bookmarkStart w:id="519" w:name="_Toc39155454"/>
      <w:bookmarkStart w:id="520" w:name="_Toc39847217"/>
      <w:bookmarkStart w:id="521" w:name="_Toc40446770"/>
      <w:bookmarkStart w:id="522" w:name="_Toc41056492"/>
      <w:bookmarkStart w:id="523" w:name="_Toc41660330"/>
      <w:bookmarkStart w:id="524" w:name="_Toc42262306"/>
      <w:bookmarkStart w:id="525" w:name="_Toc42869890"/>
      <w:bookmarkStart w:id="526" w:name="_Toc43471979"/>
      <w:r>
        <w:rPr>
          <w:rFonts w:ascii="黑体" w:eastAsia="黑体" w:hAnsi="宋体" w:hint="eastAsia"/>
          <w:b/>
          <w:sz w:val="28"/>
          <w:szCs w:val="28"/>
        </w:rPr>
        <w:lastRenderedPageBreak/>
        <w:t>二、 石脑油</w:t>
      </w:r>
      <w:bookmarkEnd w:id="58"/>
      <w:bookmarkEnd w:id="59"/>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00402A04">
        <w:rPr>
          <w:rFonts w:ascii="黑体" w:eastAsia="黑体" w:hAnsi="宋体"/>
          <w:b/>
          <w:sz w:val="28"/>
          <w:szCs w:val="28"/>
        </w:rPr>
        <w:tab/>
      </w:r>
    </w:p>
    <w:p w:rsidR="002F12E4" w:rsidRDefault="008A2F63">
      <w:pPr>
        <w:pStyle w:val="2"/>
        <w:spacing w:line="240" w:lineRule="auto"/>
        <w:rPr>
          <w:rFonts w:ascii="宋体" w:hAnsi="宋体" w:cs="Arial"/>
          <w:b w:val="0"/>
          <w:bCs w:val="0"/>
          <w:kern w:val="0"/>
          <w:szCs w:val="28"/>
        </w:rPr>
      </w:pPr>
      <w:bookmarkStart w:id="527" w:name="_Toc460250404"/>
      <w:bookmarkStart w:id="528" w:name="_Toc536797013"/>
      <w:bookmarkStart w:id="529" w:name="_Toc505350008"/>
      <w:bookmarkStart w:id="530" w:name="_Toc2934047"/>
      <w:bookmarkStart w:id="531" w:name="_Toc2934026"/>
      <w:bookmarkStart w:id="532" w:name="_Toc1736584"/>
      <w:bookmarkStart w:id="533" w:name="_Toc5281984"/>
      <w:bookmarkStart w:id="534" w:name="_Toc4768357"/>
      <w:bookmarkStart w:id="535" w:name="_Toc4160087"/>
      <w:bookmarkStart w:id="536" w:name="_Toc4768337"/>
      <w:bookmarkStart w:id="537" w:name="_Toc5976959"/>
      <w:bookmarkStart w:id="538" w:name="_Toc5976979"/>
      <w:bookmarkStart w:id="539" w:name="_Toc10211768"/>
      <w:bookmarkStart w:id="540" w:name="_Toc10731580"/>
      <w:bookmarkStart w:id="541" w:name="_Toc12625692"/>
      <w:bookmarkStart w:id="542" w:name="_Toc12625782"/>
      <w:bookmarkStart w:id="543" w:name="_Toc15022883"/>
      <w:bookmarkStart w:id="544" w:name="_Toc15049640"/>
      <w:bookmarkStart w:id="545" w:name="_Toc15654582"/>
      <w:bookmarkStart w:id="546" w:name="_Toc16257705"/>
      <w:bookmarkStart w:id="547" w:name="_Toc16861057"/>
      <w:bookmarkStart w:id="548" w:name="_Toc17467215"/>
      <w:bookmarkStart w:id="549" w:name="_Toc18072994"/>
      <w:bookmarkStart w:id="550" w:name="_Toc18680413"/>
      <w:bookmarkStart w:id="551" w:name="_Toc19195116"/>
      <w:bookmarkStart w:id="552" w:name="_Toc19887438"/>
      <w:bookmarkStart w:id="553" w:name="_Toc20494333"/>
      <w:bookmarkStart w:id="554" w:name="_Toc21702287"/>
      <w:bookmarkStart w:id="555" w:name="_Toc22307206"/>
      <w:bookmarkStart w:id="556" w:name="_Toc22911764"/>
      <w:bookmarkStart w:id="557" w:name="_Toc23513679"/>
      <w:bookmarkStart w:id="558" w:name="_Toc24117026"/>
      <w:bookmarkStart w:id="559" w:name="_Toc24722680"/>
      <w:bookmarkStart w:id="560" w:name="_Toc25325028"/>
      <w:bookmarkStart w:id="561" w:name="_Toc25932483"/>
      <w:bookmarkStart w:id="562" w:name="_Toc26536334"/>
      <w:bookmarkStart w:id="563" w:name="_Toc27141692"/>
      <w:bookmarkStart w:id="564" w:name="_Toc27745335"/>
      <w:bookmarkStart w:id="565" w:name="_Toc28351983"/>
      <w:bookmarkStart w:id="566" w:name="_Toc28955201"/>
      <w:bookmarkStart w:id="567" w:name="_Toc29558254"/>
      <w:bookmarkStart w:id="568" w:name="_Toc30169338"/>
      <w:bookmarkStart w:id="569" w:name="_Toc31978546"/>
      <w:bookmarkStart w:id="570" w:name="_Toc32586741"/>
      <w:bookmarkStart w:id="571" w:name="_Toc33192399"/>
      <w:bookmarkStart w:id="572" w:name="_Toc33798270"/>
      <w:bookmarkStart w:id="573" w:name="_Toc34399812"/>
      <w:bookmarkStart w:id="574" w:name="_Toc35004649"/>
      <w:bookmarkStart w:id="575" w:name="_Toc35607055"/>
      <w:bookmarkStart w:id="576" w:name="_Toc36211386"/>
      <w:bookmarkStart w:id="577" w:name="_Toc38634434"/>
      <w:bookmarkStart w:id="578" w:name="_Toc39155455"/>
      <w:bookmarkStart w:id="579" w:name="_Toc39847218"/>
      <w:bookmarkStart w:id="580" w:name="_Toc40446771"/>
      <w:bookmarkStart w:id="581" w:name="_Toc41056493"/>
      <w:bookmarkStart w:id="582" w:name="_Toc41660331"/>
      <w:bookmarkStart w:id="583" w:name="_Toc42262307"/>
      <w:bookmarkStart w:id="584" w:name="_Toc42869891"/>
      <w:bookmarkStart w:id="585" w:name="_Toc43471980"/>
      <w:r>
        <w:rPr>
          <w:rFonts w:hint="eastAsia"/>
        </w:rPr>
        <w:t>2.</w:t>
      </w:r>
      <w:r w:rsidR="004F4F55">
        <w:rPr>
          <w:rFonts w:hint="eastAsia"/>
        </w:rPr>
        <w:t>1</w:t>
      </w:r>
      <w:r w:rsidR="004F4F55">
        <w:rPr>
          <w:rFonts w:hint="eastAsia"/>
          <w:kern w:val="0"/>
        </w:rPr>
        <w:t>国际石脑油市场价格</w:t>
      </w:r>
      <w:bookmarkEnd w:id="60"/>
      <w:bookmarkEnd w:id="61"/>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13B7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586" w:name="_Toc281568202"/>
            <w:bookmarkStart w:id="587" w:name="_Toc239847715"/>
            <w:bookmarkStart w:id="588" w:name="_Toc296600812"/>
            <w:bookmarkStart w:id="589" w:name="_Toc460250405"/>
            <w:bookmarkStart w:id="590" w:name="_Toc505350009"/>
            <w:r>
              <w:rPr>
                <w:rFonts w:ascii="华文仿宋" w:eastAsia="华文仿宋" w:hAnsi="华文仿宋" w:cs="Times New Roman" w:hint="eastAsia"/>
                <w:kern w:val="2"/>
                <w:sz w:val="28"/>
                <w:szCs w:val="28"/>
              </w:rPr>
              <w:t>6</w:t>
            </w:r>
            <w:r w:rsidR="004F4F55" w:rsidRPr="002C1452">
              <w:rPr>
                <w:rFonts w:ascii="华文仿宋" w:eastAsia="华文仿宋" w:hAnsi="华文仿宋" w:cs="Times New Roman" w:hint="eastAsia"/>
                <w:kern w:val="2"/>
                <w:sz w:val="28"/>
                <w:szCs w:val="28"/>
              </w:rPr>
              <w:t>月</w:t>
            </w:r>
            <w:r w:rsidR="0089514F">
              <w:rPr>
                <w:rFonts w:ascii="华文仿宋" w:eastAsia="华文仿宋" w:hAnsi="华文仿宋" w:cs="Times New Roman" w:hint="eastAsia"/>
                <w:kern w:val="2"/>
                <w:sz w:val="28"/>
                <w:szCs w:val="28"/>
              </w:rPr>
              <w:t>1</w:t>
            </w:r>
            <w:r w:rsidR="00CE160C">
              <w:rPr>
                <w:rFonts w:ascii="华文仿宋" w:eastAsia="华文仿宋" w:hAnsi="华文仿宋" w:cs="Times New Roman" w:hint="eastAsia"/>
                <w:kern w:val="2"/>
                <w:sz w:val="28"/>
                <w:szCs w:val="28"/>
              </w:rPr>
              <w:t>8</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CE160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39.70美元/桶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39.74美元/桶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-0.11</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94.524-94.619</w:t>
            </w:r>
          </w:p>
        </w:tc>
      </w:tr>
      <w:tr w:rsidR="00CE160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363.50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367.75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-1.25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96.164-97.288 </w:t>
            </w:r>
          </w:p>
        </w:tc>
      </w:tr>
      <w:tr w:rsidR="00CE160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341.85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346.10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-1.25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90.437-91.561</w:t>
            </w:r>
          </w:p>
        </w:tc>
      </w:tr>
      <w:tr w:rsidR="00CE160C" w:rsidRPr="00D8034F" w:rsidTr="00126260">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ARA到岸价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358.50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359.0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11.25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95.856-95.989</w:t>
            </w:r>
          </w:p>
        </w:tc>
      </w:tr>
      <w:tr w:rsidR="00CE160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354.50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355.00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11.25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94.786-94.920</w:t>
            </w:r>
          </w:p>
        </w:tc>
      </w:tr>
      <w:tr w:rsidR="00CE160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341.25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341.75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11.25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91.243-91.377</w:t>
            </w:r>
          </w:p>
        </w:tc>
      </w:tr>
      <w:tr w:rsidR="00CE160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350.75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351.25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11.25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93.783-93.917</w:t>
            </w:r>
          </w:p>
        </w:tc>
      </w:tr>
      <w:tr w:rsidR="00CE160C"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358.79</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358.89</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3.24g/c</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CE160C" w:rsidRPr="00CE160C" w:rsidRDefault="00CE160C" w:rsidP="00CE160C">
            <w:pPr>
              <w:pStyle w:val="aa"/>
              <w:spacing w:before="0" w:beforeAutospacing="0" w:after="0" w:afterAutospacing="0" w:line="390" w:lineRule="atLeast"/>
              <w:jc w:val="center"/>
              <w:rPr>
                <w:rFonts w:ascii="华文仿宋" w:eastAsia="华文仿宋" w:hAnsi="华文仿宋" w:cs="Times New Roman"/>
                <w:kern w:val="2"/>
                <w:sz w:val="28"/>
                <w:szCs w:val="28"/>
              </w:rPr>
            </w:pPr>
            <w:r w:rsidRPr="00CE160C">
              <w:rPr>
                <w:rFonts w:ascii="华文仿宋" w:eastAsia="华文仿宋" w:hAnsi="华文仿宋" w:cs="Times New Roman"/>
                <w:kern w:val="2"/>
                <w:sz w:val="28"/>
                <w:szCs w:val="28"/>
              </w:rPr>
              <w:t>102.470-102.570</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591" w:name="_Toc5976980"/>
      <w:bookmarkStart w:id="592" w:name="_Toc4768358"/>
      <w:bookmarkStart w:id="593" w:name="_Toc5976960"/>
      <w:bookmarkStart w:id="594" w:name="_Toc5281985"/>
      <w:bookmarkStart w:id="595" w:name="_Toc4768338"/>
      <w:bookmarkStart w:id="596" w:name="_Toc4160088"/>
      <w:bookmarkStart w:id="597" w:name="_Toc1736585"/>
      <w:bookmarkStart w:id="598" w:name="_Toc2934027"/>
      <w:bookmarkStart w:id="599" w:name="_Toc536797014"/>
      <w:bookmarkStart w:id="600" w:name="_Toc2934048"/>
      <w:bookmarkStart w:id="601" w:name="_Toc10211769"/>
      <w:bookmarkStart w:id="602" w:name="_Toc10731581"/>
      <w:bookmarkStart w:id="603" w:name="_Toc12625693"/>
      <w:bookmarkStart w:id="604" w:name="_Toc12625783"/>
      <w:bookmarkStart w:id="605" w:name="_Toc15022884"/>
      <w:bookmarkStart w:id="606" w:name="_Toc15049641"/>
      <w:bookmarkStart w:id="607" w:name="_Toc15654583"/>
      <w:bookmarkStart w:id="608" w:name="_Toc16257706"/>
      <w:bookmarkStart w:id="609" w:name="_Toc16861058"/>
      <w:bookmarkStart w:id="610" w:name="_Toc17467216"/>
      <w:bookmarkStart w:id="611" w:name="_Toc18072995"/>
      <w:bookmarkStart w:id="612" w:name="_Toc18680414"/>
      <w:bookmarkStart w:id="613" w:name="_Toc19195117"/>
      <w:bookmarkStart w:id="614" w:name="_Toc19887439"/>
      <w:bookmarkStart w:id="615" w:name="_Toc20494334"/>
      <w:bookmarkStart w:id="616" w:name="_Toc21702288"/>
      <w:bookmarkStart w:id="617" w:name="_Toc22307207"/>
      <w:bookmarkStart w:id="618" w:name="_Toc22911765"/>
      <w:bookmarkStart w:id="619" w:name="_Toc23513680"/>
      <w:bookmarkStart w:id="620" w:name="_Toc24117027"/>
      <w:bookmarkStart w:id="621" w:name="_Toc24722681"/>
      <w:bookmarkStart w:id="622" w:name="_Toc25325029"/>
      <w:bookmarkStart w:id="623" w:name="_Toc25932484"/>
      <w:bookmarkStart w:id="624" w:name="_Toc26536335"/>
      <w:bookmarkStart w:id="625" w:name="_Toc27141693"/>
      <w:bookmarkStart w:id="626" w:name="_Toc27745336"/>
      <w:bookmarkStart w:id="627" w:name="_Toc28351984"/>
      <w:bookmarkStart w:id="628" w:name="_Toc28955202"/>
      <w:bookmarkStart w:id="629" w:name="_Toc29558255"/>
      <w:bookmarkStart w:id="630" w:name="_Toc30169339"/>
      <w:bookmarkStart w:id="631" w:name="_Toc31978547"/>
      <w:bookmarkStart w:id="632" w:name="_Toc32586742"/>
      <w:bookmarkStart w:id="633" w:name="_Toc33192400"/>
      <w:bookmarkStart w:id="634" w:name="_Toc33798271"/>
      <w:bookmarkStart w:id="635" w:name="_Toc34399813"/>
      <w:bookmarkStart w:id="636" w:name="_Toc35004650"/>
      <w:bookmarkStart w:id="637" w:name="_Toc35607056"/>
      <w:bookmarkStart w:id="638" w:name="_Toc36211387"/>
      <w:bookmarkStart w:id="639" w:name="_Toc38634435"/>
      <w:bookmarkStart w:id="640" w:name="_Toc39155456"/>
      <w:bookmarkStart w:id="641" w:name="_Toc39847219"/>
      <w:bookmarkStart w:id="642" w:name="_Toc40446772"/>
      <w:bookmarkStart w:id="643" w:name="_Toc41056494"/>
      <w:bookmarkStart w:id="644" w:name="_Toc41660332"/>
      <w:bookmarkStart w:id="645" w:name="_Toc42262308"/>
      <w:bookmarkStart w:id="646" w:name="_Toc42869892"/>
      <w:bookmarkStart w:id="647" w:name="_Toc43471981"/>
      <w:r>
        <w:rPr>
          <w:rFonts w:asciiTheme="minorEastAsia" w:eastAsiaTheme="minorEastAsia" w:hAnsiTheme="minorEastAsia" w:hint="eastAsia"/>
          <w:bCs w:val="0"/>
          <w:color w:val="000000" w:themeColor="text1"/>
          <w:szCs w:val="28"/>
        </w:rPr>
        <w:t>2.2地炼石脑油市场</w:t>
      </w:r>
      <w:bookmarkEnd w:id="62"/>
      <w:bookmarkEnd w:id="63"/>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413B7C" w:rsidRPr="00413B7C" w:rsidRDefault="001D1868" w:rsidP="00413B7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D1868">
        <w:rPr>
          <w:rFonts w:ascii="华文仿宋" w:eastAsia="华文仿宋" w:hAnsi="华文仿宋" w:cs="华文仿宋"/>
          <w:color w:val="333335"/>
          <w:kern w:val="2"/>
          <w:sz w:val="28"/>
          <w:szCs w:val="28"/>
          <w:shd w:val="clear" w:color="auto" w:fill="FFFFFF"/>
        </w:rPr>
        <w:t>石脑油：</w:t>
      </w:r>
      <w:r w:rsidR="00ED5D27" w:rsidRPr="00ED5D27">
        <w:rPr>
          <w:rFonts w:ascii="华文仿宋" w:eastAsia="华文仿宋" w:hAnsi="华文仿宋" w:cs="华文仿宋"/>
          <w:color w:val="333335"/>
          <w:kern w:val="2"/>
          <w:sz w:val="28"/>
          <w:szCs w:val="28"/>
          <w:shd w:val="clear" w:color="auto" w:fill="FFFFFF"/>
        </w:rPr>
        <w:t>此前国内炼厂开工积极性较高的原因是前期进口的原油低价、需要完成成品油出口配额等，在盈利方面也十分客观。炼厂对推涨优质深加工原料的热情依旧不减，同时也造成了部分资源竞争的局面，该部分资源价格可能会继续上涨。然而过去一周国内消费情况未能达到预期，加氢石脑油尚有重整装置等刚需支撑，而大量产出的直馏石脑油得不到消化积压库存，行情持续低迷，炼厂不</w:t>
      </w:r>
      <w:r w:rsidR="00ED5D27" w:rsidRPr="00ED5D27">
        <w:rPr>
          <w:rFonts w:ascii="华文仿宋" w:eastAsia="华文仿宋" w:hAnsi="华文仿宋" w:cs="华文仿宋"/>
          <w:color w:val="333335"/>
          <w:kern w:val="2"/>
          <w:sz w:val="28"/>
          <w:szCs w:val="28"/>
          <w:shd w:val="clear" w:color="auto" w:fill="FFFFFF"/>
        </w:rPr>
        <w:lastRenderedPageBreak/>
        <w:t>得不降价试图刺激市场，但收效甚微。中国西北地区煤制石脑油本周价格较为稳定，能否坚持仍是未知数。山东地方炼厂石脑油出货继续下滑，会吐此前近一个月的猛涨，含税成交价格可能继续回落</w:t>
      </w:r>
      <w:r w:rsidR="00413B7C" w:rsidRPr="00413B7C">
        <w:rPr>
          <w:rFonts w:ascii="华文仿宋" w:eastAsia="华文仿宋" w:hAnsi="华文仿宋" w:cs="华文仿宋"/>
          <w:color w:val="333335"/>
          <w:kern w:val="2"/>
          <w:sz w:val="28"/>
          <w:szCs w:val="28"/>
          <w:shd w:val="clear" w:color="auto" w:fill="FFFFFF"/>
        </w:rPr>
        <w:t>。</w:t>
      </w:r>
    </w:p>
    <w:p w:rsidR="00E547CE" w:rsidRPr="00413B7C" w:rsidRDefault="00E547CE" w:rsidP="00E547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31500" w:rsidRPr="00E547CE" w:rsidRDefault="00531500" w:rsidP="005315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63712" w:rsidRPr="00531500" w:rsidRDefault="00E63712" w:rsidP="00807B1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pPr>
        <w:outlineLvl w:val="1"/>
        <w:rPr>
          <w:rFonts w:asciiTheme="minorEastAsia" w:eastAsiaTheme="minorEastAsia" w:hAnsiTheme="minorEastAsia"/>
          <w:b/>
          <w:sz w:val="28"/>
          <w:szCs w:val="28"/>
        </w:rPr>
      </w:pPr>
      <w:bookmarkStart w:id="648" w:name="_Toc296600813"/>
      <w:bookmarkStart w:id="649" w:name="_Toc460250406"/>
      <w:bookmarkStart w:id="650" w:name="_Toc505350010"/>
      <w:bookmarkStart w:id="651" w:name="_Toc536797015"/>
      <w:bookmarkStart w:id="652" w:name="_Toc1736586"/>
      <w:bookmarkStart w:id="653" w:name="_Toc281568203"/>
      <w:bookmarkStart w:id="654" w:name="_Toc2934028"/>
      <w:bookmarkStart w:id="655" w:name="_Toc2934049"/>
      <w:bookmarkStart w:id="656" w:name="_Toc4160089"/>
      <w:bookmarkStart w:id="657" w:name="_Toc4768339"/>
      <w:bookmarkStart w:id="658" w:name="_Toc5281986"/>
      <w:bookmarkStart w:id="659" w:name="_Toc4768359"/>
      <w:bookmarkStart w:id="660" w:name="_Toc5976981"/>
      <w:bookmarkStart w:id="661" w:name="_Toc5976961"/>
      <w:bookmarkStart w:id="662" w:name="_Toc10211770"/>
      <w:bookmarkStart w:id="663" w:name="_Toc10731582"/>
      <w:bookmarkStart w:id="664" w:name="_Toc12625694"/>
      <w:bookmarkStart w:id="665" w:name="_Toc12625784"/>
      <w:bookmarkStart w:id="666" w:name="_Toc15022885"/>
      <w:bookmarkStart w:id="667" w:name="_Toc15049642"/>
      <w:bookmarkStart w:id="668" w:name="_Toc15654584"/>
      <w:bookmarkStart w:id="669" w:name="_Toc16257707"/>
      <w:bookmarkStart w:id="670" w:name="_Toc16861059"/>
      <w:bookmarkStart w:id="671" w:name="_Toc17467217"/>
      <w:bookmarkStart w:id="672" w:name="_Toc18072996"/>
      <w:bookmarkStart w:id="673" w:name="_Toc18680415"/>
      <w:bookmarkStart w:id="674" w:name="_Toc19195118"/>
      <w:bookmarkStart w:id="675" w:name="_Toc19887440"/>
      <w:bookmarkStart w:id="676" w:name="_Toc20494335"/>
      <w:bookmarkStart w:id="677" w:name="_Toc21702289"/>
      <w:bookmarkStart w:id="678" w:name="_Toc22307208"/>
      <w:bookmarkStart w:id="679" w:name="_Toc22911766"/>
      <w:bookmarkStart w:id="680" w:name="_Toc23513681"/>
      <w:bookmarkStart w:id="681" w:name="_Toc24117028"/>
      <w:bookmarkStart w:id="682" w:name="_Toc24722682"/>
      <w:bookmarkStart w:id="683" w:name="_Toc25325030"/>
      <w:bookmarkStart w:id="684" w:name="_Toc25932485"/>
      <w:bookmarkStart w:id="685" w:name="_Toc26536336"/>
      <w:bookmarkStart w:id="686" w:name="_Toc27141694"/>
      <w:bookmarkStart w:id="687" w:name="_Toc27745337"/>
      <w:bookmarkStart w:id="688" w:name="_Toc28351985"/>
      <w:bookmarkStart w:id="689" w:name="_Toc28955203"/>
      <w:bookmarkStart w:id="690" w:name="_Toc29558256"/>
      <w:bookmarkStart w:id="691" w:name="_Toc30169340"/>
      <w:bookmarkStart w:id="692" w:name="_Toc31978548"/>
      <w:bookmarkStart w:id="693" w:name="_Toc32586743"/>
      <w:bookmarkStart w:id="694" w:name="_Toc33192401"/>
      <w:bookmarkStart w:id="695" w:name="_Toc33798272"/>
      <w:bookmarkStart w:id="696" w:name="_Toc34399814"/>
      <w:bookmarkStart w:id="697" w:name="_Toc35004651"/>
      <w:bookmarkStart w:id="698" w:name="_Toc35607057"/>
      <w:bookmarkStart w:id="699" w:name="_Toc36211388"/>
      <w:bookmarkStart w:id="700" w:name="_Toc38634436"/>
      <w:bookmarkStart w:id="701" w:name="_Toc39155457"/>
      <w:bookmarkStart w:id="702" w:name="_Toc39847220"/>
      <w:bookmarkStart w:id="703" w:name="_Toc40446773"/>
      <w:bookmarkStart w:id="704" w:name="_Toc41056495"/>
      <w:bookmarkStart w:id="705" w:name="_Toc41660333"/>
      <w:bookmarkStart w:id="706" w:name="_Toc42262309"/>
      <w:bookmarkStart w:id="707" w:name="_Toc42869893"/>
      <w:bookmarkStart w:id="708" w:name="_Toc43471982"/>
      <w:r>
        <w:rPr>
          <w:rFonts w:asciiTheme="minorEastAsia" w:eastAsiaTheme="minorEastAsia" w:hAnsiTheme="minorEastAsia" w:hint="eastAsia"/>
          <w:b/>
          <w:sz w:val="28"/>
          <w:szCs w:val="28"/>
        </w:rPr>
        <w:t>2.3本周国内石脑油价格汇总</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160" w:type="dxa"/>
        <w:tblInd w:w="93" w:type="dxa"/>
        <w:tblLook w:val="04A0"/>
      </w:tblPr>
      <w:tblGrid>
        <w:gridCol w:w="1080"/>
        <w:gridCol w:w="1520"/>
        <w:gridCol w:w="1540"/>
        <w:gridCol w:w="1400"/>
        <w:gridCol w:w="1540"/>
        <w:gridCol w:w="1540"/>
        <w:gridCol w:w="1540"/>
      </w:tblGrid>
      <w:tr w:rsidR="00DF08EA" w:rsidRPr="00F45309" w:rsidTr="00F45309">
        <w:trPr>
          <w:trHeight w:val="405"/>
        </w:trPr>
        <w:tc>
          <w:tcPr>
            <w:tcW w:w="108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DF08EA" w:rsidRPr="00F45309" w:rsidRDefault="00DF08EA"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地区</w:t>
            </w:r>
          </w:p>
        </w:tc>
        <w:tc>
          <w:tcPr>
            <w:tcW w:w="1520" w:type="dxa"/>
            <w:tcBorders>
              <w:top w:val="single" w:sz="4" w:space="0" w:color="auto"/>
              <w:left w:val="nil"/>
              <w:bottom w:val="single" w:sz="4" w:space="0" w:color="auto"/>
              <w:right w:val="single" w:sz="4" w:space="0" w:color="auto"/>
            </w:tcBorders>
            <w:shd w:val="clear" w:color="000000" w:fill="99CCFF"/>
            <w:vAlign w:val="center"/>
            <w:hideMark/>
          </w:tcPr>
          <w:p w:rsidR="00DF08EA" w:rsidRPr="00F45309" w:rsidRDefault="00DF08EA"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生产厂家</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DF08EA" w:rsidRPr="00F45309" w:rsidRDefault="00DF08EA"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产品名称</w:t>
            </w:r>
          </w:p>
        </w:tc>
        <w:tc>
          <w:tcPr>
            <w:tcW w:w="1400" w:type="dxa"/>
            <w:tcBorders>
              <w:top w:val="single" w:sz="4" w:space="0" w:color="auto"/>
              <w:left w:val="nil"/>
              <w:bottom w:val="single" w:sz="4" w:space="0" w:color="auto"/>
              <w:right w:val="single" w:sz="4" w:space="0" w:color="auto"/>
            </w:tcBorders>
            <w:shd w:val="clear" w:color="000000" w:fill="99CCFF"/>
            <w:vAlign w:val="center"/>
            <w:hideMark/>
          </w:tcPr>
          <w:p w:rsidR="00DF08EA" w:rsidRPr="00F45309" w:rsidRDefault="00DF08EA"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价格类型</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2020/6/19</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2020/6/12</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金城石化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恒源石化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东明石化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-360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2640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中海石化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弘润石化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华星石化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海科石化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广饶石化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鑫泰石化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2950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3250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利津石化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胜华石化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长城石化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安邦石化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日照源丰</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富海石化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京博石化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昌邑石化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-350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2800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3150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垦利石化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寿光石化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神驰石化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2700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汇丰石化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宝塔石化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滨化石化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高青宏远石化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河口实业</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科力达石化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4800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4800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东方华龙</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2880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山东</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齐成工贸</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-150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4750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广悦化工</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石大昌盛能源</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永鑫化工</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-200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4550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4750</w:t>
            </w:r>
          </w:p>
        </w:tc>
      </w:tr>
      <w:tr w:rsidR="00DF08EA"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日照岚桥港口石化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无棣鑫岳石化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-350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4350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4700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尚能石化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3150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海右石化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亚通石化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鑫泉焦化</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盘锦北沥</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2956</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2956</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盘锦宏业</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3256</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3256</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中天浩业</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陕西华航</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神木天元</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3150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3150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神木富油</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200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r>
      <w:tr w:rsidR="00DF08EA"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内蒙古庆华</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陕西未来</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DF08E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华东</w:t>
            </w:r>
          </w:p>
        </w:tc>
        <w:tc>
          <w:tcPr>
            <w:tcW w:w="152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江苏新海</w:t>
            </w:r>
          </w:p>
        </w:tc>
        <w:tc>
          <w:tcPr>
            <w:tcW w:w="154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DF08EA" w:rsidRPr="00F45309" w:rsidRDefault="00DF08E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DF08EA" w:rsidRDefault="00DF08E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709" w:name="_Toc5281987"/>
      <w:bookmarkStart w:id="710" w:name="_Toc4160090"/>
      <w:bookmarkStart w:id="711" w:name="_Toc4768340"/>
      <w:bookmarkStart w:id="712" w:name="_Toc5976982"/>
      <w:bookmarkStart w:id="713" w:name="_Toc4768360"/>
      <w:bookmarkStart w:id="714" w:name="_Toc5976962"/>
      <w:bookmarkStart w:id="715" w:name="_Toc2934050"/>
      <w:bookmarkStart w:id="716" w:name="_Toc2934029"/>
      <w:bookmarkStart w:id="717" w:name="_Toc281568204"/>
      <w:bookmarkStart w:id="718" w:name="_Toc505350011"/>
      <w:bookmarkStart w:id="719" w:name="_Toc1736587"/>
      <w:bookmarkStart w:id="720" w:name="_Toc536797016"/>
      <w:bookmarkStart w:id="721" w:name="_Toc460250407"/>
      <w:bookmarkStart w:id="722" w:name="_Toc296600814"/>
      <w:bookmarkStart w:id="723" w:name="_Toc10211771"/>
      <w:bookmarkStart w:id="724" w:name="_Toc10731583"/>
      <w:bookmarkStart w:id="725" w:name="_Toc12625695"/>
      <w:bookmarkStart w:id="726" w:name="_Toc12625785"/>
      <w:bookmarkStart w:id="727" w:name="_Toc15022886"/>
      <w:bookmarkStart w:id="728" w:name="_Toc15049643"/>
      <w:bookmarkStart w:id="729" w:name="_Toc15654585"/>
      <w:bookmarkStart w:id="730" w:name="_Toc16257708"/>
      <w:bookmarkStart w:id="731" w:name="_Toc16861060"/>
      <w:bookmarkStart w:id="732" w:name="_Toc17467218"/>
      <w:bookmarkStart w:id="733" w:name="_Toc18072997"/>
      <w:bookmarkStart w:id="734" w:name="_Toc18680416"/>
      <w:bookmarkStart w:id="735" w:name="_Toc19195119"/>
      <w:bookmarkStart w:id="736" w:name="_Toc19887441"/>
      <w:bookmarkStart w:id="737" w:name="_Toc20494336"/>
      <w:bookmarkStart w:id="738" w:name="_Toc21702290"/>
      <w:bookmarkStart w:id="739" w:name="_Toc22307209"/>
      <w:bookmarkStart w:id="740" w:name="_Toc22911767"/>
      <w:bookmarkStart w:id="741" w:name="_Toc23513682"/>
      <w:bookmarkStart w:id="742" w:name="_Toc24117029"/>
      <w:bookmarkStart w:id="743" w:name="_Toc24722683"/>
      <w:bookmarkStart w:id="744" w:name="_Toc25325031"/>
      <w:bookmarkStart w:id="745" w:name="_Toc25932486"/>
      <w:bookmarkStart w:id="746" w:name="_Toc26536337"/>
      <w:bookmarkStart w:id="747" w:name="_Toc27141695"/>
      <w:bookmarkStart w:id="748" w:name="_Toc27745338"/>
      <w:bookmarkStart w:id="749" w:name="_Toc28351986"/>
      <w:bookmarkStart w:id="750" w:name="_Toc28955204"/>
      <w:bookmarkStart w:id="751" w:name="_Toc29558257"/>
      <w:bookmarkStart w:id="752" w:name="_Toc30169341"/>
      <w:bookmarkStart w:id="753" w:name="_Toc31978549"/>
      <w:bookmarkStart w:id="754" w:name="_Toc32586744"/>
      <w:bookmarkStart w:id="755" w:name="_Toc33192402"/>
      <w:bookmarkStart w:id="756" w:name="_Toc33798273"/>
      <w:bookmarkStart w:id="757" w:name="_Toc34399815"/>
      <w:bookmarkStart w:id="758" w:name="_Toc35004652"/>
      <w:bookmarkStart w:id="759" w:name="_Toc35607058"/>
      <w:bookmarkStart w:id="760" w:name="_Toc36211389"/>
      <w:bookmarkStart w:id="761" w:name="_Toc38634437"/>
      <w:bookmarkStart w:id="762" w:name="_Toc39155458"/>
      <w:bookmarkStart w:id="763" w:name="_Toc39847221"/>
      <w:bookmarkStart w:id="764" w:name="_Toc40446774"/>
      <w:bookmarkStart w:id="765" w:name="_Toc41056496"/>
      <w:bookmarkStart w:id="766" w:name="_Toc41660334"/>
      <w:bookmarkStart w:id="767" w:name="_Toc42262310"/>
      <w:bookmarkStart w:id="768" w:name="_Toc42869894"/>
      <w:bookmarkStart w:id="769" w:name="_Toc239847719"/>
      <w:bookmarkStart w:id="770" w:name="_Toc158203132"/>
      <w:bookmarkStart w:id="771" w:name="_Toc43471983"/>
      <w:r>
        <w:rPr>
          <w:rFonts w:asciiTheme="minorEastAsia" w:eastAsiaTheme="minorEastAsia" w:hAnsiTheme="minorEastAsia" w:hint="eastAsia"/>
          <w:szCs w:val="28"/>
        </w:rPr>
        <w:t>2.4山东地炼石脑油价格走势图</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71"/>
    </w:p>
    <w:p w:rsidR="002F12E4" w:rsidRDefault="002F12E4">
      <w:pPr>
        <w:rPr>
          <w:sz w:val="20"/>
          <w:szCs w:val="20"/>
        </w:rPr>
      </w:pPr>
    </w:p>
    <w:p w:rsidR="003135BD" w:rsidRDefault="002131EA">
      <w:pPr>
        <w:rPr>
          <w:sz w:val="20"/>
          <w:szCs w:val="20"/>
        </w:rPr>
      </w:pPr>
      <w:r>
        <w:rPr>
          <w:noProof/>
          <w:sz w:val="20"/>
          <w:szCs w:val="20"/>
        </w:rPr>
        <w:drawing>
          <wp:inline distT="0" distB="0" distL="0" distR="0">
            <wp:extent cx="5153025" cy="3057525"/>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153025" cy="3057525"/>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772" w:name="_Toc237428455"/>
      <w:bookmarkStart w:id="773" w:name="_Toc460250408"/>
      <w:bookmarkStart w:id="774" w:name="_Toc5976963"/>
      <w:bookmarkStart w:id="775" w:name="_Toc296600816"/>
      <w:bookmarkStart w:id="776" w:name="_Toc2934030"/>
      <w:bookmarkStart w:id="777" w:name="_Toc536797017"/>
      <w:bookmarkStart w:id="778" w:name="_Toc5976983"/>
      <w:bookmarkStart w:id="779" w:name="_Toc1736588"/>
      <w:bookmarkStart w:id="780" w:name="_Toc4768361"/>
      <w:bookmarkStart w:id="781" w:name="_Toc281568206"/>
      <w:bookmarkStart w:id="782" w:name="_Toc5281988"/>
      <w:bookmarkStart w:id="783" w:name="_Toc4160091"/>
      <w:bookmarkStart w:id="784" w:name="_Toc4768341"/>
      <w:bookmarkStart w:id="785" w:name="_Toc505350012"/>
      <w:bookmarkStart w:id="786" w:name="_Toc2934051"/>
      <w:bookmarkStart w:id="787" w:name="_Toc10211772"/>
      <w:bookmarkStart w:id="788" w:name="_Toc10731584"/>
      <w:bookmarkStart w:id="789" w:name="_Toc12625696"/>
      <w:bookmarkStart w:id="790" w:name="_Toc12625786"/>
      <w:bookmarkStart w:id="791" w:name="_Toc15022887"/>
      <w:bookmarkStart w:id="792" w:name="_Toc15049644"/>
      <w:bookmarkStart w:id="793" w:name="_Toc15654586"/>
      <w:bookmarkStart w:id="794" w:name="_Toc16257709"/>
      <w:bookmarkStart w:id="795" w:name="_Toc16861061"/>
      <w:bookmarkStart w:id="796" w:name="_Toc17467219"/>
      <w:bookmarkStart w:id="797" w:name="_Toc18072998"/>
      <w:bookmarkStart w:id="798" w:name="_Toc18680417"/>
      <w:bookmarkStart w:id="799" w:name="_Toc19195120"/>
      <w:bookmarkStart w:id="800" w:name="_Toc19887442"/>
      <w:bookmarkStart w:id="801" w:name="_Toc20494337"/>
      <w:bookmarkStart w:id="802" w:name="_Toc21702291"/>
      <w:bookmarkStart w:id="803" w:name="_Toc22307210"/>
      <w:bookmarkStart w:id="804" w:name="_Toc22911768"/>
      <w:bookmarkStart w:id="805" w:name="_Toc23513683"/>
      <w:bookmarkStart w:id="806" w:name="_Toc24117030"/>
      <w:bookmarkStart w:id="807" w:name="_Toc24722684"/>
      <w:bookmarkStart w:id="808" w:name="_Toc25325032"/>
      <w:bookmarkStart w:id="809" w:name="_Toc25932487"/>
      <w:bookmarkStart w:id="810" w:name="_Toc26536338"/>
      <w:bookmarkStart w:id="811" w:name="_Toc27141696"/>
      <w:bookmarkStart w:id="812" w:name="_Toc27745339"/>
      <w:bookmarkStart w:id="813" w:name="_Toc28351987"/>
      <w:bookmarkStart w:id="814" w:name="_Toc28955205"/>
      <w:bookmarkStart w:id="815" w:name="_Toc29558258"/>
      <w:bookmarkStart w:id="816" w:name="_Toc30169342"/>
      <w:bookmarkStart w:id="817" w:name="_Toc31978550"/>
      <w:bookmarkStart w:id="818" w:name="_Toc32586745"/>
      <w:bookmarkStart w:id="819" w:name="_Toc33192403"/>
      <w:bookmarkStart w:id="820" w:name="_Toc33798274"/>
      <w:bookmarkStart w:id="821" w:name="_Toc34399816"/>
      <w:bookmarkStart w:id="822" w:name="_Toc35004653"/>
      <w:bookmarkStart w:id="823" w:name="_Toc35607059"/>
      <w:bookmarkStart w:id="824" w:name="_Toc36211390"/>
      <w:bookmarkStart w:id="825" w:name="_Toc38634438"/>
      <w:bookmarkStart w:id="826" w:name="_Toc39155459"/>
      <w:bookmarkStart w:id="827" w:name="_Toc39847222"/>
      <w:bookmarkStart w:id="828" w:name="_Toc40446775"/>
      <w:bookmarkStart w:id="829" w:name="_Toc41056497"/>
      <w:bookmarkStart w:id="830" w:name="_Toc41660335"/>
      <w:bookmarkStart w:id="831" w:name="_Toc42262311"/>
      <w:bookmarkStart w:id="832" w:name="_Toc42869895"/>
      <w:bookmarkStart w:id="833" w:name="_Toc43471984"/>
      <w:bookmarkEnd w:id="769"/>
      <w:bookmarkEnd w:id="770"/>
      <w:r>
        <w:rPr>
          <w:rFonts w:ascii="黑体" w:eastAsia="黑体" w:hint="eastAsia"/>
          <w:b/>
          <w:sz w:val="28"/>
          <w:szCs w:val="28"/>
        </w:rPr>
        <w:t>三、本周国内油品市场分析及预测</w:t>
      </w:r>
      <w:bookmarkStart w:id="834" w:name="_Toc460250409"/>
      <w:bookmarkStart w:id="835" w:name="_Toc281568207"/>
      <w:bookmarkStart w:id="836" w:name="_Toc296600817"/>
      <w:bookmarkStart w:id="837" w:name="_Toc237428456"/>
      <w:bookmarkStart w:id="838" w:name="_Toc176571903"/>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rsidR="002F12E4" w:rsidRDefault="004F4F55">
      <w:pPr>
        <w:pStyle w:val="1"/>
        <w:spacing w:line="360" w:lineRule="auto"/>
        <w:rPr>
          <w:rFonts w:asciiTheme="minorEastAsia" w:eastAsiaTheme="minorEastAsia" w:hAnsiTheme="minorEastAsia"/>
          <w:kern w:val="2"/>
          <w:sz w:val="28"/>
          <w:szCs w:val="28"/>
        </w:rPr>
      </w:pPr>
      <w:bookmarkStart w:id="839" w:name="_Toc505350013"/>
      <w:bookmarkStart w:id="840" w:name="_Toc536797018"/>
      <w:bookmarkStart w:id="841" w:name="_Toc2934031"/>
      <w:bookmarkStart w:id="842" w:name="_Toc4160092"/>
      <w:bookmarkStart w:id="843" w:name="_Toc4768342"/>
      <w:bookmarkStart w:id="844" w:name="_Toc1736589"/>
      <w:bookmarkStart w:id="845" w:name="_Toc4768362"/>
      <w:bookmarkStart w:id="846" w:name="_Toc2934052"/>
      <w:bookmarkStart w:id="847" w:name="_Toc5281989"/>
      <w:bookmarkStart w:id="848" w:name="_Toc5976984"/>
      <w:bookmarkStart w:id="849" w:name="_Toc5976964"/>
      <w:bookmarkStart w:id="850" w:name="_Toc10211773"/>
      <w:bookmarkStart w:id="851" w:name="_Toc10731585"/>
      <w:bookmarkStart w:id="852" w:name="_Toc12625697"/>
      <w:bookmarkStart w:id="853" w:name="_Toc12625787"/>
      <w:bookmarkStart w:id="854" w:name="_Toc15022888"/>
      <w:bookmarkStart w:id="855" w:name="_Toc15049645"/>
      <w:bookmarkStart w:id="856" w:name="_Toc15654587"/>
      <w:bookmarkStart w:id="857" w:name="_Toc16257710"/>
      <w:bookmarkStart w:id="858" w:name="_Toc16861062"/>
      <w:bookmarkStart w:id="859" w:name="_Toc17467220"/>
      <w:bookmarkStart w:id="860" w:name="_Toc18072999"/>
      <w:bookmarkStart w:id="861" w:name="_Toc18680418"/>
      <w:bookmarkStart w:id="862" w:name="_Toc19195121"/>
      <w:bookmarkStart w:id="863" w:name="_Toc19887443"/>
      <w:bookmarkStart w:id="864" w:name="_Toc20494338"/>
      <w:bookmarkStart w:id="865" w:name="_Toc21702292"/>
      <w:bookmarkStart w:id="866" w:name="_Toc22307211"/>
      <w:bookmarkStart w:id="867" w:name="_Toc22911769"/>
      <w:bookmarkStart w:id="868" w:name="_Toc23513684"/>
      <w:bookmarkStart w:id="869" w:name="_Toc24117031"/>
      <w:bookmarkStart w:id="870" w:name="_Toc24722685"/>
      <w:bookmarkStart w:id="871" w:name="_Toc25325033"/>
      <w:bookmarkStart w:id="872" w:name="_Toc25932488"/>
      <w:bookmarkStart w:id="873" w:name="_Toc26536339"/>
      <w:bookmarkStart w:id="874" w:name="_Toc27141697"/>
      <w:bookmarkStart w:id="875" w:name="_Toc27745340"/>
      <w:bookmarkStart w:id="876" w:name="_Toc28351988"/>
      <w:bookmarkStart w:id="877" w:name="_Toc28955206"/>
      <w:bookmarkStart w:id="878" w:name="_Toc29558259"/>
      <w:bookmarkStart w:id="879" w:name="_Toc30169343"/>
      <w:bookmarkStart w:id="880" w:name="_Toc31978551"/>
      <w:bookmarkStart w:id="881" w:name="_Toc32586746"/>
      <w:bookmarkStart w:id="882" w:name="_Toc33192404"/>
      <w:bookmarkStart w:id="883" w:name="_Toc33798275"/>
      <w:bookmarkStart w:id="884" w:name="_Toc34399817"/>
      <w:bookmarkStart w:id="885" w:name="_Toc35004654"/>
      <w:bookmarkStart w:id="886" w:name="_Toc35607060"/>
      <w:bookmarkStart w:id="887" w:name="_Toc36211391"/>
      <w:bookmarkStart w:id="888" w:name="_Toc38634439"/>
      <w:bookmarkStart w:id="889" w:name="_Toc39155460"/>
      <w:bookmarkStart w:id="890" w:name="_Toc39847223"/>
      <w:bookmarkStart w:id="891" w:name="_Toc40446776"/>
      <w:bookmarkStart w:id="892" w:name="_Toc41056498"/>
      <w:bookmarkStart w:id="893" w:name="_Toc41660336"/>
      <w:bookmarkStart w:id="894" w:name="_Toc42262312"/>
      <w:bookmarkStart w:id="895" w:name="_Toc42869896"/>
      <w:bookmarkStart w:id="896" w:name="_Toc43471985"/>
      <w:r>
        <w:rPr>
          <w:rFonts w:asciiTheme="minorEastAsia" w:eastAsiaTheme="minorEastAsia" w:hAnsiTheme="minorEastAsia" w:hint="eastAsia"/>
          <w:kern w:val="2"/>
          <w:sz w:val="28"/>
          <w:szCs w:val="28"/>
        </w:rPr>
        <w:t>3．1成品油市场动态</w:t>
      </w:r>
      <w:bookmarkEnd w:id="834"/>
      <w:bookmarkEnd w:id="835"/>
      <w:bookmarkEnd w:id="836"/>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3C3638" w:rsidRPr="003C3638" w:rsidRDefault="003C3638" w:rsidP="003C3638">
      <w:pPr>
        <w:pStyle w:val="aa"/>
        <w:ind w:firstLineChars="200" w:firstLine="560"/>
        <w:rPr>
          <w:rFonts w:ascii="华文仿宋" w:eastAsia="华文仿宋" w:hAnsi="华文仿宋" w:cs="华文仿宋"/>
          <w:color w:val="333335"/>
          <w:kern w:val="2"/>
          <w:sz w:val="28"/>
          <w:szCs w:val="28"/>
          <w:shd w:val="clear" w:color="auto" w:fill="FFFFFF"/>
        </w:rPr>
      </w:pPr>
      <w:r w:rsidRPr="003C3638">
        <w:rPr>
          <w:rFonts w:ascii="华文仿宋" w:eastAsia="华文仿宋" w:hAnsi="华文仿宋" w:cs="华文仿宋"/>
          <w:color w:val="333335"/>
          <w:kern w:val="2"/>
          <w:sz w:val="28"/>
          <w:szCs w:val="28"/>
          <w:shd w:val="clear" w:color="auto" w:fill="FFFFFF"/>
        </w:rPr>
        <w:t>本周，国际原油期货宽幅震荡，据测算第五个工作日参考原油变化率为1.05%。受此影响，国内成品油市场购销氛围持淡，各地主营单位汽柴油销售执行优惠政策。与此同时，山东地炼成品油行情弱势下行，部分炼厂报价理性回调，且成交保持100元/吨左右优惠。具体来看出货方面：原油震荡走势利空业者心态，区内油市观望气氛浓厚，加上目前社会单位库存有待进一步消化，故中间商</w:t>
      </w:r>
      <w:r w:rsidRPr="003C3638">
        <w:rPr>
          <w:rFonts w:ascii="华文仿宋" w:eastAsia="华文仿宋" w:hAnsi="华文仿宋" w:cs="华文仿宋"/>
          <w:color w:val="333335"/>
          <w:kern w:val="2"/>
          <w:sz w:val="28"/>
          <w:szCs w:val="28"/>
          <w:shd w:val="clear" w:color="auto" w:fill="FFFFFF"/>
        </w:rPr>
        <w:lastRenderedPageBreak/>
        <w:t>囤货操作甚少，仅少数下游用户按需采购，使得地炼整体出货表现一般，多数企业在面对库存上升局面不得已采取促销模式。</w:t>
      </w:r>
    </w:p>
    <w:p w:rsidR="003C3638" w:rsidRPr="003C3638" w:rsidRDefault="003C3638" w:rsidP="003C3638">
      <w:pPr>
        <w:pStyle w:val="aa"/>
        <w:ind w:firstLineChars="200" w:firstLine="560"/>
        <w:rPr>
          <w:rFonts w:ascii="华文仿宋" w:eastAsia="华文仿宋" w:hAnsi="华文仿宋" w:cs="华文仿宋"/>
          <w:color w:val="333335"/>
          <w:kern w:val="2"/>
          <w:sz w:val="28"/>
          <w:szCs w:val="28"/>
          <w:shd w:val="clear" w:color="auto" w:fill="FFFFFF"/>
        </w:rPr>
      </w:pPr>
      <w:r w:rsidRPr="003C3638">
        <w:rPr>
          <w:rFonts w:ascii="华文仿宋" w:eastAsia="华文仿宋" w:hAnsi="华文仿宋" w:cs="华文仿宋"/>
          <w:color w:val="333335"/>
          <w:kern w:val="2"/>
          <w:sz w:val="28"/>
          <w:szCs w:val="28"/>
          <w:shd w:val="clear" w:color="auto" w:fill="FFFFFF"/>
        </w:rPr>
        <w:t>本周(6月12日-6月18日)消息面支撑减弱 华中区内油价大致维稳 具体分析如下，周内，国际原油处于盘整态势，整体波动幅度较为有限，零售价未能突破调价红线，且新一轮变化率维持0附近窄幅波动，消息面难寻有力支撑。柴油需求面受梅雨季节影响呈现疲态，汽油需求尚可。不过前期下游备货充足，主营客存水平普遍偏高，业者多消库观望为主。主营多数维持稳价保利政策，个别单位零星调整报价，不过实盘成交销售政策十分灵活。市场成交以刚需小单为主。后市而言，国际原油或维持区间震荡，本轮零售价搁浅与小涨概率并存，消息面支撑或较为有限。市场低价资源冲击明显，步入下旬主营或积极出货。预计短期内华中地区主营价格或维持窄幅整理态势，部分单位或暗中增加优惠以刺激出货。</w:t>
      </w:r>
    </w:p>
    <w:p w:rsidR="003C3638" w:rsidRPr="003C3638" w:rsidRDefault="003C3638" w:rsidP="003C3638">
      <w:pPr>
        <w:pStyle w:val="aa"/>
        <w:ind w:firstLineChars="200" w:firstLine="560"/>
        <w:rPr>
          <w:rFonts w:ascii="华文仿宋" w:eastAsia="华文仿宋" w:hAnsi="华文仿宋" w:cs="华文仿宋"/>
          <w:color w:val="333335"/>
          <w:kern w:val="2"/>
          <w:sz w:val="28"/>
          <w:szCs w:val="28"/>
          <w:shd w:val="clear" w:color="auto" w:fill="FFFFFF"/>
        </w:rPr>
      </w:pPr>
      <w:r w:rsidRPr="003C3638">
        <w:rPr>
          <w:rFonts w:ascii="华文仿宋" w:eastAsia="华文仿宋" w:hAnsi="华文仿宋" w:cs="华文仿宋"/>
          <w:color w:val="333335"/>
          <w:kern w:val="2"/>
          <w:sz w:val="28"/>
          <w:szCs w:val="28"/>
          <w:shd w:val="clear" w:color="auto" w:fill="FFFFFF"/>
        </w:rPr>
        <w:t>本周(6月12日-6月18日)，华东地区成品油行情整体呈现柴弱企稳，市场整体成交表现平平。具体来看，周内国际油价震荡下跌，消息面支撑有限，区内成品油价格柴跌汽稳。与此同时，山东地炼汽柴油价格下跌，主营外采成本不断降低。随着区内降雨范围不断扩大，工矿、基建、物流等大型项目开工率受阻，柴油需求随之下降，部分主营开启优惠政策，实盘成交优惠可大幅降低，业者补货积极性提振，但整体出货表现一般。而受大范围降雨影响，民众出行减少，车载空调使用率下降，汽油需求受限，整体出货平平。综上所述，市场观望情绪仍存，业者补货稀少，整体成交表现平平。后期来看，国际原油期价或震荡整理，消息面或支撑有限。预计下周华东地区成品油行情或窄幅整理。</w:t>
      </w:r>
    </w:p>
    <w:p w:rsidR="003C3638" w:rsidRPr="003C3638" w:rsidRDefault="003C3638" w:rsidP="003C3638">
      <w:pPr>
        <w:pStyle w:val="aa"/>
        <w:ind w:firstLineChars="200" w:firstLine="560"/>
        <w:rPr>
          <w:rFonts w:ascii="华文仿宋" w:eastAsia="华文仿宋" w:hAnsi="华文仿宋" w:cs="华文仿宋"/>
          <w:color w:val="333335"/>
          <w:kern w:val="2"/>
          <w:sz w:val="28"/>
          <w:szCs w:val="28"/>
          <w:shd w:val="clear" w:color="auto" w:fill="FFFFFF"/>
        </w:rPr>
      </w:pPr>
      <w:r w:rsidRPr="003C3638">
        <w:rPr>
          <w:rFonts w:ascii="华文仿宋" w:eastAsia="华文仿宋" w:hAnsi="华文仿宋" w:cs="华文仿宋"/>
          <w:color w:val="333335"/>
          <w:kern w:val="2"/>
          <w:sz w:val="28"/>
          <w:szCs w:val="28"/>
          <w:shd w:val="clear" w:color="auto" w:fill="FFFFFF"/>
        </w:rPr>
        <w:lastRenderedPageBreak/>
        <w:t>本周(6月12日-6月18日)，华北地区主营呈现汽涨柴稳行情，市场交投气氛平淡。分析来看，国际原油期价宽幅震荡，新一轮原油变化率负向开端转为正向运行，消息面指引市场有限。山东地炼汽柴油行情行情承压下行，主营外采成本随之降低。供需面来看，受南方梅雨季节影响，户外工程基建等开工受限，柴油需求受一定抑制;而高温天气下，车用汽油消耗增多，汽油终端需求向好。综合来看，区内主营汽柴油行情呈现不一，汽涨柴跌为主，部分主营积极出货加大优惠，下游业者入市采购按需，成交谨慎小单。后市而言，国际原油或区间震荡，本轮零售价搁浅与小涨概率并存，预计短期区内成品油行情或陷入盘整，实盘成交优惠商谈。</w:t>
      </w:r>
    </w:p>
    <w:p w:rsidR="003C3638" w:rsidRPr="003C3638" w:rsidRDefault="003C3638" w:rsidP="003C3638">
      <w:pPr>
        <w:pStyle w:val="aa"/>
        <w:ind w:firstLineChars="200" w:firstLine="560"/>
        <w:rPr>
          <w:rFonts w:ascii="华文仿宋" w:eastAsia="华文仿宋" w:hAnsi="华文仿宋" w:cs="华文仿宋"/>
          <w:color w:val="333335"/>
          <w:kern w:val="2"/>
          <w:sz w:val="28"/>
          <w:szCs w:val="28"/>
          <w:shd w:val="clear" w:color="auto" w:fill="FFFFFF"/>
        </w:rPr>
      </w:pPr>
      <w:r w:rsidRPr="003C3638">
        <w:rPr>
          <w:rFonts w:ascii="华文仿宋" w:eastAsia="华文仿宋" w:hAnsi="华文仿宋" w:cs="华文仿宋"/>
          <w:color w:val="333335"/>
          <w:kern w:val="2"/>
          <w:sz w:val="28"/>
          <w:szCs w:val="28"/>
          <w:shd w:val="clear" w:color="auto" w:fill="FFFFFF"/>
        </w:rPr>
        <w:t>本周(6月12日-6月18日)，西南地区汽柴行情稳中下行，市场成交难改平淡。分析来看：国际原油期价走势震荡，本轮成品油零售价调整与否仍存变数，消息面对市场难有支撑。此外，部分地区降水增多，户外工程基建等行业开工受限，柴油需求维持低迷;汽油方面，夏季高温天气增多，车用空调用油增多，汽油进入需求旺季，但市场供应量充足，汽油行情亦缺乏上行动力。主营单位出货欠佳，部分地区价格回落，且优惠力度加大，成交重心整体下移。不过，业者补货心态谨慎，大单采购有限，市场成交仍显平淡。就后市而言，国际油价或维持震荡小涨，本轮零售价搁浅及小涨概率并存，消息面支撑力度有限。业者根据自身库存情况逢低补货，市场成交难有提升。</w:t>
      </w:r>
    </w:p>
    <w:p w:rsidR="003C3638" w:rsidRPr="003C3638" w:rsidRDefault="003C3638" w:rsidP="003C3638">
      <w:pPr>
        <w:pStyle w:val="aa"/>
        <w:ind w:firstLineChars="200" w:firstLine="560"/>
        <w:rPr>
          <w:rFonts w:ascii="华文仿宋" w:eastAsia="华文仿宋" w:hAnsi="华文仿宋" w:cs="华文仿宋"/>
          <w:color w:val="333335"/>
          <w:kern w:val="2"/>
          <w:sz w:val="28"/>
          <w:szCs w:val="28"/>
          <w:shd w:val="clear" w:color="auto" w:fill="FFFFFF"/>
        </w:rPr>
      </w:pPr>
      <w:r w:rsidRPr="003C3638">
        <w:rPr>
          <w:rFonts w:ascii="华文仿宋" w:eastAsia="华文仿宋" w:hAnsi="华文仿宋" w:cs="华文仿宋"/>
          <w:color w:val="333335"/>
          <w:kern w:val="2"/>
          <w:sz w:val="28"/>
          <w:szCs w:val="28"/>
          <w:shd w:val="clear" w:color="auto" w:fill="FFFFFF"/>
        </w:rPr>
        <w:t>本周(6月12日-6月18日)，西北地炼柴油行情延续跌势，汽油行情维持淡稳，市场购销平淡。分析来看：周内国际油价维持震荡走势，不过，原油均价仍未突破40美元/桶的“地板价”，本轮调价仍存变数，消息面对市场指引有限。同时，</w:t>
      </w:r>
      <w:r w:rsidRPr="003C3638">
        <w:rPr>
          <w:rFonts w:ascii="华文仿宋" w:eastAsia="华文仿宋" w:hAnsi="华文仿宋" w:cs="华文仿宋"/>
          <w:color w:val="333335"/>
          <w:kern w:val="2"/>
          <w:sz w:val="28"/>
          <w:szCs w:val="28"/>
          <w:shd w:val="clear" w:color="auto" w:fill="FFFFFF"/>
        </w:rPr>
        <w:lastRenderedPageBreak/>
        <w:t>随着延炼恢复正常生产，汽柴供应量逐步提升。但柴油需求随着夏收的收尾而逐步转淡，市场供应压力增加，销售公司周内柴价再度下调;汽油进入消费旺季，需求面略有支撑，销售公司价格保持稳定。业者操作心态谨慎，消库之余按需补货，市场成交气氛平平。就后市而言，国际油价或维持震荡小涨，本轮零售价小涨及搁浅概率并存，消息面对市场支撑作用偏弱。业者入市补货谨慎，市场成交刚需为主。由于目前柴油需求不振，整体行情或继续承压;汽油需求略有提升，但市场供应充足，整体行情亦缺乏上行动力。</w:t>
      </w:r>
    </w:p>
    <w:p w:rsidR="004F6239" w:rsidRPr="004F6239" w:rsidRDefault="003C3638" w:rsidP="003C3638">
      <w:pPr>
        <w:pStyle w:val="aa"/>
        <w:ind w:firstLineChars="200" w:firstLine="560"/>
        <w:rPr>
          <w:rFonts w:ascii="华文仿宋" w:eastAsia="华文仿宋" w:hAnsi="华文仿宋" w:cs="华文仿宋"/>
          <w:color w:val="333335"/>
          <w:kern w:val="2"/>
          <w:sz w:val="28"/>
          <w:szCs w:val="28"/>
          <w:shd w:val="clear" w:color="auto" w:fill="FFFFFF"/>
        </w:rPr>
      </w:pPr>
      <w:r w:rsidRPr="003C3638">
        <w:rPr>
          <w:rFonts w:ascii="华文仿宋" w:eastAsia="华文仿宋" w:hAnsi="华文仿宋" w:cs="华文仿宋"/>
          <w:color w:val="333335"/>
          <w:kern w:val="2"/>
          <w:sz w:val="28"/>
          <w:szCs w:val="28"/>
          <w:shd w:val="clear" w:color="auto" w:fill="FFFFFF"/>
        </w:rPr>
        <w:t>后市前瞻：进入下周，中国疫情出现反复或令原油需求前景蒙阴，国际油价保持震荡态势。以WTI为例，预计主流运行区间在36-40(均值38)美元/桶之间，环比上涨0.79美元/桶或2.12%。在缺少实质性利好因素提振前，山东地区成品油行情清淡局面恐难以得到有效改善，加上目前地炼整体库存普遍有所升高，因此炼厂方面短期内将以出货走量为主，因此建议中下游商家多按需采购，切忌大量囤货。综上所述，预计山东地炼汽柴油价格稳中走低，跌幅在100元/吨左右</w:t>
      </w:r>
      <w:r w:rsidR="004F6239">
        <w:rPr>
          <w:rFonts w:ascii="华文仿宋" w:eastAsia="华文仿宋" w:hAnsi="华文仿宋" w:cs="华文仿宋" w:hint="eastAsia"/>
          <w:color w:val="333335"/>
          <w:kern w:val="2"/>
          <w:sz w:val="28"/>
          <w:szCs w:val="28"/>
          <w:shd w:val="clear" w:color="auto" w:fill="FFFFFF"/>
        </w:rPr>
        <w:t>。</w:t>
      </w:r>
    </w:p>
    <w:p w:rsidR="00A42ACA" w:rsidRPr="003C3638" w:rsidRDefault="00A42ACA" w:rsidP="00A42ACA">
      <w:pPr>
        <w:pStyle w:val="aa"/>
        <w:ind w:firstLineChars="200" w:firstLine="560"/>
        <w:rPr>
          <w:rFonts w:ascii="华文仿宋" w:eastAsia="华文仿宋" w:hAnsi="华文仿宋" w:cs="华文仿宋"/>
          <w:color w:val="333335"/>
          <w:kern w:val="2"/>
          <w:sz w:val="28"/>
          <w:szCs w:val="28"/>
          <w:shd w:val="clear" w:color="auto" w:fill="FFFFFF"/>
        </w:rPr>
      </w:pPr>
    </w:p>
    <w:p w:rsidR="008F016C" w:rsidRPr="008F016C" w:rsidRDefault="008F016C"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C0535" w:rsidRPr="00A42ACA" w:rsidRDefault="000C0535"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658DB" w:rsidRDefault="000658DB" w:rsidP="000658DB">
      <w:pPr>
        <w:pStyle w:val="aa"/>
        <w:outlineLvl w:val="0"/>
        <w:rPr>
          <w:rFonts w:ascii="黑体"/>
          <w:b/>
          <w:bCs/>
          <w:sz w:val="28"/>
          <w:szCs w:val="28"/>
        </w:rPr>
      </w:pPr>
      <w:bookmarkStart w:id="897" w:name="_Toc41660337"/>
      <w:bookmarkStart w:id="898" w:name="_Toc42262313"/>
      <w:bookmarkStart w:id="899" w:name="_Toc42869897"/>
      <w:bookmarkStart w:id="900" w:name="_Toc43471986"/>
      <w:r>
        <w:rPr>
          <w:rFonts w:ascii="黑体" w:hint="eastAsia"/>
          <w:b/>
          <w:bCs/>
          <w:sz w:val="28"/>
          <w:szCs w:val="28"/>
        </w:rPr>
        <w:t>四、</w:t>
      </w:r>
      <w:r w:rsidRPr="000658DB">
        <w:rPr>
          <w:rFonts w:ascii="黑体" w:hint="eastAsia"/>
          <w:b/>
          <w:bCs/>
          <w:sz w:val="28"/>
          <w:szCs w:val="28"/>
        </w:rPr>
        <w:t>国内溶剂油市场综述</w:t>
      </w:r>
      <w:bookmarkEnd w:id="897"/>
      <w:bookmarkEnd w:id="898"/>
      <w:bookmarkEnd w:id="899"/>
      <w:bookmarkEnd w:id="900"/>
    </w:p>
    <w:p w:rsidR="008015EA" w:rsidRPr="000658DB" w:rsidRDefault="008015EA" w:rsidP="00705F53">
      <w:pPr>
        <w:widowControl/>
        <w:ind w:firstLineChars="200" w:firstLine="560"/>
        <w:jc w:val="left"/>
        <w:rPr>
          <w:rFonts w:ascii="华文仿宋" w:eastAsia="华文仿宋" w:hAnsi="华文仿宋" w:cs="宋体"/>
          <w:kern w:val="0"/>
          <w:sz w:val="28"/>
          <w:szCs w:val="28"/>
        </w:rPr>
      </w:pPr>
    </w:p>
    <w:p w:rsidR="00CF5F97" w:rsidRPr="00CF5F97" w:rsidRDefault="00DF7CAA" w:rsidP="00CF5F97">
      <w:pPr>
        <w:widowControl/>
        <w:ind w:firstLineChars="200" w:firstLine="560"/>
        <w:jc w:val="left"/>
        <w:rPr>
          <w:rFonts w:ascii="华文仿宋" w:eastAsia="华文仿宋" w:hAnsi="华文仿宋" w:cs="宋体"/>
          <w:kern w:val="0"/>
          <w:sz w:val="28"/>
          <w:szCs w:val="28"/>
        </w:rPr>
      </w:pPr>
      <w:bookmarkStart w:id="901" w:name="_Toc296600819"/>
      <w:bookmarkStart w:id="902" w:name="_Toc281568211"/>
      <w:bookmarkStart w:id="903" w:name="_Toc505350015"/>
      <w:bookmarkStart w:id="904" w:name="_Toc460250411"/>
      <w:bookmarkEnd w:id="837"/>
      <w:bookmarkEnd w:id="838"/>
      <w:r>
        <w:rPr>
          <w:rFonts w:ascii="华文仿宋" w:eastAsia="华文仿宋" w:hAnsi="华文仿宋" w:cs="宋体" w:hint="eastAsia"/>
          <w:kern w:val="0"/>
          <w:sz w:val="28"/>
          <w:szCs w:val="28"/>
        </w:rPr>
        <w:lastRenderedPageBreak/>
        <w:t>本周</w:t>
      </w:r>
      <w:r w:rsidR="00EC7C9C" w:rsidRPr="00EC7C9C">
        <w:rPr>
          <w:rFonts w:ascii="华文仿宋" w:eastAsia="华文仿宋" w:hAnsi="华文仿宋" w:cs="宋体"/>
          <w:kern w:val="0"/>
          <w:sz w:val="28"/>
          <w:szCs w:val="28"/>
        </w:rPr>
        <w:t>美国WTI原油7月期货涨0.88美元，报38.84美元/桶;布伦特原油8月期货涨0.80美元，报41.51美元/桶。本轮第6个工作日，原油变化率为1.146%，原油估价39.092美元/桶，较基准价涨1.146美元/桶，暂预计6月28日24时成品油零售限价对应上调65元/吨，但由于原油水平低于40美元/桶，调价窗口暂不开启。隔夜原油收盘小涨，但非标溶剂油市场观望情绪或有难有改善，预计今日或将依旧延续盘稳观望为主，国标市场延续稳势。周内芳烃溶剂油市场呈现弱势下行的行情，场内交投弱势，加之原油价格持续震荡运行难有实质性利好支撑，预计近两日芳烃溶剂油市场或目前价位盘稳观望为主。截至6月19日，监测数据显示，两大集团国标6#溶剂油均价4450元/吨，国标120#溶剂油均价3900元/吨。山东地区国标6#溶剂油均价3817元/吨，国标120#溶剂油均价3550元/吨，国标200#溶剂油均价4090元/吨。非标120#溶剂油均价2950元/吨;非标200#溶剂油均价3100元/吨。油价周四收盘上涨，幅度接近2%，但今日非标溶剂油市场整体依旧呈现弱势局面，虽价格方面并未继续深跌，但个别高价资源仍有补跌的行情出现，今日汽油市场表现尚可，柴油价格仍有稳中下行的走势，低位跌至3840元/吨左右，故今日非标200#溶剂油市场成交价格有所下移。场内整体交投情况依旧出现较大阻力，受买涨不买跌的心态指引，下游及贸易商采买积极性不高，短期内来说非标溶剂油市场整体或暂延续目前的弱势整理行情，下周期市场价格或暂以低位开局，仍需观望近两日原油价格走势以及地炼汽柴油市场如何运行。国标溶剂油市场整体表现相对平淡，下游及贸易商采买意愿不高，加之场内资源相对较为充足，市场供需矛盾较为尖锐，短期内来说国标资源短期内看暂无较大的波动空间可言，近期市场价格主流看稳</w:t>
      </w:r>
      <w:r w:rsidR="00882053" w:rsidRPr="00882053">
        <w:rPr>
          <w:rFonts w:ascii="华文仿宋" w:eastAsia="华文仿宋" w:hAnsi="华文仿宋" w:cs="宋体" w:hint="eastAsia"/>
          <w:kern w:val="0"/>
          <w:sz w:val="28"/>
          <w:szCs w:val="28"/>
        </w:rPr>
        <w:t>。</w:t>
      </w:r>
    </w:p>
    <w:p w:rsidR="008C5A42" w:rsidRPr="00F50221" w:rsidRDefault="008C5A42" w:rsidP="00482CAE">
      <w:pPr>
        <w:widowControl/>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905" w:name="_Toc10211775"/>
      <w:bookmarkStart w:id="906" w:name="_Toc10731587"/>
      <w:bookmarkStart w:id="907" w:name="_Toc12625699"/>
      <w:bookmarkStart w:id="908" w:name="_Toc12625789"/>
      <w:bookmarkStart w:id="909" w:name="_Toc15022890"/>
      <w:bookmarkStart w:id="910" w:name="_Toc15049647"/>
      <w:bookmarkStart w:id="911" w:name="_Toc15654589"/>
      <w:bookmarkStart w:id="912" w:name="_Toc16257712"/>
      <w:bookmarkStart w:id="913" w:name="_Toc16861064"/>
      <w:bookmarkStart w:id="914" w:name="_Toc17467222"/>
      <w:bookmarkStart w:id="915" w:name="_Toc18073001"/>
      <w:bookmarkStart w:id="916" w:name="_Toc18680420"/>
      <w:bookmarkStart w:id="917" w:name="_Toc19195123"/>
      <w:bookmarkStart w:id="918" w:name="_Toc19887445"/>
      <w:bookmarkStart w:id="919" w:name="_Toc20494340"/>
      <w:bookmarkStart w:id="920" w:name="_Toc21702294"/>
      <w:bookmarkStart w:id="921" w:name="_Toc22307213"/>
      <w:bookmarkStart w:id="922" w:name="_Toc22911771"/>
      <w:bookmarkStart w:id="923" w:name="_Toc23513686"/>
      <w:bookmarkStart w:id="924" w:name="_Toc24117033"/>
      <w:bookmarkStart w:id="925" w:name="_Toc24722687"/>
      <w:bookmarkStart w:id="926" w:name="_Toc25325035"/>
      <w:bookmarkStart w:id="927" w:name="_Toc25932490"/>
      <w:bookmarkStart w:id="928" w:name="_Toc26536341"/>
      <w:bookmarkStart w:id="929" w:name="_Toc27141699"/>
      <w:bookmarkStart w:id="930" w:name="_Toc27745342"/>
      <w:bookmarkStart w:id="931" w:name="_Toc28351990"/>
      <w:bookmarkStart w:id="932" w:name="_Toc28955208"/>
      <w:bookmarkStart w:id="933" w:name="_Toc29558261"/>
      <w:bookmarkStart w:id="934" w:name="_Toc30169345"/>
      <w:bookmarkStart w:id="935" w:name="_Toc31978553"/>
      <w:bookmarkStart w:id="936" w:name="_Toc32586748"/>
      <w:bookmarkStart w:id="937" w:name="_Toc33192406"/>
      <w:bookmarkStart w:id="938" w:name="_Toc33798277"/>
      <w:bookmarkStart w:id="939" w:name="_Toc34399819"/>
      <w:bookmarkStart w:id="940" w:name="_Toc35004656"/>
      <w:bookmarkStart w:id="941" w:name="_Toc35607062"/>
      <w:bookmarkStart w:id="942" w:name="_Toc36211393"/>
      <w:bookmarkStart w:id="943" w:name="_Toc38634441"/>
      <w:bookmarkStart w:id="944" w:name="_Toc39155462"/>
      <w:bookmarkStart w:id="945" w:name="_Toc39847225"/>
      <w:bookmarkStart w:id="946" w:name="_Toc40446778"/>
      <w:bookmarkStart w:id="947" w:name="_Toc41056499"/>
      <w:bookmarkStart w:id="948" w:name="_Toc41660338"/>
      <w:bookmarkStart w:id="949" w:name="_Toc42262314"/>
      <w:bookmarkStart w:id="950" w:name="_Toc42869898"/>
      <w:bookmarkStart w:id="951" w:name="_Toc43471987"/>
      <w:r>
        <w:rPr>
          <w:rFonts w:ascii="黑体" w:hint="eastAsia"/>
          <w:b/>
          <w:bCs/>
          <w:sz w:val="28"/>
          <w:szCs w:val="28"/>
        </w:rPr>
        <w:t>五、本周国内炼厂溶剂油产品价格对比</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33"/>
        <w:gridCol w:w="1353"/>
        <w:gridCol w:w="1310"/>
        <w:gridCol w:w="983"/>
        <w:gridCol w:w="1329"/>
        <w:gridCol w:w="1119"/>
        <w:gridCol w:w="1547"/>
        <w:gridCol w:w="1547"/>
      </w:tblGrid>
      <w:tr w:rsidR="00DF08EA" w:rsidRPr="002300C3" w:rsidTr="009254A2">
        <w:trPr>
          <w:trHeight w:val="405"/>
        </w:trPr>
        <w:tc>
          <w:tcPr>
            <w:tcW w:w="103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353" w:type="dxa"/>
            <w:tcBorders>
              <w:top w:val="single" w:sz="4" w:space="0" w:color="auto"/>
              <w:left w:val="nil"/>
              <w:bottom w:val="single" w:sz="4" w:space="0" w:color="auto"/>
              <w:right w:val="single" w:sz="4" w:space="0" w:color="auto"/>
            </w:tcBorders>
            <w:shd w:val="clear" w:color="000000" w:fill="99CC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10" w:type="dxa"/>
            <w:tcBorders>
              <w:top w:val="single" w:sz="4" w:space="0" w:color="auto"/>
              <w:left w:val="nil"/>
              <w:bottom w:val="single" w:sz="4" w:space="0" w:color="auto"/>
              <w:right w:val="single" w:sz="4" w:space="0" w:color="auto"/>
            </w:tcBorders>
            <w:shd w:val="clear" w:color="000000" w:fill="99CC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83" w:type="dxa"/>
            <w:tcBorders>
              <w:top w:val="single" w:sz="4" w:space="0" w:color="auto"/>
              <w:left w:val="nil"/>
              <w:bottom w:val="single" w:sz="4" w:space="0" w:color="auto"/>
              <w:right w:val="single" w:sz="4" w:space="0" w:color="auto"/>
            </w:tcBorders>
            <w:shd w:val="clear" w:color="000000" w:fill="99CC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29" w:type="dxa"/>
            <w:tcBorders>
              <w:top w:val="single" w:sz="4" w:space="0" w:color="auto"/>
              <w:left w:val="nil"/>
              <w:bottom w:val="single" w:sz="4" w:space="0" w:color="auto"/>
              <w:right w:val="single" w:sz="4" w:space="0" w:color="auto"/>
            </w:tcBorders>
            <w:shd w:val="clear" w:color="000000" w:fill="99CC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19" w:type="dxa"/>
            <w:tcBorders>
              <w:top w:val="single" w:sz="4" w:space="0" w:color="auto"/>
              <w:left w:val="nil"/>
              <w:bottom w:val="single" w:sz="4" w:space="0" w:color="auto"/>
              <w:right w:val="single" w:sz="4" w:space="0" w:color="auto"/>
            </w:tcBorders>
            <w:shd w:val="clear" w:color="000000" w:fill="99CC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2020/6/19</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2020/6/12</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3150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3050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3800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3650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3650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3750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3800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3800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5100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5100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4150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4300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华东</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5050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5050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6850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6850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4050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4050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4100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4100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华中</w:t>
            </w:r>
          </w:p>
        </w:tc>
        <w:tc>
          <w:tcPr>
            <w:tcW w:w="135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DF08EA" w:rsidRPr="002300C3" w:rsidRDefault="00DF08EA"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952" w:name="_Toc281568213"/>
      <w:bookmarkStart w:id="953" w:name="_Toc505350016"/>
      <w:bookmarkStart w:id="954" w:name="_Toc460250412"/>
      <w:bookmarkStart w:id="955" w:name="_Toc2934054"/>
      <w:bookmarkStart w:id="956" w:name="_Toc536797020"/>
      <w:bookmarkStart w:id="957" w:name="_Toc296600821"/>
      <w:bookmarkStart w:id="958" w:name="_Toc1736591"/>
      <w:bookmarkStart w:id="959" w:name="_Toc2934033"/>
      <w:bookmarkStart w:id="960" w:name="_Toc4768343"/>
      <w:bookmarkStart w:id="961" w:name="_Toc5281990"/>
      <w:bookmarkStart w:id="962" w:name="_Toc4160093"/>
      <w:bookmarkStart w:id="963" w:name="_Toc5976985"/>
      <w:bookmarkStart w:id="964" w:name="_Toc5976965"/>
      <w:bookmarkStart w:id="965" w:name="_Toc4768363"/>
      <w:bookmarkStart w:id="966" w:name="_Toc10211776"/>
      <w:bookmarkStart w:id="967" w:name="_Toc10731588"/>
      <w:bookmarkStart w:id="968" w:name="_Toc12625700"/>
      <w:bookmarkStart w:id="969" w:name="_Toc12625790"/>
      <w:bookmarkStart w:id="970" w:name="_Toc15022891"/>
      <w:bookmarkStart w:id="971" w:name="_Toc15049648"/>
      <w:bookmarkStart w:id="972" w:name="_Toc15654590"/>
      <w:bookmarkStart w:id="973" w:name="_Toc16257713"/>
      <w:bookmarkStart w:id="974" w:name="_Toc16861065"/>
      <w:bookmarkStart w:id="975" w:name="_Toc17467223"/>
      <w:bookmarkStart w:id="976" w:name="_Toc18073002"/>
      <w:bookmarkStart w:id="977" w:name="_Toc18680421"/>
      <w:bookmarkStart w:id="978" w:name="_Toc19195124"/>
      <w:bookmarkStart w:id="979" w:name="_Toc19887446"/>
      <w:bookmarkStart w:id="980" w:name="_Toc20494341"/>
      <w:bookmarkStart w:id="981" w:name="_Toc21702295"/>
      <w:bookmarkStart w:id="982" w:name="_Toc22307214"/>
      <w:bookmarkStart w:id="983" w:name="_Toc22911772"/>
      <w:bookmarkStart w:id="984" w:name="_Toc23513687"/>
      <w:bookmarkStart w:id="985" w:name="_Toc24117034"/>
      <w:bookmarkStart w:id="986" w:name="_Toc24722688"/>
      <w:bookmarkStart w:id="987" w:name="_Toc25325036"/>
      <w:bookmarkStart w:id="988" w:name="_Toc25932491"/>
      <w:bookmarkStart w:id="989" w:name="_Toc26536342"/>
      <w:bookmarkStart w:id="990" w:name="_Toc27141700"/>
      <w:bookmarkStart w:id="991" w:name="_Toc27745343"/>
      <w:bookmarkStart w:id="992" w:name="_Toc28351991"/>
      <w:bookmarkStart w:id="993" w:name="_Toc28955209"/>
      <w:bookmarkStart w:id="994" w:name="_Toc29558262"/>
      <w:bookmarkStart w:id="995" w:name="_Toc30169346"/>
      <w:bookmarkStart w:id="996" w:name="_Toc31978554"/>
      <w:bookmarkStart w:id="997" w:name="_Toc32586749"/>
      <w:bookmarkStart w:id="998" w:name="_Toc33192407"/>
      <w:bookmarkStart w:id="999" w:name="_Toc33798278"/>
      <w:bookmarkStart w:id="1000" w:name="_Toc34399820"/>
      <w:bookmarkStart w:id="1001" w:name="_Toc35004657"/>
      <w:bookmarkStart w:id="1002" w:name="_Toc35607063"/>
      <w:bookmarkStart w:id="1003" w:name="_Toc36211394"/>
      <w:bookmarkStart w:id="1004" w:name="_Toc38634442"/>
      <w:bookmarkStart w:id="1005" w:name="_Toc39155463"/>
      <w:bookmarkStart w:id="1006" w:name="_Toc39847226"/>
      <w:bookmarkStart w:id="1007" w:name="_Toc40446779"/>
      <w:bookmarkStart w:id="1008" w:name="_Toc41056500"/>
      <w:bookmarkStart w:id="1009" w:name="_Toc41660339"/>
      <w:bookmarkStart w:id="1010" w:name="_Toc42262315"/>
      <w:bookmarkStart w:id="1011" w:name="_Toc42869899"/>
      <w:bookmarkStart w:id="1012" w:name="_Toc43471988"/>
      <w:r>
        <w:rPr>
          <w:rFonts w:ascii="黑体" w:hAnsi="宋体" w:hint="eastAsia"/>
          <w:sz w:val="28"/>
          <w:szCs w:val="28"/>
        </w:rPr>
        <w:t>六、D系列特种溶剂油</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35"/>
        <w:gridCol w:w="1220"/>
        <w:gridCol w:w="1035"/>
        <w:gridCol w:w="1060"/>
        <w:gridCol w:w="1035"/>
        <w:gridCol w:w="1034"/>
        <w:gridCol w:w="1547"/>
        <w:gridCol w:w="1547"/>
      </w:tblGrid>
      <w:tr w:rsidR="00DF08EA" w:rsidRPr="00F93674" w:rsidTr="009254A2">
        <w:trPr>
          <w:trHeight w:val="825"/>
          <w:jc w:val="center"/>
        </w:trPr>
        <w:tc>
          <w:tcPr>
            <w:tcW w:w="103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20" w:type="dxa"/>
            <w:tcBorders>
              <w:top w:val="single" w:sz="8" w:space="0" w:color="auto"/>
              <w:left w:val="nil"/>
              <w:bottom w:val="single" w:sz="8" w:space="0" w:color="auto"/>
              <w:right w:val="single" w:sz="8" w:space="0" w:color="auto"/>
            </w:tcBorders>
            <w:shd w:val="clear" w:color="000000" w:fill="99CC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60" w:type="dxa"/>
            <w:tcBorders>
              <w:top w:val="single" w:sz="8" w:space="0" w:color="auto"/>
              <w:left w:val="nil"/>
              <w:bottom w:val="single" w:sz="8" w:space="0" w:color="auto"/>
              <w:right w:val="single" w:sz="8" w:space="0" w:color="auto"/>
            </w:tcBorders>
            <w:shd w:val="clear" w:color="000000" w:fill="99CC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3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2020/6/19</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2020/6/12</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4500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4500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w:t>
            </w:r>
            <w:r w:rsidRPr="00F93674">
              <w:rPr>
                <w:rFonts w:ascii="华文仿宋" w:eastAsia="华文仿宋" w:hAnsi="华文仿宋" w:cs="宋体" w:hint="eastAsia"/>
                <w:kern w:val="0"/>
                <w:sz w:val="28"/>
                <w:szCs w:val="28"/>
              </w:rPr>
              <w:lastRenderedPageBreak/>
              <w:t>厂</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DF08E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w:t>
            </w:r>
            <w:r w:rsidRPr="00F93674">
              <w:rPr>
                <w:rFonts w:ascii="华文仿宋" w:eastAsia="华文仿宋" w:hAnsi="华文仿宋" w:cs="宋体" w:hint="eastAsia"/>
                <w:kern w:val="0"/>
                <w:sz w:val="28"/>
                <w:szCs w:val="28"/>
              </w:rPr>
              <w:lastRenderedPageBreak/>
              <w:t>化</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5850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5850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6100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6100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6250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6250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东北</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DF08EA" w:rsidRPr="00F93674" w:rsidRDefault="00DF08EA"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013" w:name="_Toc460250413"/>
      <w:bookmarkStart w:id="1014" w:name="_Toc296600822"/>
      <w:bookmarkStart w:id="1015" w:name="_Toc281568214"/>
      <w:bookmarkStart w:id="1016" w:name="_Toc505350017"/>
      <w:bookmarkStart w:id="1017" w:name="_Toc1736592"/>
      <w:bookmarkStart w:id="1018" w:name="_Toc536797021"/>
      <w:bookmarkStart w:id="1019" w:name="_Toc4160094"/>
      <w:bookmarkStart w:id="1020" w:name="_Toc4768364"/>
      <w:bookmarkStart w:id="1021" w:name="_Toc5281991"/>
      <w:bookmarkStart w:id="1022" w:name="_Toc2934034"/>
      <w:bookmarkStart w:id="1023" w:name="_Toc4768344"/>
      <w:bookmarkStart w:id="1024" w:name="_Toc2934055"/>
      <w:bookmarkStart w:id="1025" w:name="_Toc5976966"/>
      <w:bookmarkStart w:id="1026" w:name="_Toc5976986"/>
      <w:bookmarkStart w:id="1027" w:name="_Toc10211777"/>
      <w:bookmarkStart w:id="1028" w:name="_Toc10731589"/>
      <w:bookmarkStart w:id="1029" w:name="_Toc12625701"/>
      <w:bookmarkStart w:id="1030" w:name="_Toc12625791"/>
      <w:bookmarkStart w:id="1031" w:name="_Toc15022892"/>
      <w:bookmarkStart w:id="1032" w:name="_Toc15049649"/>
      <w:bookmarkStart w:id="1033" w:name="_Toc15654591"/>
      <w:bookmarkStart w:id="1034" w:name="_Toc16257714"/>
      <w:bookmarkStart w:id="1035" w:name="_Toc16861066"/>
      <w:bookmarkStart w:id="1036" w:name="_Toc17467224"/>
      <w:bookmarkStart w:id="1037" w:name="_Toc18073003"/>
      <w:bookmarkStart w:id="1038" w:name="_Toc18680422"/>
      <w:bookmarkStart w:id="1039" w:name="_Toc19195125"/>
      <w:bookmarkStart w:id="1040" w:name="_Toc19887447"/>
      <w:bookmarkStart w:id="1041" w:name="_Toc20494342"/>
      <w:bookmarkStart w:id="1042" w:name="_Toc21702296"/>
      <w:bookmarkStart w:id="1043" w:name="_Toc22307215"/>
      <w:bookmarkStart w:id="1044" w:name="_Toc22911773"/>
      <w:bookmarkStart w:id="1045" w:name="_Toc23513688"/>
      <w:bookmarkStart w:id="1046" w:name="_Toc24117035"/>
      <w:bookmarkStart w:id="1047" w:name="_Toc24722689"/>
      <w:bookmarkStart w:id="1048" w:name="_Toc25325037"/>
      <w:bookmarkStart w:id="1049" w:name="_Toc25932492"/>
      <w:bookmarkStart w:id="1050" w:name="_Toc26536343"/>
      <w:bookmarkStart w:id="1051" w:name="_Toc27141701"/>
      <w:bookmarkStart w:id="1052" w:name="_Toc27745344"/>
      <w:bookmarkStart w:id="1053" w:name="_Toc28351992"/>
      <w:bookmarkStart w:id="1054" w:name="_Toc28955210"/>
      <w:bookmarkStart w:id="1055" w:name="_Toc29558263"/>
      <w:bookmarkStart w:id="1056" w:name="_Toc30169347"/>
      <w:bookmarkStart w:id="1057" w:name="_Toc31978555"/>
      <w:bookmarkStart w:id="1058" w:name="_Toc32586750"/>
      <w:bookmarkStart w:id="1059" w:name="_Toc33192408"/>
      <w:bookmarkStart w:id="1060" w:name="_Toc33798279"/>
      <w:bookmarkStart w:id="1061" w:name="_Toc34399821"/>
      <w:bookmarkStart w:id="1062" w:name="_Toc35004658"/>
      <w:bookmarkStart w:id="1063" w:name="_Toc35607064"/>
      <w:bookmarkStart w:id="1064" w:name="_Toc36211395"/>
      <w:bookmarkStart w:id="1065" w:name="_Toc38634443"/>
      <w:bookmarkStart w:id="1066" w:name="_Toc39155464"/>
      <w:bookmarkStart w:id="1067" w:name="_Toc39847227"/>
      <w:bookmarkStart w:id="1068" w:name="_Toc40446780"/>
      <w:bookmarkStart w:id="1069" w:name="_Toc41056501"/>
      <w:bookmarkStart w:id="1070" w:name="_Toc41660340"/>
      <w:bookmarkStart w:id="1071" w:name="_Toc42262316"/>
      <w:bookmarkStart w:id="1072" w:name="_Toc42869900"/>
      <w:bookmarkStart w:id="1073" w:name="_Toc43471989"/>
      <w:r>
        <w:rPr>
          <w:rFonts w:ascii="华文仿宋" w:eastAsia="华文仿宋" w:hAnsi="华文仿宋" w:hint="eastAsia"/>
          <w:bCs w:val="0"/>
          <w:kern w:val="2"/>
          <w:sz w:val="28"/>
          <w:szCs w:val="28"/>
        </w:rPr>
        <w:t>七、重芳烃溶剂油</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25"/>
        <w:gridCol w:w="998"/>
        <w:gridCol w:w="999"/>
        <w:gridCol w:w="1150"/>
        <w:gridCol w:w="999"/>
        <w:gridCol w:w="1095"/>
        <w:gridCol w:w="1547"/>
        <w:gridCol w:w="1547"/>
      </w:tblGrid>
      <w:tr w:rsidR="00DF08EA" w:rsidRPr="00B14058" w:rsidTr="009254A2">
        <w:trPr>
          <w:trHeight w:val="825"/>
          <w:jc w:val="center"/>
        </w:trPr>
        <w:tc>
          <w:tcPr>
            <w:tcW w:w="82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998" w:type="dxa"/>
            <w:tcBorders>
              <w:top w:val="single" w:sz="8" w:space="0" w:color="auto"/>
              <w:left w:val="nil"/>
              <w:bottom w:val="single" w:sz="8" w:space="0" w:color="auto"/>
              <w:right w:val="single" w:sz="8" w:space="0" w:color="auto"/>
            </w:tcBorders>
            <w:shd w:val="clear" w:color="000000" w:fill="99CC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09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2020/6/19</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2020/6/12</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6050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S1001#</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DF08EA"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5400</w:t>
            </w:r>
          </w:p>
        </w:tc>
      </w:tr>
      <w:tr w:rsidR="00DF08EA"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w:t>
            </w:r>
            <w:r w:rsidRPr="00B14058">
              <w:rPr>
                <w:rFonts w:ascii="华文仿宋" w:eastAsia="华文仿宋" w:hAnsi="华文仿宋" w:cs="宋体" w:hint="eastAsia"/>
                <w:kern w:val="0"/>
                <w:sz w:val="28"/>
                <w:szCs w:val="28"/>
              </w:rPr>
              <w:lastRenderedPageBreak/>
              <w:t>有限公司</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DF08EA"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4100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4100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华中</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F08EA"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DF08EA" w:rsidRPr="00B14058" w:rsidRDefault="00DF08EA"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DF08EA" w:rsidRDefault="00DF08EA">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074" w:name="_Toc4768345"/>
      <w:bookmarkStart w:id="1075" w:name="_Toc2934056"/>
      <w:bookmarkStart w:id="1076" w:name="_Toc505350018"/>
      <w:bookmarkStart w:id="1077" w:name="_Toc5976987"/>
      <w:bookmarkStart w:id="1078" w:name="_Toc4768365"/>
      <w:bookmarkStart w:id="1079" w:name="_Toc4160095"/>
      <w:bookmarkStart w:id="1080" w:name="_Toc5281992"/>
      <w:bookmarkStart w:id="1081" w:name="_Toc5976967"/>
      <w:bookmarkStart w:id="1082" w:name="_Toc296600823"/>
      <w:bookmarkStart w:id="1083" w:name="_Toc460250414"/>
      <w:bookmarkStart w:id="1084" w:name="_Toc281568215"/>
      <w:bookmarkStart w:id="1085" w:name="_Toc1736593"/>
      <w:bookmarkStart w:id="1086" w:name="_Toc536797022"/>
      <w:bookmarkStart w:id="1087" w:name="_Toc180485835"/>
      <w:bookmarkStart w:id="1088" w:name="_Toc2934035"/>
      <w:bookmarkStart w:id="1089" w:name="_Toc10211778"/>
      <w:bookmarkStart w:id="1090" w:name="_Toc10731590"/>
      <w:bookmarkStart w:id="1091" w:name="_Toc12625702"/>
      <w:bookmarkStart w:id="1092" w:name="_Toc12625792"/>
      <w:bookmarkStart w:id="1093" w:name="_Toc15022893"/>
      <w:bookmarkStart w:id="1094" w:name="_Toc15049650"/>
      <w:bookmarkStart w:id="1095" w:name="_Toc15654592"/>
      <w:bookmarkStart w:id="1096" w:name="_Toc16257715"/>
      <w:bookmarkStart w:id="1097" w:name="_Toc16861067"/>
      <w:bookmarkStart w:id="1098" w:name="_Toc17467225"/>
      <w:bookmarkStart w:id="1099" w:name="_Toc18073004"/>
      <w:bookmarkStart w:id="1100" w:name="_Toc18680423"/>
      <w:bookmarkStart w:id="1101" w:name="_Toc19195126"/>
      <w:bookmarkStart w:id="1102" w:name="_Toc19887448"/>
      <w:bookmarkStart w:id="1103" w:name="_Toc20494343"/>
      <w:bookmarkStart w:id="1104" w:name="_Toc21702297"/>
      <w:bookmarkStart w:id="1105" w:name="_Toc22307216"/>
      <w:bookmarkStart w:id="1106" w:name="_Toc22911774"/>
      <w:bookmarkStart w:id="1107" w:name="_Toc23513689"/>
      <w:bookmarkStart w:id="1108" w:name="_Toc24117036"/>
      <w:bookmarkStart w:id="1109" w:name="_Toc24722690"/>
      <w:bookmarkStart w:id="1110" w:name="_Toc25325038"/>
      <w:bookmarkStart w:id="1111" w:name="_Toc25932493"/>
      <w:bookmarkStart w:id="1112" w:name="_Toc26536344"/>
      <w:bookmarkStart w:id="1113" w:name="_Toc27141702"/>
      <w:bookmarkStart w:id="1114" w:name="_Toc27745345"/>
      <w:bookmarkStart w:id="1115" w:name="_Toc28351993"/>
      <w:bookmarkStart w:id="1116" w:name="_Toc28955211"/>
      <w:bookmarkStart w:id="1117" w:name="_Toc29558264"/>
      <w:bookmarkStart w:id="1118" w:name="_Toc30169348"/>
      <w:bookmarkStart w:id="1119" w:name="_Toc31978556"/>
      <w:bookmarkStart w:id="1120" w:name="_Toc32586751"/>
      <w:bookmarkStart w:id="1121" w:name="_Toc33192409"/>
      <w:bookmarkStart w:id="1122" w:name="_Toc33798280"/>
      <w:bookmarkStart w:id="1123" w:name="_Toc34399822"/>
      <w:bookmarkStart w:id="1124" w:name="_Toc35004659"/>
      <w:bookmarkStart w:id="1125" w:name="_Toc35607065"/>
      <w:bookmarkStart w:id="1126" w:name="_Toc36211396"/>
      <w:bookmarkStart w:id="1127" w:name="_Toc38634444"/>
      <w:bookmarkStart w:id="1128" w:name="_Toc39155465"/>
      <w:bookmarkStart w:id="1129" w:name="_Toc39847228"/>
      <w:bookmarkStart w:id="1130" w:name="_Toc40446781"/>
      <w:bookmarkStart w:id="1131" w:name="_Toc41056502"/>
      <w:bookmarkStart w:id="1132" w:name="_Toc41660341"/>
      <w:bookmarkStart w:id="1133" w:name="_Toc42262317"/>
      <w:bookmarkStart w:id="1134" w:name="_Toc42869901"/>
      <w:bookmarkStart w:id="1135" w:name="_Toc43471990"/>
      <w:r>
        <w:rPr>
          <w:rFonts w:ascii="华文仿宋" w:eastAsia="华文仿宋" w:hAnsi="华文仿宋" w:hint="eastAsia"/>
          <w:bCs w:val="0"/>
          <w:kern w:val="2"/>
          <w:sz w:val="28"/>
          <w:szCs w:val="28"/>
        </w:rPr>
        <w:t>八、正己烷</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54"/>
        <w:gridCol w:w="1264"/>
        <w:gridCol w:w="1053"/>
        <w:gridCol w:w="1053"/>
        <w:gridCol w:w="1422"/>
        <w:gridCol w:w="1547"/>
        <w:gridCol w:w="1547"/>
      </w:tblGrid>
      <w:tr w:rsidR="00402206" w:rsidRPr="00B14058" w:rsidTr="009254A2">
        <w:trPr>
          <w:trHeight w:val="825"/>
          <w:jc w:val="center"/>
        </w:trPr>
        <w:tc>
          <w:tcPr>
            <w:tcW w:w="1054"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264" w:type="dxa"/>
            <w:tcBorders>
              <w:top w:val="single" w:sz="8" w:space="0" w:color="auto"/>
              <w:left w:val="nil"/>
              <w:bottom w:val="single" w:sz="8" w:space="0" w:color="auto"/>
              <w:right w:val="single" w:sz="8" w:space="0" w:color="auto"/>
            </w:tcBorders>
            <w:shd w:val="clear" w:color="000000" w:fill="99CC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2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2020/6/19</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2020/6/12</w:t>
            </w:r>
          </w:p>
        </w:tc>
      </w:tr>
      <w:tr w:rsidR="00402206"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w:t>
            </w:r>
            <w:r w:rsidRPr="00B14058">
              <w:rPr>
                <w:rFonts w:ascii="华文仿宋" w:eastAsia="华文仿宋" w:hAnsi="华文仿宋" w:cs="宋体" w:hint="eastAsia"/>
                <w:kern w:val="0"/>
                <w:sz w:val="28"/>
                <w:szCs w:val="28"/>
              </w:rPr>
              <w:lastRenderedPageBreak/>
              <w:t>化</w:t>
            </w:r>
          </w:p>
        </w:tc>
        <w:tc>
          <w:tcPr>
            <w:tcW w:w="1053" w:type="dxa"/>
            <w:tcBorders>
              <w:top w:val="nil"/>
              <w:left w:val="nil"/>
              <w:bottom w:val="single" w:sz="8" w:space="0" w:color="auto"/>
              <w:right w:val="single" w:sz="8" w:space="0" w:color="auto"/>
            </w:tcBorders>
            <w:shd w:val="clear" w:color="auto" w:fill="auto"/>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正己</w:t>
            </w:r>
            <w:r w:rsidRPr="00B14058">
              <w:rPr>
                <w:rFonts w:ascii="华文仿宋" w:eastAsia="华文仿宋" w:hAnsi="华文仿宋" w:cs="宋体" w:hint="eastAsia"/>
                <w:kern w:val="0"/>
                <w:sz w:val="28"/>
                <w:szCs w:val="28"/>
              </w:rPr>
              <w:lastRenderedPageBreak/>
              <w:t>烷</w:t>
            </w:r>
          </w:p>
        </w:tc>
        <w:tc>
          <w:tcPr>
            <w:tcW w:w="1053" w:type="dxa"/>
            <w:tcBorders>
              <w:top w:val="nil"/>
              <w:left w:val="nil"/>
              <w:bottom w:val="single" w:sz="8" w:space="0" w:color="auto"/>
              <w:right w:val="single" w:sz="8" w:space="0" w:color="auto"/>
            </w:tcBorders>
            <w:shd w:val="clear" w:color="auto" w:fill="auto"/>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出厂</w:t>
            </w:r>
            <w:r w:rsidRPr="00B14058">
              <w:rPr>
                <w:rFonts w:ascii="华文仿宋" w:eastAsia="华文仿宋" w:hAnsi="华文仿宋" w:cs="宋体" w:hint="eastAsia"/>
                <w:kern w:val="0"/>
                <w:sz w:val="28"/>
                <w:szCs w:val="28"/>
              </w:rPr>
              <w:lastRenderedPageBreak/>
              <w:t>价</w:t>
            </w:r>
          </w:p>
        </w:tc>
        <w:tc>
          <w:tcPr>
            <w:tcW w:w="1422"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02206"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1264" w:type="dxa"/>
            <w:tcBorders>
              <w:top w:val="nil"/>
              <w:left w:val="nil"/>
              <w:bottom w:val="single" w:sz="8" w:space="0" w:color="auto"/>
              <w:right w:val="single" w:sz="8" w:space="0" w:color="auto"/>
            </w:tcBorders>
            <w:shd w:val="clear" w:color="000000" w:fill="FFFF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53" w:type="dxa"/>
            <w:tcBorders>
              <w:top w:val="nil"/>
              <w:left w:val="nil"/>
              <w:bottom w:val="single" w:sz="8" w:space="0" w:color="auto"/>
              <w:right w:val="single" w:sz="8" w:space="0" w:color="auto"/>
            </w:tcBorders>
            <w:shd w:val="clear" w:color="auto" w:fill="auto"/>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547"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402206"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53" w:type="dxa"/>
            <w:tcBorders>
              <w:top w:val="nil"/>
              <w:left w:val="nil"/>
              <w:bottom w:val="single" w:sz="8" w:space="0" w:color="auto"/>
              <w:right w:val="single" w:sz="8" w:space="0" w:color="auto"/>
            </w:tcBorders>
            <w:shd w:val="clear" w:color="auto" w:fill="auto"/>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02206"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53" w:type="dxa"/>
            <w:tcBorders>
              <w:top w:val="nil"/>
              <w:left w:val="nil"/>
              <w:bottom w:val="single" w:sz="8" w:space="0" w:color="auto"/>
              <w:right w:val="single" w:sz="8" w:space="0" w:color="auto"/>
            </w:tcBorders>
            <w:shd w:val="clear" w:color="auto" w:fill="auto"/>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02206"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辽阳裕丰</w:t>
            </w:r>
          </w:p>
        </w:tc>
        <w:tc>
          <w:tcPr>
            <w:tcW w:w="1053" w:type="dxa"/>
            <w:tcBorders>
              <w:top w:val="nil"/>
              <w:left w:val="nil"/>
              <w:bottom w:val="single" w:sz="8" w:space="0" w:color="auto"/>
              <w:right w:val="single" w:sz="8" w:space="0" w:color="auto"/>
            </w:tcBorders>
            <w:shd w:val="clear" w:color="auto" w:fill="auto"/>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02206"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53" w:type="dxa"/>
            <w:tcBorders>
              <w:top w:val="nil"/>
              <w:left w:val="nil"/>
              <w:bottom w:val="single" w:sz="8" w:space="0" w:color="auto"/>
              <w:right w:val="single" w:sz="8" w:space="0" w:color="auto"/>
            </w:tcBorders>
            <w:shd w:val="clear" w:color="auto" w:fill="auto"/>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402206"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264" w:type="dxa"/>
            <w:tcBorders>
              <w:top w:val="nil"/>
              <w:left w:val="nil"/>
              <w:bottom w:val="single" w:sz="8" w:space="0" w:color="auto"/>
              <w:right w:val="single" w:sz="8" w:space="0" w:color="auto"/>
            </w:tcBorders>
            <w:shd w:val="clear" w:color="000000" w:fill="FFFF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53" w:type="dxa"/>
            <w:tcBorders>
              <w:top w:val="nil"/>
              <w:left w:val="nil"/>
              <w:bottom w:val="single" w:sz="8" w:space="0" w:color="auto"/>
              <w:right w:val="single" w:sz="8" w:space="0" w:color="auto"/>
            </w:tcBorders>
            <w:shd w:val="clear" w:color="auto" w:fill="auto"/>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547"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402206"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264" w:type="dxa"/>
            <w:tcBorders>
              <w:top w:val="nil"/>
              <w:left w:val="nil"/>
              <w:bottom w:val="single" w:sz="8" w:space="0" w:color="auto"/>
              <w:right w:val="single" w:sz="8" w:space="0" w:color="auto"/>
            </w:tcBorders>
            <w:shd w:val="clear" w:color="000000" w:fill="FFFF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53" w:type="dxa"/>
            <w:tcBorders>
              <w:top w:val="nil"/>
              <w:left w:val="nil"/>
              <w:bottom w:val="single" w:sz="8" w:space="0" w:color="auto"/>
              <w:right w:val="single" w:sz="8" w:space="0" w:color="auto"/>
            </w:tcBorders>
            <w:shd w:val="clear" w:color="auto" w:fill="auto"/>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547"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402206" w:rsidRPr="00B14058" w:rsidTr="009254A2">
        <w:trPr>
          <w:trHeight w:val="825"/>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264" w:type="dxa"/>
            <w:tcBorders>
              <w:top w:val="nil"/>
              <w:left w:val="nil"/>
              <w:bottom w:val="single" w:sz="8" w:space="0" w:color="auto"/>
              <w:right w:val="single" w:sz="8" w:space="0" w:color="auto"/>
            </w:tcBorders>
            <w:shd w:val="clear" w:color="000000" w:fill="FFFF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53" w:type="dxa"/>
            <w:tcBorders>
              <w:top w:val="nil"/>
              <w:left w:val="nil"/>
              <w:bottom w:val="single" w:sz="8" w:space="0" w:color="auto"/>
              <w:right w:val="single" w:sz="8" w:space="0" w:color="auto"/>
            </w:tcBorders>
            <w:shd w:val="clear" w:color="auto" w:fill="auto"/>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6900</w:t>
            </w:r>
          </w:p>
        </w:tc>
        <w:tc>
          <w:tcPr>
            <w:tcW w:w="1547"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6900</w:t>
            </w:r>
          </w:p>
        </w:tc>
      </w:tr>
      <w:tr w:rsidR="00402206"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53" w:type="dxa"/>
            <w:tcBorders>
              <w:top w:val="nil"/>
              <w:left w:val="nil"/>
              <w:bottom w:val="single" w:sz="8" w:space="0" w:color="auto"/>
              <w:right w:val="single" w:sz="8" w:space="0" w:color="auto"/>
            </w:tcBorders>
            <w:shd w:val="clear" w:color="auto" w:fill="auto"/>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402206" w:rsidRPr="00B14058" w:rsidTr="001C705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53" w:type="dxa"/>
            <w:tcBorders>
              <w:top w:val="nil"/>
              <w:left w:val="nil"/>
              <w:bottom w:val="single" w:sz="8" w:space="0" w:color="auto"/>
              <w:right w:val="single" w:sz="8" w:space="0" w:color="auto"/>
            </w:tcBorders>
            <w:shd w:val="clear" w:color="auto" w:fill="auto"/>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402206" w:rsidRPr="00B14058" w:rsidRDefault="00402206"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402206" w:rsidRDefault="0040220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136" w:name="_Toc281568216"/>
      <w:bookmarkStart w:id="1137" w:name="_Toc2934036"/>
      <w:bookmarkStart w:id="1138" w:name="_Toc1736594"/>
      <w:bookmarkStart w:id="1139" w:name="_Toc5976968"/>
      <w:bookmarkStart w:id="1140" w:name="_Toc5976988"/>
      <w:bookmarkStart w:id="1141" w:name="_Toc4160096"/>
      <w:bookmarkStart w:id="1142" w:name="_Toc4768366"/>
      <w:bookmarkStart w:id="1143" w:name="_Toc2934057"/>
      <w:bookmarkStart w:id="1144" w:name="_Toc4768346"/>
      <w:bookmarkStart w:id="1145" w:name="_Toc296600824"/>
      <w:bookmarkStart w:id="1146" w:name="_Toc536797023"/>
      <w:bookmarkStart w:id="1147" w:name="_Toc505350019"/>
      <w:bookmarkStart w:id="1148" w:name="_Toc5281993"/>
      <w:bookmarkStart w:id="1149" w:name="_Toc460250415"/>
      <w:bookmarkStart w:id="1150" w:name="_Toc10211779"/>
      <w:bookmarkStart w:id="1151" w:name="_Toc10731591"/>
      <w:bookmarkStart w:id="1152" w:name="_Toc12625703"/>
      <w:bookmarkStart w:id="1153" w:name="_Toc12625793"/>
      <w:bookmarkStart w:id="1154" w:name="_Toc15022894"/>
      <w:bookmarkStart w:id="1155" w:name="_Toc15049651"/>
      <w:bookmarkStart w:id="1156" w:name="_Toc15654593"/>
      <w:bookmarkStart w:id="1157" w:name="_Toc16257716"/>
      <w:bookmarkStart w:id="1158" w:name="_Toc16861068"/>
      <w:bookmarkStart w:id="1159" w:name="_Toc17467226"/>
      <w:bookmarkStart w:id="1160" w:name="_Toc18073005"/>
      <w:bookmarkStart w:id="1161" w:name="_Toc18680424"/>
      <w:bookmarkStart w:id="1162" w:name="_Toc19195127"/>
      <w:bookmarkStart w:id="1163" w:name="_Toc19887449"/>
      <w:bookmarkStart w:id="1164" w:name="_Toc20494344"/>
      <w:bookmarkStart w:id="1165" w:name="_Toc21702298"/>
      <w:bookmarkStart w:id="1166" w:name="_Toc22307217"/>
      <w:bookmarkStart w:id="1167" w:name="_Toc22911775"/>
      <w:bookmarkStart w:id="1168" w:name="_Toc23513690"/>
      <w:bookmarkStart w:id="1169" w:name="_Toc24117037"/>
      <w:bookmarkStart w:id="1170" w:name="_Toc24722691"/>
      <w:bookmarkStart w:id="1171" w:name="_Toc25325039"/>
      <w:bookmarkStart w:id="1172" w:name="_Toc25932494"/>
      <w:bookmarkStart w:id="1173" w:name="_Toc26536345"/>
      <w:bookmarkStart w:id="1174" w:name="_Toc27141703"/>
      <w:bookmarkStart w:id="1175" w:name="_Toc27745346"/>
      <w:bookmarkStart w:id="1176" w:name="_Toc28351994"/>
      <w:bookmarkStart w:id="1177" w:name="_Toc28955212"/>
      <w:bookmarkStart w:id="1178" w:name="_Toc29558265"/>
      <w:bookmarkStart w:id="1179" w:name="_Toc30169349"/>
      <w:bookmarkStart w:id="1180" w:name="_Toc31978557"/>
      <w:bookmarkStart w:id="1181" w:name="_Toc32586752"/>
      <w:bookmarkStart w:id="1182" w:name="_Toc33192410"/>
      <w:bookmarkStart w:id="1183" w:name="_Toc33798281"/>
      <w:bookmarkStart w:id="1184" w:name="_Toc34399823"/>
      <w:bookmarkStart w:id="1185" w:name="_Toc35004660"/>
      <w:bookmarkStart w:id="1186" w:name="_Toc35607066"/>
      <w:bookmarkStart w:id="1187" w:name="_Toc36211397"/>
      <w:bookmarkStart w:id="1188" w:name="_Toc38634445"/>
      <w:bookmarkStart w:id="1189" w:name="_Toc39155466"/>
      <w:bookmarkStart w:id="1190" w:name="_Toc39847229"/>
      <w:bookmarkStart w:id="1191" w:name="_Toc40446782"/>
      <w:bookmarkStart w:id="1192" w:name="_Toc41056503"/>
      <w:bookmarkStart w:id="1193" w:name="_Toc41660342"/>
      <w:bookmarkStart w:id="1194" w:name="_Toc42262318"/>
      <w:bookmarkStart w:id="1195" w:name="_Toc42869902"/>
      <w:bookmarkStart w:id="1196" w:name="_Toc43471991"/>
      <w:r>
        <w:rPr>
          <w:rFonts w:ascii="华文仿宋" w:eastAsia="华文仿宋" w:hAnsi="华文仿宋" w:hint="eastAsia"/>
          <w:bCs w:val="0"/>
          <w:kern w:val="2"/>
          <w:sz w:val="28"/>
          <w:szCs w:val="28"/>
        </w:rPr>
        <w:lastRenderedPageBreak/>
        <w:t>九、</w:t>
      </w:r>
      <w:r w:rsidR="002F4108">
        <w:rPr>
          <w:rFonts w:ascii="华文仿宋" w:eastAsia="华文仿宋" w:hAnsi="华文仿宋" w:hint="eastAsia"/>
          <w:bCs w:val="0"/>
          <w:kern w:val="2"/>
          <w:sz w:val="28"/>
          <w:szCs w:val="28"/>
        </w:rPr>
        <w:t>20</w:t>
      </w:r>
      <w:r w:rsidR="00C951DA">
        <w:rPr>
          <w:rFonts w:ascii="华文仿宋" w:eastAsia="华文仿宋" w:hAnsi="华文仿宋" w:hint="eastAsia"/>
          <w:bCs w:val="0"/>
          <w:kern w:val="2"/>
          <w:sz w:val="28"/>
          <w:szCs w:val="28"/>
        </w:rPr>
        <w:t>20</w:t>
      </w:r>
      <w:r>
        <w:rPr>
          <w:rFonts w:ascii="华文仿宋" w:eastAsia="华文仿宋" w:hAnsi="华文仿宋" w:hint="eastAsia"/>
          <w:bCs w:val="0"/>
          <w:kern w:val="2"/>
          <w:sz w:val="28"/>
          <w:szCs w:val="28"/>
        </w:rPr>
        <w:t>年</w:t>
      </w:r>
      <w:r w:rsidR="00413B7C">
        <w:rPr>
          <w:rFonts w:ascii="华文仿宋" w:eastAsia="华文仿宋" w:hAnsi="华文仿宋" w:hint="eastAsia"/>
          <w:bCs w:val="0"/>
          <w:kern w:val="2"/>
          <w:sz w:val="28"/>
          <w:szCs w:val="28"/>
        </w:rPr>
        <w:t>4</w:t>
      </w:r>
      <w:r>
        <w:rPr>
          <w:rFonts w:ascii="华文仿宋" w:eastAsia="华文仿宋" w:hAnsi="华文仿宋" w:hint="eastAsia"/>
          <w:bCs w:val="0"/>
          <w:kern w:val="2"/>
          <w:sz w:val="28"/>
          <w:szCs w:val="28"/>
        </w:rPr>
        <w:t>月中国溶剂油进出口数据统计</w:t>
      </w:r>
      <w:bookmarkEnd w:id="64"/>
      <w:bookmarkEnd w:id="6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p w:rsidR="002F12E4" w:rsidRDefault="002F12E4"/>
    <w:p w:rsidR="002F12E4" w:rsidRDefault="00B93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2020</w:t>
      </w:r>
      <w:r w:rsidR="004F4F55">
        <w:rPr>
          <w:rFonts w:ascii="华文仿宋" w:eastAsia="华文仿宋" w:hAnsi="华文仿宋" w:hint="eastAsia"/>
          <w:b/>
          <w:sz w:val="28"/>
          <w:szCs w:val="28"/>
        </w:rPr>
        <w:t>年</w:t>
      </w:r>
      <w:r w:rsidR="00413B7C">
        <w:rPr>
          <w:rFonts w:ascii="华文仿宋" w:eastAsia="华文仿宋" w:hAnsi="华文仿宋" w:hint="eastAsia"/>
          <w:b/>
          <w:sz w:val="28"/>
          <w:szCs w:val="28"/>
        </w:rPr>
        <w:t>4</w:t>
      </w:r>
      <w:r w:rsidR="004F4F55">
        <w:rPr>
          <w:rFonts w:ascii="华文仿宋" w:eastAsia="华文仿宋" w:hAnsi="华文仿宋" w:hint="eastAsia"/>
          <w:b/>
          <w:sz w:val="28"/>
          <w:szCs w:val="28"/>
        </w:rPr>
        <w:t>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5000" w:type="pct"/>
        <w:tblLook w:val="04A0"/>
      </w:tblPr>
      <w:tblGrid>
        <w:gridCol w:w="1198"/>
        <w:gridCol w:w="1196"/>
        <w:gridCol w:w="1192"/>
        <w:gridCol w:w="1191"/>
        <w:gridCol w:w="1199"/>
        <w:gridCol w:w="1480"/>
        <w:gridCol w:w="1195"/>
        <w:gridCol w:w="1311"/>
      </w:tblGrid>
      <w:tr w:rsidR="00751C9E" w:rsidRPr="00751C9E" w:rsidTr="00751C9E">
        <w:trPr>
          <w:trHeight w:val="825"/>
        </w:trPr>
        <w:tc>
          <w:tcPr>
            <w:tcW w:w="601" w:type="pct"/>
            <w:tcBorders>
              <w:top w:val="single" w:sz="8" w:space="0" w:color="000000"/>
              <w:left w:val="single" w:sz="8" w:space="0" w:color="auto"/>
              <w:bottom w:val="single" w:sz="8" w:space="0" w:color="000000"/>
              <w:right w:val="single" w:sz="8" w:space="0" w:color="000000"/>
            </w:tcBorders>
            <w:shd w:val="clear" w:color="000000" w:fill="00B0F0"/>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产品</w:t>
            </w:r>
          </w:p>
        </w:tc>
        <w:tc>
          <w:tcPr>
            <w:tcW w:w="600" w:type="pct"/>
            <w:tcBorders>
              <w:top w:val="single" w:sz="8" w:space="0" w:color="000000"/>
              <w:left w:val="nil"/>
              <w:bottom w:val="single" w:sz="8" w:space="0" w:color="000000"/>
              <w:right w:val="single" w:sz="8" w:space="0" w:color="000000"/>
            </w:tcBorders>
            <w:shd w:val="clear" w:color="000000" w:fill="00B0F0"/>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年度</w:t>
            </w:r>
          </w:p>
        </w:tc>
        <w:tc>
          <w:tcPr>
            <w:tcW w:w="598" w:type="pct"/>
            <w:tcBorders>
              <w:top w:val="single" w:sz="8" w:space="0" w:color="000000"/>
              <w:left w:val="nil"/>
              <w:bottom w:val="single" w:sz="8" w:space="0" w:color="000000"/>
              <w:right w:val="single" w:sz="8" w:space="0" w:color="000000"/>
            </w:tcBorders>
            <w:shd w:val="clear" w:color="000000" w:fill="00B0F0"/>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月份</w:t>
            </w:r>
          </w:p>
        </w:tc>
        <w:tc>
          <w:tcPr>
            <w:tcW w:w="598" w:type="pct"/>
            <w:tcBorders>
              <w:top w:val="single" w:sz="8" w:space="0" w:color="000000"/>
              <w:left w:val="nil"/>
              <w:bottom w:val="single" w:sz="8" w:space="0" w:color="000000"/>
              <w:right w:val="single" w:sz="8" w:space="0" w:color="000000"/>
            </w:tcBorders>
            <w:shd w:val="clear" w:color="000000" w:fill="00B0F0"/>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产销国及地区</w:t>
            </w:r>
          </w:p>
        </w:tc>
        <w:tc>
          <w:tcPr>
            <w:tcW w:w="602" w:type="pct"/>
            <w:tcBorders>
              <w:top w:val="single" w:sz="8" w:space="0" w:color="000000"/>
              <w:left w:val="nil"/>
              <w:bottom w:val="single" w:sz="8" w:space="0" w:color="000000"/>
              <w:right w:val="single" w:sz="8" w:space="0" w:color="000000"/>
            </w:tcBorders>
            <w:shd w:val="clear" w:color="000000" w:fill="00B0F0"/>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进口数量</w:t>
            </w:r>
          </w:p>
        </w:tc>
        <w:tc>
          <w:tcPr>
            <w:tcW w:w="743" w:type="pct"/>
            <w:tcBorders>
              <w:top w:val="single" w:sz="8" w:space="0" w:color="000000"/>
              <w:left w:val="nil"/>
              <w:bottom w:val="single" w:sz="8" w:space="0" w:color="000000"/>
              <w:right w:val="single" w:sz="8" w:space="0" w:color="000000"/>
            </w:tcBorders>
            <w:shd w:val="clear" w:color="000000" w:fill="00B0F0"/>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进口美元</w:t>
            </w:r>
          </w:p>
        </w:tc>
        <w:tc>
          <w:tcPr>
            <w:tcW w:w="600" w:type="pct"/>
            <w:tcBorders>
              <w:top w:val="single" w:sz="8" w:space="0" w:color="000000"/>
              <w:left w:val="nil"/>
              <w:bottom w:val="single" w:sz="8" w:space="0" w:color="000000"/>
              <w:right w:val="single" w:sz="8" w:space="0" w:color="000000"/>
            </w:tcBorders>
            <w:shd w:val="clear" w:color="000000" w:fill="00B0F0"/>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出口数量</w:t>
            </w:r>
          </w:p>
        </w:tc>
        <w:tc>
          <w:tcPr>
            <w:tcW w:w="659" w:type="pct"/>
            <w:tcBorders>
              <w:top w:val="single" w:sz="8" w:space="0" w:color="000000"/>
              <w:left w:val="nil"/>
              <w:bottom w:val="single" w:sz="8" w:space="0" w:color="000000"/>
              <w:right w:val="single" w:sz="8" w:space="0" w:color="000000"/>
            </w:tcBorders>
            <w:shd w:val="clear" w:color="000000" w:fill="00B0F0"/>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出口美元</w:t>
            </w:r>
          </w:p>
        </w:tc>
      </w:tr>
      <w:tr w:rsidR="00751C9E" w:rsidRPr="00751C9E" w:rsidTr="00751C9E">
        <w:trPr>
          <w:trHeight w:val="825"/>
        </w:trPr>
        <w:tc>
          <w:tcPr>
            <w:tcW w:w="601" w:type="pct"/>
            <w:vMerge w:val="restart"/>
            <w:tcBorders>
              <w:top w:val="nil"/>
              <w:left w:val="single" w:sz="8" w:space="0" w:color="auto"/>
              <w:bottom w:val="single" w:sz="8" w:space="0" w:color="000000"/>
              <w:right w:val="single" w:sz="8" w:space="0" w:color="000000"/>
            </w:tcBorders>
            <w:shd w:val="clear" w:color="auto" w:fill="auto"/>
            <w:vAlign w:val="bottom"/>
            <w:hideMark/>
          </w:tcPr>
          <w:p w:rsidR="00751C9E" w:rsidRPr="00751C9E" w:rsidRDefault="00751C9E" w:rsidP="00751C9E">
            <w:pPr>
              <w:widowControl/>
              <w:jc w:val="center"/>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溶剂油，不含有生物柴油</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新加坡</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1,987 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2,502,463 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r>
      <w:tr w:rsidR="00751C9E" w:rsidRPr="00751C9E" w:rsidTr="00751C9E">
        <w:trPr>
          <w:trHeight w:val="825"/>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日本</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1,526 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1,902,421 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r>
      <w:tr w:rsidR="00751C9E" w:rsidRPr="00751C9E" w:rsidTr="00751C9E">
        <w:trPr>
          <w:trHeight w:val="825"/>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德国</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900 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1,039,365 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r>
      <w:tr w:rsidR="00751C9E" w:rsidRPr="00751C9E" w:rsidTr="00751C9E">
        <w:trPr>
          <w:trHeight w:val="420"/>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韩国</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558 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588,179 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r>
      <w:tr w:rsidR="00751C9E" w:rsidRPr="00751C9E" w:rsidTr="00751C9E">
        <w:trPr>
          <w:trHeight w:val="420"/>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美国</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400 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528,805 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r>
      <w:tr w:rsidR="00751C9E" w:rsidRPr="00751C9E" w:rsidTr="00751C9E">
        <w:trPr>
          <w:trHeight w:val="420"/>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台湾</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24 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53,630 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31 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31,542 </w:t>
            </w:r>
          </w:p>
        </w:tc>
      </w:tr>
      <w:tr w:rsidR="00751C9E" w:rsidRPr="00751C9E" w:rsidTr="00751C9E">
        <w:trPr>
          <w:trHeight w:val="420"/>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比利时</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17 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24,436 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r>
      <w:tr w:rsidR="00751C9E" w:rsidRPr="00751C9E" w:rsidTr="00751C9E">
        <w:trPr>
          <w:trHeight w:val="825"/>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中国香港</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191 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116,634 </w:t>
            </w:r>
          </w:p>
        </w:tc>
      </w:tr>
      <w:tr w:rsidR="00751C9E" w:rsidRPr="00751C9E" w:rsidTr="00751C9E">
        <w:trPr>
          <w:trHeight w:val="825"/>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伊朗</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48 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70,542 </w:t>
            </w:r>
          </w:p>
        </w:tc>
      </w:tr>
      <w:tr w:rsidR="00751C9E" w:rsidRPr="00751C9E" w:rsidTr="00751C9E">
        <w:trPr>
          <w:trHeight w:val="420"/>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阿联酋</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19 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23,326 </w:t>
            </w:r>
          </w:p>
        </w:tc>
      </w:tr>
      <w:tr w:rsidR="00751C9E" w:rsidRPr="00751C9E" w:rsidTr="00751C9E">
        <w:trPr>
          <w:trHeight w:val="825"/>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以色列</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11,040 </w:t>
            </w:r>
          </w:p>
        </w:tc>
      </w:tr>
      <w:tr w:rsidR="00751C9E" w:rsidRPr="00751C9E" w:rsidTr="00751C9E">
        <w:trPr>
          <w:trHeight w:val="420"/>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荷兰</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2.56 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7,397 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r>
      <w:tr w:rsidR="00751C9E" w:rsidRPr="00751C9E" w:rsidTr="00751C9E">
        <w:trPr>
          <w:trHeight w:val="420"/>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巴西</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0.03 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8,827 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r>
      <w:tr w:rsidR="00751C9E" w:rsidRPr="00751C9E" w:rsidTr="00751C9E">
        <w:trPr>
          <w:trHeight w:val="420"/>
        </w:trPr>
        <w:tc>
          <w:tcPr>
            <w:tcW w:w="601" w:type="pct"/>
            <w:vMerge/>
            <w:tcBorders>
              <w:top w:val="nil"/>
              <w:left w:val="single" w:sz="8" w:space="0" w:color="auto"/>
              <w:bottom w:val="single" w:sz="8" w:space="0" w:color="000000"/>
              <w:right w:val="single" w:sz="8" w:space="0" w:color="000000"/>
            </w:tcBorders>
            <w:vAlign w:val="center"/>
            <w:hideMark/>
          </w:tcPr>
          <w:p w:rsidR="00751C9E" w:rsidRPr="00751C9E" w:rsidRDefault="00751C9E" w:rsidP="00751C9E">
            <w:pPr>
              <w:widowControl/>
              <w:jc w:val="left"/>
              <w:rPr>
                <w:rFonts w:ascii="华文仿宋" w:eastAsia="华文仿宋" w:hAnsi="华文仿宋" w:cs="宋体"/>
                <w:color w:val="000000"/>
                <w:kern w:val="0"/>
                <w:sz w:val="28"/>
                <w:szCs w:val="28"/>
              </w:rPr>
            </w:pP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4月</w:t>
            </w:r>
          </w:p>
        </w:tc>
        <w:tc>
          <w:tcPr>
            <w:tcW w:w="598"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泰国</w:t>
            </w:r>
          </w:p>
        </w:tc>
        <w:tc>
          <w:tcPr>
            <w:tcW w:w="602"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0.08 </w:t>
            </w:r>
          </w:p>
        </w:tc>
        <w:tc>
          <w:tcPr>
            <w:tcW w:w="743"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1,891 </w:t>
            </w:r>
          </w:p>
        </w:tc>
        <w:tc>
          <w:tcPr>
            <w:tcW w:w="600"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c>
          <w:tcPr>
            <w:tcW w:w="659" w:type="pct"/>
            <w:tcBorders>
              <w:top w:val="nil"/>
              <w:left w:val="nil"/>
              <w:bottom w:val="single" w:sz="8" w:space="0" w:color="000000"/>
              <w:right w:val="single" w:sz="8" w:space="0" w:color="000000"/>
            </w:tcBorders>
            <w:shd w:val="clear" w:color="auto" w:fill="auto"/>
            <w:vAlign w:val="bottom"/>
            <w:hideMark/>
          </w:tcPr>
          <w:p w:rsidR="00751C9E" w:rsidRPr="00751C9E" w:rsidRDefault="00751C9E" w:rsidP="00751C9E">
            <w:pPr>
              <w:widowControl/>
              <w:jc w:val="left"/>
              <w:rPr>
                <w:rFonts w:ascii="华文仿宋" w:eastAsia="华文仿宋" w:hAnsi="华文仿宋" w:cs="宋体"/>
                <w:color w:val="000000"/>
                <w:kern w:val="0"/>
                <w:sz w:val="28"/>
                <w:szCs w:val="28"/>
              </w:rPr>
            </w:pPr>
            <w:r w:rsidRPr="00751C9E">
              <w:rPr>
                <w:rFonts w:ascii="华文仿宋" w:eastAsia="华文仿宋" w:hAnsi="华文仿宋" w:cs="宋体" w:hint="eastAsia"/>
                <w:color w:val="000000"/>
                <w:kern w:val="0"/>
                <w:sz w:val="28"/>
                <w:szCs w:val="28"/>
              </w:rPr>
              <w:t>0 </w:t>
            </w:r>
          </w:p>
        </w:tc>
      </w:tr>
      <w:tr w:rsidR="00751C9E" w:rsidRPr="00751C9E" w:rsidTr="00751C9E">
        <w:trPr>
          <w:trHeight w:val="420"/>
        </w:trPr>
        <w:tc>
          <w:tcPr>
            <w:tcW w:w="2397" w:type="pct"/>
            <w:gridSpan w:val="4"/>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合计</w:t>
            </w:r>
          </w:p>
        </w:tc>
        <w:tc>
          <w:tcPr>
            <w:tcW w:w="602" w:type="pct"/>
            <w:tcBorders>
              <w:top w:val="nil"/>
              <w:left w:val="nil"/>
              <w:bottom w:val="single" w:sz="8" w:space="0" w:color="000000"/>
              <w:right w:val="single" w:sz="8" w:space="0" w:color="000000"/>
            </w:tcBorders>
            <w:shd w:val="clear" w:color="000000" w:fill="FFFFFF"/>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5414</w:t>
            </w:r>
          </w:p>
        </w:tc>
        <w:tc>
          <w:tcPr>
            <w:tcW w:w="743" w:type="pct"/>
            <w:tcBorders>
              <w:top w:val="nil"/>
              <w:left w:val="nil"/>
              <w:bottom w:val="single" w:sz="8" w:space="0" w:color="000000"/>
              <w:right w:val="single" w:sz="8" w:space="0" w:color="000000"/>
            </w:tcBorders>
            <w:shd w:val="clear" w:color="000000" w:fill="FFFFFF"/>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6657414</w:t>
            </w:r>
          </w:p>
        </w:tc>
        <w:tc>
          <w:tcPr>
            <w:tcW w:w="600" w:type="pct"/>
            <w:tcBorders>
              <w:top w:val="nil"/>
              <w:left w:val="nil"/>
              <w:bottom w:val="single" w:sz="8" w:space="0" w:color="000000"/>
              <w:right w:val="single" w:sz="8" w:space="0" w:color="000000"/>
            </w:tcBorders>
            <w:shd w:val="clear" w:color="000000" w:fill="FFFFFF"/>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293</w:t>
            </w:r>
          </w:p>
        </w:tc>
        <w:tc>
          <w:tcPr>
            <w:tcW w:w="659" w:type="pct"/>
            <w:tcBorders>
              <w:top w:val="nil"/>
              <w:left w:val="nil"/>
              <w:bottom w:val="single" w:sz="8" w:space="0" w:color="000000"/>
              <w:right w:val="single" w:sz="8" w:space="0" w:color="000000"/>
            </w:tcBorders>
            <w:shd w:val="clear" w:color="000000" w:fill="FFFFFF"/>
            <w:vAlign w:val="bottom"/>
            <w:hideMark/>
          </w:tcPr>
          <w:p w:rsidR="00751C9E" w:rsidRPr="00751C9E" w:rsidRDefault="00751C9E" w:rsidP="00751C9E">
            <w:pPr>
              <w:widowControl/>
              <w:jc w:val="left"/>
              <w:rPr>
                <w:rFonts w:ascii="华文仿宋" w:eastAsia="华文仿宋" w:hAnsi="华文仿宋" w:cs="宋体"/>
                <w:b/>
                <w:bCs/>
                <w:color w:val="000000"/>
                <w:kern w:val="0"/>
                <w:sz w:val="28"/>
                <w:szCs w:val="28"/>
              </w:rPr>
            </w:pPr>
            <w:r w:rsidRPr="00751C9E">
              <w:rPr>
                <w:rFonts w:ascii="华文仿宋" w:eastAsia="华文仿宋" w:hAnsi="华文仿宋" w:cs="宋体" w:hint="eastAsia"/>
                <w:b/>
                <w:bCs/>
                <w:color w:val="000000"/>
                <w:kern w:val="0"/>
                <w:sz w:val="28"/>
                <w:szCs w:val="28"/>
              </w:rPr>
              <w:t>253084</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6C9" w:rsidRDefault="007776C9" w:rsidP="002F12E4">
      <w:r>
        <w:separator/>
      </w:r>
    </w:p>
  </w:endnote>
  <w:endnote w:type="continuationSeparator" w:id="1">
    <w:p w:rsidR="007776C9" w:rsidRDefault="007776C9"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8EA" w:rsidRDefault="00DF08EA">
    <w:pPr>
      <w:pStyle w:val="a7"/>
      <w:jc w:val="center"/>
    </w:pPr>
    <w:r>
      <w:rPr>
        <w:b/>
        <w:bCs/>
        <w:sz w:val="24"/>
        <w:szCs w:val="24"/>
      </w:rPr>
      <w:fldChar w:fldCharType="begin"/>
    </w:r>
    <w:r>
      <w:rPr>
        <w:b/>
        <w:bCs/>
      </w:rPr>
      <w:instrText>PAGE</w:instrText>
    </w:r>
    <w:r>
      <w:rPr>
        <w:b/>
        <w:bCs/>
        <w:sz w:val="24"/>
        <w:szCs w:val="24"/>
      </w:rPr>
      <w:fldChar w:fldCharType="separate"/>
    </w:r>
    <w:r w:rsidR="00F3568B">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3568B">
      <w:rPr>
        <w:b/>
        <w:bCs/>
        <w:noProof/>
      </w:rPr>
      <w:t>50</w:t>
    </w:r>
    <w:r>
      <w:rPr>
        <w:b/>
        <w:bCs/>
        <w:sz w:val="24"/>
        <w:szCs w:val="24"/>
      </w:rPr>
      <w:fldChar w:fldCharType="end"/>
    </w:r>
  </w:p>
  <w:p w:rsidR="00DF08EA" w:rsidRDefault="00DF08E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6C9" w:rsidRDefault="007776C9" w:rsidP="002F12E4">
      <w:r>
        <w:separator/>
      </w:r>
    </w:p>
  </w:footnote>
  <w:footnote w:type="continuationSeparator" w:id="1">
    <w:p w:rsidR="007776C9" w:rsidRDefault="007776C9"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8EA" w:rsidRDefault="00DF08EA">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DF08EA" w:rsidRDefault="00DF08EA">
    <w:pPr>
      <w:pStyle w:val="a8"/>
      <w:pBdr>
        <w:bottom w:val="none" w:sz="0" w:space="0" w:color="auto"/>
      </w:pBdr>
      <w:tabs>
        <w:tab w:val="clear" w:pos="8306"/>
        <w:tab w:val="left" w:pos="4200"/>
        <w:tab w:val="left" w:pos="4620"/>
      </w:tabs>
      <w:jc w:val="left"/>
    </w:pPr>
    <w:r>
      <w:tab/>
    </w:r>
    <w:r>
      <w:tab/>
    </w:r>
    <w:r>
      <w:tab/>
    </w:r>
    <w:r>
      <w:tab/>
    </w:r>
  </w:p>
  <w:p w:rsidR="00DF08EA" w:rsidRDefault="00DF08E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348162"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09D1"/>
    <w:rsid w:val="00001473"/>
    <w:rsid w:val="0000274E"/>
    <w:rsid w:val="0000362D"/>
    <w:rsid w:val="00004CFF"/>
    <w:rsid w:val="000071C7"/>
    <w:rsid w:val="00007808"/>
    <w:rsid w:val="00007BC8"/>
    <w:rsid w:val="000117C2"/>
    <w:rsid w:val="0001218B"/>
    <w:rsid w:val="000121DE"/>
    <w:rsid w:val="000130B9"/>
    <w:rsid w:val="00013FDF"/>
    <w:rsid w:val="00020192"/>
    <w:rsid w:val="00020B39"/>
    <w:rsid w:val="0003014C"/>
    <w:rsid w:val="00030377"/>
    <w:rsid w:val="0003077E"/>
    <w:rsid w:val="0003360D"/>
    <w:rsid w:val="00037E49"/>
    <w:rsid w:val="00040130"/>
    <w:rsid w:val="000408B1"/>
    <w:rsid w:val="0004192E"/>
    <w:rsid w:val="0004199D"/>
    <w:rsid w:val="000425F6"/>
    <w:rsid w:val="000436BC"/>
    <w:rsid w:val="000460B0"/>
    <w:rsid w:val="00047AD4"/>
    <w:rsid w:val="000516D9"/>
    <w:rsid w:val="00052A4E"/>
    <w:rsid w:val="00052B46"/>
    <w:rsid w:val="00054CF7"/>
    <w:rsid w:val="0005567F"/>
    <w:rsid w:val="000570B3"/>
    <w:rsid w:val="00057ECC"/>
    <w:rsid w:val="00060511"/>
    <w:rsid w:val="00061563"/>
    <w:rsid w:val="00062A8E"/>
    <w:rsid w:val="00062E0B"/>
    <w:rsid w:val="00063B35"/>
    <w:rsid w:val="00064D33"/>
    <w:rsid w:val="00064F6D"/>
    <w:rsid w:val="000654E9"/>
    <w:rsid w:val="000658DB"/>
    <w:rsid w:val="000659EB"/>
    <w:rsid w:val="00066E32"/>
    <w:rsid w:val="000672ED"/>
    <w:rsid w:val="00073700"/>
    <w:rsid w:val="0007498D"/>
    <w:rsid w:val="00075984"/>
    <w:rsid w:val="000773A7"/>
    <w:rsid w:val="000824CA"/>
    <w:rsid w:val="000828AD"/>
    <w:rsid w:val="000835A9"/>
    <w:rsid w:val="00083947"/>
    <w:rsid w:val="00084C53"/>
    <w:rsid w:val="00085917"/>
    <w:rsid w:val="00085ADA"/>
    <w:rsid w:val="000862A0"/>
    <w:rsid w:val="00087B10"/>
    <w:rsid w:val="00090B39"/>
    <w:rsid w:val="00091349"/>
    <w:rsid w:val="0009414D"/>
    <w:rsid w:val="00095AAD"/>
    <w:rsid w:val="00096A95"/>
    <w:rsid w:val="00097DEF"/>
    <w:rsid w:val="000A0D0E"/>
    <w:rsid w:val="000A2AD0"/>
    <w:rsid w:val="000A3783"/>
    <w:rsid w:val="000A3833"/>
    <w:rsid w:val="000A5588"/>
    <w:rsid w:val="000A772C"/>
    <w:rsid w:val="000B010E"/>
    <w:rsid w:val="000B03A3"/>
    <w:rsid w:val="000B1002"/>
    <w:rsid w:val="000B1594"/>
    <w:rsid w:val="000B2483"/>
    <w:rsid w:val="000B326F"/>
    <w:rsid w:val="000B3A25"/>
    <w:rsid w:val="000B4670"/>
    <w:rsid w:val="000B674E"/>
    <w:rsid w:val="000C013F"/>
    <w:rsid w:val="000C0535"/>
    <w:rsid w:val="000C1D5E"/>
    <w:rsid w:val="000C2905"/>
    <w:rsid w:val="000C3871"/>
    <w:rsid w:val="000C409C"/>
    <w:rsid w:val="000C4C8D"/>
    <w:rsid w:val="000C70FB"/>
    <w:rsid w:val="000D02E6"/>
    <w:rsid w:val="000D07A4"/>
    <w:rsid w:val="000D3112"/>
    <w:rsid w:val="000D3893"/>
    <w:rsid w:val="000D38B2"/>
    <w:rsid w:val="000D403C"/>
    <w:rsid w:val="000D6DB7"/>
    <w:rsid w:val="000D7C1F"/>
    <w:rsid w:val="000E0D04"/>
    <w:rsid w:val="000E12DD"/>
    <w:rsid w:val="000E1F68"/>
    <w:rsid w:val="000E2789"/>
    <w:rsid w:val="000E2F16"/>
    <w:rsid w:val="000E34FD"/>
    <w:rsid w:val="000E3ED3"/>
    <w:rsid w:val="000E4486"/>
    <w:rsid w:val="000E58ED"/>
    <w:rsid w:val="000F27A7"/>
    <w:rsid w:val="000F4930"/>
    <w:rsid w:val="000F6AFC"/>
    <w:rsid w:val="000F72F8"/>
    <w:rsid w:val="000F79C7"/>
    <w:rsid w:val="00100B41"/>
    <w:rsid w:val="00102080"/>
    <w:rsid w:val="00102456"/>
    <w:rsid w:val="001028D9"/>
    <w:rsid w:val="00102BAA"/>
    <w:rsid w:val="00102C13"/>
    <w:rsid w:val="00103D77"/>
    <w:rsid w:val="001045A7"/>
    <w:rsid w:val="0010620F"/>
    <w:rsid w:val="00107647"/>
    <w:rsid w:val="00111DD8"/>
    <w:rsid w:val="00111F37"/>
    <w:rsid w:val="0011230E"/>
    <w:rsid w:val="00113D3C"/>
    <w:rsid w:val="00114C42"/>
    <w:rsid w:val="00114D13"/>
    <w:rsid w:val="0011778E"/>
    <w:rsid w:val="0012102D"/>
    <w:rsid w:val="00121E0C"/>
    <w:rsid w:val="0012267A"/>
    <w:rsid w:val="00123276"/>
    <w:rsid w:val="00126260"/>
    <w:rsid w:val="00130438"/>
    <w:rsid w:val="001316A0"/>
    <w:rsid w:val="00133CC8"/>
    <w:rsid w:val="00133EB5"/>
    <w:rsid w:val="001346D7"/>
    <w:rsid w:val="001351B0"/>
    <w:rsid w:val="00137FFE"/>
    <w:rsid w:val="0014013A"/>
    <w:rsid w:val="00140710"/>
    <w:rsid w:val="00141FA8"/>
    <w:rsid w:val="00142491"/>
    <w:rsid w:val="001460D5"/>
    <w:rsid w:val="001479D7"/>
    <w:rsid w:val="00147D86"/>
    <w:rsid w:val="001501E5"/>
    <w:rsid w:val="00150B7B"/>
    <w:rsid w:val="00152223"/>
    <w:rsid w:val="001546FC"/>
    <w:rsid w:val="00156DA8"/>
    <w:rsid w:val="00165F76"/>
    <w:rsid w:val="00167025"/>
    <w:rsid w:val="00174197"/>
    <w:rsid w:val="00174DDE"/>
    <w:rsid w:val="00177FF6"/>
    <w:rsid w:val="001805D9"/>
    <w:rsid w:val="00183F2A"/>
    <w:rsid w:val="00186802"/>
    <w:rsid w:val="001909B4"/>
    <w:rsid w:val="00190EB4"/>
    <w:rsid w:val="00191D80"/>
    <w:rsid w:val="00194FD7"/>
    <w:rsid w:val="00194FF2"/>
    <w:rsid w:val="00195689"/>
    <w:rsid w:val="001A01E1"/>
    <w:rsid w:val="001A1504"/>
    <w:rsid w:val="001A2F27"/>
    <w:rsid w:val="001A3318"/>
    <w:rsid w:val="001A3BEB"/>
    <w:rsid w:val="001A58F5"/>
    <w:rsid w:val="001A7ED8"/>
    <w:rsid w:val="001B0771"/>
    <w:rsid w:val="001B0F30"/>
    <w:rsid w:val="001B2E5D"/>
    <w:rsid w:val="001B317F"/>
    <w:rsid w:val="001B32BE"/>
    <w:rsid w:val="001B3998"/>
    <w:rsid w:val="001B451C"/>
    <w:rsid w:val="001B45E6"/>
    <w:rsid w:val="001B4A1F"/>
    <w:rsid w:val="001B7F7D"/>
    <w:rsid w:val="001C077C"/>
    <w:rsid w:val="001C20CD"/>
    <w:rsid w:val="001C2EBD"/>
    <w:rsid w:val="001C37E2"/>
    <w:rsid w:val="001C5CC6"/>
    <w:rsid w:val="001C6F15"/>
    <w:rsid w:val="001C7052"/>
    <w:rsid w:val="001C7707"/>
    <w:rsid w:val="001D0919"/>
    <w:rsid w:val="001D119C"/>
    <w:rsid w:val="001D1279"/>
    <w:rsid w:val="001D1660"/>
    <w:rsid w:val="001D1868"/>
    <w:rsid w:val="001D2FA8"/>
    <w:rsid w:val="001D35A4"/>
    <w:rsid w:val="001D3943"/>
    <w:rsid w:val="001D408B"/>
    <w:rsid w:val="001D48F1"/>
    <w:rsid w:val="001D4DC7"/>
    <w:rsid w:val="001E014B"/>
    <w:rsid w:val="001E2FF2"/>
    <w:rsid w:val="001E7175"/>
    <w:rsid w:val="001E7C8C"/>
    <w:rsid w:val="001F0235"/>
    <w:rsid w:val="001F24AD"/>
    <w:rsid w:val="001F325D"/>
    <w:rsid w:val="001F3557"/>
    <w:rsid w:val="001F4A29"/>
    <w:rsid w:val="00200758"/>
    <w:rsid w:val="002020F1"/>
    <w:rsid w:val="00203C88"/>
    <w:rsid w:val="00207892"/>
    <w:rsid w:val="00210717"/>
    <w:rsid w:val="002115F5"/>
    <w:rsid w:val="00212A13"/>
    <w:rsid w:val="002131EA"/>
    <w:rsid w:val="00214955"/>
    <w:rsid w:val="0021517F"/>
    <w:rsid w:val="00216D04"/>
    <w:rsid w:val="00216E11"/>
    <w:rsid w:val="00223AF9"/>
    <w:rsid w:val="00224DAB"/>
    <w:rsid w:val="00225CE6"/>
    <w:rsid w:val="00227F1B"/>
    <w:rsid w:val="00227F5A"/>
    <w:rsid w:val="002300C3"/>
    <w:rsid w:val="00231BFF"/>
    <w:rsid w:val="00231D5F"/>
    <w:rsid w:val="00234D42"/>
    <w:rsid w:val="0023608D"/>
    <w:rsid w:val="002366DE"/>
    <w:rsid w:val="00237B6C"/>
    <w:rsid w:val="00240DF6"/>
    <w:rsid w:val="00241625"/>
    <w:rsid w:val="00241E3C"/>
    <w:rsid w:val="00242655"/>
    <w:rsid w:val="00243B32"/>
    <w:rsid w:val="002447EA"/>
    <w:rsid w:val="00244F15"/>
    <w:rsid w:val="002451B5"/>
    <w:rsid w:val="002477D4"/>
    <w:rsid w:val="002502CA"/>
    <w:rsid w:val="002517C0"/>
    <w:rsid w:val="00251F8B"/>
    <w:rsid w:val="00260853"/>
    <w:rsid w:val="00260BDE"/>
    <w:rsid w:val="002614B0"/>
    <w:rsid w:val="00261884"/>
    <w:rsid w:val="00262F32"/>
    <w:rsid w:val="002642C1"/>
    <w:rsid w:val="00266404"/>
    <w:rsid w:val="0026715F"/>
    <w:rsid w:val="00271669"/>
    <w:rsid w:val="00272081"/>
    <w:rsid w:val="00274D99"/>
    <w:rsid w:val="0027542A"/>
    <w:rsid w:val="00277A2E"/>
    <w:rsid w:val="00277D2C"/>
    <w:rsid w:val="002828E1"/>
    <w:rsid w:val="00283EB6"/>
    <w:rsid w:val="00284E04"/>
    <w:rsid w:val="002868C1"/>
    <w:rsid w:val="0028779B"/>
    <w:rsid w:val="00287A7F"/>
    <w:rsid w:val="00290A13"/>
    <w:rsid w:val="0029167F"/>
    <w:rsid w:val="002918B5"/>
    <w:rsid w:val="00292507"/>
    <w:rsid w:val="00294A26"/>
    <w:rsid w:val="00294EAC"/>
    <w:rsid w:val="0029581D"/>
    <w:rsid w:val="00296032"/>
    <w:rsid w:val="002966DB"/>
    <w:rsid w:val="0029698F"/>
    <w:rsid w:val="002A0B34"/>
    <w:rsid w:val="002A1698"/>
    <w:rsid w:val="002A4F6D"/>
    <w:rsid w:val="002A6FA7"/>
    <w:rsid w:val="002A7925"/>
    <w:rsid w:val="002B018D"/>
    <w:rsid w:val="002B3AF4"/>
    <w:rsid w:val="002B4300"/>
    <w:rsid w:val="002B4781"/>
    <w:rsid w:val="002B52B0"/>
    <w:rsid w:val="002B6058"/>
    <w:rsid w:val="002B62D9"/>
    <w:rsid w:val="002C1452"/>
    <w:rsid w:val="002C3203"/>
    <w:rsid w:val="002C5EDB"/>
    <w:rsid w:val="002C6CDA"/>
    <w:rsid w:val="002C7B93"/>
    <w:rsid w:val="002D0CDE"/>
    <w:rsid w:val="002D1062"/>
    <w:rsid w:val="002D12FA"/>
    <w:rsid w:val="002D67FA"/>
    <w:rsid w:val="002E0B76"/>
    <w:rsid w:val="002E1DC1"/>
    <w:rsid w:val="002E38DB"/>
    <w:rsid w:val="002E41DE"/>
    <w:rsid w:val="002F12E4"/>
    <w:rsid w:val="002F33D8"/>
    <w:rsid w:val="002F4108"/>
    <w:rsid w:val="002F4F0E"/>
    <w:rsid w:val="002F5234"/>
    <w:rsid w:val="002F54D8"/>
    <w:rsid w:val="00300609"/>
    <w:rsid w:val="00302851"/>
    <w:rsid w:val="00304FA5"/>
    <w:rsid w:val="00305C4B"/>
    <w:rsid w:val="00307354"/>
    <w:rsid w:val="003135BD"/>
    <w:rsid w:val="0031365E"/>
    <w:rsid w:val="00315174"/>
    <w:rsid w:val="0031568F"/>
    <w:rsid w:val="0032110B"/>
    <w:rsid w:val="003240B9"/>
    <w:rsid w:val="00324F27"/>
    <w:rsid w:val="00326F50"/>
    <w:rsid w:val="00327FC0"/>
    <w:rsid w:val="0033114C"/>
    <w:rsid w:val="00334BA1"/>
    <w:rsid w:val="00335FD6"/>
    <w:rsid w:val="00337A4C"/>
    <w:rsid w:val="00337ABE"/>
    <w:rsid w:val="00341C36"/>
    <w:rsid w:val="00342E83"/>
    <w:rsid w:val="00344452"/>
    <w:rsid w:val="00350C14"/>
    <w:rsid w:val="00351DA0"/>
    <w:rsid w:val="003530D9"/>
    <w:rsid w:val="00355C68"/>
    <w:rsid w:val="00356436"/>
    <w:rsid w:val="003572B9"/>
    <w:rsid w:val="0035738C"/>
    <w:rsid w:val="0036061A"/>
    <w:rsid w:val="00361079"/>
    <w:rsid w:val="00362E0D"/>
    <w:rsid w:val="00365DE0"/>
    <w:rsid w:val="0036649D"/>
    <w:rsid w:val="003677FB"/>
    <w:rsid w:val="00370336"/>
    <w:rsid w:val="00370DF6"/>
    <w:rsid w:val="0037465B"/>
    <w:rsid w:val="0037670E"/>
    <w:rsid w:val="00376D68"/>
    <w:rsid w:val="00377F89"/>
    <w:rsid w:val="00380D44"/>
    <w:rsid w:val="00381DF6"/>
    <w:rsid w:val="00384C31"/>
    <w:rsid w:val="003860B8"/>
    <w:rsid w:val="0038659D"/>
    <w:rsid w:val="00387771"/>
    <w:rsid w:val="00391FCD"/>
    <w:rsid w:val="00392888"/>
    <w:rsid w:val="00392FCD"/>
    <w:rsid w:val="00393702"/>
    <w:rsid w:val="003945A0"/>
    <w:rsid w:val="00394660"/>
    <w:rsid w:val="00394B51"/>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220D"/>
    <w:rsid w:val="003C3638"/>
    <w:rsid w:val="003C393A"/>
    <w:rsid w:val="003C4307"/>
    <w:rsid w:val="003D0110"/>
    <w:rsid w:val="003D18AF"/>
    <w:rsid w:val="003D4FDD"/>
    <w:rsid w:val="003D6166"/>
    <w:rsid w:val="003D632C"/>
    <w:rsid w:val="003D6751"/>
    <w:rsid w:val="003E2A66"/>
    <w:rsid w:val="003E3F79"/>
    <w:rsid w:val="003E4601"/>
    <w:rsid w:val="003E5B5C"/>
    <w:rsid w:val="003E6C5C"/>
    <w:rsid w:val="003F0853"/>
    <w:rsid w:val="003F15E2"/>
    <w:rsid w:val="003F22DF"/>
    <w:rsid w:val="003F26E1"/>
    <w:rsid w:val="003F29A5"/>
    <w:rsid w:val="003F30FD"/>
    <w:rsid w:val="003F4C7B"/>
    <w:rsid w:val="003F5F7C"/>
    <w:rsid w:val="003F6DCC"/>
    <w:rsid w:val="003F76C3"/>
    <w:rsid w:val="0040092A"/>
    <w:rsid w:val="004012D2"/>
    <w:rsid w:val="00402206"/>
    <w:rsid w:val="0040278A"/>
    <w:rsid w:val="00402A04"/>
    <w:rsid w:val="0040554A"/>
    <w:rsid w:val="00405A2D"/>
    <w:rsid w:val="00405CEB"/>
    <w:rsid w:val="00407D07"/>
    <w:rsid w:val="0041068E"/>
    <w:rsid w:val="004120E8"/>
    <w:rsid w:val="0041230B"/>
    <w:rsid w:val="00412C3D"/>
    <w:rsid w:val="00413B7C"/>
    <w:rsid w:val="00416FC3"/>
    <w:rsid w:val="00417CA3"/>
    <w:rsid w:val="00420769"/>
    <w:rsid w:val="00421410"/>
    <w:rsid w:val="004220B2"/>
    <w:rsid w:val="004228A8"/>
    <w:rsid w:val="0042390B"/>
    <w:rsid w:val="00424E11"/>
    <w:rsid w:val="00425D79"/>
    <w:rsid w:val="004326DA"/>
    <w:rsid w:val="00432A38"/>
    <w:rsid w:val="00433478"/>
    <w:rsid w:val="004371A4"/>
    <w:rsid w:val="00437B9F"/>
    <w:rsid w:val="00445837"/>
    <w:rsid w:val="00447890"/>
    <w:rsid w:val="00452199"/>
    <w:rsid w:val="00452E7F"/>
    <w:rsid w:val="004535CF"/>
    <w:rsid w:val="0045387A"/>
    <w:rsid w:val="00455FD1"/>
    <w:rsid w:val="00461576"/>
    <w:rsid w:val="00465636"/>
    <w:rsid w:val="00465A63"/>
    <w:rsid w:val="004663E4"/>
    <w:rsid w:val="00466F56"/>
    <w:rsid w:val="0047082D"/>
    <w:rsid w:val="004727F6"/>
    <w:rsid w:val="00474BA0"/>
    <w:rsid w:val="00475BC4"/>
    <w:rsid w:val="00476DE0"/>
    <w:rsid w:val="00476F38"/>
    <w:rsid w:val="004774BB"/>
    <w:rsid w:val="0048025C"/>
    <w:rsid w:val="00482CAE"/>
    <w:rsid w:val="00484D43"/>
    <w:rsid w:val="00485005"/>
    <w:rsid w:val="004911BC"/>
    <w:rsid w:val="0049171C"/>
    <w:rsid w:val="00491A4E"/>
    <w:rsid w:val="00494524"/>
    <w:rsid w:val="00494D03"/>
    <w:rsid w:val="004A2527"/>
    <w:rsid w:val="004A2995"/>
    <w:rsid w:val="004A6E28"/>
    <w:rsid w:val="004A7473"/>
    <w:rsid w:val="004A7B5F"/>
    <w:rsid w:val="004B02A7"/>
    <w:rsid w:val="004B078A"/>
    <w:rsid w:val="004B2762"/>
    <w:rsid w:val="004B2AE6"/>
    <w:rsid w:val="004B37AA"/>
    <w:rsid w:val="004B4629"/>
    <w:rsid w:val="004B5ABD"/>
    <w:rsid w:val="004B6D0B"/>
    <w:rsid w:val="004B72B2"/>
    <w:rsid w:val="004C0320"/>
    <w:rsid w:val="004C1F94"/>
    <w:rsid w:val="004C2578"/>
    <w:rsid w:val="004C4B2D"/>
    <w:rsid w:val="004C515D"/>
    <w:rsid w:val="004D1EB5"/>
    <w:rsid w:val="004D25B2"/>
    <w:rsid w:val="004D38A0"/>
    <w:rsid w:val="004D3C9D"/>
    <w:rsid w:val="004D434A"/>
    <w:rsid w:val="004D5A03"/>
    <w:rsid w:val="004D6F1B"/>
    <w:rsid w:val="004D70E1"/>
    <w:rsid w:val="004D74A1"/>
    <w:rsid w:val="004E0D9B"/>
    <w:rsid w:val="004E117F"/>
    <w:rsid w:val="004E2F19"/>
    <w:rsid w:val="004E42E8"/>
    <w:rsid w:val="004E4A10"/>
    <w:rsid w:val="004E54AD"/>
    <w:rsid w:val="004E7263"/>
    <w:rsid w:val="004F05F4"/>
    <w:rsid w:val="004F1799"/>
    <w:rsid w:val="004F1D3D"/>
    <w:rsid w:val="004F3817"/>
    <w:rsid w:val="004F45D4"/>
    <w:rsid w:val="004F491D"/>
    <w:rsid w:val="004F4DFF"/>
    <w:rsid w:val="004F4F55"/>
    <w:rsid w:val="004F57CD"/>
    <w:rsid w:val="004F6239"/>
    <w:rsid w:val="004F7B37"/>
    <w:rsid w:val="0050120B"/>
    <w:rsid w:val="00501686"/>
    <w:rsid w:val="00501DD8"/>
    <w:rsid w:val="0050387D"/>
    <w:rsid w:val="00504E0E"/>
    <w:rsid w:val="005052FD"/>
    <w:rsid w:val="00505881"/>
    <w:rsid w:val="005077F2"/>
    <w:rsid w:val="00510901"/>
    <w:rsid w:val="0051359C"/>
    <w:rsid w:val="0051526E"/>
    <w:rsid w:val="005153F9"/>
    <w:rsid w:val="00515CF7"/>
    <w:rsid w:val="0051621C"/>
    <w:rsid w:val="00516CDB"/>
    <w:rsid w:val="00517918"/>
    <w:rsid w:val="00520AEF"/>
    <w:rsid w:val="00521B26"/>
    <w:rsid w:val="0052375A"/>
    <w:rsid w:val="00524DE5"/>
    <w:rsid w:val="00527E80"/>
    <w:rsid w:val="00530810"/>
    <w:rsid w:val="00530A70"/>
    <w:rsid w:val="00531500"/>
    <w:rsid w:val="0053224A"/>
    <w:rsid w:val="00533757"/>
    <w:rsid w:val="00535151"/>
    <w:rsid w:val="005351E4"/>
    <w:rsid w:val="00536658"/>
    <w:rsid w:val="00536E37"/>
    <w:rsid w:val="00541C07"/>
    <w:rsid w:val="005429EE"/>
    <w:rsid w:val="00542C07"/>
    <w:rsid w:val="0054523B"/>
    <w:rsid w:val="00547632"/>
    <w:rsid w:val="00547B9C"/>
    <w:rsid w:val="005579EC"/>
    <w:rsid w:val="005623A0"/>
    <w:rsid w:val="00563850"/>
    <w:rsid w:val="00564596"/>
    <w:rsid w:val="00565438"/>
    <w:rsid w:val="00565506"/>
    <w:rsid w:val="00565F85"/>
    <w:rsid w:val="005664BD"/>
    <w:rsid w:val="005666EC"/>
    <w:rsid w:val="00566E0F"/>
    <w:rsid w:val="005670A4"/>
    <w:rsid w:val="005670E7"/>
    <w:rsid w:val="005673DC"/>
    <w:rsid w:val="00570216"/>
    <w:rsid w:val="00570DB3"/>
    <w:rsid w:val="0057124E"/>
    <w:rsid w:val="00572BA7"/>
    <w:rsid w:val="005734C8"/>
    <w:rsid w:val="005803D6"/>
    <w:rsid w:val="00581114"/>
    <w:rsid w:val="00581F9C"/>
    <w:rsid w:val="005831ED"/>
    <w:rsid w:val="00585462"/>
    <w:rsid w:val="00585C56"/>
    <w:rsid w:val="00586698"/>
    <w:rsid w:val="00586D65"/>
    <w:rsid w:val="00587D98"/>
    <w:rsid w:val="00595764"/>
    <w:rsid w:val="00595E1A"/>
    <w:rsid w:val="005963B5"/>
    <w:rsid w:val="0059652E"/>
    <w:rsid w:val="005965F5"/>
    <w:rsid w:val="00597091"/>
    <w:rsid w:val="00597232"/>
    <w:rsid w:val="00597C09"/>
    <w:rsid w:val="005A0CC4"/>
    <w:rsid w:val="005A244F"/>
    <w:rsid w:val="005A4118"/>
    <w:rsid w:val="005A4B85"/>
    <w:rsid w:val="005B0F38"/>
    <w:rsid w:val="005B0F6A"/>
    <w:rsid w:val="005B12A5"/>
    <w:rsid w:val="005B18CF"/>
    <w:rsid w:val="005B36D7"/>
    <w:rsid w:val="005B40A1"/>
    <w:rsid w:val="005B45B4"/>
    <w:rsid w:val="005B4843"/>
    <w:rsid w:val="005B5D5F"/>
    <w:rsid w:val="005B67FC"/>
    <w:rsid w:val="005C1130"/>
    <w:rsid w:val="005C1227"/>
    <w:rsid w:val="005C2613"/>
    <w:rsid w:val="005C4C2D"/>
    <w:rsid w:val="005C4DA6"/>
    <w:rsid w:val="005C5518"/>
    <w:rsid w:val="005C6091"/>
    <w:rsid w:val="005D1871"/>
    <w:rsid w:val="005D3683"/>
    <w:rsid w:val="005D7693"/>
    <w:rsid w:val="005D7C50"/>
    <w:rsid w:val="005E01E3"/>
    <w:rsid w:val="005E1F2A"/>
    <w:rsid w:val="005E2512"/>
    <w:rsid w:val="005E5619"/>
    <w:rsid w:val="005F3DC7"/>
    <w:rsid w:val="005F4FD4"/>
    <w:rsid w:val="00600CD1"/>
    <w:rsid w:val="00603412"/>
    <w:rsid w:val="00603B62"/>
    <w:rsid w:val="00604737"/>
    <w:rsid w:val="006074F5"/>
    <w:rsid w:val="00607B8B"/>
    <w:rsid w:val="00610587"/>
    <w:rsid w:val="006124EF"/>
    <w:rsid w:val="00612D28"/>
    <w:rsid w:val="00612F43"/>
    <w:rsid w:val="006145D2"/>
    <w:rsid w:val="00616239"/>
    <w:rsid w:val="006178B0"/>
    <w:rsid w:val="006229EB"/>
    <w:rsid w:val="00623915"/>
    <w:rsid w:val="00623E59"/>
    <w:rsid w:val="0062574B"/>
    <w:rsid w:val="00626279"/>
    <w:rsid w:val="0062728D"/>
    <w:rsid w:val="00627BE6"/>
    <w:rsid w:val="00630ED3"/>
    <w:rsid w:val="00631520"/>
    <w:rsid w:val="00632B23"/>
    <w:rsid w:val="00632EE1"/>
    <w:rsid w:val="00634572"/>
    <w:rsid w:val="0063461D"/>
    <w:rsid w:val="00635578"/>
    <w:rsid w:val="006409F2"/>
    <w:rsid w:val="00640ACF"/>
    <w:rsid w:val="00642D7D"/>
    <w:rsid w:val="006468F6"/>
    <w:rsid w:val="00646B93"/>
    <w:rsid w:val="00650197"/>
    <w:rsid w:val="00650D2E"/>
    <w:rsid w:val="00652624"/>
    <w:rsid w:val="00654D32"/>
    <w:rsid w:val="00654F34"/>
    <w:rsid w:val="00657E9F"/>
    <w:rsid w:val="00660BE8"/>
    <w:rsid w:val="00660FA3"/>
    <w:rsid w:val="00661E23"/>
    <w:rsid w:val="006667CE"/>
    <w:rsid w:val="00670DCC"/>
    <w:rsid w:val="00672B6D"/>
    <w:rsid w:val="00673BF4"/>
    <w:rsid w:val="00674F58"/>
    <w:rsid w:val="0067630E"/>
    <w:rsid w:val="00677703"/>
    <w:rsid w:val="00677A2A"/>
    <w:rsid w:val="00680293"/>
    <w:rsid w:val="006805C3"/>
    <w:rsid w:val="006813E0"/>
    <w:rsid w:val="006832D5"/>
    <w:rsid w:val="00685EB7"/>
    <w:rsid w:val="00685F6D"/>
    <w:rsid w:val="0068650A"/>
    <w:rsid w:val="00687EAA"/>
    <w:rsid w:val="00690BA2"/>
    <w:rsid w:val="00690DD2"/>
    <w:rsid w:val="006918BC"/>
    <w:rsid w:val="00693C56"/>
    <w:rsid w:val="00695E69"/>
    <w:rsid w:val="00697E63"/>
    <w:rsid w:val="006A3863"/>
    <w:rsid w:val="006A3B86"/>
    <w:rsid w:val="006B256B"/>
    <w:rsid w:val="006B315F"/>
    <w:rsid w:val="006B389F"/>
    <w:rsid w:val="006B4454"/>
    <w:rsid w:val="006B4EFD"/>
    <w:rsid w:val="006B4F5F"/>
    <w:rsid w:val="006B5B77"/>
    <w:rsid w:val="006B6761"/>
    <w:rsid w:val="006C00D9"/>
    <w:rsid w:val="006C0BE2"/>
    <w:rsid w:val="006C1AEF"/>
    <w:rsid w:val="006C37A4"/>
    <w:rsid w:val="006C3AAF"/>
    <w:rsid w:val="006C55E2"/>
    <w:rsid w:val="006C57F5"/>
    <w:rsid w:val="006C5DE9"/>
    <w:rsid w:val="006C745D"/>
    <w:rsid w:val="006C7494"/>
    <w:rsid w:val="006C7D15"/>
    <w:rsid w:val="006D0372"/>
    <w:rsid w:val="006D0B7F"/>
    <w:rsid w:val="006D0C94"/>
    <w:rsid w:val="006D0F82"/>
    <w:rsid w:val="006D1B6F"/>
    <w:rsid w:val="006D23A3"/>
    <w:rsid w:val="006D4053"/>
    <w:rsid w:val="006D5471"/>
    <w:rsid w:val="006D6ABD"/>
    <w:rsid w:val="006D7444"/>
    <w:rsid w:val="006E172C"/>
    <w:rsid w:val="006E195D"/>
    <w:rsid w:val="006E58D9"/>
    <w:rsid w:val="006E7999"/>
    <w:rsid w:val="006E7A6F"/>
    <w:rsid w:val="006F2697"/>
    <w:rsid w:val="006F4CF5"/>
    <w:rsid w:val="006F7170"/>
    <w:rsid w:val="00700A36"/>
    <w:rsid w:val="00700E6B"/>
    <w:rsid w:val="00702F77"/>
    <w:rsid w:val="007056A7"/>
    <w:rsid w:val="00705F53"/>
    <w:rsid w:val="00707175"/>
    <w:rsid w:val="00707732"/>
    <w:rsid w:val="0070783A"/>
    <w:rsid w:val="00713586"/>
    <w:rsid w:val="00713A74"/>
    <w:rsid w:val="007146B7"/>
    <w:rsid w:val="00715AEB"/>
    <w:rsid w:val="00720A30"/>
    <w:rsid w:val="00721AE4"/>
    <w:rsid w:val="00723454"/>
    <w:rsid w:val="007271CA"/>
    <w:rsid w:val="007271DC"/>
    <w:rsid w:val="00730840"/>
    <w:rsid w:val="00730BB5"/>
    <w:rsid w:val="00731203"/>
    <w:rsid w:val="007314A0"/>
    <w:rsid w:val="00731F5F"/>
    <w:rsid w:val="007324AB"/>
    <w:rsid w:val="007326DF"/>
    <w:rsid w:val="00733EB5"/>
    <w:rsid w:val="00734A2B"/>
    <w:rsid w:val="0073510E"/>
    <w:rsid w:val="0073688D"/>
    <w:rsid w:val="00737AF5"/>
    <w:rsid w:val="0074111D"/>
    <w:rsid w:val="00742A37"/>
    <w:rsid w:val="00743A0A"/>
    <w:rsid w:val="00743C14"/>
    <w:rsid w:val="00744555"/>
    <w:rsid w:val="00750142"/>
    <w:rsid w:val="00751C9E"/>
    <w:rsid w:val="007535E8"/>
    <w:rsid w:val="00754B00"/>
    <w:rsid w:val="0075685A"/>
    <w:rsid w:val="00763F6F"/>
    <w:rsid w:val="00765F8B"/>
    <w:rsid w:val="007664B4"/>
    <w:rsid w:val="00766966"/>
    <w:rsid w:val="00767C71"/>
    <w:rsid w:val="00772232"/>
    <w:rsid w:val="00772443"/>
    <w:rsid w:val="007734E2"/>
    <w:rsid w:val="00773D99"/>
    <w:rsid w:val="00774217"/>
    <w:rsid w:val="007752FF"/>
    <w:rsid w:val="00776D2B"/>
    <w:rsid w:val="007776C9"/>
    <w:rsid w:val="00777F50"/>
    <w:rsid w:val="007812FC"/>
    <w:rsid w:val="007815C0"/>
    <w:rsid w:val="00782BC6"/>
    <w:rsid w:val="00783A4E"/>
    <w:rsid w:val="007849B1"/>
    <w:rsid w:val="00785313"/>
    <w:rsid w:val="00785EE7"/>
    <w:rsid w:val="0078631E"/>
    <w:rsid w:val="00786646"/>
    <w:rsid w:val="00786E8E"/>
    <w:rsid w:val="007873C3"/>
    <w:rsid w:val="007900E0"/>
    <w:rsid w:val="00791D07"/>
    <w:rsid w:val="007928D6"/>
    <w:rsid w:val="00793DD7"/>
    <w:rsid w:val="00797A26"/>
    <w:rsid w:val="007A3B57"/>
    <w:rsid w:val="007A73BE"/>
    <w:rsid w:val="007A78BE"/>
    <w:rsid w:val="007B067C"/>
    <w:rsid w:val="007B0E9B"/>
    <w:rsid w:val="007B0EA0"/>
    <w:rsid w:val="007B2431"/>
    <w:rsid w:val="007B38A5"/>
    <w:rsid w:val="007B3E0D"/>
    <w:rsid w:val="007B400E"/>
    <w:rsid w:val="007B4C66"/>
    <w:rsid w:val="007B50D0"/>
    <w:rsid w:val="007C001C"/>
    <w:rsid w:val="007C0E95"/>
    <w:rsid w:val="007C326D"/>
    <w:rsid w:val="007C32F6"/>
    <w:rsid w:val="007C4690"/>
    <w:rsid w:val="007C748B"/>
    <w:rsid w:val="007D2157"/>
    <w:rsid w:val="007D28DE"/>
    <w:rsid w:val="007D375F"/>
    <w:rsid w:val="007D442A"/>
    <w:rsid w:val="007D70EC"/>
    <w:rsid w:val="007D72AD"/>
    <w:rsid w:val="007D78B8"/>
    <w:rsid w:val="007E012D"/>
    <w:rsid w:val="007E0262"/>
    <w:rsid w:val="007E177D"/>
    <w:rsid w:val="007E52C7"/>
    <w:rsid w:val="007E621D"/>
    <w:rsid w:val="007E6808"/>
    <w:rsid w:val="007E6FF7"/>
    <w:rsid w:val="007F0394"/>
    <w:rsid w:val="007F1029"/>
    <w:rsid w:val="007F4AE2"/>
    <w:rsid w:val="007F4B19"/>
    <w:rsid w:val="008015EA"/>
    <w:rsid w:val="008025BC"/>
    <w:rsid w:val="0080356F"/>
    <w:rsid w:val="00806040"/>
    <w:rsid w:val="00807B1E"/>
    <w:rsid w:val="008156F9"/>
    <w:rsid w:val="008161B2"/>
    <w:rsid w:val="00820E03"/>
    <w:rsid w:val="00821F3D"/>
    <w:rsid w:val="00823808"/>
    <w:rsid w:val="00825E46"/>
    <w:rsid w:val="00831BDD"/>
    <w:rsid w:val="00832565"/>
    <w:rsid w:val="008336D0"/>
    <w:rsid w:val="0083598C"/>
    <w:rsid w:val="00835D26"/>
    <w:rsid w:val="00836111"/>
    <w:rsid w:val="008370FE"/>
    <w:rsid w:val="00837F73"/>
    <w:rsid w:val="00837FE5"/>
    <w:rsid w:val="008400E1"/>
    <w:rsid w:val="00844D40"/>
    <w:rsid w:val="00847F03"/>
    <w:rsid w:val="0085080D"/>
    <w:rsid w:val="00851423"/>
    <w:rsid w:val="008518C3"/>
    <w:rsid w:val="00851ABE"/>
    <w:rsid w:val="00851B6D"/>
    <w:rsid w:val="00851E9E"/>
    <w:rsid w:val="008526E8"/>
    <w:rsid w:val="00853A64"/>
    <w:rsid w:val="00853E0E"/>
    <w:rsid w:val="00853E97"/>
    <w:rsid w:val="00854715"/>
    <w:rsid w:val="00856FC8"/>
    <w:rsid w:val="00857CF5"/>
    <w:rsid w:val="00857CFE"/>
    <w:rsid w:val="00860184"/>
    <w:rsid w:val="008621D8"/>
    <w:rsid w:val="008622E8"/>
    <w:rsid w:val="00863076"/>
    <w:rsid w:val="00863887"/>
    <w:rsid w:val="00863AE9"/>
    <w:rsid w:val="00863FA6"/>
    <w:rsid w:val="0086589C"/>
    <w:rsid w:val="00867B6F"/>
    <w:rsid w:val="00871AD9"/>
    <w:rsid w:val="00872119"/>
    <w:rsid w:val="00872609"/>
    <w:rsid w:val="008759D4"/>
    <w:rsid w:val="008767CF"/>
    <w:rsid w:val="00876EB1"/>
    <w:rsid w:val="00880326"/>
    <w:rsid w:val="00881178"/>
    <w:rsid w:val="00881E5D"/>
    <w:rsid w:val="00882053"/>
    <w:rsid w:val="00884F2A"/>
    <w:rsid w:val="00885369"/>
    <w:rsid w:val="00885420"/>
    <w:rsid w:val="0088641B"/>
    <w:rsid w:val="008864C4"/>
    <w:rsid w:val="0088710F"/>
    <w:rsid w:val="00887728"/>
    <w:rsid w:val="00887BB7"/>
    <w:rsid w:val="00890FEA"/>
    <w:rsid w:val="0089123A"/>
    <w:rsid w:val="00892EAB"/>
    <w:rsid w:val="00894685"/>
    <w:rsid w:val="0089514F"/>
    <w:rsid w:val="00897839"/>
    <w:rsid w:val="008A0EA8"/>
    <w:rsid w:val="008A2F63"/>
    <w:rsid w:val="008A3034"/>
    <w:rsid w:val="008A470C"/>
    <w:rsid w:val="008A4B61"/>
    <w:rsid w:val="008A551C"/>
    <w:rsid w:val="008A64CC"/>
    <w:rsid w:val="008A71DE"/>
    <w:rsid w:val="008C237C"/>
    <w:rsid w:val="008C599F"/>
    <w:rsid w:val="008C5A42"/>
    <w:rsid w:val="008D3798"/>
    <w:rsid w:val="008D3C02"/>
    <w:rsid w:val="008D4C33"/>
    <w:rsid w:val="008D6398"/>
    <w:rsid w:val="008E1B17"/>
    <w:rsid w:val="008E1DDE"/>
    <w:rsid w:val="008E2155"/>
    <w:rsid w:val="008E2C6F"/>
    <w:rsid w:val="008E6CAE"/>
    <w:rsid w:val="008F016C"/>
    <w:rsid w:val="008F047D"/>
    <w:rsid w:val="008F309D"/>
    <w:rsid w:val="008F4D12"/>
    <w:rsid w:val="008F6EB4"/>
    <w:rsid w:val="00900B08"/>
    <w:rsid w:val="009136FA"/>
    <w:rsid w:val="00913FB0"/>
    <w:rsid w:val="009140F6"/>
    <w:rsid w:val="00914B70"/>
    <w:rsid w:val="009166B6"/>
    <w:rsid w:val="00916884"/>
    <w:rsid w:val="00917676"/>
    <w:rsid w:val="00917A6A"/>
    <w:rsid w:val="00920F2D"/>
    <w:rsid w:val="00921A1B"/>
    <w:rsid w:val="00922FF4"/>
    <w:rsid w:val="009254A2"/>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60B2B"/>
    <w:rsid w:val="009617FA"/>
    <w:rsid w:val="0096398A"/>
    <w:rsid w:val="00964933"/>
    <w:rsid w:val="0097156C"/>
    <w:rsid w:val="009717D1"/>
    <w:rsid w:val="009722FD"/>
    <w:rsid w:val="00974AAA"/>
    <w:rsid w:val="00974DF6"/>
    <w:rsid w:val="00974FDE"/>
    <w:rsid w:val="00975441"/>
    <w:rsid w:val="00975BF1"/>
    <w:rsid w:val="00980070"/>
    <w:rsid w:val="00980354"/>
    <w:rsid w:val="00980D3E"/>
    <w:rsid w:val="00980E9A"/>
    <w:rsid w:val="009811DE"/>
    <w:rsid w:val="00987DE6"/>
    <w:rsid w:val="00990170"/>
    <w:rsid w:val="009919B7"/>
    <w:rsid w:val="00992AF4"/>
    <w:rsid w:val="00992CDC"/>
    <w:rsid w:val="00993180"/>
    <w:rsid w:val="009955F9"/>
    <w:rsid w:val="00996866"/>
    <w:rsid w:val="0099759A"/>
    <w:rsid w:val="00997B04"/>
    <w:rsid w:val="00997EE3"/>
    <w:rsid w:val="009A3031"/>
    <w:rsid w:val="009A335B"/>
    <w:rsid w:val="009A579C"/>
    <w:rsid w:val="009A6AB7"/>
    <w:rsid w:val="009B11C6"/>
    <w:rsid w:val="009B1709"/>
    <w:rsid w:val="009B4ABC"/>
    <w:rsid w:val="009B5D68"/>
    <w:rsid w:val="009B6343"/>
    <w:rsid w:val="009B6F0C"/>
    <w:rsid w:val="009B7A1E"/>
    <w:rsid w:val="009C365B"/>
    <w:rsid w:val="009C52F3"/>
    <w:rsid w:val="009C5E0B"/>
    <w:rsid w:val="009C6CB6"/>
    <w:rsid w:val="009D10D6"/>
    <w:rsid w:val="009D1533"/>
    <w:rsid w:val="009D30D0"/>
    <w:rsid w:val="009D3DF0"/>
    <w:rsid w:val="009D4031"/>
    <w:rsid w:val="009D4038"/>
    <w:rsid w:val="009D4595"/>
    <w:rsid w:val="009D4EB3"/>
    <w:rsid w:val="009E4F67"/>
    <w:rsid w:val="009E55A3"/>
    <w:rsid w:val="009E69A9"/>
    <w:rsid w:val="009E6F64"/>
    <w:rsid w:val="009E7083"/>
    <w:rsid w:val="009F05BF"/>
    <w:rsid w:val="009F103A"/>
    <w:rsid w:val="009F1D70"/>
    <w:rsid w:val="009F5944"/>
    <w:rsid w:val="009F6EED"/>
    <w:rsid w:val="00A0021C"/>
    <w:rsid w:val="00A0021E"/>
    <w:rsid w:val="00A01BCF"/>
    <w:rsid w:val="00A03977"/>
    <w:rsid w:val="00A0658F"/>
    <w:rsid w:val="00A06C5E"/>
    <w:rsid w:val="00A13F55"/>
    <w:rsid w:val="00A140B5"/>
    <w:rsid w:val="00A154A5"/>
    <w:rsid w:val="00A2031A"/>
    <w:rsid w:val="00A20C84"/>
    <w:rsid w:val="00A22AA0"/>
    <w:rsid w:val="00A23B8A"/>
    <w:rsid w:val="00A25050"/>
    <w:rsid w:val="00A26CD6"/>
    <w:rsid w:val="00A31F3B"/>
    <w:rsid w:val="00A32518"/>
    <w:rsid w:val="00A33138"/>
    <w:rsid w:val="00A342A9"/>
    <w:rsid w:val="00A36CBA"/>
    <w:rsid w:val="00A4010B"/>
    <w:rsid w:val="00A40391"/>
    <w:rsid w:val="00A428C3"/>
    <w:rsid w:val="00A42ACA"/>
    <w:rsid w:val="00A42D38"/>
    <w:rsid w:val="00A43587"/>
    <w:rsid w:val="00A4389F"/>
    <w:rsid w:val="00A43F9E"/>
    <w:rsid w:val="00A4409F"/>
    <w:rsid w:val="00A44808"/>
    <w:rsid w:val="00A458A0"/>
    <w:rsid w:val="00A465CB"/>
    <w:rsid w:val="00A504C2"/>
    <w:rsid w:val="00A50D8B"/>
    <w:rsid w:val="00A5136B"/>
    <w:rsid w:val="00A51A65"/>
    <w:rsid w:val="00A51ED0"/>
    <w:rsid w:val="00A53FC4"/>
    <w:rsid w:val="00A541C6"/>
    <w:rsid w:val="00A563EE"/>
    <w:rsid w:val="00A57187"/>
    <w:rsid w:val="00A6075D"/>
    <w:rsid w:val="00A62100"/>
    <w:rsid w:val="00A63181"/>
    <w:rsid w:val="00A66B7D"/>
    <w:rsid w:val="00A7005E"/>
    <w:rsid w:val="00A701E5"/>
    <w:rsid w:val="00A711E2"/>
    <w:rsid w:val="00A71778"/>
    <w:rsid w:val="00A71790"/>
    <w:rsid w:val="00A72CA0"/>
    <w:rsid w:val="00A74C7D"/>
    <w:rsid w:val="00A766C9"/>
    <w:rsid w:val="00A773DA"/>
    <w:rsid w:val="00A77796"/>
    <w:rsid w:val="00A77E3A"/>
    <w:rsid w:val="00A81F35"/>
    <w:rsid w:val="00A8382F"/>
    <w:rsid w:val="00A8579A"/>
    <w:rsid w:val="00A85912"/>
    <w:rsid w:val="00A8643B"/>
    <w:rsid w:val="00A87672"/>
    <w:rsid w:val="00A90369"/>
    <w:rsid w:val="00A93708"/>
    <w:rsid w:val="00AA060B"/>
    <w:rsid w:val="00AA2A31"/>
    <w:rsid w:val="00AA4211"/>
    <w:rsid w:val="00AA473A"/>
    <w:rsid w:val="00AA5EA8"/>
    <w:rsid w:val="00AA5F39"/>
    <w:rsid w:val="00AB0525"/>
    <w:rsid w:val="00AB0E0A"/>
    <w:rsid w:val="00AB0F41"/>
    <w:rsid w:val="00AB4BB0"/>
    <w:rsid w:val="00AB4BD8"/>
    <w:rsid w:val="00AB5344"/>
    <w:rsid w:val="00AB65DD"/>
    <w:rsid w:val="00AC0BBE"/>
    <w:rsid w:val="00AC2EAE"/>
    <w:rsid w:val="00AC5E29"/>
    <w:rsid w:val="00AC5EFA"/>
    <w:rsid w:val="00AC6FE2"/>
    <w:rsid w:val="00AD1F63"/>
    <w:rsid w:val="00AD48C6"/>
    <w:rsid w:val="00AD515B"/>
    <w:rsid w:val="00AD5B60"/>
    <w:rsid w:val="00AD6713"/>
    <w:rsid w:val="00AD745A"/>
    <w:rsid w:val="00AE6981"/>
    <w:rsid w:val="00AE6B0A"/>
    <w:rsid w:val="00AF044A"/>
    <w:rsid w:val="00AF0F7A"/>
    <w:rsid w:val="00AF2497"/>
    <w:rsid w:val="00AF4C0D"/>
    <w:rsid w:val="00AF6CC8"/>
    <w:rsid w:val="00AF6EDC"/>
    <w:rsid w:val="00B002B8"/>
    <w:rsid w:val="00B03E2E"/>
    <w:rsid w:val="00B049AB"/>
    <w:rsid w:val="00B079E9"/>
    <w:rsid w:val="00B10345"/>
    <w:rsid w:val="00B10C3E"/>
    <w:rsid w:val="00B14058"/>
    <w:rsid w:val="00B14284"/>
    <w:rsid w:val="00B1469F"/>
    <w:rsid w:val="00B14D22"/>
    <w:rsid w:val="00B16BEF"/>
    <w:rsid w:val="00B16FDE"/>
    <w:rsid w:val="00B1736E"/>
    <w:rsid w:val="00B2022A"/>
    <w:rsid w:val="00B23B73"/>
    <w:rsid w:val="00B2427E"/>
    <w:rsid w:val="00B25F3F"/>
    <w:rsid w:val="00B26353"/>
    <w:rsid w:val="00B26CF4"/>
    <w:rsid w:val="00B26FCB"/>
    <w:rsid w:val="00B274F5"/>
    <w:rsid w:val="00B27C6C"/>
    <w:rsid w:val="00B32F59"/>
    <w:rsid w:val="00B330CE"/>
    <w:rsid w:val="00B338AC"/>
    <w:rsid w:val="00B34DB9"/>
    <w:rsid w:val="00B35A3B"/>
    <w:rsid w:val="00B35DBD"/>
    <w:rsid w:val="00B3655C"/>
    <w:rsid w:val="00B36918"/>
    <w:rsid w:val="00B36B92"/>
    <w:rsid w:val="00B37BD5"/>
    <w:rsid w:val="00B4089B"/>
    <w:rsid w:val="00B41501"/>
    <w:rsid w:val="00B4225A"/>
    <w:rsid w:val="00B4252A"/>
    <w:rsid w:val="00B43FD3"/>
    <w:rsid w:val="00B46280"/>
    <w:rsid w:val="00B478BB"/>
    <w:rsid w:val="00B54753"/>
    <w:rsid w:val="00B556BC"/>
    <w:rsid w:val="00B56DAC"/>
    <w:rsid w:val="00B60CEA"/>
    <w:rsid w:val="00B63422"/>
    <w:rsid w:val="00B65C66"/>
    <w:rsid w:val="00B66525"/>
    <w:rsid w:val="00B713B3"/>
    <w:rsid w:val="00B71505"/>
    <w:rsid w:val="00B7201D"/>
    <w:rsid w:val="00B72421"/>
    <w:rsid w:val="00B72D56"/>
    <w:rsid w:val="00B73385"/>
    <w:rsid w:val="00B7660A"/>
    <w:rsid w:val="00B77137"/>
    <w:rsid w:val="00B77364"/>
    <w:rsid w:val="00B80D78"/>
    <w:rsid w:val="00B80F1F"/>
    <w:rsid w:val="00B81A33"/>
    <w:rsid w:val="00B81D14"/>
    <w:rsid w:val="00B850E0"/>
    <w:rsid w:val="00B85715"/>
    <w:rsid w:val="00B86CFA"/>
    <w:rsid w:val="00B87EBA"/>
    <w:rsid w:val="00B92B61"/>
    <w:rsid w:val="00B93322"/>
    <w:rsid w:val="00B9393A"/>
    <w:rsid w:val="00B949E5"/>
    <w:rsid w:val="00B94A66"/>
    <w:rsid w:val="00B9569B"/>
    <w:rsid w:val="00B969D4"/>
    <w:rsid w:val="00BA230A"/>
    <w:rsid w:val="00BA7BA1"/>
    <w:rsid w:val="00BB0354"/>
    <w:rsid w:val="00BB20E4"/>
    <w:rsid w:val="00BB2229"/>
    <w:rsid w:val="00BB6A10"/>
    <w:rsid w:val="00BC087F"/>
    <w:rsid w:val="00BC0A29"/>
    <w:rsid w:val="00BC23E1"/>
    <w:rsid w:val="00BC2882"/>
    <w:rsid w:val="00BC31D3"/>
    <w:rsid w:val="00BC3235"/>
    <w:rsid w:val="00BC3AF2"/>
    <w:rsid w:val="00BC4513"/>
    <w:rsid w:val="00BC476E"/>
    <w:rsid w:val="00BC5A03"/>
    <w:rsid w:val="00BC6912"/>
    <w:rsid w:val="00BC7BD6"/>
    <w:rsid w:val="00BD0F18"/>
    <w:rsid w:val="00BD1EE5"/>
    <w:rsid w:val="00BD20DE"/>
    <w:rsid w:val="00BD2DE3"/>
    <w:rsid w:val="00BD3E25"/>
    <w:rsid w:val="00BD4147"/>
    <w:rsid w:val="00BE0143"/>
    <w:rsid w:val="00BE088D"/>
    <w:rsid w:val="00BE41D1"/>
    <w:rsid w:val="00BE4927"/>
    <w:rsid w:val="00BE576B"/>
    <w:rsid w:val="00BE60C2"/>
    <w:rsid w:val="00BE656B"/>
    <w:rsid w:val="00BF0E0C"/>
    <w:rsid w:val="00BF4005"/>
    <w:rsid w:val="00BF56EB"/>
    <w:rsid w:val="00BF5D53"/>
    <w:rsid w:val="00BF5FDD"/>
    <w:rsid w:val="00C010CC"/>
    <w:rsid w:val="00C017F9"/>
    <w:rsid w:val="00C0315D"/>
    <w:rsid w:val="00C04234"/>
    <w:rsid w:val="00C13B78"/>
    <w:rsid w:val="00C143F0"/>
    <w:rsid w:val="00C14E57"/>
    <w:rsid w:val="00C15280"/>
    <w:rsid w:val="00C16649"/>
    <w:rsid w:val="00C20656"/>
    <w:rsid w:val="00C20AB6"/>
    <w:rsid w:val="00C21042"/>
    <w:rsid w:val="00C22F47"/>
    <w:rsid w:val="00C24580"/>
    <w:rsid w:val="00C25298"/>
    <w:rsid w:val="00C25F87"/>
    <w:rsid w:val="00C263DA"/>
    <w:rsid w:val="00C2719B"/>
    <w:rsid w:val="00C305EC"/>
    <w:rsid w:val="00C30738"/>
    <w:rsid w:val="00C36DA8"/>
    <w:rsid w:val="00C47EEC"/>
    <w:rsid w:val="00C501F2"/>
    <w:rsid w:val="00C510E8"/>
    <w:rsid w:val="00C5471C"/>
    <w:rsid w:val="00C550AF"/>
    <w:rsid w:val="00C558A1"/>
    <w:rsid w:val="00C56029"/>
    <w:rsid w:val="00C5695E"/>
    <w:rsid w:val="00C6171B"/>
    <w:rsid w:val="00C63E4A"/>
    <w:rsid w:val="00C64026"/>
    <w:rsid w:val="00C65C4C"/>
    <w:rsid w:val="00C665A1"/>
    <w:rsid w:val="00C7198C"/>
    <w:rsid w:val="00C7213E"/>
    <w:rsid w:val="00C76F2B"/>
    <w:rsid w:val="00C771C0"/>
    <w:rsid w:val="00C820FE"/>
    <w:rsid w:val="00C84381"/>
    <w:rsid w:val="00C85235"/>
    <w:rsid w:val="00C8580D"/>
    <w:rsid w:val="00C876BD"/>
    <w:rsid w:val="00C90782"/>
    <w:rsid w:val="00C91326"/>
    <w:rsid w:val="00C91B70"/>
    <w:rsid w:val="00C951DA"/>
    <w:rsid w:val="00C95585"/>
    <w:rsid w:val="00C964F5"/>
    <w:rsid w:val="00CA0E82"/>
    <w:rsid w:val="00CA45B5"/>
    <w:rsid w:val="00CA6B0F"/>
    <w:rsid w:val="00CA705C"/>
    <w:rsid w:val="00CB0B36"/>
    <w:rsid w:val="00CB14B7"/>
    <w:rsid w:val="00CB17C8"/>
    <w:rsid w:val="00CB2F62"/>
    <w:rsid w:val="00CB3130"/>
    <w:rsid w:val="00CB4928"/>
    <w:rsid w:val="00CB5CAF"/>
    <w:rsid w:val="00CC3660"/>
    <w:rsid w:val="00CC7461"/>
    <w:rsid w:val="00CC7F7E"/>
    <w:rsid w:val="00CD06D5"/>
    <w:rsid w:val="00CD1794"/>
    <w:rsid w:val="00CD5E00"/>
    <w:rsid w:val="00CD5F66"/>
    <w:rsid w:val="00CD66F6"/>
    <w:rsid w:val="00CE160C"/>
    <w:rsid w:val="00CE2915"/>
    <w:rsid w:val="00CE48BB"/>
    <w:rsid w:val="00CE5886"/>
    <w:rsid w:val="00CF1825"/>
    <w:rsid w:val="00CF1CB7"/>
    <w:rsid w:val="00CF30C9"/>
    <w:rsid w:val="00CF5F97"/>
    <w:rsid w:val="00CF7DD5"/>
    <w:rsid w:val="00D00BB2"/>
    <w:rsid w:val="00D013C8"/>
    <w:rsid w:val="00D01D8D"/>
    <w:rsid w:val="00D03E8B"/>
    <w:rsid w:val="00D06BE0"/>
    <w:rsid w:val="00D07006"/>
    <w:rsid w:val="00D07F15"/>
    <w:rsid w:val="00D13DC7"/>
    <w:rsid w:val="00D1545C"/>
    <w:rsid w:val="00D167DD"/>
    <w:rsid w:val="00D16B1B"/>
    <w:rsid w:val="00D2082B"/>
    <w:rsid w:val="00D252F8"/>
    <w:rsid w:val="00D30499"/>
    <w:rsid w:val="00D340ED"/>
    <w:rsid w:val="00D414AB"/>
    <w:rsid w:val="00D4159C"/>
    <w:rsid w:val="00D427FD"/>
    <w:rsid w:val="00D445EC"/>
    <w:rsid w:val="00D4509F"/>
    <w:rsid w:val="00D476C4"/>
    <w:rsid w:val="00D47CCE"/>
    <w:rsid w:val="00D47D8A"/>
    <w:rsid w:val="00D50C45"/>
    <w:rsid w:val="00D51E6B"/>
    <w:rsid w:val="00D526B7"/>
    <w:rsid w:val="00D56268"/>
    <w:rsid w:val="00D56F92"/>
    <w:rsid w:val="00D57D0C"/>
    <w:rsid w:val="00D57F76"/>
    <w:rsid w:val="00D61116"/>
    <w:rsid w:val="00D61586"/>
    <w:rsid w:val="00D6680C"/>
    <w:rsid w:val="00D671D1"/>
    <w:rsid w:val="00D703A6"/>
    <w:rsid w:val="00D70593"/>
    <w:rsid w:val="00D70FE7"/>
    <w:rsid w:val="00D766DC"/>
    <w:rsid w:val="00D766E5"/>
    <w:rsid w:val="00D8034F"/>
    <w:rsid w:val="00D81013"/>
    <w:rsid w:val="00D82BDA"/>
    <w:rsid w:val="00D82E79"/>
    <w:rsid w:val="00D83ED1"/>
    <w:rsid w:val="00D84ADA"/>
    <w:rsid w:val="00D853F5"/>
    <w:rsid w:val="00D859DE"/>
    <w:rsid w:val="00D86D2D"/>
    <w:rsid w:val="00D87B28"/>
    <w:rsid w:val="00D87D5F"/>
    <w:rsid w:val="00D919D9"/>
    <w:rsid w:val="00D9238E"/>
    <w:rsid w:val="00D9297B"/>
    <w:rsid w:val="00D9776A"/>
    <w:rsid w:val="00DA2CDC"/>
    <w:rsid w:val="00DA4501"/>
    <w:rsid w:val="00DA4F2B"/>
    <w:rsid w:val="00DA5348"/>
    <w:rsid w:val="00DA5FEE"/>
    <w:rsid w:val="00DA6C7F"/>
    <w:rsid w:val="00DB08D5"/>
    <w:rsid w:val="00DB1006"/>
    <w:rsid w:val="00DB57C9"/>
    <w:rsid w:val="00DB5F48"/>
    <w:rsid w:val="00DB617D"/>
    <w:rsid w:val="00DB6D1F"/>
    <w:rsid w:val="00DB79D6"/>
    <w:rsid w:val="00DC417D"/>
    <w:rsid w:val="00DC432D"/>
    <w:rsid w:val="00DC43C2"/>
    <w:rsid w:val="00DC496E"/>
    <w:rsid w:val="00DC59D6"/>
    <w:rsid w:val="00DC60AC"/>
    <w:rsid w:val="00DC66A4"/>
    <w:rsid w:val="00DD0B3A"/>
    <w:rsid w:val="00DD21B3"/>
    <w:rsid w:val="00DD26B0"/>
    <w:rsid w:val="00DD364C"/>
    <w:rsid w:val="00DD4A91"/>
    <w:rsid w:val="00DD4D46"/>
    <w:rsid w:val="00DD4EB3"/>
    <w:rsid w:val="00DD7167"/>
    <w:rsid w:val="00DD7719"/>
    <w:rsid w:val="00DD7B1E"/>
    <w:rsid w:val="00DD7E7D"/>
    <w:rsid w:val="00DE139B"/>
    <w:rsid w:val="00DE2119"/>
    <w:rsid w:val="00DE34F1"/>
    <w:rsid w:val="00DE3C73"/>
    <w:rsid w:val="00DE40FB"/>
    <w:rsid w:val="00DE5B79"/>
    <w:rsid w:val="00DE5D71"/>
    <w:rsid w:val="00DE71BE"/>
    <w:rsid w:val="00DF08EA"/>
    <w:rsid w:val="00DF3050"/>
    <w:rsid w:val="00DF462D"/>
    <w:rsid w:val="00DF52E0"/>
    <w:rsid w:val="00DF65D2"/>
    <w:rsid w:val="00DF7CAA"/>
    <w:rsid w:val="00E00471"/>
    <w:rsid w:val="00E0195B"/>
    <w:rsid w:val="00E0381A"/>
    <w:rsid w:val="00E04811"/>
    <w:rsid w:val="00E05707"/>
    <w:rsid w:val="00E0713D"/>
    <w:rsid w:val="00E072B6"/>
    <w:rsid w:val="00E10A36"/>
    <w:rsid w:val="00E124EE"/>
    <w:rsid w:val="00E141C3"/>
    <w:rsid w:val="00E15879"/>
    <w:rsid w:val="00E15CC8"/>
    <w:rsid w:val="00E166B7"/>
    <w:rsid w:val="00E2087D"/>
    <w:rsid w:val="00E2209C"/>
    <w:rsid w:val="00E222B8"/>
    <w:rsid w:val="00E230E3"/>
    <w:rsid w:val="00E25E6A"/>
    <w:rsid w:val="00E30A09"/>
    <w:rsid w:val="00E30FC1"/>
    <w:rsid w:val="00E33D32"/>
    <w:rsid w:val="00E36209"/>
    <w:rsid w:val="00E36FDA"/>
    <w:rsid w:val="00E4010A"/>
    <w:rsid w:val="00E412DE"/>
    <w:rsid w:val="00E4247F"/>
    <w:rsid w:val="00E43C72"/>
    <w:rsid w:val="00E508F5"/>
    <w:rsid w:val="00E54015"/>
    <w:rsid w:val="00E547CE"/>
    <w:rsid w:val="00E55DA0"/>
    <w:rsid w:val="00E57AE9"/>
    <w:rsid w:val="00E6086B"/>
    <w:rsid w:val="00E61CE5"/>
    <w:rsid w:val="00E6237C"/>
    <w:rsid w:val="00E630B7"/>
    <w:rsid w:val="00E63712"/>
    <w:rsid w:val="00E6395E"/>
    <w:rsid w:val="00E63FA3"/>
    <w:rsid w:val="00E656D8"/>
    <w:rsid w:val="00E65C43"/>
    <w:rsid w:val="00E66893"/>
    <w:rsid w:val="00E66AF9"/>
    <w:rsid w:val="00E70F83"/>
    <w:rsid w:val="00E71E4A"/>
    <w:rsid w:val="00E72BA2"/>
    <w:rsid w:val="00E73393"/>
    <w:rsid w:val="00E737F1"/>
    <w:rsid w:val="00E747E0"/>
    <w:rsid w:val="00E74D23"/>
    <w:rsid w:val="00E74DFA"/>
    <w:rsid w:val="00E75979"/>
    <w:rsid w:val="00E75CFD"/>
    <w:rsid w:val="00E7767E"/>
    <w:rsid w:val="00E77733"/>
    <w:rsid w:val="00E77A87"/>
    <w:rsid w:val="00E8370B"/>
    <w:rsid w:val="00E83EC9"/>
    <w:rsid w:val="00E84AD0"/>
    <w:rsid w:val="00E855B9"/>
    <w:rsid w:val="00E87184"/>
    <w:rsid w:val="00E87533"/>
    <w:rsid w:val="00E876ED"/>
    <w:rsid w:val="00E87D3E"/>
    <w:rsid w:val="00E91F42"/>
    <w:rsid w:val="00E94089"/>
    <w:rsid w:val="00E944D7"/>
    <w:rsid w:val="00E94998"/>
    <w:rsid w:val="00E96F2D"/>
    <w:rsid w:val="00EA5075"/>
    <w:rsid w:val="00EA5E30"/>
    <w:rsid w:val="00EA7391"/>
    <w:rsid w:val="00EA7731"/>
    <w:rsid w:val="00EB0B7B"/>
    <w:rsid w:val="00EC014D"/>
    <w:rsid w:val="00EC02F1"/>
    <w:rsid w:val="00EC2966"/>
    <w:rsid w:val="00EC3FCC"/>
    <w:rsid w:val="00EC509C"/>
    <w:rsid w:val="00EC5C0E"/>
    <w:rsid w:val="00EC7C9C"/>
    <w:rsid w:val="00ED5D27"/>
    <w:rsid w:val="00ED6259"/>
    <w:rsid w:val="00ED7073"/>
    <w:rsid w:val="00EE38F2"/>
    <w:rsid w:val="00EE468B"/>
    <w:rsid w:val="00EE47B0"/>
    <w:rsid w:val="00EE7555"/>
    <w:rsid w:val="00EE78E5"/>
    <w:rsid w:val="00EF02F6"/>
    <w:rsid w:val="00EF05B9"/>
    <w:rsid w:val="00EF2A9B"/>
    <w:rsid w:val="00EF434E"/>
    <w:rsid w:val="00EF50FB"/>
    <w:rsid w:val="00EF59C3"/>
    <w:rsid w:val="00EF749C"/>
    <w:rsid w:val="00F0222D"/>
    <w:rsid w:val="00F036AB"/>
    <w:rsid w:val="00F04B53"/>
    <w:rsid w:val="00F051D9"/>
    <w:rsid w:val="00F05A6D"/>
    <w:rsid w:val="00F07784"/>
    <w:rsid w:val="00F07E46"/>
    <w:rsid w:val="00F137E6"/>
    <w:rsid w:val="00F13BD1"/>
    <w:rsid w:val="00F13D15"/>
    <w:rsid w:val="00F13F98"/>
    <w:rsid w:val="00F14617"/>
    <w:rsid w:val="00F14661"/>
    <w:rsid w:val="00F14AB6"/>
    <w:rsid w:val="00F15A0F"/>
    <w:rsid w:val="00F20377"/>
    <w:rsid w:val="00F203FE"/>
    <w:rsid w:val="00F22426"/>
    <w:rsid w:val="00F2698F"/>
    <w:rsid w:val="00F273D7"/>
    <w:rsid w:val="00F27D6D"/>
    <w:rsid w:val="00F27FE7"/>
    <w:rsid w:val="00F352D9"/>
    <w:rsid w:val="00F3568B"/>
    <w:rsid w:val="00F35722"/>
    <w:rsid w:val="00F37571"/>
    <w:rsid w:val="00F4011D"/>
    <w:rsid w:val="00F4237A"/>
    <w:rsid w:val="00F42600"/>
    <w:rsid w:val="00F42FEF"/>
    <w:rsid w:val="00F43CCE"/>
    <w:rsid w:val="00F43FF4"/>
    <w:rsid w:val="00F45309"/>
    <w:rsid w:val="00F50221"/>
    <w:rsid w:val="00F51331"/>
    <w:rsid w:val="00F53EB5"/>
    <w:rsid w:val="00F543E2"/>
    <w:rsid w:val="00F548A0"/>
    <w:rsid w:val="00F54A24"/>
    <w:rsid w:val="00F54FEA"/>
    <w:rsid w:val="00F55262"/>
    <w:rsid w:val="00F553FB"/>
    <w:rsid w:val="00F611CA"/>
    <w:rsid w:val="00F61215"/>
    <w:rsid w:val="00F6162F"/>
    <w:rsid w:val="00F61D33"/>
    <w:rsid w:val="00F6247A"/>
    <w:rsid w:val="00F656E7"/>
    <w:rsid w:val="00F6621F"/>
    <w:rsid w:val="00F66767"/>
    <w:rsid w:val="00F67AE8"/>
    <w:rsid w:val="00F67CC5"/>
    <w:rsid w:val="00F72F22"/>
    <w:rsid w:val="00F7306D"/>
    <w:rsid w:val="00F733F0"/>
    <w:rsid w:val="00F76D8B"/>
    <w:rsid w:val="00F80C18"/>
    <w:rsid w:val="00F8269A"/>
    <w:rsid w:val="00F846AC"/>
    <w:rsid w:val="00F86257"/>
    <w:rsid w:val="00F86930"/>
    <w:rsid w:val="00F87D35"/>
    <w:rsid w:val="00F90A7E"/>
    <w:rsid w:val="00F926D0"/>
    <w:rsid w:val="00F92C8C"/>
    <w:rsid w:val="00F93674"/>
    <w:rsid w:val="00F9529D"/>
    <w:rsid w:val="00F9678C"/>
    <w:rsid w:val="00FA0050"/>
    <w:rsid w:val="00FA0D01"/>
    <w:rsid w:val="00FA7FF5"/>
    <w:rsid w:val="00FB1CB7"/>
    <w:rsid w:val="00FB3204"/>
    <w:rsid w:val="00FB4493"/>
    <w:rsid w:val="00FB59C8"/>
    <w:rsid w:val="00FB68FF"/>
    <w:rsid w:val="00FB70D8"/>
    <w:rsid w:val="00FC27A0"/>
    <w:rsid w:val="00FC29B1"/>
    <w:rsid w:val="00FC56F6"/>
    <w:rsid w:val="00FC6B14"/>
    <w:rsid w:val="00FC6F31"/>
    <w:rsid w:val="00FC7592"/>
    <w:rsid w:val="00FC770F"/>
    <w:rsid w:val="00FD1357"/>
    <w:rsid w:val="00FD2679"/>
    <w:rsid w:val="00FD2BBF"/>
    <w:rsid w:val="00FD40EB"/>
    <w:rsid w:val="00FD44C2"/>
    <w:rsid w:val="00FD46B2"/>
    <w:rsid w:val="00FD47D5"/>
    <w:rsid w:val="00FD6021"/>
    <w:rsid w:val="00FD63AC"/>
    <w:rsid w:val="00FD6913"/>
    <w:rsid w:val="00FD696F"/>
    <w:rsid w:val="00FE1CDB"/>
    <w:rsid w:val="00FE2355"/>
    <w:rsid w:val="00FE2871"/>
    <w:rsid w:val="00FE2B19"/>
    <w:rsid w:val="00FE2B76"/>
    <w:rsid w:val="00FE2DBD"/>
    <w:rsid w:val="00FE32DD"/>
    <w:rsid w:val="00FE3BE9"/>
    <w:rsid w:val="00FE6042"/>
    <w:rsid w:val="00FE6581"/>
    <w:rsid w:val="00FE6C55"/>
    <w:rsid w:val="00FF10DD"/>
    <w:rsid w:val="00FF173F"/>
    <w:rsid w:val="00FF269E"/>
    <w:rsid w:val="00FF3251"/>
    <w:rsid w:val="00FF3578"/>
    <w:rsid w:val="00FF4B1C"/>
    <w:rsid w:val="00FF5826"/>
    <w:rsid w:val="00FF5933"/>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62"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uiPriority w:val="99"/>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4325617">
      <w:bodyDiv w:val="1"/>
      <w:marLeft w:val="0"/>
      <w:marRight w:val="0"/>
      <w:marTop w:val="0"/>
      <w:marBottom w:val="0"/>
      <w:divBdr>
        <w:top w:val="none" w:sz="0" w:space="0" w:color="auto"/>
        <w:left w:val="none" w:sz="0" w:space="0" w:color="auto"/>
        <w:bottom w:val="none" w:sz="0" w:space="0" w:color="auto"/>
        <w:right w:val="none" w:sz="0" w:space="0" w:color="auto"/>
      </w:divBdr>
    </w:div>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16584245">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97524619">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33853991">
      <w:bodyDiv w:val="1"/>
      <w:marLeft w:val="0"/>
      <w:marRight w:val="0"/>
      <w:marTop w:val="0"/>
      <w:marBottom w:val="0"/>
      <w:divBdr>
        <w:top w:val="none" w:sz="0" w:space="0" w:color="auto"/>
        <w:left w:val="none" w:sz="0" w:space="0" w:color="auto"/>
        <w:bottom w:val="none" w:sz="0" w:space="0" w:color="auto"/>
        <w:right w:val="none" w:sz="0" w:space="0" w:color="auto"/>
      </w:divBdr>
    </w:div>
    <w:div w:id="289360018">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06977576">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2481076">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378895806">
      <w:bodyDiv w:val="1"/>
      <w:marLeft w:val="0"/>
      <w:marRight w:val="0"/>
      <w:marTop w:val="0"/>
      <w:marBottom w:val="0"/>
      <w:divBdr>
        <w:top w:val="none" w:sz="0" w:space="0" w:color="auto"/>
        <w:left w:val="none" w:sz="0" w:space="0" w:color="auto"/>
        <w:bottom w:val="none" w:sz="0" w:space="0" w:color="auto"/>
        <w:right w:val="none" w:sz="0" w:space="0" w:color="auto"/>
      </w:divBdr>
      <w:divsChild>
        <w:div w:id="1418672371">
          <w:marLeft w:val="0"/>
          <w:marRight w:val="0"/>
          <w:marTop w:val="0"/>
          <w:marBottom w:val="0"/>
          <w:divBdr>
            <w:top w:val="none" w:sz="0" w:space="0" w:color="auto"/>
            <w:left w:val="none" w:sz="0" w:space="0" w:color="auto"/>
            <w:bottom w:val="none" w:sz="0" w:space="0" w:color="auto"/>
            <w:right w:val="none" w:sz="0" w:space="0" w:color="auto"/>
          </w:divBdr>
        </w:div>
        <w:div w:id="1211577940">
          <w:marLeft w:val="0"/>
          <w:marRight w:val="0"/>
          <w:marTop w:val="0"/>
          <w:marBottom w:val="0"/>
          <w:divBdr>
            <w:top w:val="none" w:sz="0" w:space="0" w:color="auto"/>
            <w:left w:val="none" w:sz="0" w:space="0" w:color="auto"/>
            <w:bottom w:val="none" w:sz="0" w:space="0" w:color="auto"/>
            <w:right w:val="none" w:sz="0" w:space="0" w:color="auto"/>
          </w:divBdr>
        </w:div>
        <w:div w:id="1234896514">
          <w:marLeft w:val="0"/>
          <w:marRight w:val="0"/>
          <w:marTop w:val="0"/>
          <w:marBottom w:val="0"/>
          <w:divBdr>
            <w:top w:val="none" w:sz="0" w:space="0" w:color="auto"/>
            <w:left w:val="none" w:sz="0" w:space="0" w:color="auto"/>
            <w:bottom w:val="none" w:sz="0" w:space="0" w:color="auto"/>
            <w:right w:val="none" w:sz="0" w:space="0" w:color="auto"/>
          </w:divBdr>
        </w:div>
        <w:div w:id="1062099461">
          <w:marLeft w:val="0"/>
          <w:marRight w:val="0"/>
          <w:marTop w:val="0"/>
          <w:marBottom w:val="0"/>
          <w:divBdr>
            <w:top w:val="none" w:sz="0" w:space="0" w:color="auto"/>
            <w:left w:val="none" w:sz="0" w:space="0" w:color="auto"/>
            <w:bottom w:val="none" w:sz="0" w:space="0" w:color="auto"/>
            <w:right w:val="none" w:sz="0" w:space="0" w:color="auto"/>
          </w:divBdr>
        </w:div>
        <w:div w:id="194541174">
          <w:marLeft w:val="0"/>
          <w:marRight w:val="0"/>
          <w:marTop w:val="0"/>
          <w:marBottom w:val="0"/>
          <w:divBdr>
            <w:top w:val="none" w:sz="0" w:space="0" w:color="auto"/>
            <w:left w:val="none" w:sz="0" w:space="0" w:color="auto"/>
            <w:bottom w:val="none" w:sz="0" w:space="0" w:color="auto"/>
            <w:right w:val="none" w:sz="0" w:space="0" w:color="auto"/>
          </w:divBdr>
        </w:div>
        <w:div w:id="804156526">
          <w:marLeft w:val="0"/>
          <w:marRight w:val="0"/>
          <w:marTop w:val="0"/>
          <w:marBottom w:val="0"/>
          <w:divBdr>
            <w:top w:val="none" w:sz="0" w:space="0" w:color="auto"/>
            <w:left w:val="none" w:sz="0" w:space="0" w:color="auto"/>
            <w:bottom w:val="none" w:sz="0" w:space="0" w:color="auto"/>
            <w:right w:val="none" w:sz="0" w:space="0" w:color="auto"/>
          </w:divBdr>
        </w:div>
        <w:div w:id="968163926">
          <w:marLeft w:val="0"/>
          <w:marRight w:val="0"/>
          <w:marTop w:val="0"/>
          <w:marBottom w:val="0"/>
          <w:divBdr>
            <w:top w:val="none" w:sz="0" w:space="0" w:color="auto"/>
            <w:left w:val="none" w:sz="0" w:space="0" w:color="auto"/>
            <w:bottom w:val="none" w:sz="0" w:space="0" w:color="auto"/>
            <w:right w:val="none" w:sz="0" w:space="0" w:color="auto"/>
          </w:divBdr>
        </w:div>
        <w:div w:id="550072094">
          <w:marLeft w:val="0"/>
          <w:marRight w:val="0"/>
          <w:marTop w:val="0"/>
          <w:marBottom w:val="0"/>
          <w:divBdr>
            <w:top w:val="none" w:sz="0" w:space="0" w:color="auto"/>
            <w:left w:val="none" w:sz="0" w:space="0" w:color="auto"/>
            <w:bottom w:val="none" w:sz="0" w:space="0" w:color="auto"/>
            <w:right w:val="none" w:sz="0" w:space="0" w:color="auto"/>
          </w:divBdr>
        </w:div>
        <w:div w:id="2040661421">
          <w:marLeft w:val="0"/>
          <w:marRight w:val="0"/>
          <w:marTop w:val="0"/>
          <w:marBottom w:val="0"/>
          <w:divBdr>
            <w:top w:val="none" w:sz="0" w:space="0" w:color="auto"/>
            <w:left w:val="none" w:sz="0" w:space="0" w:color="auto"/>
            <w:bottom w:val="none" w:sz="0" w:space="0" w:color="auto"/>
            <w:right w:val="none" w:sz="0" w:space="0" w:color="auto"/>
          </w:divBdr>
        </w:div>
        <w:div w:id="977884195">
          <w:marLeft w:val="0"/>
          <w:marRight w:val="0"/>
          <w:marTop w:val="0"/>
          <w:marBottom w:val="0"/>
          <w:divBdr>
            <w:top w:val="none" w:sz="0" w:space="0" w:color="auto"/>
            <w:left w:val="none" w:sz="0" w:space="0" w:color="auto"/>
            <w:bottom w:val="none" w:sz="0" w:space="0" w:color="auto"/>
            <w:right w:val="none" w:sz="0" w:space="0" w:color="auto"/>
          </w:divBdr>
        </w:div>
        <w:div w:id="1433550558">
          <w:marLeft w:val="0"/>
          <w:marRight w:val="0"/>
          <w:marTop w:val="0"/>
          <w:marBottom w:val="0"/>
          <w:divBdr>
            <w:top w:val="none" w:sz="0" w:space="0" w:color="auto"/>
            <w:left w:val="none" w:sz="0" w:space="0" w:color="auto"/>
            <w:bottom w:val="none" w:sz="0" w:space="0" w:color="auto"/>
            <w:right w:val="none" w:sz="0" w:space="0" w:color="auto"/>
          </w:divBdr>
        </w:div>
        <w:div w:id="1506823341">
          <w:marLeft w:val="0"/>
          <w:marRight w:val="0"/>
          <w:marTop w:val="0"/>
          <w:marBottom w:val="0"/>
          <w:divBdr>
            <w:top w:val="none" w:sz="0" w:space="0" w:color="auto"/>
            <w:left w:val="none" w:sz="0" w:space="0" w:color="auto"/>
            <w:bottom w:val="none" w:sz="0" w:space="0" w:color="auto"/>
            <w:right w:val="none" w:sz="0" w:space="0" w:color="auto"/>
          </w:divBdr>
        </w:div>
        <w:div w:id="672536385">
          <w:marLeft w:val="0"/>
          <w:marRight w:val="0"/>
          <w:marTop w:val="0"/>
          <w:marBottom w:val="0"/>
          <w:divBdr>
            <w:top w:val="none" w:sz="0" w:space="0" w:color="auto"/>
            <w:left w:val="none" w:sz="0" w:space="0" w:color="auto"/>
            <w:bottom w:val="none" w:sz="0" w:space="0" w:color="auto"/>
            <w:right w:val="none" w:sz="0" w:space="0" w:color="auto"/>
          </w:divBdr>
        </w:div>
        <w:div w:id="729571519">
          <w:marLeft w:val="0"/>
          <w:marRight w:val="0"/>
          <w:marTop w:val="0"/>
          <w:marBottom w:val="0"/>
          <w:divBdr>
            <w:top w:val="none" w:sz="0" w:space="0" w:color="auto"/>
            <w:left w:val="none" w:sz="0" w:space="0" w:color="auto"/>
            <w:bottom w:val="none" w:sz="0" w:space="0" w:color="auto"/>
            <w:right w:val="none" w:sz="0" w:space="0" w:color="auto"/>
          </w:divBdr>
        </w:div>
        <w:div w:id="477654227">
          <w:marLeft w:val="0"/>
          <w:marRight w:val="0"/>
          <w:marTop w:val="0"/>
          <w:marBottom w:val="0"/>
          <w:divBdr>
            <w:top w:val="none" w:sz="0" w:space="0" w:color="auto"/>
            <w:left w:val="none" w:sz="0" w:space="0" w:color="auto"/>
            <w:bottom w:val="none" w:sz="0" w:space="0" w:color="auto"/>
            <w:right w:val="none" w:sz="0" w:space="0" w:color="auto"/>
          </w:divBdr>
        </w:div>
        <w:div w:id="1940915791">
          <w:marLeft w:val="0"/>
          <w:marRight w:val="0"/>
          <w:marTop w:val="0"/>
          <w:marBottom w:val="0"/>
          <w:divBdr>
            <w:top w:val="none" w:sz="0" w:space="0" w:color="auto"/>
            <w:left w:val="none" w:sz="0" w:space="0" w:color="auto"/>
            <w:bottom w:val="none" w:sz="0" w:space="0" w:color="auto"/>
            <w:right w:val="none" w:sz="0" w:space="0" w:color="auto"/>
          </w:divBdr>
        </w:div>
        <w:div w:id="309330686">
          <w:marLeft w:val="0"/>
          <w:marRight w:val="0"/>
          <w:marTop w:val="0"/>
          <w:marBottom w:val="0"/>
          <w:divBdr>
            <w:top w:val="none" w:sz="0" w:space="0" w:color="auto"/>
            <w:left w:val="none" w:sz="0" w:space="0" w:color="auto"/>
            <w:bottom w:val="none" w:sz="0" w:space="0" w:color="auto"/>
            <w:right w:val="none" w:sz="0" w:space="0" w:color="auto"/>
          </w:divBdr>
        </w:div>
        <w:div w:id="1280793684">
          <w:marLeft w:val="0"/>
          <w:marRight w:val="0"/>
          <w:marTop w:val="0"/>
          <w:marBottom w:val="0"/>
          <w:divBdr>
            <w:top w:val="none" w:sz="0" w:space="0" w:color="auto"/>
            <w:left w:val="none" w:sz="0" w:space="0" w:color="auto"/>
            <w:bottom w:val="none" w:sz="0" w:space="0" w:color="auto"/>
            <w:right w:val="none" w:sz="0" w:space="0" w:color="auto"/>
          </w:divBdr>
        </w:div>
        <w:div w:id="550071440">
          <w:marLeft w:val="0"/>
          <w:marRight w:val="0"/>
          <w:marTop w:val="0"/>
          <w:marBottom w:val="0"/>
          <w:divBdr>
            <w:top w:val="none" w:sz="0" w:space="0" w:color="auto"/>
            <w:left w:val="none" w:sz="0" w:space="0" w:color="auto"/>
            <w:bottom w:val="none" w:sz="0" w:space="0" w:color="auto"/>
            <w:right w:val="none" w:sz="0" w:space="0" w:color="auto"/>
          </w:divBdr>
        </w:div>
        <w:div w:id="1920747362">
          <w:marLeft w:val="0"/>
          <w:marRight w:val="0"/>
          <w:marTop w:val="0"/>
          <w:marBottom w:val="0"/>
          <w:divBdr>
            <w:top w:val="none" w:sz="0" w:space="0" w:color="auto"/>
            <w:left w:val="none" w:sz="0" w:space="0" w:color="auto"/>
            <w:bottom w:val="none" w:sz="0" w:space="0" w:color="auto"/>
            <w:right w:val="none" w:sz="0" w:space="0" w:color="auto"/>
          </w:divBdr>
        </w:div>
        <w:div w:id="659891121">
          <w:marLeft w:val="0"/>
          <w:marRight w:val="0"/>
          <w:marTop w:val="0"/>
          <w:marBottom w:val="0"/>
          <w:divBdr>
            <w:top w:val="none" w:sz="0" w:space="0" w:color="auto"/>
            <w:left w:val="none" w:sz="0" w:space="0" w:color="auto"/>
            <w:bottom w:val="none" w:sz="0" w:space="0" w:color="auto"/>
            <w:right w:val="none" w:sz="0" w:space="0" w:color="auto"/>
          </w:divBdr>
        </w:div>
        <w:div w:id="1021585152">
          <w:marLeft w:val="0"/>
          <w:marRight w:val="0"/>
          <w:marTop w:val="0"/>
          <w:marBottom w:val="0"/>
          <w:divBdr>
            <w:top w:val="none" w:sz="0" w:space="0" w:color="auto"/>
            <w:left w:val="none" w:sz="0" w:space="0" w:color="auto"/>
            <w:bottom w:val="none" w:sz="0" w:space="0" w:color="auto"/>
            <w:right w:val="none" w:sz="0" w:space="0" w:color="auto"/>
          </w:divBdr>
        </w:div>
        <w:div w:id="1277984564">
          <w:marLeft w:val="0"/>
          <w:marRight w:val="0"/>
          <w:marTop w:val="0"/>
          <w:marBottom w:val="0"/>
          <w:divBdr>
            <w:top w:val="none" w:sz="0" w:space="0" w:color="auto"/>
            <w:left w:val="none" w:sz="0" w:space="0" w:color="auto"/>
            <w:bottom w:val="none" w:sz="0" w:space="0" w:color="auto"/>
            <w:right w:val="none" w:sz="0" w:space="0" w:color="auto"/>
          </w:divBdr>
        </w:div>
        <w:div w:id="350187165">
          <w:marLeft w:val="0"/>
          <w:marRight w:val="0"/>
          <w:marTop w:val="0"/>
          <w:marBottom w:val="0"/>
          <w:divBdr>
            <w:top w:val="none" w:sz="0" w:space="0" w:color="auto"/>
            <w:left w:val="none" w:sz="0" w:space="0" w:color="auto"/>
            <w:bottom w:val="none" w:sz="0" w:space="0" w:color="auto"/>
            <w:right w:val="none" w:sz="0" w:space="0" w:color="auto"/>
          </w:divBdr>
        </w:div>
        <w:div w:id="422730567">
          <w:marLeft w:val="0"/>
          <w:marRight w:val="0"/>
          <w:marTop w:val="0"/>
          <w:marBottom w:val="0"/>
          <w:divBdr>
            <w:top w:val="none" w:sz="0" w:space="0" w:color="auto"/>
            <w:left w:val="none" w:sz="0" w:space="0" w:color="auto"/>
            <w:bottom w:val="none" w:sz="0" w:space="0" w:color="auto"/>
            <w:right w:val="none" w:sz="0" w:space="0" w:color="auto"/>
          </w:divBdr>
        </w:div>
        <w:div w:id="1162937789">
          <w:marLeft w:val="0"/>
          <w:marRight w:val="0"/>
          <w:marTop w:val="0"/>
          <w:marBottom w:val="0"/>
          <w:divBdr>
            <w:top w:val="none" w:sz="0" w:space="0" w:color="auto"/>
            <w:left w:val="none" w:sz="0" w:space="0" w:color="auto"/>
            <w:bottom w:val="none" w:sz="0" w:space="0" w:color="auto"/>
            <w:right w:val="none" w:sz="0" w:space="0" w:color="auto"/>
          </w:divBdr>
        </w:div>
        <w:div w:id="501506953">
          <w:marLeft w:val="0"/>
          <w:marRight w:val="0"/>
          <w:marTop w:val="0"/>
          <w:marBottom w:val="0"/>
          <w:divBdr>
            <w:top w:val="none" w:sz="0" w:space="0" w:color="auto"/>
            <w:left w:val="none" w:sz="0" w:space="0" w:color="auto"/>
            <w:bottom w:val="none" w:sz="0" w:space="0" w:color="auto"/>
            <w:right w:val="none" w:sz="0" w:space="0" w:color="auto"/>
          </w:divBdr>
        </w:div>
        <w:div w:id="672030467">
          <w:marLeft w:val="0"/>
          <w:marRight w:val="0"/>
          <w:marTop w:val="0"/>
          <w:marBottom w:val="0"/>
          <w:divBdr>
            <w:top w:val="none" w:sz="0" w:space="0" w:color="auto"/>
            <w:left w:val="none" w:sz="0" w:space="0" w:color="auto"/>
            <w:bottom w:val="none" w:sz="0" w:space="0" w:color="auto"/>
            <w:right w:val="none" w:sz="0" w:space="0" w:color="auto"/>
          </w:divBdr>
        </w:div>
      </w:divsChild>
    </w:div>
    <w:div w:id="389614010">
      <w:bodyDiv w:val="1"/>
      <w:marLeft w:val="0"/>
      <w:marRight w:val="0"/>
      <w:marTop w:val="0"/>
      <w:marBottom w:val="0"/>
      <w:divBdr>
        <w:top w:val="none" w:sz="0" w:space="0" w:color="auto"/>
        <w:left w:val="none" w:sz="0" w:space="0" w:color="auto"/>
        <w:bottom w:val="none" w:sz="0" w:space="0" w:color="auto"/>
        <w:right w:val="none" w:sz="0" w:space="0" w:color="auto"/>
      </w:divBdr>
    </w:div>
    <w:div w:id="391775789">
      <w:bodyDiv w:val="1"/>
      <w:marLeft w:val="0"/>
      <w:marRight w:val="0"/>
      <w:marTop w:val="0"/>
      <w:marBottom w:val="0"/>
      <w:divBdr>
        <w:top w:val="none" w:sz="0" w:space="0" w:color="auto"/>
        <w:left w:val="none" w:sz="0" w:space="0" w:color="auto"/>
        <w:bottom w:val="none" w:sz="0" w:space="0" w:color="auto"/>
        <w:right w:val="none" w:sz="0" w:space="0" w:color="auto"/>
      </w:divBdr>
    </w:div>
    <w:div w:id="402677467">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0099910">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32377905">
      <w:bodyDiv w:val="1"/>
      <w:marLeft w:val="0"/>
      <w:marRight w:val="0"/>
      <w:marTop w:val="0"/>
      <w:marBottom w:val="0"/>
      <w:divBdr>
        <w:top w:val="none" w:sz="0" w:space="0" w:color="auto"/>
        <w:left w:val="none" w:sz="0" w:space="0" w:color="auto"/>
        <w:bottom w:val="none" w:sz="0" w:space="0" w:color="auto"/>
        <w:right w:val="none" w:sz="0" w:space="0" w:color="auto"/>
      </w:divBdr>
    </w:div>
    <w:div w:id="534538619">
      <w:bodyDiv w:val="1"/>
      <w:marLeft w:val="0"/>
      <w:marRight w:val="0"/>
      <w:marTop w:val="0"/>
      <w:marBottom w:val="0"/>
      <w:divBdr>
        <w:top w:val="none" w:sz="0" w:space="0" w:color="auto"/>
        <w:left w:val="none" w:sz="0" w:space="0" w:color="auto"/>
        <w:bottom w:val="none" w:sz="0" w:space="0" w:color="auto"/>
        <w:right w:val="none" w:sz="0" w:space="0" w:color="auto"/>
      </w:divBdr>
    </w:div>
    <w:div w:id="546263815">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63027028">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04046192">
      <w:bodyDiv w:val="1"/>
      <w:marLeft w:val="0"/>
      <w:marRight w:val="0"/>
      <w:marTop w:val="0"/>
      <w:marBottom w:val="0"/>
      <w:divBdr>
        <w:top w:val="none" w:sz="0" w:space="0" w:color="auto"/>
        <w:left w:val="none" w:sz="0" w:space="0" w:color="auto"/>
        <w:bottom w:val="none" w:sz="0" w:space="0" w:color="auto"/>
        <w:right w:val="none" w:sz="0" w:space="0" w:color="auto"/>
      </w:divBdr>
    </w:div>
    <w:div w:id="604654276">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89112603">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03945376">
      <w:bodyDiv w:val="1"/>
      <w:marLeft w:val="0"/>
      <w:marRight w:val="0"/>
      <w:marTop w:val="0"/>
      <w:marBottom w:val="0"/>
      <w:divBdr>
        <w:top w:val="none" w:sz="0" w:space="0" w:color="auto"/>
        <w:left w:val="none" w:sz="0" w:space="0" w:color="auto"/>
        <w:bottom w:val="none" w:sz="0" w:space="0" w:color="auto"/>
        <w:right w:val="none" w:sz="0" w:space="0" w:color="auto"/>
      </w:divBdr>
    </w:div>
    <w:div w:id="734015368">
      <w:bodyDiv w:val="1"/>
      <w:marLeft w:val="0"/>
      <w:marRight w:val="0"/>
      <w:marTop w:val="0"/>
      <w:marBottom w:val="0"/>
      <w:divBdr>
        <w:top w:val="none" w:sz="0" w:space="0" w:color="auto"/>
        <w:left w:val="none" w:sz="0" w:space="0" w:color="auto"/>
        <w:bottom w:val="none" w:sz="0" w:space="0" w:color="auto"/>
        <w:right w:val="none" w:sz="0" w:space="0" w:color="auto"/>
      </w:divBdr>
    </w:div>
    <w:div w:id="755634923">
      <w:bodyDiv w:val="1"/>
      <w:marLeft w:val="0"/>
      <w:marRight w:val="0"/>
      <w:marTop w:val="0"/>
      <w:marBottom w:val="0"/>
      <w:divBdr>
        <w:top w:val="none" w:sz="0" w:space="0" w:color="auto"/>
        <w:left w:val="none" w:sz="0" w:space="0" w:color="auto"/>
        <w:bottom w:val="none" w:sz="0" w:space="0" w:color="auto"/>
        <w:right w:val="none" w:sz="0" w:space="0" w:color="auto"/>
      </w:divBdr>
    </w:div>
    <w:div w:id="758405037">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79226820">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04811006">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51454325">
      <w:bodyDiv w:val="1"/>
      <w:marLeft w:val="0"/>
      <w:marRight w:val="0"/>
      <w:marTop w:val="0"/>
      <w:marBottom w:val="0"/>
      <w:divBdr>
        <w:top w:val="none" w:sz="0" w:space="0" w:color="auto"/>
        <w:left w:val="none" w:sz="0" w:space="0" w:color="auto"/>
        <w:bottom w:val="none" w:sz="0" w:space="0" w:color="auto"/>
        <w:right w:val="none" w:sz="0" w:space="0" w:color="auto"/>
      </w:divBdr>
    </w:div>
    <w:div w:id="858932748">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15671896">
      <w:bodyDiv w:val="1"/>
      <w:marLeft w:val="0"/>
      <w:marRight w:val="0"/>
      <w:marTop w:val="0"/>
      <w:marBottom w:val="0"/>
      <w:divBdr>
        <w:top w:val="none" w:sz="0" w:space="0" w:color="auto"/>
        <w:left w:val="none" w:sz="0" w:space="0" w:color="auto"/>
        <w:bottom w:val="none" w:sz="0" w:space="0" w:color="auto"/>
        <w:right w:val="none" w:sz="0" w:space="0" w:color="auto"/>
      </w:divBdr>
      <w:divsChild>
        <w:div w:id="1808812045">
          <w:marLeft w:val="0"/>
          <w:marRight w:val="0"/>
          <w:marTop w:val="0"/>
          <w:marBottom w:val="0"/>
          <w:divBdr>
            <w:top w:val="none" w:sz="0" w:space="0" w:color="auto"/>
            <w:left w:val="none" w:sz="0" w:space="0" w:color="auto"/>
            <w:bottom w:val="none" w:sz="0" w:space="0" w:color="auto"/>
            <w:right w:val="none" w:sz="0" w:space="0" w:color="auto"/>
          </w:divBdr>
        </w:div>
      </w:divsChild>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3924465">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48720891">
      <w:bodyDiv w:val="1"/>
      <w:marLeft w:val="0"/>
      <w:marRight w:val="0"/>
      <w:marTop w:val="0"/>
      <w:marBottom w:val="0"/>
      <w:divBdr>
        <w:top w:val="none" w:sz="0" w:space="0" w:color="auto"/>
        <w:left w:val="none" w:sz="0" w:space="0" w:color="auto"/>
        <w:bottom w:val="none" w:sz="0" w:space="0" w:color="auto"/>
        <w:right w:val="none" w:sz="0" w:space="0" w:color="auto"/>
      </w:divBdr>
    </w:div>
    <w:div w:id="1072778891">
      <w:bodyDiv w:val="1"/>
      <w:marLeft w:val="0"/>
      <w:marRight w:val="0"/>
      <w:marTop w:val="0"/>
      <w:marBottom w:val="0"/>
      <w:divBdr>
        <w:top w:val="none" w:sz="0" w:space="0" w:color="auto"/>
        <w:left w:val="none" w:sz="0" w:space="0" w:color="auto"/>
        <w:bottom w:val="none" w:sz="0" w:space="0" w:color="auto"/>
        <w:right w:val="none" w:sz="0" w:space="0" w:color="auto"/>
      </w:divBdr>
    </w:div>
    <w:div w:id="1078746048">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07702636">
      <w:bodyDiv w:val="1"/>
      <w:marLeft w:val="0"/>
      <w:marRight w:val="0"/>
      <w:marTop w:val="0"/>
      <w:marBottom w:val="0"/>
      <w:divBdr>
        <w:top w:val="none" w:sz="0" w:space="0" w:color="auto"/>
        <w:left w:val="none" w:sz="0" w:space="0" w:color="auto"/>
        <w:bottom w:val="none" w:sz="0" w:space="0" w:color="auto"/>
        <w:right w:val="none" w:sz="0" w:space="0" w:color="auto"/>
      </w:divBdr>
    </w:div>
    <w:div w:id="1117600393">
      <w:bodyDiv w:val="1"/>
      <w:marLeft w:val="0"/>
      <w:marRight w:val="0"/>
      <w:marTop w:val="0"/>
      <w:marBottom w:val="0"/>
      <w:divBdr>
        <w:top w:val="none" w:sz="0" w:space="0" w:color="auto"/>
        <w:left w:val="none" w:sz="0" w:space="0" w:color="auto"/>
        <w:bottom w:val="none" w:sz="0" w:space="0" w:color="auto"/>
        <w:right w:val="none" w:sz="0" w:space="0" w:color="auto"/>
      </w:divBdr>
    </w:div>
    <w:div w:id="1118991271">
      <w:bodyDiv w:val="1"/>
      <w:marLeft w:val="0"/>
      <w:marRight w:val="0"/>
      <w:marTop w:val="0"/>
      <w:marBottom w:val="0"/>
      <w:divBdr>
        <w:top w:val="none" w:sz="0" w:space="0" w:color="auto"/>
        <w:left w:val="none" w:sz="0" w:space="0" w:color="auto"/>
        <w:bottom w:val="none" w:sz="0" w:space="0" w:color="auto"/>
        <w:right w:val="none" w:sz="0" w:space="0" w:color="auto"/>
      </w:divBdr>
    </w:div>
    <w:div w:id="1123301962">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107136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01865797">
      <w:bodyDiv w:val="1"/>
      <w:marLeft w:val="0"/>
      <w:marRight w:val="0"/>
      <w:marTop w:val="0"/>
      <w:marBottom w:val="0"/>
      <w:divBdr>
        <w:top w:val="none" w:sz="0" w:space="0" w:color="auto"/>
        <w:left w:val="none" w:sz="0" w:space="0" w:color="auto"/>
        <w:bottom w:val="none" w:sz="0" w:space="0" w:color="auto"/>
        <w:right w:val="none" w:sz="0" w:space="0" w:color="auto"/>
      </w:divBdr>
    </w:div>
    <w:div w:id="1212381738">
      <w:bodyDiv w:val="1"/>
      <w:marLeft w:val="0"/>
      <w:marRight w:val="0"/>
      <w:marTop w:val="0"/>
      <w:marBottom w:val="0"/>
      <w:divBdr>
        <w:top w:val="none" w:sz="0" w:space="0" w:color="auto"/>
        <w:left w:val="none" w:sz="0" w:space="0" w:color="auto"/>
        <w:bottom w:val="none" w:sz="0" w:space="0" w:color="auto"/>
        <w:right w:val="none" w:sz="0" w:space="0" w:color="auto"/>
      </w:divBdr>
    </w:div>
    <w:div w:id="1220823029">
      <w:bodyDiv w:val="1"/>
      <w:marLeft w:val="0"/>
      <w:marRight w:val="0"/>
      <w:marTop w:val="0"/>
      <w:marBottom w:val="0"/>
      <w:divBdr>
        <w:top w:val="none" w:sz="0" w:space="0" w:color="auto"/>
        <w:left w:val="none" w:sz="0" w:space="0" w:color="auto"/>
        <w:bottom w:val="none" w:sz="0" w:space="0" w:color="auto"/>
        <w:right w:val="none" w:sz="0" w:space="0" w:color="auto"/>
      </w:divBdr>
    </w:div>
    <w:div w:id="1235357881">
      <w:bodyDiv w:val="1"/>
      <w:marLeft w:val="0"/>
      <w:marRight w:val="0"/>
      <w:marTop w:val="0"/>
      <w:marBottom w:val="0"/>
      <w:divBdr>
        <w:top w:val="none" w:sz="0" w:space="0" w:color="auto"/>
        <w:left w:val="none" w:sz="0" w:space="0" w:color="auto"/>
        <w:bottom w:val="none" w:sz="0" w:space="0" w:color="auto"/>
        <w:right w:val="none" w:sz="0" w:space="0" w:color="auto"/>
      </w:divBdr>
    </w:div>
    <w:div w:id="1251430902">
      <w:bodyDiv w:val="1"/>
      <w:marLeft w:val="0"/>
      <w:marRight w:val="0"/>
      <w:marTop w:val="0"/>
      <w:marBottom w:val="0"/>
      <w:divBdr>
        <w:top w:val="none" w:sz="0" w:space="0" w:color="auto"/>
        <w:left w:val="none" w:sz="0" w:space="0" w:color="auto"/>
        <w:bottom w:val="none" w:sz="0" w:space="0" w:color="auto"/>
        <w:right w:val="none" w:sz="0" w:space="0" w:color="auto"/>
      </w:divBdr>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284389220">
      <w:bodyDiv w:val="1"/>
      <w:marLeft w:val="0"/>
      <w:marRight w:val="0"/>
      <w:marTop w:val="0"/>
      <w:marBottom w:val="0"/>
      <w:divBdr>
        <w:top w:val="none" w:sz="0" w:space="0" w:color="auto"/>
        <w:left w:val="none" w:sz="0" w:space="0" w:color="auto"/>
        <w:bottom w:val="none" w:sz="0" w:space="0" w:color="auto"/>
        <w:right w:val="none" w:sz="0" w:space="0" w:color="auto"/>
      </w:divBdr>
    </w:div>
    <w:div w:id="1299342554">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19380886">
      <w:bodyDiv w:val="1"/>
      <w:marLeft w:val="0"/>
      <w:marRight w:val="0"/>
      <w:marTop w:val="0"/>
      <w:marBottom w:val="0"/>
      <w:divBdr>
        <w:top w:val="none" w:sz="0" w:space="0" w:color="auto"/>
        <w:left w:val="none" w:sz="0" w:space="0" w:color="auto"/>
        <w:bottom w:val="none" w:sz="0" w:space="0" w:color="auto"/>
        <w:right w:val="none" w:sz="0" w:space="0" w:color="auto"/>
      </w:divBdr>
    </w:div>
    <w:div w:id="1341615787">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446146634">
      <w:bodyDiv w:val="1"/>
      <w:marLeft w:val="0"/>
      <w:marRight w:val="0"/>
      <w:marTop w:val="0"/>
      <w:marBottom w:val="0"/>
      <w:divBdr>
        <w:top w:val="none" w:sz="0" w:space="0" w:color="auto"/>
        <w:left w:val="none" w:sz="0" w:space="0" w:color="auto"/>
        <w:bottom w:val="none" w:sz="0" w:space="0" w:color="auto"/>
        <w:right w:val="none" w:sz="0" w:space="0" w:color="auto"/>
      </w:divBdr>
    </w:div>
    <w:div w:id="1481921737">
      <w:bodyDiv w:val="1"/>
      <w:marLeft w:val="0"/>
      <w:marRight w:val="0"/>
      <w:marTop w:val="0"/>
      <w:marBottom w:val="0"/>
      <w:divBdr>
        <w:top w:val="none" w:sz="0" w:space="0" w:color="auto"/>
        <w:left w:val="none" w:sz="0" w:space="0" w:color="auto"/>
        <w:bottom w:val="none" w:sz="0" w:space="0" w:color="auto"/>
        <w:right w:val="none" w:sz="0" w:space="0" w:color="auto"/>
      </w:divBdr>
    </w:div>
    <w:div w:id="1492066472">
      <w:bodyDiv w:val="1"/>
      <w:marLeft w:val="0"/>
      <w:marRight w:val="0"/>
      <w:marTop w:val="0"/>
      <w:marBottom w:val="0"/>
      <w:divBdr>
        <w:top w:val="none" w:sz="0" w:space="0" w:color="auto"/>
        <w:left w:val="none" w:sz="0" w:space="0" w:color="auto"/>
        <w:bottom w:val="none" w:sz="0" w:space="0" w:color="auto"/>
        <w:right w:val="none" w:sz="0" w:space="0" w:color="auto"/>
      </w:divBdr>
    </w:div>
    <w:div w:id="1505582927">
      <w:bodyDiv w:val="1"/>
      <w:marLeft w:val="0"/>
      <w:marRight w:val="0"/>
      <w:marTop w:val="0"/>
      <w:marBottom w:val="0"/>
      <w:divBdr>
        <w:top w:val="none" w:sz="0" w:space="0" w:color="auto"/>
        <w:left w:val="none" w:sz="0" w:space="0" w:color="auto"/>
        <w:bottom w:val="none" w:sz="0" w:space="0" w:color="auto"/>
        <w:right w:val="none" w:sz="0" w:space="0" w:color="auto"/>
      </w:divBdr>
    </w:div>
    <w:div w:id="1514225547">
      <w:bodyDiv w:val="1"/>
      <w:marLeft w:val="0"/>
      <w:marRight w:val="0"/>
      <w:marTop w:val="0"/>
      <w:marBottom w:val="0"/>
      <w:divBdr>
        <w:top w:val="none" w:sz="0" w:space="0" w:color="auto"/>
        <w:left w:val="none" w:sz="0" w:space="0" w:color="auto"/>
        <w:bottom w:val="none" w:sz="0" w:space="0" w:color="auto"/>
        <w:right w:val="none" w:sz="0" w:space="0" w:color="auto"/>
      </w:divBdr>
    </w:div>
    <w:div w:id="1545025868">
      <w:bodyDiv w:val="1"/>
      <w:marLeft w:val="0"/>
      <w:marRight w:val="0"/>
      <w:marTop w:val="0"/>
      <w:marBottom w:val="0"/>
      <w:divBdr>
        <w:top w:val="none" w:sz="0" w:space="0" w:color="auto"/>
        <w:left w:val="none" w:sz="0" w:space="0" w:color="auto"/>
        <w:bottom w:val="none" w:sz="0" w:space="0" w:color="auto"/>
        <w:right w:val="none" w:sz="0" w:space="0" w:color="auto"/>
      </w:divBdr>
    </w:div>
    <w:div w:id="1557624293">
      <w:bodyDiv w:val="1"/>
      <w:marLeft w:val="0"/>
      <w:marRight w:val="0"/>
      <w:marTop w:val="0"/>
      <w:marBottom w:val="0"/>
      <w:divBdr>
        <w:top w:val="none" w:sz="0" w:space="0" w:color="auto"/>
        <w:left w:val="none" w:sz="0" w:space="0" w:color="auto"/>
        <w:bottom w:val="none" w:sz="0" w:space="0" w:color="auto"/>
        <w:right w:val="none" w:sz="0" w:space="0" w:color="auto"/>
      </w:divBdr>
    </w:div>
    <w:div w:id="1595481949">
      <w:bodyDiv w:val="1"/>
      <w:marLeft w:val="0"/>
      <w:marRight w:val="0"/>
      <w:marTop w:val="0"/>
      <w:marBottom w:val="0"/>
      <w:divBdr>
        <w:top w:val="none" w:sz="0" w:space="0" w:color="auto"/>
        <w:left w:val="none" w:sz="0" w:space="0" w:color="auto"/>
        <w:bottom w:val="none" w:sz="0" w:space="0" w:color="auto"/>
        <w:right w:val="none" w:sz="0" w:space="0" w:color="auto"/>
      </w:divBdr>
    </w:div>
    <w:div w:id="1598096425">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686439805">
      <w:bodyDiv w:val="1"/>
      <w:marLeft w:val="0"/>
      <w:marRight w:val="0"/>
      <w:marTop w:val="0"/>
      <w:marBottom w:val="0"/>
      <w:divBdr>
        <w:top w:val="none" w:sz="0" w:space="0" w:color="auto"/>
        <w:left w:val="none" w:sz="0" w:space="0" w:color="auto"/>
        <w:bottom w:val="none" w:sz="0" w:space="0" w:color="auto"/>
        <w:right w:val="none" w:sz="0" w:space="0" w:color="auto"/>
      </w:divBdr>
    </w:div>
    <w:div w:id="1709376922">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3673137">
      <w:bodyDiv w:val="1"/>
      <w:marLeft w:val="0"/>
      <w:marRight w:val="0"/>
      <w:marTop w:val="0"/>
      <w:marBottom w:val="0"/>
      <w:divBdr>
        <w:top w:val="none" w:sz="0" w:space="0" w:color="auto"/>
        <w:left w:val="none" w:sz="0" w:space="0" w:color="auto"/>
        <w:bottom w:val="none" w:sz="0" w:space="0" w:color="auto"/>
        <w:right w:val="none" w:sz="0" w:space="0" w:color="auto"/>
      </w:divBdr>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79642006">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10248353">
      <w:bodyDiv w:val="1"/>
      <w:marLeft w:val="0"/>
      <w:marRight w:val="0"/>
      <w:marTop w:val="0"/>
      <w:marBottom w:val="0"/>
      <w:divBdr>
        <w:top w:val="none" w:sz="0" w:space="0" w:color="auto"/>
        <w:left w:val="none" w:sz="0" w:space="0" w:color="auto"/>
        <w:bottom w:val="none" w:sz="0" w:space="0" w:color="auto"/>
        <w:right w:val="none" w:sz="0" w:space="0" w:color="auto"/>
      </w:divBdr>
    </w:div>
    <w:div w:id="1817839593">
      <w:bodyDiv w:val="1"/>
      <w:marLeft w:val="0"/>
      <w:marRight w:val="0"/>
      <w:marTop w:val="0"/>
      <w:marBottom w:val="0"/>
      <w:divBdr>
        <w:top w:val="none" w:sz="0" w:space="0" w:color="auto"/>
        <w:left w:val="none" w:sz="0" w:space="0" w:color="auto"/>
        <w:bottom w:val="none" w:sz="0" w:space="0" w:color="auto"/>
        <w:right w:val="none" w:sz="0" w:space="0" w:color="auto"/>
      </w:divBdr>
    </w:div>
    <w:div w:id="1829050698">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45633905">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2014937">
      <w:bodyDiv w:val="1"/>
      <w:marLeft w:val="0"/>
      <w:marRight w:val="0"/>
      <w:marTop w:val="0"/>
      <w:marBottom w:val="0"/>
      <w:divBdr>
        <w:top w:val="none" w:sz="0" w:space="0" w:color="auto"/>
        <w:left w:val="none" w:sz="0" w:space="0" w:color="auto"/>
        <w:bottom w:val="none" w:sz="0" w:space="0" w:color="auto"/>
        <w:right w:val="none" w:sz="0" w:space="0" w:color="auto"/>
      </w:divBdr>
    </w:div>
    <w:div w:id="1882671009">
      <w:bodyDiv w:val="1"/>
      <w:marLeft w:val="0"/>
      <w:marRight w:val="0"/>
      <w:marTop w:val="0"/>
      <w:marBottom w:val="0"/>
      <w:divBdr>
        <w:top w:val="none" w:sz="0" w:space="0" w:color="auto"/>
        <w:left w:val="none" w:sz="0" w:space="0" w:color="auto"/>
        <w:bottom w:val="none" w:sz="0" w:space="0" w:color="auto"/>
        <w:right w:val="none" w:sz="0" w:space="0" w:color="auto"/>
      </w:divBdr>
    </w:div>
    <w:div w:id="1888561413">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15314689">
      <w:bodyDiv w:val="1"/>
      <w:marLeft w:val="0"/>
      <w:marRight w:val="0"/>
      <w:marTop w:val="0"/>
      <w:marBottom w:val="0"/>
      <w:divBdr>
        <w:top w:val="none" w:sz="0" w:space="0" w:color="auto"/>
        <w:left w:val="none" w:sz="0" w:space="0" w:color="auto"/>
        <w:bottom w:val="none" w:sz="0" w:space="0" w:color="auto"/>
        <w:right w:val="none" w:sz="0" w:space="0" w:color="auto"/>
      </w:divBdr>
    </w:div>
    <w:div w:id="1932271779">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1948072757">
      <w:bodyDiv w:val="1"/>
      <w:marLeft w:val="0"/>
      <w:marRight w:val="0"/>
      <w:marTop w:val="0"/>
      <w:marBottom w:val="0"/>
      <w:divBdr>
        <w:top w:val="none" w:sz="0" w:space="0" w:color="auto"/>
        <w:left w:val="none" w:sz="0" w:space="0" w:color="auto"/>
        <w:bottom w:val="none" w:sz="0" w:space="0" w:color="auto"/>
        <w:right w:val="none" w:sz="0" w:space="0" w:color="auto"/>
      </w:divBdr>
    </w:div>
    <w:div w:id="1990287069">
      <w:bodyDiv w:val="1"/>
      <w:marLeft w:val="0"/>
      <w:marRight w:val="0"/>
      <w:marTop w:val="0"/>
      <w:marBottom w:val="0"/>
      <w:divBdr>
        <w:top w:val="none" w:sz="0" w:space="0" w:color="auto"/>
        <w:left w:val="none" w:sz="0" w:space="0" w:color="auto"/>
        <w:bottom w:val="none" w:sz="0" w:space="0" w:color="auto"/>
        <w:right w:val="none" w:sz="0" w:space="0" w:color="auto"/>
      </w:divBdr>
    </w:div>
    <w:div w:id="2019311897">
      <w:bodyDiv w:val="1"/>
      <w:marLeft w:val="0"/>
      <w:marRight w:val="0"/>
      <w:marTop w:val="0"/>
      <w:marBottom w:val="0"/>
      <w:divBdr>
        <w:top w:val="none" w:sz="0" w:space="0" w:color="auto"/>
        <w:left w:val="none" w:sz="0" w:space="0" w:color="auto"/>
        <w:bottom w:val="none" w:sz="0" w:space="0" w:color="auto"/>
        <w:right w:val="none" w:sz="0" w:space="0" w:color="auto"/>
      </w:divBdr>
    </w:div>
    <w:div w:id="2021617056">
      <w:bodyDiv w:val="1"/>
      <w:marLeft w:val="0"/>
      <w:marRight w:val="0"/>
      <w:marTop w:val="0"/>
      <w:marBottom w:val="0"/>
      <w:divBdr>
        <w:top w:val="none" w:sz="0" w:space="0" w:color="auto"/>
        <w:left w:val="none" w:sz="0" w:space="0" w:color="auto"/>
        <w:bottom w:val="none" w:sz="0" w:space="0" w:color="auto"/>
        <w:right w:val="none" w:sz="0" w:space="0" w:color="auto"/>
      </w:divBdr>
    </w:div>
    <w:div w:id="2047901465">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20-6-19.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50</Pages>
  <Words>3045</Words>
  <Characters>17361</Characters>
  <Application>Microsoft Office Word</Application>
  <DocSecurity>0</DocSecurity>
  <Lines>144</Lines>
  <Paragraphs>40</Paragraphs>
  <ScaleCrop>false</ScaleCrop>
  <Company>china</Company>
  <LinksUpToDate>false</LinksUpToDate>
  <CharactersWithSpaces>20366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13</cp:revision>
  <dcterms:created xsi:type="dcterms:W3CDTF">2020-06-18T03:08:00Z</dcterms:created>
  <dcterms:modified xsi:type="dcterms:W3CDTF">2020-06-19T07:12:00Z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