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083947" w:rsidP="00F6162F">
      <w:pPr>
        <w:outlineLvl w:val="0"/>
        <w:rPr>
          <w:rFonts w:ascii="黑体" w:eastAsia="黑体" w:hAnsi="宋体" w:cs="Arial"/>
          <w:b/>
          <w:bCs/>
          <w:kern w:val="0"/>
          <w:sz w:val="30"/>
          <w:szCs w:val="30"/>
        </w:rPr>
      </w:pPr>
      <w:r w:rsidRPr="00083947">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62728D" w:rsidRDefault="0062728D">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62728D" w:rsidRDefault="0062728D">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62728D" w:rsidRDefault="0062728D">
                  <w:pPr>
                    <w:jc w:val="left"/>
                  </w:pPr>
                </w:p>
              </w:txbxContent>
            </v:textbox>
          </v:shape>
        </w:pict>
      </w:r>
      <w:r w:rsidRPr="00083947">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62728D" w:rsidRDefault="0062728D">
                  <w:pPr>
                    <w:pStyle w:val="1"/>
                    <w:jc w:val="center"/>
                    <w:rPr>
                      <w:kern w:val="2"/>
                    </w:rPr>
                  </w:pPr>
                  <w:bookmarkStart w:id="0" w:name="_Toc38634422"/>
                  <w:r>
                    <w:rPr>
                      <w:rFonts w:hint="eastAsia"/>
                      <w:kern w:val="2"/>
                    </w:rPr>
                    <w:t>2020.4.24</w:t>
                  </w:r>
                  <w:bookmarkEnd w:id="0"/>
                </w:p>
                <w:p w:rsidR="0062728D" w:rsidRDefault="0062728D"/>
              </w:txbxContent>
            </v:textbox>
          </v:shape>
        </w:pict>
      </w:r>
      <w:r w:rsidR="004F4F55">
        <w:br w:type="page"/>
      </w:r>
      <w:bookmarkStart w:id="1" w:name="_Toc485828985"/>
      <w:r w:rsidRPr="00083947">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62728D" w:rsidRDefault="0062728D">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D526B7" w:rsidRDefault="0062728D">
                  <w:pPr>
                    <w:pStyle w:val="10"/>
                    <w:rPr>
                      <w:rFonts w:asciiTheme="minorHAnsi" w:eastAsiaTheme="minorEastAsia" w:hAnsiTheme="minorHAnsi" w:cstheme="minorBidi"/>
                      <w:b w:val="0"/>
                      <w:bCs w:val="0"/>
                      <w:caps w:val="0"/>
                      <w:noProof/>
                      <w:color w:val="auto"/>
                      <w:sz w:val="21"/>
                      <w:szCs w:val="22"/>
                    </w:rPr>
                  </w:pPr>
                  <w:r w:rsidRPr="00083947">
                    <w:rPr>
                      <w:sz w:val="20"/>
                    </w:rPr>
                    <w:fldChar w:fldCharType="begin"/>
                  </w:r>
                  <w:r>
                    <w:rPr>
                      <w:sz w:val="20"/>
                    </w:rPr>
                    <w:instrText xml:space="preserve"> TOC \o "1-3" \h \z \u </w:instrText>
                  </w:r>
                  <w:r w:rsidRPr="00083947">
                    <w:rPr>
                      <w:sz w:val="20"/>
                    </w:rPr>
                    <w:fldChar w:fldCharType="separate"/>
                  </w:r>
                  <w:hyperlink r:id="rId10" w:anchor="_Toc38634422" w:history="1">
                    <w:r w:rsidR="00D526B7" w:rsidRPr="007C0321">
                      <w:rPr>
                        <w:rStyle w:val="af0"/>
                        <w:noProof/>
                      </w:rPr>
                      <w:t>2020.4.24</w:t>
                    </w:r>
                    <w:r w:rsidR="00D526B7">
                      <w:rPr>
                        <w:noProof/>
                        <w:webHidden/>
                      </w:rPr>
                      <w:tab/>
                    </w:r>
                    <w:r w:rsidR="00D526B7">
                      <w:rPr>
                        <w:noProof/>
                        <w:webHidden/>
                      </w:rPr>
                      <w:fldChar w:fldCharType="begin"/>
                    </w:r>
                    <w:r w:rsidR="00D526B7">
                      <w:rPr>
                        <w:noProof/>
                        <w:webHidden/>
                      </w:rPr>
                      <w:instrText xml:space="preserve"> PAGEREF _Toc38634422 \h </w:instrText>
                    </w:r>
                    <w:r w:rsidR="00D526B7">
                      <w:rPr>
                        <w:noProof/>
                        <w:webHidden/>
                      </w:rPr>
                    </w:r>
                    <w:r w:rsidR="00D526B7">
                      <w:rPr>
                        <w:noProof/>
                        <w:webHidden/>
                      </w:rPr>
                      <w:fldChar w:fldCharType="separate"/>
                    </w:r>
                    <w:r w:rsidR="00D526B7">
                      <w:rPr>
                        <w:noProof/>
                        <w:webHidden/>
                      </w:rPr>
                      <w:t>1</w:t>
                    </w:r>
                    <w:r w:rsidR="00D526B7">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23" w:history="1">
                    <w:r w:rsidRPr="007C0321">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_Toc38634423 \h </w:instrText>
                    </w:r>
                    <w:r>
                      <w:rPr>
                        <w:noProof/>
                        <w:webHidden/>
                      </w:rPr>
                    </w:r>
                    <w:r>
                      <w:rPr>
                        <w:noProof/>
                        <w:webHidden/>
                      </w:rPr>
                      <w:fldChar w:fldCharType="separate"/>
                    </w:r>
                    <w:r>
                      <w:rPr>
                        <w:noProof/>
                        <w:webHidden/>
                      </w:rPr>
                      <w:t>3</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24" w:history="1">
                    <w:r w:rsidRPr="007C0321">
                      <w:rPr>
                        <w:rStyle w:val="af0"/>
                        <w:rFonts w:ascii="黑体" w:eastAsia="黑体" w:cs="Arial"/>
                        <w:noProof/>
                        <w:kern w:val="0"/>
                      </w:rPr>
                      <w:t>(</w:t>
                    </w:r>
                    <w:r w:rsidRPr="007C0321">
                      <w:rPr>
                        <w:rStyle w:val="af0"/>
                        <w:rFonts w:ascii="黑体" w:eastAsia="黑体" w:cs="Arial" w:hint="eastAsia"/>
                        <w:noProof/>
                        <w:kern w:val="0"/>
                      </w:rPr>
                      <w:t>一</w:t>
                    </w:r>
                    <w:r w:rsidRPr="007C0321">
                      <w:rPr>
                        <w:rStyle w:val="af0"/>
                        <w:rFonts w:ascii="黑体" w:eastAsia="黑体" w:cs="Arial"/>
                        <w:noProof/>
                        <w:kern w:val="0"/>
                      </w:rPr>
                      <w:t>)</w:t>
                    </w:r>
                    <w:r w:rsidRPr="007C0321">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_Toc38634424 \h </w:instrText>
                    </w:r>
                    <w:r>
                      <w:rPr>
                        <w:noProof/>
                        <w:webHidden/>
                      </w:rPr>
                    </w:r>
                    <w:r>
                      <w:rPr>
                        <w:noProof/>
                        <w:webHidden/>
                      </w:rPr>
                      <w:fldChar w:fldCharType="separate"/>
                    </w:r>
                    <w:r>
                      <w:rPr>
                        <w:noProof/>
                        <w:webHidden/>
                      </w:rPr>
                      <w:t>3</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25" w:history="1">
                    <w:r w:rsidRPr="007C0321">
                      <w:rPr>
                        <w:rStyle w:val="af0"/>
                        <w:rFonts w:cs="Arial"/>
                        <w:noProof/>
                        <w:kern w:val="0"/>
                      </w:rPr>
                      <w:t>1</w:t>
                    </w:r>
                    <w:r w:rsidRPr="007C0321">
                      <w:rPr>
                        <w:rStyle w:val="af0"/>
                        <w:rFonts w:cs="Arial" w:hint="eastAsia"/>
                        <w:noProof/>
                        <w:kern w:val="0"/>
                      </w:rPr>
                      <w:t>、国际原油收盘价涨跌情况（单位：美元</w:t>
                    </w:r>
                    <w:r w:rsidRPr="007C0321">
                      <w:rPr>
                        <w:rStyle w:val="af0"/>
                        <w:rFonts w:cs="Arial"/>
                        <w:noProof/>
                        <w:kern w:val="0"/>
                      </w:rPr>
                      <w:t>/</w:t>
                    </w:r>
                    <w:r w:rsidRPr="007C0321">
                      <w:rPr>
                        <w:rStyle w:val="af0"/>
                        <w:rFonts w:cs="Arial" w:hint="eastAsia"/>
                        <w:noProof/>
                        <w:kern w:val="0"/>
                      </w:rPr>
                      <w:t>桶）</w:t>
                    </w:r>
                    <w:r>
                      <w:rPr>
                        <w:noProof/>
                        <w:webHidden/>
                      </w:rPr>
                      <w:tab/>
                    </w:r>
                    <w:r>
                      <w:rPr>
                        <w:noProof/>
                        <w:webHidden/>
                      </w:rPr>
                      <w:fldChar w:fldCharType="begin"/>
                    </w:r>
                    <w:r>
                      <w:rPr>
                        <w:noProof/>
                        <w:webHidden/>
                      </w:rPr>
                      <w:instrText xml:space="preserve"> PAGEREF _Toc38634425 \h </w:instrText>
                    </w:r>
                    <w:r>
                      <w:rPr>
                        <w:noProof/>
                        <w:webHidden/>
                      </w:rPr>
                    </w:r>
                    <w:r>
                      <w:rPr>
                        <w:noProof/>
                        <w:webHidden/>
                      </w:rPr>
                      <w:fldChar w:fldCharType="separate"/>
                    </w:r>
                    <w:r>
                      <w:rPr>
                        <w:noProof/>
                        <w:webHidden/>
                      </w:rPr>
                      <w:t>3</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26" w:history="1">
                    <w:r w:rsidRPr="007C0321">
                      <w:rPr>
                        <w:rStyle w:val="af0"/>
                        <w:rFonts w:cs="Arial"/>
                        <w:noProof/>
                        <w:kern w:val="0"/>
                      </w:rPr>
                      <w:t>2.2020</w:t>
                    </w:r>
                    <w:r w:rsidRPr="007C0321">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_Toc38634426 \h </w:instrText>
                    </w:r>
                    <w:r>
                      <w:rPr>
                        <w:noProof/>
                        <w:webHidden/>
                      </w:rPr>
                    </w:r>
                    <w:r>
                      <w:rPr>
                        <w:noProof/>
                        <w:webHidden/>
                      </w:rPr>
                      <w:fldChar w:fldCharType="separate"/>
                    </w:r>
                    <w:r>
                      <w:rPr>
                        <w:noProof/>
                        <w:webHidden/>
                      </w:rPr>
                      <w:t>5</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27" w:history="1">
                    <w:r w:rsidRPr="007C0321">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_Toc38634427 \h </w:instrText>
                    </w:r>
                    <w:r>
                      <w:rPr>
                        <w:noProof/>
                        <w:webHidden/>
                      </w:rPr>
                    </w:r>
                    <w:r>
                      <w:rPr>
                        <w:noProof/>
                        <w:webHidden/>
                      </w:rPr>
                      <w:fldChar w:fldCharType="separate"/>
                    </w:r>
                    <w:r>
                      <w:rPr>
                        <w:noProof/>
                        <w:webHidden/>
                      </w:rPr>
                      <w:t>6</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28" w:history="1">
                    <w:r w:rsidRPr="007C0321">
                      <w:rPr>
                        <w:rStyle w:val="af0"/>
                        <w:rFonts w:ascii="黑体" w:eastAsia="黑体"/>
                        <w:noProof/>
                      </w:rPr>
                      <w:t>1.</w:t>
                    </w:r>
                    <w:r w:rsidRPr="007C0321">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_Toc38634428 \h </w:instrText>
                    </w:r>
                    <w:r>
                      <w:rPr>
                        <w:noProof/>
                        <w:webHidden/>
                      </w:rPr>
                    </w:r>
                    <w:r>
                      <w:rPr>
                        <w:noProof/>
                        <w:webHidden/>
                      </w:rPr>
                      <w:fldChar w:fldCharType="separate"/>
                    </w:r>
                    <w:r>
                      <w:rPr>
                        <w:noProof/>
                        <w:webHidden/>
                      </w:rPr>
                      <w:t>6</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29" w:history="1">
                    <w:r w:rsidRPr="007C0321">
                      <w:rPr>
                        <w:rStyle w:val="af0"/>
                        <w:rFonts w:ascii="黑体" w:eastAsia="黑体"/>
                        <w:noProof/>
                      </w:rPr>
                      <w:t>2.</w:t>
                    </w:r>
                    <w:r w:rsidRPr="007C0321">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_Toc38634429 \h </w:instrText>
                    </w:r>
                    <w:r>
                      <w:rPr>
                        <w:noProof/>
                        <w:webHidden/>
                      </w:rPr>
                    </w:r>
                    <w:r>
                      <w:rPr>
                        <w:noProof/>
                        <w:webHidden/>
                      </w:rPr>
                      <w:fldChar w:fldCharType="separate"/>
                    </w:r>
                    <w:r>
                      <w:rPr>
                        <w:noProof/>
                        <w:webHidden/>
                      </w:rPr>
                      <w:t>7</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30" w:history="1">
                    <w:r w:rsidRPr="007C0321">
                      <w:rPr>
                        <w:rStyle w:val="af0"/>
                        <w:rFonts w:cs="Arial"/>
                        <w:bCs/>
                        <w:noProof/>
                      </w:rPr>
                      <w:t>3.</w:t>
                    </w:r>
                    <w:r w:rsidRPr="007C0321">
                      <w:rPr>
                        <w:rStyle w:val="af0"/>
                        <w:rFonts w:cs="Arial" w:hint="eastAsia"/>
                        <w:bCs/>
                        <w:noProof/>
                      </w:rPr>
                      <w:t>世界经济形势</w:t>
                    </w:r>
                    <w:r>
                      <w:rPr>
                        <w:noProof/>
                        <w:webHidden/>
                      </w:rPr>
                      <w:tab/>
                    </w:r>
                    <w:r>
                      <w:rPr>
                        <w:noProof/>
                        <w:webHidden/>
                      </w:rPr>
                      <w:fldChar w:fldCharType="begin"/>
                    </w:r>
                    <w:r>
                      <w:rPr>
                        <w:noProof/>
                        <w:webHidden/>
                      </w:rPr>
                      <w:instrText xml:space="preserve"> PAGEREF _Toc38634430 \h </w:instrText>
                    </w:r>
                    <w:r>
                      <w:rPr>
                        <w:noProof/>
                        <w:webHidden/>
                      </w:rPr>
                    </w:r>
                    <w:r>
                      <w:rPr>
                        <w:noProof/>
                        <w:webHidden/>
                      </w:rPr>
                      <w:fldChar w:fldCharType="separate"/>
                    </w:r>
                    <w:r>
                      <w:rPr>
                        <w:noProof/>
                        <w:webHidden/>
                      </w:rPr>
                      <w:t>13</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31" w:history="1">
                    <w:r w:rsidRPr="007C0321">
                      <w:rPr>
                        <w:rStyle w:val="af0"/>
                        <w:rFonts w:cs="Arial" w:hint="eastAsia"/>
                        <w:noProof/>
                        <w:kern w:val="0"/>
                      </w:rPr>
                      <w:t>（三）、</w:t>
                    </w:r>
                    <w:r w:rsidRPr="007C0321">
                      <w:rPr>
                        <w:rStyle w:val="af0"/>
                        <w:rFonts w:cs="Arial"/>
                        <w:noProof/>
                        <w:kern w:val="0"/>
                      </w:rPr>
                      <w:t>2020</w:t>
                    </w:r>
                    <w:r w:rsidRPr="007C0321">
                      <w:rPr>
                        <w:rStyle w:val="af0"/>
                        <w:rFonts w:cs="Arial" w:hint="eastAsia"/>
                        <w:noProof/>
                        <w:kern w:val="0"/>
                      </w:rPr>
                      <w:t>年</w:t>
                    </w:r>
                    <w:r w:rsidRPr="007C0321">
                      <w:rPr>
                        <w:rStyle w:val="af0"/>
                        <w:rFonts w:cs="Arial"/>
                        <w:noProof/>
                        <w:kern w:val="0"/>
                      </w:rPr>
                      <w:t>2</w:t>
                    </w:r>
                    <w:r w:rsidRPr="007C0321">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_Toc38634431 \h </w:instrText>
                    </w:r>
                    <w:r>
                      <w:rPr>
                        <w:noProof/>
                        <w:webHidden/>
                      </w:rPr>
                    </w:r>
                    <w:r>
                      <w:rPr>
                        <w:noProof/>
                        <w:webHidden/>
                      </w:rPr>
                      <w:fldChar w:fldCharType="separate"/>
                    </w:r>
                    <w:r>
                      <w:rPr>
                        <w:noProof/>
                        <w:webHidden/>
                      </w:rPr>
                      <w:t>16</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32" w:history="1">
                    <w:r w:rsidRPr="007C0321">
                      <w:rPr>
                        <w:rStyle w:val="af0"/>
                        <w:rFonts w:cs="Arial" w:hint="eastAsia"/>
                        <w:noProof/>
                        <w:kern w:val="0"/>
                      </w:rPr>
                      <w:t>（四）、后市预测</w:t>
                    </w:r>
                    <w:r>
                      <w:rPr>
                        <w:noProof/>
                        <w:webHidden/>
                      </w:rPr>
                      <w:tab/>
                    </w:r>
                    <w:r>
                      <w:rPr>
                        <w:noProof/>
                        <w:webHidden/>
                      </w:rPr>
                      <w:fldChar w:fldCharType="begin"/>
                    </w:r>
                    <w:r>
                      <w:rPr>
                        <w:noProof/>
                        <w:webHidden/>
                      </w:rPr>
                      <w:instrText xml:space="preserve"> PAGEREF _Toc38634432 \h </w:instrText>
                    </w:r>
                    <w:r>
                      <w:rPr>
                        <w:noProof/>
                        <w:webHidden/>
                      </w:rPr>
                    </w:r>
                    <w:r>
                      <w:rPr>
                        <w:noProof/>
                        <w:webHidden/>
                      </w:rPr>
                      <w:fldChar w:fldCharType="separate"/>
                    </w:r>
                    <w:r>
                      <w:rPr>
                        <w:noProof/>
                        <w:webHidden/>
                      </w:rPr>
                      <w:t>20</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33" w:history="1">
                    <w:r w:rsidRPr="007C0321">
                      <w:rPr>
                        <w:rStyle w:val="af0"/>
                        <w:rFonts w:ascii="黑体" w:eastAsia="黑体" w:hint="eastAsia"/>
                        <w:noProof/>
                      </w:rPr>
                      <w:t>二、</w:t>
                    </w:r>
                    <w:r w:rsidRPr="007C0321">
                      <w:rPr>
                        <w:rStyle w:val="af0"/>
                        <w:rFonts w:ascii="黑体" w:eastAsia="黑体"/>
                        <w:noProof/>
                      </w:rPr>
                      <w:t xml:space="preserve"> </w:t>
                    </w:r>
                    <w:r w:rsidRPr="007C0321">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_Toc38634433 \h </w:instrText>
                    </w:r>
                    <w:r>
                      <w:rPr>
                        <w:noProof/>
                        <w:webHidden/>
                      </w:rPr>
                    </w:r>
                    <w:r>
                      <w:rPr>
                        <w:noProof/>
                        <w:webHidden/>
                      </w:rPr>
                      <w:fldChar w:fldCharType="separate"/>
                    </w:r>
                    <w:r>
                      <w:rPr>
                        <w:noProof/>
                        <w:webHidden/>
                      </w:rPr>
                      <w:t>22</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34" w:history="1">
                    <w:r w:rsidRPr="007C0321">
                      <w:rPr>
                        <w:rStyle w:val="af0"/>
                        <w:noProof/>
                      </w:rPr>
                      <w:t>2.1</w:t>
                    </w:r>
                    <w:r w:rsidRPr="007C0321">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_Toc38634434 \h </w:instrText>
                    </w:r>
                    <w:r>
                      <w:rPr>
                        <w:noProof/>
                        <w:webHidden/>
                      </w:rPr>
                    </w:r>
                    <w:r>
                      <w:rPr>
                        <w:noProof/>
                        <w:webHidden/>
                      </w:rPr>
                      <w:fldChar w:fldCharType="separate"/>
                    </w:r>
                    <w:r>
                      <w:rPr>
                        <w:noProof/>
                        <w:webHidden/>
                      </w:rPr>
                      <w:t>22</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35" w:history="1">
                    <w:r w:rsidRPr="007C0321">
                      <w:rPr>
                        <w:rStyle w:val="af0"/>
                        <w:rFonts w:asciiTheme="minorEastAsia" w:hAnsiTheme="minorEastAsia"/>
                        <w:noProof/>
                      </w:rPr>
                      <w:t>2.2</w:t>
                    </w:r>
                    <w:r w:rsidRPr="007C0321">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_Toc38634435 \h </w:instrText>
                    </w:r>
                    <w:r>
                      <w:rPr>
                        <w:noProof/>
                        <w:webHidden/>
                      </w:rPr>
                    </w:r>
                    <w:r>
                      <w:rPr>
                        <w:noProof/>
                        <w:webHidden/>
                      </w:rPr>
                      <w:fldChar w:fldCharType="separate"/>
                    </w:r>
                    <w:r>
                      <w:rPr>
                        <w:noProof/>
                        <w:webHidden/>
                      </w:rPr>
                      <w:t>23</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36" w:history="1">
                    <w:r w:rsidRPr="007C0321">
                      <w:rPr>
                        <w:rStyle w:val="af0"/>
                        <w:rFonts w:asciiTheme="minorEastAsia" w:hAnsiTheme="minorEastAsia"/>
                        <w:noProof/>
                      </w:rPr>
                      <w:t>2.3</w:t>
                    </w:r>
                    <w:r w:rsidRPr="007C0321">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_Toc38634436 \h </w:instrText>
                    </w:r>
                    <w:r>
                      <w:rPr>
                        <w:noProof/>
                        <w:webHidden/>
                      </w:rPr>
                    </w:r>
                    <w:r>
                      <w:rPr>
                        <w:noProof/>
                        <w:webHidden/>
                      </w:rPr>
                      <w:fldChar w:fldCharType="separate"/>
                    </w:r>
                    <w:r>
                      <w:rPr>
                        <w:noProof/>
                        <w:webHidden/>
                      </w:rPr>
                      <w:t>24</w:t>
                    </w:r>
                    <w:r>
                      <w:rPr>
                        <w:noProof/>
                        <w:webHidden/>
                      </w:rPr>
                      <w:fldChar w:fldCharType="end"/>
                    </w:r>
                  </w:hyperlink>
                </w:p>
                <w:p w:rsidR="00D526B7" w:rsidRDefault="00D526B7">
                  <w:pPr>
                    <w:pStyle w:val="21"/>
                    <w:rPr>
                      <w:rFonts w:asciiTheme="minorHAnsi" w:eastAsiaTheme="minorEastAsia" w:hAnsiTheme="minorHAnsi" w:cstheme="minorBidi"/>
                      <w:b w:val="0"/>
                      <w:smallCaps w:val="0"/>
                      <w:noProof/>
                      <w:color w:val="auto"/>
                      <w:sz w:val="21"/>
                      <w:szCs w:val="22"/>
                    </w:rPr>
                  </w:pPr>
                  <w:hyperlink w:anchor="_Toc38634437" w:history="1">
                    <w:r w:rsidRPr="007C0321">
                      <w:rPr>
                        <w:rStyle w:val="af0"/>
                        <w:rFonts w:asciiTheme="minorEastAsia" w:hAnsiTheme="minorEastAsia"/>
                        <w:noProof/>
                      </w:rPr>
                      <w:t>2.4</w:t>
                    </w:r>
                    <w:r w:rsidRPr="007C0321">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_Toc38634437 \h </w:instrText>
                    </w:r>
                    <w:r>
                      <w:rPr>
                        <w:noProof/>
                        <w:webHidden/>
                      </w:rPr>
                    </w:r>
                    <w:r>
                      <w:rPr>
                        <w:noProof/>
                        <w:webHidden/>
                      </w:rPr>
                      <w:fldChar w:fldCharType="separate"/>
                    </w:r>
                    <w:r>
                      <w:rPr>
                        <w:noProof/>
                        <w:webHidden/>
                      </w:rPr>
                      <w:t>26</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38" w:history="1">
                    <w:r w:rsidRPr="007C0321">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_Toc38634438 \h </w:instrText>
                    </w:r>
                    <w:r>
                      <w:rPr>
                        <w:noProof/>
                        <w:webHidden/>
                      </w:rPr>
                    </w:r>
                    <w:r>
                      <w:rPr>
                        <w:noProof/>
                        <w:webHidden/>
                      </w:rPr>
                      <w:fldChar w:fldCharType="separate"/>
                    </w:r>
                    <w:r>
                      <w:rPr>
                        <w:noProof/>
                        <w:webHidden/>
                      </w:rPr>
                      <w:t>27</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39" w:history="1">
                    <w:r w:rsidRPr="007C0321">
                      <w:rPr>
                        <w:rStyle w:val="af0"/>
                        <w:rFonts w:asciiTheme="minorEastAsia" w:hAnsiTheme="minorEastAsia"/>
                        <w:noProof/>
                      </w:rPr>
                      <w:t>3</w:t>
                    </w:r>
                    <w:r w:rsidRPr="007C0321">
                      <w:rPr>
                        <w:rStyle w:val="af0"/>
                        <w:rFonts w:asciiTheme="minorEastAsia" w:hAnsiTheme="minorEastAsia" w:hint="eastAsia"/>
                        <w:noProof/>
                      </w:rPr>
                      <w:t>．</w:t>
                    </w:r>
                    <w:r w:rsidRPr="007C0321">
                      <w:rPr>
                        <w:rStyle w:val="af0"/>
                        <w:rFonts w:asciiTheme="minorEastAsia" w:hAnsiTheme="minorEastAsia"/>
                        <w:noProof/>
                      </w:rPr>
                      <w:t xml:space="preserve">1  </w:t>
                    </w:r>
                    <w:r w:rsidRPr="007C0321">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_Toc38634439 \h </w:instrText>
                    </w:r>
                    <w:r>
                      <w:rPr>
                        <w:noProof/>
                        <w:webHidden/>
                      </w:rPr>
                    </w:r>
                    <w:r>
                      <w:rPr>
                        <w:noProof/>
                        <w:webHidden/>
                      </w:rPr>
                      <w:fldChar w:fldCharType="separate"/>
                    </w:r>
                    <w:r>
                      <w:rPr>
                        <w:noProof/>
                        <w:webHidden/>
                      </w:rPr>
                      <w:t>27</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0" w:history="1">
                    <w:r w:rsidRPr="007C0321">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_Toc38634440 \h </w:instrText>
                    </w:r>
                    <w:r>
                      <w:rPr>
                        <w:noProof/>
                        <w:webHidden/>
                      </w:rPr>
                    </w:r>
                    <w:r>
                      <w:rPr>
                        <w:noProof/>
                        <w:webHidden/>
                      </w:rPr>
                      <w:fldChar w:fldCharType="separate"/>
                    </w:r>
                    <w:r>
                      <w:rPr>
                        <w:noProof/>
                        <w:webHidden/>
                      </w:rPr>
                      <w:t>30</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1" w:history="1">
                    <w:r w:rsidRPr="007C0321">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_Toc38634441 \h </w:instrText>
                    </w:r>
                    <w:r>
                      <w:rPr>
                        <w:noProof/>
                        <w:webHidden/>
                      </w:rPr>
                    </w:r>
                    <w:r>
                      <w:rPr>
                        <w:noProof/>
                        <w:webHidden/>
                      </w:rPr>
                      <w:fldChar w:fldCharType="separate"/>
                    </w:r>
                    <w:r>
                      <w:rPr>
                        <w:noProof/>
                        <w:webHidden/>
                      </w:rPr>
                      <w:t>31</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2" w:history="1">
                    <w:r w:rsidRPr="007C0321">
                      <w:rPr>
                        <w:rStyle w:val="af0"/>
                        <w:rFonts w:ascii="黑体" w:hint="eastAsia"/>
                        <w:noProof/>
                      </w:rPr>
                      <w:t>六、</w:t>
                    </w:r>
                    <w:r w:rsidRPr="007C0321">
                      <w:rPr>
                        <w:rStyle w:val="af0"/>
                        <w:rFonts w:ascii="黑体"/>
                        <w:noProof/>
                      </w:rPr>
                      <w:t>D</w:t>
                    </w:r>
                    <w:r w:rsidRPr="007C0321">
                      <w:rPr>
                        <w:rStyle w:val="af0"/>
                        <w:rFonts w:ascii="黑体" w:hint="eastAsia"/>
                        <w:noProof/>
                      </w:rPr>
                      <w:t>系列特种溶剂油</w:t>
                    </w:r>
                    <w:r>
                      <w:rPr>
                        <w:noProof/>
                        <w:webHidden/>
                      </w:rPr>
                      <w:tab/>
                    </w:r>
                    <w:r>
                      <w:rPr>
                        <w:noProof/>
                        <w:webHidden/>
                      </w:rPr>
                      <w:fldChar w:fldCharType="begin"/>
                    </w:r>
                    <w:r>
                      <w:rPr>
                        <w:noProof/>
                        <w:webHidden/>
                      </w:rPr>
                      <w:instrText xml:space="preserve"> PAGEREF _Toc38634442 \h </w:instrText>
                    </w:r>
                    <w:r>
                      <w:rPr>
                        <w:noProof/>
                        <w:webHidden/>
                      </w:rPr>
                    </w:r>
                    <w:r>
                      <w:rPr>
                        <w:noProof/>
                        <w:webHidden/>
                      </w:rPr>
                      <w:fldChar w:fldCharType="separate"/>
                    </w:r>
                    <w:r>
                      <w:rPr>
                        <w:noProof/>
                        <w:webHidden/>
                      </w:rPr>
                      <w:t>38</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3" w:history="1">
                    <w:r w:rsidRPr="007C0321">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_Toc38634443 \h </w:instrText>
                    </w:r>
                    <w:r>
                      <w:rPr>
                        <w:noProof/>
                        <w:webHidden/>
                      </w:rPr>
                    </w:r>
                    <w:r>
                      <w:rPr>
                        <w:noProof/>
                        <w:webHidden/>
                      </w:rPr>
                      <w:fldChar w:fldCharType="separate"/>
                    </w:r>
                    <w:r>
                      <w:rPr>
                        <w:noProof/>
                        <w:webHidden/>
                      </w:rPr>
                      <w:t>43</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4" w:history="1">
                    <w:r w:rsidRPr="007C0321">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_Toc38634444 \h </w:instrText>
                    </w:r>
                    <w:r>
                      <w:rPr>
                        <w:noProof/>
                        <w:webHidden/>
                      </w:rPr>
                    </w:r>
                    <w:r>
                      <w:rPr>
                        <w:noProof/>
                        <w:webHidden/>
                      </w:rPr>
                      <w:fldChar w:fldCharType="separate"/>
                    </w:r>
                    <w:r>
                      <w:rPr>
                        <w:noProof/>
                        <w:webHidden/>
                      </w:rPr>
                      <w:t>51</w:t>
                    </w:r>
                    <w:r>
                      <w:rPr>
                        <w:noProof/>
                        <w:webHidden/>
                      </w:rPr>
                      <w:fldChar w:fldCharType="end"/>
                    </w:r>
                  </w:hyperlink>
                </w:p>
                <w:p w:rsidR="00D526B7" w:rsidRDefault="00D526B7">
                  <w:pPr>
                    <w:pStyle w:val="10"/>
                    <w:rPr>
                      <w:rFonts w:asciiTheme="minorHAnsi" w:eastAsiaTheme="minorEastAsia" w:hAnsiTheme="minorHAnsi" w:cstheme="minorBidi"/>
                      <w:b w:val="0"/>
                      <w:bCs w:val="0"/>
                      <w:caps w:val="0"/>
                      <w:noProof/>
                      <w:color w:val="auto"/>
                      <w:sz w:val="21"/>
                      <w:szCs w:val="22"/>
                    </w:rPr>
                  </w:pPr>
                  <w:hyperlink w:anchor="_Toc38634445" w:history="1">
                    <w:r w:rsidRPr="007C0321">
                      <w:rPr>
                        <w:rStyle w:val="af0"/>
                        <w:rFonts w:ascii="华文仿宋" w:eastAsia="华文仿宋" w:hAnsi="华文仿宋" w:hint="eastAsia"/>
                        <w:noProof/>
                      </w:rPr>
                      <w:t>九、</w:t>
                    </w:r>
                    <w:r w:rsidRPr="007C0321">
                      <w:rPr>
                        <w:rStyle w:val="af0"/>
                        <w:rFonts w:ascii="华文仿宋" w:eastAsia="华文仿宋" w:hAnsi="华文仿宋"/>
                        <w:noProof/>
                      </w:rPr>
                      <w:t>2020</w:t>
                    </w:r>
                    <w:r w:rsidRPr="007C0321">
                      <w:rPr>
                        <w:rStyle w:val="af0"/>
                        <w:rFonts w:ascii="华文仿宋" w:eastAsia="华文仿宋" w:hAnsi="华文仿宋" w:hint="eastAsia"/>
                        <w:noProof/>
                      </w:rPr>
                      <w:t>年</w:t>
                    </w:r>
                    <w:r w:rsidRPr="007C0321">
                      <w:rPr>
                        <w:rStyle w:val="af0"/>
                        <w:rFonts w:ascii="华文仿宋" w:eastAsia="华文仿宋" w:hAnsi="华文仿宋"/>
                        <w:noProof/>
                      </w:rPr>
                      <w:t>2</w:t>
                    </w:r>
                    <w:r w:rsidRPr="007C0321">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_Toc38634445 \h </w:instrText>
                    </w:r>
                    <w:r>
                      <w:rPr>
                        <w:noProof/>
                        <w:webHidden/>
                      </w:rPr>
                    </w:r>
                    <w:r>
                      <w:rPr>
                        <w:noProof/>
                        <w:webHidden/>
                      </w:rPr>
                      <w:fldChar w:fldCharType="separate"/>
                    </w:r>
                    <w:r>
                      <w:rPr>
                        <w:noProof/>
                        <w:webHidden/>
                      </w:rPr>
                      <w:t>52</w:t>
                    </w:r>
                    <w:r>
                      <w:rPr>
                        <w:noProof/>
                        <w:webHidden/>
                      </w:rPr>
                      <w:fldChar w:fldCharType="end"/>
                    </w:r>
                  </w:hyperlink>
                </w:p>
                <w:p w:rsidR="0062728D" w:rsidRDefault="0062728D">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33798259"/>
      <w:bookmarkStart w:id="45" w:name="_Toc34399801"/>
      <w:bookmarkStart w:id="46" w:name="_Toc35004638"/>
      <w:bookmarkStart w:id="47" w:name="_Toc35607044"/>
      <w:bookmarkStart w:id="48" w:name="_Toc36211375"/>
      <w:bookmarkStart w:id="49" w:name="_Toc27193"/>
      <w:bookmarkStart w:id="50" w:name="_Toc536797012"/>
      <w:bookmarkStart w:id="51" w:name="_Toc505350007"/>
      <w:bookmarkStart w:id="52" w:name="_Toc296600809"/>
      <w:bookmarkStart w:id="53" w:name="_Toc281568199"/>
      <w:bookmarkStart w:id="54" w:name="_Toc158203127"/>
      <w:bookmarkStart w:id="55" w:name="_Toc239847712"/>
      <w:bookmarkStart w:id="56" w:name="_Toc485828984"/>
      <w:bookmarkStart w:id="57" w:name="_Toc5976969"/>
      <w:bookmarkStart w:id="58" w:name="_Toc38634423"/>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8"/>
    </w:p>
    <w:p w:rsidR="00F6162F" w:rsidRDefault="00F6162F" w:rsidP="00F6162F">
      <w:pPr>
        <w:outlineLvl w:val="0"/>
        <w:rPr>
          <w:rFonts w:ascii="黑体" w:eastAsia="黑体" w:hAnsi="宋体" w:cs="Arial"/>
          <w:b/>
          <w:bCs/>
          <w:kern w:val="0"/>
          <w:sz w:val="30"/>
          <w:szCs w:val="30"/>
        </w:rPr>
      </w:pPr>
      <w:bookmarkStart w:id="59" w:name="_Toc4768329"/>
      <w:bookmarkStart w:id="60" w:name="_Toc1736576"/>
      <w:bookmarkStart w:id="61" w:name="_Toc5976951"/>
      <w:bookmarkStart w:id="62" w:name="_Toc4768349"/>
      <w:bookmarkStart w:id="63" w:name="_Toc5281976"/>
      <w:bookmarkStart w:id="64" w:name="_Toc2934039"/>
      <w:bookmarkStart w:id="65" w:name="_Toc5976971"/>
      <w:bookmarkStart w:id="66" w:name="_Toc2934018"/>
      <w:bookmarkStart w:id="67" w:name="_Toc504051935"/>
      <w:bookmarkStart w:id="68" w:name="_Toc4160079"/>
      <w:bookmarkStart w:id="69" w:name="_Toc10211758"/>
      <w:bookmarkStart w:id="70" w:name="_Toc15022873"/>
      <w:bookmarkStart w:id="71" w:name="_Toc15049630"/>
      <w:bookmarkStart w:id="72" w:name="_Toc15654572"/>
      <w:bookmarkStart w:id="73" w:name="_Toc16257695"/>
      <w:bookmarkStart w:id="74" w:name="_Toc16861047"/>
      <w:bookmarkStart w:id="75" w:name="_Toc17467205"/>
      <w:bookmarkStart w:id="76" w:name="_Toc18072984"/>
      <w:bookmarkStart w:id="77" w:name="_Toc18680403"/>
      <w:bookmarkStart w:id="78" w:name="_Toc19195106"/>
      <w:bookmarkStart w:id="79" w:name="_Toc19887428"/>
      <w:bookmarkStart w:id="80" w:name="_Toc20494323"/>
      <w:bookmarkStart w:id="81" w:name="_Toc21702277"/>
      <w:bookmarkStart w:id="82" w:name="_Toc22307196"/>
      <w:bookmarkStart w:id="83" w:name="_Toc22911754"/>
      <w:bookmarkStart w:id="84" w:name="_Toc23513669"/>
      <w:bookmarkStart w:id="85" w:name="_Toc24117016"/>
      <w:bookmarkStart w:id="86" w:name="_Toc24722670"/>
      <w:bookmarkStart w:id="87" w:name="_Toc25325018"/>
      <w:bookmarkStart w:id="88" w:name="_Toc25932473"/>
      <w:bookmarkStart w:id="89" w:name="_Toc26536324"/>
      <w:bookmarkStart w:id="90" w:name="_Toc27141682"/>
      <w:bookmarkStart w:id="91" w:name="_Toc27745325"/>
      <w:bookmarkStart w:id="92" w:name="_Toc28351973"/>
      <w:bookmarkStart w:id="93" w:name="_Toc28955191"/>
      <w:bookmarkStart w:id="94" w:name="_Toc29558244"/>
      <w:bookmarkStart w:id="95" w:name="_Toc30169328"/>
      <w:bookmarkStart w:id="96" w:name="_Toc31978536"/>
      <w:bookmarkStart w:id="97" w:name="_Toc32586731"/>
      <w:bookmarkStart w:id="98" w:name="_Toc33192389"/>
      <w:bookmarkStart w:id="99" w:name="_Toc33798260"/>
      <w:bookmarkStart w:id="100" w:name="_Toc34399802"/>
      <w:bookmarkStart w:id="101" w:name="_Toc35004639"/>
      <w:bookmarkStart w:id="102" w:name="_Toc35607045"/>
      <w:bookmarkStart w:id="103" w:name="_Toc36211376"/>
      <w:bookmarkStart w:id="104" w:name="_Toc38634424"/>
      <w:r>
        <w:rPr>
          <w:rFonts w:ascii="黑体" w:eastAsia="黑体" w:hAnsi="宋体" w:cs="Arial" w:hint="eastAsia"/>
          <w:b/>
          <w:bCs/>
          <w:kern w:val="0"/>
          <w:sz w:val="30"/>
          <w:szCs w:val="30"/>
        </w:rPr>
        <w:t>(一)、国际原油市场回顾</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105" w:name="_Toc15022874"/>
      <w:bookmarkStart w:id="106" w:name="_Toc15049631"/>
      <w:bookmarkStart w:id="107" w:name="_Toc15654573"/>
      <w:bookmarkStart w:id="108" w:name="_Toc16257696"/>
      <w:bookmarkStart w:id="109" w:name="_Toc16861048"/>
      <w:bookmarkStart w:id="110" w:name="_Toc17467206"/>
      <w:bookmarkStart w:id="111" w:name="_Toc18072985"/>
      <w:bookmarkStart w:id="112" w:name="_Toc18680404"/>
      <w:bookmarkStart w:id="113" w:name="_Toc19195107"/>
      <w:bookmarkStart w:id="114" w:name="_Toc19887429"/>
      <w:bookmarkStart w:id="115" w:name="_Toc20494324"/>
      <w:bookmarkStart w:id="116" w:name="_Toc21702278"/>
      <w:bookmarkStart w:id="117" w:name="_Toc22307197"/>
      <w:bookmarkStart w:id="118" w:name="_Toc22911755"/>
      <w:bookmarkStart w:id="119" w:name="_Toc23513670"/>
      <w:bookmarkStart w:id="120" w:name="_Toc24117017"/>
      <w:bookmarkStart w:id="121" w:name="_Toc24722671"/>
      <w:bookmarkStart w:id="122" w:name="_Toc25325019"/>
      <w:bookmarkStart w:id="123" w:name="_Toc25932474"/>
      <w:bookmarkStart w:id="124" w:name="_Toc26536325"/>
      <w:bookmarkStart w:id="125" w:name="_Toc27141683"/>
      <w:bookmarkStart w:id="126" w:name="_Toc27745326"/>
      <w:bookmarkStart w:id="127" w:name="_Toc28351974"/>
      <w:bookmarkStart w:id="128" w:name="_Toc28955192"/>
      <w:bookmarkStart w:id="129" w:name="_Toc29558245"/>
      <w:bookmarkStart w:id="130" w:name="_Toc30169329"/>
      <w:bookmarkStart w:id="131" w:name="_Toc31978537"/>
      <w:bookmarkStart w:id="132" w:name="_Toc32586732"/>
      <w:bookmarkStart w:id="133" w:name="_Toc33192390"/>
      <w:bookmarkStart w:id="134" w:name="_Toc33798261"/>
      <w:bookmarkStart w:id="135" w:name="_Toc34399803"/>
      <w:bookmarkStart w:id="136" w:name="_Toc35004640"/>
      <w:bookmarkStart w:id="137" w:name="_Toc35607046"/>
      <w:bookmarkStart w:id="138" w:name="_Toc36211377"/>
      <w:bookmarkStart w:id="139" w:name="_Toc38634425"/>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4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EC5C0E" w:rsidTr="009722FD">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C5C0E" w:rsidRDefault="00EC5C0E" w:rsidP="009722FD">
            <w:pPr>
              <w:widowControl/>
              <w:jc w:val="center"/>
              <w:textAlignment w:val="center"/>
              <w:rPr>
                <w:rFonts w:ascii="华文仿宋" w:eastAsia="华文仿宋" w:hAnsi="华文仿宋" w:cs="华文仿宋" w:hint="eastAsia"/>
                <w:b/>
                <w:color w:val="000000"/>
                <w:sz w:val="28"/>
                <w:szCs w:val="28"/>
              </w:rPr>
            </w:pPr>
            <w:bookmarkStart w:id="140" w:name="_Toc28586"/>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C5C0E" w:rsidRDefault="00EC5C0E" w:rsidP="009722FD">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C5C0E" w:rsidRDefault="00EC5C0E" w:rsidP="009722FD">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EC5C0E" w:rsidRDefault="00EC5C0E" w:rsidP="009722FD">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EC5C0E" w:rsidTr="009722FD">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2020/4/22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13.78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20.37</w:t>
            </w:r>
          </w:p>
        </w:tc>
        <w:tc>
          <w:tcPr>
            <w:tcW w:w="5953" w:type="dxa"/>
            <w:tcBorders>
              <w:top w:val="single" w:sz="4" w:space="0" w:color="000000"/>
              <w:left w:val="single" w:sz="4" w:space="0" w:color="000000"/>
              <w:bottom w:val="single" w:sz="4" w:space="0" w:color="000000"/>
              <w:right w:val="single" w:sz="4" w:space="0" w:color="000000"/>
            </w:tcBorders>
            <w:vAlign w:val="center"/>
          </w:tcPr>
          <w:p w:rsidR="00EC5C0E" w:rsidRPr="000B35ED" w:rsidRDefault="00EC5C0E" w:rsidP="009722FD">
            <w:pPr>
              <w:pStyle w:val="aa"/>
              <w:rPr>
                <w:rFonts w:ascii="华文仿宋" w:eastAsia="华文仿宋" w:hAnsi="华文仿宋" w:cs="华文仿宋" w:hint="eastAsia"/>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虽然在当天亚市盘交易时段，因市场消息显示目前全球原油仓储空间仍处于紧缺状况当中，且作为海上“浮仓”存在的满载油轮数量也日益增加，从而为空头继续做空6月原油期货合约提供依据，一度打压国际油价大幅下跌。不过，受到部分空头的获利离场操作影响，布伦特即期合约的跌幅自欧市盘初起持续收窄。此后，随着美国总统特朗普在欧市盘末宣称已指示美军可以击毁发动骚扰的伊朗炮艇，这一言论令市场看到了两国地缘摩擦可能出现升级的风险，从而拉升WTI即期合约短线大涨，并对布伦特合约也起到了一定提振作用。进入美市盘后，两大原油期货合约皆止跌转涨并转为震荡整理走势，当日收盘结算价格录得反弹</w:t>
            </w:r>
            <w:r w:rsidRPr="00DC78CD">
              <w:rPr>
                <w:rFonts w:ascii="华文仿宋" w:eastAsia="华文仿宋" w:hAnsi="华文仿宋" w:cs="华文仿宋" w:hint="eastAsia"/>
                <w:color w:val="333335"/>
                <w:kern w:val="2"/>
                <w:sz w:val="28"/>
                <w:szCs w:val="28"/>
                <w:shd w:val="clear" w:color="auto" w:fill="FFFFFF"/>
              </w:rPr>
              <w:t>。</w:t>
            </w:r>
          </w:p>
        </w:tc>
      </w:tr>
      <w:tr w:rsidR="00EC5C0E" w:rsidTr="009722FD">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2020/4/21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10.01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19.33</w:t>
            </w:r>
          </w:p>
        </w:tc>
        <w:tc>
          <w:tcPr>
            <w:tcW w:w="5953" w:type="dxa"/>
            <w:tcBorders>
              <w:top w:val="single" w:sz="4" w:space="0" w:color="000000"/>
              <w:left w:val="single" w:sz="4" w:space="0" w:color="000000"/>
              <w:bottom w:val="single" w:sz="4" w:space="0" w:color="000000"/>
              <w:right w:val="single" w:sz="4" w:space="0" w:color="000000"/>
            </w:tcBorders>
            <w:vAlign w:val="center"/>
          </w:tcPr>
          <w:p w:rsidR="00EC5C0E" w:rsidRPr="000B35ED" w:rsidRDefault="00EC5C0E" w:rsidP="009722FD">
            <w:pPr>
              <w:pStyle w:val="aa"/>
              <w:rPr>
                <w:rFonts w:ascii="华文仿宋" w:eastAsia="华文仿宋" w:hAnsi="华文仿宋" w:cs="华文仿宋" w:hint="eastAsia"/>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在经历前夜临近交割的WTI即期5月跌入负值这一创造历史的疲软行情后，由于市场认为短期内</w:t>
            </w:r>
            <w:r w:rsidRPr="00E463EA">
              <w:rPr>
                <w:rFonts w:ascii="华文仿宋" w:eastAsia="华文仿宋" w:hAnsi="华文仿宋" w:cs="华文仿宋"/>
                <w:color w:val="333335"/>
                <w:kern w:val="2"/>
                <w:sz w:val="28"/>
                <w:szCs w:val="28"/>
                <w:shd w:val="clear" w:color="auto" w:fill="FFFFFF"/>
              </w:rPr>
              <w:lastRenderedPageBreak/>
              <w:t>全球原油供应过剩、需求疲软以及储油空间紧缺的问题仍无法得到有效缓解，因此导致空头涌入6月合约进行继续抛售。受此影响，当日WTI和布伦特6月合约的收盘结算价格皆出现超大幅度的暴跌行情。不过，由于大多数投资者选择在WTI即期5月合约到期前进行平仓，对进入交割环节的意向不高，从而提振WTI 5月合约在当日创下史上最大单日升幅后重返正值区间</w:t>
            </w:r>
            <w:r w:rsidRPr="00DC78CD">
              <w:rPr>
                <w:rFonts w:ascii="华文仿宋" w:eastAsia="华文仿宋" w:hAnsi="华文仿宋" w:cs="华文仿宋" w:hint="eastAsia"/>
                <w:color w:val="333335"/>
                <w:kern w:val="2"/>
                <w:sz w:val="28"/>
                <w:szCs w:val="28"/>
                <w:shd w:val="clear" w:color="auto" w:fill="FFFFFF"/>
              </w:rPr>
              <w:t>。</w:t>
            </w:r>
          </w:p>
        </w:tc>
      </w:tr>
      <w:tr w:rsidR="00EC5C0E" w:rsidTr="009722FD">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lastRenderedPageBreak/>
              <w:t>2020/4/20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-37.63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25.57</w:t>
            </w:r>
          </w:p>
        </w:tc>
        <w:tc>
          <w:tcPr>
            <w:tcW w:w="5953" w:type="dxa"/>
            <w:tcBorders>
              <w:top w:val="single" w:sz="4" w:space="0" w:color="000000"/>
              <w:left w:val="single" w:sz="4" w:space="0" w:color="000000"/>
              <w:bottom w:val="single" w:sz="4" w:space="0" w:color="000000"/>
              <w:right w:val="single" w:sz="4" w:space="0" w:color="000000"/>
            </w:tcBorders>
            <w:vAlign w:val="center"/>
          </w:tcPr>
          <w:p w:rsidR="00EC5C0E" w:rsidRPr="000B35ED" w:rsidRDefault="00EC5C0E" w:rsidP="009722FD">
            <w:pPr>
              <w:pStyle w:val="aa"/>
              <w:rPr>
                <w:rFonts w:ascii="华文仿宋" w:eastAsia="华文仿宋" w:hAnsi="华文仿宋" w:cs="华文仿宋" w:hint="eastAsia"/>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由于在前期防治措施上存在明显疏漏，美国已成为全球新冠肺炎疫情最严重的国家，这导致在美国各州于此前相继宣布进入紧急状态后，该国石油需求一直维持在极度疲软的状况中。</w:t>
            </w:r>
          </w:p>
        </w:tc>
      </w:tr>
      <w:tr w:rsidR="00EC5C0E" w:rsidTr="009722FD">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2020/4/17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18.27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28.08</w:t>
            </w:r>
          </w:p>
        </w:tc>
        <w:tc>
          <w:tcPr>
            <w:tcW w:w="5953" w:type="dxa"/>
            <w:tcBorders>
              <w:top w:val="single" w:sz="4" w:space="0" w:color="000000"/>
              <w:left w:val="single" w:sz="4" w:space="0" w:color="000000"/>
              <w:bottom w:val="single" w:sz="4" w:space="0" w:color="000000"/>
              <w:right w:val="single" w:sz="4" w:space="0" w:color="000000"/>
            </w:tcBorders>
            <w:vAlign w:val="bottom"/>
          </w:tcPr>
          <w:p w:rsidR="00EC5C0E" w:rsidRPr="000B35ED" w:rsidRDefault="00EC5C0E" w:rsidP="009722FD">
            <w:pPr>
              <w:pStyle w:val="aa"/>
              <w:rPr>
                <w:rFonts w:ascii="华文仿宋" w:eastAsia="华文仿宋" w:hAnsi="华文仿宋" w:cs="华文仿宋" w:hint="eastAsia"/>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因在过去几周内美国原油库存连续录得千万桶以上乃至于近二千万桶的增量，并且在疫情导致的石油消费大幅下滑的背景下，美国境内原油存储空间日益紧张，其中康菲石油CEO曾于16日表示5月份期间美国石油储备将填满，从而引发部分投资者在WTI即期合约即将到期的当下将交易重心转为价差交易，并对WTI合约进行了“空头逼仓”。受此影响，当日国际原油期货走势严重分化，其中WTI收盘暴跌至2002年1月以来的新低水平，而布伦特原油期货收盘则录得小幅上</w:t>
            </w:r>
            <w:r w:rsidRPr="00E463EA">
              <w:rPr>
                <w:rFonts w:ascii="华文仿宋" w:eastAsia="华文仿宋" w:hAnsi="华文仿宋" w:cs="华文仿宋"/>
                <w:color w:val="333335"/>
                <w:kern w:val="2"/>
                <w:sz w:val="28"/>
                <w:szCs w:val="28"/>
                <w:shd w:val="clear" w:color="auto" w:fill="FFFFFF"/>
              </w:rPr>
              <w:lastRenderedPageBreak/>
              <w:t>涨</w:t>
            </w:r>
            <w:r w:rsidRPr="00DC78CD">
              <w:rPr>
                <w:rFonts w:ascii="华文仿宋" w:eastAsia="华文仿宋" w:hAnsi="华文仿宋" w:cs="华文仿宋" w:hint="eastAsia"/>
                <w:color w:val="333335"/>
                <w:kern w:val="2"/>
                <w:sz w:val="28"/>
                <w:szCs w:val="28"/>
                <w:shd w:val="clear" w:color="auto" w:fill="FFFFFF"/>
              </w:rPr>
              <w:t>。</w:t>
            </w:r>
          </w:p>
        </w:tc>
      </w:tr>
      <w:tr w:rsidR="00EC5C0E" w:rsidTr="009722FD">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lastRenderedPageBreak/>
              <w:t>2020/4/16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19.87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C5C0E" w:rsidRPr="00E463EA" w:rsidRDefault="00EC5C0E" w:rsidP="009722FD">
            <w:pPr>
              <w:pStyle w:val="aa"/>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hint="eastAsia"/>
                <w:color w:val="333335"/>
                <w:kern w:val="2"/>
                <w:sz w:val="28"/>
                <w:szCs w:val="28"/>
                <w:shd w:val="clear" w:color="auto" w:fill="FFFFFF"/>
              </w:rPr>
              <w:t>27.82</w:t>
            </w:r>
          </w:p>
        </w:tc>
        <w:tc>
          <w:tcPr>
            <w:tcW w:w="5953" w:type="dxa"/>
            <w:tcBorders>
              <w:top w:val="single" w:sz="4" w:space="0" w:color="000000"/>
              <w:left w:val="single" w:sz="4" w:space="0" w:color="000000"/>
              <w:bottom w:val="single" w:sz="4" w:space="0" w:color="000000"/>
              <w:right w:val="single" w:sz="4" w:space="0" w:color="000000"/>
            </w:tcBorders>
            <w:vAlign w:val="bottom"/>
          </w:tcPr>
          <w:p w:rsidR="00EC5C0E" w:rsidRPr="00504B42" w:rsidRDefault="00EC5C0E" w:rsidP="009722FD">
            <w:pPr>
              <w:pStyle w:val="aa"/>
              <w:rPr>
                <w:rFonts w:ascii="华文仿宋" w:eastAsia="华文仿宋" w:hAnsi="华文仿宋" w:cs="华文仿宋" w:hint="eastAsia"/>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因在国际原油期货市场的周三电子盘交易时段，有外媒援引不愿具名的美国政府高级官员言论报道称，特朗普政府正考虑向美国原油生产商提供资金，希望他们降低原油产出以缓解供应过剩问题，并且另有消息显示美国得州原油监管机构将在4月21日讨论原油限产问题。这些美国相关的减产推进动态安抚了市场对原油过剩局面在短期内难以扭转的恐慌心态，当日国际原油期货呈现高开整理走势，WTI收盘持平，布伦特小幅收涨</w:t>
            </w:r>
            <w:r w:rsidRPr="005139EC">
              <w:rPr>
                <w:rFonts w:ascii="华文仿宋" w:eastAsia="华文仿宋" w:hAnsi="华文仿宋" w:cs="华文仿宋" w:hint="eastAsia"/>
                <w:color w:val="333335"/>
                <w:kern w:val="2"/>
                <w:sz w:val="28"/>
                <w:szCs w:val="28"/>
                <w:shd w:val="clear" w:color="auto" w:fill="FFFFFF"/>
              </w:rPr>
              <w:t>。</w:t>
            </w:r>
          </w:p>
        </w:tc>
      </w:tr>
    </w:tbl>
    <w:p w:rsidR="00294EAC" w:rsidRPr="00EC5C0E"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41" w:name="_Toc15022875"/>
      <w:bookmarkStart w:id="142" w:name="_Toc15049632"/>
      <w:bookmarkStart w:id="143" w:name="_Toc15654574"/>
      <w:bookmarkStart w:id="144" w:name="_Toc16257697"/>
      <w:bookmarkStart w:id="145" w:name="_Toc16861049"/>
      <w:bookmarkStart w:id="146" w:name="_Toc17467207"/>
      <w:bookmarkStart w:id="147" w:name="_Toc18072986"/>
      <w:bookmarkStart w:id="148" w:name="_Toc18680405"/>
      <w:bookmarkStart w:id="149" w:name="_Toc19195108"/>
      <w:bookmarkStart w:id="150" w:name="_Toc19887430"/>
      <w:bookmarkStart w:id="151" w:name="_Toc20494325"/>
      <w:bookmarkStart w:id="152" w:name="_Toc21702279"/>
      <w:bookmarkStart w:id="153" w:name="_Toc22307198"/>
      <w:bookmarkStart w:id="154" w:name="_Toc22911756"/>
      <w:bookmarkStart w:id="155" w:name="_Toc23513671"/>
      <w:bookmarkStart w:id="156" w:name="_Toc24117018"/>
      <w:bookmarkStart w:id="157" w:name="_Toc24722672"/>
      <w:bookmarkStart w:id="158" w:name="_Toc25325020"/>
      <w:bookmarkStart w:id="159" w:name="_Toc25932475"/>
      <w:bookmarkStart w:id="160" w:name="_Toc26536326"/>
      <w:bookmarkStart w:id="161" w:name="_Toc27141684"/>
      <w:bookmarkStart w:id="162" w:name="_Toc27745327"/>
      <w:bookmarkStart w:id="163" w:name="_Toc28351975"/>
      <w:bookmarkStart w:id="164" w:name="_Toc28955193"/>
      <w:bookmarkStart w:id="165" w:name="_Toc29558246"/>
      <w:bookmarkStart w:id="166" w:name="_Toc30169330"/>
      <w:bookmarkStart w:id="167" w:name="_Toc31978538"/>
      <w:bookmarkStart w:id="168" w:name="_Toc32586733"/>
      <w:bookmarkStart w:id="169" w:name="_Toc33192391"/>
      <w:bookmarkStart w:id="170" w:name="_Toc33798262"/>
      <w:bookmarkStart w:id="171" w:name="_Toc34399804"/>
      <w:bookmarkStart w:id="172" w:name="_Toc35004641"/>
      <w:bookmarkStart w:id="173" w:name="_Toc35607047"/>
      <w:bookmarkStart w:id="174" w:name="_Toc36211378"/>
      <w:bookmarkStart w:id="175" w:name="_Toc38634426"/>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727F6" w:rsidRPr="00294EAC" w:rsidRDefault="00EC5C0E"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572000" cy="42386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72000" cy="42386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76" w:name="_Toc23356"/>
      <w:bookmarkStart w:id="177" w:name="_Toc15022876"/>
      <w:bookmarkStart w:id="178" w:name="_Toc15049633"/>
      <w:bookmarkStart w:id="179" w:name="_Toc15654575"/>
      <w:bookmarkStart w:id="180" w:name="_Toc16257698"/>
      <w:bookmarkStart w:id="181" w:name="_Toc16861050"/>
      <w:bookmarkStart w:id="182" w:name="_Toc17467208"/>
      <w:bookmarkStart w:id="183" w:name="_Toc18072987"/>
      <w:bookmarkStart w:id="184" w:name="_Toc18680406"/>
      <w:bookmarkStart w:id="185" w:name="_Toc19195109"/>
      <w:bookmarkStart w:id="186" w:name="_Toc19887431"/>
      <w:bookmarkStart w:id="187" w:name="_Toc20494326"/>
      <w:bookmarkStart w:id="188" w:name="_Toc21702280"/>
      <w:bookmarkStart w:id="189" w:name="_Toc22307199"/>
      <w:bookmarkStart w:id="190" w:name="_Toc22911757"/>
      <w:bookmarkStart w:id="191" w:name="_Toc23513672"/>
      <w:bookmarkStart w:id="192" w:name="_Toc24117019"/>
      <w:bookmarkStart w:id="193" w:name="_Toc24722673"/>
      <w:bookmarkStart w:id="194" w:name="_Toc25325021"/>
      <w:bookmarkStart w:id="195" w:name="_Toc25932476"/>
      <w:bookmarkStart w:id="196" w:name="_Toc26536327"/>
      <w:bookmarkStart w:id="197" w:name="_Toc27141685"/>
      <w:bookmarkStart w:id="198" w:name="_Toc27745328"/>
      <w:bookmarkStart w:id="199" w:name="_Toc28351976"/>
      <w:bookmarkStart w:id="200" w:name="_Toc28955194"/>
      <w:bookmarkStart w:id="201" w:name="_Toc29558247"/>
      <w:bookmarkStart w:id="202" w:name="_Toc30169331"/>
      <w:bookmarkStart w:id="203" w:name="_Toc31978539"/>
      <w:bookmarkStart w:id="204" w:name="_Toc32586734"/>
      <w:bookmarkStart w:id="205" w:name="_Toc33192392"/>
      <w:bookmarkStart w:id="206" w:name="_Toc33798263"/>
      <w:bookmarkStart w:id="207" w:name="_Toc34399805"/>
      <w:bookmarkStart w:id="208" w:name="_Toc35004642"/>
      <w:bookmarkStart w:id="209" w:name="_Toc35607048"/>
      <w:bookmarkStart w:id="210" w:name="_Toc36211379"/>
      <w:bookmarkStart w:id="211" w:name="_Toc38634427"/>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212" w:name="_Toc14938351"/>
      <w:bookmarkStart w:id="213" w:name="_Toc15022877"/>
      <w:bookmarkStart w:id="214" w:name="_Toc15049634"/>
      <w:bookmarkStart w:id="215" w:name="_Toc15654576"/>
      <w:bookmarkStart w:id="216" w:name="_Toc16257699"/>
      <w:bookmarkStart w:id="217" w:name="_Toc16861051"/>
      <w:bookmarkStart w:id="218" w:name="_Toc17467209"/>
      <w:bookmarkStart w:id="219" w:name="_Toc18072988"/>
      <w:bookmarkStart w:id="220" w:name="_Toc18680407"/>
      <w:bookmarkStart w:id="221" w:name="_Toc19195110"/>
      <w:bookmarkStart w:id="222" w:name="_Toc19887432"/>
      <w:bookmarkStart w:id="223" w:name="_Toc20494327"/>
      <w:bookmarkStart w:id="224" w:name="_Toc21702281"/>
      <w:bookmarkStart w:id="225" w:name="_Toc22307200"/>
      <w:bookmarkStart w:id="226" w:name="_Toc22911758"/>
      <w:bookmarkStart w:id="227" w:name="_Toc23513673"/>
      <w:bookmarkStart w:id="228" w:name="_Toc24117020"/>
      <w:bookmarkStart w:id="229" w:name="_Toc24722674"/>
      <w:bookmarkStart w:id="230" w:name="_Toc25325022"/>
      <w:bookmarkStart w:id="231" w:name="_Toc25932477"/>
      <w:bookmarkStart w:id="232" w:name="_Toc26536328"/>
      <w:bookmarkStart w:id="233" w:name="_Toc27141686"/>
      <w:bookmarkStart w:id="234" w:name="_Toc27745329"/>
      <w:bookmarkStart w:id="235" w:name="_Toc28351977"/>
      <w:bookmarkStart w:id="236" w:name="_Toc28955195"/>
      <w:bookmarkStart w:id="237" w:name="_Toc29558248"/>
      <w:bookmarkStart w:id="238" w:name="_Toc30169332"/>
      <w:bookmarkStart w:id="239" w:name="_Toc31978540"/>
      <w:bookmarkStart w:id="240" w:name="_Toc32586735"/>
      <w:bookmarkStart w:id="241" w:name="_Toc33192393"/>
      <w:bookmarkStart w:id="242" w:name="_Toc33798264"/>
      <w:bookmarkStart w:id="243" w:name="_Toc34399806"/>
      <w:bookmarkStart w:id="244" w:name="_Toc35004643"/>
      <w:bookmarkStart w:id="245" w:name="_Toc35607049"/>
      <w:bookmarkStart w:id="246" w:name="_Toc36211380"/>
      <w:bookmarkStart w:id="247" w:name="_Toc27878"/>
      <w:bookmarkStart w:id="248" w:name="_Toc38634428"/>
      <w:r>
        <w:rPr>
          <w:rFonts w:ascii="黑体" w:eastAsia="黑体" w:hAnsi="宋体" w:hint="eastAsia"/>
          <w:b/>
          <w:color w:val="000000"/>
          <w:sz w:val="28"/>
          <w:szCs w:val="28"/>
        </w:rPr>
        <w:t>1.美国原油库存情况</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8"/>
      <w:r>
        <w:rPr>
          <w:rFonts w:ascii="黑体" w:eastAsia="黑体" w:hAnsi="宋体" w:hint="eastAsia"/>
          <w:b/>
          <w:color w:val="000000"/>
          <w:sz w:val="28"/>
          <w:szCs w:val="28"/>
        </w:rPr>
        <w:t xml:space="preserve"> </w:t>
      </w:r>
    </w:p>
    <w:p w:rsidR="00EC5C0E" w:rsidRPr="006B4A04"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49" w:name="_Toc14938352"/>
      <w:bookmarkStart w:id="250" w:name="_Toc15022878"/>
      <w:bookmarkStart w:id="251" w:name="_Toc15049635"/>
      <w:bookmarkStart w:id="252" w:name="_Toc15654577"/>
      <w:bookmarkStart w:id="253" w:name="_Toc16257700"/>
      <w:bookmarkStart w:id="254" w:name="_Toc16861052"/>
      <w:bookmarkStart w:id="255" w:name="_Toc17467210"/>
      <w:bookmarkStart w:id="256" w:name="_Toc18072989"/>
      <w:bookmarkStart w:id="257" w:name="_Toc18680408"/>
      <w:bookmarkStart w:id="258" w:name="_Toc19195111"/>
      <w:bookmarkStart w:id="259" w:name="_Toc19887433"/>
      <w:bookmarkStart w:id="260" w:name="_Toc20494328"/>
      <w:bookmarkStart w:id="261" w:name="_Toc21702282"/>
      <w:bookmarkStart w:id="262" w:name="_Toc22307201"/>
      <w:bookmarkStart w:id="263" w:name="_Toc22911759"/>
      <w:bookmarkStart w:id="264" w:name="_Toc23513674"/>
      <w:bookmarkStart w:id="265" w:name="_Toc24117021"/>
      <w:bookmarkStart w:id="266" w:name="_Toc24722675"/>
      <w:bookmarkStart w:id="267" w:name="_Toc25325023"/>
      <w:bookmarkStart w:id="268" w:name="_Toc25932478"/>
      <w:bookmarkStart w:id="269" w:name="_Toc26536329"/>
      <w:bookmarkStart w:id="270" w:name="_Toc27141687"/>
      <w:bookmarkStart w:id="271" w:name="_Toc27745330"/>
      <w:bookmarkStart w:id="272" w:name="_Toc28351978"/>
      <w:bookmarkStart w:id="273" w:name="_Toc28955196"/>
      <w:bookmarkStart w:id="274" w:name="_Toc29558249"/>
      <w:bookmarkStart w:id="275" w:name="_Toc30169333"/>
      <w:bookmarkStart w:id="276" w:name="_Toc31978541"/>
      <w:bookmarkStart w:id="277" w:name="_Toc32586736"/>
      <w:bookmarkStart w:id="278" w:name="_Toc33192394"/>
      <w:bookmarkStart w:id="279" w:name="_Toc33798265"/>
      <w:bookmarkStart w:id="280" w:name="_Toc34399807"/>
      <w:bookmarkStart w:id="281" w:name="_Toc35004644"/>
      <w:bookmarkStart w:id="282" w:name="_Toc35607050"/>
      <w:bookmarkStart w:id="283" w:name="_Toc36211381"/>
      <w:r w:rsidRPr="00DE3CBA">
        <w:rPr>
          <w:rFonts w:ascii="华文仿宋" w:eastAsia="华文仿宋" w:hAnsi="华文仿宋" w:cs="华文仿宋" w:hint="eastAsia"/>
          <w:color w:val="333335"/>
          <w:kern w:val="2"/>
          <w:sz w:val="28"/>
          <w:szCs w:val="28"/>
          <w:shd w:val="clear" w:color="auto" w:fill="FFFFFF"/>
        </w:rPr>
        <w:t>本周</w:t>
      </w:r>
      <w:r w:rsidRPr="00E463EA">
        <w:rPr>
          <w:rFonts w:ascii="华文仿宋" w:eastAsia="华文仿宋" w:hAnsi="华文仿宋" w:cs="华文仿宋"/>
          <w:color w:val="333335"/>
          <w:kern w:val="2"/>
          <w:sz w:val="28"/>
          <w:szCs w:val="28"/>
          <w:shd w:val="clear" w:color="auto" w:fill="FFFFFF"/>
        </w:rPr>
        <w:t>美国能源信息署(EIA)周三(4月15日)报告显示，截至4月10日当周EIA原油库存录得增加1924.8万桶，前值为增加1517.7万桶，预期增加1167.6万桶。美国原油库存变化值连续12周录得增长，涨幅续刷纪录新高。EIA库存报告中的分项数据显示，当周：汽油库存增加491.4万桶，前值增加1049.7万桶，预期增加638.6万桶;精炼油库存增加628万桶，前值增加47.6万桶，预期增加143.7万桶;精炼油库存变化值创1月17日当周(13周)以来新高; 俄克拉荷马州库欣原油</w:t>
      </w:r>
      <w:r w:rsidRPr="00E463EA">
        <w:rPr>
          <w:rFonts w:ascii="华文仿宋" w:eastAsia="华文仿宋" w:hAnsi="华文仿宋" w:cs="华文仿宋"/>
          <w:color w:val="333335"/>
          <w:kern w:val="2"/>
          <w:sz w:val="28"/>
          <w:szCs w:val="28"/>
          <w:shd w:val="clear" w:color="auto" w:fill="FFFFFF"/>
        </w:rPr>
        <w:lastRenderedPageBreak/>
        <w:t>库存增加572.4万桶，前值增加641.7万桶;库欣原油库存变化值连续6周录得增长。美国石油协会(API)公布的数据显示，美国截至4月10日当周API原油库存增加1314.3万桶，预期增加1160万桶;汽油库存增加222.6万桶;精炼油库存增加564万桶</w:t>
      </w:r>
      <w:r w:rsidRPr="006B4A04">
        <w:rPr>
          <w:rFonts w:ascii="华文仿宋" w:eastAsia="华文仿宋" w:hAnsi="华文仿宋" w:cs="华文仿宋"/>
          <w:color w:val="333335"/>
          <w:kern w:val="2"/>
          <w:sz w:val="28"/>
          <w:szCs w:val="28"/>
          <w:shd w:val="clear" w:color="auto" w:fill="FFFFFF"/>
        </w:rPr>
        <w:t>。</w:t>
      </w:r>
    </w:p>
    <w:p w:rsidR="00F6162F" w:rsidRDefault="00F6162F" w:rsidP="00E547CE">
      <w:pPr>
        <w:pStyle w:val="aa"/>
        <w:spacing w:line="360" w:lineRule="auto"/>
        <w:ind w:firstLineChars="200" w:firstLine="562"/>
        <w:outlineLvl w:val="1"/>
        <w:rPr>
          <w:rFonts w:ascii="黑体" w:eastAsia="黑体"/>
          <w:b/>
          <w:sz w:val="28"/>
          <w:szCs w:val="28"/>
        </w:rPr>
      </w:pPr>
      <w:bookmarkStart w:id="284" w:name="_Toc38634429"/>
      <w:r>
        <w:rPr>
          <w:rFonts w:ascii="黑体" w:eastAsia="黑体" w:hint="eastAsia"/>
          <w:b/>
          <w:sz w:val="28"/>
          <w:szCs w:val="28"/>
        </w:rPr>
        <w:t>2.美国经济形势</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85" w:name="_Toc14938353"/>
      <w:bookmarkStart w:id="286" w:name="_Toc15022879"/>
      <w:bookmarkStart w:id="287" w:name="_Toc15049636"/>
      <w:bookmarkStart w:id="288" w:name="_Toc15654578"/>
      <w:bookmarkStart w:id="289" w:name="_Toc16257701"/>
      <w:bookmarkStart w:id="290" w:name="_Toc16861053"/>
      <w:bookmarkStart w:id="291" w:name="_Toc17467211"/>
      <w:bookmarkStart w:id="292" w:name="_Toc18072990"/>
      <w:bookmarkStart w:id="293" w:name="_Toc18680409"/>
      <w:bookmarkStart w:id="294" w:name="_Toc19195112"/>
      <w:bookmarkStart w:id="295" w:name="_Toc19887434"/>
      <w:bookmarkStart w:id="296" w:name="_Toc20494329"/>
      <w:bookmarkStart w:id="297" w:name="_Toc21702283"/>
      <w:bookmarkStart w:id="298" w:name="_Toc22307202"/>
      <w:bookmarkStart w:id="299" w:name="_Toc22911760"/>
      <w:bookmarkStart w:id="300" w:name="_Toc23513675"/>
      <w:bookmarkStart w:id="301" w:name="_Toc24117022"/>
      <w:bookmarkStart w:id="302" w:name="_Toc24722676"/>
      <w:bookmarkStart w:id="303" w:name="_Toc25325024"/>
      <w:bookmarkStart w:id="304" w:name="_Toc25932479"/>
      <w:bookmarkStart w:id="305" w:name="_Toc26536330"/>
      <w:bookmarkStart w:id="306" w:name="_Toc27141688"/>
      <w:bookmarkStart w:id="307" w:name="_Toc27745331"/>
      <w:bookmarkStart w:id="308" w:name="_Toc28351979"/>
      <w:bookmarkStart w:id="309" w:name="_Toc28955197"/>
      <w:bookmarkStart w:id="310" w:name="_Toc29558250"/>
      <w:bookmarkStart w:id="311" w:name="_Toc30169334"/>
      <w:bookmarkStart w:id="312" w:name="_Toc31978542"/>
      <w:bookmarkStart w:id="313" w:name="_Toc32586737"/>
      <w:bookmarkStart w:id="314" w:name="_Toc33192395"/>
      <w:bookmarkStart w:id="315" w:name="_Toc33798266"/>
      <w:bookmarkStart w:id="316" w:name="_Toc34399808"/>
      <w:bookmarkStart w:id="317" w:name="_Toc35004645"/>
      <w:bookmarkStart w:id="318" w:name="_Toc35607051"/>
      <w:bookmarkStart w:id="319" w:name="_Toc36211382"/>
      <w:r w:rsidRPr="00DE3CBA">
        <w:rPr>
          <w:rFonts w:ascii="华文仿宋" w:eastAsia="华文仿宋" w:hAnsi="华文仿宋" w:cs="华文仿宋" w:hint="eastAsia"/>
          <w:color w:val="333335"/>
          <w:kern w:val="2"/>
          <w:sz w:val="28"/>
          <w:szCs w:val="28"/>
          <w:shd w:val="clear" w:color="auto" w:fill="FFFFFF"/>
        </w:rPr>
        <w:t>本周</w:t>
      </w:r>
      <w:r w:rsidRPr="00E463EA">
        <w:rPr>
          <w:rFonts w:ascii="华文仿宋" w:eastAsia="华文仿宋" w:hAnsi="华文仿宋" w:cs="华文仿宋"/>
          <w:color w:val="333335"/>
          <w:kern w:val="2"/>
          <w:sz w:val="28"/>
          <w:szCs w:val="28"/>
          <w:shd w:val="clear" w:color="auto" w:fill="FFFFFF"/>
        </w:rPr>
        <w:t>北京时间23日凌晨，美股周三收高，能源与科技股领涨，道指上涨超过450点。美国6月WTI原油期货收高19%。美参院通过4840亿美元小企业救助计划，众院最早将在周四对其投票。</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道指收盘上涨456.94点，或1.99%，报23475.82点;纳指涨232.15点，或2.81%，报8495.38点;标普500指数涨62.75点，或2.29%，报2799.31点。</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受油价回升推动，美股石油板块普涨。</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美国国会参议院周二通过4840亿美元小企业救助计划，预计众议院最早于本周四(23日)对该计划进行投票。</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投资者仍继续密切关注能源市场的最新动态。目前原油市场受到供应过剩、需求疲软以及储存空间不足等因素的共同影响，使局势变得更加复杂。</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周三，纽约商品交易所6月交割的西德州中质原油(WTI)期货价格上涨2.21美元，涨幅19.1%，收于每桶13.78美元。周二该期货收于1999年来最低水平。</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lastRenderedPageBreak/>
        <w:t>伦敦洲际交易所6月交割的布伦特原油期货价格上涨1.04美元，涨幅5.4%，收于每桶20.37美元。但在电子盘交易中，该合约盘中一度下跌至每桶15.98美元。</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Oanda高级市场分析师EdwardMoya在市场评论中表示：“特朗普仍在继续积极尝试推高油价，然而原油将继续因需求萎缩的担忧而遭受重压。特朗普在推特上说不管国会批准与否他都要装满战略原油储备、为美国油气公司提供资助、威胁要摧毁伊朗军舰等等因素，都不能阻挡油价下跌。”</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美国国家经济顾问库德洛表示，随着经济复苏，预计油价将会反弹。他称需求萎缩造成了油价下跌，特朗普政府正在研究有关油市的各种选项。</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分析师：美股短期内可能已经见顶</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斯巴达证券的首席经济学家PeterCardillo警告称，美国经济衰退程度比预期严重，这很可能只是一系列危机的开始，消费者失去了以往的消费意愿。基于此，他认为，“美股在经历了此前的反弹后，市场短期内已经见顶了”。</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美国橡树资本创始人及联席董事长HowardMarks也表示，当前市场正在新冠疫情下挣扎，随着政府出台了一系列措施，美国股市的涨幅达到了上世纪30年代以来的最高水平，投资者情绪也从抑郁转变到狂欢的状态。</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但这种反应是过度的，因为通常情况下，市场不会下调后直线反弹。虽然过去不能保证未来，但历史规律指向当前的反弹是暂时性的，市场可能还会再次下探。</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lastRenderedPageBreak/>
        <w:t>摩根士丹利认为，美股现在严重超买，新一轮下跌已在路上。摩根士丹利首席美股策略师MichaelWilson表示，鉴于目前许多风险资产处于超卖状态，“如果美股很快开始回调，我们也不会感到惊讶”。</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从标普500指数走势来看，Wilson认为该指数将在200周均线，就是2650点附近找到支撑，若市场继续关注美股企业才报的坏消息，标普500指数将在50周均线，就是2995点遭遇阻力。</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在Wilson看来，美股或将面临短期回调风险，其原因不仅在于美国两党可能针对更多的财政刺激措施展开激烈辩论，还在于美股企业有可能在业绩和前瞻指引方面表现不佳。</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美参院通过4840亿美元疫情救助计划将是两月内第四笔拨款</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美东时间周二下午，美国国会参议院通过了一项总额达4840亿美元的资金援助计划，以应对冠状病毒疫情冲击，其中包括为受疫情影响的小企业提供援助资金，并向医院和新冠病毒检测机构提供拨款。</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当天，参议院以口头表决的方式一致通过了这一援助计划。根据内容，该计划将向小企业薪资保护计划(PaycheckProtectionProgram)增拨约3210亿美元资金，以帮助受疫情影响的小企业申请贷款支付员工薪资。其中，3100亿美元将用于专项贷款，110亿美元则用于行政开支。在此之前，薪水保护计划启动不足两周就已经因资金用罄而在16日停止受理新贷款申请。</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lastRenderedPageBreak/>
        <w:t>同时，该计划将为另一项小企业援助项目——经济伤害灾难贷款计划(EconomicInjuryDisasterLoanprogram)提供600亿美元紧急贷款。该计划由美国小企业管理局长期运行，与小企业薪水保护计划独立执行。</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此外，该计划还将为医院拨款750亿美元，并为冠状病毒检测机构拨款250亿美元。不仅如此，该计划还将为美国疾病控制与预防中心(CDC)和美国国立卫生研究院(NationalInstitutesofHealth)等机构捐助资金。</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国会会众议院预计最早于本周四(23日)对该计划进行投票。一旦获得通过，该计划将被送给美国总统特朗普签署成为法律。签署后，该计划也将成为美国政府在过去两个月内达成的第四项与新冠疫情相关的拨款法案，总额接近3万亿美元。但也有分析人士指出，目前已有迹象表明为小企业薪水保护计划增拨款额或不足以满足激增的贷款需求。</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美国总统特朗普已经暗示，一旦法案送达他的办公桌，他将签署该法案。在此之前，美国国会在3月下旬已通过了2.2万亿美元的救助计划。</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美国酝酿重启经济CDC主任担忧暴发第二波严重疫情</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迹象显示，从欧洲到美国一些冠病疫情重灾区的死亡病例逐渐减少，这促使有些国家和地方政府纷纷放宽限制措施。</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但世界卫生组织总干事谭德塞警告，解除限制并不意味疫情已经结束，而是标志着抗疫工作新阶段的开始。他称：“新冠病毒可能会长时间和我们共存。很</w:t>
      </w:r>
      <w:r w:rsidRPr="00E463EA">
        <w:rPr>
          <w:rFonts w:ascii="华文仿宋" w:eastAsia="华文仿宋" w:hAnsi="华文仿宋" w:cs="华文仿宋"/>
          <w:color w:val="333335"/>
          <w:kern w:val="2"/>
          <w:sz w:val="28"/>
          <w:szCs w:val="28"/>
          <w:shd w:val="clear" w:color="auto" w:fill="FFFFFF"/>
        </w:rPr>
        <w:lastRenderedPageBreak/>
        <w:t>多国家已成功抑制病毒传播，但新冠肺炎病毒极其危险，早期证据表明世界上大多数人口仍然易感，疫情很容易出现复发。”</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美国疾控中心(CDC)主任也警告称，美国今冬可能迎来第二波更严重的疫情。美国副总统彭斯表示，如果第二波新冠肺炎疫情来袭，美国将会做好准备。</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一周前，美国联邦政府公布了逐步让美国重启的三步计划，首先就是指示各州要各负其责，根据自身情况制定解除限制令以及让经济生活重启的方案，此举被多州批评是联邦政府在推卸责任。</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同时，许多州也随即爆发街头抗议，要求州政府取消为防控疫情颁布的居家限制令，总统特朗普还在社交媒体支持称赞这些抗议活动，这样的情况受到美国舆论以及医务人员的强烈批评。可以说，即使州政府想继续实行限制令，却得不到联邦政府的支持，这样的唱反调让州政府更难继续对疫情进行有效防控。</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目前美国大部分地区仍在实行严格的社交隔离措施，许多企业已经停产。不过，美国南部的一些州本周已经开始允许人们在一定的限制条件下重返公共场所和复工，从而开始了一个多阶段的经济重新开放过程。</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美国财长姆努钦周三称，在灾难性封锁之后，预计在夏季晚些时候重新开放美国大部分经济。</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美国总统特朗普称，今天将签署行政命令叫停移民。在21日的白宫疫情发布会上，美国总统特朗普宣布，美国在未来60天暂时禁止合法移民进入美国，</w:t>
      </w:r>
      <w:r w:rsidRPr="00E463EA">
        <w:rPr>
          <w:rFonts w:ascii="华文仿宋" w:eastAsia="华文仿宋" w:hAnsi="华文仿宋" w:cs="华文仿宋"/>
          <w:color w:val="333335"/>
          <w:kern w:val="2"/>
          <w:sz w:val="28"/>
          <w:szCs w:val="28"/>
          <w:shd w:val="clear" w:color="auto" w:fill="FFFFFF"/>
        </w:rPr>
        <w:lastRenderedPageBreak/>
        <w:t>实施期限为至少两个月，以帮助在新冠危机中失业的美国人，之后将根据经济状况来评估是否需要延期。</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美国南部一些州受到疫情的打击较小，这些州已开始允许一些企业和公共场所(包括海滩)重新附带限制条件恢复运营。佐治亚州周一推出了重启经济的积极计划，呼吁许多企业最早在周五重新开放。</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美国得克萨斯州州长GregAbbott周三表示，将在下周宣布于5月第一周重新开放城市。他表示，希望广泛地重新开放城市，但需要安全地进行。</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佛罗里达州上周末宣布重新开放海滩，但仅用于跑步、游泳等健身活动。但大量民众都涌入海滩开始休闲，也几乎没人戴口罩，把病毒防控完全抛在脑后。</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疾控中心(CDC)主任雷德菲尔德21日表示，美国在今年入冬时可能迎来第二波更严重的疫情，由于流感季与新冠疫情重叠，可能给医疗系统造成“无法想象”的压力。他认为，各级政府应该利用这几个月，做好充分的准备，包括提高检测和监测能力。</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花旗私人银行首席投资官DavidBailin表示：“美国有可能暴发第二波严重疫情，并导致经济进一步封闭。显然目前的美股走势尚未将这种可能性计入。”</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DavidBailin称，“另一项市场还未计价的情况是，新冠肺炎疫情在全球范围内可能还会延续18至24个月，此后才会最终研制出疫苗。”</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其他市场</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lastRenderedPageBreak/>
        <w:t>原油期货价格周三大幅收高。美国与伊朗之间的紧张局势加剧、美国原油产量下降、美国上周汽油库存增长幅度低于预期，促使原油价格从21年低点回升。</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美国总统特朗普周三发表的推文使与伊美国朗的紧张关系加剧，为油价提供了支撑。特朗普发推文说，他“已经指示美国海军击落并摧毁任何和所有伊朗军舰，如果它们胆敢骚扰我们在海上的船只”。</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Oanda高级市场分析师EdwardMoya在市场评论中表示：“特朗普仍在继续积极尝试推高油价，然而原油将继续因需求担忧而遭受重压。特朗普在推特上说不管国会批准与否他都要装满战略原油储备、为美国油气公司提供资助、威胁要摧毁伊朗军舰等等因素，都不能阻挡油价下跌。”</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周二，美国6月交割的WTI原油收于1999年以来的最低水平，作为全球原油价格基准的布伦特原油期货价格降至16美元/桶下方，创21年新低。</w:t>
      </w:r>
    </w:p>
    <w:p w:rsidR="00EC5C0E" w:rsidRPr="00E463EA"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周三，纽约商品交易所6月交割的西德州中质原油(WTI)期货价格上涨2.21美元，涨幅19.1%，收于每桶13.78美元。</w:t>
      </w:r>
    </w:p>
    <w:p w:rsidR="00EC5C0E" w:rsidRPr="003E289F"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463EA">
        <w:rPr>
          <w:rFonts w:ascii="华文仿宋" w:eastAsia="华文仿宋" w:hAnsi="华文仿宋" w:cs="华文仿宋"/>
          <w:color w:val="333335"/>
          <w:kern w:val="2"/>
          <w:sz w:val="28"/>
          <w:szCs w:val="28"/>
          <w:shd w:val="clear" w:color="auto" w:fill="FFFFFF"/>
        </w:rPr>
        <w:t>伦敦洲际交易所6月交割的布伦特原油期货价格上涨1.04美元，涨幅5.4%，收于每桶20.37美元。但在电子盘交易中，该合约盘中一度下跌至每桶15.98美元</w:t>
      </w:r>
      <w:r w:rsidRPr="003E289F">
        <w:rPr>
          <w:rFonts w:ascii="华文仿宋" w:eastAsia="华文仿宋" w:hAnsi="华文仿宋" w:cs="华文仿宋"/>
          <w:color w:val="333335"/>
          <w:kern w:val="2"/>
          <w:sz w:val="28"/>
          <w:szCs w:val="28"/>
          <w:shd w:val="clear" w:color="auto" w:fill="FFFFFF"/>
        </w:rPr>
        <w:t>。</w:t>
      </w:r>
    </w:p>
    <w:p w:rsidR="00F6162F" w:rsidRDefault="00F6162F" w:rsidP="00564596">
      <w:pPr>
        <w:pStyle w:val="aa"/>
        <w:ind w:firstLineChars="200" w:firstLine="643"/>
        <w:outlineLvl w:val="1"/>
        <w:rPr>
          <w:rFonts w:cs="Arial"/>
          <w:b/>
          <w:bCs/>
          <w:sz w:val="32"/>
          <w:szCs w:val="32"/>
        </w:rPr>
      </w:pPr>
      <w:bookmarkStart w:id="320" w:name="_Toc38634430"/>
      <w:r>
        <w:rPr>
          <w:rFonts w:cs="Arial" w:hint="eastAsia"/>
          <w:b/>
          <w:bCs/>
          <w:sz w:val="32"/>
          <w:szCs w:val="32"/>
        </w:rPr>
        <w:t>3.世界经济形势</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新冠疫情在海外多国持续发展，为控制疫情传播，多国开始限制不必要的生产经营活动，疫情导致了经济生活停摆，经营压力蔓延至多个行业。分析人士指出，此次疫情对全球经济冲击远超以往，或迎来最大破产潮。</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lastRenderedPageBreak/>
        <w:t>破产潮初现</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航空、汽车、石油开采等高财务杠杆行业面临更为严峻的考验。目前破产潮已经蔓延至知名企业。这显示出，危机正在不断地加深。</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航空业是目前受到疫情影响最大的几个行业之一。近日，澳大利亚第二大航空公司“维珍澳大利亚”宣布公司已进入自愿管理程序(澳大利亚破产程序的一种)。维珍澳大利亚成为新冠疫情发生以来，因机场关闭陷入债务危机而申请破产的首批主要航空公司之一。</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国际航协此前预计，在当前的危机下，包括旅游业在内的航空业及其相关价值产业链约有2500万个工作岗位面临风险。旅客收入预计将比2019年减少3140亿美元(同比下降55%)，仅在第二季度，由于需求骤降超过80%，航空公司将损耗约610亿美元的现金流。一些杠杆较高的航空公司很可能无以为继。</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美国航空协会(Airlines for America)警告称，如果得不到任何救助的话，美国大部分航空公司将在2020年6月30日到12月期间，出现资金枯竭，被迫进入倒闭潮。</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本周，国际原油市场WTI原油5月合约史上首次收于负值水平。沙特、俄罗斯和美国原油“三国杀”之中，美国页岩油成本最高，因此业内普遍预计将出现破产潮。根据美国研究机构Rystad Energy的数据：在价格20美元/桶的前提下，533家美国石油勘探和生产公司将在2021年年底前申请破产。在价格10美元/桶的前提下，破产数量将超过1100起。4月初，北达科他州的顶级原油商怀廷已申请破产保护。</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lastRenderedPageBreak/>
        <w:t>机构预计，若原油价格长期在20美元/桶下，2020年将有超过700亿美元的页岩油债务等待破产重组，2021年这一数字上升为1770亿美元。标普能源类股自2020年初以来市值已缩水逾一半，整个板块最新市值仅约为微软市值的一半。</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终端消费领域同样不乐观。受疫情的打击，英国最大的家电租赁经营商Brighthouse宣布破产。梅西百货12.5万名员工中的大部分本周将面临失业。</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银行暂停分红与回购</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实体经济的风险将不可避免地传导至金融机构。一些破产的大企业往往背负着巨额债务，在金融机构有着巨大的风险敞口。企业纷纷破产倒下，势必给金融机构带来不利影响。分析人士预计，由于中国复工复产快于欧美国家，且中国银行业整体拨备覆盖率处于全球最高水平，信用损失情况料好于欧美。</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分析人士认为，金融危机虽未爆发，但金融机构应该密切关注以下诱发因素：一是石油价格下降，导致美国页岩油高收益债券违约，应分析金融机构持有率情况;二是高杠杆的对冲基金损失究竟多大及其潜在影响;三是航空、飞机制造、零售、汽车行业是否会出现大规模倒闭，是否对银行构成威胁，导致偿付能力危机。</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据外媒报道，美国主要贷款人正准备成为全国各地的油气田经营者，以避免因为给可能破产的能源公司贷款而造成损失。摩根大通、富国银行、美国银行和花旗集团均正在组建独立公司以拥有石油和天然气资源，这些公司可以位于拥有被扣押资产的有限责任公司之上，有限责任公司将由参与原始担保贷款的银行按比例拥有。银行还将聘请具有相关专业知识的高管来对其进行管理。</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lastRenderedPageBreak/>
        <w:t>有银行业人士称，由于银行参与实物商品具有限制，所以上述银行需要获得监管的豁免权才能执行其计划。</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欧洲银行压力测试较松，整体拨备覆盖率不高。因此近期多家欧洲银行宣布首次取消派息。除渣打集团、汇丰银行、苏格兰银行等机构在相关部门要求下取消现金分红后，欧洲央行日前要求欧元(1.0819, -0.0002, -0.02%)区各银行“至少在2020年10月之前”暂停支付股息，以保持流动性来帮助家庭和企业挺过新冠肺炎危机。同时，在各国决策者纷纷采取前所未有的举措支持全球经济之际，欧洲央行还要求欧元区各银行不要回购股票。</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在亚太区，企业融资的来源主要是银行等金融机构的债务融资。由于目前亚太区经济也受到新冠疫情的影响。近日，标普的相关报告指出，因向受新冠疫情影响的企业提供贷款宽限支持，2020年中资银行的信用成本或将明显增加。</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标普全球评级信用分析师胡旸瑞表示，在将贷款宽限处理的潜在影响纳入考量后，预计行业的不良资产比率(按标普全球评级的准则定义)将上升约2个百分点至7.25%左右。</w:t>
      </w:r>
    </w:p>
    <w:p w:rsidR="00EC5C0E" w:rsidRPr="00690B73" w:rsidRDefault="00EC5C0E" w:rsidP="00EC5C0E">
      <w:pPr>
        <w:pStyle w:val="aa"/>
        <w:spacing w:line="360" w:lineRule="auto"/>
        <w:ind w:firstLineChars="200" w:firstLine="560"/>
        <w:rPr>
          <w:rFonts w:ascii="华文仿宋" w:eastAsia="华文仿宋" w:hAnsi="华文仿宋" w:cs="华文仿宋"/>
          <w:sz w:val="28"/>
          <w:szCs w:val="28"/>
        </w:rPr>
      </w:pPr>
      <w:r w:rsidRPr="00690B73">
        <w:rPr>
          <w:rFonts w:ascii="华文仿宋" w:eastAsia="华文仿宋" w:hAnsi="华文仿宋" w:cs="华文仿宋"/>
          <w:sz w:val="28"/>
          <w:szCs w:val="28"/>
        </w:rPr>
        <w:t>胡旸瑞同时指出，中国银行业的拨备覆盖率要求处于全球最高水平之列。因监管要求严格，许多中资银行都已积累了大量的拨备。因此，中资银行或能够承受信用成本增加所造成的冲击。</w:t>
      </w:r>
    </w:p>
    <w:p w:rsidR="007D2157" w:rsidRPr="00EC5C0E"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321" w:name="_Toc15022880"/>
      <w:bookmarkStart w:id="322" w:name="_Toc15049637"/>
      <w:bookmarkStart w:id="323" w:name="_Toc15654579"/>
      <w:bookmarkStart w:id="324" w:name="_Toc16257702"/>
      <w:bookmarkStart w:id="325" w:name="_Toc16861054"/>
      <w:bookmarkStart w:id="326" w:name="_Toc17467212"/>
      <w:bookmarkStart w:id="327" w:name="_Toc18072991"/>
      <w:bookmarkStart w:id="328" w:name="_Toc18680410"/>
      <w:bookmarkStart w:id="329" w:name="_Toc19195113"/>
      <w:bookmarkStart w:id="330" w:name="_Toc19887435"/>
      <w:bookmarkStart w:id="331" w:name="_Toc20494330"/>
      <w:bookmarkStart w:id="332" w:name="_Toc21702284"/>
      <w:bookmarkStart w:id="333" w:name="_Toc22307203"/>
      <w:bookmarkStart w:id="334" w:name="_Toc22911761"/>
      <w:bookmarkStart w:id="335" w:name="_Toc23513676"/>
      <w:bookmarkStart w:id="336" w:name="_Toc24117023"/>
      <w:bookmarkStart w:id="337" w:name="_Toc24722677"/>
      <w:bookmarkStart w:id="338" w:name="_Toc25325025"/>
      <w:bookmarkStart w:id="339" w:name="_Toc25932480"/>
      <w:bookmarkStart w:id="340" w:name="_Toc26536331"/>
      <w:bookmarkStart w:id="341" w:name="_Toc27141689"/>
      <w:bookmarkStart w:id="342" w:name="_Toc27745332"/>
      <w:bookmarkStart w:id="343" w:name="_Toc28351980"/>
      <w:bookmarkStart w:id="344" w:name="_Toc28955198"/>
      <w:bookmarkStart w:id="345" w:name="_Toc29558251"/>
      <w:bookmarkStart w:id="346" w:name="_Toc30169335"/>
      <w:bookmarkStart w:id="347" w:name="_Toc31978543"/>
      <w:bookmarkStart w:id="348" w:name="_Toc32586738"/>
      <w:bookmarkStart w:id="349" w:name="_Toc33192396"/>
      <w:bookmarkStart w:id="350" w:name="_Toc33798267"/>
      <w:bookmarkStart w:id="351" w:name="_Toc34399809"/>
      <w:bookmarkStart w:id="352" w:name="_Toc35004646"/>
      <w:bookmarkStart w:id="353" w:name="_Toc35607052"/>
      <w:bookmarkStart w:id="354" w:name="_Toc36211383"/>
      <w:bookmarkStart w:id="355" w:name="_Toc38634431"/>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w:t>
      </w:r>
      <w:r w:rsidR="00EC5C0E">
        <w:rPr>
          <w:rFonts w:ascii="宋体" w:hAnsi="宋体" w:cs="Arial" w:hint="eastAsia"/>
          <w:b/>
          <w:bCs/>
          <w:kern w:val="0"/>
          <w:sz w:val="32"/>
          <w:szCs w:val="32"/>
        </w:rPr>
        <w:t>20</w:t>
      </w:r>
      <w:r w:rsidR="002918B5">
        <w:rPr>
          <w:rFonts w:ascii="宋体" w:hAnsi="宋体" w:cs="Arial" w:hint="eastAsia"/>
          <w:b/>
          <w:bCs/>
          <w:kern w:val="0"/>
          <w:sz w:val="32"/>
          <w:szCs w:val="32"/>
        </w:rPr>
        <w:t>年</w:t>
      </w:r>
      <w:r w:rsidR="00E547CE">
        <w:rPr>
          <w:rFonts w:ascii="宋体" w:hAnsi="宋体" w:cs="Arial" w:hint="eastAsia"/>
          <w:b/>
          <w:bCs/>
          <w:kern w:val="0"/>
          <w:sz w:val="32"/>
          <w:szCs w:val="32"/>
        </w:rPr>
        <w:t>2</w:t>
      </w:r>
      <w:r w:rsidR="002918B5">
        <w:rPr>
          <w:rFonts w:ascii="宋体" w:hAnsi="宋体" w:cs="Arial" w:hint="eastAsia"/>
          <w:b/>
          <w:bCs/>
          <w:kern w:val="0"/>
          <w:sz w:val="32"/>
          <w:szCs w:val="32"/>
        </w:rPr>
        <w:t>月份全国原油进出口统计数据（产销国）</w:t>
      </w:r>
      <w:bookmarkEnd w:id="247"/>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1043"/>
        <w:gridCol w:w="1043"/>
        <w:gridCol w:w="1043"/>
        <w:gridCol w:w="1045"/>
        <w:gridCol w:w="1666"/>
        <w:gridCol w:w="1741"/>
        <w:gridCol w:w="1066"/>
        <w:gridCol w:w="1315"/>
      </w:tblGrid>
      <w:tr w:rsidR="00EC5C0E" w:rsidRPr="00F30C5C" w:rsidTr="009722FD">
        <w:trPr>
          <w:trHeight w:val="825"/>
        </w:trPr>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产品</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年度</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月份</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产销国</w:t>
            </w:r>
          </w:p>
        </w:tc>
        <w:tc>
          <w:tcPr>
            <w:tcW w:w="837"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进口数量/吨</w:t>
            </w:r>
          </w:p>
        </w:tc>
        <w:tc>
          <w:tcPr>
            <w:tcW w:w="87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进口金额/美元</w:t>
            </w:r>
          </w:p>
        </w:tc>
        <w:tc>
          <w:tcPr>
            <w:tcW w:w="525"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出口数量/吨</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left"/>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出口金额/美元</w:t>
            </w:r>
          </w:p>
        </w:tc>
      </w:tr>
      <w:tr w:rsidR="00EC5C0E" w:rsidRPr="00F30C5C" w:rsidTr="009722FD">
        <w:trPr>
          <w:trHeight w:val="450"/>
        </w:trPr>
        <w:tc>
          <w:tcPr>
            <w:tcW w:w="525" w:type="pct"/>
            <w:vMerge w:val="restart"/>
            <w:tcBorders>
              <w:top w:val="nil"/>
              <w:left w:val="single" w:sz="8" w:space="0" w:color="333333"/>
              <w:bottom w:val="single" w:sz="8" w:space="0" w:color="333333"/>
              <w:right w:val="single" w:sz="8" w:space="0" w:color="333333"/>
            </w:tcBorders>
            <w:shd w:val="clear" w:color="auto" w:fill="auto"/>
            <w:vAlign w:val="bottom"/>
            <w:hideMark/>
          </w:tcPr>
          <w:p w:rsidR="00EC5C0E" w:rsidRPr="00F30C5C" w:rsidRDefault="00EC5C0E" w:rsidP="009722FD">
            <w:pPr>
              <w:widowControl/>
              <w:jc w:val="center"/>
              <w:rPr>
                <w:rFonts w:ascii="华文仿宋" w:eastAsia="华文仿宋" w:hAnsi="华文仿宋" w:cs="宋体"/>
                <w:b/>
                <w:bCs/>
                <w:color w:val="191919"/>
                <w:kern w:val="0"/>
                <w:sz w:val="28"/>
                <w:szCs w:val="28"/>
              </w:rPr>
            </w:pPr>
            <w:r w:rsidRPr="00F30C5C">
              <w:rPr>
                <w:rFonts w:ascii="华文仿宋" w:eastAsia="华文仿宋" w:hAnsi="华文仿宋" w:cs="宋体" w:hint="eastAsia"/>
                <w:b/>
                <w:bCs/>
                <w:color w:val="191919"/>
                <w:kern w:val="0"/>
                <w:sz w:val="28"/>
                <w:szCs w:val="28"/>
              </w:rPr>
              <w:t>石油原油(包括从沥青矿物提取的原油)</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印度尼西亚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50988.68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21344227.5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伊朗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333327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171418888</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伊拉克</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5312911.8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2569651603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科威特</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2269290.52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1144376708</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马来西亚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1790241.94</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721909405.5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30723.4</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11100379</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蒙古</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24119.91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9224962.5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阿曼</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2989182.25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1518049540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卡塔尔</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98393.3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49756002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沙特阿拉</w:t>
            </w:r>
            <w:r w:rsidRPr="00F30C5C">
              <w:rPr>
                <w:rFonts w:ascii="华文仿宋" w:eastAsia="华文仿宋" w:hAnsi="华文仿宋" w:cs="宋体" w:hint="eastAsia"/>
                <w:color w:val="333333"/>
                <w:kern w:val="0"/>
                <w:sz w:val="28"/>
                <w:szCs w:val="28"/>
              </w:rPr>
              <w:lastRenderedPageBreak/>
              <w:t>伯</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7369825.47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3727178034</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泰国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111459.98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50440726</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阿联酋</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1629423.73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812790333.5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也门</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255725.72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131323493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越南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61265.37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33168437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哈萨克斯坦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360199.23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189734133.5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阿尔及利亚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67393.85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34087089</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安哥拉</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3157218.25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1550480137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乍得</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28064.61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14407536</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刚果(布)</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754960.8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368471873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埃及</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108059.18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57204614</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赤道几内亚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245503.62</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123981814.5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加蓬</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523554.13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262477122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加纳</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378802.3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189118242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科特迪瓦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65599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33498593</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利比亚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564174.51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311119981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尼日利亚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128606</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66218461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南苏丹共和国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196686.57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103314456.5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英国</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570766.9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312610581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w:t>
            </w:r>
            <w:r w:rsidRPr="00F30C5C">
              <w:rPr>
                <w:rFonts w:ascii="华文仿宋" w:eastAsia="华文仿宋" w:hAnsi="华文仿宋" w:cs="宋体" w:hint="eastAsia"/>
                <w:color w:val="333333"/>
                <w:kern w:val="0"/>
                <w:sz w:val="28"/>
                <w:szCs w:val="28"/>
              </w:rPr>
              <w:lastRenderedPageBreak/>
              <w:t>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lastRenderedPageBreak/>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挪威</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1075213.97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488796214.5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俄罗斯联邦</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7027375.57</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3463681940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阿根廷</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72117.31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36877354.5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 xml:space="preserve">　</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巴西</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3826157.55</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1820770469</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5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哥伦比亚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1001741.81</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429963541</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30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厄瓜多尔</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205712.9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94386676.5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300"/>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墨西哥</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32797.53</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14977167</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525"/>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加拿大</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210422.59</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90484750</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825"/>
        </w:trPr>
        <w:tc>
          <w:tcPr>
            <w:tcW w:w="525" w:type="pct"/>
            <w:vMerge/>
            <w:tcBorders>
              <w:top w:val="nil"/>
              <w:left w:val="single" w:sz="8" w:space="0" w:color="333333"/>
              <w:bottom w:val="single" w:sz="8" w:space="0" w:color="333333"/>
              <w:right w:val="single" w:sz="8" w:space="0" w:color="333333"/>
            </w:tcBorders>
            <w:vAlign w:val="center"/>
            <w:hideMark/>
          </w:tcPr>
          <w:p w:rsidR="00EC5C0E" w:rsidRPr="00F30C5C" w:rsidRDefault="00EC5C0E" w:rsidP="009722FD">
            <w:pPr>
              <w:widowControl/>
              <w:jc w:val="left"/>
              <w:rPr>
                <w:rFonts w:ascii="华文仿宋" w:eastAsia="华文仿宋" w:hAnsi="华文仿宋" w:cs="宋体"/>
                <w:b/>
                <w:bCs/>
                <w:color w:val="191919"/>
                <w:kern w:val="0"/>
                <w:sz w:val="28"/>
                <w:szCs w:val="28"/>
              </w:rPr>
            </w:pP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2020年</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2月</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澳大利亚</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146729.94</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74926037.5</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w:t>
            </w:r>
          </w:p>
        </w:tc>
      </w:tr>
      <w:tr w:rsidR="00EC5C0E" w:rsidRPr="00F30C5C" w:rsidTr="009722FD">
        <w:trPr>
          <w:trHeight w:val="480"/>
        </w:trPr>
        <w:tc>
          <w:tcPr>
            <w:tcW w:w="2101" w:type="pct"/>
            <w:gridSpan w:val="4"/>
            <w:tcBorders>
              <w:top w:val="single" w:sz="8" w:space="0" w:color="333333"/>
              <w:left w:val="nil"/>
              <w:bottom w:val="single" w:sz="8" w:space="0" w:color="333333"/>
              <w:right w:val="single" w:sz="8" w:space="0" w:color="333333"/>
            </w:tcBorders>
            <w:shd w:val="clear" w:color="000000" w:fill="0070C0"/>
            <w:vAlign w:val="bottom"/>
            <w:hideMark/>
          </w:tcPr>
          <w:p w:rsidR="00EC5C0E" w:rsidRPr="00F30C5C" w:rsidRDefault="00EC5C0E" w:rsidP="009722FD">
            <w:pPr>
              <w:widowControl/>
              <w:jc w:val="center"/>
              <w:rPr>
                <w:rFonts w:ascii="华文仿宋" w:eastAsia="华文仿宋" w:hAnsi="华文仿宋" w:cs="宋体"/>
                <w:b/>
                <w:bCs/>
                <w:color w:val="333333"/>
                <w:kern w:val="0"/>
                <w:sz w:val="28"/>
                <w:szCs w:val="28"/>
              </w:rPr>
            </w:pPr>
            <w:r w:rsidRPr="00F30C5C">
              <w:rPr>
                <w:rFonts w:ascii="华文仿宋" w:eastAsia="华文仿宋" w:hAnsi="华文仿宋" w:cs="宋体" w:hint="eastAsia"/>
                <w:b/>
                <w:bCs/>
                <w:color w:val="333333"/>
                <w:kern w:val="0"/>
                <w:sz w:val="28"/>
                <w:szCs w:val="28"/>
              </w:rPr>
              <w:t>2020年2月合计</w:t>
            </w:r>
          </w:p>
        </w:tc>
        <w:tc>
          <w:tcPr>
            <w:tcW w:w="837"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43044013.78</w:t>
            </w:r>
          </w:p>
        </w:tc>
        <w:tc>
          <w:tcPr>
            <w:tcW w:w="87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21092221142</w:t>
            </w:r>
          </w:p>
        </w:tc>
        <w:tc>
          <w:tcPr>
            <w:tcW w:w="525"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30723.4</w:t>
            </w:r>
          </w:p>
        </w:tc>
        <w:tc>
          <w:tcPr>
            <w:tcW w:w="661" w:type="pct"/>
            <w:tcBorders>
              <w:top w:val="nil"/>
              <w:left w:val="nil"/>
              <w:bottom w:val="single" w:sz="8" w:space="0" w:color="333333"/>
              <w:right w:val="single" w:sz="8" w:space="0" w:color="333333"/>
            </w:tcBorders>
            <w:shd w:val="clear" w:color="000000" w:fill="FFFFFF"/>
            <w:vAlign w:val="bottom"/>
            <w:hideMark/>
          </w:tcPr>
          <w:p w:rsidR="00EC5C0E" w:rsidRPr="00F30C5C" w:rsidRDefault="00EC5C0E" w:rsidP="009722FD">
            <w:pPr>
              <w:widowControl/>
              <w:jc w:val="left"/>
              <w:rPr>
                <w:rFonts w:ascii="华文仿宋" w:eastAsia="华文仿宋" w:hAnsi="华文仿宋" w:cs="宋体"/>
                <w:color w:val="333333"/>
                <w:kern w:val="0"/>
                <w:sz w:val="28"/>
                <w:szCs w:val="28"/>
              </w:rPr>
            </w:pPr>
            <w:r w:rsidRPr="00F30C5C">
              <w:rPr>
                <w:rFonts w:ascii="华文仿宋" w:eastAsia="华文仿宋" w:hAnsi="华文仿宋" w:cs="宋体" w:hint="eastAsia"/>
                <w:color w:val="333333"/>
                <w:kern w:val="0"/>
                <w:sz w:val="28"/>
                <w:szCs w:val="28"/>
              </w:rPr>
              <w:t>11100379</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356" w:name="_Toc19701"/>
      <w:bookmarkStart w:id="357" w:name="_Toc15022881"/>
      <w:bookmarkStart w:id="358" w:name="_Toc15049638"/>
      <w:bookmarkStart w:id="359" w:name="_Toc15654580"/>
      <w:bookmarkStart w:id="360" w:name="_Toc16257703"/>
      <w:bookmarkStart w:id="361" w:name="_Toc16861055"/>
      <w:bookmarkStart w:id="362" w:name="_Toc17467213"/>
      <w:bookmarkStart w:id="363" w:name="_Toc18072992"/>
      <w:bookmarkStart w:id="364" w:name="_Toc18680411"/>
      <w:bookmarkStart w:id="365" w:name="_Toc19195114"/>
      <w:bookmarkStart w:id="366" w:name="_Toc19887436"/>
      <w:bookmarkStart w:id="367" w:name="_Toc20494331"/>
      <w:bookmarkStart w:id="368" w:name="_Toc21702285"/>
      <w:bookmarkStart w:id="369" w:name="_Toc22307204"/>
      <w:bookmarkStart w:id="370" w:name="_Toc22911762"/>
      <w:bookmarkStart w:id="371" w:name="_Toc23513677"/>
      <w:bookmarkStart w:id="372" w:name="_Toc24117024"/>
      <w:bookmarkStart w:id="373" w:name="_Toc24722678"/>
      <w:bookmarkStart w:id="374" w:name="_Toc25325026"/>
      <w:bookmarkStart w:id="375" w:name="_Toc25932481"/>
      <w:bookmarkStart w:id="376" w:name="_Toc26536332"/>
      <w:bookmarkStart w:id="377" w:name="_Toc27141690"/>
      <w:bookmarkStart w:id="378" w:name="_Toc27745333"/>
      <w:bookmarkStart w:id="379" w:name="_Toc28351981"/>
      <w:bookmarkStart w:id="380" w:name="_Toc28955199"/>
      <w:bookmarkStart w:id="381" w:name="_Toc29558252"/>
      <w:bookmarkStart w:id="382" w:name="_Toc30169336"/>
      <w:bookmarkStart w:id="383" w:name="_Toc31978544"/>
      <w:bookmarkStart w:id="384" w:name="_Toc32586739"/>
      <w:bookmarkStart w:id="385" w:name="_Toc33192397"/>
      <w:bookmarkStart w:id="386" w:name="_Toc33798268"/>
      <w:bookmarkStart w:id="387" w:name="_Toc34399810"/>
      <w:bookmarkStart w:id="388" w:name="_Toc35004647"/>
      <w:bookmarkStart w:id="389" w:name="_Toc35607053"/>
      <w:bookmarkStart w:id="390" w:name="_Toc36211384"/>
      <w:bookmarkStart w:id="391" w:name="_Toc38634432"/>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EC5C0E" w:rsidRPr="000F4322" w:rsidRDefault="00EC5C0E" w:rsidP="00EC5C0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92" w:name="_Toc2934025"/>
      <w:bookmarkStart w:id="393" w:name="_Toc2934046"/>
      <w:bookmarkStart w:id="394" w:name="_Toc1736583"/>
      <w:bookmarkStart w:id="395" w:name="_Toc4160086"/>
      <w:bookmarkStart w:id="396" w:name="_Toc4768336"/>
      <w:bookmarkStart w:id="397" w:name="_Toc5976978"/>
      <w:bookmarkStart w:id="398" w:name="_Toc5281983"/>
      <w:bookmarkStart w:id="399" w:name="_Toc4768356"/>
      <w:bookmarkStart w:id="400" w:name="_Toc5976958"/>
      <w:bookmarkStart w:id="401" w:name="_Toc10211767"/>
      <w:bookmarkStart w:id="402" w:name="_Toc10731579"/>
      <w:bookmarkStart w:id="403" w:name="_Toc12625691"/>
      <w:bookmarkStart w:id="404" w:name="_Toc12625781"/>
      <w:bookmarkStart w:id="405" w:name="_Toc15022882"/>
      <w:bookmarkStart w:id="406" w:name="_Toc15049639"/>
      <w:bookmarkStart w:id="407" w:name="_Toc15654581"/>
      <w:bookmarkStart w:id="408" w:name="_Toc16257704"/>
      <w:bookmarkStart w:id="409" w:name="_Toc16861056"/>
      <w:bookmarkStart w:id="410" w:name="_Toc17467214"/>
      <w:bookmarkStart w:id="411" w:name="_Toc18072993"/>
      <w:bookmarkStart w:id="412" w:name="_Toc18680412"/>
      <w:bookmarkStart w:id="413" w:name="_Toc19195115"/>
      <w:bookmarkStart w:id="414" w:name="_Toc19887437"/>
      <w:bookmarkStart w:id="415" w:name="_Toc20494332"/>
      <w:bookmarkStart w:id="416" w:name="_Toc21702286"/>
      <w:bookmarkStart w:id="417" w:name="_Toc22307205"/>
      <w:bookmarkStart w:id="418" w:name="_Toc22911763"/>
      <w:bookmarkStart w:id="419" w:name="_Toc23513678"/>
      <w:bookmarkStart w:id="420" w:name="_Toc24117025"/>
      <w:bookmarkStart w:id="421" w:name="_Toc24722679"/>
      <w:bookmarkStart w:id="422" w:name="_Toc25325027"/>
      <w:bookmarkStart w:id="423" w:name="_Toc25932482"/>
      <w:bookmarkStart w:id="424" w:name="_Toc26536333"/>
      <w:bookmarkStart w:id="425" w:name="_Toc27141691"/>
      <w:bookmarkStart w:id="426" w:name="_Toc27745334"/>
      <w:bookmarkStart w:id="427" w:name="_Toc28351982"/>
      <w:bookmarkStart w:id="428" w:name="_Toc28955200"/>
      <w:bookmarkStart w:id="429" w:name="_Toc29558253"/>
      <w:bookmarkStart w:id="430" w:name="_Toc30169337"/>
      <w:bookmarkStart w:id="431" w:name="_Toc31978545"/>
      <w:bookmarkStart w:id="432" w:name="_Toc32586740"/>
      <w:bookmarkStart w:id="433" w:name="_Toc33192398"/>
      <w:bookmarkStart w:id="434" w:name="_Toc33798269"/>
      <w:bookmarkStart w:id="435" w:name="_Toc34399811"/>
      <w:bookmarkStart w:id="436" w:name="_Toc35004648"/>
      <w:bookmarkStart w:id="437" w:name="_Toc35607054"/>
      <w:bookmarkStart w:id="438" w:name="_Toc36211385"/>
      <w:r w:rsidRPr="00DE3CBA">
        <w:rPr>
          <w:rFonts w:ascii="华文仿宋" w:eastAsia="华文仿宋" w:hAnsi="华文仿宋" w:cs="华文仿宋" w:hint="eastAsia"/>
          <w:color w:val="333335"/>
          <w:kern w:val="2"/>
          <w:sz w:val="28"/>
          <w:szCs w:val="28"/>
          <w:shd w:val="clear" w:color="auto" w:fill="FFFFFF"/>
        </w:rPr>
        <w:lastRenderedPageBreak/>
        <w:t>本周美国WTI原油原油价格在</w:t>
      </w:r>
      <w:r>
        <w:rPr>
          <w:rFonts w:ascii="华文仿宋" w:eastAsia="华文仿宋" w:hAnsi="华文仿宋" w:cs="华文仿宋" w:hint="eastAsia"/>
          <w:color w:val="333335"/>
          <w:kern w:val="2"/>
          <w:sz w:val="28"/>
          <w:szCs w:val="28"/>
          <w:shd w:val="clear" w:color="auto" w:fill="FFFFFF"/>
        </w:rPr>
        <w:t>-37.63-19.83</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19.33-28</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08</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大跌</w:t>
      </w:r>
      <w:r w:rsidRPr="00DE3CBA">
        <w:rPr>
          <w:rFonts w:ascii="华文仿宋" w:eastAsia="华文仿宋" w:hAnsi="华文仿宋" w:cs="华文仿宋" w:hint="eastAsia"/>
          <w:color w:val="333335"/>
          <w:kern w:val="2"/>
          <w:sz w:val="28"/>
          <w:szCs w:val="28"/>
          <w:shd w:val="clear" w:color="auto" w:fill="FFFFFF"/>
        </w:rPr>
        <w:t>。</w:t>
      </w:r>
      <w:r w:rsidRPr="000F4322">
        <w:rPr>
          <w:rFonts w:ascii="华文仿宋" w:eastAsia="华文仿宋" w:hAnsi="华文仿宋" w:cs="华文仿宋"/>
          <w:color w:val="333335"/>
          <w:kern w:val="2"/>
          <w:sz w:val="28"/>
          <w:szCs w:val="28"/>
          <w:shd w:val="clear" w:color="auto" w:fill="FFFFFF"/>
        </w:rPr>
        <w:t>日益增长的供过于求使得油市的复苏显得很疲弱，油市周三(4月22日)在震荡的交易中出现反弹：美国WTI原油6月期货上涨2.21美元，涨幅19%，报13.78美元/桶;布伦特原油6月期货上涨1.04美元，或5.4%，报20.37美元/桶，布油盘中曾一度触及22.44美元/桶的高点。基本面利好因素：美国能源信息署(EIA)周三公布的数据显示，截至4月17日当周，汽油库存增加了101.7万桶，低于此前455.7万桶的预期以及491.4万桶的前值。美国石油协会(API)周二公布报告显示，至4月17日当周，API原油库存增加1322.6万桶至5亿桶，远低于此前预期的1613.3万桶。原油库存连续13周录得增加;API汽油库存增加343.5万桶，远低于此前预期的365.6万桶;API库欣原油库存增加491.3万桶，低于此前一周的536.1万桶。周二，芝商所(CME)将NYMEX原油期货合约保证金从7500美元/手上调13.3%至8500美元/手，将纽约燃油期货保证金上调16.3%至5350美元/手，此前为4600美元/手，并将于4月22日起允许报价为负的石油期权上市。据称，洲际交易所(ICE)正为布伦特原油合约交易价格为负做准备。伊拉克油长嘉班表示，欧佩克+可能采取进一步措施消化原油供应过剩的问题，产油国采取的进一步措施将取决于全球市场的发展、欧佩克+和其他非欧佩克产油国遵守减产协议的情况。当日，他将与部分欧佩克成员国讨论美国市场油价下跌的原因和后果。基本面利空因素：尽管周三油价小幅走高，但下行风险仍占主导地位，丹麦银行(Danaske Bank)的分析师表示：“欧佩克遵守协议的情况有限，西方经济体重新开放的速度慢于预期，新冠疫情仍是关键风险因素。”美国能源信息署(EIA)周三公布的数据显示，美国原油库存再次大幅上升，油价继续大幅波动。截至4月17日当周，原油库存增加了1,502.2万桶，高于此</w:t>
      </w:r>
      <w:r w:rsidRPr="000F4322">
        <w:rPr>
          <w:rFonts w:ascii="华文仿宋" w:eastAsia="华文仿宋" w:hAnsi="华文仿宋" w:cs="华文仿宋"/>
          <w:color w:val="333335"/>
          <w:kern w:val="2"/>
          <w:sz w:val="28"/>
          <w:szCs w:val="28"/>
          <w:shd w:val="clear" w:color="auto" w:fill="FFFFFF"/>
        </w:rPr>
        <w:lastRenderedPageBreak/>
        <w:t>前1382.1万桶的预期;精炼油库存增加了787.6万桶，高于628万桶的前值，远高于368.7万桶的预期。以上皆为油价利空因素。美国石油协会(API)周二公布报告显示，至4月17日当周，API精炼油库存增加763.9万桶，远高于此前预期286.7万桶，较前值564万桶增加了35.44%。加拿大皇家银行全球能源战略董事总经理Michael Tran表示：“几乎没有什么可以阻止原油现货市场在短期内进一步走低。炼油企业正在以历史性的速度拒绝接收原油，随着美国的库存迅速升至极限，市场力量将造成进一步的痛苦，直到要么市场跌至谷底，要么疫情过去，看起来前者会首先到来</w:t>
      </w:r>
      <w:r w:rsidRPr="000F4322">
        <w:rPr>
          <w:rFonts w:ascii="华文仿宋" w:eastAsia="华文仿宋" w:hAnsi="华文仿宋" w:cs="华文仿宋" w:hint="eastAsia"/>
          <w:color w:val="333335"/>
          <w:kern w:val="2"/>
          <w:sz w:val="28"/>
          <w:szCs w:val="28"/>
          <w:shd w:val="clear" w:color="auto" w:fill="FFFFFF"/>
        </w:rPr>
        <w:t>。</w:t>
      </w:r>
    </w:p>
    <w:p w:rsidR="00EC5C0E" w:rsidRPr="00DE3CBA" w:rsidRDefault="00EC5C0E" w:rsidP="00EC5C0E">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-36-20</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18</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29</w:t>
      </w:r>
      <w:r w:rsidRPr="00DE3CBA">
        <w:rPr>
          <w:rFonts w:ascii="华文仿宋" w:eastAsia="华文仿宋" w:hAnsi="华文仿宋" w:cs="华文仿宋" w:hint="eastAsia"/>
          <w:color w:val="333335"/>
          <w:kern w:val="2"/>
          <w:sz w:val="28"/>
          <w:szCs w:val="28"/>
          <w:shd w:val="clear" w:color="auto" w:fill="FFFFFF"/>
        </w:rPr>
        <w:t>美元/桶。</w:t>
      </w:r>
    </w:p>
    <w:p w:rsidR="002F12E4" w:rsidRDefault="004F4F55" w:rsidP="00402A04">
      <w:pPr>
        <w:tabs>
          <w:tab w:val="center" w:pos="4873"/>
        </w:tabs>
        <w:spacing w:line="360" w:lineRule="auto"/>
        <w:outlineLvl w:val="0"/>
        <w:rPr>
          <w:rFonts w:ascii="黑体" w:eastAsia="黑体" w:hAnsi="宋体"/>
          <w:b/>
          <w:sz w:val="28"/>
          <w:szCs w:val="28"/>
        </w:rPr>
      </w:pPr>
      <w:bookmarkStart w:id="439" w:name="_Toc38634433"/>
      <w:r>
        <w:rPr>
          <w:rFonts w:ascii="黑体" w:eastAsia="黑体" w:hAnsi="宋体" w:hint="eastAsia"/>
          <w:b/>
          <w:sz w:val="28"/>
          <w:szCs w:val="28"/>
        </w:rPr>
        <w:t>二、 石脑油</w:t>
      </w:r>
      <w:bookmarkEnd w:id="50"/>
      <w:bookmarkEnd w:id="5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440" w:name="_Toc460250404"/>
      <w:bookmarkStart w:id="441" w:name="_Toc536797013"/>
      <w:bookmarkStart w:id="442" w:name="_Toc505350008"/>
      <w:bookmarkStart w:id="443" w:name="_Toc2934047"/>
      <w:bookmarkStart w:id="444" w:name="_Toc2934026"/>
      <w:bookmarkStart w:id="445" w:name="_Toc1736584"/>
      <w:bookmarkStart w:id="446" w:name="_Toc5281984"/>
      <w:bookmarkStart w:id="447" w:name="_Toc4768357"/>
      <w:bookmarkStart w:id="448" w:name="_Toc4160087"/>
      <w:bookmarkStart w:id="449" w:name="_Toc4768337"/>
      <w:bookmarkStart w:id="450" w:name="_Toc5976959"/>
      <w:bookmarkStart w:id="451" w:name="_Toc5976979"/>
      <w:bookmarkStart w:id="452" w:name="_Toc10211768"/>
      <w:bookmarkStart w:id="453" w:name="_Toc10731580"/>
      <w:bookmarkStart w:id="454" w:name="_Toc12625692"/>
      <w:bookmarkStart w:id="455" w:name="_Toc12625782"/>
      <w:bookmarkStart w:id="456" w:name="_Toc15022883"/>
      <w:bookmarkStart w:id="457" w:name="_Toc15049640"/>
      <w:bookmarkStart w:id="458" w:name="_Toc15654582"/>
      <w:bookmarkStart w:id="459" w:name="_Toc16257705"/>
      <w:bookmarkStart w:id="460" w:name="_Toc16861057"/>
      <w:bookmarkStart w:id="461" w:name="_Toc17467215"/>
      <w:bookmarkStart w:id="462" w:name="_Toc18072994"/>
      <w:bookmarkStart w:id="463" w:name="_Toc18680413"/>
      <w:bookmarkStart w:id="464" w:name="_Toc19195116"/>
      <w:bookmarkStart w:id="465" w:name="_Toc19887438"/>
      <w:bookmarkStart w:id="466" w:name="_Toc20494333"/>
      <w:bookmarkStart w:id="467" w:name="_Toc21702287"/>
      <w:bookmarkStart w:id="468" w:name="_Toc22307206"/>
      <w:bookmarkStart w:id="469" w:name="_Toc22911764"/>
      <w:bookmarkStart w:id="470" w:name="_Toc23513679"/>
      <w:bookmarkStart w:id="471" w:name="_Toc24117026"/>
      <w:bookmarkStart w:id="472" w:name="_Toc24722680"/>
      <w:bookmarkStart w:id="473" w:name="_Toc25325028"/>
      <w:bookmarkStart w:id="474" w:name="_Toc25932483"/>
      <w:bookmarkStart w:id="475" w:name="_Toc26536334"/>
      <w:bookmarkStart w:id="476" w:name="_Toc27141692"/>
      <w:bookmarkStart w:id="477" w:name="_Toc27745335"/>
      <w:bookmarkStart w:id="478" w:name="_Toc28351983"/>
      <w:bookmarkStart w:id="479" w:name="_Toc28955201"/>
      <w:bookmarkStart w:id="480" w:name="_Toc29558254"/>
      <w:bookmarkStart w:id="481" w:name="_Toc30169338"/>
      <w:bookmarkStart w:id="482" w:name="_Toc31978546"/>
      <w:bookmarkStart w:id="483" w:name="_Toc32586741"/>
      <w:bookmarkStart w:id="484" w:name="_Toc33192399"/>
      <w:bookmarkStart w:id="485" w:name="_Toc33798270"/>
      <w:bookmarkStart w:id="486" w:name="_Toc34399812"/>
      <w:bookmarkStart w:id="487" w:name="_Toc35004649"/>
      <w:bookmarkStart w:id="488" w:name="_Toc35607055"/>
      <w:bookmarkStart w:id="489" w:name="_Toc36211386"/>
      <w:bookmarkStart w:id="490" w:name="_Toc38634434"/>
      <w:r>
        <w:rPr>
          <w:rFonts w:hint="eastAsia"/>
        </w:rPr>
        <w:t>2.</w:t>
      </w:r>
      <w:r w:rsidR="004F4F55">
        <w:rPr>
          <w:rFonts w:hint="eastAsia"/>
        </w:rPr>
        <w:t>1</w:t>
      </w:r>
      <w:r w:rsidR="004F4F55">
        <w:rPr>
          <w:rFonts w:hint="eastAsia"/>
          <w:kern w:val="0"/>
        </w:rPr>
        <w:t>国际石脑油市场价格</w:t>
      </w:r>
      <w:bookmarkEnd w:id="52"/>
      <w:bookmarkEnd w:id="5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491" w:name="_Toc281568202"/>
            <w:bookmarkStart w:id="492" w:name="_Toc239847715"/>
            <w:bookmarkStart w:id="493" w:name="_Toc296600812"/>
            <w:bookmarkStart w:id="494" w:name="_Toc460250405"/>
            <w:bookmarkStart w:id="495" w:name="_Toc505350009"/>
            <w:r>
              <w:rPr>
                <w:rFonts w:ascii="华文仿宋" w:eastAsia="华文仿宋" w:hAnsi="华文仿宋" w:cs="Times New Roman" w:hint="eastAsia"/>
                <w:kern w:val="2"/>
                <w:sz w:val="28"/>
                <w:szCs w:val="28"/>
              </w:rPr>
              <w:t>4</w:t>
            </w:r>
            <w:r w:rsidR="004F4F55" w:rsidRPr="002C1452">
              <w:rPr>
                <w:rFonts w:ascii="华文仿宋" w:eastAsia="华文仿宋" w:hAnsi="华文仿宋" w:cs="Times New Roman" w:hint="eastAsia"/>
                <w:kern w:val="2"/>
                <w:sz w:val="28"/>
                <w:szCs w:val="28"/>
              </w:rPr>
              <w:t>月</w:t>
            </w:r>
            <w:r w:rsidR="00FC27A0">
              <w:rPr>
                <w:rFonts w:ascii="华文仿宋" w:eastAsia="华文仿宋" w:hAnsi="华文仿宋" w:cs="Times New Roman" w:hint="eastAsia"/>
                <w:kern w:val="2"/>
                <w:sz w:val="28"/>
                <w:szCs w:val="28"/>
              </w:rPr>
              <w:t>2</w:t>
            </w:r>
            <w:r>
              <w:rPr>
                <w:rFonts w:ascii="华文仿宋" w:eastAsia="华文仿宋" w:hAnsi="华文仿宋" w:cs="Times New Roman" w:hint="eastAsia"/>
                <w:kern w:val="2"/>
                <w:sz w:val="28"/>
                <w:szCs w:val="28"/>
              </w:rPr>
              <w:t>2</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15.49美元/桶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15.53美元/桶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-1.54</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36.881-36.976</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179.50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180.00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-13.75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47.487-47.619</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59.72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60.22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-35.40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15.799-15.931</w:t>
            </w:r>
          </w:p>
        </w:tc>
      </w:tr>
      <w:tr w:rsidR="00A06C5E"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131.75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132.25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24.25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35.227-35.361</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lastRenderedPageBreak/>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127.75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128.25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24.25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34.158-34.291</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52.50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53.00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9.25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14.037-14.171</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99.25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99.75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18.25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26.537-26.671</w:t>
            </w:r>
          </w:p>
        </w:tc>
      </w:tr>
      <w:tr w:rsidR="00A06C5E"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136.11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136.21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11.70g/c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A06C5E" w:rsidRPr="00A06C5E" w:rsidRDefault="00A06C5E" w:rsidP="00A06C5E">
            <w:pPr>
              <w:pStyle w:val="aa"/>
              <w:spacing w:before="0" w:beforeAutospacing="0" w:after="0" w:afterAutospacing="0" w:line="390" w:lineRule="atLeast"/>
              <w:jc w:val="center"/>
              <w:rPr>
                <w:rFonts w:ascii="华文仿宋" w:eastAsia="华文仿宋" w:hAnsi="华文仿宋" w:cs="Times New Roman"/>
                <w:kern w:val="2"/>
                <w:sz w:val="28"/>
                <w:szCs w:val="28"/>
              </w:rPr>
            </w:pPr>
            <w:r w:rsidRPr="00A06C5E">
              <w:rPr>
                <w:rFonts w:ascii="华文仿宋" w:eastAsia="华文仿宋" w:hAnsi="华文仿宋" w:cs="Times New Roman"/>
                <w:kern w:val="2"/>
                <w:sz w:val="28"/>
                <w:szCs w:val="28"/>
              </w:rPr>
              <w:t>38.850-38.950</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496" w:name="_Toc5976980"/>
      <w:bookmarkStart w:id="497" w:name="_Toc4768358"/>
      <w:bookmarkStart w:id="498" w:name="_Toc5976960"/>
      <w:bookmarkStart w:id="499" w:name="_Toc5281985"/>
      <w:bookmarkStart w:id="500" w:name="_Toc4768338"/>
      <w:bookmarkStart w:id="501" w:name="_Toc4160088"/>
      <w:bookmarkStart w:id="502" w:name="_Toc1736585"/>
      <w:bookmarkStart w:id="503" w:name="_Toc2934027"/>
      <w:bookmarkStart w:id="504" w:name="_Toc536797014"/>
      <w:bookmarkStart w:id="505" w:name="_Toc2934048"/>
      <w:bookmarkStart w:id="506" w:name="_Toc10211769"/>
      <w:bookmarkStart w:id="507" w:name="_Toc10731581"/>
      <w:bookmarkStart w:id="508" w:name="_Toc12625693"/>
      <w:bookmarkStart w:id="509" w:name="_Toc12625783"/>
      <w:bookmarkStart w:id="510" w:name="_Toc15022884"/>
      <w:bookmarkStart w:id="511" w:name="_Toc15049641"/>
      <w:bookmarkStart w:id="512" w:name="_Toc15654583"/>
      <w:bookmarkStart w:id="513" w:name="_Toc16257706"/>
      <w:bookmarkStart w:id="514" w:name="_Toc16861058"/>
      <w:bookmarkStart w:id="515" w:name="_Toc17467216"/>
      <w:bookmarkStart w:id="516" w:name="_Toc18072995"/>
      <w:bookmarkStart w:id="517" w:name="_Toc18680414"/>
      <w:bookmarkStart w:id="518" w:name="_Toc19195117"/>
      <w:bookmarkStart w:id="519" w:name="_Toc19887439"/>
      <w:bookmarkStart w:id="520" w:name="_Toc20494334"/>
      <w:bookmarkStart w:id="521" w:name="_Toc21702288"/>
      <w:bookmarkStart w:id="522" w:name="_Toc22307207"/>
      <w:bookmarkStart w:id="523" w:name="_Toc22911765"/>
      <w:bookmarkStart w:id="524" w:name="_Toc23513680"/>
      <w:bookmarkStart w:id="525" w:name="_Toc24117027"/>
      <w:bookmarkStart w:id="526" w:name="_Toc24722681"/>
      <w:bookmarkStart w:id="527" w:name="_Toc25325029"/>
      <w:bookmarkStart w:id="528" w:name="_Toc25932484"/>
      <w:bookmarkStart w:id="529" w:name="_Toc26536335"/>
      <w:bookmarkStart w:id="530" w:name="_Toc27141693"/>
      <w:bookmarkStart w:id="531" w:name="_Toc27745336"/>
      <w:bookmarkStart w:id="532" w:name="_Toc28351984"/>
      <w:bookmarkStart w:id="533" w:name="_Toc28955202"/>
      <w:bookmarkStart w:id="534" w:name="_Toc29558255"/>
      <w:bookmarkStart w:id="535" w:name="_Toc30169339"/>
      <w:bookmarkStart w:id="536" w:name="_Toc31978547"/>
      <w:bookmarkStart w:id="537" w:name="_Toc32586742"/>
      <w:bookmarkStart w:id="538" w:name="_Toc33192400"/>
      <w:bookmarkStart w:id="539" w:name="_Toc33798271"/>
      <w:bookmarkStart w:id="540" w:name="_Toc34399813"/>
      <w:bookmarkStart w:id="541" w:name="_Toc35004650"/>
      <w:bookmarkStart w:id="542" w:name="_Toc35607056"/>
      <w:bookmarkStart w:id="543" w:name="_Toc36211387"/>
      <w:bookmarkStart w:id="544" w:name="_Toc38634435"/>
      <w:r>
        <w:rPr>
          <w:rFonts w:asciiTheme="minorEastAsia" w:eastAsiaTheme="minorEastAsia" w:hAnsiTheme="minorEastAsia" w:hint="eastAsia"/>
          <w:bCs w:val="0"/>
          <w:color w:val="000000" w:themeColor="text1"/>
          <w:szCs w:val="28"/>
        </w:rPr>
        <w:t>2.2地炼石脑油市场</w:t>
      </w:r>
      <w:bookmarkEnd w:id="54"/>
      <w:bookmarkEnd w:id="55"/>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9722FD" w:rsidRPr="009722FD">
        <w:rPr>
          <w:rFonts w:ascii="华文仿宋" w:eastAsia="华文仿宋" w:hAnsi="华文仿宋" w:cs="华文仿宋"/>
          <w:color w:val="333335"/>
          <w:kern w:val="2"/>
          <w:sz w:val="28"/>
          <w:szCs w:val="28"/>
          <w:shd w:val="clear" w:color="auto" w:fill="FFFFFF"/>
        </w:rPr>
        <w:t>亚洲轻质馏份油现货价格进一步下跌，因需求依然疲软。不过，由于原油价格下跌以及需求稳健，亚洲石脑油裂解价差达到五周半高点。飙升的运费令石脑油东西方之间的价差达到记录高点，这打压了欧洲石脑油市场，并令亚洲石脑油市场供应收紧。交易商本月稍早曾表示，亚洲市场5月份料将收到逾240-270万吨石脑油。然而，数据显示，4月份的总运输量降至约210万吨。船期显示，4月装西方套利石脑油船货量来自美洲的有80.1万吨，有130.1万吨石脑油来自欧洲。5月抵港量少于预期，加上近期亚洲终端用户对5月下半月交付船货的逢低买进，提振了亚洲石脑油。招标方面，韩国KPIC公司购买了2.5万吨6月上半月交付的公开规格石脑油船货，成交价为日本石脑油均价贴水1-5美元/吨CFR昂山。韩国LG化学公司也打算从现货市场中求购石脑油，但具体细节不明。另外，巴林石油有限公司(Bapco)通过标书出售5万吨5月27-30日从锡特拉装运的石脑油，该标书将于4月23日截标，有效期直至4月27日。印度巴拉特石油有限公司(BPCL)通过标书出售3.3-3.85万吨5月2-3日从孟买装运的石脑油，该标书将于4月23日截标。该公司本周售出两船4月下半月从孟买和科钦装运</w:t>
      </w:r>
      <w:r w:rsidR="009722FD" w:rsidRPr="009722FD">
        <w:rPr>
          <w:rFonts w:ascii="华文仿宋" w:eastAsia="华文仿宋" w:hAnsi="华文仿宋" w:cs="华文仿宋"/>
          <w:color w:val="333335"/>
          <w:kern w:val="2"/>
          <w:sz w:val="28"/>
          <w:szCs w:val="28"/>
          <w:shd w:val="clear" w:color="auto" w:fill="FFFFFF"/>
        </w:rPr>
        <w:lastRenderedPageBreak/>
        <w:t>的石脑油船货，售价分别为FOB自己的公式价贴水5.0-9.0美元/吨和升水15-20美元/吨</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545" w:name="_Toc296600813"/>
      <w:bookmarkStart w:id="546" w:name="_Toc460250406"/>
      <w:bookmarkStart w:id="547" w:name="_Toc505350010"/>
      <w:bookmarkStart w:id="548" w:name="_Toc536797015"/>
      <w:bookmarkStart w:id="549" w:name="_Toc1736586"/>
      <w:bookmarkStart w:id="550" w:name="_Toc281568203"/>
      <w:bookmarkStart w:id="551" w:name="_Toc2934028"/>
      <w:bookmarkStart w:id="552" w:name="_Toc2934049"/>
      <w:bookmarkStart w:id="553" w:name="_Toc4160089"/>
      <w:bookmarkStart w:id="554" w:name="_Toc4768339"/>
      <w:bookmarkStart w:id="555" w:name="_Toc5281986"/>
      <w:bookmarkStart w:id="556" w:name="_Toc4768359"/>
      <w:bookmarkStart w:id="557" w:name="_Toc5976981"/>
      <w:bookmarkStart w:id="558" w:name="_Toc5976961"/>
      <w:bookmarkStart w:id="559" w:name="_Toc10211770"/>
      <w:bookmarkStart w:id="560" w:name="_Toc10731582"/>
      <w:bookmarkStart w:id="561" w:name="_Toc12625694"/>
      <w:bookmarkStart w:id="562" w:name="_Toc12625784"/>
      <w:bookmarkStart w:id="563" w:name="_Toc15022885"/>
      <w:bookmarkStart w:id="564" w:name="_Toc15049642"/>
      <w:bookmarkStart w:id="565" w:name="_Toc15654584"/>
      <w:bookmarkStart w:id="566" w:name="_Toc16257707"/>
      <w:bookmarkStart w:id="567" w:name="_Toc16861059"/>
      <w:bookmarkStart w:id="568" w:name="_Toc17467217"/>
      <w:bookmarkStart w:id="569" w:name="_Toc18072996"/>
      <w:bookmarkStart w:id="570" w:name="_Toc18680415"/>
      <w:bookmarkStart w:id="571" w:name="_Toc19195118"/>
      <w:bookmarkStart w:id="572" w:name="_Toc19887440"/>
      <w:bookmarkStart w:id="573" w:name="_Toc20494335"/>
      <w:bookmarkStart w:id="574" w:name="_Toc21702289"/>
      <w:bookmarkStart w:id="575" w:name="_Toc22307208"/>
      <w:bookmarkStart w:id="576" w:name="_Toc22911766"/>
      <w:bookmarkStart w:id="577" w:name="_Toc23513681"/>
      <w:bookmarkStart w:id="578" w:name="_Toc24117028"/>
      <w:bookmarkStart w:id="579" w:name="_Toc24722682"/>
      <w:bookmarkStart w:id="580" w:name="_Toc25325030"/>
      <w:bookmarkStart w:id="581" w:name="_Toc25932485"/>
      <w:bookmarkStart w:id="582" w:name="_Toc26536336"/>
      <w:bookmarkStart w:id="583" w:name="_Toc27141694"/>
      <w:bookmarkStart w:id="584" w:name="_Toc27745337"/>
      <w:bookmarkStart w:id="585" w:name="_Toc28351985"/>
      <w:bookmarkStart w:id="586" w:name="_Toc28955203"/>
      <w:bookmarkStart w:id="587" w:name="_Toc29558256"/>
      <w:bookmarkStart w:id="588" w:name="_Toc30169340"/>
      <w:bookmarkStart w:id="589" w:name="_Toc31978548"/>
      <w:bookmarkStart w:id="590" w:name="_Toc32586743"/>
      <w:bookmarkStart w:id="591" w:name="_Toc33192401"/>
      <w:bookmarkStart w:id="592" w:name="_Toc33798272"/>
      <w:bookmarkStart w:id="593" w:name="_Toc34399814"/>
      <w:bookmarkStart w:id="594" w:name="_Toc35004651"/>
      <w:bookmarkStart w:id="595" w:name="_Toc35607057"/>
      <w:bookmarkStart w:id="596" w:name="_Toc36211388"/>
      <w:bookmarkStart w:id="597" w:name="_Toc38634436"/>
      <w:r>
        <w:rPr>
          <w:rFonts w:asciiTheme="minorEastAsia" w:eastAsiaTheme="minorEastAsia" w:hAnsiTheme="minorEastAsia" w:hint="eastAsia"/>
          <w:b/>
          <w:sz w:val="28"/>
          <w:szCs w:val="28"/>
        </w:rPr>
        <w:t>2.3本周国内石脑油价格汇总</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160" w:type="dxa"/>
        <w:tblInd w:w="93" w:type="dxa"/>
        <w:tblLook w:val="04A0"/>
      </w:tblPr>
      <w:tblGrid>
        <w:gridCol w:w="1080"/>
        <w:gridCol w:w="1520"/>
        <w:gridCol w:w="1540"/>
        <w:gridCol w:w="1400"/>
        <w:gridCol w:w="1540"/>
        <w:gridCol w:w="1540"/>
        <w:gridCol w:w="1540"/>
      </w:tblGrid>
      <w:tr w:rsidR="00F45309" w:rsidRPr="00F45309" w:rsidTr="00F45309">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2020/4/24</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F45309" w:rsidRPr="00F45309" w:rsidRDefault="00F4530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2020/4/17</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2400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2700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2850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2750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2750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2750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2300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2550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4400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4800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4730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4730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2900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2900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4270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4520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2506</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2456</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3150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-80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3020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3100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3100</w:t>
            </w:r>
          </w:p>
        </w:tc>
      </w:tr>
      <w:tr w:rsidR="00F4530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r w:rsidR="00F4530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F45309" w:rsidRPr="00F45309" w:rsidRDefault="00F4530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598" w:name="_Toc5281987"/>
      <w:bookmarkStart w:id="599" w:name="_Toc4160090"/>
      <w:bookmarkStart w:id="600" w:name="_Toc4768340"/>
      <w:bookmarkStart w:id="601" w:name="_Toc5976982"/>
      <w:bookmarkStart w:id="602" w:name="_Toc4768360"/>
      <w:bookmarkStart w:id="603" w:name="_Toc5976962"/>
      <w:bookmarkStart w:id="604" w:name="_Toc2934050"/>
      <w:bookmarkStart w:id="605" w:name="_Toc2934029"/>
      <w:bookmarkStart w:id="606" w:name="_Toc281568204"/>
      <w:bookmarkStart w:id="607" w:name="_Toc505350011"/>
      <w:bookmarkStart w:id="608" w:name="_Toc1736587"/>
      <w:bookmarkStart w:id="609" w:name="_Toc536797016"/>
      <w:bookmarkStart w:id="610" w:name="_Toc460250407"/>
      <w:bookmarkStart w:id="611" w:name="_Toc296600814"/>
      <w:bookmarkStart w:id="612" w:name="_Toc10211771"/>
      <w:bookmarkStart w:id="613" w:name="_Toc10731583"/>
      <w:bookmarkStart w:id="614" w:name="_Toc12625695"/>
      <w:bookmarkStart w:id="615" w:name="_Toc12625785"/>
      <w:bookmarkStart w:id="616" w:name="_Toc15022886"/>
      <w:bookmarkStart w:id="617" w:name="_Toc15049643"/>
      <w:bookmarkStart w:id="618" w:name="_Toc15654585"/>
      <w:bookmarkStart w:id="619" w:name="_Toc16257708"/>
      <w:bookmarkStart w:id="620" w:name="_Toc16861060"/>
      <w:bookmarkStart w:id="621" w:name="_Toc17467218"/>
      <w:bookmarkStart w:id="622" w:name="_Toc18072997"/>
      <w:bookmarkStart w:id="623" w:name="_Toc18680416"/>
      <w:bookmarkStart w:id="624" w:name="_Toc19195119"/>
      <w:bookmarkStart w:id="625" w:name="_Toc19887441"/>
      <w:bookmarkStart w:id="626" w:name="_Toc20494336"/>
      <w:bookmarkStart w:id="627" w:name="_Toc21702290"/>
      <w:bookmarkStart w:id="628" w:name="_Toc22307209"/>
      <w:bookmarkStart w:id="629" w:name="_Toc22911767"/>
      <w:bookmarkStart w:id="630" w:name="_Toc23513682"/>
      <w:bookmarkStart w:id="631" w:name="_Toc24117029"/>
      <w:bookmarkStart w:id="632" w:name="_Toc24722683"/>
      <w:bookmarkStart w:id="633" w:name="_Toc25325031"/>
      <w:bookmarkStart w:id="634" w:name="_Toc25932486"/>
      <w:bookmarkStart w:id="635" w:name="_Toc26536337"/>
      <w:bookmarkStart w:id="636" w:name="_Toc27141695"/>
      <w:bookmarkStart w:id="637" w:name="_Toc27745338"/>
      <w:bookmarkStart w:id="638" w:name="_Toc28351986"/>
      <w:bookmarkStart w:id="639" w:name="_Toc28955204"/>
      <w:bookmarkStart w:id="640" w:name="_Toc29558257"/>
      <w:bookmarkStart w:id="641" w:name="_Toc30169341"/>
      <w:bookmarkStart w:id="642" w:name="_Toc31978549"/>
      <w:bookmarkStart w:id="643" w:name="_Toc32586744"/>
      <w:bookmarkStart w:id="644" w:name="_Toc33192402"/>
      <w:bookmarkStart w:id="645" w:name="_Toc33798273"/>
      <w:bookmarkStart w:id="646" w:name="_Toc34399815"/>
      <w:bookmarkStart w:id="647" w:name="_Toc35004652"/>
      <w:bookmarkStart w:id="648" w:name="_Toc35607058"/>
      <w:bookmarkStart w:id="649" w:name="_Toc36211389"/>
      <w:bookmarkStart w:id="650" w:name="_Toc239847719"/>
      <w:bookmarkStart w:id="651" w:name="_Toc158203132"/>
      <w:bookmarkStart w:id="652" w:name="_Toc38634437"/>
      <w:r>
        <w:rPr>
          <w:rFonts w:asciiTheme="minorEastAsia" w:eastAsiaTheme="minorEastAsia" w:hAnsiTheme="minorEastAsia" w:hint="eastAsia"/>
          <w:szCs w:val="28"/>
        </w:rPr>
        <w:t>2.4山东地炼石脑油价格走势图</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2"/>
    </w:p>
    <w:p w:rsidR="002F12E4" w:rsidRDefault="002F12E4">
      <w:pPr>
        <w:rPr>
          <w:sz w:val="20"/>
          <w:szCs w:val="20"/>
        </w:rPr>
      </w:pPr>
    </w:p>
    <w:p w:rsidR="003135BD" w:rsidRDefault="00F45309">
      <w:pPr>
        <w:rPr>
          <w:sz w:val="20"/>
          <w:szCs w:val="20"/>
        </w:rPr>
      </w:pPr>
      <w:r>
        <w:rPr>
          <w:noProof/>
          <w:sz w:val="20"/>
          <w:szCs w:val="20"/>
        </w:rPr>
        <w:lastRenderedPageBreak/>
        <w:drawing>
          <wp:inline distT="0" distB="0" distL="0" distR="0">
            <wp:extent cx="5114925" cy="3114675"/>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14925" cy="311467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653" w:name="_Toc237428455"/>
      <w:bookmarkStart w:id="654" w:name="_Toc460250408"/>
      <w:bookmarkStart w:id="655" w:name="_Toc5976963"/>
      <w:bookmarkStart w:id="656" w:name="_Toc296600816"/>
      <w:bookmarkStart w:id="657" w:name="_Toc2934030"/>
      <w:bookmarkStart w:id="658" w:name="_Toc536797017"/>
      <w:bookmarkStart w:id="659" w:name="_Toc5976983"/>
      <w:bookmarkStart w:id="660" w:name="_Toc1736588"/>
      <w:bookmarkStart w:id="661" w:name="_Toc4768361"/>
      <w:bookmarkStart w:id="662" w:name="_Toc281568206"/>
      <w:bookmarkStart w:id="663" w:name="_Toc5281988"/>
      <w:bookmarkStart w:id="664" w:name="_Toc4160091"/>
      <w:bookmarkStart w:id="665" w:name="_Toc4768341"/>
      <w:bookmarkStart w:id="666" w:name="_Toc505350012"/>
      <w:bookmarkStart w:id="667" w:name="_Toc2934051"/>
      <w:bookmarkStart w:id="668" w:name="_Toc10211772"/>
      <w:bookmarkStart w:id="669" w:name="_Toc10731584"/>
      <w:bookmarkStart w:id="670" w:name="_Toc12625696"/>
      <w:bookmarkStart w:id="671" w:name="_Toc12625786"/>
      <w:bookmarkStart w:id="672" w:name="_Toc15022887"/>
      <w:bookmarkStart w:id="673" w:name="_Toc15049644"/>
      <w:bookmarkStart w:id="674" w:name="_Toc15654586"/>
      <w:bookmarkStart w:id="675" w:name="_Toc16257709"/>
      <w:bookmarkStart w:id="676" w:name="_Toc16861061"/>
      <w:bookmarkStart w:id="677" w:name="_Toc17467219"/>
      <w:bookmarkStart w:id="678" w:name="_Toc18072998"/>
      <w:bookmarkStart w:id="679" w:name="_Toc18680417"/>
      <w:bookmarkStart w:id="680" w:name="_Toc19195120"/>
      <w:bookmarkStart w:id="681" w:name="_Toc19887442"/>
      <w:bookmarkStart w:id="682" w:name="_Toc20494337"/>
      <w:bookmarkStart w:id="683" w:name="_Toc21702291"/>
      <w:bookmarkStart w:id="684" w:name="_Toc22307210"/>
      <w:bookmarkStart w:id="685" w:name="_Toc22911768"/>
      <w:bookmarkStart w:id="686" w:name="_Toc23513683"/>
      <w:bookmarkStart w:id="687" w:name="_Toc24117030"/>
      <w:bookmarkStart w:id="688" w:name="_Toc24722684"/>
      <w:bookmarkStart w:id="689" w:name="_Toc25325032"/>
      <w:bookmarkStart w:id="690" w:name="_Toc25932487"/>
      <w:bookmarkStart w:id="691" w:name="_Toc26536338"/>
      <w:bookmarkStart w:id="692" w:name="_Toc27141696"/>
      <w:bookmarkStart w:id="693" w:name="_Toc27745339"/>
      <w:bookmarkStart w:id="694" w:name="_Toc28351987"/>
      <w:bookmarkStart w:id="695" w:name="_Toc28955205"/>
      <w:bookmarkStart w:id="696" w:name="_Toc29558258"/>
      <w:bookmarkStart w:id="697" w:name="_Toc30169342"/>
      <w:bookmarkStart w:id="698" w:name="_Toc31978550"/>
      <w:bookmarkStart w:id="699" w:name="_Toc32586745"/>
      <w:bookmarkStart w:id="700" w:name="_Toc33192403"/>
      <w:bookmarkStart w:id="701" w:name="_Toc33798274"/>
      <w:bookmarkStart w:id="702" w:name="_Toc34399816"/>
      <w:bookmarkStart w:id="703" w:name="_Toc35004653"/>
      <w:bookmarkStart w:id="704" w:name="_Toc35607059"/>
      <w:bookmarkStart w:id="705" w:name="_Toc36211390"/>
      <w:bookmarkStart w:id="706" w:name="_Toc38634438"/>
      <w:bookmarkEnd w:id="650"/>
      <w:bookmarkEnd w:id="651"/>
      <w:r>
        <w:rPr>
          <w:rFonts w:ascii="黑体" w:eastAsia="黑体" w:hint="eastAsia"/>
          <w:b/>
          <w:sz w:val="28"/>
          <w:szCs w:val="28"/>
        </w:rPr>
        <w:t>三、本周国内油品市场分析及预测</w:t>
      </w:r>
      <w:bookmarkStart w:id="707" w:name="_Toc460250409"/>
      <w:bookmarkStart w:id="708" w:name="_Toc281568207"/>
      <w:bookmarkStart w:id="709" w:name="_Toc296600817"/>
      <w:bookmarkStart w:id="710" w:name="_Toc237428456"/>
      <w:bookmarkStart w:id="711" w:name="_Toc176571903"/>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2F12E4" w:rsidRDefault="004F4F55">
      <w:pPr>
        <w:pStyle w:val="1"/>
        <w:spacing w:line="360" w:lineRule="auto"/>
        <w:rPr>
          <w:rFonts w:asciiTheme="minorEastAsia" w:eastAsiaTheme="minorEastAsia" w:hAnsiTheme="minorEastAsia"/>
          <w:kern w:val="2"/>
          <w:sz w:val="28"/>
          <w:szCs w:val="28"/>
        </w:rPr>
      </w:pPr>
      <w:bookmarkStart w:id="712" w:name="_Toc505350013"/>
      <w:bookmarkStart w:id="713" w:name="_Toc536797018"/>
      <w:bookmarkStart w:id="714" w:name="_Toc2934031"/>
      <w:bookmarkStart w:id="715" w:name="_Toc4160092"/>
      <w:bookmarkStart w:id="716" w:name="_Toc4768342"/>
      <w:bookmarkStart w:id="717" w:name="_Toc1736589"/>
      <w:bookmarkStart w:id="718" w:name="_Toc4768362"/>
      <w:bookmarkStart w:id="719" w:name="_Toc2934052"/>
      <w:bookmarkStart w:id="720" w:name="_Toc5281989"/>
      <w:bookmarkStart w:id="721" w:name="_Toc5976984"/>
      <w:bookmarkStart w:id="722" w:name="_Toc5976964"/>
      <w:bookmarkStart w:id="723" w:name="_Toc10211773"/>
      <w:bookmarkStart w:id="724" w:name="_Toc10731585"/>
      <w:bookmarkStart w:id="725" w:name="_Toc12625697"/>
      <w:bookmarkStart w:id="726" w:name="_Toc12625787"/>
      <w:bookmarkStart w:id="727" w:name="_Toc15022888"/>
      <w:bookmarkStart w:id="728" w:name="_Toc15049645"/>
      <w:bookmarkStart w:id="729" w:name="_Toc15654587"/>
      <w:bookmarkStart w:id="730" w:name="_Toc16257710"/>
      <w:bookmarkStart w:id="731" w:name="_Toc16861062"/>
      <w:bookmarkStart w:id="732" w:name="_Toc17467220"/>
      <w:bookmarkStart w:id="733" w:name="_Toc18072999"/>
      <w:bookmarkStart w:id="734" w:name="_Toc18680418"/>
      <w:bookmarkStart w:id="735" w:name="_Toc19195121"/>
      <w:bookmarkStart w:id="736" w:name="_Toc19887443"/>
      <w:bookmarkStart w:id="737" w:name="_Toc20494338"/>
      <w:bookmarkStart w:id="738" w:name="_Toc21702292"/>
      <w:bookmarkStart w:id="739" w:name="_Toc22307211"/>
      <w:bookmarkStart w:id="740" w:name="_Toc22911769"/>
      <w:bookmarkStart w:id="741" w:name="_Toc23513684"/>
      <w:bookmarkStart w:id="742" w:name="_Toc24117031"/>
      <w:bookmarkStart w:id="743" w:name="_Toc24722685"/>
      <w:bookmarkStart w:id="744" w:name="_Toc25325033"/>
      <w:bookmarkStart w:id="745" w:name="_Toc25932488"/>
      <w:bookmarkStart w:id="746" w:name="_Toc26536339"/>
      <w:bookmarkStart w:id="747" w:name="_Toc27141697"/>
      <w:bookmarkStart w:id="748" w:name="_Toc27745340"/>
      <w:bookmarkStart w:id="749" w:name="_Toc28351988"/>
      <w:bookmarkStart w:id="750" w:name="_Toc28955206"/>
      <w:bookmarkStart w:id="751" w:name="_Toc29558259"/>
      <w:bookmarkStart w:id="752" w:name="_Toc30169343"/>
      <w:bookmarkStart w:id="753" w:name="_Toc31978551"/>
      <w:bookmarkStart w:id="754" w:name="_Toc32586746"/>
      <w:bookmarkStart w:id="755" w:name="_Toc33192404"/>
      <w:bookmarkStart w:id="756" w:name="_Toc33798275"/>
      <w:bookmarkStart w:id="757" w:name="_Toc34399817"/>
      <w:bookmarkStart w:id="758" w:name="_Toc35004654"/>
      <w:bookmarkStart w:id="759" w:name="_Toc35607060"/>
      <w:bookmarkStart w:id="760" w:name="_Toc36211391"/>
      <w:bookmarkStart w:id="761" w:name="_Toc38634439"/>
      <w:r>
        <w:rPr>
          <w:rFonts w:asciiTheme="minorEastAsia" w:eastAsiaTheme="minorEastAsia" w:hAnsiTheme="minorEastAsia" w:hint="eastAsia"/>
          <w:kern w:val="2"/>
          <w:sz w:val="28"/>
          <w:szCs w:val="28"/>
        </w:rPr>
        <w:t>3．1  成品油市场动态</w:t>
      </w:r>
      <w:bookmarkEnd w:id="707"/>
      <w:bookmarkEnd w:id="708"/>
      <w:bookmarkEnd w:id="70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F45309" w:rsidRPr="00F45309" w:rsidRDefault="00992CDC"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992CDC">
        <w:rPr>
          <w:rFonts w:ascii="华文仿宋" w:eastAsia="华文仿宋" w:hAnsi="华文仿宋" w:cs="华文仿宋"/>
          <w:color w:val="333335"/>
          <w:kern w:val="2"/>
          <w:sz w:val="28"/>
          <w:szCs w:val="28"/>
          <w:shd w:val="clear" w:color="auto" w:fill="FFFFFF"/>
        </w:rPr>
        <w:t>本周，</w:t>
      </w:r>
      <w:r w:rsidR="00F45309" w:rsidRPr="00F45309">
        <w:rPr>
          <w:rFonts w:ascii="华文仿宋" w:eastAsia="华文仿宋" w:hAnsi="华文仿宋" w:cs="华文仿宋"/>
          <w:color w:val="333335"/>
          <w:kern w:val="2"/>
          <w:sz w:val="28"/>
          <w:szCs w:val="28"/>
          <w:shd w:val="clear" w:color="auto" w:fill="FFFFFF"/>
        </w:rPr>
        <w:t>国际原油期货暴跌后反弹，据测算第六个工作日参考原油变化率为-30.48%。受此影响，国内成品油市场购销氛围持淡，各地主营单位汽柴油价格下调。与此同时，山东地炼成品油行情弱势下行，各炼厂纷纷降价促销且成交保持100元/吨左右优惠。具体来看出货方面：受原油弱势打压，区内看跌气氛浓厚，但因目前区内油价相对较低，使得部分中间商抄底意向再起，而下游用户消库之余多按需采购，因此地炼整体出货表现尚可，目前平均库存处于三成附近。</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后市前瞻：进入下周，特朗普在推特上允许美军对发动骚扰的伊朗炮艇进行击毁，如果地缘政治紧张气氛升温的话，将对国际原油期价形成一定支撑。以WTI为例，预计下周的主流运行区间在10-18(均值14)美元/桶之间，环比上涨9.14</w:t>
      </w:r>
      <w:r w:rsidRPr="00F45309">
        <w:rPr>
          <w:rFonts w:ascii="华文仿宋" w:eastAsia="华文仿宋" w:hAnsi="华文仿宋" w:cs="华文仿宋"/>
          <w:color w:val="333335"/>
          <w:kern w:val="2"/>
          <w:sz w:val="28"/>
          <w:szCs w:val="28"/>
          <w:shd w:val="clear" w:color="auto" w:fill="FFFFFF"/>
        </w:rPr>
        <w:lastRenderedPageBreak/>
        <w:t>美元/桶或188.07%。在消息面利好提振下，山东地区成品油行情一改往日疲软态势，地炼方面在库存无压之下恐趁机推价。综上所述，预计山东地炼汽柴油价格稳中上涨，涨幅在200元/吨左右。</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本周(4月17日-4月23日)原油创历史性暴跌，华中区内油价承压运行 具体分析如下，本周，国际原油宽幅下挫，并一度跌至负值收盘，消息面对市场形成强势打压。周边地炼成品油价格持续下探，不过区内主营近期外采有限，部分地区资源配置趋紧，加上自身成本偏高，而且多数单位均已提前完成月度销量，故主营压价意向持低。部分单位适度回调报价，整体跌幅较为有限。下游用户入市谨慎，大多维持刚需采购为主，市场整体购销寡淡。后市而言，国际原油近期或因中东地缘问题得以支撑，不过消息面对市场或支撑有限。加上目前主营汽柴价格处于高位，尤其柴油价格仍处于限价水平。故预计短期区内汽柴油价格或窄幅整理为主。</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周内国际原油期价大幅下挫，并一度跌至负值，消息面利空主导。与此同时，虽然山东地炼汽柴油报价连连下挫，但现阶段主营外采操作暂停，系统内配置资源较高的前提下，柴油报价依旧较为坚挺;汽油方面，月度任务完成欠佳的单位继续积极降价促销。但受限于库存设施和高昂存储成本，且中下游用户消库进度缓慢，业者多消库之余按需补进，整体交投气氛提升有限。下周，原油期价或震荡上行，加之月底主营完成月度任务，故预计华东地区成品油行情或窄幅整理为主。</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本周(4月17日-4月23日)，华南地区成品油行情稳中下行，市场购销气氛维持清淡。具体来看，国际原油期货一度暴跌至历史新低，变化率负向区间运行，</w:t>
      </w:r>
      <w:r w:rsidRPr="00F45309">
        <w:rPr>
          <w:rFonts w:ascii="华文仿宋" w:eastAsia="华文仿宋" w:hAnsi="华文仿宋" w:cs="华文仿宋"/>
          <w:color w:val="333335"/>
          <w:kern w:val="2"/>
          <w:sz w:val="28"/>
          <w:szCs w:val="28"/>
          <w:shd w:val="clear" w:color="auto" w:fill="FFFFFF"/>
        </w:rPr>
        <w:lastRenderedPageBreak/>
        <w:t>消息方面利空油市。受此影响，山东地炼汽柴油价格持续下跌，主营单位外采成本继续走低。市场观望气氛升温，业者入市操作意向低迷，主营单位出货节奏迟缓，汽油价格连续下跌，柴油价格则相对稳定，市场整体购销较为清淡。后市来看，国际原油期货震荡走高为主，消息方面提振有限。与此同时，业者入市操作意愿淡薄，主营单位出货不甚理想。预计下周华南地区汽柴油行情仍存下行压力。</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华北地区主营汽柴油行情弱势为主，下游业者交投寡淡。分析来看，本周国际原油期价暴跌后反弹，消息面对市场指引有限。山东地炼汽柴油行情弱势下行，主营外采成本下探。与此同时，国内部分地市资源偏紧，加之下游需求面呈现柴强汽弱行情。整体来看，市场缺乏明确指引，故区内主营汽柴油行情弱势整理为主，部分主营稳中走跌，实盘成交重心有所下移。下游业者谨慎观望气氛不减，市场交投气氛平平，小单成交为主。后市来看，国际原油短期存小涨可能，消息面或提供一定支撑，预计短期区内成品油行情仍窄幅波动为主，实际成交重心或有提升。</w:t>
      </w:r>
    </w:p>
    <w:p w:rsidR="00F45309" w:rsidRPr="00F45309"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西南地区汽柴行情稳中下行，市场成交氛围冷淡。分析来看：周内国际油价大幅下挫，且WTI一度跌至负值，之后国际油价虽有反弹，但消息面对市场难有提振。不过，主营配置资源供应减量，且保利润政策影响下，区内汽柴价格稳为主，但大单优惠力度均有所加大。然部分地区降水增多，柴油需求难以持续好转;虽然私家车出行增多，但短途为主，汽油需求亦无明显提升。总体来说，下游需求进入相对平稳阶段，社会库存消耗进度仍缓慢。业者操作心态谨慎，入市补货稀少，整体交投氛围延续清淡。就后市而言，国际原油或震荡走高，但零售价继续停调，消息面对市场指引有限。不过，临近月底，</w:t>
      </w:r>
      <w:r w:rsidRPr="00F45309">
        <w:rPr>
          <w:rFonts w:ascii="华文仿宋" w:eastAsia="华文仿宋" w:hAnsi="华文仿宋" w:cs="华文仿宋"/>
          <w:color w:val="333335"/>
          <w:kern w:val="2"/>
          <w:sz w:val="28"/>
          <w:szCs w:val="28"/>
          <w:shd w:val="clear" w:color="auto" w:fill="FFFFFF"/>
        </w:rPr>
        <w:lastRenderedPageBreak/>
        <w:t>主营单位多超进度销售，挺价意愿偏强。业者消库之余零星补货，市场成交气氛难有改善。预计短线西南地区汽柴行情稳中窄幅整理。</w:t>
      </w:r>
    </w:p>
    <w:p w:rsidR="00E7767E" w:rsidRPr="00E7767E" w:rsidRDefault="00F45309" w:rsidP="00F45309">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F45309">
        <w:rPr>
          <w:rFonts w:ascii="华文仿宋" w:eastAsia="华文仿宋" w:hAnsi="华文仿宋" w:cs="华文仿宋"/>
          <w:color w:val="333335"/>
          <w:kern w:val="2"/>
          <w:sz w:val="28"/>
          <w:szCs w:val="28"/>
          <w:shd w:val="clear" w:color="auto" w:fill="FFFFFF"/>
        </w:rPr>
        <w:t>本周(4月17日-4月23日)，西北地炼汽柴行情走跌，市场交投氛围较为平淡。分析来看：周内国际油价大幅下挫，其中，WTI一度跌至负值。之后，国际油价收涨，但对市场心态未有明显支撑。上周末至周初期间，山东地炼及周边地区炼厂价格纷纷走跌，低价资源流入区内，延长旗下各销售公司出货不畅，汽柴价格略有下滑。其中，汽油均跌100元/吨，柴油跌100元/吨(永坪跌200元/吨)。随着汽柴价格下滑，部分业者入市适量补货，但大单采购仍谨慎，市场成交提升有限。就后市而言，国际油价或震荡走高，但仍处于低位区间，国内成品油零售价继续停调，消息面对市场难有提振。业者消库之余按需补货为主，市场成交难见活跃。预计短线西北地炼汽柴行情淡稳运行为主</w:t>
      </w:r>
      <w:r w:rsidR="00E7767E">
        <w:rPr>
          <w:rFonts w:ascii="华文仿宋" w:eastAsia="华文仿宋" w:hAnsi="华文仿宋" w:cs="华文仿宋" w:hint="eastAsia"/>
          <w:color w:val="333335"/>
          <w:kern w:val="2"/>
          <w:sz w:val="28"/>
          <w:szCs w:val="28"/>
          <w:shd w:val="clear" w:color="auto" w:fill="FFFFFF"/>
        </w:rPr>
        <w:t>。</w:t>
      </w: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762" w:name="_Toc1736590"/>
      <w:bookmarkStart w:id="763" w:name="_Toc505350014"/>
      <w:bookmarkStart w:id="764" w:name="_Toc2934053"/>
      <w:bookmarkStart w:id="765" w:name="_Toc2934032"/>
      <w:bookmarkStart w:id="766" w:name="_Toc536797019"/>
      <w:bookmarkStart w:id="767" w:name="_Toc10211774"/>
      <w:bookmarkStart w:id="768" w:name="_Toc10731586"/>
      <w:bookmarkStart w:id="769" w:name="_Toc12625698"/>
      <w:bookmarkStart w:id="770" w:name="_Toc12625788"/>
      <w:bookmarkStart w:id="771" w:name="_Toc15022889"/>
      <w:bookmarkStart w:id="772" w:name="_Toc15049646"/>
      <w:bookmarkStart w:id="773" w:name="_Toc15654588"/>
      <w:bookmarkStart w:id="774" w:name="_Toc16257711"/>
      <w:bookmarkStart w:id="775" w:name="_Toc16861063"/>
      <w:bookmarkStart w:id="776" w:name="_Toc17467221"/>
      <w:bookmarkStart w:id="777" w:name="_Toc18073000"/>
      <w:bookmarkStart w:id="778" w:name="_Toc18680419"/>
      <w:bookmarkStart w:id="779" w:name="_Toc19195122"/>
      <w:bookmarkStart w:id="780" w:name="_Toc19887444"/>
      <w:bookmarkStart w:id="781" w:name="_Toc20494339"/>
      <w:bookmarkStart w:id="782" w:name="_Toc21702293"/>
      <w:bookmarkStart w:id="783" w:name="_Toc22307212"/>
      <w:bookmarkStart w:id="784" w:name="_Toc22911770"/>
      <w:bookmarkStart w:id="785" w:name="_Toc23513685"/>
      <w:bookmarkStart w:id="786" w:name="_Toc24117032"/>
      <w:bookmarkStart w:id="787" w:name="_Toc24722686"/>
      <w:bookmarkStart w:id="788" w:name="_Toc25325034"/>
      <w:bookmarkStart w:id="789" w:name="_Toc25932489"/>
      <w:bookmarkStart w:id="790" w:name="_Toc26536340"/>
      <w:bookmarkStart w:id="791" w:name="_Toc27141698"/>
      <w:bookmarkStart w:id="792" w:name="_Toc27745341"/>
      <w:bookmarkStart w:id="793" w:name="_Toc28351989"/>
      <w:bookmarkStart w:id="794" w:name="_Toc28955207"/>
      <w:bookmarkStart w:id="795" w:name="_Toc29558260"/>
      <w:bookmarkStart w:id="796" w:name="_Toc30169344"/>
      <w:bookmarkStart w:id="797" w:name="_Toc31978552"/>
      <w:bookmarkStart w:id="798" w:name="_Toc32586747"/>
      <w:bookmarkStart w:id="799" w:name="_Toc33192405"/>
      <w:bookmarkStart w:id="800" w:name="_Toc33798276"/>
      <w:bookmarkStart w:id="801" w:name="_Toc34399818"/>
      <w:bookmarkStart w:id="802" w:name="_Toc35004655"/>
      <w:bookmarkStart w:id="803" w:name="_Toc35607061"/>
      <w:bookmarkStart w:id="804" w:name="_Toc36211392"/>
      <w:bookmarkStart w:id="805" w:name="_Toc460250410"/>
      <w:bookmarkStart w:id="806" w:name="_Toc180485827"/>
      <w:bookmarkStart w:id="807" w:name="_Toc281568208"/>
      <w:bookmarkStart w:id="808" w:name="_Toc296600818"/>
      <w:bookmarkStart w:id="809" w:name="_Toc369858747"/>
      <w:bookmarkStart w:id="810" w:name="_Toc296600819"/>
      <w:bookmarkStart w:id="811" w:name="_Toc281568211"/>
      <w:bookmarkStart w:id="812" w:name="_Toc38634440"/>
      <w:bookmarkEnd w:id="710"/>
      <w:bookmarkEnd w:id="711"/>
      <w:r>
        <w:rPr>
          <w:rFonts w:ascii="黑体" w:eastAsia="黑体" w:hint="eastAsia"/>
          <w:b/>
          <w:sz w:val="28"/>
          <w:szCs w:val="28"/>
        </w:rPr>
        <w:t>四、国内溶剂油市场综述</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12"/>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813" w:name="_Toc505350015"/>
      <w:bookmarkStart w:id="814" w:name="_Toc460250411"/>
      <w:bookmarkEnd w:id="805"/>
      <w:bookmarkEnd w:id="806"/>
      <w:bookmarkEnd w:id="807"/>
      <w:bookmarkEnd w:id="808"/>
      <w:bookmarkEnd w:id="809"/>
      <w:r>
        <w:rPr>
          <w:rFonts w:ascii="华文仿宋" w:eastAsia="华文仿宋" w:hAnsi="华文仿宋" w:cs="宋体" w:hint="eastAsia"/>
          <w:kern w:val="0"/>
          <w:sz w:val="28"/>
          <w:szCs w:val="28"/>
        </w:rPr>
        <w:t>本周</w:t>
      </w:r>
      <w:r w:rsidR="00A701E5" w:rsidRPr="00A701E5">
        <w:rPr>
          <w:rFonts w:ascii="华文仿宋" w:eastAsia="华文仿宋" w:hAnsi="华文仿宋" w:cs="宋体"/>
          <w:kern w:val="0"/>
          <w:sz w:val="28"/>
          <w:szCs w:val="28"/>
        </w:rPr>
        <w:t>美伊局势恐进一步升级，且美国原油日产量持续下降，23日油价收盘继续攀升，6月WTI：16.50涨2.72;布伦特21.33涨0.96。本轮第7个工作日，原油估价14.775美元/桶较基准价跌7.863或-34.73%，暂预计4月28日24时成品油零售限价对应下调900元/吨，但由于原油水平低于40美元/桶，调价窗口暂不开启。23日原油收盘继续攀升，原油端的利好消息或将在一定程度带动市场操作心态，预计今日地炼非标溶剂油市场跌势或将告停，零星低位不排除有探涨可能，国标市场方面或暂维持盘稳观望。截至4月24日，监测数据显示，两大集团国标6#溶剂油均价4800元/吨，国标120#溶剂油均价5600元/吨。山东地区国标</w:t>
      </w:r>
      <w:r w:rsidR="00A701E5" w:rsidRPr="00A701E5">
        <w:rPr>
          <w:rFonts w:ascii="华文仿宋" w:eastAsia="华文仿宋" w:hAnsi="华文仿宋" w:cs="宋体"/>
          <w:kern w:val="0"/>
          <w:sz w:val="28"/>
          <w:szCs w:val="28"/>
        </w:rPr>
        <w:lastRenderedPageBreak/>
        <w:t>6#溶剂油均价4200元/吨，国标120#溶剂油均价3683元/吨，国标200#溶剂油均价4400元/吨。非标120#溶剂油均价2725涨25元/吨;非标200#溶剂油均价3375涨20元/吨。今日原油收盘出现回涨，山东地炼汽柴油价格全线飘红，今日非标溶剂油市场整体表现平淡，仅零星低位有窄幅回涨，多数企业维持前期价位盘稳观望为主。非标溶剂油方面，虽昨日非标120#、非标200#市场价格仍有零星下调，但今日受原油收盘上涨及汽柴油价格回涨利好，非标溶剂油市场部分低价资源出现窄幅回调，非标120#方面低位成交已回涨至2650元/吨左右，非标200#方面低位回涨至3150元/吨左右，高位依旧在3600元/吨左右，不过多数炼厂方面也表示近期成交情况平淡，仅调和柴油方面的200#成交尚可，但即便是今日柴油价格回涨后，主力合同价也仅在4300左右，因此目前看非标200#方面价格暂难有高位拉涨的空间可言。国标溶剂油市场方面受需求疲软利空制约，目前场内主流多维持盘稳运行为主，但受两大集团原料价格下跌的利空，不排除后期主营炼厂的国标资源或有小幅下调的可能，民营炼厂方面或将受制于原料成本压力暂稳观望为主。目前看市场整体需求相对平淡，汽柴油价格涨跌震荡整理行情延续，在原油价格的指引下，近期非标溶剂油市场价格或将延续震荡整理运行，国标市场暂稳观望为主</w:t>
      </w:r>
      <w:r w:rsidR="00CF5F97" w:rsidRPr="00CF5F97">
        <w:rPr>
          <w:rFonts w:ascii="华文仿宋" w:eastAsia="华文仿宋" w:hAnsi="华文仿宋" w:cs="宋体"/>
          <w:kern w:val="0"/>
          <w:sz w:val="28"/>
          <w:szCs w:val="28"/>
        </w:rPr>
        <w:t>。</w:t>
      </w:r>
    </w:p>
    <w:p w:rsidR="008C5A42" w:rsidRPr="00F50221" w:rsidRDefault="008C5A42" w:rsidP="00482CAE">
      <w:pPr>
        <w:widowControl/>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815" w:name="_Toc10211775"/>
      <w:bookmarkStart w:id="816" w:name="_Toc10731587"/>
      <w:bookmarkStart w:id="817" w:name="_Toc12625699"/>
      <w:bookmarkStart w:id="818" w:name="_Toc12625789"/>
      <w:bookmarkStart w:id="819" w:name="_Toc15022890"/>
      <w:bookmarkStart w:id="820" w:name="_Toc15049647"/>
      <w:bookmarkStart w:id="821" w:name="_Toc15654589"/>
      <w:bookmarkStart w:id="822" w:name="_Toc16257712"/>
      <w:bookmarkStart w:id="823" w:name="_Toc16861064"/>
      <w:bookmarkStart w:id="824" w:name="_Toc17467222"/>
      <w:bookmarkStart w:id="825" w:name="_Toc18073001"/>
      <w:bookmarkStart w:id="826" w:name="_Toc18680420"/>
      <w:bookmarkStart w:id="827" w:name="_Toc19195123"/>
      <w:bookmarkStart w:id="828" w:name="_Toc19887445"/>
      <w:bookmarkStart w:id="829" w:name="_Toc20494340"/>
      <w:bookmarkStart w:id="830" w:name="_Toc21702294"/>
      <w:bookmarkStart w:id="831" w:name="_Toc22307213"/>
      <w:bookmarkStart w:id="832" w:name="_Toc22911771"/>
      <w:bookmarkStart w:id="833" w:name="_Toc23513686"/>
      <w:bookmarkStart w:id="834" w:name="_Toc24117033"/>
      <w:bookmarkStart w:id="835" w:name="_Toc24722687"/>
      <w:bookmarkStart w:id="836" w:name="_Toc25325035"/>
      <w:bookmarkStart w:id="837" w:name="_Toc25932490"/>
      <w:bookmarkStart w:id="838" w:name="_Toc26536341"/>
      <w:bookmarkStart w:id="839" w:name="_Toc27141699"/>
      <w:bookmarkStart w:id="840" w:name="_Toc27745342"/>
      <w:bookmarkStart w:id="841" w:name="_Toc28351990"/>
      <w:bookmarkStart w:id="842" w:name="_Toc28955208"/>
      <w:bookmarkStart w:id="843" w:name="_Toc29558261"/>
      <w:bookmarkStart w:id="844" w:name="_Toc30169345"/>
      <w:bookmarkStart w:id="845" w:name="_Toc31978553"/>
      <w:bookmarkStart w:id="846" w:name="_Toc32586748"/>
      <w:bookmarkStart w:id="847" w:name="_Toc33192406"/>
      <w:bookmarkStart w:id="848" w:name="_Toc33798277"/>
      <w:bookmarkStart w:id="849" w:name="_Toc34399819"/>
      <w:bookmarkStart w:id="850" w:name="_Toc35004656"/>
      <w:bookmarkStart w:id="851" w:name="_Toc35607062"/>
      <w:bookmarkStart w:id="852" w:name="_Toc36211393"/>
      <w:bookmarkStart w:id="853" w:name="_Toc38634441"/>
      <w:r>
        <w:rPr>
          <w:rFonts w:ascii="黑体" w:hint="eastAsia"/>
          <w:b/>
          <w:bCs/>
          <w:sz w:val="28"/>
          <w:szCs w:val="28"/>
        </w:rPr>
        <w:t>五、本周国内炼厂溶剂油产品价格对比</w:t>
      </w:r>
      <w:bookmarkEnd w:id="810"/>
      <w:bookmarkEnd w:id="811"/>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F45309"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2020/4/17</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2800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2750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3200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3400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3800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3850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4200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4400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4600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4400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5150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5150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4450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4450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F45309" w:rsidRPr="002300C3" w:rsidRDefault="00F45309"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854" w:name="_Toc281568213"/>
      <w:bookmarkStart w:id="855" w:name="_Toc505350016"/>
      <w:bookmarkStart w:id="856" w:name="_Toc460250412"/>
      <w:bookmarkStart w:id="857" w:name="_Toc2934054"/>
      <w:bookmarkStart w:id="858" w:name="_Toc536797020"/>
      <w:bookmarkStart w:id="859" w:name="_Toc296600821"/>
      <w:bookmarkStart w:id="860" w:name="_Toc1736591"/>
      <w:bookmarkStart w:id="861" w:name="_Toc2934033"/>
      <w:bookmarkStart w:id="862" w:name="_Toc4768343"/>
      <w:bookmarkStart w:id="863" w:name="_Toc5281990"/>
      <w:bookmarkStart w:id="864" w:name="_Toc4160093"/>
      <w:bookmarkStart w:id="865" w:name="_Toc5976985"/>
      <w:bookmarkStart w:id="866" w:name="_Toc5976965"/>
      <w:bookmarkStart w:id="867" w:name="_Toc4768363"/>
      <w:bookmarkStart w:id="868" w:name="_Toc10211776"/>
      <w:bookmarkStart w:id="869" w:name="_Toc10731588"/>
      <w:bookmarkStart w:id="870" w:name="_Toc12625700"/>
      <w:bookmarkStart w:id="871" w:name="_Toc12625790"/>
      <w:bookmarkStart w:id="872" w:name="_Toc15022891"/>
      <w:bookmarkStart w:id="873" w:name="_Toc15049648"/>
      <w:bookmarkStart w:id="874" w:name="_Toc15654590"/>
      <w:bookmarkStart w:id="875" w:name="_Toc16257713"/>
      <w:bookmarkStart w:id="876" w:name="_Toc16861065"/>
      <w:bookmarkStart w:id="877" w:name="_Toc17467223"/>
      <w:bookmarkStart w:id="878" w:name="_Toc18073002"/>
      <w:bookmarkStart w:id="879" w:name="_Toc18680421"/>
      <w:bookmarkStart w:id="880" w:name="_Toc19195124"/>
      <w:bookmarkStart w:id="881" w:name="_Toc19887446"/>
      <w:bookmarkStart w:id="882" w:name="_Toc20494341"/>
      <w:bookmarkStart w:id="883" w:name="_Toc21702295"/>
      <w:bookmarkStart w:id="884" w:name="_Toc22307214"/>
      <w:bookmarkStart w:id="885" w:name="_Toc22911772"/>
      <w:bookmarkStart w:id="886" w:name="_Toc23513687"/>
      <w:bookmarkStart w:id="887" w:name="_Toc24117034"/>
      <w:bookmarkStart w:id="888" w:name="_Toc24722688"/>
      <w:bookmarkStart w:id="889" w:name="_Toc25325036"/>
      <w:bookmarkStart w:id="890" w:name="_Toc25932491"/>
      <w:bookmarkStart w:id="891" w:name="_Toc26536342"/>
      <w:bookmarkStart w:id="892" w:name="_Toc27141700"/>
      <w:bookmarkStart w:id="893" w:name="_Toc27745343"/>
      <w:bookmarkStart w:id="894" w:name="_Toc28351991"/>
      <w:bookmarkStart w:id="895" w:name="_Toc28955209"/>
      <w:bookmarkStart w:id="896" w:name="_Toc29558262"/>
      <w:bookmarkStart w:id="897" w:name="_Toc30169346"/>
      <w:bookmarkStart w:id="898" w:name="_Toc31978554"/>
      <w:bookmarkStart w:id="899" w:name="_Toc32586749"/>
      <w:bookmarkStart w:id="900" w:name="_Toc33192407"/>
      <w:bookmarkStart w:id="901" w:name="_Toc33798278"/>
      <w:bookmarkStart w:id="902" w:name="_Toc34399820"/>
      <w:bookmarkStart w:id="903" w:name="_Toc35004657"/>
      <w:bookmarkStart w:id="904" w:name="_Toc35607063"/>
      <w:bookmarkStart w:id="905" w:name="_Toc36211394"/>
      <w:bookmarkStart w:id="906" w:name="_Toc38634442"/>
      <w:r>
        <w:rPr>
          <w:rFonts w:ascii="黑体" w:hAnsi="宋体" w:hint="eastAsia"/>
          <w:sz w:val="28"/>
          <w:szCs w:val="28"/>
        </w:rPr>
        <w:t>六、D系列特种溶剂油</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lastRenderedPageBreak/>
        <w:t>单位：元/吨</w:t>
      </w:r>
    </w:p>
    <w:tbl>
      <w:tblPr>
        <w:tblW w:w="9513" w:type="dxa"/>
        <w:jc w:val="center"/>
        <w:tblInd w:w="93" w:type="dxa"/>
        <w:tblLook w:val="04A0"/>
      </w:tblPr>
      <w:tblGrid>
        <w:gridCol w:w="1035"/>
        <w:gridCol w:w="1220"/>
        <w:gridCol w:w="1035"/>
        <w:gridCol w:w="1060"/>
        <w:gridCol w:w="1035"/>
        <w:gridCol w:w="1034"/>
        <w:gridCol w:w="1547"/>
        <w:gridCol w:w="1547"/>
      </w:tblGrid>
      <w:tr w:rsidR="00F45309"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2020/4/17</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w:t>
            </w:r>
            <w:r w:rsidRPr="00F93674">
              <w:rPr>
                <w:rFonts w:ascii="华文仿宋" w:eastAsia="华文仿宋" w:hAnsi="华文仿宋" w:cs="宋体" w:hint="eastAsia"/>
                <w:kern w:val="0"/>
                <w:sz w:val="28"/>
                <w:szCs w:val="28"/>
              </w:rPr>
              <w:lastRenderedPageBreak/>
              <w:t>达</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F45309"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F45309" w:rsidRPr="00F93674" w:rsidRDefault="00F45309"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F45309" w:rsidRDefault="00F45309">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07" w:name="_Toc460250413"/>
      <w:bookmarkStart w:id="908" w:name="_Toc296600822"/>
      <w:bookmarkStart w:id="909" w:name="_Toc281568214"/>
      <w:bookmarkStart w:id="910" w:name="_Toc505350017"/>
      <w:bookmarkStart w:id="911" w:name="_Toc1736592"/>
      <w:bookmarkStart w:id="912" w:name="_Toc536797021"/>
      <w:bookmarkStart w:id="913" w:name="_Toc4160094"/>
      <w:bookmarkStart w:id="914" w:name="_Toc4768364"/>
      <w:bookmarkStart w:id="915" w:name="_Toc5281991"/>
      <w:bookmarkStart w:id="916" w:name="_Toc2934034"/>
      <w:bookmarkStart w:id="917" w:name="_Toc4768344"/>
      <w:bookmarkStart w:id="918" w:name="_Toc2934055"/>
      <w:bookmarkStart w:id="919" w:name="_Toc5976966"/>
      <w:bookmarkStart w:id="920" w:name="_Toc5976986"/>
      <w:bookmarkStart w:id="921" w:name="_Toc10211777"/>
      <w:bookmarkStart w:id="922" w:name="_Toc10731589"/>
      <w:bookmarkStart w:id="923" w:name="_Toc12625701"/>
      <w:bookmarkStart w:id="924" w:name="_Toc12625791"/>
      <w:bookmarkStart w:id="925" w:name="_Toc15022892"/>
      <w:bookmarkStart w:id="926" w:name="_Toc15049649"/>
      <w:bookmarkStart w:id="927" w:name="_Toc15654591"/>
      <w:bookmarkStart w:id="928" w:name="_Toc16257714"/>
      <w:bookmarkStart w:id="929" w:name="_Toc16861066"/>
      <w:bookmarkStart w:id="930" w:name="_Toc17467224"/>
      <w:bookmarkStart w:id="931" w:name="_Toc18073003"/>
      <w:bookmarkStart w:id="932" w:name="_Toc18680422"/>
      <w:bookmarkStart w:id="933" w:name="_Toc19195125"/>
      <w:bookmarkStart w:id="934" w:name="_Toc19887447"/>
      <w:bookmarkStart w:id="935" w:name="_Toc20494342"/>
      <w:bookmarkStart w:id="936" w:name="_Toc21702296"/>
      <w:bookmarkStart w:id="937" w:name="_Toc22307215"/>
      <w:bookmarkStart w:id="938" w:name="_Toc22911773"/>
      <w:bookmarkStart w:id="939" w:name="_Toc23513688"/>
      <w:bookmarkStart w:id="940" w:name="_Toc24117035"/>
      <w:bookmarkStart w:id="941" w:name="_Toc24722689"/>
      <w:bookmarkStart w:id="942" w:name="_Toc25325037"/>
      <w:bookmarkStart w:id="943" w:name="_Toc25932492"/>
      <w:bookmarkStart w:id="944" w:name="_Toc26536343"/>
      <w:bookmarkStart w:id="945" w:name="_Toc27141701"/>
      <w:bookmarkStart w:id="946" w:name="_Toc27745344"/>
      <w:bookmarkStart w:id="947" w:name="_Toc28351992"/>
      <w:bookmarkStart w:id="948" w:name="_Toc28955210"/>
      <w:bookmarkStart w:id="949" w:name="_Toc29558263"/>
      <w:bookmarkStart w:id="950" w:name="_Toc30169347"/>
      <w:bookmarkStart w:id="951" w:name="_Toc31978555"/>
      <w:bookmarkStart w:id="952" w:name="_Toc32586750"/>
      <w:bookmarkStart w:id="953" w:name="_Toc33192408"/>
      <w:bookmarkStart w:id="954" w:name="_Toc33798279"/>
      <w:bookmarkStart w:id="955" w:name="_Toc34399821"/>
      <w:bookmarkStart w:id="956" w:name="_Toc35004658"/>
      <w:bookmarkStart w:id="957" w:name="_Toc35607064"/>
      <w:bookmarkStart w:id="958" w:name="_Toc36211395"/>
      <w:bookmarkStart w:id="959" w:name="_Toc38634443"/>
      <w:r>
        <w:rPr>
          <w:rFonts w:ascii="华文仿宋" w:eastAsia="华文仿宋" w:hAnsi="华文仿宋" w:hint="eastAsia"/>
          <w:bCs w:val="0"/>
          <w:kern w:val="2"/>
          <w:sz w:val="28"/>
          <w:szCs w:val="28"/>
        </w:rPr>
        <w:t>七、重芳烃溶剂油</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62728D"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2020/4/17</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混四甲苯</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S100#C</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5700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5700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5650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1500#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62728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62728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62728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w:t>
            </w:r>
            <w:r w:rsidRPr="00B14058">
              <w:rPr>
                <w:rFonts w:ascii="华文仿宋" w:eastAsia="华文仿宋" w:hAnsi="华文仿宋" w:cs="宋体" w:hint="eastAsia"/>
                <w:kern w:val="0"/>
                <w:sz w:val="28"/>
                <w:szCs w:val="28"/>
              </w:rPr>
              <w:lastRenderedPageBreak/>
              <w:t>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S200#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3850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3750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62728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62728D" w:rsidRPr="00B14058" w:rsidRDefault="0062728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62728D" w:rsidRDefault="0062728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60" w:name="_Toc4768345"/>
      <w:bookmarkStart w:id="961" w:name="_Toc2934056"/>
      <w:bookmarkStart w:id="962" w:name="_Toc505350018"/>
      <w:bookmarkStart w:id="963" w:name="_Toc5976987"/>
      <w:bookmarkStart w:id="964" w:name="_Toc4768365"/>
      <w:bookmarkStart w:id="965" w:name="_Toc4160095"/>
      <w:bookmarkStart w:id="966" w:name="_Toc5281992"/>
      <w:bookmarkStart w:id="967" w:name="_Toc5976967"/>
      <w:bookmarkStart w:id="968" w:name="_Toc296600823"/>
      <w:bookmarkStart w:id="969" w:name="_Toc460250414"/>
      <w:bookmarkStart w:id="970" w:name="_Toc281568215"/>
      <w:bookmarkStart w:id="971" w:name="_Toc1736593"/>
      <w:bookmarkStart w:id="972" w:name="_Toc536797022"/>
      <w:bookmarkStart w:id="973" w:name="_Toc180485835"/>
      <w:bookmarkStart w:id="974" w:name="_Toc2934035"/>
      <w:bookmarkStart w:id="975" w:name="_Toc10211778"/>
      <w:bookmarkStart w:id="976" w:name="_Toc10731590"/>
      <w:bookmarkStart w:id="977" w:name="_Toc12625702"/>
      <w:bookmarkStart w:id="978" w:name="_Toc12625792"/>
      <w:bookmarkStart w:id="979" w:name="_Toc15022893"/>
      <w:bookmarkStart w:id="980" w:name="_Toc15049650"/>
      <w:bookmarkStart w:id="981" w:name="_Toc15654592"/>
      <w:bookmarkStart w:id="982" w:name="_Toc16257715"/>
      <w:bookmarkStart w:id="983" w:name="_Toc16861067"/>
      <w:bookmarkStart w:id="984" w:name="_Toc17467225"/>
      <w:bookmarkStart w:id="985" w:name="_Toc18073004"/>
      <w:bookmarkStart w:id="986" w:name="_Toc18680423"/>
      <w:bookmarkStart w:id="987" w:name="_Toc19195126"/>
      <w:bookmarkStart w:id="988" w:name="_Toc19887448"/>
      <w:bookmarkStart w:id="989" w:name="_Toc20494343"/>
      <w:bookmarkStart w:id="990" w:name="_Toc21702297"/>
      <w:bookmarkStart w:id="991" w:name="_Toc22307216"/>
      <w:bookmarkStart w:id="992" w:name="_Toc22911774"/>
      <w:bookmarkStart w:id="993" w:name="_Toc23513689"/>
      <w:bookmarkStart w:id="994" w:name="_Toc24117036"/>
      <w:bookmarkStart w:id="995" w:name="_Toc24722690"/>
      <w:bookmarkStart w:id="996" w:name="_Toc25325038"/>
      <w:bookmarkStart w:id="997" w:name="_Toc25932493"/>
      <w:bookmarkStart w:id="998" w:name="_Toc26536344"/>
      <w:bookmarkStart w:id="999" w:name="_Toc27141702"/>
      <w:bookmarkStart w:id="1000" w:name="_Toc27745345"/>
      <w:bookmarkStart w:id="1001" w:name="_Toc28351993"/>
      <w:bookmarkStart w:id="1002" w:name="_Toc28955211"/>
      <w:bookmarkStart w:id="1003" w:name="_Toc29558264"/>
      <w:bookmarkStart w:id="1004" w:name="_Toc30169348"/>
      <w:bookmarkStart w:id="1005" w:name="_Toc31978556"/>
      <w:bookmarkStart w:id="1006" w:name="_Toc32586751"/>
      <w:bookmarkStart w:id="1007" w:name="_Toc33192409"/>
      <w:bookmarkStart w:id="1008" w:name="_Toc33798280"/>
      <w:bookmarkStart w:id="1009" w:name="_Toc34399822"/>
      <w:bookmarkStart w:id="1010" w:name="_Toc35004659"/>
      <w:bookmarkStart w:id="1011" w:name="_Toc35607065"/>
      <w:bookmarkStart w:id="1012" w:name="_Toc36211396"/>
      <w:bookmarkStart w:id="1013" w:name="_Toc38634444"/>
      <w:r>
        <w:rPr>
          <w:rFonts w:ascii="华文仿宋" w:eastAsia="华文仿宋" w:hAnsi="华文仿宋" w:hint="eastAsia"/>
          <w:bCs w:val="0"/>
          <w:kern w:val="2"/>
          <w:sz w:val="28"/>
          <w:szCs w:val="28"/>
        </w:rPr>
        <w:t>八、正己烷</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9D4031"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2020/4/24</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2020/4/17</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9D4031"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9D4031"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7100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9D4031"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D4031" w:rsidRPr="00B14058" w:rsidRDefault="009D4031"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D4031" w:rsidRDefault="009D4031">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14" w:name="_Toc281568216"/>
      <w:bookmarkStart w:id="1015" w:name="_Toc2934036"/>
      <w:bookmarkStart w:id="1016" w:name="_Toc1736594"/>
      <w:bookmarkStart w:id="1017" w:name="_Toc5976968"/>
      <w:bookmarkStart w:id="1018" w:name="_Toc5976988"/>
      <w:bookmarkStart w:id="1019" w:name="_Toc4160096"/>
      <w:bookmarkStart w:id="1020" w:name="_Toc4768366"/>
      <w:bookmarkStart w:id="1021" w:name="_Toc2934057"/>
      <w:bookmarkStart w:id="1022" w:name="_Toc4768346"/>
      <w:bookmarkStart w:id="1023" w:name="_Toc296600824"/>
      <w:bookmarkStart w:id="1024" w:name="_Toc536797023"/>
      <w:bookmarkStart w:id="1025" w:name="_Toc505350019"/>
      <w:bookmarkStart w:id="1026" w:name="_Toc5281993"/>
      <w:bookmarkStart w:id="1027" w:name="_Toc460250415"/>
      <w:bookmarkStart w:id="1028" w:name="_Toc10211779"/>
      <w:bookmarkStart w:id="1029" w:name="_Toc10731591"/>
      <w:bookmarkStart w:id="1030" w:name="_Toc12625703"/>
      <w:bookmarkStart w:id="1031" w:name="_Toc12625793"/>
      <w:bookmarkStart w:id="1032" w:name="_Toc15022894"/>
      <w:bookmarkStart w:id="1033" w:name="_Toc15049651"/>
      <w:bookmarkStart w:id="1034" w:name="_Toc15654593"/>
      <w:bookmarkStart w:id="1035" w:name="_Toc16257716"/>
      <w:bookmarkStart w:id="1036" w:name="_Toc16861068"/>
      <w:bookmarkStart w:id="1037" w:name="_Toc17467226"/>
      <w:bookmarkStart w:id="1038" w:name="_Toc18073005"/>
      <w:bookmarkStart w:id="1039" w:name="_Toc18680424"/>
      <w:bookmarkStart w:id="1040" w:name="_Toc19195127"/>
      <w:bookmarkStart w:id="1041" w:name="_Toc19887449"/>
      <w:bookmarkStart w:id="1042" w:name="_Toc20494344"/>
      <w:bookmarkStart w:id="1043" w:name="_Toc21702298"/>
      <w:bookmarkStart w:id="1044" w:name="_Toc22307217"/>
      <w:bookmarkStart w:id="1045" w:name="_Toc22911775"/>
      <w:bookmarkStart w:id="1046" w:name="_Toc23513690"/>
      <w:bookmarkStart w:id="1047" w:name="_Toc24117037"/>
      <w:bookmarkStart w:id="1048" w:name="_Toc24722691"/>
      <w:bookmarkStart w:id="1049" w:name="_Toc25325039"/>
      <w:bookmarkStart w:id="1050" w:name="_Toc25932494"/>
      <w:bookmarkStart w:id="1051" w:name="_Toc26536345"/>
      <w:bookmarkStart w:id="1052" w:name="_Toc27141703"/>
      <w:bookmarkStart w:id="1053" w:name="_Toc27745346"/>
      <w:bookmarkStart w:id="1054" w:name="_Toc28351994"/>
      <w:bookmarkStart w:id="1055" w:name="_Toc28955212"/>
      <w:bookmarkStart w:id="1056" w:name="_Toc29558265"/>
      <w:bookmarkStart w:id="1057" w:name="_Toc30169349"/>
      <w:bookmarkStart w:id="1058" w:name="_Toc31978557"/>
      <w:bookmarkStart w:id="1059" w:name="_Toc32586752"/>
      <w:bookmarkStart w:id="1060" w:name="_Toc33192410"/>
      <w:bookmarkStart w:id="1061" w:name="_Toc33798281"/>
      <w:bookmarkStart w:id="1062" w:name="_Toc34399823"/>
      <w:bookmarkStart w:id="1063" w:name="_Toc35004660"/>
      <w:bookmarkStart w:id="1064" w:name="_Toc35607066"/>
      <w:bookmarkStart w:id="1065" w:name="_Toc36211397"/>
      <w:bookmarkStart w:id="1066" w:name="_Toc38634445"/>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w:t>
      </w:r>
      <w:r w:rsidR="00C951DA">
        <w:rPr>
          <w:rFonts w:ascii="华文仿宋" w:eastAsia="华文仿宋" w:hAnsi="华文仿宋" w:hint="eastAsia"/>
          <w:bCs w:val="0"/>
          <w:kern w:val="2"/>
          <w:sz w:val="28"/>
          <w:szCs w:val="28"/>
        </w:rPr>
        <w:t>20</w:t>
      </w:r>
      <w:r>
        <w:rPr>
          <w:rFonts w:ascii="华文仿宋" w:eastAsia="华文仿宋" w:hAnsi="华文仿宋" w:hint="eastAsia"/>
          <w:bCs w:val="0"/>
          <w:kern w:val="2"/>
          <w:sz w:val="28"/>
          <w:szCs w:val="28"/>
        </w:rPr>
        <w:t>年</w:t>
      </w:r>
      <w:r w:rsidR="009E6F64">
        <w:rPr>
          <w:rFonts w:ascii="华文仿宋" w:eastAsia="华文仿宋" w:hAnsi="华文仿宋" w:hint="eastAsia"/>
          <w:bCs w:val="0"/>
          <w:kern w:val="2"/>
          <w:sz w:val="28"/>
          <w:szCs w:val="28"/>
        </w:rPr>
        <w:t>2</w:t>
      </w:r>
      <w:r>
        <w:rPr>
          <w:rFonts w:ascii="华文仿宋" w:eastAsia="华文仿宋" w:hAnsi="华文仿宋" w:hint="eastAsia"/>
          <w:bCs w:val="0"/>
          <w:kern w:val="2"/>
          <w:sz w:val="28"/>
          <w:szCs w:val="28"/>
        </w:rPr>
        <w:t>月中国溶剂油进出口数据统计</w:t>
      </w:r>
      <w:bookmarkEnd w:id="56"/>
      <w:bookmarkEnd w:id="57"/>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2F12E4" w:rsidRDefault="002F12E4"/>
    <w:p w:rsidR="002F12E4" w:rsidRDefault="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lastRenderedPageBreak/>
        <w:t>2020</w:t>
      </w:r>
      <w:r w:rsidR="004F4F55">
        <w:rPr>
          <w:rFonts w:ascii="华文仿宋" w:eastAsia="华文仿宋" w:hAnsi="华文仿宋" w:hint="eastAsia"/>
          <w:b/>
          <w:sz w:val="28"/>
          <w:szCs w:val="28"/>
        </w:rPr>
        <w:t>年</w:t>
      </w:r>
      <w:r w:rsidR="009E6F64">
        <w:rPr>
          <w:rFonts w:ascii="华文仿宋" w:eastAsia="华文仿宋" w:hAnsi="华文仿宋" w:hint="eastAsia"/>
          <w:b/>
          <w:sz w:val="28"/>
          <w:szCs w:val="28"/>
        </w:rPr>
        <w:t>2</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020" w:type="dxa"/>
        <w:tblInd w:w="93" w:type="dxa"/>
        <w:tblLook w:val="04A0"/>
      </w:tblPr>
      <w:tblGrid>
        <w:gridCol w:w="1080"/>
        <w:gridCol w:w="1080"/>
        <w:gridCol w:w="1080"/>
        <w:gridCol w:w="1080"/>
        <w:gridCol w:w="1120"/>
        <w:gridCol w:w="1420"/>
        <w:gridCol w:w="1080"/>
        <w:gridCol w:w="1080"/>
      </w:tblGrid>
      <w:tr w:rsidR="00B9393A" w:rsidRPr="00B9393A" w:rsidTr="00B9393A">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产销国及地区</w:t>
            </w:r>
          </w:p>
        </w:tc>
        <w:tc>
          <w:tcPr>
            <w:tcW w:w="112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进口数量</w:t>
            </w:r>
          </w:p>
        </w:tc>
        <w:tc>
          <w:tcPr>
            <w:tcW w:w="142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出口美元</w:t>
            </w:r>
          </w:p>
        </w:tc>
      </w:tr>
      <w:tr w:rsidR="00B9393A" w:rsidRPr="00B9393A" w:rsidTr="00B9393A">
        <w:trPr>
          <w:trHeight w:val="420"/>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B9393A" w:rsidRPr="00B9393A" w:rsidRDefault="00B9393A" w:rsidP="00B9393A">
            <w:pPr>
              <w:widowControl/>
              <w:jc w:val="center"/>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新加坡</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1,219 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1,539,112 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日本</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760 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1,007,732 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德国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451 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498,738 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美国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364 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481,603 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韩国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111 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96,328 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英国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42 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62,343 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比利时</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25 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35,450 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台湾</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27,336 </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中国香港</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96 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77,175 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泰国</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22 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35,952 </w:t>
            </w:r>
          </w:p>
        </w:tc>
      </w:tr>
      <w:tr w:rsidR="00B9393A" w:rsidRPr="00B9393A" w:rsidTr="00B9393A">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缅甸</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3,028 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巴基斯坦</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1,219 </w:t>
            </w:r>
          </w:p>
        </w:tc>
      </w:tr>
      <w:tr w:rsidR="00B9393A" w:rsidRPr="00B9393A" w:rsidTr="00B9393A">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B9393A" w:rsidRPr="00B9393A" w:rsidRDefault="00B9393A" w:rsidP="00B9393A">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2月</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土耳其</w:t>
            </w:r>
          </w:p>
        </w:tc>
        <w:tc>
          <w:tcPr>
            <w:tcW w:w="11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42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 xml:space="preserve">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B9393A" w:rsidRPr="00B9393A" w:rsidRDefault="00B9393A" w:rsidP="00B9393A">
            <w:pPr>
              <w:widowControl/>
              <w:jc w:val="left"/>
              <w:rPr>
                <w:rFonts w:ascii="华文仿宋" w:eastAsia="华文仿宋" w:hAnsi="华文仿宋" w:cs="宋体"/>
                <w:color w:val="000000"/>
                <w:kern w:val="0"/>
                <w:sz w:val="28"/>
                <w:szCs w:val="28"/>
              </w:rPr>
            </w:pPr>
            <w:r w:rsidRPr="00B9393A">
              <w:rPr>
                <w:rFonts w:ascii="华文仿宋" w:eastAsia="华文仿宋" w:hAnsi="华文仿宋" w:cs="宋体" w:hint="eastAsia"/>
                <w:color w:val="000000"/>
                <w:kern w:val="0"/>
                <w:sz w:val="28"/>
                <w:szCs w:val="28"/>
              </w:rPr>
              <w:t>1,251 </w:t>
            </w:r>
          </w:p>
        </w:tc>
      </w:tr>
      <w:tr w:rsidR="00B9393A" w:rsidRPr="00B9393A" w:rsidTr="00B9393A">
        <w:trPr>
          <w:trHeight w:val="420"/>
        </w:trPr>
        <w:tc>
          <w:tcPr>
            <w:tcW w:w="4320"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合计</w:t>
            </w:r>
          </w:p>
        </w:tc>
        <w:tc>
          <w:tcPr>
            <w:tcW w:w="112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2984</w:t>
            </w:r>
          </w:p>
        </w:tc>
        <w:tc>
          <w:tcPr>
            <w:tcW w:w="142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3748642</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121.62</w:t>
            </w:r>
          </w:p>
        </w:tc>
        <w:tc>
          <w:tcPr>
            <w:tcW w:w="1080" w:type="dxa"/>
            <w:tcBorders>
              <w:top w:val="nil"/>
              <w:left w:val="nil"/>
              <w:bottom w:val="single" w:sz="8" w:space="0" w:color="000000"/>
              <w:right w:val="single" w:sz="8" w:space="0" w:color="000000"/>
            </w:tcBorders>
            <w:shd w:val="clear" w:color="000000" w:fill="FFFFFF"/>
            <w:vAlign w:val="bottom"/>
            <w:hideMark/>
          </w:tcPr>
          <w:p w:rsidR="00B9393A" w:rsidRPr="00B9393A" w:rsidRDefault="00B9393A" w:rsidP="00B9393A">
            <w:pPr>
              <w:widowControl/>
              <w:jc w:val="left"/>
              <w:rPr>
                <w:rFonts w:ascii="华文仿宋" w:eastAsia="华文仿宋" w:hAnsi="华文仿宋" w:cs="宋体"/>
                <w:b/>
                <w:bCs/>
                <w:color w:val="000000"/>
                <w:kern w:val="0"/>
                <w:sz w:val="28"/>
                <w:szCs w:val="28"/>
              </w:rPr>
            </w:pPr>
            <w:r w:rsidRPr="00B9393A">
              <w:rPr>
                <w:rFonts w:ascii="华文仿宋" w:eastAsia="华文仿宋" w:hAnsi="华文仿宋" w:cs="宋体" w:hint="eastAsia"/>
                <w:b/>
                <w:bCs/>
                <w:color w:val="000000"/>
                <w:kern w:val="0"/>
                <w:sz w:val="28"/>
                <w:szCs w:val="28"/>
              </w:rPr>
              <w:t>118624</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0E" w:rsidRDefault="00853E0E" w:rsidP="002F12E4">
      <w:r>
        <w:separator/>
      </w:r>
    </w:p>
  </w:endnote>
  <w:endnote w:type="continuationSeparator" w:id="1">
    <w:p w:rsidR="00853E0E" w:rsidRDefault="00853E0E"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8D" w:rsidRDefault="0062728D">
    <w:pPr>
      <w:pStyle w:val="a7"/>
      <w:jc w:val="center"/>
    </w:pPr>
    <w:r>
      <w:rPr>
        <w:b/>
        <w:bCs/>
        <w:sz w:val="24"/>
        <w:szCs w:val="24"/>
      </w:rPr>
      <w:fldChar w:fldCharType="begin"/>
    </w:r>
    <w:r>
      <w:rPr>
        <w:b/>
        <w:bCs/>
      </w:rPr>
      <w:instrText>PAGE</w:instrText>
    </w:r>
    <w:r>
      <w:rPr>
        <w:b/>
        <w:bCs/>
        <w:sz w:val="24"/>
        <w:szCs w:val="24"/>
      </w:rPr>
      <w:fldChar w:fldCharType="separate"/>
    </w:r>
    <w:r w:rsidR="00D526B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526B7">
      <w:rPr>
        <w:b/>
        <w:bCs/>
        <w:noProof/>
      </w:rPr>
      <w:t>54</w:t>
    </w:r>
    <w:r>
      <w:rPr>
        <w:b/>
        <w:bCs/>
        <w:sz w:val="24"/>
        <w:szCs w:val="24"/>
      </w:rPr>
      <w:fldChar w:fldCharType="end"/>
    </w:r>
  </w:p>
  <w:p w:rsidR="0062728D" w:rsidRDefault="006272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0E" w:rsidRDefault="00853E0E" w:rsidP="002F12E4">
      <w:r>
        <w:separator/>
      </w:r>
    </w:p>
  </w:footnote>
  <w:footnote w:type="continuationSeparator" w:id="1">
    <w:p w:rsidR="00853E0E" w:rsidRDefault="00853E0E"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8D" w:rsidRDefault="0062728D">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62728D" w:rsidRDefault="0062728D">
    <w:pPr>
      <w:pStyle w:val="a8"/>
      <w:pBdr>
        <w:bottom w:val="none" w:sz="0" w:space="0" w:color="auto"/>
      </w:pBdr>
      <w:tabs>
        <w:tab w:val="clear" w:pos="8306"/>
        <w:tab w:val="left" w:pos="4200"/>
        <w:tab w:val="left" w:pos="4620"/>
      </w:tabs>
      <w:jc w:val="left"/>
    </w:pPr>
    <w:r>
      <w:tab/>
    </w:r>
    <w:r>
      <w:tab/>
    </w:r>
    <w:r>
      <w:tab/>
    </w:r>
    <w:r>
      <w:tab/>
    </w:r>
  </w:p>
  <w:p w:rsidR="0062728D" w:rsidRDefault="0062728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99010"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8B"/>
    <w:rsid w:val="000121DE"/>
    <w:rsid w:val="000130B9"/>
    <w:rsid w:val="00013FDF"/>
    <w:rsid w:val="00020192"/>
    <w:rsid w:val="00020B39"/>
    <w:rsid w:val="0003077E"/>
    <w:rsid w:val="0003360D"/>
    <w:rsid w:val="00037E49"/>
    <w:rsid w:val="00040130"/>
    <w:rsid w:val="000408B1"/>
    <w:rsid w:val="0004192E"/>
    <w:rsid w:val="000425F6"/>
    <w:rsid w:val="000436BC"/>
    <w:rsid w:val="000460B0"/>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75984"/>
    <w:rsid w:val="000773A7"/>
    <w:rsid w:val="000824CA"/>
    <w:rsid w:val="000828AD"/>
    <w:rsid w:val="000835A9"/>
    <w:rsid w:val="00083947"/>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5588"/>
    <w:rsid w:val="000A772C"/>
    <w:rsid w:val="000B010E"/>
    <w:rsid w:val="000B03A3"/>
    <w:rsid w:val="000B1002"/>
    <w:rsid w:val="000B1594"/>
    <w:rsid w:val="000B2483"/>
    <w:rsid w:val="000B326F"/>
    <w:rsid w:val="000B3A25"/>
    <w:rsid w:val="000B4670"/>
    <w:rsid w:val="000B674E"/>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2C13"/>
    <w:rsid w:val="00103D77"/>
    <w:rsid w:val="001045A7"/>
    <w:rsid w:val="00107647"/>
    <w:rsid w:val="00111DD8"/>
    <w:rsid w:val="00111F37"/>
    <w:rsid w:val="0011230E"/>
    <w:rsid w:val="00113D3C"/>
    <w:rsid w:val="00114C42"/>
    <w:rsid w:val="00114D13"/>
    <w:rsid w:val="0011778E"/>
    <w:rsid w:val="0012102D"/>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2491"/>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0919"/>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1B"/>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A7925"/>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78A"/>
    <w:rsid w:val="00402A04"/>
    <w:rsid w:val="0040554A"/>
    <w:rsid w:val="00405A2D"/>
    <w:rsid w:val="00405CEB"/>
    <w:rsid w:val="00407D07"/>
    <w:rsid w:val="0041068E"/>
    <w:rsid w:val="004120E8"/>
    <w:rsid w:val="0041230B"/>
    <w:rsid w:val="00412C3D"/>
    <w:rsid w:val="00416FC3"/>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025C"/>
    <w:rsid w:val="00482CAE"/>
    <w:rsid w:val="00484D43"/>
    <w:rsid w:val="00485005"/>
    <w:rsid w:val="004911BC"/>
    <w:rsid w:val="0049171C"/>
    <w:rsid w:val="00491A4E"/>
    <w:rsid w:val="00494524"/>
    <w:rsid w:val="00494D03"/>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434A"/>
    <w:rsid w:val="004D6F1B"/>
    <w:rsid w:val="004D70E1"/>
    <w:rsid w:val="004E0D9B"/>
    <w:rsid w:val="004E117F"/>
    <w:rsid w:val="004E2F19"/>
    <w:rsid w:val="004E42E8"/>
    <w:rsid w:val="004E4A10"/>
    <w:rsid w:val="004E54AD"/>
    <w:rsid w:val="004E7263"/>
    <w:rsid w:val="004F05F4"/>
    <w:rsid w:val="004F1799"/>
    <w:rsid w:val="004F1D3D"/>
    <w:rsid w:val="004F3817"/>
    <w:rsid w:val="004F491D"/>
    <w:rsid w:val="004F4DFF"/>
    <w:rsid w:val="004F4F55"/>
    <w:rsid w:val="004F57CD"/>
    <w:rsid w:val="004F7B37"/>
    <w:rsid w:val="0050120B"/>
    <w:rsid w:val="00501686"/>
    <w:rsid w:val="00501DD8"/>
    <w:rsid w:val="0050387D"/>
    <w:rsid w:val="00504E0E"/>
    <w:rsid w:val="00505881"/>
    <w:rsid w:val="005077F2"/>
    <w:rsid w:val="00510901"/>
    <w:rsid w:val="0051359C"/>
    <w:rsid w:val="0051526E"/>
    <w:rsid w:val="005153F9"/>
    <w:rsid w:val="00515CF7"/>
    <w:rsid w:val="0051621C"/>
    <w:rsid w:val="00516CDB"/>
    <w:rsid w:val="00517918"/>
    <w:rsid w:val="00520AEF"/>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31ED"/>
    <w:rsid w:val="00585462"/>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4DA6"/>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178B0"/>
    <w:rsid w:val="006229EB"/>
    <w:rsid w:val="00623915"/>
    <w:rsid w:val="00623E59"/>
    <w:rsid w:val="0062574B"/>
    <w:rsid w:val="00626279"/>
    <w:rsid w:val="0062728D"/>
    <w:rsid w:val="00627BE6"/>
    <w:rsid w:val="00630ED3"/>
    <w:rsid w:val="00631520"/>
    <w:rsid w:val="00632B23"/>
    <w:rsid w:val="00632EE1"/>
    <w:rsid w:val="00634572"/>
    <w:rsid w:val="0063461D"/>
    <w:rsid w:val="00635578"/>
    <w:rsid w:val="006409F2"/>
    <w:rsid w:val="00640ACF"/>
    <w:rsid w:val="00642D7D"/>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5DE9"/>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64B4"/>
    <w:rsid w:val="00767C71"/>
    <w:rsid w:val="00772232"/>
    <w:rsid w:val="00772443"/>
    <w:rsid w:val="007734E2"/>
    <w:rsid w:val="00773D99"/>
    <w:rsid w:val="00774217"/>
    <w:rsid w:val="007752FF"/>
    <w:rsid w:val="00776D2B"/>
    <w:rsid w:val="00777F50"/>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0E"/>
    <w:rsid w:val="00853E97"/>
    <w:rsid w:val="00854715"/>
    <w:rsid w:val="00856FC8"/>
    <w:rsid w:val="00857CF5"/>
    <w:rsid w:val="00857CFE"/>
    <w:rsid w:val="00860184"/>
    <w:rsid w:val="008621D8"/>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710F"/>
    <w:rsid w:val="00887728"/>
    <w:rsid w:val="00887BB7"/>
    <w:rsid w:val="00890FEA"/>
    <w:rsid w:val="00892EAB"/>
    <w:rsid w:val="00894685"/>
    <w:rsid w:val="00897839"/>
    <w:rsid w:val="008A0EA8"/>
    <w:rsid w:val="008A2F63"/>
    <w:rsid w:val="008A470C"/>
    <w:rsid w:val="008A4B61"/>
    <w:rsid w:val="008A551C"/>
    <w:rsid w:val="008A64CC"/>
    <w:rsid w:val="008A71DE"/>
    <w:rsid w:val="008C237C"/>
    <w:rsid w:val="008C599F"/>
    <w:rsid w:val="008C5A42"/>
    <w:rsid w:val="008D3798"/>
    <w:rsid w:val="008D3C02"/>
    <w:rsid w:val="008D4C33"/>
    <w:rsid w:val="008D6398"/>
    <w:rsid w:val="008E1DDE"/>
    <w:rsid w:val="008E2155"/>
    <w:rsid w:val="008E2C6F"/>
    <w:rsid w:val="008E6CAE"/>
    <w:rsid w:val="008F047D"/>
    <w:rsid w:val="008F309D"/>
    <w:rsid w:val="008F4D12"/>
    <w:rsid w:val="008F6EB4"/>
    <w:rsid w:val="00900B08"/>
    <w:rsid w:val="009136FA"/>
    <w:rsid w:val="00913FB0"/>
    <w:rsid w:val="009140F6"/>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22FD"/>
    <w:rsid w:val="00974AAA"/>
    <w:rsid w:val="00974DF6"/>
    <w:rsid w:val="00974FDE"/>
    <w:rsid w:val="00975441"/>
    <w:rsid w:val="00975BF1"/>
    <w:rsid w:val="00980070"/>
    <w:rsid w:val="00980354"/>
    <w:rsid w:val="00980E9A"/>
    <w:rsid w:val="009811DE"/>
    <w:rsid w:val="00987DE6"/>
    <w:rsid w:val="00990170"/>
    <w:rsid w:val="00992AF4"/>
    <w:rsid w:val="00992CDC"/>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1"/>
    <w:rsid w:val="009D4038"/>
    <w:rsid w:val="009D4595"/>
    <w:rsid w:val="009D4EB3"/>
    <w:rsid w:val="009E4F67"/>
    <w:rsid w:val="009E55A3"/>
    <w:rsid w:val="009E69A9"/>
    <w:rsid w:val="009E6F64"/>
    <w:rsid w:val="009E7083"/>
    <w:rsid w:val="009F05BF"/>
    <w:rsid w:val="009F103A"/>
    <w:rsid w:val="009F1D70"/>
    <w:rsid w:val="009F5944"/>
    <w:rsid w:val="009F6EED"/>
    <w:rsid w:val="00A0021C"/>
    <w:rsid w:val="00A0021E"/>
    <w:rsid w:val="00A01BCF"/>
    <w:rsid w:val="00A03977"/>
    <w:rsid w:val="00A0658F"/>
    <w:rsid w:val="00A06C5E"/>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41C6"/>
    <w:rsid w:val="00A563EE"/>
    <w:rsid w:val="00A57187"/>
    <w:rsid w:val="00A6075D"/>
    <w:rsid w:val="00A63181"/>
    <w:rsid w:val="00A66B7D"/>
    <w:rsid w:val="00A7005E"/>
    <w:rsid w:val="00A701E5"/>
    <w:rsid w:val="00A71778"/>
    <w:rsid w:val="00A71790"/>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56BC"/>
    <w:rsid w:val="00B56DAC"/>
    <w:rsid w:val="00B60CEA"/>
    <w:rsid w:val="00B63422"/>
    <w:rsid w:val="00B65C66"/>
    <w:rsid w:val="00B66525"/>
    <w:rsid w:val="00B713B3"/>
    <w:rsid w:val="00B7201D"/>
    <w:rsid w:val="00B72421"/>
    <w:rsid w:val="00B72D56"/>
    <w:rsid w:val="00B73385"/>
    <w:rsid w:val="00B7660A"/>
    <w:rsid w:val="00B77137"/>
    <w:rsid w:val="00B80D78"/>
    <w:rsid w:val="00B80F1F"/>
    <w:rsid w:val="00B81A33"/>
    <w:rsid w:val="00B81D14"/>
    <w:rsid w:val="00B850E0"/>
    <w:rsid w:val="00B85715"/>
    <w:rsid w:val="00B86CFA"/>
    <w:rsid w:val="00B87EBA"/>
    <w:rsid w:val="00B92B61"/>
    <w:rsid w:val="00B93322"/>
    <w:rsid w:val="00B9393A"/>
    <w:rsid w:val="00B949E5"/>
    <w:rsid w:val="00B94A66"/>
    <w:rsid w:val="00B9569B"/>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20DE"/>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4E57"/>
    <w:rsid w:val="00C15280"/>
    <w:rsid w:val="00C16649"/>
    <w:rsid w:val="00C20656"/>
    <w:rsid w:val="00C20AB6"/>
    <w:rsid w:val="00C21042"/>
    <w:rsid w:val="00C22F47"/>
    <w:rsid w:val="00C24580"/>
    <w:rsid w:val="00C25298"/>
    <w:rsid w:val="00C25F87"/>
    <w:rsid w:val="00C263DA"/>
    <w:rsid w:val="00C2719B"/>
    <w:rsid w:val="00C30738"/>
    <w:rsid w:val="00C36DA8"/>
    <w:rsid w:val="00C501F2"/>
    <w:rsid w:val="00C510E8"/>
    <w:rsid w:val="00C5471C"/>
    <w:rsid w:val="00C550AF"/>
    <w:rsid w:val="00C558A1"/>
    <w:rsid w:val="00C56029"/>
    <w:rsid w:val="00C5695E"/>
    <w:rsid w:val="00C6171B"/>
    <w:rsid w:val="00C63E4A"/>
    <w:rsid w:val="00C64026"/>
    <w:rsid w:val="00C65C4C"/>
    <w:rsid w:val="00C665A1"/>
    <w:rsid w:val="00C7198C"/>
    <w:rsid w:val="00C7213E"/>
    <w:rsid w:val="00C76F2B"/>
    <w:rsid w:val="00C771C0"/>
    <w:rsid w:val="00C820FE"/>
    <w:rsid w:val="00C84381"/>
    <w:rsid w:val="00C85235"/>
    <w:rsid w:val="00C8580D"/>
    <w:rsid w:val="00C876BD"/>
    <w:rsid w:val="00C90782"/>
    <w:rsid w:val="00C91326"/>
    <w:rsid w:val="00C91B70"/>
    <w:rsid w:val="00C951DA"/>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27FD"/>
    <w:rsid w:val="00D445EC"/>
    <w:rsid w:val="00D4509F"/>
    <w:rsid w:val="00D476C4"/>
    <w:rsid w:val="00D47CCE"/>
    <w:rsid w:val="00D47D8A"/>
    <w:rsid w:val="00D50C45"/>
    <w:rsid w:val="00D51E6B"/>
    <w:rsid w:val="00D526B7"/>
    <w:rsid w:val="00D56268"/>
    <w:rsid w:val="00D56F92"/>
    <w:rsid w:val="00D57F76"/>
    <w:rsid w:val="00D61116"/>
    <w:rsid w:val="00D61586"/>
    <w:rsid w:val="00D6680C"/>
    <w:rsid w:val="00D671D1"/>
    <w:rsid w:val="00D703A6"/>
    <w:rsid w:val="00D70593"/>
    <w:rsid w:val="00D70FE7"/>
    <w:rsid w:val="00D766DC"/>
    <w:rsid w:val="00D766E5"/>
    <w:rsid w:val="00D8034F"/>
    <w:rsid w:val="00D81013"/>
    <w:rsid w:val="00D82BDA"/>
    <w:rsid w:val="00D82E79"/>
    <w:rsid w:val="00D83ED1"/>
    <w:rsid w:val="00D84ADA"/>
    <w:rsid w:val="00D853F5"/>
    <w:rsid w:val="00D859DE"/>
    <w:rsid w:val="00D86D2D"/>
    <w:rsid w:val="00D87B28"/>
    <w:rsid w:val="00D87D5F"/>
    <w:rsid w:val="00D919D9"/>
    <w:rsid w:val="00D9238E"/>
    <w:rsid w:val="00D9297B"/>
    <w:rsid w:val="00D9776A"/>
    <w:rsid w:val="00DA2CDC"/>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0B7"/>
    <w:rsid w:val="00E63712"/>
    <w:rsid w:val="00E6395E"/>
    <w:rsid w:val="00E63FA3"/>
    <w:rsid w:val="00E656D8"/>
    <w:rsid w:val="00E65C43"/>
    <w:rsid w:val="00E66893"/>
    <w:rsid w:val="00E66AF9"/>
    <w:rsid w:val="00E70F83"/>
    <w:rsid w:val="00E71E4A"/>
    <w:rsid w:val="00E73393"/>
    <w:rsid w:val="00E737F1"/>
    <w:rsid w:val="00E747E0"/>
    <w:rsid w:val="00E74D23"/>
    <w:rsid w:val="00E74DFA"/>
    <w:rsid w:val="00E75979"/>
    <w:rsid w:val="00E75CFD"/>
    <w:rsid w:val="00E7767E"/>
    <w:rsid w:val="00E77733"/>
    <w:rsid w:val="00E77A87"/>
    <w:rsid w:val="00E8370B"/>
    <w:rsid w:val="00E83EC9"/>
    <w:rsid w:val="00E84AD0"/>
    <w:rsid w:val="00E87184"/>
    <w:rsid w:val="00E87533"/>
    <w:rsid w:val="00E876ED"/>
    <w:rsid w:val="00E91F42"/>
    <w:rsid w:val="00E94089"/>
    <w:rsid w:val="00E944D7"/>
    <w:rsid w:val="00E94998"/>
    <w:rsid w:val="00E96F2D"/>
    <w:rsid w:val="00EA5075"/>
    <w:rsid w:val="00EA5E30"/>
    <w:rsid w:val="00EA7391"/>
    <w:rsid w:val="00EB0B7B"/>
    <w:rsid w:val="00EC014D"/>
    <w:rsid w:val="00EC02F1"/>
    <w:rsid w:val="00EC2966"/>
    <w:rsid w:val="00EC3FCC"/>
    <w:rsid w:val="00EC509C"/>
    <w:rsid w:val="00EC5C0E"/>
    <w:rsid w:val="00ED6259"/>
    <w:rsid w:val="00ED7073"/>
    <w:rsid w:val="00EE38F2"/>
    <w:rsid w:val="00EE468B"/>
    <w:rsid w:val="00EE47B0"/>
    <w:rsid w:val="00EE7555"/>
    <w:rsid w:val="00EE78E5"/>
    <w:rsid w:val="00EF02F6"/>
    <w:rsid w:val="00EF05B9"/>
    <w:rsid w:val="00EF434E"/>
    <w:rsid w:val="00EF50FB"/>
    <w:rsid w:val="00EF59C3"/>
    <w:rsid w:val="00EF749C"/>
    <w:rsid w:val="00F0222D"/>
    <w:rsid w:val="00F036AB"/>
    <w:rsid w:val="00F04B53"/>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45309"/>
    <w:rsid w:val="00F50221"/>
    <w:rsid w:val="00F51331"/>
    <w:rsid w:val="00F53EB5"/>
    <w:rsid w:val="00F543E2"/>
    <w:rsid w:val="00F548A0"/>
    <w:rsid w:val="00F54A24"/>
    <w:rsid w:val="00F54FEA"/>
    <w:rsid w:val="00F55262"/>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1CB7"/>
    <w:rsid w:val="00FB3204"/>
    <w:rsid w:val="00FB4493"/>
    <w:rsid w:val="00FB59C8"/>
    <w:rsid w:val="00FB68FF"/>
    <w:rsid w:val="00FB70D8"/>
    <w:rsid w:val="00FC27A0"/>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901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63027028">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840503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3924465">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20823029">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5481949">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4-24.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54</Pages>
  <Words>3342</Words>
  <Characters>19051</Characters>
  <Application>Microsoft Office Word</Application>
  <DocSecurity>0</DocSecurity>
  <Lines>158</Lines>
  <Paragraphs>44</Paragraphs>
  <ScaleCrop>false</ScaleCrop>
  <Company>china</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12</cp:revision>
  <dcterms:created xsi:type="dcterms:W3CDTF">2020-04-24T04:28:00Z</dcterms:created>
  <dcterms:modified xsi:type="dcterms:W3CDTF">2020-04-24T07:26:00Z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