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2.9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4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10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2020-04-07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-130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2020-04-07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-130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2020-04-07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2020-04-07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color w:val="auto"/>
                <w:sz w:val="24"/>
                <w:szCs w:val="24"/>
                <w:lang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-385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2020-04-07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2020-04-07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2020/4/7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2020/4/8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2020/4/9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2020/4/10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5200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5300</w:t>
            </w:r>
            <w:r>
              <w:rPr>
                <w:rFonts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</w:t>
            </w:r>
            <w:r>
              <w:rPr>
                <w:rFonts w:ascii="仿宋" w:hAnsi="仿宋" w:eastAsia="仿宋" w:cs="仿宋"/>
                <w:sz w:val="28"/>
                <w:szCs w:val="28"/>
              </w:rPr>
              <w:t>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5400</w:t>
            </w:r>
            <w:r>
              <w:rPr>
                <w:rFonts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675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38.25pt;width:465.7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39.75pt;width:459.7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399511067"/>
      <w:bookmarkStart w:id="9" w:name="_Toc211404317"/>
      <w:bookmarkStart w:id="10" w:name="_Toc210271050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/>
    <w:p>
      <w:pPr>
        <w:tabs>
          <w:tab w:val="left" w:pos="1342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本周，国内苯酚市场</w:t>
      </w:r>
      <w:r>
        <w:rPr>
          <w:rFonts w:hint="default" w:cs="宋体"/>
          <w:lang w:val="en-US" w:eastAsia="zh-CN"/>
        </w:rPr>
        <w:t>仍有上</w:t>
      </w:r>
      <w:r>
        <w:rPr>
          <w:rFonts w:hint="eastAsia" w:cs="宋体"/>
          <w:lang w:val="en-US" w:eastAsia="zh-CN"/>
        </w:rPr>
        <w:t>行</w:t>
      </w:r>
      <w:r>
        <w:rPr>
          <w:rFonts w:hint="default" w:cs="宋体"/>
          <w:lang w:val="en-US" w:eastAsia="zh-CN"/>
        </w:rPr>
        <w:t>，</w:t>
      </w:r>
      <w:r>
        <w:rPr>
          <w:rFonts w:hint="eastAsia" w:cs="宋体"/>
          <w:lang w:val="en-US" w:eastAsia="zh-CN"/>
        </w:rPr>
        <w:t>虽然贸易商对后市信心不足，但场内气氛尚存，</w:t>
      </w:r>
      <w:r>
        <w:rPr>
          <w:rFonts w:hint="default" w:cs="宋体"/>
          <w:lang w:val="en-US" w:eastAsia="zh-CN"/>
        </w:rPr>
        <w:t>询盘仍络绎不绝，贸易商也出于成本压力试探性的挺价，</w:t>
      </w:r>
      <w:r>
        <w:rPr>
          <w:rFonts w:hint="eastAsia" w:cs="宋体"/>
          <w:lang w:val="en-US" w:eastAsia="zh-CN"/>
        </w:rPr>
        <w:t>持货商挺市操作为主。华东地区市场价格参考在5500元/吨，华南地区市场价格参考在5600元/吨，华北地区市场价格参考在5400元/吨。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重点市场行情分述：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华东苯酚市场延续高报，原油收涨，纯苯上行，即便基于供需面考虑对后市存忧虑，但也随行就市挺价，截止本周末，当地主流参考价格在5500元/吨。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华南地区苯酚市场行情推涨，场内炒涨气氛渐浓，贸易商挺市，低价难寻，截止本周末，当地主流参考价格在5600元/吨，持货商惜售，成交有限。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燕山周边苯酚市场重心走高，工厂尚未调价，但华东价格上推之下报盘也不断走高，低价难寻，截止本周末，当地主流参考价格在5400元/吨，买盘观望。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后市预测：从整体需求来看，</w:t>
      </w:r>
      <w:r>
        <w:rPr>
          <w:rFonts w:hint="default" w:cs="宋体"/>
          <w:lang w:val="en-US" w:eastAsia="zh-CN"/>
        </w:rPr>
        <w:t>苯酚居高盘整。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11404324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2020-04-07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2020-04-07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2020-04-07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2020-04-07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2020-04-07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bookmarkEnd w:id="15"/>
      <w:bookmarkEnd w:id="16"/>
      <w:bookmarkEnd w:id="17"/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8" w:name="_Toc399511071"/>
      <w:bookmarkStart w:id="19" w:name="_Toc265153684"/>
    </w:p>
    <w:p/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2020/4/7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2020/4/8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2020/4/9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2020/4/10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4400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875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875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625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625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65153686"/>
      <w:bookmarkStart w:id="25" w:name="_Toc211404325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35.25pt;width:464.2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65153687"/>
      <w:bookmarkStart w:id="29" w:name="_Toc210271059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42pt;width:459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丙酮行情分析及后市展望</w:t>
      </w:r>
    </w:p>
    <w:p>
      <w:pPr>
        <w:pStyle w:val="3"/>
        <w:spacing w:line="360" w:lineRule="auto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重点市场行情分述：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华东</w:t>
      </w:r>
      <w:r>
        <w:rPr>
          <w:rFonts w:hint="default" w:cs="宋体"/>
          <w:lang w:val="en-US" w:eastAsia="zh-CN"/>
        </w:rPr>
        <w:t>丙酮市场高位持坚，近期到货较少，贸易商继续挺价，不过在昨日大涨后今日买盘跟进渐缓，多观望，</w:t>
      </w:r>
      <w:r>
        <w:rPr>
          <w:rFonts w:hint="eastAsia" w:cs="宋体"/>
          <w:lang w:val="en-US" w:eastAsia="zh-CN"/>
        </w:rPr>
        <w:t>截止本周末，当地主流参考价格在4700</w:t>
      </w:r>
      <w:r>
        <w:rPr>
          <w:rFonts w:hint="default" w:cs="宋体"/>
          <w:lang w:val="en-US" w:eastAsia="zh-CN"/>
        </w:rPr>
        <w:t>元/吨，高端报盘，低端买盘意向。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华南地区丙酮市场</w:t>
      </w:r>
      <w:r>
        <w:rPr>
          <w:rFonts w:hint="default" w:cs="宋体"/>
          <w:lang w:val="en-US" w:eastAsia="zh-CN"/>
        </w:rPr>
        <w:t>重心坚挺上扬</w:t>
      </w:r>
      <w:r>
        <w:rPr>
          <w:rFonts w:hint="eastAsia" w:cs="宋体"/>
          <w:lang w:val="en-US" w:eastAsia="zh-CN"/>
        </w:rPr>
        <w:t>，</w:t>
      </w:r>
      <w:r>
        <w:rPr>
          <w:rFonts w:hint="default" w:cs="宋体"/>
          <w:lang w:val="en-US" w:eastAsia="zh-CN"/>
        </w:rPr>
        <w:t>华东炒涨情绪浓厚，当地现货偏紧，</w:t>
      </w:r>
      <w:r>
        <w:rPr>
          <w:rFonts w:hint="eastAsia" w:cs="宋体"/>
          <w:lang w:val="en-US" w:eastAsia="zh-CN"/>
        </w:rPr>
        <w:t>贸易商挺市情绪更浓，</w:t>
      </w:r>
      <w:r>
        <w:rPr>
          <w:rFonts w:hint="default" w:cs="宋体"/>
          <w:lang w:val="en-US" w:eastAsia="zh-CN"/>
        </w:rPr>
        <w:t>主动报盘寥寥，下游刚需跟进，</w:t>
      </w:r>
      <w:r>
        <w:rPr>
          <w:rFonts w:hint="eastAsia" w:cs="宋体"/>
          <w:lang w:val="en-US" w:eastAsia="zh-CN"/>
        </w:rPr>
        <w:t>截止本周末，当地主流参考价格在5000</w:t>
      </w:r>
      <w:r>
        <w:rPr>
          <w:rFonts w:hint="default" w:cs="宋体"/>
          <w:lang w:val="en-US" w:eastAsia="zh-CN"/>
        </w:rPr>
        <w:t>元/吨，低价难寻。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燕山周边丙酮市场居高整理，工厂报盘坚挺，贸易商随行就市，保持合约进度，截止本周末，当地主流参考价格在4450元/吨，下游刚需采购为主。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bookmarkStart w:id="32" w:name="_GoBack"/>
      <w:bookmarkEnd w:id="32"/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后市预测：</w:t>
      </w:r>
      <w:r>
        <w:rPr>
          <w:rFonts w:hint="default" w:cs="宋体"/>
          <w:lang w:val="en-US" w:eastAsia="zh-CN"/>
        </w:rPr>
        <w:t>临近周末，下游刚需补货，市场或保持整理。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1F750CD"/>
    <w:rsid w:val="231D262A"/>
    <w:rsid w:val="25CC7B47"/>
    <w:rsid w:val="268729C3"/>
    <w:rsid w:val="270B6671"/>
    <w:rsid w:val="28A46DFB"/>
    <w:rsid w:val="29D0598A"/>
    <w:rsid w:val="29D75C94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8DB3F7D"/>
    <w:rsid w:val="3B8A7910"/>
    <w:rsid w:val="3EB536C2"/>
    <w:rsid w:val="4239204B"/>
    <w:rsid w:val="424719A2"/>
    <w:rsid w:val="45E93322"/>
    <w:rsid w:val="47104538"/>
    <w:rsid w:val="48605940"/>
    <w:rsid w:val="4B745231"/>
    <w:rsid w:val="4EDA5294"/>
    <w:rsid w:val="4F4A4B38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5EB52D3F"/>
    <w:rsid w:val="64403FD6"/>
    <w:rsid w:val="65B13D8B"/>
    <w:rsid w:val="6629011B"/>
    <w:rsid w:val="66773130"/>
    <w:rsid w:val="67FC2A80"/>
    <w:rsid w:val="6ED370DA"/>
    <w:rsid w:val="702B7044"/>
    <w:rsid w:val="73581DA5"/>
    <w:rsid w:val="743124A1"/>
    <w:rsid w:val="753917AC"/>
    <w:rsid w:val="76836767"/>
    <w:rsid w:val="7B715A58"/>
    <w:rsid w:val="7D945FE4"/>
    <w:rsid w:val="7DDF6AC8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2020-04-10T05:24:39Z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>
    <vt:lpwstr>6</vt:lpwstr>
  </property>
</Properties>
</file>