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kern w:val="2"/>
                    </w:rPr>
                    <w:t>3.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19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2020.3.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8991653"/>
      <w:bookmarkStart w:id="2" w:name="_Toc532564063"/>
      <w:bookmarkStart w:id="3" w:name="_Toc515610373"/>
      <w:bookmarkStart w:id="4" w:name="_Toc527705000"/>
      <w:bookmarkStart w:id="5" w:name="_Toc522870745"/>
      <w:bookmarkStart w:id="6" w:name="_Toc533149330"/>
      <w:bookmarkStart w:id="7" w:name="_Toc536541137"/>
      <w:bookmarkStart w:id="8" w:name="_Toc531954272"/>
      <w:bookmarkStart w:id="9" w:name="_Toc516839084"/>
      <w:bookmarkStart w:id="10" w:name="_Toc522870769"/>
      <w:bookmarkStart w:id="11" w:name="_Toc525289546"/>
      <w:bookmarkStart w:id="12" w:name="_Toc8378815"/>
      <w:bookmarkStart w:id="13" w:name="_Toc528930993"/>
      <w:bookmarkStart w:id="14" w:name="_Toc520465076"/>
      <w:bookmarkStart w:id="15" w:name="_Toc516234897"/>
      <w:bookmarkStart w:id="16" w:name="_Toc522259764"/>
      <w:bookmarkStart w:id="17" w:name="_Toc519848557"/>
      <w:bookmarkStart w:id="18" w:name="_Toc524701464"/>
      <w:bookmarkStart w:id="19" w:name="_Toc522280054"/>
      <w:bookmarkStart w:id="20" w:name="_Toc13217631"/>
      <w:bookmarkStart w:id="21" w:name="_Toc532564260"/>
      <w:bookmarkStart w:id="22" w:name="_Toc522870760"/>
      <w:bookmarkStart w:id="23" w:name="_Toc534915165"/>
      <w:bookmarkStart w:id="24" w:name="_Toc518638259"/>
      <w:bookmarkStart w:id="25" w:name="_Toc4767063"/>
      <w:bookmarkStart w:id="26" w:name="_Toc513127190"/>
      <w:bookmarkStart w:id="27" w:name="_Toc528919986"/>
      <w:bookmarkStart w:id="28" w:name="_Toc12609903"/>
      <w:bookmarkStart w:id="29" w:name="_Toc1035930"/>
      <w:bookmarkStart w:id="30" w:name="_Toc530128349"/>
      <w:bookmarkStart w:id="31" w:name="_Toc8313133"/>
      <w:bookmarkStart w:id="32" w:name="_Toc536198167"/>
      <w:bookmarkStart w:id="33" w:name="_Toc1139285"/>
      <w:bookmarkStart w:id="34" w:name="_Toc4596891"/>
      <w:bookmarkStart w:id="35" w:name="_Toc535588708"/>
      <w:bookmarkStart w:id="36" w:name="_Toc525306474"/>
      <w:bookmarkStart w:id="37" w:name="_Toc534378400"/>
      <w:bookmarkStart w:id="38" w:name="_Toc532564037"/>
      <w:bookmarkStart w:id="39" w:name="_Toc517425038"/>
      <w:bookmarkStart w:id="40" w:name="_Toc1739294"/>
      <w:bookmarkStart w:id="41" w:name="_Toc522870751"/>
      <w:bookmarkStart w:id="42" w:name="_Toc524091681"/>
      <w:bookmarkStart w:id="43" w:name="_Toc529526325"/>
      <w:bookmarkStart w:id="44" w:name="_Toc528329956"/>
      <w:bookmarkStart w:id="45" w:name="_Toc527101790"/>
      <w:bookmarkStart w:id="46" w:name="_Toc511390005"/>
      <w:bookmarkStart w:id="47" w:name="_Toc518031999"/>
      <w:bookmarkStart w:id="48" w:name="_Toc9583952"/>
      <w:bookmarkStart w:id="49" w:name="_Toc516234891"/>
      <w:bookmarkStart w:id="50" w:name="_Toc530750139"/>
      <w:bookmarkStart w:id="51" w:name="_Toc525306463"/>
      <w:bookmarkStart w:id="52" w:name="_Toc485981321"/>
      <w:bookmarkStart w:id="53" w:name="_Toc521660547"/>
      <w:bookmarkStart w:id="54" w:name="_Toc9597659"/>
      <w:bookmarkStart w:id="55" w:name="_Toc536789785"/>
      <w:bookmarkStart w:id="56" w:name="_Toc4654028"/>
      <w:bookmarkStart w:id="57" w:name="_Toc521057601"/>
      <w:bookmarkStart w:id="58" w:name="_Toc392240276"/>
      <w:bookmarkStart w:id="59" w:name="_Toc4139106"/>
      <w:bookmarkStart w:id="60" w:name="_Toc10202308"/>
      <w:bookmarkStart w:id="61" w:name="_Toc536540307"/>
      <w:bookmarkStart w:id="62" w:name="_Toc1394100"/>
      <w:bookmarkStart w:id="63" w:name="_Toc525912526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234892"/>
      <w:bookmarkStart w:id="66" w:name="_Toc528919987"/>
      <w:bookmarkStart w:id="67" w:name="_Toc1035931"/>
      <w:bookmarkStart w:id="68" w:name="_Toc533149331"/>
      <w:bookmarkStart w:id="69" w:name="_Toc528930994"/>
      <w:bookmarkStart w:id="70" w:name="_Toc522870746"/>
      <w:bookmarkStart w:id="71" w:name="_Toc529526326"/>
      <w:bookmarkStart w:id="72" w:name="_Toc524091682"/>
      <w:bookmarkStart w:id="73" w:name="_Toc536198168"/>
      <w:bookmarkStart w:id="74" w:name="_Toc1139286"/>
      <w:bookmarkStart w:id="75" w:name="_Toc525289547"/>
      <w:bookmarkStart w:id="76" w:name="_Toc517425039"/>
      <w:bookmarkStart w:id="77" w:name="_Toc522870752"/>
      <w:bookmarkStart w:id="78" w:name="_Toc519848558"/>
      <w:bookmarkStart w:id="79" w:name="_Toc520465077"/>
      <w:bookmarkStart w:id="80" w:name="_Toc535588709"/>
      <w:bookmarkStart w:id="81" w:name="_Toc4139107"/>
      <w:bookmarkStart w:id="82" w:name="_Toc525306464"/>
      <w:bookmarkStart w:id="83" w:name="_Toc522870770"/>
      <w:bookmarkStart w:id="84" w:name="_Toc513127191"/>
      <w:bookmarkStart w:id="85" w:name="_Toc522280055"/>
      <w:bookmarkStart w:id="86" w:name="_Toc527705001"/>
      <w:bookmarkStart w:id="87" w:name="_Toc522870761"/>
      <w:bookmarkStart w:id="88" w:name="_Toc516839085"/>
      <w:bookmarkStart w:id="89" w:name="_Toc1394101"/>
      <w:bookmarkStart w:id="90" w:name="_Toc536541138"/>
      <w:bookmarkStart w:id="91" w:name="_Toc521057602"/>
      <w:bookmarkStart w:id="92" w:name="_Toc534915166"/>
      <w:bookmarkStart w:id="93" w:name="_Toc4596892"/>
      <w:bookmarkStart w:id="94" w:name="_Toc527101791"/>
      <w:bookmarkStart w:id="95" w:name="_Toc518638260"/>
      <w:bookmarkStart w:id="96" w:name="_Toc531954273"/>
      <w:bookmarkStart w:id="97" w:name="_Toc485981322"/>
      <w:bookmarkStart w:id="98" w:name="_Toc532564038"/>
      <w:bookmarkStart w:id="99" w:name="_Toc392240277"/>
      <w:bookmarkStart w:id="100" w:name="_Toc525912527"/>
      <w:bookmarkStart w:id="101" w:name="_Toc4654029"/>
      <w:bookmarkStart w:id="102" w:name="_Toc530128350"/>
      <w:bookmarkStart w:id="103" w:name="_Toc534378401"/>
      <w:bookmarkStart w:id="104" w:name="_Toc511390006"/>
      <w:bookmarkStart w:id="105" w:name="_Toc528329957"/>
      <w:bookmarkStart w:id="106" w:name="_Toc530750140"/>
      <w:bookmarkStart w:id="107" w:name="_Toc521660548"/>
      <w:bookmarkStart w:id="108" w:name="_Toc518032000"/>
      <w:bookmarkStart w:id="109" w:name="_Toc515610374"/>
      <w:bookmarkStart w:id="110" w:name="_Toc536789786"/>
      <w:bookmarkStart w:id="111" w:name="_Toc532564261"/>
      <w:bookmarkStart w:id="112" w:name="_Toc525306475"/>
      <w:bookmarkStart w:id="113" w:name="_Toc522259765"/>
      <w:bookmarkStart w:id="114" w:name="_Toc532564064"/>
      <w:bookmarkStart w:id="115" w:name="_Toc524701465"/>
      <w:bookmarkStart w:id="116" w:name="_Toc516234898"/>
      <w:bookmarkStart w:id="117" w:name="_Toc1739295"/>
      <w:bookmarkStart w:id="118" w:name="_Toc53654030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13217632"/>
      <w:bookmarkStart w:id="120" w:name="_Toc8313134"/>
      <w:bookmarkStart w:id="121" w:name="_Toc9583953"/>
      <w:bookmarkStart w:id="122" w:name="_Toc8378816"/>
      <w:bookmarkStart w:id="123" w:name="_Toc12609904"/>
      <w:bookmarkStart w:id="124" w:name="_Toc8991654"/>
      <w:bookmarkStart w:id="125" w:name="_Toc9597660"/>
      <w:bookmarkStart w:id="126" w:name="_Toc4767064"/>
      <w:bookmarkStart w:id="127" w:name="_Toc10202309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78817"/>
      <w:bookmarkStart w:id="129" w:name="_Toc4654030"/>
      <w:bookmarkStart w:id="130" w:name="_Toc4767065"/>
      <w:bookmarkStart w:id="131" w:name="_Toc4596893"/>
      <w:bookmarkStart w:id="132" w:name="_Toc9583954"/>
      <w:bookmarkStart w:id="133" w:name="_Toc8313135"/>
      <w:bookmarkStart w:id="134" w:name="_Toc8991655"/>
      <w:bookmarkStart w:id="135" w:name="_Toc13217633"/>
      <w:bookmarkStart w:id="136" w:name="_Toc10202310"/>
      <w:bookmarkStart w:id="137" w:name="_Toc12609905"/>
      <w:bookmarkStart w:id="138" w:name="_Toc9597661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纯碱现货市场价格主以弱势趋稳运行为主。由于行业整体供量矛盾问题与较高销压表现，上游纯碱企业与下游采购间近期的签单多以灵活为主。据反馈，行业整体运行受库存压力限制，价格在成本线下运行，部分企业施行月底结算等方式来实现货源走量转移，但实际状态仍以高库运行。由于当前国内市场存在优胜劣汰格局，企业方面考虑留守市场而疲软运行，行情氛围悲观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供应面，据统计，全国纯碱总产能为3270万吨，截止3月19日，纯碱运行产能共计2725万吨，开工率83%，较上周85%↓2个百分点。其中山东海化满负荷运行后，本周生产维持8-9成开工。多企业近期反馈随着下游复工状态良好有产销平衡表现，但市场库存仍需消耗，总体行业供应仍显充盈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从需求面了解，中小型下游缓慢复工对于纯碱的需求有增长影响，用户签单谨慎操作为主。上游纯碱企业为实现销售定额，多灵活与之签单，进一步让下游用户采购观望情绪加重。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4767066"/>
      <w:bookmarkStart w:id="141" w:name="_Toc4596894"/>
      <w:bookmarkStart w:id="142" w:name="_Toc9597662"/>
      <w:bookmarkStart w:id="143" w:name="_Toc10202311"/>
      <w:bookmarkStart w:id="144" w:name="_Toc8378818"/>
      <w:bookmarkStart w:id="145" w:name="_Toc4654031"/>
      <w:bookmarkStart w:id="146" w:name="_Toc12609906"/>
      <w:bookmarkStart w:id="147" w:name="_Toc9583955"/>
      <w:bookmarkStart w:id="148" w:name="_Toc8313136"/>
      <w:bookmarkStart w:id="149" w:name="_Toc13217634"/>
      <w:bookmarkStart w:id="150" w:name="_Toc8991656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1450-1550元/吨；河北地区含税出厂价1500-1550元/吨；山东地区含税出厂价1500-1600元/吨；江苏地区主流含税出厂价1350-1450元/吨，部分高价以1450-1550元/吨；杭州地区含税出厂价1500-1550元/吨；福建地区含税出厂价1390-1450元/吨；广东地区含税出厂价1500-1600元/吨；华中地区主流含税出价1300-1400元/吨；西北地区含税出厂价1150-1350元/吨，其中青海区域含税出厂价1150-1250元/吨；川渝区域含税出价1400-1550元/吨；云贵地区含税出价1480-1550元/吨；江西区域含税出价1480-1550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1500-1650元/吨，沙河区域含税送达1500-1550元/吨（现汇价格）；华中区域含税送到价格在1450-1550元/吨；西北区域含税出厂价1150-1400元/吨；川渝区域含税送到1550-1650元/吨；东北区域重碱主流含税送到1600-1700元/吨；广东重碱含税送到价格1600-1700元/吨；华东片区主流含税送到1450-1600元/吨。</w:t>
      </w:r>
    </w:p>
    <w:p>
      <w:pPr>
        <w:widowControl/>
        <w:jc w:val="left"/>
        <w:outlineLvl w:val="2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br w:type="textWrapping"/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28"/>
          <w:szCs w:val="28"/>
        </w:rPr>
      </w:pPr>
      <w:bookmarkStart w:id="151" w:name="_Toc4654032"/>
      <w:bookmarkStart w:id="152" w:name="_Toc4767067"/>
      <w:bookmarkStart w:id="153" w:name="_Toc9597663"/>
      <w:bookmarkStart w:id="154" w:name="_Toc8378819"/>
      <w:bookmarkStart w:id="155" w:name="_Toc9583956"/>
      <w:bookmarkStart w:id="156" w:name="_Toc8991657"/>
      <w:bookmarkStart w:id="157" w:name="_Toc4596895"/>
      <w:bookmarkStart w:id="158" w:name="_Toc8313137"/>
      <w:bookmarkStart w:id="159" w:name="_Toc13217635"/>
      <w:bookmarkStart w:id="160" w:name="_Toc10202312"/>
      <w:bookmarkStart w:id="161" w:name="_Toc12609907"/>
      <w:r>
        <w:rPr>
          <w:rFonts w:hint="eastAsia" w:ascii="仿宋" w:hAnsi="仿宋" w:eastAsia="仿宋" w:cs="仿宋"/>
          <w:sz w:val="28"/>
          <w:szCs w:val="28"/>
        </w:rPr>
        <w:t>供应方面：行业开工负荷将维持85%；库存方面，企业库存随用户订单缓慢下移；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需求方面：下游产业链持续复工，对纯碱需求的缓慢释放，订单量陆续缓和上行；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于供需方关系以多供和缓和增需表现为主。具体看：一，纯碱企业稳产与高库使得本身处于供应充足条件下，销售压力较大；二，下游用户又按照按需拿货，或僵持采购等态度签单；三，纯碱现货成交价格已经处于成本线以下，虽然当前运输及原料降价方面有成本减弱表现，但不少氨碱厂售价远低于盈亏线，联碱企业在氯化铵短期热销下促进盈亏线上运行，但实际纯碱货源成交量不佳，综合企业都在高库存中无法变现资金，运营承压。综合以上情况，纯碱行业在本年度内优胜劣汰格局内，企业多坚守阵地运行，后期看，难有乐观市场价格体现，在下周陆续释放的新单签订上，或有新低让利价格表现，预计趋势向弱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</w:p>
    <w:p>
      <w:pPr>
        <w:widowControl/>
        <w:spacing w:before="100" w:beforeAutospacing="1" w:after="100" w:afterAutospacing="1"/>
        <w:ind w:firstLine="48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ind w:firstLine="42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bookmarkStart w:id="480" w:name="_GoBack"/>
            <w:bookmarkEnd w:id="480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cs="Times New Roman"/>
        </w:rPr>
      </w:pPr>
      <w:bookmarkStart w:id="162" w:name="_Toc519848559"/>
      <w:bookmarkStart w:id="163" w:name="_Toc1139287"/>
      <w:bookmarkStart w:id="164" w:name="_Toc4139108"/>
      <w:bookmarkStart w:id="165" w:name="_Toc518032001"/>
      <w:bookmarkStart w:id="166" w:name="_Toc522870771"/>
      <w:bookmarkStart w:id="167" w:name="_Toc534378402"/>
      <w:bookmarkStart w:id="168" w:name="_Toc536198169"/>
      <w:bookmarkStart w:id="169" w:name="_Toc522259766"/>
      <w:bookmarkStart w:id="170" w:name="_Toc13217636"/>
      <w:bookmarkStart w:id="171" w:name="_Toc516234899"/>
      <w:bookmarkStart w:id="172" w:name="_Toc518638261"/>
      <w:bookmarkStart w:id="173" w:name="_Toc520465078"/>
      <w:bookmarkStart w:id="174" w:name="_Toc521660549"/>
      <w:bookmarkStart w:id="175" w:name="_Toc535588710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left="3830" w:leftChars="1824"/>
        <w:rPr>
          <w:rFonts w:ascii="黑体"/>
          <w:sz w:val="30"/>
          <w:szCs w:val="30"/>
        </w:rPr>
      </w:pP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</w:p>
    <w:p>
      <w:pPr>
        <w:spacing w:line="400" w:lineRule="exact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本周</w:t>
      </w:r>
      <w:r>
        <w:rPr>
          <w:rFonts w:ascii="仿宋" w:hAnsi="仿宋" w:eastAsia="仿宋" w:cs="Times New Roman"/>
          <w:sz w:val="28"/>
          <w:szCs w:val="28"/>
        </w:rPr>
        <w:t> 中国液体烧碱市场呈现小幅下行趋势，液碱市场供大于求仍是市场主要矛盾。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本周山东地区散户用碱价格下跌30元/吨左右，省内碱厂开工已恢复正常水平，整体开工在8成左右，烧碱库存略高，企业出货节奏缓慢，但本周在氯碱价格双跌情况下，多数碱企已亏损经营，山东烧碱价格水平具备分流至外地的条件，走货情况尚可。河北地区各家企业多跟随山东降价调整，以期保护自身市场份额，本周降价幅度在10-30元/吨，省内耗碱下游开工一般，对烧碱需求低迷，河北一带碱厂开工多在8-9成左右，碱厂走货一般，且近期高速免费，省内竞争加剧。西北地区液碱价格小幅上行，上游氯碱企业报价上调50元/吨（折百），主要因近期汽运价格低位，下游及中间商提货积极性较高，上游氯碱企业在库存低位的支撑下，挺价意识较强，出货价格灵活上调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本周南方地区液碱市场亦是弱势下滑为主，华东地区来看，上游氯碱企业开工基本已经恢复正常水平，但下游用碱行业开工情况依旧差强人意，基本维持6成左右，且外围山东地区液碱市场成交下滑，对华东地区市场成交心态有一定影响，加之前期液碱库存未消化，区域内液碱出货竞争压力大，液碱价格承压下行。华南地区来看亦是如此，下游复工跟进缓慢作为市场的主要矛盾，成交重心亦有小幅下滑。西南地区淡稳运行为主，区域内氯碱装置开工水平较高，且受片碱冲击，出货压力存在，走势偏弱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跟踪数据，3月19日中国32%离子膜液碱市场价格指数615，较3月12日数据相比↓0.49%；3月19日中国50%离子膜液碱市场平均出厂价格在1142.9元/吨，较3月12日数据相比↓0.62%。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据统计目前全国氯碱总产能为4318.4万吨，截至3月19日，氯碱开工产能3626.4万吨，开工率83.98%。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据统计目前全国氧化铝总产能为8614万吨，截至3月19日，氧化铝开工产能6315万吨，开工率73.31%。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widowControl/>
        <w:ind w:firstLine="42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ascii="仿宋" w:hAnsi="仿宋" w:eastAsia="仿宋" w:cs="Times New Roman"/>
          <w:sz w:val="28"/>
          <w:szCs w:val="28"/>
        </w:rPr>
        <w:t>  3月19日各地区液碱价格（文中价格为现汇，承兑低浓度水碱加15元/吨，高浓度碱加30元/吨）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32%离子膜液碱主流出厂价格：自3月17日起山东供给氧化铝行业现汇出厂价格执行500元/吨，供其他客户主流现汇出厂价格500-560元/吨；河北510-620元/吨；天津1750-1800元/吨（折百）；浙江送到萧绍经销商640-660元/吨；江苏610-670元/吨；安徽560-640元/吨；江西地区640-700元/吨；福建省内送到800-880元/吨；广西740-790元/吨；河南1800-1850元/吨（折百）；内蒙古1450-1500元/吨（折百）；辽宁720-750元/吨，个别企业价格略高；四川2450-2650元/吨（折百）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   高浓碱主流出厂价格：山东48%离子膜液碱出厂770-840元/吨，50%离子膜液碱出厂820-870元/吨。天津49%离子膜碱出厂价格1900-1950元/吨（折百），福建50%离子膜液碱省内送到1250-1350元/吨左右；广西50%离子膜液碱出厂价格1230-1280元/吨；内蒙古48-50%离子膜液碱出厂价格1500-1550元/吨（折百）左右；江苏地区48%离子膜液碱出厂价格1080-1100元/吨；辽宁地区45-50%离子膜液碱出厂报价在1100-1150元/吨；四川地区50%离子膜液碱主流出厂价格2650-2750元/吨（折百）。</w:t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hint="eastAsia" w:ascii="仿宋" w:hAnsi="仿宋" w:eastAsia="仿宋" w:cs="仿宋"/>
          <w:sz w:val="28"/>
          <w:szCs w:val="28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本周上游氯碱企业出货压力依旧明显，下游用碱行业复工缓慢依旧是液碱市场的主要矛盾，预计下周液碱市场仍以积极出货为主，长期走势需关注用碱下游复工情况。</w:t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</w:tbl>
    <w:p>
      <w:pPr>
        <w:rPr>
          <w:rFonts w:cs="Times New Roman"/>
        </w:rPr>
      </w:pPr>
      <w:bookmarkStart w:id="280" w:name="_Toc10202318"/>
      <w:bookmarkStart w:id="281" w:name="_Toc520465079"/>
      <w:bookmarkStart w:id="282" w:name="_Toc528919989"/>
      <w:bookmarkStart w:id="283" w:name="_Toc532564040"/>
      <w:bookmarkStart w:id="284" w:name="_Toc530128352"/>
      <w:bookmarkStart w:id="285" w:name="_Toc13217641"/>
      <w:bookmarkStart w:id="286" w:name="_Toc12609913"/>
      <w:bookmarkStart w:id="287" w:name="_Toc532564066"/>
      <w:bookmarkStart w:id="288" w:name="_Toc9597669"/>
      <w:bookmarkStart w:id="289" w:name="_Toc528329959"/>
      <w:bookmarkStart w:id="290" w:name="_Toc511390008"/>
      <w:bookmarkStart w:id="291" w:name="_Toc517425041"/>
      <w:bookmarkStart w:id="292" w:name="_Toc522870763"/>
      <w:bookmarkStart w:id="293" w:name="_Toc527101793"/>
      <w:bookmarkStart w:id="294" w:name="_Toc516234894"/>
      <w:bookmarkStart w:id="295" w:name="_Toc518032002"/>
      <w:bookmarkStart w:id="296" w:name="_Toc525912529"/>
      <w:bookmarkStart w:id="297" w:name="_Toc515610376"/>
      <w:bookmarkStart w:id="298" w:name="_Toc528930996"/>
      <w:bookmarkStart w:id="299" w:name="_Toc518638262"/>
      <w:bookmarkStart w:id="300" w:name="_Toc300238851"/>
      <w:bookmarkStart w:id="301" w:name="_Toc521057604"/>
      <w:bookmarkStart w:id="302" w:name="_Toc4596902"/>
      <w:bookmarkStart w:id="303" w:name="_Toc250731929"/>
      <w:bookmarkStart w:id="304" w:name="_Toc4139109"/>
      <w:bookmarkStart w:id="305" w:name="_Toc1394103"/>
      <w:bookmarkStart w:id="306" w:name="_Toc233795930"/>
      <w:bookmarkStart w:id="307" w:name="_Toc516234900"/>
      <w:bookmarkStart w:id="308" w:name="_Toc295403452"/>
      <w:bookmarkStart w:id="309" w:name="_Toc527705003"/>
      <w:bookmarkStart w:id="310" w:name="_Toc525306466"/>
      <w:bookmarkStart w:id="311" w:name="_Toc532564263"/>
      <w:bookmarkStart w:id="312" w:name="_Toc525289549"/>
      <w:bookmarkStart w:id="313" w:name="_Toc534378403"/>
      <w:bookmarkStart w:id="314" w:name="_Toc524701467"/>
      <w:bookmarkStart w:id="315" w:name="_Toc534915168"/>
      <w:bookmarkStart w:id="316" w:name="_Toc535588711"/>
      <w:bookmarkStart w:id="317" w:name="_Toc1739297"/>
      <w:bookmarkStart w:id="318" w:name="_Toc533149333"/>
      <w:bookmarkStart w:id="319" w:name="_Toc536540310"/>
      <w:bookmarkStart w:id="320" w:name="_Toc1139288"/>
      <w:bookmarkStart w:id="321" w:name="_Toc536198170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33149334"/>
      <w:bookmarkStart w:id="350" w:name="_Toc532564264"/>
      <w:bookmarkStart w:id="351" w:name="_Toc535588712"/>
      <w:bookmarkStart w:id="352" w:name="_Toc534915169"/>
      <w:bookmarkStart w:id="353" w:name="_Toc517425042"/>
      <w:bookmarkStart w:id="354" w:name="_Toc516839088"/>
      <w:bookmarkStart w:id="355" w:name="_Toc516234901"/>
      <w:bookmarkStart w:id="356" w:name="_Toc516234895"/>
      <w:bookmarkStart w:id="357" w:name="_Toc515610377"/>
      <w:bookmarkStart w:id="358" w:name="_Toc1739298"/>
      <w:bookmarkStart w:id="359" w:name="_Toc513127194"/>
      <w:bookmarkStart w:id="360" w:name="_Toc511390009"/>
      <w:bookmarkStart w:id="361" w:name="_Toc1394104"/>
      <w:bookmarkStart w:id="362" w:name="_Toc1139289"/>
      <w:bookmarkStart w:id="363" w:name="_Toc1035934"/>
      <w:bookmarkStart w:id="364" w:name="_Toc536789789"/>
      <w:bookmarkStart w:id="365" w:name="_Toc536541141"/>
      <w:bookmarkStart w:id="366" w:name="_Toc536540311"/>
      <w:bookmarkStart w:id="367" w:name="_Toc536198171"/>
      <w:bookmarkStart w:id="368" w:name="_Toc532564067"/>
      <w:bookmarkStart w:id="369" w:name="_Toc532564041"/>
      <w:bookmarkStart w:id="370" w:name="_Toc531954276"/>
      <w:bookmarkStart w:id="371" w:name="_Toc530750143"/>
      <w:bookmarkStart w:id="372" w:name="_Toc4596903"/>
      <w:bookmarkStart w:id="373" w:name="_Toc4139110"/>
      <w:bookmarkStart w:id="374" w:name="_Toc4654040"/>
      <w:bookmarkStart w:id="375" w:name="_Toc295403453"/>
      <w:bookmarkStart w:id="376" w:name="_Toc252539759"/>
      <w:bookmarkStart w:id="377" w:name="_Toc392240283"/>
      <w:bookmarkStart w:id="378" w:name="_Toc485981326"/>
      <w:bookmarkStart w:id="379" w:name="_Toc300238852"/>
      <w:bookmarkStart w:id="380" w:name="_Toc185611021"/>
      <w:bookmarkStart w:id="381" w:name="_Toc250731930"/>
      <w:bookmarkStart w:id="382" w:name="_Toc528919990"/>
      <w:bookmarkStart w:id="383" w:name="_Toc529526329"/>
      <w:bookmarkStart w:id="384" w:name="_Toc528930997"/>
      <w:bookmarkStart w:id="385" w:name="_Toc528329960"/>
      <w:bookmarkStart w:id="386" w:name="_Toc527705004"/>
      <w:bookmarkStart w:id="387" w:name="_Toc527101794"/>
      <w:bookmarkStart w:id="388" w:name="_Toc525912530"/>
      <w:bookmarkStart w:id="389" w:name="_Toc525306478"/>
      <w:bookmarkStart w:id="390" w:name="_Toc525306467"/>
      <w:bookmarkStart w:id="391" w:name="_Toc524091685"/>
      <w:bookmarkStart w:id="392" w:name="_Toc524701468"/>
      <w:bookmarkStart w:id="393" w:name="_Toc525289550"/>
      <w:bookmarkStart w:id="394" w:name="_Toc522870773"/>
      <w:bookmarkStart w:id="395" w:name="_Toc522870764"/>
      <w:bookmarkStart w:id="396" w:name="_Toc522870755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378826"/>
      <w:bookmarkStart w:id="412" w:name="_Toc10202319"/>
      <w:bookmarkStart w:id="413" w:name="_Toc8313144"/>
      <w:bookmarkStart w:id="414" w:name="_Toc9583963"/>
      <w:bookmarkStart w:id="415" w:name="_Toc899166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本周</w:t>
      </w: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仿宋"/>
          <w:sz w:val="28"/>
          <w:szCs w:val="28"/>
        </w:rPr>
        <w:t>液氯市场价格回落，下游需求不佳是主因。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山东、河北地区液氯价格回落明显，上周末期间液氯价格一度冲击至850元/吨，但原油大跌，对主力耗氯产品如：PVC、甲烷氯化物、环氧丙烷、环氧氯丙烷价格下跌迅速，出现亏损经营，对液氯高价抵触心理明显，下游企业纷纷减产，自3月15日开始下游收货大户减产约有2000吨/天，小户亦有减产举动。需求减弱后，液氯价格迅速回落，下跌至350元/吨槽车出货之后，且液碱价格跌至近三年低点，液氯出货价格开始止跌，下游接货情绪逐渐转好。预计明日价格有小幅度反弹，但下游产品微利的情况下，液氯价格难有大的涨幅。目前河北、山东、山西碱厂开工恢复至正常水平，耗氯企业基本恢复开车，负荷多在7成左右。东北地区本周延续前期价格为主，当地主流投标价格锁定，厂家出货价格就势维稳出货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华东地区整体上安徽、江苏地区价格有所回落，江苏地区供应有所上升，但下游企业需求跟进不足，当地氯化石蜡企业因为原油大跌，接单不多，原料成本居高不下，企业迅速减产。对液氯需求一般，江苏地区液氯价格适当回调为主；安徽地区局部价格跟降。江西地区本地氯碱企业分布稀疏，液氯外销资源不多，液氯供应紧张，价格高位盘整，浙江地区碱厂开工恢复正常，液碱价格低位，液氯价格盘整出货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华中地区来看，本周河南地区不断上涨，焦作地区有检修，供应缩减，利好明显，价格上调约200元/吨，当地企业出货情况顺畅。湖北地区来看本周有少数化工企业复工，液氯市场恢复交投，价格蓄势待涨，湖南地区维持自用及管输，少量外销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内蒙地区本周价格大幅度上涨，乌海一带耗氯下游基本恢复开车，宁夏地区需求转旺，液氯供应不足，货源紧张，出后价格不断上涨。西南地区四川省内小用户价格上调，合约用户价格持稳。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3217645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截止到3月19日发稿，各地区液氯槽车主流出厂价格：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山东省内主流槽车350-400元/吨，河北省内主流槽车执行350-500元/吨；河南省槽车主流出货价格在650-850元/吨均有，钢瓶槽车同价；山西地区槽车出货主流在500元/吨；浙江地区当前槽车出货价格为650-800元/吨均有；安徽槽车出厂700-900元/吨，江苏槽车出厂700-750元/吨；江西槽车出厂800-900元/吨；辽宁地区槽车出厂600元/吨；内蒙液氯槽车700元/吨；湖北地区少量槽车出厂价格在700-800元/吨；四川地区350-550元/吨，当地高价成交有限。</w:t>
      </w:r>
    </w:p>
    <w:p>
      <w:pPr>
        <w:widowControl/>
        <w:ind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keepNext w:val="0"/>
        <w:keepLines w:val="0"/>
        <w:widowControl/>
        <w:suppressLineNumbers w:val="0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</w:rPr>
        <w:t>山东省内主流槽车350-400元/吨，河北省内主流槽车执行350-500元/吨；河南省槽车主流出货价格在650-850元/吨均有，钢瓶槽车同价；山西地区槽车出货主流在500元/吨；浙江地区当前槽车出货价格为650-800元/吨均有；安徽槽车出厂700-900元/吨，江苏槽车出厂700-750元/吨；江西槽车出厂800-900元/吨；辽宁地区槽车出厂600元/吨；内蒙液氯槽车700元/吨；湖北地区少量槽车出厂价格在700-800元/吨；四川地区350-550元/吨，当地高价成交有限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t> </w:t>
      </w:r>
    </w:p>
    <w:p>
      <w:pPr>
        <w:pStyle w:val="12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 下周北方地区液氯市场预计持续波动调整为主，氯碱以及耗氯企业目前均处在亏损经营的阶段，价格持续震荡调整；华东地区目前来看局部紧俏之外，少部分地区或将有所下调。下周各地碱企多无检修安排，供应方面维稳为主。后市预测：下周北方地区液氯价格持续波动调整，南方地区液氯出货价格稍有回落。全国液氯市场调整幅度在200-400元/吨之间波动。</w:t>
      </w:r>
    </w:p>
    <w:p>
      <w:pPr>
        <w:pStyle w:val="12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12"/>
        <w:rPr>
          <w:rFonts w:cs="Times New Roman"/>
          <w:color w:val="191919"/>
          <w:sz w:val="21"/>
          <w:szCs w:val="21"/>
        </w:rPr>
      </w:pPr>
      <w:r>
        <w:rPr>
          <w:rFonts w:cs="Times New Roman"/>
          <w:color w:val="191919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ind w:firstLine="560" w:firstLineChars="200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2020/3/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614037"/>
    <w:rsid w:val="01C815C2"/>
    <w:rsid w:val="01D93776"/>
    <w:rsid w:val="01EC6D31"/>
    <w:rsid w:val="01F577B9"/>
    <w:rsid w:val="02176BD3"/>
    <w:rsid w:val="022167D2"/>
    <w:rsid w:val="023545E6"/>
    <w:rsid w:val="02483CA8"/>
    <w:rsid w:val="0259405D"/>
    <w:rsid w:val="02674E0B"/>
    <w:rsid w:val="02A87A41"/>
    <w:rsid w:val="02C35F1A"/>
    <w:rsid w:val="032376BD"/>
    <w:rsid w:val="03F74F5B"/>
    <w:rsid w:val="03FB760D"/>
    <w:rsid w:val="04545041"/>
    <w:rsid w:val="045D4337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5D8436B"/>
    <w:rsid w:val="06870DAC"/>
    <w:rsid w:val="06922C24"/>
    <w:rsid w:val="06BF4FE7"/>
    <w:rsid w:val="07740842"/>
    <w:rsid w:val="07773497"/>
    <w:rsid w:val="07DD4E6B"/>
    <w:rsid w:val="080240DB"/>
    <w:rsid w:val="08351D21"/>
    <w:rsid w:val="08A903BD"/>
    <w:rsid w:val="08BC3F7D"/>
    <w:rsid w:val="08D0436B"/>
    <w:rsid w:val="09410D16"/>
    <w:rsid w:val="09593BE6"/>
    <w:rsid w:val="097B6FF1"/>
    <w:rsid w:val="09DF4FD2"/>
    <w:rsid w:val="0A1366BF"/>
    <w:rsid w:val="0A152E7E"/>
    <w:rsid w:val="0A2D1211"/>
    <w:rsid w:val="0A66188B"/>
    <w:rsid w:val="0A7C32A0"/>
    <w:rsid w:val="0A841691"/>
    <w:rsid w:val="0AA8524A"/>
    <w:rsid w:val="0BD71EE3"/>
    <w:rsid w:val="0BEE0FE3"/>
    <w:rsid w:val="0C695DCD"/>
    <w:rsid w:val="0CA66CC1"/>
    <w:rsid w:val="0CE73CE2"/>
    <w:rsid w:val="0D6F211C"/>
    <w:rsid w:val="0D8E74B5"/>
    <w:rsid w:val="0E037EF0"/>
    <w:rsid w:val="0E1378E5"/>
    <w:rsid w:val="0E2813BC"/>
    <w:rsid w:val="0E330069"/>
    <w:rsid w:val="0E5A539A"/>
    <w:rsid w:val="0E9A42BB"/>
    <w:rsid w:val="0FAD679A"/>
    <w:rsid w:val="0FC9079A"/>
    <w:rsid w:val="0FF22D75"/>
    <w:rsid w:val="101007C5"/>
    <w:rsid w:val="101B49EE"/>
    <w:rsid w:val="104760F9"/>
    <w:rsid w:val="10C922FB"/>
    <w:rsid w:val="116C0DA5"/>
    <w:rsid w:val="11D846FA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7C5C40"/>
    <w:rsid w:val="148C6287"/>
    <w:rsid w:val="15030BEA"/>
    <w:rsid w:val="15034109"/>
    <w:rsid w:val="152016D6"/>
    <w:rsid w:val="15951836"/>
    <w:rsid w:val="159E1414"/>
    <w:rsid w:val="15C13076"/>
    <w:rsid w:val="15C147C6"/>
    <w:rsid w:val="16001B5A"/>
    <w:rsid w:val="16142C2C"/>
    <w:rsid w:val="164160AE"/>
    <w:rsid w:val="16794E7B"/>
    <w:rsid w:val="16E82364"/>
    <w:rsid w:val="16F54AFF"/>
    <w:rsid w:val="17173AA4"/>
    <w:rsid w:val="17C12A54"/>
    <w:rsid w:val="180F2A86"/>
    <w:rsid w:val="186B591E"/>
    <w:rsid w:val="190E6FE5"/>
    <w:rsid w:val="1911312B"/>
    <w:rsid w:val="1978453B"/>
    <w:rsid w:val="199961DA"/>
    <w:rsid w:val="1A552047"/>
    <w:rsid w:val="1A6E6D3E"/>
    <w:rsid w:val="1AB0474F"/>
    <w:rsid w:val="1AB766D3"/>
    <w:rsid w:val="1B1E5671"/>
    <w:rsid w:val="1B3E20F2"/>
    <w:rsid w:val="1BF251FB"/>
    <w:rsid w:val="1C1E7791"/>
    <w:rsid w:val="1C2C1439"/>
    <w:rsid w:val="1C4C0DD0"/>
    <w:rsid w:val="1C530D68"/>
    <w:rsid w:val="1C953F06"/>
    <w:rsid w:val="1CBA0992"/>
    <w:rsid w:val="1CDE5D67"/>
    <w:rsid w:val="1D7338A6"/>
    <w:rsid w:val="1DD7185B"/>
    <w:rsid w:val="1E4F567E"/>
    <w:rsid w:val="1E5429AD"/>
    <w:rsid w:val="1EB26E40"/>
    <w:rsid w:val="1F43662E"/>
    <w:rsid w:val="1F85078D"/>
    <w:rsid w:val="203175DD"/>
    <w:rsid w:val="20645B40"/>
    <w:rsid w:val="20B8519B"/>
    <w:rsid w:val="20C22B0F"/>
    <w:rsid w:val="2120667F"/>
    <w:rsid w:val="212577C9"/>
    <w:rsid w:val="2129013A"/>
    <w:rsid w:val="21E309CC"/>
    <w:rsid w:val="21F062E3"/>
    <w:rsid w:val="22781FE1"/>
    <w:rsid w:val="228C1924"/>
    <w:rsid w:val="231321D1"/>
    <w:rsid w:val="244D7E8B"/>
    <w:rsid w:val="248017D2"/>
    <w:rsid w:val="248C0836"/>
    <w:rsid w:val="251131AC"/>
    <w:rsid w:val="255A3A3C"/>
    <w:rsid w:val="25A726E9"/>
    <w:rsid w:val="26411875"/>
    <w:rsid w:val="26C2123A"/>
    <w:rsid w:val="26D85F28"/>
    <w:rsid w:val="27192C51"/>
    <w:rsid w:val="27DD580C"/>
    <w:rsid w:val="285F0DD4"/>
    <w:rsid w:val="28B71259"/>
    <w:rsid w:val="294F6A51"/>
    <w:rsid w:val="299E51AB"/>
    <w:rsid w:val="29ED7A0D"/>
    <w:rsid w:val="2A513500"/>
    <w:rsid w:val="2B0B0E1A"/>
    <w:rsid w:val="2B185B0D"/>
    <w:rsid w:val="2B28757D"/>
    <w:rsid w:val="2B584813"/>
    <w:rsid w:val="2C4347F7"/>
    <w:rsid w:val="2C794137"/>
    <w:rsid w:val="2CAF0D94"/>
    <w:rsid w:val="2CBE60B3"/>
    <w:rsid w:val="2CC422A3"/>
    <w:rsid w:val="2CFA7183"/>
    <w:rsid w:val="2D3F3099"/>
    <w:rsid w:val="2D5C7090"/>
    <w:rsid w:val="2D926C97"/>
    <w:rsid w:val="2DBE47DC"/>
    <w:rsid w:val="2E4658C1"/>
    <w:rsid w:val="2E5D760A"/>
    <w:rsid w:val="2E997E89"/>
    <w:rsid w:val="2EA02B25"/>
    <w:rsid w:val="2EBB4636"/>
    <w:rsid w:val="30443666"/>
    <w:rsid w:val="30445BE2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588299B"/>
    <w:rsid w:val="3606082A"/>
    <w:rsid w:val="3612427D"/>
    <w:rsid w:val="36607940"/>
    <w:rsid w:val="3679122E"/>
    <w:rsid w:val="369F6B64"/>
    <w:rsid w:val="36E22959"/>
    <w:rsid w:val="37C67B3A"/>
    <w:rsid w:val="37DA37B0"/>
    <w:rsid w:val="3801773F"/>
    <w:rsid w:val="38352242"/>
    <w:rsid w:val="38B7769F"/>
    <w:rsid w:val="38E24762"/>
    <w:rsid w:val="38FB076B"/>
    <w:rsid w:val="396C2796"/>
    <w:rsid w:val="399223FA"/>
    <w:rsid w:val="3A65734A"/>
    <w:rsid w:val="3AA77AD9"/>
    <w:rsid w:val="3C791086"/>
    <w:rsid w:val="3CCF420F"/>
    <w:rsid w:val="3D010241"/>
    <w:rsid w:val="3D6019E2"/>
    <w:rsid w:val="3DC64DA2"/>
    <w:rsid w:val="3DCE207B"/>
    <w:rsid w:val="3DFB79C8"/>
    <w:rsid w:val="3E1F20D1"/>
    <w:rsid w:val="3E3F15FA"/>
    <w:rsid w:val="3E8C1578"/>
    <w:rsid w:val="3E996D0A"/>
    <w:rsid w:val="3E9E4576"/>
    <w:rsid w:val="3EA83A40"/>
    <w:rsid w:val="3EBE0E18"/>
    <w:rsid w:val="3F150C00"/>
    <w:rsid w:val="3F263F12"/>
    <w:rsid w:val="3F6B4D22"/>
    <w:rsid w:val="3F972198"/>
    <w:rsid w:val="3FCA2DCB"/>
    <w:rsid w:val="3FEA1764"/>
    <w:rsid w:val="401477C2"/>
    <w:rsid w:val="404919BE"/>
    <w:rsid w:val="405465C5"/>
    <w:rsid w:val="407812DD"/>
    <w:rsid w:val="40865790"/>
    <w:rsid w:val="40BE43E7"/>
    <w:rsid w:val="41BD2E20"/>
    <w:rsid w:val="41ED63ED"/>
    <w:rsid w:val="423C58E6"/>
    <w:rsid w:val="424A6830"/>
    <w:rsid w:val="42643689"/>
    <w:rsid w:val="427F06AC"/>
    <w:rsid w:val="42ED2564"/>
    <w:rsid w:val="42F04B90"/>
    <w:rsid w:val="43BC78EC"/>
    <w:rsid w:val="44574BE4"/>
    <w:rsid w:val="44AC2A64"/>
    <w:rsid w:val="455F61E0"/>
    <w:rsid w:val="456A7115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7E37E3"/>
    <w:rsid w:val="478949E3"/>
    <w:rsid w:val="47C03AAC"/>
    <w:rsid w:val="48152FCE"/>
    <w:rsid w:val="485263FC"/>
    <w:rsid w:val="486C7629"/>
    <w:rsid w:val="48DC2BE3"/>
    <w:rsid w:val="48F51468"/>
    <w:rsid w:val="493577ED"/>
    <w:rsid w:val="493B4C8E"/>
    <w:rsid w:val="49415DBF"/>
    <w:rsid w:val="49553CAC"/>
    <w:rsid w:val="49632188"/>
    <w:rsid w:val="498F735A"/>
    <w:rsid w:val="49971004"/>
    <w:rsid w:val="49A54C78"/>
    <w:rsid w:val="4A1E5602"/>
    <w:rsid w:val="4A705D29"/>
    <w:rsid w:val="4AC026BD"/>
    <w:rsid w:val="4B392FD5"/>
    <w:rsid w:val="4BA00211"/>
    <w:rsid w:val="4BA14D45"/>
    <w:rsid w:val="4BCD0145"/>
    <w:rsid w:val="4BD13ABF"/>
    <w:rsid w:val="4CE47A3E"/>
    <w:rsid w:val="4CEB2A43"/>
    <w:rsid w:val="4D2852AE"/>
    <w:rsid w:val="4DAF2B52"/>
    <w:rsid w:val="4DD26988"/>
    <w:rsid w:val="4DEA081D"/>
    <w:rsid w:val="4E41582A"/>
    <w:rsid w:val="4E432385"/>
    <w:rsid w:val="4EB77DE7"/>
    <w:rsid w:val="4F2D38A3"/>
    <w:rsid w:val="4F4F6D93"/>
    <w:rsid w:val="4F61091A"/>
    <w:rsid w:val="4FBD68F8"/>
    <w:rsid w:val="502A390E"/>
    <w:rsid w:val="505121FE"/>
    <w:rsid w:val="5084796D"/>
    <w:rsid w:val="50B97677"/>
    <w:rsid w:val="510F7E36"/>
    <w:rsid w:val="51560155"/>
    <w:rsid w:val="51863E1B"/>
    <w:rsid w:val="519B1BA0"/>
    <w:rsid w:val="51DE5599"/>
    <w:rsid w:val="51EA7D0E"/>
    <w:rsid w:val="51F77181"/>
    <w:rsid w:val="52621F83"/>
    <w:rsid w:val="52656504"/>
    <w:rsid w:val="532B50F8"/>
    <w:rsid w:val="535D6073"/>
    <w:rsid w:val="53F372ED"/>
    <w:rsid w:val="543F4416"/>
    <w:rsid w:val="54A41DDC"/>
    <w:rsid w:val="54C70160"/>
    <w:rsid w:val="54CD7148"/>
    <w:rsid w:val="54F619AF"/>
    <w:rsid w:val="54FC014A"/>
    <w:rsid w:val="55233E35"/>
    <w:rsid w:val="5535505F"/>
    <w:rsid w:val="55434DC3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8B94825"/>
    <w:rsid w:val="58EB2CF3"/>
    <w:rsid w:val="591C3E8D"/>
    <w:rsid w:val="5948587F"/>
    <w:rsid w:val="597A0CF9"/>
    <w:rsid w:val="5A0B28DF"/>
    <w:rsid w:val="5A992B2C"/>
    <w:rsid w:val="5AFB1B92"/>
    <w:rsid w:val="5B047FE2"/>
    <w:rsid w:val="5B501BC4"/>
    <w:rsid w:val="5B5271CD"/>
    <w:rsid w:val="5C54349C"/>
    <w:rsid w:val="5C7239E0"/>
    <w:rsid w:val="5C9725E4"/>
    <w:rsid w:val="5CE94F9D"/>
    <w:rsid w:val="5CF46AC5"/>
    <w:rsid w:val="5D365FD4"/>
    <w:rsid w:val="5D491E3A"/>
    <w:rsid w:val="5D5010C4"/>
    <w:rsid w:val="5D94403E"/>
    <w:rsid w:val="5DF83CD8"/>
    <w:rsid w:val="5E180D90"/>
    <w:rsid w:val="5E1E0ACC"/>
    <w:rsid w:val="5E492213"/>
    <w:rsid w:val="5E527EC3"/>
    <w:rsid w:val="5E5C51FF"/>
    <w:rsid w:val="5E665441"/>
    <w:rsid w:val="5F296C2A"/>
    <w:rsid w:val="5FB64157"/>
    <w:rsid w:val="5FEC0957"/>
    <w:rsid w:val="5FFE79FF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251CCE"/>
    <w:rsid w:val="632C41E5"/>
    <w:rsid w:val="632E67C9"/>
    <w:rsid w:val="632F0E9F"/>
    <w:rsid w:val="6347127C"/>
    <w:rsid w:val="63711198"/>
    <w:rsid w:val="63D66457"/>
    <w:rsid w:val="6409526A"/>
    <w:rsid w:val="645D6907"/>
    <w:rsid w:val="649D217D"/>
    <w:rsid w:val="64DA4F14"/>
    <w:rsid w:val="65142B50"/>
    <w:rsid w:val="65233802"/>
    <w:rsid w:val="65B637F2"/>
    <w:rsid w:val="65BC2C98"/>
    <w:rsid w:val="66803472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332E26"/>
    <w:rsid w:val="693F425F"/>
    <w:rsid w:val="699A6EAB"/>
    <w:rsid w:val="699E3128"/>
    <w:rsid w:val="69AB3883"/>
    <w:rsid w:val="69E960EE"/>
    <w:rsid w:val="6A511A1B"/>
    <w:rsid w:val="6A5942E5"/>
    <w:rsid w:val="6AE23FED"/>
    <w:rsid w:val="6B242E96"/>
    <w:rsid w:val="6B33144F"/>
    <w:rsid w:val="6B391AB4"/>
    <w:rsid w:val="6B6443A0"/>
    <w:rsid w:val="6BC46FCF"/>
    <w:rsid w:val="6BE03119"/>
    <w:rsid w:val="6C0D0AC9"/>
    <w:rsid w:val="6C593DD9"/>
    <w:rsid w:val="6D042494"/>
    <w:rsid w:val="6D394FFA"/>
    <w:rsid w:val="6D5C3B68"/>
    <w:rsid w:val="6E36087C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5B7E7B"/>
    <w:rsid w:val="70663B37"/>
    <w:rsid w:val="70A43BB4"/>
    <w:rsid w:val="70DA78F6"/>
    <w:rsid w:val="70E24EF9"/>
    <w:rsid w:val="718B49CA"/>
    <w:rsid w:val="719533EC"/>
    <w:rsid w:val="71CF1479"/>
    <w:rsid w:val="71FE3A25"/>
    <w:rsid w:val="72176D98"/>
    <w:rsid w:val="72484353"/>
    <w:rsid w:val="72560B66"/>
    <w:rsid w:val="729F7BB7"/>
    <w:rsid w:val="72AA7E6B"/>
    <w:rsid w:val="72C65AEF"/>
    <w:rsid w:val="734E035F"/>
    <w:rsid w:val="73E2393B"/>
    <w:rsid w:val="73EC233E"/>
    <w:rsid w:val="740D406E"/>
    <w:rsid w:val="74394A4C"/>
    <w:rsid w:val="745D4D92"/>
    <w:rsid w:val="74E6353F"/>
    <w:rsid w:val="74FB1FDB"/>
    <w:rsid w:val="75055D70"/>
    <w:rsid w:val="751403C7"/>
    <w:rsid w:val="75F44536"/>
    <w:rsid w:val="75FC515E"/>
    <w:rsid w:val="76DF0481"/>
    <w:rsid w:val="76F834E6"/>
    <w:rsid w:val="776C4D39"/>
    <w:rsid w:val="778B6DD4"/>
    <w:rsid w:val="77AB311E"/>
    <w:rsid w:val="77FB607A"/>
    <w:rsid w:val="780A2C9F"/>
    <w:rsid w:val="78364F56"/>
    <w:rsid w:val="783D79A3"/>
    <w:rsid w:val="78664122"/>
    <w:rsid w:val="79175E9B"/>
    <w:rsid w:val="791B706C"/>
    <w:rsid w:val="79B31ED1"/>
    <w:rsid w:val="79B96A83"/>
    <w:rsid w:val="79C66977"/>
    <w:rsid w:val="79D8107D"/>
    <w:rsid w:val="79EA39E0"/>
    <w:rsid w:val="7A7F3D81"/>
    <w:rsid w:val="7ADE77A7"/>
    <w:rsid w:val="7B5E4B72"/>
    <w:rsid w:val="7B5F5E64"/>
    <w:rsid w:val="7B8C3430"/>
    <w:rsid w:val="7BB74F57"/>
    <w:rsid w:val="7C1A111F"/>
    <w:rsid w:val="7C1E6C20"/>
    <w:rsid w:val="7C3D0B95"/>
    <w:rsid w:val="7C4922FE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A63861"/>
    <w:rsid w:val="7DD37D92"/>
    <w:rsid w:val="7E1A5D65"/>
    <w:rsid w:val="7E3E49D2"/>
    <w:rsid w:val="7E415179"/>
    <w:rsid w:val="7E7E2A4A"/>
    <w:rsid w:val="7EE61C9F"/>
    <w:rsid w:val="7FA75BD1"/>
    <w:rsid w:val="7FF4404C"/>
    <w:rsid w:val="7F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26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2020-03-20T06:37:10Z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