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b/>
          <w:bCs/>
          <w:sz w:val="28"/>
          <w:szCs w:val="28"/>
        </w:rPr>
        <w:t>一、本月煤炭市场综述与展望</w:t>
      </w:r>
    </w:p>
    <w:p>
      <w:pPr>
        <w:rPr>
          <w:b/>
          <w:bCs/>
          <w:sz w:val="24"/>
          <w:szCs w:val="24"/>
        </w:rPr>
      </w:pP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hint="eastAsia"/>
          <w:b/>
          <w:bCs/>
          <w:sz w:val="24"/>
          <w:szCs w:val="24"/>
        </w:rPr>
        <w:t>1、概论</w:t>
      </w:r>
      <w:r>
        <w:rPr>
          <w:rFonts w:hint="eastAsia"/>
          <w:b/>
          <w:bCs/>
          <w:sz w:val="24"/>
          <w:szCs w:val="24"/>
        </w:rPr>
        <w:br w:type="textWrapping"/>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月份国内煤价偏强上行。节后煤企的复工计划被疫情打乱节奏，因运输受限，煤炭区域供应紧张的情绪继续在市场中蔓延。下旬开始，煤矿陆续恢复生产销售，虽然多数矿表示复产后产量较小，但供应已经开始爬坡上升，前期供应紧张格局有望缓解。主要电厂日耗提升较慢，港口煤价逐渐回归理性。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截止2月26日，全国动力煤BTCI价格指数501元/吨，较上月末上涨11元/吨；全国炼焦煤BCCI价格指数1141元/吨，较上月末上涨16元/吨；全国无烟煤BACI价格指数869元/吨，较上月末下跌6元/吨；全国喷吹煤BPCI价格指数845元/吨，较上月末上涨37元/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宏观方面，2020年1月，CPI环比上涨1.4%，同比大幅上升至5.4%，创下2011年10月以来新高，远超市场预期。CPI数据受春节及新型冠状病毒感染的肺炎疫情因素影响，猪肉、蔬菜、水果和水产品价格均出现大幅上涨，食品部分环比上涨4.4%，同比上涨20.6%，是推动CPI走强的主要动力。2020年1月PPI环比能保持在0，很大程度上是受2019年12月原油、铁矿石、化工品等涨价的滞后影响，后续疫情对PPI增速负面影响会逐渐显现，并且短期冲击会比非典时期更大，因为非典对PPI增速影响较小的三个主要原因均发生了改变：第一，中国经济在全球的占比提升至2018年的15.8%，商品需求量显著增加；第二，次贷危机之后，潜在经济增速下滑，经济增速不断下台阶；第三，本轮疫情的应对措施很严格，部分地方出现封城、延期复工现象。1月制造业PMI为50.0，符合市场预期，较去年12月低0.2个百分点。经验上来看，历年春节月份制造业PMI均较前后月份更低，主要由于春节假期导致生产降低。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产量方面，原煤生产放缓。12月份，原煤产量3.3亿吨，同比增长2.4％，增速比上月回落2.1个百分点；日均产量1070万吨，环比减少44万吨。煤炭行业供给侧结构性改革持续推进，煤炭优质产能不断释放，2019年原煤产量37.5亿吨，比上年增长4.2％。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进口方面，进口量下降。12月进口煤及褐煤277.2万吨，1-12月进口煤及褐煤29967.4万吨，同比增幅6.3%。019年1-12月份，全国共进口煤炭29967.4万吨，同比增长6.3%。2019年中国煤炭进口总量超过2018年全年总量，其中7、8、9月月进口量持续超过3000万吨。中国12月煤及褐煤出口为67.5万吨，11月为79万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市场方面，假期结束后，主产区煤矿复产工作有序推进。2月17日开始晋陕蒙主产地煤矿复产进程虽有加快，但因井下外地工人需隔离14天之后才能上岗，导致部分煤矿半负荷生产，产量无法做到满负荷生产。2月底，产地大型煤企复工进程加快之后，铁路发运量开始提升，到港煤炭量增多，其中秦皇岛港口库存上升最为明显，2月26日攀升至560万吨。随着产地复产增加以及运输好转，港口库存将继续累积，煤价看涨情绪减弱。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综合而言：已复产的煤矿主要以大型国有煤矿为主。民营及地方煤矿方面，陆续通过审批复产，对产量产生补充；受部分外地工人返程困难等因素影响，煤矿未能实现满负荷运转，产量较正常水平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 xml:space="preserve">有所下降。由于下游需求持续偏弱，还盘价较低，从上周二开始，港口煤价上涨的积极性消退。3月以后，随着工业用电量不断提升，电厂耗煤量有所回升。另外，下游水泥、焦化、化工、建材等行业复工之后，对原料煤的采购需求也开始增加，短期之内将以补库为主。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 xml:space="preserve">分析认为：本月主产地复工煤矿数量稳步上升，多数地区煤矿复产产能占比超过70%，但大部分煤矿未满负荷生产，供应仍相对有限。而内陆部分化工企业采购需求较大，坑口煤价也随之上扬。港口方面，产地市场需求火爆，而港口市场需求较为冷清，港口高价煤需求较差。综合来看，近期港口与产地分化，短期需求未能有效回升，煤价观望调整为主。 </w:t>
      </w:r>
    </w:p>
    <w:p>
      <w:pPr>
        <w:rPr>
          <w:b/>
          <w:bCs/>
          <w:sz w:val="24"/>
          <w:szCs w:val="24"/>
        </w:rPr>
      </w:pPr>
    </w:p>
    <w:p>
      <w:pPr>
        <w:rPr>
          <w:b/>
          <w:bCs/>
          <w:sz w:val="24"/>
          <w:szCs w:val="24"/>
        </w:rPr>
      </w:pPr>
      <w:r>
        <w:rPr>
          <w:rFonts w:hint="eastAsia"/>
          <w:b/>
          <w:bCs/>
          <w:sz w:val="24"/>
          <w:szCs w:val="24"/>
        </w:rPr>
        <w:t>2、</w:t>
      </w:r>
      <w:r>
        <w:rPr>
          <w:b/>
          <w:bCs/>
          <w:sz w:val="24"/>
          <w:szCs w:val="24"/>
        </w:rPr>
        <w:t>动力煤</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月国内动力煤市场价格持续上涨。上旬国家能源局等两部门先后发文，内容涉及煤炭供应和煤矿安全等方面，短期内煤炭供应偏弱，叠加近期补库需求上升，短期对煤价构成利好的因素增加。中旬长途汽运通道不畅，港口因疫情停止作业数日，船舶运行因疫情受阻，部分铁路卸车不正常，公路运力较为紧缺，多地运费较年前大幅上涨，且疫情管控导致运输途中检查较多。物流环节梗阻，成为刺激煤炭区域价格上涨的主要原因。2月17日收费站过路费全免后，下游厂矿买家看到如此低廉的运费便果断下手开始抢煤。当前多以采购长协煤和消化自身库存为主。后市动力煤市场价格支撑尚存。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内蒙：本月内蒙古煤炭市场上涨为主。本月产地煤矿价格居高不下，主要是疫情情况下复工不足导致的价格临时暴涨。陕西煤矿复工率低于内蒙，所以整体而言，陕西煤价涨幅大于内蒙。下旬以后，运煤线路畅通之后，下游用户以及周边煤场和站台开始拉运，多数在产煤矿出现</w:t>
      </w:r>
      <w:r>
        <w:rPr>
          <w:rFonts w:hint="default"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车等煤</w:t>
      </w:r>
      <w:r>
        <w:rPr>
          <w:rFonts w:hint="default"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现象，推动煤价上涨。而河北、山东、陕西、湖南、四川等煤炭消费大省工业企业复工进程加快，下游用煤企业补库需求集中释放，进一步拉涨煤价。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山西：本月山西动力煤市场价格上行为主。2月上旬，受疫情影响，长治、临汾、吕梁、榆林、伊旗等地除国有大矿担负保供任务外，其余大部分煤矿继续停产放假，少数以销售库存和保站台发运为主，且多数停止对长途拉煤车辆进行装运，复工复产日期预计普遍延迟。下旬以后，复产煤矿产量受限，运输受限，尤其是公路，供应以长协为主，区域货源紧张致使价格持续上涨。进入3月份以后，随着大量外地煤矿工人返岗，煤矿或将全面恢复正常生产，届时煤炭供应紧张的现象将得到缓解。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综合来看，近期产地和港口的分化在加剧，上游和中游情况逐渐恢复正常，下游迟迟不正常，上游继续快于下游，而且越来越快。秦港库存增加，成了北港增库主力。整体看，在产矿价格普涨显示出复产矿少货不多。较节前来看，目前煤价和运价双双上涨，港口煤价格小幅反弹之后回归理性。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后市展望，当前煤矿开工率逐步提升，货源持续增加。港口方面，近期港口调入量持续增加，环渤海港口煤炭库存逐步回升，但市场较为冷清。在日耗短期内难以恢复的前提下，市场煤采购需求增量短期内难以释放。整体看，虽然多数矿表示复产后产量较小，但供应已经开始爬坡上升，前期供应紧张格局有望缓解。随着后期企业复工增加，下游日耗也将进一步提升，短期看，动力煤价格支撑尚存。 </w:t>
      </w:r>
    </w:p>
    <w:p>
      <w:pPr>
        <w:rPr>
          <w:b/>
          <w:bCs/>
          <w:sz w:val="24"/>
          <w:szCs w:val="24"/>
        </w:rPr>
      </w:pPr>
      <w:r>
        <w:rPr>
          <w:rFonts w:hint="eastAsia"/>
          <w:b/>
          <w:bCs/>
          <w:sz w:val="24"/>
          <w:szCs w:val="24"/>
        </w:rPr>
        <w:t>3、</w:t>
      </w:r>
      <w:r>
        <w:rPr>
          <w:b/>
          <w:bCs/>
          <w:sz w:val="24"/>
          <w:szCs w:val="24"/>
        </w:rPr>
        <w:t>炼焦煤</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月国内炼焦煤市场价格局部上涨。本月上旬仅个别国有大矿初十已经开始小幅生产，供应仍有难度。中旬地方煤矿复产进度有所加快，民营煤矿多涉及到外地工人返程隔离，虽然复工，但是产量偏低，不少民营矿暂时改为单班生产，产量为正常产量的一半以下。整体而言，年后煤矿生产及公路运输基本停滞，除部分国有大矿正常生产外，主产地多数煤矿延迟复产至正月十六以后，再加上节前焦化厂存煤力度不够，多地焦化厂出现了原料煤库存紧张的现象，焦煤供应紧张。日前随着煤矿陆续复产，焦煤供需紧平衡的格局短期难有缓解，随着交通恢复，下游加紧对炼焦煤采购，焦煤价格也将坚挺运行。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山西：本月山西地区焦煤价格上行为主。本月受疫情扩散影响，山西多地煤矿复产时间延迟，国有大矿春节期间没有停产的煤矿照常生产，停产的煤矿也都延期复产；地方煤矿多数复产时间在正月十五以后；另外物流受阻，多地封路及运输停运，对焦煤的保供造成了较大的影响。整体看，2月山西煤矿复产进度相比去年延后上，并且目前吕梁、临汾等地大多数民营煤矿仍等待复产，焦煤产量整体收缩，供应持续紧张，本周不同煤种价格出现探涨。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山东：本月山东地区焦煤市场价格主稳。山东及河北地区煤矿今年复产时间和往年相当，但国有大矿主要以保电煤为主。虽然国有大矿生产陆续恢复，但是绝大部分工人返工不到位，供应弱化。下游面：山东焦化厂开工率下滑，部分煤种库存紧缺，主动限产范围扩大。由于汽运受限仍存在，焦化厂库存高位，但是部分焦化厂开始转火运发货现象。供应待恢复，需求受限制，预计短期内煤炭价格继续坚挺。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分析认为，春节后自下而上带动需求以往要等到2 月中旬，考虑疫情影响终端存在较大往后延期可能，这使得需求拉动有限。整体来看，当前焦煤市场供需略偏紧。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2月国内炼焦煤市场展望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整体而言，当前内蒙、陕西、安徽等煤炭主产区复产复工情况良好，主要煤炭上市公司大矿生产基本回归正常，部分煤矿甚至假日期间就一直在维持生产，后续若加紧生产则全年产量同比预计将不会有大的下滑。近期各地煤矿加紧陆续复产，但产量尚未恢复至正常水平，供应仍偏紧，全国焦煤市场延续稳中偏强的运行态势。后期随着生产的有序恢复，供应紧张的局面会得到缓解，价格也将逐步趋稳运行。 </w:t>
      </w:r>
    </w:p>
    <w:p>
      <w:pPr>
        <w:rPr>
          <w:b/>
          <w:bCs/>
          <w:sz w:val="24"/>
          <w:szCs w:val="24"/>
        </w:rPr>
      </w:pPr>
      <w:r>
        <w:rPr>
          <w:rFonts w:hint="eastAsia"/>
          <w:b/>
          <w:bCs/>
          <w:sz w:val="24"/>
          <w:szCs w:val="24"/>
        </w:rPr>
        <w:t>4、</w:t>
      </w:r>
      <w:r>
        <w:rPr>
          <w:b/>
          <w:bCs/>
          <w:sz w:val="24"/>
          <w:szCs w:val="24"/>
        </w:rPr>
        <w:t>无烟煤</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本月国内无烟煤市场价格个别下调。本月各主产地煤矿复工复产受到限制，块煤需求弱部分下调。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本月上旬：主产地：煤矿基本处于停产放假状态，公路运输及跨区域外运受限，矿区供应收缩。因煤矿企业生产人员相对集中，且外来务工人员较多，只允许进行维护性检修等工作。</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 xml:space="preserve">本月中旬：主产地：无烟煤市场，各煤种保持稳定运行，主要生产企业，加大力度保障关键用户用煤需求。无烟电煤：受主产地产量减少，以及疫情带来的公路受限，铁路发运正常，无烟电煤供应偏紧。无烟块煤：受工艺变革，以及近期疫情影响，主要是公路跨区域运输受控，销售压力增大。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 xml:space="preserve">综合来看：本月无烟煤市场处于供需两弱格局。主产地大部分煤矿处于停产、放假以及延期开工状态，部分下游企业库存下降明显。疫情影响下物流吃紧仍制约下游接货。厂家原料紧张、库存高位、出货不畅压力并存。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 xml:space="preserve">后市预测：年后下游化工、钢铁等企业对无烟煤有一定补库需求，但目前受汽车运输不畅等因素影响，有用户表示现阶段原料煤采购有一定难度。工业需求缓慢恢复中，暂时变化不大，物流方面虽有所缓解但仍待打通，关注物流运输情况和下游胶板厂等企业复工进展。总体来看，预计后期无烟煤市场价格震荡运行。后期煤价波动幅度在30元/吨。 </w:t>
      </w:r>
    </w:p>
    <w:p>
      <w:pPr>
        <w:rPr>
          <w:b/>
          <w:bCs/>
          <w:sz w:val="24"/>
          <w:szCs w:val="24"/>
        </w:rPr>
      </w:pPr>
      <w:r>
        <w:rPr>
          <w:rFonts w:hint="eastAsia"/>
          <w:b/>
          <w:bCs/>
          <w:sz w:val="24"/>
          <w:szCs w:val="24"/>
        </w:rPr>
        <w:t>5、</w:t>
      </w:r>
      <w:r>
        <w:rPr>
          <w:b/>
          <w:bCs/>
          <w:sz w:val="24"/>
          <w:szCs w:val="24"/>
        </w:rPr>
        <w:t>喷吹煤</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月国内喷吹煤市场价格上行为主。主产地：当前产量依旧处于恢复期，局部地区供应仍然偏紧。目前全国疫情影响仍在持续，具体复工事件仍需视工人到岗时间而定，在供给收紧支撑下，喷吹煤现货价格高位坚挺。近期山西临汾、长治及吕梁地区代表煤企开工有所上升，但喷吹煤资源仍供不应求，钢市实际需求依旧偏少，钢材库存进一步积压，短期钢市弱势难改。山西省于2月24日将山西省突发公共卫生事件应急响应级别由一级调整为二级，届时产业复工进度将有所加快。 </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月上旬：年后煤矿生产及公路运输基本停滞，除部分国有大矿正常生产外，主产地多数煤矿延迟复产至正月十六以后。生产地：部分产地延长假期，复工时间待定；多数企业受各地封路影响，厂商出货困难，市场反弹暂困难。 </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月中旬：生产地：仅有部分国营煤矿少量复产，整体供应十分紧缺，多为有价无市；下游整体采购需求一般，发运难度增加。港口方面，日照港喷吹煤价格稳定；进口喷吹煤价格维持稳定，俄罗斯喷吹煤报价持稳，澳大利亚无烟喷吹报价稳定，成交情况一般。 </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目前看来：下旬山西、河北、河南等地区喷吹煤大矿多已恢复生产，部分地方矿复产进程依旧较为缓慢，加上部分煤矿外地工人返岗有难度，因此现阶段喷吹煤整体供应量偏低，对煤价形成一定支撑，在补库需求带动下，有钢厂继续提涨市场煤到厂价格。 </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后市预测：短期看，在产地对喷吹煤供应尚未恢复到正常水平之前，不排除局部地区煤矿、贸易商有继续提涨煤价的可能，但预计涨幅或将有所收窄。预测喷吹煤价格调整幅度在30元/吨。 </w:t>
      </w:r>
    </w:p>
    <w:p>
      <w:pPr>
        <w:widowControl/>
        <w:ind w:firstLine="420" w:firstLineChars="200"/>
        <w:jc w:val="left"/>
        <w:rPr>
          <w:szCs w:val="21"/>
        </w:rPr>
      </w:pPr>
    </w:p>
    <w:p>
      <w:pPr>
        <w:rPr>
          <w:b/>
          <w:bCs/>
          <w:sz w:val="28"/>
          <w:szCs w:val="28"/>
        </w:rPr>
      </w:pPr>
      <w:r>
        <w:rPr>
          <w:rFonts w:hint="eastAsia"/>
          <w:b/>
          <w:bCs/>
          <w:sz w:val="28"/>
          <w:szCs w:val="28"/>
        </w:rPr>
        <w:t>二、本月国内煤炭市场价格分析</w:t>
      </w:r>
    </w:p>
    <w:p>
      <w:pPr>
        <w:rPr>
          <w:szCs w:val="21"/>
        </w:rPr>
      </w:pPr>
    </w:p>
    <w:p>
      <w:pPr>
        <w:rPr>
          <w:b/>
          <w:bCs/>
          <w:sz w:val="24"/>
          <w:szCs w:val="24"/>
        </w:rPr>
      </w:pPr>
      <w:r>
        <w:rPr>
          <w:rFonts w:hint="eastAsia"/>
          <w:b/>
          <w:bCs/>
          <w:sz w:val="24"/>
          <w:szCs w:val="24"/>
        </w:rPr>
        <w:t xml:space="preserve">1、动力煤价格分析 </w:t>
      </w:r>
    </w:p>
    <w:p>
      <w:pPr>
        <w:ind w:firstLine="480" w:firstLineChars="200"/>
        <w:rPr>
          <w:rFonts w:ascii="宋体" w:hAnsi="宋体" w:eastAsia="宋体" w:cs="宋体"/>
          <w:kern w:val="0"/>
          <w:sz w:val="24"/>
          <w:szCs w:val="24"/>
        </w:rPr>
      </w:pPr>
      <w:r>
        <w:rPr>
          <w:rFonts w:hint="eastAsia" w:ascii="宋体" w:hAnsi="宋体" w:eastAsia="宋体" w:cs="宋体"/>
          <w:color w:val="000000"/>
          <w:kern w:val="0"/>
          <w:sz w:val="24"/>
          <w:szCs w:val="24"/>
          <w:lang w:val="en-US" w:eastAsia="zh-CN" w:bidi="ar"/>
        </w:rPr>
        <w:t>本月坑口动力煤偏强上行，鄂尔多斯地区5500大卡坑口价为368元/吨，较上月末上涨2.24%；榆林坑口价为408元/吨，较上月末上涨5.15%；大同车板价425元/吨，较上月末上涨2.41%；枣庄615元/吨，较上月末上涨1.65%；阜新590元/吨，较上月末持平。</w:t>
      </w:r>
      <w:r>
        <w:rPr>
          <w:rFonts w:hint="eastAsia" w:ascii="宋体" w:hAnsi="宋体" w:eastAsia="宋体"/>
          <w:color w:val="000000"/>
          <w:sz w:val="23"/>
        </w:rPr>
        <w:t xml:space="preserve"> </w:t>
      </w:r>
      <w:r>
        <w:rPr>
          <w:rFonts w:ascii="宋体" w:hAnsi="宋体" w:eastAsia="宋体" w:cs="宋体"/>
          <w:color w:val="000000"/>
          <w:kern w:val="0"/>
          <w:sz w:val="24"/>
          <w:szCs w:val="24"/>
        </w:rPr>
        <w:br w:type="textWrapping"/>
      </w:r>
      <w:r>
        <w:rPr>
          <w:rFonts w:hint="eastAsia"/>
          <w:b/>
          <w:bCs/>
          <w:sz w:val="24"/>
          <w:szCs w:val="24"/>
        </w:rPr>
        <w:t xml:space="preserve">2、炼焦煤价格分析 </w:t>
      </w:r>
    </w:p>
    <w:p>
      <w:pPr>
        <w:ind w:firstLine="480" w:firstLineChars="200"/>
        <w:rPr>
          <w:rFonts w:ascii="宋体" w:hAnsi="宋体" w:eastAsia="宋体" w:cs="宋体"/>
          <w:kern w:val="0"/>
          <w:sz w:val="24"/>
          <w:szCs w:val="24"/>
        </w:rPr>
      </w:pPr>
      <w:r>
        <w:rPr>
          <w:rFonts w:hint="eastAsia" w:ascii="宋体" w:hAnsi="宋体" w:eastAsia="宋体" w:cs="宋体"/>
          <w:color w:val="000000"/>
          <w:kern w:val="0"/>
          <w:sz w:val="24"/>
          <w:szCs w:val="24"/>
          <w:lang w:val="en-US" w:eastAsia="zh-CN" w:bidi="ar"/>
        </w:rPr>
        <w:t xml:space="preserve">本月山西地区焦煤价格整体上行。晋运行中地区焦精煤1175元/吨，较上月末上涨2.62%；吕梁地区焦精煤1215元/吨，较上月末上涨2.53%；临汾地区主焦精煤1640元/吨，较上月末上涨12.33%。 </w:t>
      </w:r>
      <w:r>
        <w:rPr>
          <w:rFonts w:ascii="宋体" w:hAnsi="宋体" w:eastAsia="宋体" w:cs="宋体"/>
          <w:color w:val="000000"/>
          <w:kern w:val="0"/>
          <w:sz w:val="24"/>
          <w:szCs w:val="24"/>
        </w:rPr>
        <w:br w:type="textWrapping"/>
      </w:r>
      <w:r>
        <w:rPr>
          <w:rFonts w:hint="eastAsia"/>
          <w:b/>
          <w:bCs/>
          <w:sz w:val="24"/>
          <w:szCs w:val="24"/>
        </w:rPr>
        <w:t xml:space="preserve">3、无烟煤和喷吹煤价格分析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月国内无烟煤市场价格局部弱势。在政策推动下，上游市场的恢复正在逐步改善地区供给紧缺的状况。近日，主产地国营煤矿基本复产，小型民营煤矿也逐步进入复产进程，产地整体开工率大幅增加。下游尿素市场价格近期继续走高，涨幅维持在10-30元，现山东及两河主流价格已至1730-1740元/吨。从价格涨势来看，局部对高价已有排斥心理，目前北方高价逐步进入两广地区，两广到货量大，库位增加明显，但地区备肥时间相对充裕，持续涨价或分散农需释放。短期看，无烟煤市场价格在下游需求尚存支撑背景下持稳为主。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月国内喷吹煤市场价格坚挺。产地方面，现阶段部分民营矿也陆续开始复工，但因为部分煤矿由于审批和井下人员不到，喷吹煤产量尚未恢复到正常水平。目前主流煤企挺价为主。现阶段产地对煤炭供应偏紧叠加局部地区运输仍受限是支撑煤价的主要利好因素。下游：考虑到目前下游建筑钢材市场价格偏强运行，受主导钢厂挺价影响市场信心好转，市场低位成交尚可，鉴于商家对后市开工预期较为看好，预计短期内国内喷吹煤主流市场坚挺运行。 </w:t>
      </w:r>
    </w:p>
    <w:p>
      <w:pPr>
        <w:rPr>
          <w:szCs w:val="21"/>
        </w:rPr>
      </w:pPr>
      <w:r>
        <w:rPr>
          <w:rFonts w:hint="eastAsia"/>
          <w:b/>
          <w:bCs/>
          <w:sz w:val="28"/>
          <w:szCs w:val="28"/>
        </w:rPr>
        <w:t>三、本月国际煤炭市场价格分析</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本月国际市场煤价弱势下行。截止2月26日，欧洲ARA煤炭价格53.8美元/吨，较上月下跌4.27%；澳洲市场纽卡斯尔港煤炭价格71美元/吨，较上月末上涨1.43%；南非理查德湾煤炭价格79.7美元/吨，较上月上涨15.11%。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kern w:val="0"/>
          <w:sz w:val="24"/>
          <w:szCs w:val="24"/>
        </w:rPr>
      </w:pPr>
      <w:r>
        <w:rPr>
          <w:rFonts w:hint="eastAsia" w:ascii="宋体" w:hAnsi="宋体" w:eastAsia="宋体" w:cs="宋体"/>
          <w:color w:val="000000"/>
          <w:kern w:val="0"/>
          <w:sz w:val="24"/>
          <w:szCs w:val="24"/>
          <w:lang w:val="en-US" w:eastAsia="zh-CN" w:bidi="ar"/>
        </w:rPr>
        <w:t xml:space="preserve">进口动力煤市场：广州港印尼烟煤Q5500价格为595元/吨，月环比下跌0.83%；南非烟煤Q6000价格为665元/吨,月环比月环比下跌0.75%；澳洲烟煤Q5500价格为595元/吨，月环比月环比下跌0.83%。 </w:t>
      </w:r>
    </w:p>
    <w:p>
      <w:pPr>
        <w:widowControl/>
        <w:jc w:val="left"/>
        <w:rPr>
          <w:rFonts w:ascii="宋体" w:hAnsi="宋体" w:eastAsia="宋体" w:cs="宋体"/>
          <w:kern w:val="0"/>
          <w:sz w:val="24"/>
          <w:szCs w:val="24"/>
        </w:rPr>
      </w:pPr>
      <w:r>
        <w:rPr>
          <w:rFonts w:hint="eastAsia"/>
          <w:b/>
          <w:bCs/>
          <w:sz w:val="28"/>
          <w:szCs w:val="28"/>
        </w:rPr>
        <w:t xml:space="preserve">四、本月煤炭港口市场分析 </w:t>
      </w:r>
    </w:p>
    <w:p>
      <w:pPr>
        <w:rPr>
          <w:szCs w:val="21"/>
        </w:rPr>
      </w:pPr>
    </w:p>
    <w:p>
      <w:pPr>
        <w:rPr>
          <w:b/>
          <w:bCs/>
          <w:sz w:val="24"/>
          <w:szCs w:val="24"/>
        </w:rPr>
      </w:pPr>
      <w:r>
        <w:rPr>
          <w:rFonts w:hint="eastAsia"/>
          <w:b/>
          <w:bCs/>
          <w:sz w:val="24"/>
          <w:szCs w:val="24"/>
        </w:rPr>
        <w:t xml:space="preserve">1、本月煤炭港口价格分析 </w:t>
      </w:r>
    </w:p>
    <w:p>
      <w:pPr>
        <w:ind w:firstLine="480" w:firstLineChars="200"/>
        <w:rPr>
          <w:rFonts w:ascii="宋体" w:hAnsi="宋体" w:eastAsia="宋体" w:cs="宋体"/>
          <w:kern w:val="0"/>
          <w:sz w:val="24"/>
          <w:szCs w:val="24"/>
        </w:rPr>
      </w:pPr>
      <w:r>
        <w:rPr>
          <w:rFonts w:hint="eastAsia" w:ascii="宋体" w:hAnsi="宋体" w:eastAsia="宋体" w:cs="宋体"/>
          <w:color w:val="000000"/>
          <w:kern w:val="0"/>
          <w:sz w:val="24"/>
          <w:szCs w:val="24"/>
          <w:lang w:val="en-US" w:eastAsia="zh-CN" w:bidi="ar"/>
        </w:rPr>
        <w:t>截止2月26日，秦皇岛大同优混Q5800价格为601元/吨，较上月末上涨9元/吨，涨幅1.52%；山西优混Q5500价格为574元/吨，较上月末上涨9元/吨，涨幅1.59%；秦皇岛普通混煤Q5000价格为516元/吨，较上月末上涨11元/吨，涨幅2.18%；秦皇岛普通混煤Q4500价格为464元/吨，较上月末上涨10元/吨，涨幅2.2%。</w:t>
      </w:r>
      <w:r>
        <w:rPr>
          <w:rFonts w:hint="eastAsia" w:ascii="宋体" w:hAnsi="宋体" w:eastAsia="宋体"/>
          <w:color w:val="000000"/>
          <w:sz w:val="23"/>
        </w:rPr>
        <w:t xml:space="preserve"> </w:t>
      </w:r>
      <w:r>
        <w:rPr>
          <w:rFonts w:ascii="宋体" w:hAnsi="宋体" w:eastAsia="宋体" w:cs="宋体"/>
          <w:color w:val="000000"/>
          <w:kern w:val="0"/>
          <w:sz w:val="24"/>
          <w:szCs w:val="24"/>
        </w:rPr>
        <w:br w:type="textWrapping"/>
      </w:r>
      <w:r>
        <w:rPr>
          <w:rFonts w:hint="eastAsia"/>
          <w:b/>
          <w:bCs/>
          <w:sz w:val="24"/>
          <w:szCs w:val="24"/>
        </w:rPr>
        <w:t xml:space="preserve">2、本月煤炭港口库存分析 </w:t>
      </w:r>
    </w:p>
    <w:p>
      <w:pPr>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月份港口煤炭库存缓慢回升。截止2月26日，环渤海三港（秦皇岛港、京唐港和曹妃甸港）合计库存925万吨。2月上旬，发改委、能源局下发文件要求产区煤矿加快复工节奏增加供应，产量释放逐步加快，港口流向有所增加，截止月底，秦港库存突破560万吨，京曹两港库存暂稳。另一方面，2月沿海终端电厂日耗恢复缓慢，加之进口煤陆续通关，同时长协供应充裕，在日耗短期内难以恢复的前提下，市场煤采购需求增量短期内难以释放。 </w:t>
      </w:r>
    </w:p>
    <w:p>
      <w:pPr>
        <w:ind w:firstLine="480" w:firstLineChars="200"/>
        <w:rPr>
          <w:rFonts w:hint="eastAsia" w:ascii="宋体" w:hAnsi="宋体" w:eastAsia="宋体" w:cs="宋体"/>
          <w:color w:val="000000"/>
          <w:kern w:val="0"/>
          <w:sz w:val="24"/>
          <w:szCs w:val="24"/>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93B6D"/>
    <w:rsid w:val="001B14FA"/>
    <w:rsid w:val="001D085F"/>
    <w:rsid w:val="00201F12"/>
    <w:rsid w:val="00217B0A"/>
    <w:rsid w:val="002A22E4"/>
    <w:rsid w:val="002C37FA"/>
    <w:rsid w:val="002E4FD0"/>
    <w:rsid w:val="002E6D42"/>
    <w:rsid w:val="002F4D4D"/>
    <w:rsid w:val="003079E1"/>
    <w:rsid w:val="00315584"/>
    <w:rsid w:val="00321602"/>
    <w:rsid w:val="00323FA5"/>
    <w:rsid w:val="00333B84"/>
    <w:rsid w:val="00395CD3"/>
    <w:rsid w:val="00411C08"/>
    <w:rsid w:val="004A578E"/>
    <w:rsid w:val="004F572E"/>
    <w:rsid w:val="00563F99"/>
    <w:rsid w:val="005834E4"/>
    <w:rsid w:val="00660488"/>
    <w:rsid w:val="006938D1"/>
    <w:rsid w:val="006A22AA"/>
    <w:rsid w:val="006E1B0A"/>
    <w:rsid w:val="007040F1"/>
    <w:rsid w:val="00750100"/>
    <w:rsid w:val="007671AE"/>
    <w:rsid w:val="00780ADB"/>
    <w:rsid w:val="00794622"/>
    <w:rsid w:val="0080385D"/>
    <w:rsid w:val="00836D3A"/>
    <w:rsid w:val="008377D9"/>
    <w:rsid w:val="00841FB6"/>
    <w:rsid w:val="008C0195"/>
    <w:rsid w:val="008D4216"/>
    <w:rsid w:val="009B27A3"/>
    <w:rsid w:val="00AA4D50"/>
    <w:rsid w:val="00AD2204"/>
    <w:rsid w:val="00BB0B21"/>
    <w:rsid w:val="00C33C3A"/>
    <w:rsid w:val="00C632E8"/>
    <w:rsid w:val="00D407CE"/>
    <w:rsid w:val="00D55C06"/>
    <w:rsid w:val="00DA5EC7"/>
    <w:rsid w:val="00DA7D67"/>
    <w:rsid w:val="00DD6385"/>
    <w:rsid w:val="00E017AE"/>
    <w:rsid w:val="00E337EB"/>
    <w:rsid w:val="00E37640"/>
    <w:rsid w:val="00E83E74"/>
    <w:rsid w:val="00E91A65"/>
    <w:rsid w:val="00FE2A7B"/>
    <w:rsid w:val="027628B8"/>
    <w:rsid w:val="04055214"/>
    <w:rsid w:val="04A738D1"/>
    <w:rsid w:val="06D00F33"/>
    <w:rsid w:val="080E3A87"/>
    <w:rsid w:val="089A19FA"/>
    <w:rsid w:val="08D943F7"/>
    <w:rsid w:val="08F9773C"/>
    <w:rsid w:val="093E714A"/>
    <w:rsid w:val="0BE35592"/>
    <w:rsid w:val="0C3132B5"/>
    <w:rsid w:val="0E5460E2"/>
    <w:rsid w:val="11ED6706"/>
    <w:rsid w:val="121C5449"/>
    <w:rsid w:val="137A3CF7"/>
    <w:rsid w:val="178D6B19"/>
    <w:rsid w:val="208A3908"/>
    <w:rsid w:val="223B03A7"/>
    <w:rsid w:val="243D62A8"/>
    <w:rsid w:val="253851F7"/>
    <w:rsid w:val="260B5D78"/>
    <w:rsid w:val="2D530226"/>
    <w:rsid w:val="304524D3"/>
    <w:rsid w:val="306654D5"/>
    <w:rsid w:val="3190466E"/>
    <w:rsid w:val="31952282"/>
    <w:rsid w:val="32A247C2"/>
    <w:rsid w:val="344522FC"/>
    <w:rsid w:val="3B293312"/>
    <w:rsid w:val="3C4456DE"/>
    <w:rsid w:val="3CC3597A"/>
    <w:rsid w:val="3E814524"/>
    <w:rsid w:val="3F6F0F80"/>
    <w:rsid w:val="44EE4D73"/>
    <w:rsid w:val="47E77E78"/>
    <w:rsid w:val="4A3D25F7"/>
    <w:rsid w:val="4C2301AB"/>
    <w:rsid w:val="4C4121BA"/>
    <w:rsid w:val="4F0C5D97"/>
    <w:rsid w:val="58746819"/>
    <w:rsid w:val="5AEF61CC"/>
    <w:rsid w:val="5B647390"/>
    <w:rsid w:val="5C2A1E2F"/>
    <w:rsid w:val="5CD05DA8"/>
    <w:rsid w:val="5EE43506"/>
    <w:rsid w:val="5F0D75DD"/>
    <w:rsid w:val="663145DE"/>
    <w:rsid w:val="67A907AE"/>
    <w:rsid w:val="67C570D2"/>
    <w:rsid w:val="686A5B5F"/>
    <w:rsid w:val="69895A12"/>
    <w:rsid w:val="69F07FE7"/>
    <w:rsid w:val="6B0F525F"/>
    <w:rsid w:val="6D94740E"/>
    <w:rsid w:val="6F91033A"/>
    <w:rsid w:val="6FEA3019"/>
    <w:rsid w:val="71661962"/>
    <w:rsid w:val="73D93731"/>
    <w:rsid w:val="73F06ACB"/>
    <w:rsid w:val="7440373B"/>
    <w:rsid w:val="796A74C1"/>
    <w:rsid w:val="7EA67E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qFormat/>
    <w:uiPriority w:val="99"/>
    <w:rPr>
      <w:rFonts w:ascii="宋体" w:eastAsia="宋体"/>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文档结构图 Char"/>
    <w:basedOn w:val="7"/>
    <w:link w:val="2"/>
    <w:semiHidden/>
    <w:qFormat/>
    <w:uiPriority w:val="99"/>
    <w:rPr>
      <w:rFonts w:ascii="宋体" w:eastAsia="宋体"/>
      <w:sz w:val="18"/>
      <w:szCs w:val="18"/>
    </w:rPr>
  </w:style>
  <w:style w:type="paragraph" w:customStyle="1" w:styleId="12">
    <w:name w:val="Default"/>
    <w:unhideWhenUsed/>
    <w:uiPriority w:val="99"/>
    <w:pPr>
      <w:widowControl w:val="0"/>
      <w:autoSpaceDE w:val="0"/>
      <w:autoSpaceDN w:val="0"/>
      <w:adjustRightInd w:val="0"/>
      <w:spacing w:beforeLines="0" w:afterLines="0"/>
    </w:pPr>
    <w:rPr>
      <w:rFonts w:hint="eastAsia" w:ascii="宋体" w:hAnsi="宋体" w:eastAsia="宋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993</Words>
  <Characters>5661</Characters>
  <Lines>47</Lines>
  <Paragraphs>13</Paragraphs>
  <TotalTime>157</TotalTime>
  <ScaleCrop>false</ScaleCrop>
  <LinksUpToDate>false</LinksUpToDate>
  <CharactersWithSpaces>6641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2018-02-06T02:33:00Z</dcterms:created>
  <dc:creator>Administrator</dc:creator>
  <cp:lastModifiedBy>Administrator</cp:lastModifiedBy>
  <dcterms:modified xsi:type="dcterms:W3CDTF">2020-02-27T08:44:25Z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