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6.7pt;margin-top:-71.25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kern w:val="2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2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829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839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1006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6400"/>
                <w:spacing w:val="0"/>
                <w:kern w:val="0"/>
                <w:sz w:val="24"/>
                <w:szCs w:val="24"/>
                <w:lang w:val="en-US" w:eastAsia="zh-CN" w:bidi="ar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980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6400"/>
                <w:spacing w:val="0"/>
                <w:kern w:val="0"/>
                <w:sz w:val="24"/>
                <w:szCs w:val="24"/>
                <w:lang w:val="en-US" w:eastAsia="zh-CN" w:bidi="ar"/>
              </w:rPr>
              <w:t>-20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2020/2/17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2020/2/18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2020/2/19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sz w:val="28"/>
                <w:szCs w:val="28"/>
              </w:rPr>
              <w:t>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sz w:val="28"/>
                <w:szCs w:val="28"/>
              </w:rPr>
              <w:t>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z w:val="28"/>
                <w:szCs w:val="28"/>
              </w:rPr>
              <w:t>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z w:val="28"/>
                <w:szCs w:val="28"/>
              </w:rPr>
              <w:t>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5" o:spt="75" type="#_x0000_t75" style="height:341.25pt;width:46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6" o:spt="75" type="#_x0000_t75" style="height:339pt;width:46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8" w:name="_Toc399511067"/>
      <w:bookmarkStart w:id="9" w:name="_Toc211404317"/>
      <w:bookmarkStart w:id="10" w:name="_Toc210271050"/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  <w:lang w:eastAsia="zh-CN"/>
        </w:rPr>
        <w:tab/>
      </w:r>
      <w:r>
        <w:rPr>
          <w:rFonts w:hint="eastAsia" w:cs="宋体"/>
        </w:rPr>
        <w:t>本周，国内苯酚市场延续低位运行，虽然需求在好转，但速度缓慢，场内缺乏新消息，贸易商只能随行就市，工厂检修计划推迟，贸易商成本压力较大，心态不稳，只能暂且保持弱势。</w:t>
      </w:r>
      <w:r>
        <w:rPr>
          <w:rFonts w:hint="eastAsia" w:cs="宋体"/>
          <w:lang w:val="en-US" w:eastAsia="zh-CN"/>
        </w:rPr>
        <w:t xml:space="preserve"> 华东地区市场价格参考在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cs="宋体"/>
          <w:lang w:val="en-US" w:eastAsia="zh-CN"/>
        </w:rPr>
        <w:t>元/吨，华南地区市场价格参考在7400元/吨，华北地区市场价格参考在7300元/吨附近。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  <w:r>
        <w:rPr>
          <w:rFonts w:hint="eastAsia" w:cs="宋体"/>
        </w:rPr>
        <w:t>重点市场行情分述：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华东地区苯酚市场低位运行，下游补货积极性仍不高，场内交投气氛安静，重心弱势僵持，截止本周末，当地主流参考价格在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cs="宋体"/>
          <w:lang w:val="en-US" w:eastAsia="zh-CN"/>
        </w:rPr>
        <w:t>元/吨，买盘有限。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华南地区苯酚市场弱势僵持，工厂报盘稳定，但检修推迟，场内供应充足，需求平平，交投氛围安静，截止本周末，当地主流参考价格在7400元/吨偏弱震荡。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燕山周边地区苯酚市场行情下挫，工厂报盘仍居高坚挺，贸易商成本压力明显，但缺乏买盘，走货滞缓，商谈向弱，截止本周末，当地主流参考价格在7300-7350元/吨。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 后市预测：买盘缺乏，让价空间也将逐渐收紧。</w:t>
      </w:r>
    </w:p>
    <w:p/>
    <w:p>
      <w:pPr>
        <w:rPr>
          <w:b/>
          <w:bCs/>
          <w:color w:val="000000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11404324"/>
      <w:bookmarkStart w:id="17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6400"/>
                <w:spacing w:val="0"/>
                <w:kern w:val="0"/>
                <w:sz w:val="24"/>
                <w:szCs w:val="24"/>
                <w:lang w:val="en-US" w:eastAsia="zh-CN" w:bidi="ar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bookmarkEnd w:id="15"/>
      <w:bookmarkEnd w:id="16"/>
      <w:bookmarkEnd w:id="17"/>
    </w:tbl>
    <w:p>
      <w:bookmarkStart w:id="18" w:name="_Toc399511071"/>
      <w:bookmarkStart w:id="19" w:name="_Toc265153684"/>
    </w:p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2020/2/20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2020/2/21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5600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325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325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0271058"/>
      <w:bookmarkStart w:id="24" w:name="_Toc211404325"/>
      <w:bookmarkStart w:id="25" w:name="_Toc265153686"/>
      <w:bookmarkStart w:id="26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7" o:spt="75" type="#_x0000_t75" style="height:337.5pt;width:46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0271059"/>
      <w:bookmarkStart w:id="28" w:name="_Toc399511075"/>
      <w:bookmarkStart w:id="29" w:name="_Toc211404326"/>
      <w:bookmarkStart w:id="30" w:name="_Toc265153687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6.75pt;width:466.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丙酮行情分析及后市展望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</w:rPr>
        <w:t>本周，国内丙酮市场重心向下，下游买盘积极性仍不高，贸易商心态不稳，工厂出货压力下相继下调报盘，整体气氛不佳</w:t>
      </w:r>
      <w:r>
        <w:rPr>
          <w:rFonts w:hint="eastAsia" w:cs="宋体"/>
          <w:lang w:eastAsia="zh-CN"/>
        </w:rPr>
        <w:t>，</w:t>
      </w:r>
      <w:r>
        <w:rPr>
          <w:rFonts w:hint="eastAsia" w:cs="宋体"/>
        </w:rPr>
        <w:t>主动报盘寥寥</w:t>
      </w:r>
      <w:r>
        <w:rPr>
          <w:rFonts w:hint="eastAsia" w:cs="宋体"/>
          <w:lang w:eastAsia="zh-CN"/>
        </w:rPr>
        <w:t>，</w:t>
      </w:r>
      <w:r>
        <w:rPr>
          <w:rFonts w:hint="eastAsia" w:cs="宋体"/>
        </w:rPr>
        <w:t>需求虽然好转，但速度缓慢，持续时间较长</w:t>
      </w:r>
      <w:r>
        <w:rPr>
          <w:rFonts w:hint="eastAsia" w:cs="宋体"/>
          <w:lang w:eastAsia="zh-CN"/>
        </w:rPr>
        <w:t>。</w:t>
      </w:r>
      <w:r>
        <w:rPr>
          <w:rFonts w:hint="eastAsia" w:cs="宋体"/>
          <w:lang w:val="en-US" w:eastAsia="zh-CN"/>
        </w:rPr>
        <w:t>华东地区参考价格5300元/吨，华南地区参考价格5400-5500元/吨，华北地区参考价格5500元/吨，实单实谈。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重点市场行情分述：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华东地区丙酮市场低位运行，下游采购积极性不高，贸易商持稳报盘，随行就市为主，截止本周末，当地主流参考价格在5300元/吨，实单刚需，成交有限。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华南地区丙酮市场买气寡淡，工厂检修推迟，供应充裕，出货不畅下报盘下调，但买盘仍少，截止本周末，当地主流参考价格在5400-5500元/吨震荡。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燕山周边丙酮市场成交寡淡，工厂报盘仍居高，贸易商随行就市，询盘安静，实单成交不易，刚需小单为主，截止本周末，当地主流参考价格在5500元/吨整理。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bookmarkStart w:id="32" w:name="_GoBack"/>
      <w:bookmarkEnd w:id="32"/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 后市预测：丙酮后期缺乏利好，弱势格局中震荡。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8605940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5EB52D3F"/>
    <w:rsid w:val="64403FD6"/>
    <w:rsid w:val="65B13D8B"/>
    <w:rsid w:val="66773130"/>
    <w:rsid w:val="67FC2A80"/>
    <w:rsid w:val="73581DA5"/>
    <w:rsid w:val="743124A1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2020-02-21T04:29:21Z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>
    <vt:lpwstr>6</vt:lpwstr>
  </property>
</Properties>
</file>