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84" w:rsidRDefault="00F83484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F83484" w:rsidRDefault="00F8348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F83484" w:rsidRDefault="00F83484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F83484" w:rsidRDefault="00F83484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F83484" w:rsidRDefault="00F83484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F83484" w:rsidRDefault="00F83484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F83484" w:rsidRDefault="00F83484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F83484" w:rsidRDefault="00F83484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F83484" w:rsidRDefault="00F83484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</w:t>
                  </w:r>
                  <w:bookmarkEnd w:id="1"/>
                  <w:r>
                    <w:rPr>
                      <w:kern w:val="2"/>
                    </w:rPr>
                    <w:t>1.10</w:t>
                  </w:r>
                </w:p>
                <w:p w:rsidR="00F83484" w:rsidRDefault="00F83484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F83484" w:rsidRDefault="00F83484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F83484" w:rsidRDefault="00F83484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F83484" w:rsidRDefault="00F83484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F83484" w:rsidRDefault="00F83484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F83484" w:rsidRDefault="00F83484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F83484" w:rsidRDefault="00F83484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F83484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F83484" w:rsidRPr="00912310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2020-01-07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F83484" w:rsidRPr="00912310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2020-01-07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F83484" w:rsidRPr="00912310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2020-01-07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F83484" w:rsidRPr="00912310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2020-01-07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F83484" w:rsidRPr="00912310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2020-01-07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F83484" w:rsidRPr="00912310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2020-01-07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F83484" w:rsidRPr="00912310" w:rsidRDefault="00F83484">
      <w:pPr>
        <w:rPr>
          <w:color w:val="000000"/>
        </w:rPr>
      </w:pPr>
    </w:p>
    <w:p w:rsidR="00F83484" w:rsidRDefault="00F83484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F83484" w:rsidRDefault="00F83484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 w:rsidR="00F83484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Pr="003B2F70" w:rsidRDefault="00F83484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Pr="00E6120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Pr="00E6120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Pr="00E6120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Pr="00E6120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Pr="00E6120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Pr="00E6120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F83484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DD4284" w:rsidRDefault="00F834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2020-1-6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7450 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  <w:tr w:rsidR="00F83484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484" w:rsidRPr="00DD4284" w:rsidRDefault="00F834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2020-1-7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7450 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  <w:tr w:rsidR="00F83484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484" w:rsidRPr="00DD4284" w:rsidRDefault="00F834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2020-1-8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7450 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  <w:tr w:rsidR="00F83484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83484" w:rsidRPr="00DD4284" w:rsidRDefault="00F834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2020-1-9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7450 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  <w:tr w:rsidR="00F83484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83484" w:rsidRPr="00DD4284" w:rsidRDefault="00F83484" w:rsidP="003C18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2020-1-10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7450 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</w:tbl>
    <w:p w:rsidR="00F83484" w:rsidRPr="003B2F70" w:rsidRDefault="00F83484">
      <w:pPr>
        <w:rPr>
          <w:sz w:val="28"/>
          <w:szCs w:val="28"/>
          <w:lang w:val="zh-CN"/>
        </w:rPr>
      </w:pPr>
    </w:p>
    <w:p w:rsidR="00F83484" w:rsidRDefault="00F83484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10098" w:type="dxa"/>
        <w:jc w:val="center"/>
        <w:tblLayout w:type="fixed"/>
        <w:tblLook w:val="0000"/>
      </w:tblPr>
      <w:tblGrid>
        <w:gridCol w:w="1913"/>
        <w:gridCol w:w="1927"/>
        <w:gridCol w:w="2086"/>
        <w:gridCol w:w="2086"/>
        <w:gridCol w:w="2086"/>
      </w:tblGrid>
      <w:tr w:rsidR="00F83484">
        <w:trPr>
          <w:trHeight w:val="31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F83484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Default="00F83484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Default="00F83484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06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Default="00F83484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Default="00F83484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Default="00F83484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7500-7500</w:t>
            </w:r>
          </w:p>
        </w:tc>
      </w:tr>
      <w:tr w:rsidR="00F83484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Default="00F8348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Default="00F8348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07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63266D" w:rsidRDefault="00F8348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63266D" w:rsidRDefault="00F8348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63266D" w:rsidRDefault="00F83484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F83484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4" w:rsidRDefault="00F83484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Default="00F8348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08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63266D" w:rsidRDefault="00F8348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63266D" w:rsidRDefault="00F83484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63266D" w:rsidRDefault="00F83484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F83484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4" w:rsidRDefault="00F83484" w:rsidP="00CB424A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Default="00F83484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09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63266D" w:rsidRDefault="00F83484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7450-7450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63266D" w:rsidRDefault="00F83484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63266D" w:rsidRDefault="00F83484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F83484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4" w:rsidRDefault="00F83484" w:rsidP="00613B2E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Default="00F83484" w:rsidP="00613B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63266D" w:rsidRDefault="00F83484" w:rsidP="00613B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7450-7450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63266D" w:rsidRDefault="00F83484" w:rsidP="00613B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63266D" w:rsidRDefault="00F83484" w:rsidP="00613B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F83484" w:rsidRPr="0063266D">
        <w:trPr>
          <w:trHeight w:val="317"/>
          <w:jc w:val="center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4" w:rsidRDefault="00F83484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63266D" w:rsidRDefault="00F83484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125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63266D" w:rsidRDefault="00F83484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200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63266D" w:rsidRDefault="00F83484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</w:tbl>
    <w:p w:rsidR="00F83484" w:rsidRDefault="00F83484">
      <w:pPr>
        <w:rPr>
          <w:lang w:val="zh-CN"/>
        </w:rPr>
      </w:pPr>
    </w:p>
    <w:p w:rsidR="00F83484" w:rsidRDefault="00F83484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F83484" w:rsidRPr="002111B4" w:rsidRDefault="00F83484" w:rsidP="00164B30">
      <w:pPr>
        <w:widowControl/>
        <w:jc w:val="left"/>
        <w:rPr>
          <w:rFonts w:ascii="宋体"/>
          <w:kern w:val="0"/>
          <w:sz w:val="24"/>
          <w:szCs w:val="24"/>
        </w:rPr>
      </w:pPr>
      <w:r w:rsidRPr="00613B2E">
        <w:rPr>
          <w:rFonts w:ascii="宋体"/>
          <w:kern w:val="0"/>
          <w:sz w:val="24"/>
          <w:szCs w:val="24"/>
        </w:rPr>
        <w:pict>
          <v:shape id="_x0000_i1025" type="#_x0000_t75" style="width:418.5pt;height:303.75pt">
            <v:imagedata r:id="rId7" o:title=""/>
          </v:shape>
        </w:pict>
      </w:r>
    </w:p>
    <w:p w:rsidR="00F83484" w:rsidRPr="00AA1E96" w:rsidRDefault="00F83484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F83484" w:rsidRDefault="00F83484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F83484" w:rsidRPr="00AA1E96" w:rsidRDefault="00F83484">
      <w:pPr>
        <w:widowControl/>
        <w:jc w:val="left"/>
        <w:rPr>
          <w:rFonts w:ascii="宋体"/>
          <w:kern w:val="0"/>
          <w:sz w:val="24"/>
          <w:szCs w:val="24"/>
        </w:rPr>
      </w:pPr>
      <w:r w:rsidRPr="00613B2E">
        <w:rPr>
          <w:rFonts w:ascii="宋体"/>
          <w:kern w:val="0"/>
          <w:sz w:val="24"/>
          <w:szCs w:val="24"/>
        </w:rPr>
        <w:pict>
          <v:shape id="_x0000_i1026" type="#_x0000_t75" style="width:417pt;height:306.75pt">
            <v:imagedata r:id="rId8" o:title=""/>
          </v:shape>
        </w:pict>
      </w:r>
    </w:p>
    <w:p w:rsidR="00F83484" w:rsidRPr="002A6AFB" w:rsidRDefault="00F83484" w:rsidP="002A6AFB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t>3</w:t>
      </w:r>
      <w:r>
        <w:rPr>
          <w:rFonts w:cs="宋体" w:hint="eastAsia"/>
        </w:rPr>
        <w:t>、</w:t>
      </w:r>
      <w:r>
        <w:rPr>
          <w:rFonts w:cs="宋体" w:hint="eastAsia"/>
          <w:lang w:val="zh-CN"/>
        </w:rPr>
        <w:t>苯酚行情分析及后市展望</w:t>
      </w:r>
      <w:bookmarkStart w:id="12" w:name="_Toc210271051"/>
      <w:bookmarkStart w:id="13" w:name="_Toc211404318"/>
      <w:bookmarkStart w:id="14" w:name="_Toc399511069"/>
      <w:bookmarkEnd w:id="9"/>
      <w:bookmarkEnd w:id="10"/>
      <w:bookmarkEnd w:id="11"/>
    </w:p>
    <w:p w:rsidR="00F83484" w:rsidRPr="00F10F6C" w:rsidRDefault="00F83484" w:rsidP="00F10F6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F10F6C">
        <w:rPr>
          <w:rFonts w:cs="宋体" w:hint="eastAsia"/>
        </w:rPr>
        <w:t>本周，国内苯酚市场区间整理，场内传闻工厂或上调，贸易商也随行就市跟涨，当前尽量持稳出货，低寻不易，不过下游买盘积极性并不算高，实单成交清淡，苯酚或延续震荡，居高整理。华东地区参考价格</w:t>
      </w:r>
      <w:r w:rsidRPr="00F10F6C">
        <w:t>7500</w:t>
      </w:r>
      <w:r w:rsidRPr="00F10F6C">
        <w:rPr>
          <w:rFonts w:cs="宋体" w:hint="eastAsia"/>
        </w:rPr>
        <w:t>元</w:t>
      </w:r>
      <w:r w:rsidRPr="00F10F6C">
        <w:t>/</w:t>
      </w:r>
      <w:r w:rsidRPr="00F10F6C">
        <w:rPr>
          <w:rFonts w:cs="宋体" w:hint="eastAsia"/>
        </w:rPr>
        <w:t>吨自提，华南地区参考价格</w:t>
      </w:r>
      <w:r w:rsidRPr="00F10F6C">
        <w:t>7500</w:t>
      </w:r>
      <w:r w:rsidRPr="00F10F6C">
        <w:rPr>
          <w:rFonts w:cs="宋体" w:hint="eastAsia"/>
        </w:rPr>
        <w:t>元</w:t>
      </w:r>
      <w:r w:rsidRPr="00F10F6C">
        <w:t>/</w:t>
      </w:r>
      <w:r w:rsidRPr="00F10F6C">
        <w:rPr>
          <w:rFonts w:cs="宋体" w:hint="eastAsia"/>
        </w:rPr>
        <w:t>吨左右周边送到，华北地区参考价格</w:t>
      </w:r>
      <w:r w:rsidRPr="00F10F6C">
        <w:t>7500-7550</w:t>
      </w:r>
      <w:r w:rsidRPr="00F10F6C">
        <w:rPr>
          <w:rFonts w:cs="宋体" w:hint="eastAsia"/>
        </w:rPr>
        <w:t>元</w:t>
      </w:r>
      <w:r w:rsidRPr="00F10F6C">
        <w:t>/</w:t>
      </w:r>
      <w:r w:rsidRPr="00F10F6C">
        <w:rPr>
          <w:rFonts w:cs="宋体" w:hint="eastAsia"/>
        </w:rPr>
        <w:t>吨左右自提。</w:t>
      </w:r>
    </w:p>
    <w:p w:rsidR="00F83484" w:rsidRPr="00F10F6C" w:rsidRDefault="00F83484" w:rsidP="00F10F6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F10F6C">
        <w:rPr>
          <w:rFonts w:cs="宋体" w:hint="eastAsia"/>
        </w:rPr>
        <w:t>重点市场行情分述：</w:t>
      </w:r>
    </w:p>
    <w:p w:rsidR="00F83484" w:rsidRPr="00F10F6C" w:rsidRDefault="00F83484" w:rsidP="00F10F6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F10F6C">
        <w:rPr>
          <w:rFonts w:cs="宋体" w:hint="eastAsia"/>
        </w:rPr>
        <w:t>华东地区：本周，华东地区苯酚市场气氛安静，国内工厂计划上调，下游买盘气氛已经明显减淡，尽量持稳操作为主，华东地区市场价格参考在</w:t>
      </w:r>
      <w:r w:rsidRPr="00F10F6C">
        <w:t>7500</w:t>
      </w:r>
      <w:r w:rsidRPr="00F10F6C">
        <w:rPr>
          <w:rFonts w:cs="宋体" w:hint="eastAsia"/>
        </w:rPr>
        <w:t>元</w:t>
      </w:r>
      <w:r w:rsidRPr="00F10F6C">
        <w:t>/</w:t>
      </w:r>
      <w:r w:rsidRPr="00F10F6C">
        <w:rPr>
          <w:rFonts w:cs="宋体" w:hint="eastAsia"/>
        </w:rPr>
        <w:t>吨附近，询盘有限，刚需小单商谈为主。</w:t>
      </w:r>
    </w:p>
    <w:p w:rsidR="00F83484" w:rsidRPr="00F10F6C" w:rsidRDefault="00F83484" w:rsidP="00F10F6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F10F6C">
        <w:rPr>
          <w:rFonts w:cs="宋体" w:hint="eastAsia"/>
        </w:rPr>
        <w:t>华南地区：本周，华南地区苯酚市场行情震荡，消息面安静，工厂报盘上调，但下游按需随用随拿，买盘气氛一般，截止本周末，当地主流参考价格在</w:t>
      </w:r>
      <w:r w:rsidRPr="00F10F6C">
        <w:t>7500</w:t>
      </w:r>
      <w:r w:rsidRPr="00F10F6C">
        <w:rPr>
          <w:rFonts w:cs="宋体" w:hint="eastAsia"/>
        </w:rPr>
        <w:t>元</w:t>
      </w:r>
      <w:r w:rsidRPr="00F10F6C">
        <w:t>/</w:t>
      </w:r>
      <w:r w:rsidRPr="00F10F6C">
        <w:rPr>
          <w:rFonts w:cs="宋体" w:hint="eastAsia"/>
        </w:rPr>
        <w:t>吨附近，整体备货积极性不高，实单有限。</w:t>
      </w:r>
    </w:p>
    <w:p w:rsidR="00F83484" w:rsidRPr="00F10F6C" w:rsidRDefault="00F83484" w:rsidP="00F10F6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F10F6C">
        <w:rPr>
          <w:rFonts w:cs="宋体" w:hint="eastAsia"/>
        </w:rPr>
        <w:t>华北地区：本周，燕山周边地区苯酚市场报盘持稳，消息面略显安静，下游刚需询盘，气氛一般，成交价略显清淡，截止本周末，当地主流参考价格在</w:t>
      </w:r>
      <w:r w:rsidRPr="00F10F6C">
        <w:t>7500-7550</w:t>
      </w:r>
      <w:r w:rsidRPr="00F10F6C">
        <w:rPr>
          <w:rFonts w:cs="宋体" w:hint="eastAsia"/>
        </w:rPr>
        <w:t>元</w:t>
      </w:r>
      <w:r w:rsidRPr="00F10F6C">
        <w:t>/</w:t>
      </w:r>
      <w:r w:rsidRPr="00F10F6C">
        <w:rPr>
          <w:rFonts w:cs="宋体" w:hint="eastAsia"/>
        </w:rPr>
        <w:t>吨，实单有限。</w:t>
      </w:r>
    </w:p>
    <w:p w:rsidR="00F83484" w:rsidRPr="00F10F6C" w:rsidRDefault="00F83484" w:rsidP="00F10F6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F10F6C">
        <w:rPr>
          <w:rFonts w:cs="宋体" w:hint="eastAsia"/>
        </w:rPr>
        <w:t>后市预测：关注整体补货情况，苯酚场内利好难寻，或暂且高位胶着震荡。</w:t>
      </w:r>
    </w:p>
    <w:p w:rsidR="00F83484" w:rsidRPr="00AD5260" w:rsidRDefault="00F83484" w:rsidP="00012726">
      <w:pPr>
        <w:rPr>
          <w:b/>
          <w:bCs/>
          <w:color w:val="000000"/>
        </w:rPr>
      </w:pPr>
    </w:p>
    <w:p w:rsidR="00F83484" w:rsidRDefault="00F83484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F83484" w:rsidRDefault="00F83484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F83484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F83484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2020-01-07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F83484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2020-01-07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F83484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2020-01-07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F83484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2020-01-07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F83484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2020-01-07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90B9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90B9A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F83484" w:rsidRDefault="00F83484" w:rsidP="00F60330">
      <w:bookmarkStart w:id="19" w:name="_Toc399511071"/>
      <w:bookmarkStart w:id="20" w:name="_Toc265153684"/>
      <w:bookmarkEnd w:id="16"/>
      <w:bookmarkEnd w:id="17"/>
      <w:bookmarkEnd w:id="18"/>
    </w:p>
    <w:p w:rsidR="00F83484" w:rsidRDefault="00F83484" w:rsidP="00F60330"/>
    <w:p w:rsidR="00F83484" w:rsidRDefault="00F83484" w:rsidP="00F60330"/>
    <w:p w:rsidR="00F83484" w:rsidRDefault="00F83484" w:rsidP="00F60330"/>
    <w:p w:rsidR="00F83484" w:rsidRDefault="00F83484" w:rsidP="00F60330"/>
    <w:p w:rsidR="00F83484" w:rsidRDefault="00F83484" w:rsidP="00F60330"/>
    <w:p w:rsidR="00F83484" w:rsidRPr="00F60330" w:rsidRDefault="00F83484" w:rsidP="00F60330"/>
    <w:p w:rsidR="00F83484" w:rsidRDefault="00F83484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F83484" w:rsidRDefault="00F83484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 w:rsidR="00F83484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Pr="001078C3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Pr="001078C3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Pr="001078C3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Pr="001078C3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Pr="001078C3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Pr="001078C3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83484" w:rsidRPr="001078C3" w:rsidRDefault="00F8348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F83484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484" w:rsidRPr="004307C0" w:rsidRDefault="00F83484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2020-1-6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5250 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5650 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5200 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5250 </w:t>
            </w:r>
          </w:p>
        </w:tc>
      </w:tr>
      <w:tr w:rsidR="00F83484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484" w:rsidRPr="004307C0" w:rsidRDefault="00F83484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2020-1-7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5250 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5650 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5200 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5250 </w:t>
            </w:r>
          </w:p>
        </w:tc>
      </w:tr>
      <w:tr w:rsidR="00F83484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484" w:rsidRPr="004307C0" w:rsidRDefault="00F83484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2020-1-8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5250 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5650 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5200 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5250 </w:t>
            </w:r>
          </w:p>
        </w:tc>
      </w:tr>
      <w:tr w:rsidR="00F83484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83484" w:rsidRPr="004307C0" w:rsidRDefault="00F83484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2020-1-9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5250 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5650 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5200 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5250 </w:t>
            </w:r>
          </w:p>
        </w:tc>
      </w:tr>
      <w:tr w:rsidR="00F83484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83484" w:rsidRPr="004307C0" w:rsidRDefault="00F834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2020-1-10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5250 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5650 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5200 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3484" w:rsidRPr="00990B9A" w:rsidRDefault="00F8348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0B9A">
              <w:rPr>
                <w:rFonts w:ascii="Arial" w:hAnsi="Arial" w:cs="Arial"/>
                <w:color w:val="000000"/>
                <w:sz w:val="28"/>
                <w:szCs w:val="28"/>
              </w:rPr>
              <w:t>5250 </w:t>
            </w:r>
          </w:p>
        </w:tc>
      </w:tr>
    </w:tbl>
    <w:p w:rsidR="00F83484" w:rsidRDefault="00F83484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F83484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Default="00F8348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Default="00F8348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Default="00F8348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Default="00F8348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3484" w:rsidRDefault="00F8348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F83484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E37EAA" w:rsidRDefault="00F83484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E37EAA" w:rsidRDefault="00F83484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06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5200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5250-5300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5400-545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F83484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4" w:rsidRPr="00E37EAA" w:rsidRDefault="00F83484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484" w:rsidRPr="005668C3" w:rsidRDefault="00F83484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5300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535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5250-5300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5550-5550</w:t>
            </w:r>
          </w:p>
        </w:tc>
      </w:tr>
      <w:tr w:rsidR="00F83484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4" w:rsidRPr="00E37EAA" w:rsidRDefault="00F83484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484" w:rsidRPr="005668C3" w:rsidRDefault="00F83484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5250-5300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5750-5750</w:t>
            </w:r>
          </w:p>
        </w:tc>
      </w:tr>
      <w:tr w:rsidR="00F83484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4" w:rsidRPr="00E37EAA" w:rsidRDefault="00F83484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484" w:rsidRPr="005668C3" w:rsidRDefault="00F83484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09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B639C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5250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5300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5750-575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F83484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4" w:rsidRPr="00E37EAA" w:rsidRDefault="00F83484" w:rsidP="00613B2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484" w:rsidRPr="005668C3" w:rsidRDefault="00F83484" w:rsidP="00613B2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613B2E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613B2E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5250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5300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613B2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5750-575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F83484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4" w:rsidRDefault="00F83484" w:rsidP="00F83484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4D75A9" w:rsidRDefault="00F83484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225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484" w:rsidRPr="00E37EAA" w:rsidRDefault="00F83484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325</w:t>
            </w:r>
          </w:p>
        </w:tc>
      </w:tr>
    </w:tbl>
    <w:p w:rsidR="00F83484" w:rsidRDefault="00F83484">
      <w:pPr>
        <w:rPr>
          <w:lang w:val="zh-CN"/>
        </w:rPr>
      </w:pPr>
    </w:p>
    <w:p w:rsidR="00F83484" w:rsidRDefault="00F83484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F83484" w:rsidRPr="00D0471E" w:rsidRDefault="00F83484" w:rsidP="00D0471E">
      <w:pPr>
        <w:widowControl/>
        <w:jc w:val="left"/>
        <w:rPr>
          <w:rFonts w:ascii="宋体"/>
          <w:kern w:val="0"/>
          <w:sz w:val="24"/>
          <w:szCs w:val="24"/>
        </w:rPr>
      </w:pPr>
      <w:r w:rsidRPr="00613B2E">
        <w:rPr>
          <w:rFonts w:ascii="宋体"/>
          <w:kern w:val="0"/>
          <w:sz w:val="24"/>
          <w:szCs w:val="24"/>
        </w:rPr>
        <w:pict>
          <v:shape id="_x0000_i1027" type="#_x0000_t75" style="width:417pt;height:305.25pt">
            <v:imagedata r:id="rId9" o:title=""/>
          </v:shape>
        </w:pict>
      </w:r>
    </w:p>
    <w:p w:rsidR="00F83484" w:rsidRPr="00F4378F" w:rsidRDefault="00F83484" w:rsidP="00F4378F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F83484" w:rsidRPr="00F4378F" w:rsidRDefault="00F83484" w:rsidP="00F4378F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F83484" w:rsidRPr="00AA1E96" w:rsidRDefault="00F83484">
      <w:pPr>
        <w:rPr>
          <w:lang w:val="zh-CN"/>
        </w:rPr>
      </w:pPr>
    </w:p>
    <w:p w:rsidR="00F83484" w:rsidRDefault="00F83484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F83484" w:rsidRPr="00F4378F" w:rsidRDefault="00F83484" w:rsidP="00F4378F">
      <w:pPr>
        <w:widowControl/>
        <w:jc w:val="left"/>
        <w:rPr>
          <w:rFonts w:ascii="宋体"/>
          <w:kern w:val="0"/>
          <w:sz w:val="24"/>
          <w:szCs w:val="24"/>
        </w:rPr>
      </w:pPr>
      <w:r w:rsidRPr="00613B2E">
        <w:rPr>
          <w:rFonts w:ascii="宋体"/>
          <w:kern w:val="0"/>
          <w:sz w:val="24"/>
          <w:szCs w:val="24"/>
        </w:rPr>
        <w:pict>
          <v:shape id="_x0000_i1028" type="#_x0000_t75" style="width:414pt;height:305.25pt">
            <v:imagedata r:id="rId10" o:title=""/>
          </v:shape>
        </w:pict>
      </w:r>
    </w:p>
    <w:p w:rsidR="00F83484" w:rsidRPr="00AA1E96" w:rsidRDefault="00F83484" w:rsidP="00CE07C6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F83484" w:rsidRPr="002A6AFB" w:rsidRDefault="00F83484" w:rsidP="002A6AFB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cs="宋体" w:hint="eastAsia"/>
        </w:rPr>
        <w:t>、</w:t>
      </w:r>
      <w:r>
        <w:rPr>
          <w:rFonts w:cs="宋体" w:hint="eastAsia"/>
          <w:lang w:val="zh-CN"/>
        </w:rPr>
        <w:t>丙酮行情分析及后市展望</w:t>
      </w:r>
    </w:p>
    <w:p w:rsidR="00F83484" w:rsidRPr="00F10F6C" w:rsidRDefault="00F83484" w:rsidP="00F10F6C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F10F6C">
        <w:rPr>
          <w:rFonts w:cs="宋体" w:hint="eastAsia"/>
        </w:rPr>
        <w:t>本周，国内丙酮市场氛围坚挺，场内消息面并无强势利好，整体运行偏弱，贸易商自知年前走货时间有限，让意不强，不过下游需求跟进不佳，丙酮强势不易，或暂且胶着整理。华东地区参考价格</w:t>
      </w:r>
      <w:r w:rsidRPr="00F10F6C">
        <w:t>5450</w:t>
      </w:r>
      <w:r w:rsidRPr="00F10F6C">
        <w:rPr>
          <w:rFonts w:cs="宋体" w:hint="eastAsia"/>
        </w:rPr>
        <w:t>元</w:t>
      </w:r>
      <w:r w:rsidRPr="00F10F6C">
        <w:t>/</w:t>
      </w:r>
      <w:r w:rsidRPr="00F10F6C">
        <w:rPr>
          <w:rFonts w:cs="宋体" w:hint="eastAsia"/>
        </w:rPr>
        <w:t>吨，华南地区参考价格</w:t>
      </w:r>
      <w:r w:rsidRPr="00F10F6C">
        <w:t>5700-5800</w:t>
      </w:r>
      <w:r w:rsidRPr="00F10F6C">
        <w:rPr>
          <w:rFonts w:cs="宋体" w:hint="eastAsia"/>
        </w:rPr>
        <w:t>元</w:t>
      </w:r>
      <w:r w:rsidRPr="00F10F6C">
        <w:t>/</w:t>
      </w:r>
      <w:r w:rsidRPr="00F10F6C">
        <w:rPr>
          <w:rFonts w:cs="宋体" w:hint="eastAsia"/>
        </w:rPr>
        <w:t>吨，华北地区参考价格</w:t>
      </w:r>
      <w:r w:rsidRPr="00F10F6C">
        <w:t>5250-5300</w:t>
      </w:r>
      <w:r w:rsidRPr="00F10F6C">
        <w:rPr>
          <w:rFonts w:cs="宋体" w:hint="eastAsia"/>
        </w:rPr>
        <w:t>元</w:t>
      </w:r>
      <w:r w:rsidRPr="00F10F6C">
        <w:t>/</w:t>
      </w:r>
      <w:r w:rsidRPr="00F10F6C">
        <w:rPr>
          <w:rFonts w:cs="宋体" w:hint="eastAsia"/>
        </w:rPr>
        <w:t>吨，实单实谈。</w:t>
      </w:r>
    </w:p>
    <w:p w:rsidR="00F83484" w:rsidRPr="00F10F6C" w:rsidRDefault="00F83484" w:rsidP="00F10F6C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F10F6C">
        <w:rPr>
          <w:rFonts w:cs="宋体" w:hint="eastAsia"/>
        </w:rPr>
        <w:t>重点市场行情分述：</w:t>
      </w:r>
    </w:p>
    <w:p w:rsidR="00F83484" w:rsidRPr="00F10F6C" w:rsidRDefault="00F83484" w:rsidP="00F10F6C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F10F6C">
        <w:rPr>
          <w:rFonts w:cs="宋体" w:hint="eastAsia"/>
        </w:rPr>
        <w:t>华东地区：本周，华东地区丙酮市场重心仍高，虽然买盘跟进一般，外围环境向好，仍多挺价为主，截止本周末，当地主流参考价格在</w:t>
      </w:r>
      <w:r w:rsidRPr="00F10F6C">
        <w:t>5450</w:t>
      </w:r>
      <w:r w:rsidRPr="00F10F6C">
        <w:rPr>
          <w:rFonts w:cs="宋体" w:hint="eastAsia"/>
        </w:rPr>
        <w:t>元</w:t>
      </w:r>
      <w:r w:rsidRPr="00F10F6C">
        <w:t>/</w:t>
      </w:r>
      <w:r w:rsidRPr="00F10F6C">
        <w:rPr>
          <w:rFonts w:cs="宋体" w:hint="eastAsia"/>
        </w:rPr>
        <w:t>吨附近，甚至更高，成交清淡。</w:t>
      </w:r>
    </w:p>
    <w:p w:rsidR="00F83484" w:rsidRPr="00F10F6C" w:rsidRDefault="00F83484" w:rsidP="00F10F6C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F10F6C">
        <w:rPr>
          <w:rFonts w:cs="宋体" w:hint="eastAsia"/>
        </w:rPr>
        <w:t>华南地区：本周，华南地区丙酮市场行情整理，消息面安静，贸易商随行就市为主，下游按需随用随拿，低寻不易，截止本周末，当地主流参考价格在</w:t>
      </w:r>
      <w:r w:rsidRPr="00F10F6C">
        <w:t>5700-5800</w:t>
      </w:r>
      <w:r w:rsidRPr="00F10F6C">
        <w:rPr>
          <w:rFonts w:cs="宋体" w:hint="eastAsia"/>
        </w:rPr>
        <w:t>元</w:t>
      </w:r>
      <w:r w:rsidRPr="00F10F6C">
        <w:t>/</w:t>
      </w:r>
      <w:r w:rsidRPr="00F10F6C">
        <w:rPr>
          <w:rFonts w:cs="宋体" w:hint="eastAsia"/>
        </w:rPr>
        <w:t>吨，实单实谈。</w:t>
      </w:r>
    </w:p>
    <w:p w:rsidR="00F83484" w:rsidRPr="00F10F6C" w:rsidRDefault="00F83484" w:rsidP="00F10F6C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F10F6C">
        <w:rPr>
          <w:rFonts w:cs="宋体" w:hint="eastAsia"/>
        </w:rPr>
        <w:t>华北地区：本周，燕山周边地区丙酮市场行情平淡，消息面安静，下游补货积极不高，贸易商心态平平，随行就市为主，截止本周末，当地主流参考价格在</w:t>
      </w:r>
      <w:r w:rsidRPr="00F10F6C">
        <w:t>5250-5300</w:t>
      </w:r>
      <w:r w:rsidRPr="00F10F6C">
        <w:rPr>
          <w:rFonts w:cs="宋体" w:hint="eastAsia"/>
        </w:rPr>
        <w:t>元</w:t>
      </w:r>
      <w:r w:rsidRPr="00F10F6C">
        <w:t>/</w:t>
      </w:r>
      <w:r w:rsidRPr="00F10F6C">
        <w:rPr>
          <w:rFonts w:cs="宋体" w:hint="eastAsia"/>
        </w:rPr>
        <w:t>吨，实单刚需有限。</w:t>
      </w:r>
    </w:p>
    <w:p w:rsidR="00F83484" w:rsidRPr="00F10F6C" w:rsidRDefault="00F83484" w:rsidP="00F10F6C">
      <w:pPr>
        <w:pStyle w:val="Heading2"/>
        <w:spacing w:line="360" w:lineRule="auto"/>
        <w:ind w:firstLineChars="195" w:firstLine="31680"/>
        <w:rPr>
          <w:rFonts w:cs="Times New Roman"/>
        </w:rPr>
      </w:pPr>
    </w:p>
    <w:p w:rsidR="00F83484" w:rsidRPr="00F10F6C" w:rsidRDefault="00F83484" w:rsidP="00F10F6C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F10F6C">
        <w:rPr>
          <w:rFonts w:cs="宋体" w:hint="eastAsia"/>
        </w:rPr>
        <w:t>后市预测：消息面无明确利好，关注工厂调价情况，预计丙酮或延续观望为主。</w:t>
      </w:r>
    </w:p>
    <w:p w:rsidR="00F83484" w:rsidRPr="00F401A7" w:rsidRDefault="00F83484" w:rsidP="00F401A7"/>
    <w:sectPr w:rsidR="00F83484" w:rsidRPr="00F401A7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484" w:rsidRDefault="00F83484">
      <w:r>
        <w:separator/>
      </w:r>
    </w:p>
  </w:endnote>
  <w:endnote w:type="continuationSeparator" w:id="1">
    <w:p w:rsidR="00F83484" w:rsidRDefault="00F83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84" w:rsidRDefault="00F83484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10</w:t>
    </w:r>
    <w:r>
      <w:rPr>
        <w:b/>
        <w:bCs/>
      </w:rPr>
      <w:fldChar w:fldCharType="end"/>
    </w:r>
  </w:p>
  <w:p w:rsidR="00F83484" w:rsidRDefault="00F83484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484" w:rsidRDefault="00F83484">
      <w:r>
        <w:separator/>
      </w:r>
    </w:p>
  </w:footnote>
  <w:footnote w:type="continuationSeparator" w:id="1">
    <w:p w:rsidR="00F83484" w:rsidRDefault="00F83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84" w:rsidRDefault="00F83484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F83484" w:rsidRDefault="00F83484">
    <w:pPr>
      <w:pStyle w:val="Header"/>
      <w:pBdr>
        <w:bottom w:val="none" w:sz="0" w:space="0" w:color="auto"/>
      </w:pBdr>
    </w:pPr>
  </w:p>
  <w:p w:rsidR="00F83484" w:rsidRDefault="00F8348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10</Pages>
  <Words>393</Words>
  <Characters>2242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10</cp:revision>
  <dcterms:created xsi:type="dcterms:W3CDTF">2019-12-13T05:18:00Z</dcterms:created>
  <dcterms:modified xsi:type="dcterms:W3CDTF">2020-01-10T06:20:00Z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