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FE2355" w:rsidP="00F6162F">
      <w:pPr>
        <w:outlineLvl w:val="0"/>
        <w:rPr>
          <w:rFonts w:ascii="黑体" w:eastAsia="黑体" w:hAnsi="宋体" w:cs="Arial"/>
          <w:b/>
          <w:bCs/>
          <w:kern w:val="0"/>
          <w:sz w:val="30"/>
          <w:szCs w:val="30"/>
        </w:rPr>
      </w:pPr>
      <w:r w:rsidRPr="00FE2355">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D8034F" w:rsidRDefault="00D8034F">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D8034F" w:rsidRDefault="00D8034F">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D8034F" w:rsidRDefault="00D8034F">
                  <w:pPr>
                    <w:jc w:val="left"/>
                  </w:pPr>
                </w:p>
              </w:txbxContent>
            </v:textbox>
          </v:shape>
        </w:pict>
      </w:r>
      <w:r w:rsidRPr="00FE2355">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D8034F" w:rsidRDefault="00D8034F">
                  <w:pPr>
                    <w:pStyle w:val="1"/>
                    <w:jc w:val="center"/>
                    <w:rPr>
                      <w:kern w:val="2"/>
                    </w:rPr>
                  </w:pPr>
                  <w:bookmarkStart w:id="0" w:name="_Toc28955189"/>
                  <w:r>
                    <w:rPr>
                      <w:rFonts w:hint="eastAsia"/>
                      <w:kern w:val="2"/>
                    </w:rPr>
                    <w:t>20</w:t>
                  </w:r>
                  <w:r w:rsidR="00730840">
                    <w:rPr>
                      <w:rFonts w:hint="eastAsia"/>
                      <w:kern w:val="2"/>
                    </w:rPr>
                    <w:t>20</w:t>
                  </w:r>
                  <w:r>
                    <w:rPr>
                      <w:rFonts w:hint="eastAsia"/>
                      <w:kern w:val="2"/>
                    </w:rPr>
                    <w:t>.</w:t>
                  </w:r>
                  <w:r w:rsidR="00730840">
                    <w:rPr>
                      <w:rFonts w:hint="eastAsia"/>
                      <w:kern w:val="2"/>
                    </w:rPr>
                    <w:t>1</w:t>
                  </w:r>
                  <w:r>
                    <w:rPr>
                      <w:rFonts w:hint="eastAsia"/>
                      <w:kern w:val="2"/>
                    </w:rPr>
                    <w:t>.</w:t>
                  </w:r>
                  <w:r w:rsidR="00730840">
                    <w:rPr>
                      <w:rFonts w:hint="eastAsia"/>
                      <w:kern w:val="2"/>
                    </w:rPr>
                    <w:t>3</w:t>
                  </w:r>
                  <w:bookmarkEnd w:id="0"/>
                </w:p>
                <w:p w:rsidR="00D8034F" w:rsidRDefault="00D8034F"/>
              </w:txbxContent>
            </v:textbox>
          </v:shape>
        </w:pict>
      </w:r>
      <w:r w:rsidR="004F4F55">
        <w:br w:type="page"/>
      </w:r>
      <w:bookmarkStart w:id="1" w:name="_Toc485828985"/>
      <w:r w:rsidRPr="00FE2355">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D8034F" w:rsidRDefault="00D8034F">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241625" w:rsidRDefault="00FE2355">
                  <w:pPr>
                    <w:pStyle w:val="10"/>
                    <w:rPr>
                      <w:rFonts w:asciiTheme="minorHAnsi" w:eastAsiaTheme="minorEastAsia" w:hAnsiTheme="minorHAnsi" w:cstheme="minorBidi"/>
                      <w:b w:val="0"/>
                      <w:bCs w:val="0"/>
                      <w:caps w:val="0"/>
                      <w:noProof/>
                      <w:color w:val="auto"/>
                      <w:sz w:val="21"/>
                      <w:szCs w:val="22"/>
                    </w:rPr>
                  </w:pPr>
                  <w:r w:rsidRPr="00FE2355">
                    <w:rPr>
                      <w:sz w:val="20"/>
                    </w:rPr>
                    <w:fldChar w:fldCharType="begin"/>
                  </w:r>
                  <w:r w:rsidR="00D8034F">
                    <w:rPr>
                      <w:sz w:val="20"/>
                    </w:rPr>
                    <w:instrText xml:space="preserve"> TOC \o "1-3" \h \z \u </w:instrText>
                  </w:r>
                  <w:r w:rsidRPr="00FE2355">
                    <w:rPr>
                      <w:sz w:val="20"/>
                    </w:rPr>
                    <w:fldChar w:fldCharType="separate"/>
                  </w:r>
                  <w:hyperlink r:id="rId10" w:anchor="_Toc28955189" w:history="1">
                    <w:r w:rsidR="00241625" w:rsidRPr="00C37BD1">
                      <w:rPr>
                        <w:rStyle w:val="af0"/>
                        <w:noProof/>
                      </w:rPr>
                      <w:t>2020.1.3</w:t>
                    </w:r>
                    <w:r w:rsidR="00241625">
                      <w:rPr>
                        <w:noProof/>
                        <w:webHidden/>
                      </w:rPr>
                      <w:tab/>
                    </w:r>
                    <w:r w:rsidR="00241625">
                      <w:rPr>
                        <w:noProof/>
                        <w:webHidden/>
                      </w:rPr>
                      <w:fldChar w:fldCharType="begin"/>
                    </w:r>
                    <w:r w:rsidR="00241625">
                      <w:rPr>
                        <w:noProof/>
                        <w:webHidden/>
                      </w:rPr>
                      <w:instrText xml:space="preserve"> PAGEREF _Toc28955189 \h </w:instrText>
                    </w:r>
                    <w:r w:rsidR="00241625">
                      <w:rPr>
                        <w:noProof/>
                        <w:webHidden/>
                      </w:rPr>
                    </w:r>
                    <w:r w:rsidR="00241625">
                      <w:rPr>
                        <w:noProof/>
                        <w:webHidden/>
                      </w:rPr>
                      <w:fldChar w:fldCharType="separate"/>
                    </w:r>
                    <w:r w:rsidR="00241625">
                      <w:rPr>
                        <w:noProof/>
                        <w:webHidden/>
                      </w:rPr>
                      <w:t>1</w:t>
                    </w:r>
                    <w:r w:rsidR="00241625">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190" w:history="1">
                    <w:r w:rsidRPr="00C37BD1">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_Toc28955190 \h </w:instrText>
                    </w:r>
                    <w:r>
                      <w:rPr>
                        <w:noProof/>
                        <w:webHidden/>
                      </w:rPr>
                    </w:r>
                    <w:r>
                      <w:rPr>
                        <w:noProof/>
                        <w:webHidden/>
                      </w:rPr>
                      <w:fldChar w:fldCharType="separate"/>
                    </w:r>
                    <w:r>
                      <w:rPr>
                        <w:noProof/>
                        <w:webHidden/>
                      </w:rPr>
                      <w:t>3</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191" w:history="1">
                    <w:r w:rsidRPr="00C37BD1">
                      <w:rPr>
                        <w:rStyle w:val="af0"/>
                        <w:rFonts w:ascii="黑体" w:eastAsia="黑体" w:cs="Arial"/>
                        <w:noProof/>
                        <w:kern w:val="0"/>
                      </w:rPr>
                      <w:t>(</w:t>
                    </w:r>
                    <w:r w:rsidRPr="00C37BD1">
                      <w:rPr>
                        <w:rStyle w:val="af0"/>
                        <w:rFonts w:ascii="黑体" w:eastAsia="黑体" w:cs="Arial" w:hint="eastAsia"/>
                        <w:noProof/>
                        <w:kern w:val="0"/>
                      </w:rPr>
                      <w:t>一</w:t>
                    </w:r>
                    <w:r w:rsidRPr="00C37BD1">
                      <w:rPr>
                        <w:rStyle w:val="af0"/>
                        <w:rFonts w:ascii="黑体" w:eastAsia="黑体" w:cs="Arial"/>
                        <w:noProof/>
                        <w:kern w:val="0"/>
                      </w:rPr>
                      <w:t>)</w:t>
                    </w:r>
                    <w:r w:rsidRPr="00C37BD1">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_Toc28955191 \h </w:instrText>
                    </w:r>
                    <w:r>
                      <w:rPr>
                        <w:noProof/>
                        <w:webHidden/>
                      </w:rPr>
                    </w:r>
                    <w:r>
                      <w:rPr>
                        <w:noProof/>
                        <w:webHidden/>
                      </w:rPr>
                      <w:fldChar w:fldCharType="separate"/>
                    </w:r>
                    <w:r>
                      <w:rPr>
                        <w:noProof/>
                        <w:webHidden/>
                      </w:rPr>
                      <w:t>3</w:t>
                    </w:r>
                    <w:r>
                      <w:rPr>
                        <w:noProof/>
                        <w:webHidden/>
                      </w:rPr>
                      <w:fldChar w:fldCharType="end"/>
                    </w:r>
                  </w:hyperlink>
                </w:p>
                <w:p w:rsidR="00241625" w:rsidRDefault="00241625">
                  <w:pPr>
                    <w:pStyle w:val="21"/>
                    <w:rPr>
                      <w:rFonts w:asciiTheme="minorHAnsi" w:eastAsiaTheme="minorEastAsia" w:hAnsiTheme="minorHAnsi" w:cstheme="minorBidi"/>
                      <w:b w:val="0"/>
                      <w:smallCaps w:val="0"/>
                      <w:noProof/>
                      <w:color w:val="auto"/>
                      <w:sz w:val="21"/>
                      <w:szCs w:val="22"/>
                    </w:rPr>
                  </w:pPr>
                  <w:hyperlink w:anchor="_Toc28955192" w:history="1">
                    <w:r w:rsidRPr="00C37BD1">
                      <w:rPr>
                        <w:rStyle w:val="af0"/>
                        <w:rFonts w:cs="Arial"/>
                        <w:noProof/>
                        <w:kern w:val="0"/>
                      </w:rPr>
                      <w:t>1</w:t>
                    </w:r>
                    <w:r w:rsidRPr="00C37BD1">
                      <w:rPr>
                        <w:rStyle w:val="af0"/>
                        <w:rFonts w:cs="Arial" w:hint="eastAsia"/>
                        <w:noProof/>
                        <w:kern w:val="0"/>
                      </w:rPr>
                      <w:t>、国际原油收盘价涨跌情况（单位：美元</w:t>
                    </w:r>
                    <w:r w:rsidRPr="00C37BD1">
                      <w:rPr>
                        <w:rStyle w:val="af0"/>
                        <w:rFonts w:cs="Arial"/>
                        <w:noProof/>
                        <w:kern w:val="0"/>
                      </w:rPr>
                      <w:t>/</w:t>
                    </w:r>
                    <w:r w:rsidRPr="00C37BD1">
                      <w:rPr>
                        <w:rStyle w:val="af0"/>
                        <w:rFonts w:cs="Arial" w:hint="eastAsia"/>
                        <w:noProof/>
                        <w:kern w:val="0"/>
                      </w:rPr>
                      <w:t>桶）</w:t>
                    </w:r>
                    <w:r>
                      <w:rPr>
                        <w:noProof/>
                        <w:webHidden/>
                      </w:rPr>
                      <w:tab/>
                    </w:r>
                    <w:r>
                      <w:rPr>
                        <w:noProof/>
                        <w:webHidden/>
                      </w:rPr>
                      <w:fldChar w:fldCharType="begin"/>
                    </w:r>
                    <w:r>
                      <w:rPr>
                        <w:noProof/>
                        <w:webHidden/>
                      </w:rPr>
                      <w:instrText xml:space="preserve"> PAGEREF _Toc28955192 \h </w:instrText>
                    </w:r>
                    <w:r>
                      <w:rPr>
                        <w:noProof/>
                        <w:webHidden/>
                      </w:rPr>
                    </w:r>
                    <w:r>
                      <w:rPr>
                        <w:noProof/>
                        <w:webHidden/>
                      </w:rPr>
                      <w:fldChar w:fldCharType="separate"/>
                    </w:r>
                    <w:r>
                      <w:rPr>
                        <w:noProof/>
                        <w:webHidden/>
                      </w:rPr>
                      <w:t>3</w:t>
                    </w:r>
                    <w:r>
                      <w:rPr>
                        <w:noProof/>
                        <w:webHidden/>
                      </w:rPr>
                      <w:fldChar w:fldCharType="end"/>
                    </w:r>
                  </w:hyperlink>
                </w:p>
                <w:p w:rsidR="00241625" w:rsidRDefault="00241625">
                  <w:pPr>
                    <w:pStyle w:val="21"/>
                    <w:rPr>
                      <w:rFonts w:asciiTheme="minorHAnsi" w:eastAsiaTheme="minorEastAsia" w:hAnsiTheme="minorHAnsi" w:cstheme="minorBidi"/>
                      <w:b w:val="0"/>
                      <w:smallCaps w:val="0"/>
                      <w:noProof/>
                      <w:color w:val="auto"/>
                      <w:sz w:val="21"/>
                      <w:szCs w:val="22"/>
                    </w:rPr>
                  </w:pPr>
                  <w:hyperlink w:anchor="_Toc28955193" w:history="1">
                    <w:r w:rsidR="006D0F82">
                      <w:rPr>
                        <w:rStyle w:val="af0"/>
                        <w:rFonts w:cs="Arial"/>
                        <w:noProof/>
                        <w:kern w:val="0"/>
                      </w:rPr>
                      <w:t>2.20</w:t>
                    </w:r>
                    <w:r w:rsidR="006D0F82">
                      <w:rPr>
                        <w:rStyle w:val="af0"/>
                        <w:rFonts w:cs="Arial" w:hint="eastAsia"/>
                        <w:noProof/>
                        <w:kern w:val="0"/>
                      </w:rPr>
                      <w:t>20</w:t>
                    </w:r>
                    <w:r w:rsidRPr="00C37BD1">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_Toc28955193 \h </w:instrText>
                    </w:r>
                    <w:r>
                      <w:rPr>
                        <w:noProof/>
                        <w:webHidden/>
                      </w:rPr>
                    </w:r>
                    <w:r>
                      <w:rPr>
                        <w:noProof/>
                        <w:webHidden/>
                      </w:rPr>
                      <w:fldChar w:fldCharType="separate"/>
                    </w:r>
                    <w:r>
                      <w:rPr>
                        <w:noProof/>
                        <w:webHidden/>
                      </w:rPr>
                      <w:t>5</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194" w:history="1">
                    <w:r w:rsidRPr="00C37BD1">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_Toc28955194 \h </w:instrText>
                    </w:r>
                    <w:r>
                      <w:rPr>
                        <w:noProof/>
                        <w:webHidden/>
                      </w:rPr>
                    </w:r>
                    <w:r>
                      <w:rPr>
                        <w:noProof/>
                        <w:webHidden/>
                      </w:rPr>
                      <w:fldChar w:fldCharType="separate"/>
                    </w:r>
                    <w:r>
                      <w:rPr>
                        <w:noProof/>
                        <w:webHidden/>
                      </w:rPr>
                      <w:t>5</w:t>
                    </w:r>
                    <w:r>
                      <w:rPr>
                        <w:noProof/>
                        <w:webHidden/>
                      </w:rPr>
                      <w:fldChar w:fldCharType="end"/>
                    </w:r>
                  </w:hyperlink>
                </w:p>
                <w:p w:rsidR="00241625" w:rsidRDefault="00241625">
                  <w:pPr>
                    <w:pStyle w:val="21"/>
                    <w:rPr>
                      <w:rFonts w:asciiTheme="minorHAnsi" w:eastAsiaTheme="minorEastAsia" w:hAnsiTheme="minorHAnsi" w:cstheme="minorBidi"/>
                      <w:b w:val="0"/>
                      <w:smallCaps w:val="0"/>
                      <w:noProof/>
                      <w:color w:val="auto"/>
                      <w:sz w:val="21"/>
                      <w:szCs w:val="22"/>
                    </w:rPr>
                  </w:pPr>
                  <w:hyperlink w:anchor="_Toc28955195" w:history="1">
                    <w:r w:rsidRPr="00C37BD1">
                      <w:rPr>
                        <w:rStyle w:val="af0"/>
                        <w:rFonts w:ascii="黑体" w:eastAsia="黑体"/>
                        <w:noProof/>
                      </w:rPr>
                      <w:t>1.</w:t>
                    </w:r>
                    <w:r w:rsidRPr="00C37BD1">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_Toc28955195 \h </w:instrText>
                    </w:r>
                    <w:r>
                      <w:rPr>
                        <w:noProof/>
                        <w:webHidden/>
                      </w:rPr>
                    </w:r>
                    <w:r>
                      <w:rPr>
                        <w:noProof/>
                        <w:webHidden/>
                      </w:rPr>
                      <w:fldChar w:fldCharType="separate"/>
                    </w:r>
                    <w:r>
                      <w:rPr>
                        <w:noProof/>
                        <w:webHidden/>
                      </w:rPr>
                      <w:t>6</w:t>
                    </w:r>
                    <w:r>
                      <w:rPr>
                        <w:noProof/>
                        <w:webHidden/>
                      </w:rPr>
                      <w:fldChar w:fldCharType="end"/>
                    </w:r>
                  </w:hyperlink>
                </w:p>
                <w:p w:rsidR="00241625" w:rsidRDefault="00241625">
                  <w:pPr>
                    <w:pStyle w:val="21"/>
                    <w:rPr>
                      <w:rFonts w:asciiTheme="minorHAnsi" w:eastAsiaTheme="minorEastAsia" w:hAnsiTheme="minorHAnsi" w:cstheme="minorBidi"/>
                      <w:b w:val="0"/>
                      <w:smallCaps w:val="0"/>
                      <w:noProof/>
                      <w:color w:val="auto"/>
                      <w:sz w:val="21"/>
                      <w:szCs w:val="22"/>
                    </w:rPr>
                  </w:pPr>
                  <w:hyperlink w:anchor="_Toc28955196" w:history="1">
                    <w:r w:rsidRPr="00C37BD1">
                      <w:rPr>
                        <w:rStyle w:val="af0"/>
                        <w:rFonts w:ascii="黑体" w:eastAsia="黑体"/>
                        <w:noProof/>
                      </w:rPr>
                      <w:t>2.</w:t>
                    </w:r>
                    <w:r w:rsidRPr="00C37BD1">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_Toc28955196 \h </w:instrText>
                    </w:r>
                    <w:r>
                      <w:rPr>
                        <w:noProof/>
                        <w:webHidden/>
                      </w:rPr>
                    </w:r>
                    <w:r>
                      <w:rPr>
                        <w:noProof/>
                        <w:webHidden/>
                      </w:rPr>
                      <w:fldChar w:fldCharType="separate"/>
                    </w:r>
                    <w:r>
                      <w:rPr>
                        <w:noProof/>
                        <w:webHidden/>
                      </w:rPr>
                      <w:t>6</w:t>
                    </w:r>
                    <w:r>
                      <w:rPr>
                        <w:noProof/>
                        <w:webHidden/>
                      </w:rPr>
                      <w:fldChar w:fldCharType="end"/>
                    </w:r>
                  </w:hyperlink>
                </w:p>
                <w:p w:rsidR="00241625" w:rsidRDefault="00241625">
                  <w:pPr>
                    <w:pStyle w:val="21"/>
                    <w:rPr>
                      <w:rFonts w:asciiTheme="minorHAnsi" w:eastAsiaTheme="minorEastAsia" w:hAnsiTheme="minorHAnsi" w:cstheme="minorBidi"/>
                      <w:b w:val="0"/>
                      <w:smallCaps w:val="0"/>
                      <w:noProof/>
                      <w:color w:val="auto"/>
                      <w:sz w:val="21"/>
                      <w:szCs w:val="22"/>
                    </w:rPr>
                  </w:pPr>
                  <w:hyperlink w:anchor="_Toc28955197" w:history="1">
                    <w:r w:rsidRPr="00C37BD1">
                      <w:rPr>
                        <w:rStyle w:val="af0"/>
                        <w:rFonts w:cs="Arial"/>
                        <w:bCs/>
                        <w:noProof/>
                      </w:rPr>
                      <w:t>3.</w:t>
                    </w:r>
                    <w:r w:rsidRPr="00C37BD1">
                      <w:rPr>
                        <w:rStyle w:val="af0"/>
                        <w:rFonts w:cs="Arial" w:hint="eastAsia"/>
                        <w:bCs/>
                        <w:noProof/>
                      </w:rPr>
                      <w:t>世界经济形势</w:t>
                    </w:r>
                    <w:r>
                      <w:rPr>
                        <w:noProof/>
                        <w:webHidden/>
                      </w:rPr>
                      <w:tab/>
                    </w:r>
                    <w:r>
                      <w:rPr>
                        <w:noProof/>
                        <w:webHidden/>
                      </w:rPr>
                      <w:fldChar w:fldCharType="begin"/>
                    </w:r>
                    <w:r>
                      <w:rPr>
                        <w:noProof/>
                        <w:webHidden/>
                      </w:rPr>
                      <w:instrText xml:space="preserve"> PAGEREF _Toc28955197 \h </w:instrText>
                    </w:r>
                    <w:r>
                      <w:rPr>
                        <w:noProof/>
                        <w:webHidden/>
                      </w:rPr>
                    </w:r>
                    <w:r>
                      <w:rPr>
                        <w:noProof/>
                        <w:webHidden/>
                      </w:rPr>
                      <w:fldChar w:fldCharType="separate"/>
                    </w:r>
                    <w:r>
                      <w:rPr>
                        <w:noProof/>
                        <w:webHidden/>
                      </w:rPr>
                      <w:t>9</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198" w:history="1">
                    <w:r w:rsidRPr="00C37BD1">
                      <w:rPr>
                        <w:rStyle w:val="af0"/>
                        <w:rFonts w:cs="Arial" w:hint="eastAsia"/>
                        <w:noProof/>
                        <w:kern w:val="0"/>
                      </w:rPr>
                      <w:t>（三）、</w:t>
                    </w:r>
                    <w:r w:rsidRPr="00C37BD1">
                      <w:rPr>
                        <w:rStyle w:val="af0"/>
                        <w:rFonts w:cs="Arial"/>
                        <w:noProof/>
                        <w:kern w:val="0"/>
                      </w:rPr>
                      <w:t>2019</w:t>
                    </w:r>
                    <w:r w:rsidRPr="00C37BD1">
                      <w:rPr>
                        <w:rStyle w:val="af0"/>
                        <w:rFonts w:cs="Arial" w:hint="eastAsia"/>
                        <w:noProof/>
                        <w:kern w:val="0"/>
                      </w:rPr>
                      <w:t>年</w:t>
                    </w:r>
                    <w:r w:rsidRPr="00C37BD1">
                      <w:rPr>
                        <w:rStyle w:val="af0"/>
                        <w:rFonts w:cs="Arial"/>
                        <w:noProof/>
                        <w:kern w:val="0"/>
                      </w:rPr>
                      <w:t>11</w:t>
                    </w:r>
                    <w:r w:rsidRPr="00C37BD1">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_Toc28955198 \h </w:instrText>
                    </w:r>
                    <w:r>
                      <w:rPr>
                        <w:noProof/>
                        <w:webHidden/>
                      </w:rPr>
                    </w:r>
                    <w:r>
                      <w:rPr>
                        <w:noProof/>
                        <w:webHidden/>
                      </w:rPr>
                      <w:fldChar w:fldCharType="separate"/>
                    </w:r>
                    <w:r>
                      <w:rPr>
                        <w:noProof/>
                        <w:webHidden/>
                      </w:rPr>
                      <w:t>13</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199" w:history="1">
                    <w:r w:rsidRPr="00C37BD1">
                      <w:rPr>
                        <w:rStyle w:val="af0"/>
                        <w:rFonts w:cs="Arial" w:hint="eastAsia"/>
                        <w:noProof/>
                        <w:kern w:val="0"/>
                      </w:rPr>
                      <w:t>（四）、后市预测</w:t>
                    </w:r>
                    <w:r>
                      <w:rPr>
                        <w:noProof/>
                        <w:webHidden/>
                      </w:rPr>
                      <w:tab/>
                    </w:r>
                    <w:r>
                      <w:rPr>
                        <w:noProof/>
                        <w:webHidden/>
                      </w:rPr>
                      <w:fldChar w:fldCharType="begin"/>
                    </w:r>
                    <w:r>
                      <w:rPr>
                        <w:noProof/>
                        <w:webHidden/>
                      </w:rPr>
                      <w:instrText xml:space="preserve"> PAGEREF _Toc28955199 \h </w:instrText>
                    </w:r>
                    <w:r>
                      <w:rPr>
                        <w:noProof/>
                        <w:webHidden/>
                      </w:rPr>
                    </w:r>
                    <w:r>
                      <w:rPr>
                        <w:noProof/>
                        <w:webHidden/>
                      </w:rPr>
                      <w:fldChar w:fldCharType="separate"/>
                    </w:r>
                    <w:r>
                      <w:rPr>
                        <w:noProof/>
                        <w:webHidden/>
                      </w:rPr>
                      <w:t>16</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200" w:history="1">
                    <w:r w:rsidRPr="00C37BD1">
                      <w:rPr>
                        <w:rStyle w:val="af0"/>
                        <w:rFonts w:ascii="黑体" w:eastAsia="黑体" w:hint="eastAsia"/>
                        <w:noProof/>
                      </w:rPr>
                      <w:t>二、</w:t>
                    </w:r>
                    <w:r w:rsidRPr="00C37BD1">
                      <w:rPr>
                        <w:rStyle w:val="af0"/>
                        <w:rFonts w:ascii="黑体" w:eastAsia="黑体"/>
                        <w:noProof/>
                      </w:rPr>
                      <w:t xml:space="preserve"> </w:t>
                    </w:r>
                    <w:r w:rsidRPr="00C37BD1">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_Toc28955200 \h </w:instrText>
                    </w:r>
                    <w:r>
                      <w:rPr>
                        <w:noProof/>
                        <w:webHidden/>
                      </w:rPr>
                    </w:r>
                    <w:r>
                      <w:rPr>
                        <w:noProof/>
                        <w:webHidden/>
                      </w:rPr>
                      <w:fldChar w:fldCharType="separate"/>
                    </w:r>
                    <w:r>
                      <w:rPr>
                        <w:noProof/>
                        <w:webHidden/>
                      </w:rPr>
                      <w:t>18</w:t>
                    </w:r>
                    <w:r>
                      <w:rPr>
                        <w:noProof/>
                        <w:webHidden/>
                      </w:rPr>
                      <w:fldChar w:fldCharType="end"/>
                    </w:r>
                  </w:hyperlink>
                </w:p>
                <w:p w:rsidR="00241625" w:rsidRDefault="00241625">
                  <w:pPr>
                    <w:pStyle w:val="21"/>
                    <w:rPr>
                      <w:rFonts w:asciiTheme="minorHAnsi" w:eastAsiaTheme="minorEastAsia" w:hAnsiTheme="minorHAnsi" w:cstheme="minorBidi"/>
                      <w:b w:val="0"/>
                      <w:smallCaps w:val="0"/>
                      <w:noProof/>
                      <w:color w:val="auto"/>
                      <w:sz w:val="21"/>
                      <w:szCs w:val="22"/>
                    </w:rPr>
                  </w:pPr>
                  <w:hyperlink w:anchor="_Toc28955201" w:history="1">
                    <w:r w:rsidRPr="00C37BD1">
                      <w:rPr>
                        <w:rStyle w:val="af0"/>
                        <w:noProof/>
                      </w:rPr>
                      <w:t>2. 1</w:t>
                    </w:r>
                    <w:r w:rsidRPr="00C37BD1">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_Toc28955201 \h </w:instrText>
                    </w:r>
                    <w:r>
                      <w:rPr>
                        <w:noProof/>
                        <w:webHidden/>
                      </w:rPr>
                    </w:r>
                    <w:r>
                      <w:rPr>
                        <w:noProof/>
                        <w:webHidden/>
                      </w:rPr>
                      <w:fldChar w:fldCharType="separate"/>
                    </w:r>
                    <w:r>
                      <w:rPr>
                        <w:noProof/>
                        <w:webHidden/>
                      </w:rPr>
                      <w:t>18</w:t>
                    </w:r>
                    <w:r>
                      <w:rPr>
                        <w:noProof/>
                        <w:webHidden/>
                      </w:rPr>
                      <w:fldChar w:fldCharType="end"/>
                    </w:r>
                  </w:hyperlink>
                </w:p>
                <w:p w:rsidR="00241625" w:rsidRDefault="00241625">
                  <w:pPr>
                    <w:pStyle w:val="21"/>
                    <w:rPr>
                      <w:rFonts w:asciiTheme="minorHAnsi" w:eastAsiaTheme="minorEastAsia" w:hAnsiTheme="minorHAnsi" w:cstheme="minorBidi"/>
                      <w:b w:val="0"/>
                      <w:smallCaps w:val="0"/>
                      <w:noProof/>
                      <w:color w:val="auto"/>
                      <w:sz w:val="21"/>
                      <w:szCs w:val="22"/>
                    </w:rPr>
                  </w:pPr>
                  <w:hyperlink w:anchor="_Toc28955202" w:history="1">
                    <w:r w:rsidRPr="00C37BD1">
                      <w:rPr>
                        <w:rStyle w:val="af0"/>
                        <w:rFonts w:asciiTheme="minorEastAsia" w:hAnsiTheme="minorEastAsia"/>
                        <w:noProof/>
                      </w:rPr>
                      <w:t>2.2</w:t>
                    </w:r>
                    <w:r w:rsidRPr="00C37BD1">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_Toc28955202 \h </w:instrText>
                    </w:r>
                    <w:r>
                      <w:rPr>
                        <w:noProof/>
                        <w:webHidden/>
                      </w:rPr>
                    </w:r>
                    <w:r>
                      <w:rPr>
                        <w:noProof/>
                        <w:webHidden/>
                      </w:rPr>
                      <w:fldChar w:fldCharType="separate"/>
                    </w:r>
                    <w:r>
                      <w:rPr>
                        <w:noProof/>
                        <w:webHidden/>
                      </w:rPr>
                      <w:t>19</w:t>
                    </w:r>
                    <w:r>
                      <w:rPr>
                        <w:noProof/>
                        <w:webHidden/>
                      </w:rPr>
                      <w:fldChar w:fldCharType="end"/>
                    </w:r>
                  </w:hyperlink>
                </w:p>
                <w:p w:rsidR="00241625" w:rsidRDefault="00241625">
                  <w:pPr>
                    <w:pStyle w:val="21"/>
                    <w:rPr>
                      <w:rFonts w:asciiTheme="minorHAnsi" w:eastAsiaTheme="minorEastAsia" w:hAnsiTheme="minorHAnsi" w:cstheme="minorBidi"/>
                      <w:b w:val="0"/>
                      <w:smallCaps w:val="0"/>
                      <w:noProof/>
                      <w:color w:val="auto"/>
                      <w:sz w:val="21"/>
                      <w:szCs w:val="22"/>
                    </w:rPr>
                  </w:pPr>
                  <w:hyperlink w:anchor="_Toc28955203" w:history="1">
                    <w:r w:rsidRPr="00C37BD1">
                      <w:rPr>
                        <w:rStyle w:val="af0"/>
                        <w:rFonts w:asciiTheme="minorEastAsia" w:hAnsiTheme="minorEastAsia"/>
                        <w:noProof/>
                      </w:rPr>
                      <w:t>2.3</w:t>
                    </w:r>
                    <w:r w:rsidRPr="00C37BD1">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_Toc28955203 \h </w:instrText>
                    </w:r>
                    <w:r>
                      <w:rPr>
                        <w:noProof/>
                        <w:webHidden/>
                      </w:rPr>
                    </w:r>
                    <w:r>
                      <w:rPr>
                        <w:noProof/>
                        <w:webHidden/>
                      </w:rPr>
                      <w:fldChar w:fldCharType="separate"/>
                    </w:r>
                    <w:r>
                      <w:rPr>
                        <w:noProof/>
                        <w:webHidden/>
                      </w:rPr>
                      <w:t>20</w:t>
                    </w:r>
                    <w:r>
                      <w:rPr>
                        <w:noProof/>
                        <w:webHidden/>
                      </w:rPr>
                      <w:fldChar w:fldCharType="end"/>
                    </w:r>
                  </w:hyperlink>
                </w:p>
                <w:p w:rsidR="00241625" w:rsidRDefault="00241625">
                  <w:pPr>
                    <w:pStyle w:val="21"/>
                    <w:rPr>
                      <w:rFonts w:asciiTheme="minorHAnsi" w:eastAsiaTheme="minorEastAsia" w:hAnsiTheme="minorHAnsi" w:cstheme="minorBidi"/>
                      <w:b w:val="0"/>
                      <w:smallCaps w:val="0"/>
                      <w:noProof/>
                      <w:color w:val="auto"/>
                      <w:sz w:val="21"/>
                      <w:szCs w:val="22"/>
                    </w:rPr>
                  </w:pPr>
                  <w:hyperlink w:anchor="_Toc28955204" w:history="1">
                    <w:r w:rsidRPr="00C37BD1">
                      <w:rPr>
                        <w:rStyle w:val="af0"/>
                        <w:rFonts w:asciiTheme="minorEastAsia" w:hAnsiTheme="minorEastAsia"/>
                        <w:noProof/>
                      </w:rPr>
                      <w:t>2.4</w:t>
                    </w:r>
                    <w:r w:rsidRPr="00C37BD1">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_Toc28955204 \h </w:instrText>
                    </w:r>
                    <w:r>
                      <w:rPr>
                        <w:noProof/>
                        <w:webHidden/>
                      </w:rPr>
                    </w:r>
                    <w:r>
                      <w:rPr>
                        <w:noProof/>
                        <w:webHidden/>
                      </w:rPr>
                      <w:fldChar w:fldCharType="separate"/>
                    </w:r>
                    <w:r>
                      <w:rPr>
                        <w:noProof/>
                        <w:webHidden/>
                      </w:rPr>
                      <w:t>22</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205" w:history="1">
                    <w:r w:rsidRPr="00C37BD1">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_Toc28955205 \h </w:instrText>
                    </w:r>
                    <w:r>
                      <w:rPr>
                        <w:noProof/>
                        <w:webHidden/>
                      </w:rPr>
                    </w:r>
                    <w:r>
                      <w:rPr>
                        <w:noProof/>
                        <w:webHidden/>
                      </w:rPr>
                      <w:fldChar w:fldCharType="separate"/>
                    </w:r>
                    <w:r>
                      <w:rPr>
                        <w:noProof/>
                        <w:webHidden/>
                      </w:rPr>
                      <w:t>23</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206" w:history="1">
                    <w:r w:rsidRPr="00C37BD1">
                      <w:rPr>
                        <w:rStyle w:val="af0"/>
                        <w:rFonts w:asciiTheme="minorEastAsia" w:hAnsiTheme="minorEastAsia"/>
                        <w:noProof/>
                      </w:rPr>
                      <w:t>3</w:t>
                    </w:r>
                    <w:r w:rsidRPr="00C37BD1">
                      <w:rPr>
                        <w:rStyle w:val="af0"/>
                        <w:rFonts w:asciiTheme="minorEastAsia" w:hAnsiTheme="minorEastAsia" w:hint="eastAsia"/>
                        <w:noProof/>
                      </w:rPr>
                      <w:t>．</w:t>
                    </w:r>
                    <w:r w:rsidRPr="00C37BD1">
                      <w:rPr>
                        <w:rStyle w:val="af0"/>
                        <w:rFonts w:asciiTheme="minorEastAsia" w:hAnsiTheme="minorEastAsia"/>
                        <w:noProof/>
                      </w:rPr>
                      <w:t xml:space="preserve">1  </w:t>
                    </w:r>
                    <w:r w:rsidRPr="00C37BD1">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_Toc28955206 \h </w:instrText>
                    </w:r>
                    <w:r>
                      <w:rPr>
                        <w:noProof/>
                        <w:webHidden/>
                      </w:rPr>
                    </w:r>
                    <w:r>
                      <w:rPr>
                        <w:noProof/>
                        <w:webHidden/>
                      </w:rPr>
                      <w:fldChar w:fldCharType="separate"/>
                    </w:r>
                    <w:r>
                      <w:rPr>
                        <w:noProof/>
                        <w:webHidden/>
                      </w:rPr>
                      <w:t>23</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207" w:history="1">
                    <w:r w:rsidRPr="00C37BD1">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_Toc28955207 \h </w:instrText>
                    </w:r>
                    <w:r>
                      <w:rPr>
                        <w:noProof/>
                        <w:webHidden/>
                      </w:rPr>
                    </w:r>
                    <w:r>
                      <w:rPr>
                        <w:noProof/>
                        <w:webHidden/>
                      </w:rPr>
                      <w:fldChar w:fldCharType="separate"/>
                    </w:r>
                    <w:r>
                      <w:rPr>
                        <w:noProof/>
                        <w:webHidden/>
                      </w:rPr>
                      <w:t>27</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208" w:history="1">
                    <w:r w:rsidRPr="00C37BD1">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_Toc28955208 \h </w:instrText>
                    </w:r>
                    <w:r>
                      <w:rPr>
                        <w:noProof/>
                        <w:webHidden/>
                      </w:rPr>
                    </w:r>
                    <w:r>
                      <w:rPr>
                        <w:noProof/>
                        <w:webHidden/>
                      </w:rPr>
                      <w:fldChar w:fldCharType="separate"/>
                    </w:r>
                    <w:r>
                      <w:rPr>
                        <w:noProof/>
                        <w:webHidden/>
                      </w:rPr>
                      <w:t>28</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209" w:history="1">
                    <w:r w:rsidRPr="00C37BD1">
                      <w:rPr>
                        <w:rStyle w:val="af0"/>
                        <w:rFonts w:ascii="黑体" w:hint="eastAsia"/>
                        <w:noProof/>
                      </w:rPr>
                      <w:t>六、</w:t>
                    </w:r>
                    <w:r w:rsidRPr="00C37BD1">
                      <w:rPr>
                        <w:rStyle w:val="af0"/>
                        <w:rFonts w:ascii="黑体"/>
                        <w:noProof/>
                      </w:rPr>
                      <w:t>D</w:t>
                    </w:r>
                    <w:r w:rsidRPr="00C37BD1">
                      <w:rPr>
                        <w:rStyle w:val="af0"/>
                        <w:rFonts w:ascii="黑体" w:hint="eastAsia"/>
                        <w:noProof/>
                      </w:rPr>
                      <w:t>系列特种溶剂油</w:t>
                    </w:r>
                    <w:r>
                      <w:rPr>
                        <w:noProof/>
                        <w:webHidden/>
                      </w:rPr>
                      <w:tab/>
                    </w:r>
                    <w:r>
                      <w:rPr>
                        <w:noProof/>
                        <w:webHidden/>
                      </w:rPr>
                      <w:fldChar w:fldCharType="begin"/>
                    </w:r>
                    <w:r>
                      <w:rPr>
                        <w:noProof/>
                        <w:webHidden/>
                      </w:rPr>
                      <w:instrText xml:space="preserve"> PAGEREF _Toc28955209 \h </w:instrText>
                    </w:r>
                    <w:r>
                      <w:rPr>
                        <w:noProof/>
                        <w:webHidden/>
                      </w:rPr>
                    </w:r>
                    <w:r>
                      <w:rPr>
                        <w:noProof/>
                        <w:webHidden/>
                      </w:rPr>
                      <w:fldChar w:fldCharType="separate"/>
                    </w:r>
                    <w:r>
                      <w:rPr>
                        <w:noProof/>
                        <w:webHidden/>
                      </w:rPr>
                      <w:t>35</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210" w:history="1">
                    <w:r w:rsidRPr="00C37BD1">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_Toc28955210 \h </w:instrText>
                    </w:r>
                    <w:r>
                      <w:rPr>
                        <w:noProof/>
                        <w:webHidden/>
                      </w:rPr>
                    </w:r>
                    <w:r>
                      <w:rPr>
                        <w:noProof/>
                        <w:webHidden/>
                      </w:rPr>
                      <w:fldChar w:fldCharType="separate"/>
                    </w:r>
                    <w:r>
                      <w:rPr>
                        <w:noProof/>
                        <w:webHidden/>
                      </w:rPr>
                      <w:t>39</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211" w:history="1">
                    <w:r w:rsidRPr="00C37BD1">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_Toc28955211 \h </w:instrText>
                    </w:r>
                    <w:r>
                      <w:rPr>
                        <w:noProof/>
                        <w:webHidden/>
                      </w:rPr>
                    </w:r>
                    <w:r>
                      <w:rPr>
                        <w:noProof/>
                        <w:webHidden/>
                      </w:rPr>
                      <w:fldChar w:fldCharType="separate"/>
                    </w:r>
                    <w:r>
                      <w:rPr>
                        <w:noProof/>
                        <w:webHidden/>
                      </w:rPr>
                      <w:t>47</w:t>
                    </w:r>
                    <w:r>
                      <w:rPr>
                        <w:noProof/>
                        <w:webHidden/>
                      </w:rPr>
                      <w:fldChar w:fldCharType="end"/>
                    </w:r>
                  </w:hyperlink>
                </w:p>
                <w:p w:rsidR="00241625" w:rsidRDefault="00241625">
                  <w:pPr>
                    <w:pStyle w:val="10"/>
                    <w:rPr>
                      <w:rFonts w:asciiTheme="minorHAnsi" w:eastAsiaTheme="minorEastAsia" w:hAnsiTheme="minorHAnsi" w:cstheme="minorBidi"/>
                      <w:b w:val="0"/>
                      <w:bCs w:val="0"/>
                      <w:caps w:val="0"/>
                      <w:noProof/>
                      <w:color w:val="auto"/>
                      <w:sz w:val="21"/>
                      <w:szCs w:val="22"/>
                    </w:rPr>
                  </w:pPr>
                  <w:hyperlink w:anchor="_Toc28955212" w:history="1">
                    <w:r w:rsidRPr="00C37BD1">
                      <w:rPr>
                        <w:rStyle w:val="af0"/>
                        <w:rFonts w:ascii="华文仿宋" w:eastAsia="华文仿宋" w:hAnsi="华文仿宋" w:hint="eastAsia"/>
                        <w:noProof/>
                      </w:rPr>
                      <w:t>九、</w:t>
                    </w:r>
                    <w:r w:rsidRPr="00C37BD1">
                      <w:rPr>
                        <w:rStyle w:val="af0"/>
                        <w:rFonts w:ascii="华文仿宋" w:eastAsia="华文仿宋" w:hAnsi="华文仿宋"/>
                        <w:noProof/>
                      </w:rPr>
                      <w:t>2019</w:t>
                    </w:r>
                    <w:r w:rsidRPr="00C37BD1">
                      <w:rPr>
                        <w:rStyle w:val="af0"/>
                        <w:rFonts w:ascii="华文仿宋" w:eastAsia="华文仿宋" w:hAnsi="华文仿宋" w:hint="eastAsia"/>
                        <w:noProof/>
                      </w:rPr>
                      <w:t>年</w:t>
                    </w:r>
                    <w:r w:rsidRPr="00C37BD1">
                      <w:rPr>
                        <w:rStyle w:val="af0"/>
                        <w:rFonts w:ascii="华文仿宋" w:eastAsia="华文仿宋" w:hAnsi="华文仿宋"/>
                        <w:noProof/>
                      </w:rPr>
                      <w:t>11</w:t>
                    </w:r>
                    <w:r w:rsidRPr="00C37BD1">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_Toc28955212 \h </w:instrText>
                    </w:r>
                    <w:r>
                      <w:rPr>
                        <w:noProof/>
                        <w:webHidden/>
                      </w:rPr>
                    </w:r>
                    <w:r>
                      <w:rPr>
                        <w:noProof/>
                        <w:webHidden/>
                      </w:rPr>
                      <w:fldChar w:fldCharType="separate"/>
                    </w:r>
                    <w:r>
                      <w:rPr>
                        <w:noProof/>
                        <w:webHidden/>
                      </w:rPr>
                      <w:t>49</w:t>
                    </w:r>
                    <w:r>
                      <w:rPr>
                        <w:noProof/>
                        <w:webHidden/>
                      </w:rPr>
                      <w:fldChar w:fldCharType="end"/>
                    </w:r>
                  </w:hyperlink>
                </w:p>
                <w:p w:rsidR="00D8034F" w:rsidRDefault="00FE2355">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7193"/>
      <w:bookmarkStart w:id="39" w:name="_Toc536797012"/>
      <w:bookmarkStart w:id="40" w:name="_Toc505350007"/>
      <w:bookmarkStart w:id="41" w:name="_Toc296600809"/>
      <w:bookmarkStart w:id="42" w:name="_Toc281568199"/>
      <w:bookmarkStart w:id="43" w:name="_Toc158203127"/>
      <w:bookmarkStart w:id="44" w:name="_Toc239847712"/>
      <w:bookmarkStart w:id="45" w:name="_Toc485828984"/>
      <w:bookmarkStart w:id="46" w:name="_Toc5976969"/>
      <w:bookmarkStart w:id="47" w:name="_Toc28955190"/>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7"/>
    </w:p>
    <w:p w:rsidR="00F6162F" w:rsidRDefault="00F6162F" w:rsidP="00F6162F">
      <w:pPr>
        <w:outlineLvl w:val="0"/>
        <w:rPr>
          <w:rFonts w:ascii="黑体" w:eastAsia="黑体" w:hAnsi="宋体" w:cs="Arial"/>
          <w:b/>
          <w:bCs/>
          <w:kern w:val="0"/>
          <w:sz w:val="30"/>
          <w:szCs w:val="30"/>
        </w:rPr>
      </w:pPr>
      <w:bookmarkStart w:id="48" w:name="_Toc4768329"/>
      <w:bookmarkStart w:id="49" w:name="_Toc1736576"/>
      <w:bookmarkStart w:id="50" w:name="_Toc5976951"/>
      <w:bookmarkStart w:id="51" w:name="_Toc4768349"/>
      <w:bookmarkStart w:id="52" w:name="_Toc5281976"/>
      <w:bookmarkStart w:id="53" w:name="_Toc2934039"/>
      <w:bookmarkStart w:id="54" w:name="_Toc5976971"/>
      <w:bookmarkStart w:id="55" w:name="_Toc2934018"/>
      <w:bookmarkStart w:id="56" w:name="_Toc504051935"/>
      <w:bookmarkStart w:id="57" w:name="_Toc4160079"/>
      <w:bookmarkStart w:id="58" w:name="_Toc10211758"/>
      <w:bookmarkStart w:id="59" w:name="_Toc15022873"/>
      <w:bookmarkStart w:id="60" w:name="_Toc15049630"/>
      <w:bookmarkStart w:id="61" w:name="_Toc15654572"/>
      <w:bookmarkStart w:id="62" w:name="_Toc16257695"/>
      <w:bookmarkStart w:id="63" w:name="_Toc16861047"/>
      <w:bookmarkStart w:id="64" w:name="_Toc17467205"/>
      <w:bookmarkStart w:id="65" w:name="_Toc18072984"/>
      <w:bookmarkStart w:id="66" w:name="_Toc18680403"/>
      <w:bookmarkStart w:id="67" w:name="_Toc19195106"/>
      <w:bookmarkStart w:id="68" w:name="_Toc19887428"/>
      <w:bookmarkStart w:id="69" w:name="_Toc20494323"/>
      <w:bookmarkStart w:id="70" w:name="_Toc21702277"/>
      <w:bookmarkStart w:id="71" w:name="_Toc22307196"/>
      <w:bookmarkStart w:id="72" w:name="_Toc22911754"/>
      <w:bookmarkStart w:id="73" w:name="_Toc23513669"/>
      <w:bookmarkStart w:id="74" w:name="_Toc24117016"/>
      <w:bookmarkStart w:id="75" w:name="_Toc24722670"/>
      <w:bookmarkStart w:id="76" w:name="_Toc25325018"/>
      <w:bookmarkStart w:id="77" w:name="_Toc25932473"/>
      <w:bookmarkStart w:id="78" w:name="_Toc26536324"/>
      <w:bookmarkStart w:id="79" w:name="_Toc27141682"/>
      <w:bookmarkStart w:id="80" w:name="_Toc27745325"/>
      <w:bookmarkStart w:id="81" w:name="_Toc28351973"/>
      <w:bookmarkStart w:id="82" w:name="_Toc28955191"/>
      <w:r>
        <w:rPr>
          <w:rFonts w:ascii="黑体" w:eastAsia="黑体" w:hAnsi="宋体" w:cs="Arial" w:hint="eastAsia"/>
          <w:b/>
          <w:bCs/>
          <w:kern w:val="0"/>
          <w:sz w:val="30"/>
          <w:szCs w:val="30"/>
        </w:rPr>
        <w:t>(一)、国际原油市场回顾</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83" w:name="_Toc15022874"/>
      <w:bookmarkStart w:id="84" w:name="_Toc15049631"/>
      <w:bookmarkStart w:id="85" w:name="_Toc15654573"/>
      <w:bookmarkStart w:id="86" w:name="_Toc16257696"/>
      <w:bookmarkStart w:id="87" w:name="_Toc16861048"/>
      <w:bookmarkStart w:id="88" w:name="_Toc17467206"/>
      <w:bookmarkStart w:id="89" w:name="_Toc18072985"/>
      <w:bookmarkStart w:id="90" w:name="_Toc18680404"/>
      <w:bookmarkStart w:id="91" w:name="_Toc19195107"/>
      <w:bookmarkStart w:id="92" w:name="_Toc19887429"/>
      <w:bookmarkStart w:id="93" w:name="_Toc20494324"/>
      <w:bookmarkStart w:id="94" w:name="_Toc21702278"/>
      <w:bookmarkStart w:id="95" w:name="_Toc22307197"/>
      <w:bookmarkStart w:id="96" w:name="_Toc22911755"/>
      <w:bookmarkStart w:id="97" w:name="_Toc23513670"/>
      <w:bookmarkStart w:id="98" w:name="_Toc24117017"/>
      <w:bookmarkStart w:id="99" w:name="_Toc24722671"/>
      <w:bookmarkStart w:id="100" w:name="_Toc25325019"/>
      <w:bookmarkStart w:id="101" w:name="_Toc25932474"/>
      <w:bookmarkStart w:id="102" w:name="_Toc26536325"/>
      <w:bookmarkStart w:id="103" w:name="_Toc27141683"/>
      <w:bookmarkStart w:id="104" w:name="_Toc27745326"/>
      <w:bookmarkStart w:id="105" w:name="_Toc28351974"/>
      <w:bookmarkStart w:id="106" w:name="_Toc28955192"/>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3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5664BD" w:rsidTr="00611F9A">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664BD" w:rsidRDefault="005664BD" w:rsidP="00611F9A">
            <w:pPr>
              <w:widowControl/>
              <w:jc w:val="center"/>
              <w:textAlignment w:val="center"/>
              <w:rPr>
                <w:rFonts w:ascii="华文仿宋" w:eastAsia="华文仿宋" w:hAnsi="华文仿宋" w:cs="华文仿宋"/>
                <w:b/>
                <w:color w:val="000000"/>
                <w:sz w:val="28"/>
                <w:szCs w:val="28"/>
              </w:rPr>
            </w:pPr>
            <w:bookmarkStart w:id="107"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664BD" w:rsidRDefault="005664BD" w:rsidP="00611F9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664BD" w:rsidRDefault="005664BD" w:rsidP="00611F9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664BD" w:rsidRDefault="005664BD" w:rsidP="00611F9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5664BD" w:rsidTr="00611F9A">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B37F3" w:rsidRDefault="005664BD" w:rsidP="00611F9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20</w:t>
            </w:r>
            <w:r>
              <w:rPr>
                <w:rFonts w:ascii="华文仿宋" w:eastAsia="华文仿宋" w:hAnsi="华文仿宋" w:cs="华文仿宋" w:hint="eastAsia"/>
                <w:color w:val="333335"/>
                <w:sz w:val="28"/>
                <w:szCs w:val="28"/>
                <w:shd w:val="clear" w:color="auto" w:fill="FFFFFF"/>
              </w:rPr>
              <w:t>20</w:t>
            </w:r>
            <w:r w:rsidRPr="007B37F3">
              <w:rPr>
                <w:rFonts w:ascii="华文仿宋" w:eastAsia="华文仿宋" w:hAnsi="华文仿宋" w:cs="华文仿宋" w:hint="eastAsia"/>
                <w:color w:val="333335"/>
                <w:sz w:val="28"/>
                <w:szCs w:val="28"/>
                <w:shd w:val="clear" w:color="auto" w:fill="FFFFFF"/>
              </w:rPr>
              <w:t>/1/</w:t>
            </w:r>
            <w:r>
              <w:rPr>
                <w:rFonts w:ascii="华文仿宋" w:eastAsia="华文仿宋" w:hAnsi="华文仿宋" w:cs="华文仿宋" w:hint="eastAsia"/>
                <w:color w:val="333335"/>
                <w:sz w:val="28"/>
                <w:szCs w:val="28"/>
                <w:shd w:val="clear" w:color="auto" w:fill="FFFFFF"/>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B37F3" w:rsidRDefault="005664BD" w:rsidP="00611F9A">
            <w:pPr>
              <w:jc w:val="center"/>
              <w:rPr>
                <w:rFonts w:ascii="华文仿宋" w:eastAsia="华文仿宋" w:hAnsi="华文仿宋" w:cs="华文仿宋"/>
                <w:color w:val="333335"/>
                <w:sz w:val="28"/>
                <w:szCs w:val="28"/>
                <w:shd w:val="clear" w:color="auto" w:fill="FFFFFF"/>
              </w:rPr>
            </w:pPr>
            <w:r w:rsidRPr="007B37F3">
              <w:rPr>
                <w:rFonts w:ascii="华文仿宋" w:eastAsia="华文仿宋" w:hAnsi="华文仿宋" w:cs="华文仿宋" w:hint="eastAsia"/>
                <w:color w:val="333335"/>
                <w:sz w:val="28"/>
                <w:szCs w:val="28"/>
                <w:shd w:val="clear" w:color="auto" w:fill="FFFFFF"/>
              </w:rPr>
              <w:t xml:space="preserve">　</w:t>
            </w:r>
            <w:r>
              <w:rPr>
                <w:rFonts w:ascii="华文仿宋" w:eastAsia="华文仿宋" w:hAnsi="华文仿宋" w:cs="华文仿宋" w:hint="eastAsia"/>
                <w:color w:val="333335"/>
                <w:sz w:val="28"/>
                <w:szCs w:val="28"/>
                <w:shd w:val="clear" w:color="auto" w:fill="FFFFFF"/>
              </w:rPr>
              <w:t>休市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B37F3" w:rsidRDefault="005664BD" w:rsidP="00611F9A">
            <w:pPr>
              <w:jc w:val="center"/>
              <w:rPr>
                <w:rFonts w:ascii="华文仿宋" w:eastAsia="华文仿宋" w:hAnsi="华文仿宋" w:cs="华文仿宋"/>
                <w:color w:val="333335"/>
                <w:sz w:val="28"/>
                <w:szCs w:val="28"/>
                <w:shd w:val="clear" w:color="auto" w:fill="FFFFFF"/>
              </w:rPr>
            </w:pPr>
            <w:r>
              <w:rPr>
                <w:rFonts w:ascii="华文仿宋" w:eastAsia="华文仿宋" w:hAnsi="华文仿宋" w:cs="华文仿宋" w:hint="eastAsia"/>
                <w:color w:val="333335"/>
                <w:sz w:val="28"/>
                <w:szCs w:val="28"/>
                <w:shd w:val="clear" w:color="auto" w:fill="FFFFFF"/>
              </w:rPr>
              <w:t>休市</w:t>
            </w:r>
            <w:r w:rsidRPr="007B37F3">
              <w:rPr>
                <w:rFonts w:ascii="华文仿宋" w:eastAsia="华文仿宋" w:hAnsi="华文仿宋" w:cs="华文仿宋" w:hint="eastAsia"/>
                <w:color w:val="333335"/>
                <w:sz w:val="28"/>
                <w:szCs w:val="28"/>
                <w:shd w:val="clear" w:color="auto" w:fill="FFFFFF"/>
              </w:rPr>
              <w:t xml:space="preserve">　</w:t>
            </w:r>
          </w:p>
        </w:tc>
        <w:tc>
          <w:tcPr>
            <w:tcW w:w="5953" w:type="dxa"/>
            <w:tcBorders>
              <w:top w:val="single" w:sz="4" w:space="0" w:color="000000"/>
              <w:left w:val="single" w:sz="4" w:space="0" w:color="000000"/>
              <w:bottom w:val="single" w:sz="4" w:space="0" w:color="000000"/>
              <w:right w:val="single" w:sz="4" w:space="0" w:color="000000"/>
            </w:tcBorders>
            <w:vAlign w:val="center"/>
          </w:tcPr>
          <w:p w:rsidR="005664BD" w:rsidRPr="007F501F" w:rsidRDefault="005664BD" w:rsidP="00611F9A">
            <w:pPr>
              <w:pStyle w:val="aa"/>
              <w:rPr>
                <w:rFonts w:ascii="华文仿宋" w:eastAsia="华文仿宋" w:hAnsi="华文仿宋" w:cs="华文仿宋"/>
                <w:color w:val="333335"/>
                <w:kern w:val="2"/>
                <w:sz w:val="28"/>
                <w:szCs w:val="28"/>
                <w:shd w:val="clear" w:color="auto" w:fill="FFFFFF"/>
              </w:rPr>
            </w:pPr>
            <w:r w:rsidRPr="007F501F">
              <w:rPr>
                <w:rFonts w:ascii="华文仿宋" w:eastAsia="华文仿宋" w:hAnsi="华文仿宋" w:cs="华文仿宋"/>
                <w:color w:val="333335"/>
                <w:kern w:val="2"/>
                <w:sz w:val="28"/>
                <w:szCs w:val="28"/>
                <w:shd w:val="clear" w:color="auto" w:fill="FFFFFF"/>
              </w:rPr>
              <w:t>原油期货市场因元旦节假期休市。</w:t>
            </w:r>
          </w:p>
        </w:tc>
      </w:tr>
      <w:tr w:rsidR="005664BD" w:rsidTr="00611F9A">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2019/12/31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61.06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66</w:t>
            </w:r>
          </w:p>
        </w:tc>
        <w:tc>
          <w:tcPr>
            <w:tcW w:w="5953" w:type="dxa"/>
            <w:tcBorders>
              <w:top w:val="single" w:sz="4" w:space="0" w:color="000000"/>
              <w:left w:val="single" w:sz="4" w:space="0" w:color="000000"/>
              <w:bottom w:val="single" w:sz="4" w:space="0" w:color="000000"/>
              <w:right w:val="single" w:sz="4" w:space="0" w:color="000000"/>
            </w:tcBorders>
            <w:vAlign w:val="center"/>
          </w:tcPr>
          <w:p w:rsidR="005664BD" w:rsidRPr="007F501F" w:rsidRDefault="005664BD" w:rsidP="00611F9A">
            <w:pPr>
              <w:pStyle w:val="aa"/>
              <w:rPr>
                <w:sz w:val="21"/>
                <w:szCs w:val="21"/>
              </w:rPr>
            </w:pPr>
            <w:r w:rsidRPr="007F501F">
              <w:rPr>
                <w:rFonts w:ascii="华文仿宋" w:eastAsia="华文仿宋" w:hAnsi="华文仿宋" w:cs="华文仿宋"/>
                <w:color w:val="333335"/>
                <w:kern w:val="2"/>
                <w:sz w:val="28"/>
                <w:szCs w:val="28"/>
                <w:shd w:val="clear" w:color="auto" w:fill="FFFFFF"/>
              </w:rPr>
              <w:t>市场缺少明确指引,投资者多维持谨慎观望心态,锁定获利令油价适度回撤。</w:t>
            </w:r>
          </w:p>
        </w:tc>
      </w:tr>
      <w:tr w:rsidR="005664BD" w:rsidTr="00611F9A">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2019/12/30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61.68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68.47</w:t>
            </w:r>
          </w:p>
        </w:tc>
        <w:tc>
          <w:tcPr>
            <w:tcW w:w="5953" w:type="dxa"/>
            <w:tcBorders>
              <w:top w:val="single" w:sz="4" w:space="0" w:color="000000"/>
              <w:left w:val="single" w:sz="4" w:space="0" w:color="000000"/>
              <w:bottom w:val="single" w:sz="4" w:space="0" w:color="000000"/>
              <w:right w:val="single" w:sz="4" w:space="0" w:color="000000"/>
            </w:tcBorders>
            <w:vAlign w:val="center"/>
          </w:tcPr>
          <w:p w:rsidR="005664BD" w:rsidRPr="007F501F" w:rsidRDefault="005664BD" w:rsidP="00611F9A">
            <w:pPr>
              <w:pStyle w:val="aa"/>
              <w:rPr>
                <w:rFonts w:ascii="华文仿宋" w:eastAsia="华文仿宋" w:hAnsi="华文仿宋" w:cs="华文仿宋"/>
                <w:color w:val="333335"/>
                <w:kern w:val="2"/>
                <w:sz w:val="28"/>
                <w:szCs w:val="28"/>
                <w:shd w:val="clear" w:color="auto" w:fill="FFFFFF"/>
              </w:rPr>
            </w:pPr>
            <w:r w:rsidRPr="007F501F">
              <w:rPr>
                <w:rFonts w:ascii="华文仿宋" w:eastAsia="华文仿宋" w:hAnsi="华文仿宋" w:cs="华文仿宋"/>
                <w:color w:val="333335"/>
                <w:kern w:val="2"/>
                <w:sz w:val="28"/>
                <w:szCs w:val="28"/>
                <w:shd w:val="clear" w:color="auto" w:fill="FFFFFF"/>
              </w:rPr>
              <w:t>当天国际原油市场对上周末期间美国军事打击伊拉克和叙利亚事件的反应有限，投资者多在对即将落地执行的新版增量后的减产协议以及中美贸易协议签署前景进行权衡，另外俄罗斯能源部长诺瓦克在上周五释放出的淡化减产协议的言论也令部分投资者的看涨形态趋于谨慎。因此，虽然上周五的EIA数据显示美国原油需求在圣诞节行情下出现强劲增长，且美国军事打击中东两国的事件以及伊朗扣压马来西亚油田事件向市场释放了来自于需求面和地缘避险情绪的利好刺激，但油价在当天未延续明确上涨势头，国际原油期货收盘录得跌涨互现。其中，布伦特即期2月合约</w:t>
            </w:r>
            <w:r w:rsidRPr="007F501F">
              <w:rPr>
                <w:rFonts w:ascii="华文仿宋" w:eastAsia="华文仿宋" w:hAnsi="华文仿宋" w:cs="华文仿宋"/>
                <w:color w:val="333335"/>
                <w:kern w:val="2"/>
                <w:sz w:val="28"/>
                <w:szCs w:val="28"/>
                <w:shd w:val="clear" w:color="auto" w:fill="FFFFFF"/>
              </w:rPr>
              <w:lastRenderedPageBreak/>
              <w:t>在当日实盘收盘后到期，成交有限，且受到新版减产协议即将落地这一乐观预期支撑，因此收盘继续上涨，但当日主力(二线)3月合约收盘则录得下跌。</w:t>
            </w:r>
          </w:p>
        </w:tc>
      </w:tr>
      <w:tr w:rsidR="005664BD" w:rsidTr="00611F9A">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lastRenderedPageBreak/>
              <w:t>2019/12/27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61.72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68.16</w:t>
            </w:r>
          </w:p>
        </w:tc>
        <w:tc>
          <w:tcPr>
            <w:tcW w:w="5953" w:type="dxa"/>
            <w:tcBorders>
              <w:top w:val="single" w:sz="4" w:space="0" w:color="000000"/>
              <w:left w:val="single" w:sz="4" w:space="0" w:color="000000"/>
              <w:bottom w:val="single" w:sz="4" w:space="0" w:color="000000"/>
              <w:right w:val="single" w:sz="4" w:space="0" w:color="000000"/>
            </w:tcBorders>
            <w:vAlign w:val="bottom"/>
          </w:tcPr>
          <w:p w:rsidR="005664BD" w:rsidRPr="007F501F" w:rsidRDefault="005664BD" w:rsidP="00611F9A">
            <w:pPr>
              <w:pStyle w:val="aa"/>
              <w:rPr>
                <w:sz w:val="21"/>
                <w:szCs w:val="21"/>
              </w:rPr>
            </w:pPr>
            <w:r w:rsidRPr="007F501F">
              <w:rPr>
                <w:rFonts w:ascii="华文仿宋" w:eastAsia="华文仿宋" w:hAnsi="华文仿宋" w:cs="华文仿宋"/>
                <w:color w:val="333335"/>
                <w:kern w:val="2"/>
                <w:sz w:val="28"/>
                <w:szCs w:val="28"/>
                <w:shd w:val="clear" w:color="auto" w:fill="FFFFFF"/>
              </w:rPr>
              <w:t>当天美国能源信息署(EIA)在节后延迟公布的最新周报内容显示，截至12月20日当周美国原油库存录得较大降幅，且该国原油净进口量和炼厂原油加工量出现回升，显示圣诞假期到来前该国原油需求得到提振，其数据表现符合市场乐观预期。此外，同日美国油服公司贝克休斯公布的调查结果显示，本周期间美国石油活跃钻井数录得下降，降低了市场对后市该国原油产出或出现增速加快的担忧。但由于俄罗斯能源部长诺瓦克在当天发言表示将于2020年间寻求结束OPEC+减产协议并提高原油产出，这一淡化减产行动的表态令油价上行承压，因此当日国际原油期货收盘涨幅有限。</w:t>
            </w:r>
          </w:p>
        </w:tc>
      </w:tr>
      <w:tr w:rsidR="005664BD" w:rsidTr="00611F9A">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2019/12/26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61.68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664BD" w:rsidRPr="007F501F" w:rsidRDefault="005664BD" w:rsidP="00611F9A">
            <w:pPr>
              <w:jc w:val="center"/>
              <w:rPr>
                <w:rFonts w:ascii="华文仿宋" w:eastAsia="华文仿宋" w:hAnsi="华文仿宋" w:cs="华文仿宋"/>
                <w:color w:val="333335"/>
                <w:sz w:val="28"/>
                <w:szCs w:val="28"/>
                <w:shd w:val="clear" w:color="auto" w:fill="FFFFFF"/>
              </w:rPr>
            </w:pPr>
            <w:r w:rsidRPr="007F501F">
              <w:rPr>
                <w:rFonts w:ascii="华文仿宋" w:eastAsia="华文仿宋" w:hAnsi="华文仿宋" w:cs="华文仿宋" w:hint="eastAsia"/>
                <w:color w:val="333335"/>
                <w:sz w:val="28"/>
                <w:szCs w:val="28"/>
                <w:shd w:val="clear" w:color="auto" w:fill="FFFFFF"/>
              </w:rPr>
              <w:t>67.92</w:t>
            </w:r>
          </w:p>
        </w:tc>
        <w:tc>
          <w:tcPr>
            <w:tcW w:w="5953" w:type="dxa"/>
            <w:tcBorders>
              <w:top w:val="single" w:sz="4" w:space="0" w:color="000000"/>
              <w:left w:val="single" w:sz="4" w:space="0" w:color="000000"/>
              <w:bottom w:val="single" w:sz="4" w:space="0" w:color="000000"/>
              <w:right w:val="single" w:sz="4" w:space="0" w:color="000000"/>
            </w:tcBorders>
            <w:vAlign w:val="bottom"/>
          </w:tcPr>
          <w:p w:rsidR="005664BD" w:rsidRPr="007F501F" w:rsidRDefault="005664BD" w:rsidP="00611F9A">
            <w:pPr>
              <w:pStyle w:val="aa"/>
              <w:rPr>
                <w:sz w:val="21"/>
                <w:szCs w:val="21"/>
              </w:rPr>
            </w:pPr>
            <w:r w:rsidRPr="007F501F">
              <w:rPr>
                <w:rFonts w:ascii="华文仿宋" w:eastAsia="华文仿宋" w:hAnsi="华文仿宋" w:cs="华文仿宋"/>
                <w:color w:val="333335"/>
                <w:kern w:val="2"/>
                <w:sz w:val="28"/>
                <w:szCs w:val="28"/>
                <w:shd w:val="clear" w:color="auto" w:fill="FFFFFF"/>
              </w:rPr>
              <w:t>国际原油期货市场在圣诞节假期过后重新开市。因受到北京时间25日早间发布的美国石油学会(API)周报中，美国原油库存在截至12月20日当周录得较大降幅的利好数据提振，当日油价早间小幅高开后在亚欧盘时段内表现为震荡偏强运</w:t>
            </w:r>
            <w:r w:rsidRPr="007F501F">
              <w:rPr>
                <w:rFonts w:ascii="华文仿宋" w:eastAsia="华文仿宋" w:hAnsi="华文仿宋" w:cs="华文仿宋"/>
                <w:color w:val="333335"/>
                <w:kern w:val="2"/>
                <w:sz w:val="28"/>
                <w:szCs w:val="28"/>
                <w:shd w:val="clear" w:color="auto" w:fill="FFFFFF"/>
              </w:rPr>
              <w:lastRenderedPageBreak/>
              <w:t>行。美市盘初，受节后美股高开且再次刷新历史高位的强劲行情影响，国际原油期货盘中小幅跳涨，并于剩余交易时段内震荡运行于当日高位附近，收盘录得上涨。</w:t>
            </w:r>
          </w:p>
        </w:tc>
      </w:tr>
    </w:tbl>
    <w:p w:rsidR="00294EAC" w:rsidRPr="005664BD"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08" w:name="_Toc15022875"/>
      <w:bookmarkStart w:id="109" w:name="_Toc15049632"/>
      <w:bookmarkStart w:id="110" w:name="_Toc15654574"/>
      <w:bookmarkStart w:id="111" w:name="_Toc16257697"/>
      <w:bookmarkStart w:id="112" w:name="_Toc16861049"/>
      <w:bookmarkStart w:id="113" w:name="_Toc17467207"/>
      <w:bookmarkStart w:id="114" w:name="_Toc18072986"/>
      <w:bookmarkStart w:id="115" w:name="_Toc18680405"/>
      <w:bookmarkStart w:id="116" w:name="_Toc19195108"/>
      <w:bookmarkStart w:id="117" w:name="_Toc19887430"/>
      <w:bookmarkStart w:id="118" w:name="_Toc20494325"/>
      <w:bookmarkStart w:id="119" w:name="_Toc21702279"/>
      <w:bookmarkStart w:id="120" w:name="_Toc22307198"/>
      <w:bookmarkStart w:id="121" w:name="_Toc22911756"/>
      <w:bookmarkStart w:id="122" w:name="_Toc23513671"/>
      <w:bookmarkStart w:id="123" w:name="_Toc24117018"/>
      <w:bookmarkStart w:id="124" w:name="_Toc24722672"/>
      <w:bookmarkStart w:id="125" w:name="_Toc25325020"/>
      <w:bookmarkStart w:id="126" w:name="_Toc25932475"/>
      <w:bookmarkStart w:id="127" w:name="_Toc26536326"/>
      <w:bookmarkStart w:id="128" w:name="_Toc27141684"/>
      <w:bookmarkStart w:id="129" w:name="_Toc27745327"/>
      <w:bookmarkStart w:id="130" w:name="_Toc28351975"/>
      <w:bookmarkStart w:id="131" w:name="_Toc28955193"/>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4727F6" w:rsidRPr="00294EAC" w:rsidRDefault="005664BD"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181475" cy="412432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181475" cy="412432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132" w:name="_Toc23356"/>
      <w:bookmarkStart w:id="133" w:name="_Toc15022876"/>
      <w:bookmarkStart w:id="134" w:name="_Toc15049633"/>
      <w:bookmarkStart w:id="135" w:name="_Toc15654575"/>
      <w:bookmarkStart w:id="136" w:name="_Toc16257698"/>
      <w:bookmarkStart w:id="137" w:name="_Toc16861050"/>
      <w:bookmarkStart w:id="138" w:name="_Toc17467208"/>
      <w:bookmarkStart w:id="139" w:name="_Toc18072987"/>
      <w:bookmarkStart w:id="140" w:name="_Toc18680406"/>
      <w:bookmarkStart w:id="141" w:name="_Toc19195109"/>
      <w:bookmarkStart w:id="142" w:name="_Toc19887431"/>
      <w:bookmarkStart w:id="143" w:name="_Toc20494326"/>
      <w:bookmarkStart w:id="144" w:name="_Toc21702280"/>
      <w:bookmarkStart w:id="145" w:name="_Toc22307199"/>
      <w:bookmarkStart w:id="146" w:name="_Toc22911757"/>
      <w:bookmarkStart w:id="147" w:name="_Toc23513672"/>
      <w:bookmarkStart w:id="148" w:name="_Toc24117019"/>
      <w:bookmarkStart w:id="149" w:name="_Toc24722673"/>
      <w:bookmarkStart w:id="150" w:name="_Toc25325021"/>
      <w:bookmarkStart w:id="151" w:name="_Toc25932476"/>
      <w:bookmarkStart w:id="152" w:name="_Toc26536327"/>
      <w:bookmarkStart w:id="153" w:name="_Toc27141685"/>
      <w:bookmarkStart w:id="154" w:name="_Toc27745328"/>
      <w:bookmarkStart w:id="155" w:name="_Toc28351976"/>
      <w:bookmarkStart w:id="156" w:name="_Toc28955194"/>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157" w:name="_Toc14938351"/>
      <w:bookmarkStart w:id="158" w:name="_Toc15022877"/>
      <w:bookmarkStart w:id="159" w:name="_Toc15049634"/>
      <w:bookmarkStart w:id="160" w:name="_Toc15654576"/>
      <w:bookmarkStart w:id="161" w:name="_Toc16257699"/>
      <w:bookmarkStart w:id="162" w:name="_Toc16861051"/>
      <w:bookmarkStart w:id="163" w:name="_Toc17467209"/>
      <w:bookmarkStart w:id="164" w:name="_Toc18072988"/>
      <w:bookmarkStart w:id="165" w:name="_Toc18680407"/>
      <w:bookmarkStart w:id="166" w:name="_Toc19195110"/>
      <w:bookmarkStart w:id="167" w:name="_Toc19887432"/>
      <w:bookmarkStart w:id="168" w:name="_Toc20494327"/>
      <w:bookmarkStart w:id="169" w:name="_Toc21702281"/>
      <w:bookmarkStart w:id="170" w:name="_Toc22307200"/>
      <w:bookmarkStart w:id="171" w:name="_Toc22911758"/>
      <w:bookmarkStart w:id="172" w:name="_Toc23513673"/>
      <w:bookmarkStart w:id="173" w:name="_Toc24117020"/>
      <w:bookmarkStart w:id="174" w:name="_Toc24722674"/>
      <w:bookmarkStart w:id="175" w:name="_Toc25325022"/>
      <w:bookmarkStart w:id="176" w:name="_Toc25932477"/>
      <w:bookmarkStart w:id="177" w:name="_Toc26536328"/>
      <w:bookmarkStart w:id="178" w:name="_Toc27141686"/>
      <w:bookmarkStart w:id="179" w:name="_Toc27745329"/>
      <w:bookmarkStart w:id="180" w:name="_Toc28351977"/>
      <w:bookmarkStart w:id="181" w:name="_Toc27878"/>
      <w:bookmarkStart w:id="182" w:name="_Toc28955195"/>
      <w:r>
        <w:rPr>
          <w:rFonts w:ascii="黑体" w:eastAsia="黑体" w:hAnsi="宋体" w:hint="eastAsia"/>
          <w:b/>
          <w:color w:val="000000"/>
          <w:sz w:val="28"/>
          <w:szCs w:val="28"/>
        </w:rPr>
        <w:t>1.美国原油库存情况</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2"/>
      <w:r>
        <w:rPr>
          <w:rFonts w:ascii="黑体" w:eastAsia="黑体" w:hAnsi="宋体" w:hint="eastAsia"/>
          <w:b/>
          <w:color w:val="000000"/>
          <w:sz w:val="28"/>
          <w:szCs w:val="28"/>
        </w:rPr>
        <w:t xml:space="preserve"> </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183" w:name="_Toc14938352"/>
      <w:bookmarkStart w:id="184" w:name="_Toc15022878"/>
      <w:bookmarkStart w:id="185" w:name="_Toc15049635"/>
      <w:bookmarkStart w:id="186" w:name="_Toc15654577"/>
      <w:bookmarkStart w:id="187" w:name="_Toc16257700"/>
      <w:bookmarkStart w:id="188" w:name="_Toc16861052"/>
      <w:bookmarkStart w:id="189" w:name="_Toc17467210"/>
      <w:bookmarkStart w:id="190" w:name="_Toc18072989"/>
      <w:bookmarkStart w:id="191" w:name="_Toc18680408"/>
      <w:bookmarkStart w:id="192" w:name="_Toc19195111"/>
      <w:bookmarkStart w:id="193" w:name="_Toc19887433"/>
      <w:bookmarkStart w:id="194" w:name="_Toc20494328"/>
      <w:bookmarkStart w:id="195" w:name="_Toc21702282"/>
      <w:bookmarkStart w:id="196" w:name="_Toc22307201"/>
      <w:bookmarkStart w:id="197" w:name="_Toc22911759"/>
      <w:bookmarkStart w:id="198" w:name="_Toc23513674"/>
      <w:bookmarkStart w:id="199" w:name="_Toc24117021"/>
      <w:bookmarkStart w:id="200" w:name="_Toc24722675"/>
      <w:bookmarkStart w:id="201" w:name="_Toc25325023"/>
      <w:bookmarkStart w:id="202" w:name="_Toc25932478"/>
      <w:bookmarkStart w:id="203" w:name="_Toc26536329"/>
      <w:bookmarkStart w:id="204" w:name="_Toc27141687"/>
      <w:bookmarkStart w:id="205" w:name="_Toc27745330"/>
      <w:bookmarkStart w:id="206" w:name="_Toc28351978"/>
      <w:r w:rsidRPr="00DE3CBA">
        <w:rPr>
          <w:rFonts w:ascii="华文仿宋" w:eastAsia="华文仿宋" w:hAnsi="华文仿宋" w:cs="华文仿宋" w:hint="eastAsia"/>
          <w:color w:val="333335"/>
          <w:kern w:val="2"/>
          <w:sz w:val="28"/>
          <w:szCs w:val="28"/>
          <w:shd w:val="clear" w:color="auto" w:fill="FFFFFF"/>
        </w:rPr>
        <w:t>本周</w:t>
      </w:r>
      <w:r w:rsidRPr="003D07CD">
        <w:rPr>
          <w:rFonts w:ascii="华文仿宋" w:eastAsia="华文仿宋" w:hAnsi="华文仿宋" w:cs="华文仿宋"/>
          <w:color w:val="333335"/>
          <w:kern w:val="2"/>
          <w:sz w:val="28"/>
          <w:szCs w:val="28"/>
          <w:shd w:val="clear" w:color="auto" w:fill="FFFFFF"/>
        </w:rPr>
        <w:t>美国能源信息署(EIA)周三(12月27日)公布报告显示，截至12月20日当周，美国原油库存减少547.4万桶至4.414亿桶，市场预估为减少143.3万桶。更多数据显示，上周俄克拉荷马州库欣原油库存减少239.3万桶，连续7周录得下滑，降至2018年11月以来最低水平。美国精炼油库存减少15.2万桶，连续4周录得增长后再度录得下滑，市场预估为增加61.1万桶。美国汽油库存增加196.3万桶，连续7周录得增长，录得2019年3月以来的最高水平，市场预估为增加152.2万桶。美国石油学会(API)周二(12月24日)公布报告称，API原油库存降幅远超预期，同时库欣库存也大幅减少。API公布，截至12月20日当周，美国原油库存减少790万桶至4.441亿桶，预计为减少183.3万桶。库欣库存减少220万桶。此外，上周汽油库存则增加56.6万桶，预计为增加195.9万桶。同时上周精炼油库存减少51.4万桶，预估为增加86.7万桶。</w:t>
      </w:r>
    </w:p>
    <w:p w:rsidR="00F6162F" w:rsidRDefault="00F6162F" w:rsidP="00F6162F">
      <w:pPr>
        <w:pStyle w:val="aa"/>
        <w:spacing w:line="360" w:lineRule="auto"/>
        <w:ind w:firstLineChars="200" w:firstLine="562"/>
        <w:outlineLvl w:val="1"/>
        <w:rPr>
          <w:rFonts w:ascii="黑体" w:eastAsia="黑体"/>
          <w:b/>
          <w:sz w:val="28"/>
          <w:szCs w:val="28"/>
        </w:rPr>
      </w:pPr>
      <w:bookmarkStart w:id="207" w:name="_Toc28955196"/>
      <w:r>
        <w:rPr>
          <w:rFonts w:ascii="黑体" w:eastAsia="黑体" w:hint="eastAsia"/>
          <w:b/>
          <w:sz w:val="28"/>
          <w:szCs w:val="28"/>
        </w:rPr>
        <w:t>2.美国经济形势</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08" w:name="_Toc14938353"/>
      <w:bookmarkStart w:id="209" w:name="_Toc15022879"/>
      <w:bookmarkStart w:id="210" w:name="_Toc15049636"/>
      <w:bookmarkStart w:id="211" w:name="_Toc15654578"/>
      <w:bookmarkStart w:id="212" w:name="_Toc16257701"/>
      <w:bookmarkStart w:id="213" w:name="_Toc16861053"/>
      <w:bookmarkStart w:id="214" w:name="_Toc17467211"/>
      <w:bookmarkStart w:id="215" w:name="_Toc18072990"/>
      <w:bookmarkStart w:id="216" w:name="_Toc18680409"/>
      <w:bookmarkStart w:id="217" w:name="_Toc19195112"/>
      <w:bookmarkStart w:id="218" w:name="_Toc19887434"/>
      <w:bookmarkStart w:id="219" w:name="_Toc20494329"/>
      <w:bookmarkStart w:id="220" w:name="_Toc21702283"/>
      <w:bookmarkStart w:id="221" w:name="_Toc22307202"/>
      <w:bookmarkStart w:id="222" w:name="_Toc22911760"/>
      <w:bookmarkStart w:id="223" w:name="_Toc23513675"/>
      <w:bookmarkStart w:id="224" w:name="_Toc24117022"/>
      <w:bookmarkStart w:id="225" w:name="_Toc24722676"/>
      <w:bookmarkStart w:id="226" w:name="_Toc25325024"/>
      <w:bookmarkStart w:id="227" w:name="_Toc25932479"/>
      <w:bookmarkStart w:id="228" w:name="_Toc26536330"/>
      <w:bookmarkStart w:id="229" w:name="_Toc27141688"/>
      <w:bookmarkStart w:id="230" w:name="_Toc27745331"/>
      <w:bookmarkStart w:id="231" w:name="_Toc28351979"/>
      <w:r w:rsidRPr="00DE3CBA">
        <w:rPr>
          <w:rFonts w:ascii="华文仿宋" w:eastAsia="华文仿宋" w:hAnsi="华文仿宋" w:cs="华文仿宋" w:hint="eastAsia"/>
          <w:color w:val="333335"/>
          <w:kern w:val="2"/>
          <w:sz w:val="28"/>
          <w:szCs w:val="28"/>
          <w:shd w:val="clear" w:color="auto" w:fill="FFFFFF"/>
        </w:rPr>
        <w:t>本周</w:t>
      </w:r>
      <w:r w:rsidRPr="003D07CD">
        <w:rPr>
          <w:rFonts w:ascii="华文仿宋" w:eastAsia="华文仿宋" w:hAnsi="华文仿宋" w:cs="华文仿宋"/>
          <w:color w:val="333335"/>
          <w:kern w:val="2"/>
          <w:sz w:val="28"/>
          <w:szCs w:val="28"/>
          <w:shd w:val="clear" w:color="auto" w:fill="FFFFFF"/>
        </w:rPr>
        <w:t>1月1日，因元旦假期，日本、韩国、美国、欧洲等全球多地市场休市。中国内地、香港及中国台湾地区休市。ICE旗下布伦特原油合约交易全天暂停。CME旗下贵金属、美国原油与外汇合约交易全天暂停。</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美国和全球大部分市场在周三元旦假期休市，本周交易时间因此缩短，预计本周美股市场交易量将随之萎缩。</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lastRenderedPageBreak/>
        <w:t>在近期屡创造新高后，周一美国股市出现回落，三大股指早间均大幅走低，午后跌幅逐渐收窄，尾盘跌幅再度扩大。国际贸易紧张局势缓和的消息不断传出，周一美股市场似乎没有明确的回撤刺激因素。</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据媒体报道，国际贸易协议可能在1月初签署。据称协议内容将包括承诺购买农产品、扩大美国企业的市场准入范围等。</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有市场专家认为，国际贸易前景仍有隐忧，他们仍担心特朗普政府可能在最后时刻又故意从中作梗破坏协议。InsigniaConsultants公司首席市场分析师ChintanKarnani表示：“对于特朗普可能在最后关头退出协议的担忧情绪，使得黄金白银期货价格没有出现重挫。”</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著名华尔街多头EdwardYardeni也已经开始质疑美股上涨势头能否持续。他认为美股创纪录的上涨势头将会稍作喘息，因为估值倍数正重新回升到极高的高度。</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他表示：“我担心可能会出现‘融涨’(melt-up)。我一直预测明年底标普500指数将达到3500点，我们距离这一目标正越来越近，速度比我想象的要快。”他同时警告称：“如果这个市场远比我预期的更早达到3500点，出现10%到20%的回调是完全可能的。”</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People’sUnitedAdvisors公司高级投资组合经理兼股市策略部门负责人JohnConlon表示：“市场正在花点时间休整一下。过去几天来，美股已经迭创新高，因此现在似乎正是兑现一些盈利、同时重新评估局势进展的好时机。”</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lastRenderedPageBreak/>
        <w:t>Conlon表示，在假期短周里，股市交易条件依然很弱，美国和全球大部分市场定于周三因元旦假期休市，低交易量可能导致股票大幅下跌。</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美国股市近期屡屡刷新纪录高位，全球央行采取了更为鸽派的做法，从而提振了市场。美联储今年已经三次降低基准利率，而欧洲央行则进一步降低了已经为负的利率。</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此外，全球贸易前景在过去的一年也变得更加清晰：在美国贸易方面，众议院通过了特朗普政府的美墨加协议。在欧洲，英国首相约翰逊的保守党取得了巨大胜利，有望使他有能力就该国退出欧盟进行谈判。</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周一全球金融市场对上周末美国军事打击伊拉克和叙利亚事件反应不大。美国国防部发言人周日表示，美军对由伊朗支持的伊拉克民兵卡塔布-真主党-即真主党旅控制的五个地点进行了“精确防御性打击”。</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美国上周五指责该组织的民兵进行火箭弹袭击，在伊拉克北部基尔库克附近一个军事设施炸死了一名美国国防承包商。</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经济数据面</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美国11月贸易赤字同比下降5.4%，降至27个月新低。但2019年美国贸易赤字正朝着11年来最大年度赤字纪录前进。</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芝加哥地区采购经理人指数从46.3攀升至48.9。该数值低于50则表明行业状况萎缩。</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lastRenderedPageBreak/>
        <w:t>美国不动产交易商协会报告称，11月二手房购房合同签约数字有所增加。该机构报告的二手房销售签约指数增加12%，指数达到108.5。</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其它市场</w:t>
      </w:r>
    </w:p>
    <w:p w:rsidR="005664BD" w:rsidRPr="003D07CD"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D07CD">
        <w:rPr>
          <w:rFonts w:ascii="华文仿宋" w:eastAsia="华文仿宋" w:hAnsi="华文仿宋" w:cs="华文仿宋"/>
          <w:color w:val="333335"/>
          <w:kern w:val="2"/>
          <w:sz w:val="28"/>
          <w:szCs w:val="28"/>
          <w:shd w:val="clear" w:color="auto" w:fill="FFFFFF"/>
        </w:rPr>
        <w:t>纽约商品交易所2月交割的西德州中质原油(WTI)期货价格下跌4美分，跌幅不到0.1%，收于61.68美元/桶。周一早间，该期货价格一度创3个月来的盘中最高纪录。</w:t>
      </w:r>
    </w:p>
    <w:p w:rsidR="00F6162F" w:rsidRDefault="00F6162F" w:rsidP="00F6162F">
      <w:pPr>
        <w:pStyle w:val="aa"/>
        <w:ind w:firstLineChars="200" w:firstLine="643"/>
        <w:outlineLvl w:val="1"/>
        <w:rPr>
          <w:rFonts w:cs="Arial"/>
          <w:b/>
          <w:bCs/>
          <w:sz w:val="32"/>
          <w:szCs w:val="32"/>
        </w:rPr>
      </w:pPr>
      <w:bookmarkStart w:id="232" w:name="_Toc28955197"/>
      <w:r>
        <w:rPr>
          <w:rFonts w:cs="Arial" w:hint="eastAsia"/>
          <w:b/>
          <w:bCs/>
          <w:sz w:val="32"/>
          <w:szCs w:val="32"/>
        </w:rPr>
        <w:t>3.世界经济形势</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2020年新兴经济体的表现值得期待。国际货币基金组织(IMF)在最新公布的《世界经济展望》中表示，新兴市场和发展中经济体的经济增长率有望回升，从2019年的3.9%升至2020年的4.6%。</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除中国外，印度和巴西是新兴市场中较大的经济体。尽管IMF的展望预计印度经济将在2020年结束2019年单边下滑的态势，但是当前在印度全国蔓延的骚乱将成为经济发展的重大不确定因素。在接受第一财经记者采访时，复旦大学南亚研究中心副主任林民旺研究员表示，这场骚乱短时间内将很难结束。</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同时，巴西经济增速预计将在2020年实现翻倍达到2%~2.5%，但是中国社会科学院拉丁美洲研究所经济研究室主任岳云霞研究员对第一财经记者表示，这并不是一个亮眼的数据，巴西经济仍然在低谷徘徊，2020年将是一个缓慢回弹的过程。</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新兴市场将逐步复苏</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lastRenderedPageBreak/>
        <w:t>2019年全球经济低迷，IMF在去年10月预测2019年全球实际经济增长率为3.0%， 这是自2008年全球经济危机以来的最低水平。但新兴经济体在2020年的经济增长率有望回升，并带动全球经济回暖，预计2020年全球经济增长率将小幅上升至3.4%。促成新兴经济体增长率整体回升的原因在于土耳其、阿根廷和伊朗等新兴市场的承压力度将逐步减轻，同时，巴西、墨西哥、印度、俄罗斯和沙特阿拉伯等经济体将开始缓慢复苏。</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此外，就外部因素来看，美元的变化将是影响主要新兴市场表现的另一个关键因素。展望2020年的美元汇率变化，目前看空者居多，专家给出的理由有美联储或将继续保持低利率，以及美国政府推行弱势美元政策以改善出口等。</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印度经济在挑战中回暖</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多家机构表示，经历了2019年的一系列滑坡之后，随着全球环境的改善，印度经济将在2020年回暖。</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高盛(Goldman Sachs)投资银行首席经济学家、全球经济和市场研究主管哈齐乌斯(Jan Hatzius)分析表示，虽然印度经济增长率不会达到前几年的高位，但是会有一个温和的复苏，他说：“进入2020年，印度经济将初步企稳。”</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这与经济合作与发展组织(OECD)2019年12月2日公布的《东南亚、中国和印度经济展望》报告中的预测不谋而合，该报告预测印度经济在2020年~2024年平均增速将为6.6%，低于2013年~2017年7.4%的平均增速。</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lastRenderedPageBreak/>
        <w:t>OECD在报告中表示，印度庞大的国内消费需求将支撑经济持续快速发展，城市和农村的基础设施将为国内投资提供充足的机会，对促进经济增长非常重要。</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OECD同时表示，推进印度银行业状况持续好转对印度未来发展至关重要。自2018年9月份开始，印度非银行业金融危机爆发，直接影响到国内汽车和住房的销售。2019年8月份印度一家合作银行爆发资金管理问题，印度央行不得不对储户的取款进行限制。</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IMF在《世界经济展望》中则称，印度2019年经济增长减弱，原因是企业和环境监管的不确定性以及人们对非银行金融部门稳健性的担忧，从而对需求造成了不利影响。对于2020年的印度经济增长率，IMF给出的预测是7%，与2019年4月的《世界经济展望》预测相比，下调了0.5%。</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当前印度政局也开始趋于紧张。《公民身份法》修正案2019年12月10日和11日相继在印度议会下院和上院获得通过，引发了全国范围内的抗议骚乱，这被视为印度总理莫迪自2014年上台以来遭遇的最大挑战。</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“当前对社会议程的关注已经以牺牲经济议程为代价。”风险咨询公司欧亚集团的南亚分析师贝里(Akhil Bery)说，印度政府当前一直依靠印度央行压低利率，以增加系统的流动性，但迄今为止，还没有将重点放在重大经济体制改革上，以减少繁文缛节，吸引投资。</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lastRenderedPageBreak/>
        <w:t>林民旺表示，虽然此次骚乱持续到什么时候目前还不好判断，但是因为这一法案的通过，彻底惹怒了印度的相关群体，在多年的压抑之后，进行了一次总爆发，怒火在燃烧，短时间不会就此罢休。</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巴西经济触底反弹</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巴西央行在2019年12月的报告中将2020年国内生产总值(GDP)增长预期由2.08%上调至2.18%。不过，岳云霞认为，作为一个新兴经济体，这一增长率并不是让人非常满意的数据。</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2019年是巴西总统博索纳罗上台执政的第一年，他执行了更为亲商、对市场更为友好的经济政策。他推动了多项改革，最为重要的就是养老金改革法案，这项法案是巴西政府改革的核心法案，已在2019年11月生效，旨在减少巴西政府的公共财政负担，从而刺激经济复苏。预计法案的实施可在未来为巴西政府节省多达8000亿雷亚尔的支出。</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此外，投资伙伴计划(PPI)在2019年得到了进一步的推动和落实，PPI是巴西政府针对当前经济发展疲软态势所实施的经济发展战略。同时，巴西通胀得到控制，利率下调至历史最低水平。岳云霞认为，以上这些措施均有利于巴西经济触底反弹。</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岳云霞向第一财经记者表示，巴西经济基本面还在恢复的过程中，改革能否发挥预想作用还有待于市场的进一步检验。</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lastRenderedPageBreak/>
        <w:t>她特别提到，2019年整个南美地区爆发了不同程度的社会动荡，巴西就目前来看还相对平稳，但是博索纳罗大刀阔斧的改革措施会不会引发民众反弹，还有待进一步观察。</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对于巴西经济的复苏，岳云霞表示，当前外部市场条件并不是非常有利。2019年巴西矿难和澳洲飓风的影响曾一度使铁矿石价格大幅上涨，但随着供应的恢复和需求的萎缩，在巴西出口中占有很大比重的铁矿石价格从高位回落。</w:t>
      </w:r>
    </w:p>
    <w:p w:rsidR="005664BD" w:rsidRPr="003D07CD" w:rsidRDefault="005664BD" w:rsidP="005664BD">
      <w:pPr>
        <w:pStyle w:val="aa"/>
        <w:spacing w:line="360" w:lineRule="auto"/>
        <w:ind w:firstLineChars="200" w:firstLine="560"/>
        <w:rPr>
          <w:rFonts w:ascii="华文仿宋" w:eastAsia="华文仿宋" w:hAnsi="华文仿宋" w:cs="华文仿宋"/>
          <w:sz w:val="28"/>
          <w:szCs w:val="28"/>
        </w:rPr>
      </w:pPr>
      <w:r w:rsidRPr="003D07CD">
        <w:rPr>
          <w:rFonts w:ascii="华文仿宋" w:eastAsia="华文仿宋" w:hAnsi="华文仿宋" w:cs="华文仿宋"/>
          <w:sz w:val="28"/>
          <w:szCs w:val="28"/>
        </w:rPr>
        <w:t>2011年至2020年的十年间，巴西经济每年平均增长仅为0.9%，岳云霞表示，巴西经济已经在谷底徘徊了较长时间，2020年能够保持一个缓慢回弹的态势，但很难称得上亮眼的复苏。</w:t>
      </w:r>
    </w:p>
    <w:p w:rsidR="004911BC" w:rsidRPr="005664BD" w:rsidRDefault="004911BC" w:rsidP="004911B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7D2157" w:rsidRPr="004911BC"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233" w:name="_Toc15022880"/>
      <w:bookmarkStart w:id="234" w:name="_Toc15049637"/>
      <w:bookmarkStart w:id="235" w:name="_Toc15654579"/>
      <w:bookmarkStart w:id="236" w:name="_Toc16257702"/>
      <w:bookmarkStart w:id="237" w:name="_Toc16861054"/>
      <w:bookmarkStart w:id="238" w:name="_Toc17467212"/>
      <w:bookmarkStart w:id="239" w:name="_Toc18072991"/>
      <w:bookmarkStart w:id="240" w:name="_Toc18680410"/>
      <w:bookmarkStart w:id="241" w:name="_Toc19195113"/>
      <w:bookmarkStart w:id="242" w:name="_Toc19887435"/>
      <w:bookmarkStart w:id="243" w:name="_Toc20494330"/>
      <w:bookmarkStart w:id="244" w:name="_Toc21702284"/>
      <w:bookmarkStart w:id="245" w:name="_Toc22307203"/>
      <w:bookmarkStart w:id="246" w:name="_Toc22911761"/>
      <w:bookmarkStart w:id="247" w:name="_Toc23513676"/>
      <w:bookmarkStart w:id="248" w:name="_Toc24117023"/>
      <w:bookmarkStart w:id="249" w:name="_Toc24722677"/>
      <w:bookmarkStart w:id="250" w:name="_Toc25325025"/>
      <w:bookmarkStart w:id="251" w:name="_Toc25932480"/>
      <w:bookmarkStart w:id="252" w:name="_Toc26536331"/>
      <w:bookmarkStart w:id="253" w:name="_Toc27141689"/>
      <w:bookmarkStart w:id="254" w:name="_Toc27745332"/>
      <w:bookmarkStart w:id="255" w:name="_Toc28351980"/>
      <w:bookmarkStart w:id="256" w:name="_Toc28955198"/>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w:t>
      </w:r>
      <w:r w:rsidR="002F4108">
        <w:rPr>
          <w:rFonts w:ascii="宋体" w:hAnsi="宋体" w:cs="Arial" w:hint="eastAsia"/>
          <w:b/>
          <w:bCs/>
          <w:kern w:val="0"/>
          <w:sz w:val="32"/>
          <w:szCs w:val="32"/>
        </w:rPr>
        <w:t>9</w:t>
      </w:r>
      <w:r w:rsidR="002918B5">
        <w:rPr>
          <w:rFonts w:ascii="宋体" w:hAnsi="宋体" w:cs="Arial" w:hint="eastAsia"/>
          <w:b/>
          <w:bCs/>
          <w:kern w:val="0"/>
          <w:sz w:val="32"/>
          <w:szCs w:val="32"/>
        </w:rPr>
        <w:t>年11月份全国原油进出口统计数据（产销国）</w:t>
      </w:r>
      <w:bookmarkEnd w:id="181"/>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837"/>
        <w:gridCol w:w="838"/>
        <w:gridCol w:w="838"/>
        <w:gridCol w:w="1658"/>
        <w:gridCol w:w="1594"/>
        <w:gridCol w:w="1664"/>
        <w:gridCol w:w="1264"/>
        <w:gridCol w:w="1269"/>
      </w:tblGrid>
      <w:tr w:rsidR="005664BD" w:rsidRPr="00A56ED0" w:rsidTr="00611F9A">
        <w:trPr>
          <w:trHeight w:val="1230"/>
        </w:trPr>
        <w:tc>
          <w:tcPr>
            <w:tcW w:w="446" w:type="pct"/>
            <w:tcBorders>
              <w:top w:val="single" w:sz="8" w:space="0" w:color="333333"/>
              <w:left w:val="single" w:sz="8" w:space="0" w:color="333333"/>
              <w:bottom w:val="single" w:sz="8" w:space="0" w:color="333333"/>
              <w:right w:val="single" w:sz="8" w:space="0" w:color="333333"/>
            </w:tcBorders>
            <w:shd w:val="clear" w:color="000000" w:fill="0070C0"/>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产品</w:t>
            </w:r>
          </w:p>
        </w:tc>
        <w:tc>
          <w:tcPr>
            <w:tcW w:w="446"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年度</w:t>
            </w:r>
          </w:p>
        </w:tc>
        <w:tc>
          <w:tcPr>
            <w:tcW w:w="446"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月份</w:t>
            </w:r>
          </w:p>
        </w:tc>
        <w:tc>
          <w:tcPr>
            <w:tcW w:w="858"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611F9A">
            <w:pPr>
              <w:widowControl/>
              <w:jc w:val="center"/>
              <w:rPr>
                <w:rFonts w:ascii="华文仿宋" w:eastAsia="华文仿宋" w:hAnsi="华文仿宋" w:cs="宋体"/>
                <w:b/>
                <w:bCs/>
                <w:color w:val="333333"/>
                <w:kern w:val="0"/>
                <w:sz w:val="28"/>
                <w:szCs w:val="28"/>
              </w:rPr>
            </w:pPr>
            <w:r w:rsidRPr="00A56ED0">
              <w:rPr>
                <w:rFonts w:ascii="华文仿宋" w:eastAsia="华文仿宋" w:hAnsi="华文仿宋" w:cs="宋体" w:hint="eastAsia"/>
                <w:b/>
                <w:bCs/>
                <w:color w:val="333333"/>
                <w:kern w:val="0"/>
                <w:sz w:val="28"/>
                <w:szCs w:val="28"/>
              </w:rPr>
              <w:t>产销国</w:t>
            </w:r>
          </w:p>
        </w:tc>
        <w:tc>
          <w:tcPr>
            <w:tcW w:w="734"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进口数量/吨</w:t>
            </w:r>
          </w:p>
        </w:tc>
        <w:tc>
          <w:tcPr>
            <w:tcW w:w="751"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进口金额/美元</w:t>
            </w:r>
          </w:p>
        </w:tc>
        <w:tc>
          <w:tcPr>
            <w:tcW w:w="660"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出口数量/吨</w:t>
            </w:r>
          </w:p>
        </w:tc>
        <w:tc>
          <w:tcPr>
            <w:tcW w:w="660" w:type="pct"/>
            <w:tcBorders>
              <w:top w:val="single" w:sz="8" w:space="0" w:color="333333"/>
              <w:left w:val="nil"/>
              <w:bottom w:val="single" w:sz="8" w:space="0" w:color="333333"/>
              <w:right w:val="single" w:sz="8" w:space="0" w:color="333333"/>
            </w:tcBorders>
            <w:shd w:val="clear" w:color="000000" w:fill="0070C0"/>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出口金额/美元</w:t>
            </w:r>
          </w:p>
        </w:tc>
      </w:tr>
      <w:tr w:rsidR="005664BD" w:rsidRPr="00A56ED0" w:rsidTr="00611F9A">
        <w:trPr>
          <w:trHeight w:val="450"/>
        </w:trPr>
        <w:tc>
          <w:tcPr>
            <w:tcW w:w="446" w:type="pct"/>
            <w:vMerge w:val="restart"/>
            <w:tcBorders>
              <w:top w:val="nil"/>
              <w:left w:val="single" w:sz="8" w:space="0" w:color="333333"/>
              <w:bottom w:val="nil"/>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石油原油(包括从</w:t>
            </w:r>
            <w:r w:rsidRPr="00A56ED0">
              <w:rPr>
                <w:rFonts w:ascii="华文仿宋" w:eastAsia="华文仿宋" w:hAnsi="华文仿宋" w:cs="宋体" w:hint="eastAsia"/>
                <w:b/>
                <w:bCs/>
                <w:color w:val="191919"/>
                <w:kern w:val="0"/>
                <w:sz w:val="28"/>
                <w:szCs w:val="28"/>
              </w:rPr>
              <w:lastRenderedPageBreak/>
              <w:t>沥青矿物提取的原油)</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lastRenderedPageBreak/>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伊朗</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547758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271260714</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伊拉克</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5804836.34</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2563153865</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科威特</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2013988.36</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942426699</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马来西亚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882339.14</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343741804</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蒙古</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77568.09</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26338588</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阿曼</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3826811.97</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1783353459</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沙特阿拉伯</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8206756.43</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3865923714</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阿联酋</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1228090.12</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558917443</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越南</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143547.82</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73232588</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哈萨克斯坦</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202739.92</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93806487</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阿尔及利亚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136182.97</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73569732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安哥拉</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3644744.73</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1645122527</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w:t>
            </w:r>
            <w:r w:rsidRPr="00A56ED0">
              <w:rPr>
                <w:rFonts w:ascii="华文仿宋" w:eastAsia="华文仿宋" w:hAnsi="华文仿宋" w:cs="宋体" w:hint="eastAsia"/>
                <w:color w:val="333333"/>
                <w:kern w:val="0"/>
                <w:sz w:val="28"/>
                <w:szCs w:val="28"/>
              </w:rPr>
              <w:lastRenderedPageBreak/>
              <w:t>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lastRenderedPageBreak/>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乍得</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133249.28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63815017</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刚果(布)</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1041313.57</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461998602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赤道几内亚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190872.33</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92456281</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加蓬</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644663.63</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299650530</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加纳</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385246.56</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187444172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利比亚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956594.66</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476086718</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尼日利亚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50775.28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24909405</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苏丹</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86333.4</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40557867</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南苏丹共和国</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144688.09</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62758872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英国</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1071777.95</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521931691</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挪威</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439838.79</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201869442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俄罗斯联邦</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7640941.8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3492573053</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巴西</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4116584.5</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1817753610</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哥伦比亚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1018790.18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412660022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厄瓜多尔</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151297.86</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51937476</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墨西哥</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69312.98</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29087818</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加拿大</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150497.21</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56390858</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美国</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257213.77</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127481992</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澳大利亚</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474313.4</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232783424</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r>
      <w:tr w:rsidR="005664BD" w:rsidRPr="00A56ED0" w:rsidTr="00611F9A">
        <w:trPr>
          <w:trHeight w:val="450"/>
        </w:trPr>
        <w:tc>
          <w:tcPr>
            <w:tcW w:w="446" w:type="pct"/>
            <w:vMerge/>
            <w:tcBorders>
              <w:top w:val="nil"/>
              <w:left w:val="single" w:sz="8" w:space="0" w:color="333333"/>
              <w:bottom w:val="nil"/>
              <w:right w:val="single" w:sz="8" w:space="0" w:color="333333"/>
            </w:tcBorders>
            <w:vAlign w:val="center"/>
            <w:hideMark/>
          </w:tcPr>
          <w:p w:rsidR="005664BD" w:rsidRPr="00A56ED0" w:rsidRDefault="005664BD" w:rsidP="00611F9A">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11月</w:t>
            </w:r>
          </w:p>
        </w:tc>
        <w:tc>
          <w:tcPr>
            <w:tcW w:w="858"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center"/>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韩国</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53752.76</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color w:val="333333"/>
                <w:kern w:val="0"/>
                <w:sz w:val="28"/>
                <w:szCs w:val="28"/>
              </w:rPr>
            </w:pPr>
            <w:r w:rsidRPr="00A56ED0">
              <w:rPr>
                <w:rFonts w:ascii="华文仿宋" w:eastAsia="华文仿宋" w:hAnsi="华文仿宋" w:cs="宋体" w:hint="eastAsia"/>
                <w:color w:val="333333"/>
                <w:kern w:val="0"/>
                <w:sz w:val="28"/>
                <w:szCs w:val="28"/>
              </w:rPr>
              <w:t>24763952</w:t>
            </w:r>
          </w:p>
        </w:tc>
      </w:tr>
      <w:tr w:rsidR="005664BD" w:rsidRPr="00A56ED0" w:rsidTr="00611F9A">
        <w:trPr>
          <w:trHeight w:val="420"/>
        </w:trPr>
        <w:tc>
          <w:tcPr>
            <w:tcW w:w="2195" w:type="pct"/>
            <w:gridSpan w:val="4"/>
            <w:tcBorders>
              <w:top w:val="single" w:sz="8" w:space="0" w:color="333333"/>
              <w:left w:val="single" w:sz="8" w:space="0" w:color="333333"/>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Pr>
                <w:rFonts w:ascii="华文仿宋" w:eastAsia="华文仿宋" w:hAnsi="华文仿宋" w:cs="宋体" w:hint="eastAsia"/>
                <w:b/>
                <w:bCs/>
                <w:color w:val="191919"/>
                <w:kern w:val="0"/>
                <w:sz w:val="28"/>
                <w:szCs w:val="28"/>
              </w:rPr>
              <w:t>2019</w:t>
            </w:r>
            <w:r w:rsidRPr="00A56ED0">
              <w:rPr>
                <w:rFonts w:ascii="华文仿宋" w:eastAsia="华文仿宋" w:hAnsi="华文仿宋" w:cs="宋体" w:hint="eastAsia"/>
                <w:b/>
                <w:bCs/>
                <w:color w:val="191919"/>
                <w:kern w:val="0"/>
                <w:sz w:val="28"/>
                <w:szCs w:val="28"/>
              </w:rPr>
              <w:t>年11月合计</w:t>
            </w:r>
          </w:p>
        </w:tc>
        <w:tc>
          <w:tcPr>
            <w:tcW w:w="734"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45739669.14</w:t>
            </w:r>
          </w:p>
        </w:tc>
        <w:tc>
          <w:tcPr>
            <w:tcW w:w="751"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20894994470</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53752.76</w:t>
            </w:r>
          </w:p>
        </w:tc>
        <w:tc>
          <w:tcPr>
            <w:tcW w:w="660" w:type="pct"/>
            <w:tcBorders>
              <w:top w:val="nil"/>
              <w:left w:val="nil"/>
              <w:bottom w:val="single" w:sz="8" w:space="0" w:color="333333"/>
              <w:right w:val="single" w:sz="8" w:space="0" w:color="333333"/>
            </w:tcBorders>
            <w:shd w:val="clear" w:color="000000" w:fill="FFFFFF"/>
            <w:vAlign w:val="bottom"/>
            <w:hideMark/>
          </w:tcPr>
          <w:p w:rsidR="005664BD" w:rsidRPr="00A56ED0" w:rsidRDefault="005664BD" w:rsidP="00611F9A">
            <w:pPr>
              <w:widowControl/>
              <w:jc w:val="left"/>
              <w:rPr>
                <w:rFonts w:ascii="华文仿宋" w:eastAsia="华文仿宋" w:hAnsi="华文仿宋" w:cs="宋体"/>
                <w:b/>
                <w:bCs/>
                <w:color w:val="191919"/>
                <w:kern w:val="0"/>
                <w:sz w:val="28"/>
                <w:szCs w:val="28"/>
              </w:rPr>
            </w:pPr>
            <w:r w:rsidRPr="00A56ED0">
              <w:rPr>
                <w:rFonts w:ascii="华文仿宋" w:eastAsia="华文仿宋" w:hAnsi="华文仿宋" w:cs="宋体" w:hint="eastAsia"/>
                <w:b/>
                <w:bCs/>
                <w:color w:val="191919"/>
                <w:kern w:val="0"/>
                <w:sz w:val="28"/>
                <w:szCs w:val="28"/>
              </w:rPr>
              <w:t>24763952</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257" w:name="_Toc19701"/>
      <w:bookmarkStart w:id="258" w:name="_Toc15022881"/>
      <w:bookmarkStart w:id="259" w:name="_Toc15049638"/>
      <w:bookmarkStart w:id="260" w:name="_Toc15654580"/>
      <w:bookmarkStart w:id="261" w:name="_Toc16257703"/>
      <w:bookmarkStart w:id="262" w:name="_Toc16861055"/>
      <w:bookmarkStart w:id="263" w:name="_Toc17467213"/>
      <w:bookmarkStart w:id="264" w:name="_Toc18072992"/>
      <w:bookmarkStart w:id="265" w:name="_Toc18680411"/>
      <w:bookmarkStart w:id="266" w:name="_Toc19195114"/>
      <w:bookmarkStart w:id="267" w:name="_Toc19887436"/>
      <w:bookmarkStart w:id="268" w:name="_Toc20494331"/>
      <w:bookmarkStart w:id="269" w:name="_Toc21702285"/>
      <w:bookmarkStart w:id="270" w:name="_Toc22307204"/>
      <w:bookmarkStart w:id="271" w:name="_Toc22911762"/>
      <w:bookmarkStart w:id="272" w:name="_Toc23513677"/>
      <w:bookmarkStart w:id="273" w:name="_Toc24117024"/>
      <w:bookmarkStart w:id="274" w:name="_Toc24722678"/>
      <w:bookmarkStart w:id="275" w:name="_Toc25325026"/>
      <w:bookmarkStart w:id="276" w:name="_Toc25932481"/>
      <w:bookmarkStart w:id="277" w:name="_Toc26536332"/>
      <w:bookmarkStart w:id="278" w:name="_Toc27141690"/>
      <w:bookmarkStart w:id="279" w:name="_Toc27745333"/>
      <w:bookmarkStart w:id="280" w:name="_Toc28351981"/>
      <w:bookmarkStart w:id="281" w:name="_Toc28955199"/>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5664BD" w:rsidRPr="00733F36"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82" w:name="_Toc2934025"/>
      <w:bookmarkStart w:id="283" w:name="_Toc2934046"/>
      <w:bookmarkStart w:id="284" w:name="_Toc1736583"/>
      <w:bookmarkStart w:id="285" w:name="_Toc4160086"/>
      <w:bookmarkStart w:id="286" w:name="_Toc4768336"/>
      <w:bookmarkStart w:id="287" w:name="_Toc5976978"/>
      <w:bookmarkStart w:id="288" w:name="_Toc5281983"/>
      <w:bookmarkStart w:id="289" w:name="_Toc4768356"/>
      <w:bookmarkStart w:id="290" w:name="_Toc5976958"/>
      <w:bookmarkStart w:id="291" w:name="_Toc10211767"/>
      <w:bookmarkStart w:id="292" w:name="_Toc10731579"/>
      <w:bookmarkStart w:id="293" w:name="_Toc12625691"/>
      <w:bookmarkStart w:id="294" w:name="_Toc12625781"/>
      <w:bookmarkStart w:id="295" w:name="_Toc15022882"/>
      <w:bookmarkStart w:id="296" w:name="_Toc15049639"/>
      <w:bookmarkStart w:id="297" w:name="_Toc15654581"/>
      <w:bookmarkStart w:id="298" w:name="_Toc16257704"/>
      <w:bookmarkStart w:id="299" w:name="_Toc16861056"/>
      <w:bookmarkStart w:id="300" w:name="_Toc17467214"/>
      <w:bookmarkStart w:id="301" w:name="_Toc18072993"/>
      <w:r w:rsidRPr="00DE3CBA">
        <w:rPr>
          <w:rFonts w:ascii="华文仿宋" w:eastAsia="华文仿宋" w:hAnsi="华文仿宋" w:cs="华文仿宋" w:hint="eastAsia"/>
          <w:color w:val="333335"/>
          <w:kern w:val="2"/>
          <w:sz w:val="28"/>
          <w:szCs w:val="28"/>
          <w:shd w:val="clear" w:color="auto" w:fill="FFFFFF"/>
        </w:rPr>
        <w:lastRenderedPageBreak/>
        <w:t>本周美国WTI原油原油价格在</w:t>
      </w:r>
      <w:r>
        <w:rPr>
          <w:rFonts w:ascii="华文仿宋" w:eastAsia="华文仿宋" w:hAnsi="华文仿宋" w:cs="华文仿宋" w:hint="eastAsia"/>
          <w:color w:val="333335"/>
          <w:kern w:val="2"/>
          <w:sz w:val="28"/>
          <w:szCs w:val="28"/>
          <w:shd w:val="clear" w:color="auto" w:fill="FFFFFF"/>
        </w:rPr>
        <w:t>61.06</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61.72</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66</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68</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47</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小幅震荡</w:t>
      </w:r>
      <w:r w:rsidRPr="00DE3CBA">
        <w:rPr>
          <w:rFonts w:ascii="华文仿宋" w:eastAsia="华文仿宋" w:hAnsi="华文仿宋" w:cs="华文仿宋" w:hint="eastAsia"/>
          <w:color w:val="333335"/>
          <w:kern w:val="2"/>
          <w:sz w:val="28"/>
          <w:szCs w:val="28"/>
          <w:shd w:val="clear" w:color="auto" w:fill="FFFFFF"/>
        </w:rPr>
        <w:t>。</w:t>
      </w:r>
      <w:r w:rsidRPr="00733F36">
        <w:rPr>
          <w:rFonts w:ascii="华文仿宋" w:eastAsia="华文仿宋" w:hAnsi="华文仿宋" w:cs="华文仿宋"/>
          <w:color w:val="333335"/>
          <w:kern w:val="2"/>
          <w:sz w:val="28"/>
          <w:szCs w:val="28"/>
          <w:shd w:val="clear" w:color="auto" w:fill="FFFFFF"/>
        </w:rPr>
        <w:t>虽然锁定获利令油价适度回撤，但中美贸易乐观情绪以及更大规模的减产行动仍助油价收获2016年以来最大的年线涨幅。美国WTI原油期货价格盘中最低触及60.63美元/桶，布伦特原油期货价格盘中最低触及65.63美元/桶。基本面利好因素：周二(12月31日)消息显示，中国已经发放了2020年首批原油产品出口配额，同比提升了53%。详细数据显示，中国此次发放的原油产品出口配额约为2800万吨，分配给了五家国营石油公司，分别是中石油，中石化，中海油，中化集团和中航集团。不过新的一年，这些油企可以自行决定配额中的成品油组成。这无疑会提高中国的原油进口表现，对于全球原油出口商而言是一大利好。中东地缘局势紧张，综合媒体报道，美军近期对在伊拉克、叙利亚境内支持伊朗的武装力量发动空袭。对此，伊朗外交部谴责美军袭击伊朗在伊拉克和叙利亚的联合民兵组织，称袭击行为是“恐怖主义行为”。交易员和投资者仍保持了乐观情绪，大部分原因是因为世界两大经济体，中国和美国在两年多的贸易战中已取得初步进展，很多人相信部分协议将会在1月份签署。有媒体称中国国务院副总理刘鹤将访问美国，签署第一阶段贸易协议。针对贸易协议，特朗普也发表了最新的言论，称将于1月15日在白宫签署第一阶段贸易协议。美国油服公司贝克休斯(Baker Hughes)周五(12月27日)公布数据显示，截至12月27日当周，美国石油活跃钻井数减少8座至677座，过去三周内首次录得下滑。不过今年已经录得2016年以来的首次年度降幅。第17届OPEC与非OPEC产油国部长级监督委员会(JMMC)会议落下帷幕，双方已经就扩大减产达成一致，在2020年第一季度双方将合理额外减产50万桶/日，从而令减产规模扩大至170万桶/日。170万桶/日相当于全球原油总需求的1.7%，</w:t>
      </w:r>
      <w:r w:rsidRPr="00733F36">
        <w:rPr>
          <w:rFonts w:ascii="华文仿宋" w:eastAsia="华文仿宋" w:hAnsi="华文仿宋" w:cs="华文仿宋"/>
          <w:color w:val="333335"/>
          <w:kern w:val="2"/>
          <w:sz w:val="28"/>
          <w:szCs w:val="28"/>
          <w:shd w:val="clear" w:color="auto" w:fill="FFFFFF"/>
        </w:rPr>
        <w:lastRenderedPageBreak/>
        <w:t>同时更值得注意的是，沙特能源大臣阿卜杜勒-阿齐兹随后表示，额外减产中沙特将承担16.7万桶/日，同时我们还将继续自愿减产40万桶/日，指出只要减产执行率得到改善，OPEC+的有效减产规模将高达210万桶/日。基本面利空因素：沙特能源部周二(12月24日)发布推文称，沙特和科威特已经签订中立区油田共享协议，这将解决两国在该地区的长期纠纷。科威特国家通讯社也证实了这一消息。分析师指出，两国签订协议后，中立区油田有望在几个月内逐步恢复生产。目前当地两块油田的日均生产能力可以达到50万桶/日，约占全球原油总产量的0.5%。英国下议院议员们以358票对234票的结果通过了约翰逊政府的脱欧协议法案，这意味着，英国将结束持续3年多的不确定性，于2020年1月31日脱离欧盟。该法案目前正在下议院和上议院进行进一步的审查，该法案还禁止延长2020年后的脱欧过渡期，但这也意味着，英国需要在11个月内与欧盟达成新的贸易协定，增加了英国出现无协议脱欧的风险。</w:t>
      </w:r>
    </w:p>
    <w:p w:rsidR="005664BD" w:rsidRPr="00DE3CBA" w:rsidRDefault="005664BD" w:rsidP="005664B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60-62</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65</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69</w:t>
      </w:r>
      <w:r w:rsidRPr="00DE3CBA">
        <w:rPr>
          <w:rFonts w:ascii="华文仿宋" w:eastAsia="华文仿宋" w:hAnsi="华文仿宋" w:cs="华文仿宋" w:hint="eastAsia"/>
          <w:color w:val="333335"/>
          <w:kern w:val="2"/>
          <w:sz w:val="28"/>
          <w:szCs w:val="28"/>
          <w:shd w:val="clear" w:color="auto" w:fill="FFFFFF"/>
        </w:rPr>
        <w:t>美元/桶。</w:t>
      </w:r>
    </w:p>
    <w:p w:rsidR="008025BC" w:rsidRDefault="008025BC" w:rsidP="008025B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4108" w:rsidRPr="00DE3CBA" w:rsidRDefault="002F4108" w:rsidP="008025B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302" w:name="_Toc18680412"/>
      <w:bookmarkStart w:id="303" w:name="_Toc19195115"/>
      <w:bookmarkStart w:id="304" w:name="_Toc19887437"/>
      <w:bookmarkStart w:id="305" w:name="_Toc20494332"/>
      <w:bookmarkStart w:id="306" w:name="_Toc21702286"/>
      <w:bookmarkStart w:id="307" w:name="_Toc22307205"/>
      <w:bookmarkStart w:id="308" w:name="_Toc22911763"/>
      <w:bookmarkStart w:id="309" w:name="_Toc23513678"/>
      <w:bookmarkStart w:id="310" w:name="_Toc24117025"/>
      <w:bookmarkStart w:id="311" w:name="_Toc24722679"/>
      <w:bookmarkStart w:id="312" w:name="_Toc25325027"/>
      <w:bookmarkStart w:id="313" w:name="_Toc25932482"/>
      <w:bookmarkStart w:id="314" w:name="_Toc26536333"/>
      <w:bookmarkStart w:id="315" w:name="_Toc27141691"/>
      <w:bookmarkStart w:id="316" w:name="_Toc27745334"/>
      <w:bookmarkStart w:id="317" w:name="_Toc28351982"/>
      <w:bookmarkStart w:id="318" w:name="_Toc28955200"/>
      <w:r>
        <w:rPr>
          <w:rFonts w:ascii="黑体" w:eastAsia="黑体" w:hAnsi="宋体" w:hint="eastAsia"/>
          <w:b/>
          <w:sz w:val="28"/>
          <w:szCs w:val="28"/>
        </w:rPr>
        <w:t>二、 石脑油</w:t>
      </w:r>
      <w:bookmarkEnd w:id="39"/>
      <w:bookmarkEnd w:id="40"/>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00402A04">
        <w:rPr>
          <w:rFonts w:ascii="黑体" w:eastAsia="黑体" w:hAnsi="宋体"/>
          <w:b/>
          <w:sz w:val="28"/>
          <w:szCs w:val="28"/>
        </w:rPr>
        <w:tab/>
      </w:r>
    </w:p>
    <w:p w:rsidR="002F12E4" w:rsidRDefault="004F4F55">
      <w:pPr>
        <w:pStyle w:val="2"/>
        <w:spacing w:line="240" w:lineRule="auto"/>
        <w:rPr>
          <w:rFonts w:ascii="宋体" w:hAnsi="宋体" w:cs="Arial"/>
          <w:b w:val="0"/>
          <w:bCs w:val="0"/>
          <w:kern w:val="0"/>
          <w:szCs w:val="28"/>
        </w:rPr>
      </w:pPr>
      <w:bookmarkStart w:id="319" w:name="_Toc460250404"/>
      <w:bookmarkStart w:id="320" w:name="_Toc536797013"/>
      <w:bookmarkStart w:id="321" w:name="_Toc505350008"/>
      <w:bookmarkStart w:id="322" w:name="_Toc2934047"/>
      <w:bookmarkStart w:id="323" w:name="_Toc2934026"/>
      <w:bookmarkStart w:id="324" w:name="_Toc1736584"/>
      <w:bookmarkStart w:id="325" w:name="_Toc5281984"/>
      <w:bookmarkStart w:id="326" w:name="_Toc4768357"/>
      <w:bookmarkStart w:id="327" w:name="_Toc4160087"/>
      <w:bookmarkStart w:id="328" w:name="_Toc4768337"/>
      <w:bookmarkStart w:id="329" w:name="_Toc5976959"/>
      <w:bookmarkStart w:id="330" w:name="_Toc5976979"/>
      <w:bookmarkStart w:id="331" w:name="_Toc10211768"/>
      <w:bookmarkStart w:id="332" w:name="_Toc10731580"/>
      <w:bookmarkStart w:id="333" w:name="_Toc12625692"/>
      <w:bookmarkStart w:id="334" w:name="_Toc12625782"/>
      <w:bookmarkStart w:id="335" w:name="_Toc15022883"/>
      <w:bookmarkStart w:id="336" w:name="_Toc15049640"/>
      <w:bookmarkStart w:id="337" w:name="_Toc15654582"/>
      <w:bookmarkStart w:id="338" w:name="_Toc16257705"/>
      <w:bookmarkStart w:id="339" w:name="_Toc16861057"/>
      <w:bookmarkStart w:id="340" w:name="_Toc17467215"/>
      <w:bookmarkStart w:id="341" w:name="_Toc18072994"/>
      <w:bookmarkStart w:id="342" w:name="_Toc18680413"/>
      <w:bookmarkStart w:id="343" w:name="_Toc19195116"/>
      <w:bookmarkStart w:id="344" w:name="_Toc19887438"/>
      <w:bookmarkStart w:id="345" w:name="_Toc20494333"/>
      <w:bookmarkStart w:id="346" w:name="_Toc21702287"/>
      <w:bookmarkStart w:id="347" w:name="_Toc22307206"/>
      <w:bookmarkStart w:id="348" w:name="_Toc22911764"/>
      <w:bookmarkStart w:id="349" w:name="_Toc23513679"/>
      <w:bookmarkStart w:id="350" w:name="_Toc24117026"/>
      <w:bookmarkStart w:id="351" w:name="_Toc24722680"/>
      <w:bookmarkStart w:id="352" w:name="_Toc25325028"/>
      <w:bookmarkStart w:id="353" w:name="_Toc25932483"/>
      <w:bookmarkStart w:id="354" w:name="_Toc26536334"/>
      <w:bookmarkStart w:id="355" w:name="_Toc27141692"/>
      <w:bookmarkStart w:id="356" w:name="_Toc27745335"/>
      <w:bookmarkStart w:id="357" w:name="_Toc28351983"/>
      <w:bookmarkStart w:id="358" w:name="_Toc28955201"/>
      <w:r>
        <w:rPr>
          <w:rFonts w:hint="eastAsia"/>
        </w:rPr>
        <w:t>2. 1</w:t>
      </w:r>
      <w:r>
        <w:rPr>
          <w:rFonts w:hint="eastAsia"/>
          <w:kern w:val="0"/>
        </w:rPr>
        <w:t>国际石脑油市场价格</w:t>
      </w:r>
      <w:bookmarkEnd w:id="41"/>
      <w:bookmarkEnd w:id="42"/>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23915" w:rsidP="00E166B7">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359" w:name="_Toc281568202"/>
            <w:bookmarkStart w:id="360" w:name="_Toc239847715"/>
            <w:bookmarkStart w:id="361" w:name="_Toc296600812"/>
            <w:bookmarkStart w:id="362" w:name="_Toc460250405"/>
            <w:bookmarkStart w:id="363" w:name="_Toc505350009"/>
            <w:r>
              <w:rPr>
                <w:rFonts w:ascii="华文仿宋" w:eastAsia="华文仿宋" w:hAnsi="华文仿宋" w:cs="Times New Roman" w:hint="eastAsia"/>
                <w:kern w:val="2"/>
                <w:sz w:val="28"/>
                <w:szCs w:val="28"/>
              </w:rPr>
              <w:lastRenderedPageBreak/>
              <w:t>1</w:t>
            </w:r>
            <w:r w:rsidR="004F4F55" w:rsidRPr="002C1452">
              <w:rPr>
                <w:rFonts w:ascii="华文仿宋" w:eastAsia="华文仿宋" w:hAnsi="华文仿宋" w:cs="Times New Roman" w:hint="eastAsia"/>
                <w:kern w:val="2"/>
                <w:sz w:val="28"/>
                <w:szCs w:val="28"/>
              </w:rPr>
              <w:t>月</w:t>
            </w:r>
            <w:r w:rsidR="00731203">
              <w:rPr>
                <w:rFonts w:ascii="华文仿宋" w:eastAsia="华文仿宋" w:hAnsi="华文仿宋" w:cs="Times New Roman" w:hint="eastAsia"/>
                <w:kern w:val="2"/>
                <w:sz w:val="28"/>
                <w:szCs w:val="28"/>
              </w:rPr>
              <w:t>2</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73120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62.92美元/桶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62.96美元/桶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-0.07</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149.810-149.905</w:t>
            </w:r>
          </w:p>
        </w:tc>
      </w:tr>
      <w:tr w:rsidR="0073120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556.00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564.75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-8.625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147.090-149.405</w:t>
            </w:r>
          </w:p>
        </w:tc>
      </w:tr>
      <w:tr w:rsidR="0073120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510.40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519.15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-8.245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135.026-137.341</w:t>
            </w:r>
          </w:p>
        </w:tc>
      </w:tr>
      <w:tr w:rsidR="00731203"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532.00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532.50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142.246-142.380</w:t>
            </w:r>
          </w:p>
        </w:tc>
      </w:tr>
      <w:tr w:rsidR="0073120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528.00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528.50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141.176-141.310</w:t>
            </w:r>
          </w:p>
        </w:tc>
      </w:tr>
      <w:tr w:rsidR="0073120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487.00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487.50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130.214-130.348</w:t>
            </w:r>
          </w:p>
        </w:tc>
      </w:tr>
      <w:tr w:rsidR="0073120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514.75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515.25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137.634-137.767</w:t>
            </w:r>
          </w:p>
        </w:tc>
      </w:tr>
      <w:tr w:rsidR="00731203"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517.70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517.80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1.62g/c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731203" w:rsidRPr="00731203" w:rsidRDefault="00731203">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731203">
              <w:rPr>
                <w:rFonts w:ascii="华文仿宋" w:eastAsia="华文仿宋" w:hAnsi="华文仿宋" w:cs="华文仿宋" w:hint="eastAsia"/>
                <w:color w:val="333335"/>
                <w:kern w:val="2"/>
                <w:sz w:val="28"/>
                <w:szCs w:val="28"/>
                <w:shd w:val="clear" w:color="auto" w:fill="FFFFFF"/>
              </w:rPr>
              <w:t>147.870-147.970</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364" w:name="_Toc5976980"/>
      <w:bookmarkStart w:id="365" w:name="_Toc4768358"/>
      <w:bookmarkStart w:id="366" w:name="_Toc5976960"/>
      <w:bookmarkStart w:id="367" w:name="_Toc5281985"/>
      <w:bookmarkStart w:id="368" w:name="_Toc4768338"/>
      <w:bookmarkStart w:id="369" w:name="_Toc4160088"/>
      <w:bookmarkStart w:id="370" w:name="_Toc1736585"/>
      <w:bookmarkStart w:id="371" w:name="_Toc2934027"/>
      <w:bookmarkStart w:id="372" w:name="_Toc536797014"/>
      <w:bookmarkStart w:id="373" w:name="_Toc2934048"/>
      <w:bookmarkStart w:id="374" w:name="_Toc10211769"/>
      <w:bookmarkStart w:id="375" w:name="_Toc10731581"/>
      <w:bookmarkStart w:id="376" w:name="_Toc12625693"/>
      <w:bookmarkStart w:id="377" w:name="_Toc12625783"/>
      <w:bookmarkStart w:id="378" w:name="_Toc15022884"/>
      <w:bookmarkStart w:id="379" w:name="_Toc15049641"/>
      <w:bookmarkStart w:id="380" w:name="_Toc15654583"/>
      <w:bookmarkStart w:id="381" w:name="_Toc16257706"/>
      <w:bookmarkStart w:id="382" w:name="_Toc16861058"/>
      <w:bookmarkStart w:id="383" w:name="_Toc17467216"/>
      <w:bookmarkStart w:id="384" w:name="_Toc18072995"/>
      <w:bookmarkStart w:id="385" w:name="_Toc18680414"/>
      <w:bookmarkStart w:id="386" w:name="_Toc19195117"/>
      <w:bookmarkStart w:id="387" w:name="_Toc19887439"/>
      <w:bookmarkStart w:id="388" w:name="_Toc20494334"/>
      <w:bookmarkStart w:id="389" w:name="_Toc21702288"/>
      <w:bookmarkStart w:id="390" w:name="_Toc22307207"/>
      <w:bookmarkStart w:id="391" w:name="_Toc22911765"/>
      <w:bookmarkStart w:id="392" w:name="_Toc23513680"/>
      <w:bookmarkStart w:id="393" w:name="_Toc24117027"/>
      <w:bookmarkStart w:id="394" w:name="_Toc24722681"/>
      <w:bookmarkStart w:id="395" w:name="_Toc25325029"/>
      <w:bookmarkStart w:id="396" w:name="_Toc25932484"/>
      <w:bookmarkStart w:id="397" w:name="_Toc26536335"/>
      <w:bookmarkStart w:id="398" w:name="_Toc27141693"/>
      <w:bookmarkStart w:id="399" w:name="_Toc27745336"/>
      <w:bookmarkStart w:id="400" w:name="_Toc28351984"/>
      <w:bookmarkStart w:id="401" w:name="_Toc28955202"/>
      <w:r>
        <w:rPr>
          <w:rFonts w:asciiTheme="minorEastAsia" w:eastAsiaTheme="minorEastAsia" w:hAnsiTheme="minorEastAsia" w:hint="eastAsia"/>
          <w:bCs w:val="0"/>
          <w:color w:val="000000" w:themeColor="text1"/>
          <w:szCs w:val="28"/>
        </w:rPr>
        <w:t>2.2地炼石脑油市场</w:t>
      </w:r>
      <w:bookmarkEnd w:id="43"/>
      <w:bookmarkEnd w:id="44"/>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E63712" w:rsidRPr="00807B1E" w:rsidRDefault="001D1868"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807B1E" w:rsidRPr="00807B1E">
        <w:rPr>
          <w:rFonts w:ascii="华文仿宋" w:eastAsia="华文仿宋" w:hAnsi="华文仿宋" w:cs="华文仿宋"/>
          <w:color w:val="333335"/>
          <w:kern w:val="2"/>
          <w:sz w:val="28"/>
          <w:szCs w:val="28"/>
          <w:shd w:val="clear" w:color="auto" w:fill="FFFFFF"/>
        </w:rPr>
        <w:t>亚洲石脑油市场平静，因许多市场参与商尚未结束休假，而且由于石化行业利润不断下降，中东地区一季度将有许多装置停产。韩国LG化学公司将把旗下两套石脑油裂解装置之一的局部维护计划提前至1月13日。在局部维护期间，其全部1月总开工率将从全额产能降至95%。这两套装置的年总产能是250万吨。北亚和东南亚至少还有其他四套裂解装置将减产。但未能得到证实。不过，由于液化石油气价格强劲，石脑油裂解装置正在减少液化石油气的使用，因而有利于石脑油市场。周四新加坡国际企业发局(IE)公布的数据显示，截止1月1日当周，新加坡轻质馏份油库存较前一周减少106.6万桶或8.4%，至1,159.6万桶，并较去年同期下降约28%。</w:t>
      </w:r>
    </w:p>
    <w:p w:rsidR="002F12E4" w:rsidRDefault="004F4F55">
      <w:pPr>
        <w:outlineLvl w:val="1"/>
        <w:rPr>
          <w:rFonts w:asciiTheme="minorEastAsia" w:eastAsiaTheme="minorEastAsia" w:hAnsiTheme="minorEastAsia"/>
          <w:b/>
          <w:sz w:val="28"/>
          <w:szCs w:val="28"/>
        </w:rPr>
      </w:pPr>
      <w:bookmarkStart w:id="402" w:name="_Toc296600813"/>
      <w:bookmarkStart w:id="403" w:name="_Toc460250406"/>
      <w:bookmarkStart w:id="404" w:name="_Toc505350010"/>
      <w:bookmarkStart w:id="405" w:name="_Toc536797015"/>
      <w:bookmarkStart w:id="406" w:name="_Toc1736586"/>
      <w:bookmarkStart w:id="407" w:name="_Toc281568203"/>
      <w:bookmarkStart w:id="408" w:name="_Toc2934028"/>
      <w:bookmarkStart w:id="409" w:name="_Toc2934049"/>
      <w:bookmarkStart w:id="410" w:name="_Toc4160089"/>
      <w:bookmarkStart w:id="411" w:name="_Toc4768339"/>
      <w:bookmarkStart w:id="412" w:name="_Toc5281986"/>
      <w:bookmarkStart w:id="413" w:name="_Toc4768359"/>
      <w:bookmarkStart w:id="414" w:name="_Toc5976981"/>
      <w:bookmarkStart w:id="415" w:name="_Toc5976961"/>
      <w:bookmarkStart w:id="416" w:name="_Toc10211770"/>
      <w:bookmarkStart w:id="417" w:name="_Toc10731582"/>
      <w:bookmarkStart w:id="418" w:name="_Toc12625694"/>
      <w:bookmarkStart w:id="419" w:name="_Toc12625784"/>
      <w:bookmarkStart w:id="420" w:name="_Toc15022885"/>
      <w:bookmarkStart w:id="421" w:name="_Toc15049642"/>
      <w:bookmarkStart w:id="422" w:name="_Toc15654584"/>
      <w:bookmarkStart w:id="423" w:name="_Toc16257707"/>
      <w:bookmarkStart w:id="424" w:name="_Toc16861059"/>
      <w:bookmarkStart w:id="425" w:name="_Toc17467217"/>
      <w:bookmarkStart w:id="426" w:name="_Toc18072996"/>
      <w:bookmarkStart w:id="427" w:name="_Toc18680415"/>
      <w:bookmarkStart w:id="428" w:name="_Toc19195118"/>
      <w:bookmarkStart w:id="429" w:name="_Toc19887440"/>
      <w:bookmarkStart w:id="430" w:name="_Toc20494335"/>
      <w:bookmarkStart w:id="431" w:name="_Toc21702289"/>
      <w:bookmarkStart w:id="432" w:name="_Toc22307208"/>
      <w:bookmarkStart w:id="433" w:name="_Toc22911766"/>
      <w:bookmarkStart w:id="434" w:name="_Toc23513681"/>
      <w:bookmarkStart w:id="435" w:name="_Toc24117028"/>
      <w:bookmarkStart w:id="436" w:name="_Toc24722682"/>
      <w:bookmarkStart w:id="437" w:name="_Toc25325030"/>
      <w:bookmarkStart w:id="438" w:name="_Toc25932485"/>
      <w:bookmarkStart w:id="439" w:name="_Toc26536336"/>
      <w:bookmarkStart w:id="440" w:name="_Toc27141694"/>
      <w:bookmarkStart w:id="441" w:name="_Toc27745337"/>
      <w:bookmarkStart w:id="442" w:name="_Toc28351985"/>
      <w:bookmarkStart w:id="443" w:name="_Toc28955203"/>
      <w:r>
        <w:rPr>
          <w:rFonts w:asciiTheme="minorEastAsia" w:eastAsiaTheme="minorEastAsia" w:hAnsiTheme="minorEastAsia" w:hint="eastAsia"/>
          <w:b/>
          <w:sz w:val="28"/>
          <w:szCs w:val="28"/>
        </w:rPr>
        <w:lastRenderedPageBreak/>
        <w:t>2.3本周国内石脑油价格汇总</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79"/>
        <w:gridCol w:w="1518"/>
        <w:gridCol w:w="1538"/>
        <w:gridCol w:w="1399"/>
        <w:gridCol w:w="1539"/>
        <w:gridCol w:w="1547"/>
        <w:gridCol w:w="1720"/>
      </w:tblGrid>
      <w:tr w:rsidR="00F51331" w:rsidRPr="00E63712" w:rsidTr="008C237C">
        <w:trPr>
          <w:trHeight w:val="405"/>
          <w:jc w:val="center"/>
        </w:trPr>
        <w:tc>
          <w:tcPr>
            <w:tcW w:w="1079"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51331" w:rsidRPr="00E63712" w:rsidRDefault="00F51331"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18" w:type="dxa"/>
            <w:tcBorders>
              <w:top w:val="single" w:sz="4" w:space="0" w:color="auto"/>
              <w:left w:val="nil"/>
              <w:bottom w:val="single" w:sz="4" w:space="0" w:color="auto"/>
              <w:right w:val="single" w:sz="4" w:space="0" w:color="auto"/>
            </w:tcBorders>
            <w:shd w:val="clear" w:color="000000" w:fill="99CCFF"/>
            <w:vAlign w:val="center"/>
            <w:hideMark/>
          </w:tcPr>
          <w:p w:rsidR="00F51331" w:rsidRPr="00E63712" w:rsidRDefault="00F51331"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F51331" w:rsidRPr="00E63712" w:rsidRDefault="00F51331"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399" w:type="dxa"/>
            <w:tcBorders>
              <w:top w:val="single" w:sz="4" w:space="0" w:color="auto"/>
              <w:left w:val="nil"/>
              <w:bottom w:val="single" w:sz="4" w:space="0" w:color="auto"/>
              <w:right w:val="single" w:sz="4" w:space="0" w:color="auto"/>
            </w:tcBorders>
            <w:shd w:val="clear" w:color="000000" w:fill="99CCFF"/>
            <w:vAlign w:val="center"/>
            <w:hideMark/>
          </w:tcPr>
          <w:p w:rsidR="00F51331" w:rsidRPr="00E63712" w:rsidRDefault="00F51331"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39" w:type="dxa"/>
            <w:tcBorders>
              <w:top w:val="single" w:sz="4" w:space="0" w:color="auto"/>
              <w:left w:val="nil"/>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2020/1/3</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2019/12/27</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6350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6350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6450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6450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6480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6480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F51331"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6250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6250</w:t>
            </w:r>
          </w:p>
        </w:tc>
      </w:tr>
      <w:tr w:rsidR="00F51331"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r>
      <w:tr w:rsidR="00F51331"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4806</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4806</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F51331"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51331"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1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38"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F51331" w:rsidRPr="00E63712" w:rsidRDefault="00F51331"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F51331" w:rsidRDefault="00F51331">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444" w:name="_Toc5281987"/>
      <w:bookmarkStart w:id="445" w:name="_Toc4160090"/>
      <w:bookmarkStart w:id="446" w:name="_Toc4768340"/>
      <w:bookmarkStart w:id="447" w:name="_Toc5976982"/>
      <w:bookmarkStart w:id="448" w:name="_Toc4768360"/>
      <w:bookmarkStart w:id="449" w:name="_Toc5976962"/>
      <w:bookmarkStart w:id="450" w:name="_Toc2934050"/>
      <w:bookmarkStart w:id="451" w:name="_Toc2934029"/>
      <w:bookmarkStart w:id="452" w:name="_Toc281568204"/>
      <w:bookmarkStart w:id="453" w:name="_Toc505350011"/>
      <w:bookmarkStart w:id="454" w:name="_Toc1736587"/>
      <w:bookmarkStart w:id="455" w:name="_Toc536797016"/>
      <w:bookmarkStart w:id="456" w:name="_Toc460250407"/>
      <w:bookmarkStart w:id="457" w:name="_Toc296600814"/>
      <w:bookmarkStart w:id="458" w:name="_Toc10211771"/>
      <w:bookmarkStart w:id="459" w:name="_Toc10731583"/>
      <w:bookmarkStart w:id="460" w:name="_Toc12625695"/>
      <w:bookmarkStart w:id="461" w:name="_Toc12625785"/>
      <w:bookmarkStart w:id="462" w:name="_Toc15022886"/>
      <w:bookmarkStart w:id="463" w:name="_Toc15049643"/>
      <w:bookmarkStart w:id="464" w:name="_Toc15654585"/>
      <w:bookmarkStart w:id="465" w:name="_Toc16257708"/>
      <w:bookmarkStart w:id="466" w:name="_Toc16861060"/>
      <w:bookmarkStart w:id="467" w:name="_Toc17467218"/>
      <w:bookmarkStart w:id="468" w:name="_Toc18072997"/>
      <w:bookmarkStart w:id="469" w:name="_Toc18680416"/>
      <w:bookmarkStart w:id="470" w:name="_Toc19195119"/>
      <w:bookmarkStart w:id="471" w:name="_Toc19887441"/>
      <w:bookmarkStart w:id="472" w:name="_Toc20494336"/>
      <w:bookmarkStart w:id="473" w:name="_Toc21702290"/>
      <w:bookmarkStart w:id="474" w:name="_Toc22307209"/>
      <w:bookmarkStart w:id="475" w:name="_Toc22911767"/>
      <w:bookmarkStart w:id="476" w:name="_Toc23513682"/>
      <w:bookmarkStart w:id="477" w:name="_Toc24117029"/>
      <w:bookmarkStart w:id="478" w:name="_Toc24722683"/>
      <w:bookmarkStart w:id="479" w:name="_Toc25325031"/>
      <w:bookmarkStart w:id="480" w:name="_Toc25932486"/>
      <w:bookmarkStart w:id="481" w:name="_Toc26536337"/>
      <w:bookmarkStart w:id="482" w:name="_Toc27141695"/>
      <w:bookmarkStart w:id="483" w:name="_Toc27745338"/>
      <w:bookmarkStart w:id="484" w:name="_Toc28351986"/>
      <w:bookmarkStart w:id="485" w:name="_Toc239847719"/>
      <w:bookmarkStart w:id="486" w:name="_Toc158203132"/>
      <w:bookmarkStart w:id="487" w:name="_Toc28955204"/>
      <w:r>
        <w:rPr>
          <w:rFonts w:asciiTheme="minorEastAsia" w:eastAsiaTheme="minorEastAsia" w:hAnsiTheme="minorEastAsia" w:hint="eastAsia"/>
          <w:szCs w:val="28"/>
        </w:rPr>
        <w:t>2.4山东地炼石脑油价格走势图</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7"/>
    </w:p>
    <w:p w:rsidR="002F12E4" w:rsidRDefault="002F12E4">
      <w:pPr>
        <w:rPr>
          <w:sz w:val="20"/>
          <w:szCs w:val="20"/>
        </w:rPr>
      </w:pPr>
    </w:p>
    <w:p w:rsidR="003135BD" w:rsidRDefault="00772232">
      <w:pPr>
        <w:rPr>
          <w:sz w:val="20"/>
          <w:szCs w:val="20"/>
        </w:rPr>
      </w:pPr>
      <w:r>
        <w:rPr>
          <w:noProof/>
          <w:sz w:val="20"/>
          <w:szCs w:val="20"/>
        </w:rPr>
        <w:lastRenderedPageBreak/>
        <w:drawing>
          <wp:inline distT="0" distB="0" distL="0" distR="0">
            <wp:extent cx="5057775" cy="303847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57775" cy="303847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488" w:name="_Toc237428455"/>
      <w:bookmarkStart w:id="489" w:name="_Toc460250408"/>
      <w:bookmarkStart w:id="490" w:name="_Toc5976963"/>
      <w:bookmarkStart w:id="491" w:name="_Toc296600816"/>
      <w:bookmarkStart w:id="492" w:name="_Toc2934030"/>
      <w:bookmarkStart w:id="493" w:name="_Toc536797017"/>
      <w:bookmarkStart w:id="494" w:name="_Toc5976983"/>
      <w:bookmarkStart w:id="495" w:name="_Toc1736588"/>
      <w:bookmarkStart w:id="496" w:name="_Toc4768361"/>
      <w:bookmarkStart w:id="497" w:name="_Toc281568206"/>
      <w:bookmarkStart w:id="498" w:name="_Toc5281988"/>
      <w:bookmarkStart w:id="499" w:name="_Toc4160091"/>
      <w:bookmarkStart w:id="500" w:name="_Toc4768341"/>
      <w:bookmarkStart w:id="501" w:name="_Toc505350012"/>
      <w:bookmarkStart w:id="502" w:name="_Toc2934051"/>
      <w:bookmarkStart w:id="503" w:name="_Toc10211772"/>
      <w:bookmarkStart w:id="504" w:name="_Toc10731584"/>
      <w:bookmarkStart w:id="505" w:name="_Toc12625696"/>
      <w:bookmarkStart w:id="506" w:name="_Toc12625786"/>
      <w:bookmarkStart w:id="507" w:name="_Toc15022887"/>
      <w:bookmarkStart w:id="508" w:name="_Toc15049644"/>
      <w:bookmarkStart w:id="509" w:name="_Toc15654586"/>
      <w:bookmarkStart w:id="510" w:name="_Toc16257709"/>
      <w:bookmarkStart w:id="511" w:name="_Toc16861061"/>
      <w:bookmarkStart w:id="512" w:name="_Toc17467219"/>
      <w:bookmarkStart w:id="513" w:name="_Toc18072998"/>
      <w:bookmarkStart w:id="514" w:name="_Toc18680417"/>
      <w:bookmarkStart w:id="515" w:name="_Toc19195120"/>
      <w:bookmarkStart w:id="516" w:name="_Toc19887442"/>
      <w:bookmarkStart w:id="517" w:name="_Toc20494337"/>
      <w:bookmarkStart w:id="518" w:name="_Toc21702291"/>
      <w:bookmarkStart w:id="519" w:name="_Toc22307210"/>
      <w:bookmarkStart w:id="520" w:name="_Toc22911768"/>
      <w:bookmarkStart w:id="521" w:name="_Toc23513683"/>
      <w:bookmarkStart w:id="522" w:name="_Toc24117030"/>
      <w:bookmarkStart w:id="523" w:name="_Toc24722684"/>
      <w:bookmarkStart w:id="524" w:name="_Toc25325032"/>
      <w:bookmarkStart w:id="525" w:name="_Toc25932487"/>
      <w:bookmarkStart w:id="526" w:name="_Toc26536338"/>
      <w:bookmarkStart w:id="527" w:name="_Toc27141696"/>
      <w:bookmarkStart w:id="528" w:name="_Toc27745339"/>
      <w:bookmarkStart w:id="529" w:name="_Toc28351987"/>
      <w:bookmarkStart w:id="530" w:name="_Toc28955205"/>
      <w:bookmarkEnd w:id="485"/>
      <w:bookmarkEnd w:id="486"/>
      <w:r>
        <w:rPr>
          <w:rFonts w:ascii="黑体" w:eastAsia="黑体" w:hint="eastAsia"/>
          <w:b/>
          <w:sz w:val="28"/>
          <w:szCs w:val="28"/>
        </w:rPr>
        <w:t>三、本周国内油品市场分析及预测</w:t>
      </w:r>
      <w:bookmarkStart w:id="531" w:name="_Toc460250409"/>
      <w:bookmarkStart w:id="532" w:name="_Toc281568207"/>
      <w:bookmarkStart w:id="533" w:name="_Toc296600817"/>
      <w:bookmarkStart w:id="534" w:name="_Toc237428456"/>
      <w:bookmarkStart w:id="535" w:name="_Toc176571903"/>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2F12E4" w:rsidRDefault="004F4F55">
      <w:pPr>
        <w:pStyle w:val="1"/>
        <w:spacing w:line="360" w:lineRule="auto"/>
        <w:rPr>
          <w:rFonts w:asciiTheme="minorEastAsia" w:eastAsiaTheme="minorEastAsia" w:hAnsiTheme="minorEastAsia"/>
          <w:kern w:val="2"/>
          <w:sz w:val="28"/>
          <w:szCs w:val="28"/>
        </w:rPr>
      </w:pPr>
      <w:bookmarkStart w:id="536" w:name="_Toc505350013"/>
      <w:bookmarkStart w:id="537" w:name="_Toc536797018"/>
      <w:bookmarkStart w:id="538" w:name="_Toc2934031"/>
      <w:bookmarkStart w:id="539" w:name="_Toc4160092"/>
      <w:bookmarkStart w:id="540" w:name="_Toc4768342"/>
      <w:bookmarkStart w:id="541" w:name="_Toc1736589"/>
      <w:bookmarkStart w:id="542" w:name="_Toc4768362"/>
      <w:bookmarkStart w:id="543" w:name="_Toc2934052"/>
      <w:bookmarkStart w:id="544" w:name="_Toc5281989"/>
      <w:bookmarkStart w:id="545" w:name="_Toc5976984"/>
      <w:bookmarkStart w:id="546" w:name="_Toc5976964"/>
      <w:bookmarkStart w:id="547" w:name="_Toc10211773"/>
      <w:bookmarkStart w:id="548" w:name="_Toc10731585"/>
      <w:bookmarkStart w:id="549" w:name="_Toc12625697"/>
      <w:bookmarkStart w:id="550" w:name="_Toc12625787"/>
      <w:bookmarkStart w:id="551" w:name="_Toc15022888"/>
      <w:bookmarkStart w:id="552" w:name="_Toc15049645"/>
      <w:bookmarkStart w:id="553" w:name="_Toc15654587"/>
      <w:bookmarkStart w:id="554" w:name="_Toc16257710"/>
      <w:bookmarkStart w:id="555" w:name="_Toc16861062"/>
      <w:bookmarkStart w:id="556" w:name="_Toc17467220"/>
      <w:bookmarkStart w:id="557" w:name="_Toc18072999"/>
      <w:bookmarkStart w:id="558" w:name="_Toc18680418"/>
      <w:bookmarkStart w:id="559" w:name="_Toc19195121"/>
      <w:bookmarkStart w:id="560" w:name="_Toc19887443"/>
      <w:bookmarkStart w:id="561" w:name="_Toc20494338"/>
      <w:bookmarkStart w:id="562" w:name="_Toc21702292"/>
      <w:bookmarkStart w:id="563" w:name="_Toc22307211"/>
      <w:bookmarkStart w:id="564" w:name="_Toc22911769"/>
      <w:bookmarkStart w:id="565" w:name="_Toc23513684"/>
      <w:bookmarkStart w:id="566" w:name="_Toc24117031"/>
      <w:bookmarkStart w:id="567" w:name="_Toc24722685"/>
      <w:bookmarkStart w:id="568" w:name="_Toc25325033"/>
      <w:bookmarkStart w:id="569" w:name="_Toc25932488"/>
      <w:bookmarkStart w:id="570" w:name="_Toc26536339"/>
      <w:bookmarkStart w:id="571" w:name="_Toc27141697"/>
      <w:bookmarkStart w:id="572" w:name="_Toc27745340"/>
      <w:bookmarkStart w:id="573" w:name="_Toc28351988"/>
      <w:bookmarkStart w:id="574" w:name="_Toc28955206"/>
      <w:r>
        <w:rPr>
          <w:rFonts w:asciiTheme="minorEastAsia" w:eastAsiaTheme="minorEastAsia" w:hAnsiTheme="minorEastAsia" w:hint="eastAsia"/>
          <w:kern w:val="2"/>
          <w:sz w:val="28"/>
          <w:szCs w:val="28"/>
        </w:rPr>
        <w:t>3．1  成品油市场动态</w:t>
      </w:r>
      <w:bookmarkEnd w:id="531"/>
      <w:bookmarkEnd w:id="532"/>
      <w:bookmarkEnd w:id="533"/>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B63422" w:rsidRPr="00B63422" w:rsidRDefault="00B63422" w:rsidP="00B6342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B63422">
        <w:rPr>
          <w:rFonts w:ascii="华文仿宋" w:eastAsia="华文仿宋" w:hAnsi="华文仿宋" w:cs="华文仿宋"/>
          <w:color w:val="333335"/>
          <w:kern w:val="2"/>
          <w:sz w:val="28"/>
          <w:szCs w:val="28"/>
          <w:shd w:val="clear" w:color="auto" w:fill="FFFFFF"/>
        </w:rPr>
        <w:t>本周，国际原油期货呈现冲高回落走势，第二个工作日参考原油变化率为1.02%。受此影响，国内成品油市场购销氛围持淡，各地主营单位汽柴油销售保利为主。与此同时，山东地炼成品油行情弱势下行，各炼厂报价频频走低且成交保持100元/吨左右优惠。具体来看出货方面：虽然原油走势先扬后抑，但由于终端需求疲软，中下游商家购进操作略显谨慎，致使区内行情始终维持清淡局面。因此地炼整体出货表现不佳，库存量普遍出现上升迹象。</w:t>
      </w:r>
    </w:p>
    <w:p w:rsidR="00B63422" w:rsidRPr="00B63422" w:rsidRDefault="00B63422" w:rsidP="00B6342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B63422">
        <w:rPr>
          <w:rFonts w:ascii="华文仿宋" w:eastAsia="华文仿宋" w:hAnsi="华文仿宋" w:cs="华文仿宋"/>
          <w:color w:val="333335"/>
          <w:kern w:val="2"/>
          <w:sz w:val="28"/>
          <w:szCs w:val="28"/>
          <w:shd w:val="clear" w:color="auto" w:fill="FFFFFF"/>
        </w:rPr>
        <w:t>后市前瞻：进入下周，国际原油期价将保持高位震荡。以WTI为例，主流运行区间在60-63(均值61.5)美元/桶之间，环比下跌0.04美元/桶或0.06%。进入春运阶段，随着终端消费量增加，零售市场加油站出货速度加快，故中下游商家</w:t>
      </w:r>
      <w:r w:rsidRPr="00B63422">
        <w:rPr>
          <w:rFonts w:ascii="华文仿宋" w:eastAsia="华文仿宋" w:hAnsi="华文仿宋" w:cs="华文仿宋"/>
          <w:color w:val="333335"/>
          <w:kern w:val="2"/>
          <w:sz w:val="28"/>
          <w:szCs w:val="28"/>
          <w:shd w:val="clear" w:color="auto" w:fill="FFFFFF"/>
        </w:rPr>
        <w:lastRenderedPageBreak/>
        <w:t>入市采购步伐加快，市场交投气氛回暖。综上所述，预计山东地炼汽柴油价格开始稳中上涨，幅度在100元/吨左右。</w:t>
      </w:r>
    </w:p>
    <w:p w:rsidR="00B63422" w:rsidRPr="00B63422" w:rsidRDefault="00B63422" w:rsidP="00B6342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B63422">
        <w:rPr>
          <w:rFonts w:ascii="华文仿宋" w:eastAsia="华文仿宋" w:hAnsi="华文仿宋" w:cs="华文仿宋"/>
          <w:color w:val="333335"/>
          <w:kern w:val="2"/>
          <w:sz w:val="28"/>
          <w:szCs w:val="28"/>
          <w:shd w:val="clear" w:color="auto" w:fill="FFFFFF"/>
        </w:rPr>
        <w:t>本周(12月27日-1月2日)，华中地区需求持续疲软，汽柴行情趋弱运行。具体分析如下，本周，国际原油先扬后抑，零售价于本周一兑现大幅上调，且新一轮变化率正向区间波动，消息面呈现利好指向。不过下游需求持续疲软，地炼汽柴油出货不佳，价格不断承压。元旦前夕主营侧重保利，成品油以高挂为主，实际成交优惠宽松。不过随着新一销售周期伊始，各单位出货心态积极，汽柴油成交重心稳中下探，其中长沙中油汽油因由到位价恢复至市场成交价格，导致区内汽油指望大幅下滑。而整体来看因柴油终端需求转淡，市场行情不及汽油。下游入市采购延续小单为主，交投气氛难有改善。下周来看，国际油价或维持窄幅震荡，本轮零售价调整方向尚不明朗，消息面指引有限。预计短期内各主营单位或积极赶量为主，汽柴油价格仍有一定回落空间，或暗中增加优惠促销销售。下游按需采购，购销气氛或难有明显改善。</w:t>
      </w:r>
    </w:p>
    <w:p w:rsidR="00B63422" w:rsidRPr="00B63422" w:rsidRDefault="00B63422" w:rsidP="00B6342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B63422">
        <w:rPr>
          <w:rFonts w:ascii="华文仿宋" w:eastAsia="华文仿宋" w:hAnsi="华文仿宋" w:cs="华文仿宋"/>
          <w:color w:val="333335"/>
          <w:kern w:val="2"/>
          <w:sz w:val="28"/>
          <w:szCs w:val="28"/>
          <w:shd w:val="clear" w:color="auto" w:fill="FFFFFF"/>
        </w:rPr>
        <w:t>本周(12月27日-1月2日)，华东地区成品油行情维持跌势，局部低价成交有所好转。具体来看，周内国际原油期价先扬后抑，零售价最终兑现大幅上调，且进入新计价周期变化率保持正向运行，消息面对市场形成利好支撑。但鉴于下游需求继续转淡，市场交投气氛持续萎靡，山东地炼成品油行情承压仍有小幅松动，继而给予市场打压。本周初处于年底，区内主营多执行稳定政策，但多数为促进成交，均不同程度暗中扩大优惠促销，部分用户按照刚需择低补货，局部区域成交有所提量。进入新的月份之后，主营年度销售任务重新考核，部分前期价格高挂单位大幅降价至合理水平。后市而言，下周国际原油或震荡运行，消息面缺乏</w:t>
      </w:r>
      <w:r w:rsidRPr="00B63422">
        <w:rPr>
          <w:rFonts w:ascii="华文仿宋" w:eastAsia="华文仿宋" w:hAnsi="华文仿宋" w:cs="华文仿宋"/>
          <w:color w:val="333335"/>
          <w:kern w:val="2"/>
          <w:sz w:val="28"/>
          <w:szCs w:val="28"/>
          <w:shd w:val="clear" w:color="auto" w:fill="FFFFFF"/>
        </w:rPr>
        <w:lastRenderedPageBreak/>
        <w:t>有效指引，随着春节渐近柴油需求逐渐降至冰点，而汽油预计将有一波囤货需求，故在基本面表现不一的形势下，预计下周华东地区柴油价格或仍承压下跌，汽油成交有望好转。</w:t>
      </w:r>
    </w:p>
    <w:p w:rsidR="00B63422" w:rsidRPr="00B63422" w:rsidRDefault="00B63422" w:rsidP="00B6342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B63422">
        <w:rPr>
          <w:rFonts w:ascii="华文仿宋" w:eastAsia="华文仿宋" w:hAnsi="华文仿宋" w:cs="华文仿宋"/>
          <w:color w:val="333335"/>
          <w:kern w:val="2"/>
          <w:sz w:val="28"/>
          <w:szCs w:val="28"/>
          <w:shd w:val="clear" w:color="auto" w:fill="FFFFFF"/>
        </w:rPr>
        <w:t>本周(12月27日-1月2日)，华南地区成品油行情继续下跌，市场购销气氛清淡依然。具体来看，国际原油期货震荡走高，零售价上调如期兑现，而后变化率正向小幅开端，消息方面指引有限。山东地炼汽柴油价格弱势下探，主营单位外采成本降低。且元旦前，业者入市补货意愿有限，部分主营单位提前降价促销，汽柴油价格下跌。节后归来，个别主营单位汽柴油价格小幅上推，业者鲜有入市购进意向，市场观望气氛浓郁。后市来看，国际原油期货或高位震荡，本轮零售价搁浅与小涨概率并存，消息方面提振有限。与此同时，由于本月销售周期有限，近期主营单位仍以走量为先，预计下周华南地区汽柴油行情或弱势下探。</w:t>
      </w:r>
    </w:p>
    <w:p w:rsidR="00B63422" w:rsidRPr="00B63422" w:rsidRDefault="00B63422" w:rsidP="00B6342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B63422">
        <w:rPr>
          <w:rFonts w:ascii="华文仿宋" w:eastAsia="华文仿宋" w:hAnsi="华文仿宋" w:cs="华文仿宋"/>
          <w:color w:val="333335"/>
          <w:kern w:val="2"/>
          <w:sz w:val="28"/>
          <w:szCs w:val="28"/>
          <w:shd w:val="clear" w:color="auto" w:fill="FFFFFF"/>
        </w:rPr>
        <w:t>本周(12月27日-1月2日)，华北地区主营汽柴油窄幅整理，市场交投气氛清淡。分析来看，国际原油期价涨后回落，零售价最终兑现大幅上调，且新一轮原油变化率维持正向区间运行，消息面利好市场情绪。山东地炼汽柴油承压运行，主营外采成本面支撑有限。但正值年末，区内多数主营采取稳价政策为主，波动有限。但亦有个别主营大幅调涨汽油报价，因此使得汽油指数大幅调涨。另外汽柴油下游需求表现平平，下游业者入市操作有限，消库观望为主，市场购销气氛平淡。后市来看，国际原油或高位震荡，消息面对市场指引有限。进入新的销售周期，天气寒冷柴油刚需低迷，但随着春节临近，汽油下游备货启动或带来一定支撑。故预计短期华北地区柴油或继续承压运行，汽油成交或有所好转。</w:t>
      </w:r>
    </w:p>
    <w:p w:rsidR="00B63422" w:rsidRPr="00B63422" w:rsidRDefault="00B63422" w:rsidP="00B6342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B63422">
        <w:rPr>
          <w:rFonts w:ascii="华文仿宋" w:eastAsia="华文仿宋" w:hAnsi="华文仿宋" w:cs="华文仿宋"/>
          <w:color w:val="333335"/>
          <w:kern w:val="2"/>
          <w:sz w:val="28"/>
          <w:szCs w:val="28"/>
          <w:shd w:val="clear" w:color="auto" w:fill="FFFFFF"/>
        </w:rPr>
        <w:lastRenderedPageBreak/>
        <w:t>本周(12月27日-1月2日)，西南地区汽柴行情涨后回落，市场成交气氛维持平淡。分析来看：本周一成品油零售价上调兑现，且新一轮变化率仍为正向，消息面利好仍存。此外，主营元旦之前维持“挺价”政策，因此汽柴行情稳中走高。元旦假期归来，新的销售周期开启，部分地区主营降价促销，整体行情略有下移。不过，变化率正向区间收窄，消息面指引有限。此外，随着春节假期临近，工矿基建等行业陆续停工，柴油需求面将持续萎缩，业者补货稀少，市场成交气氛冷淡;汽油方面，节前备货需求仍有支撑，但业者对后市行情仍持谨慎观望态度，大单补货亦维持谨慎，市场成交提升有限。就后市而言，国际油价窄幅震荡，新一轮变化率窄幅波动，消息面对市场难有提振。主营单位本月销售压力较大，预计汽柴价格或继续回落。业者逢低补货，市场成交难见活跃。</w:t>
      </w:r>
    </w:p>
    <w:p w:rsidR="00B63422" w:rsidRPr="00B63422" w:rsidRDefault="00B63422" w:rsidP="00B6342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B63422">
        <w:rPr>
          <w:rFonts w:ascii="华文仿宋" w:eastAsia="华文仿宋" w:hAnsi="华文仿宋" w:cs="华文仿宋"/>
          <w:color w:val="333335"/>
          <w:kern w:val="2"/>
          <w:sz w:val="28"/>
          <w:szCs w:val="28"/>
          <w:shd w:val="clear" w:color="auto" w:fill="FFFFFF"/>
        </w:rPr>
        <w:t>本周(12月27日-1月2日)，西北地炼汽柴行情下滑，市场交投氛围回暖有限。分析来看：本周一成品油零售价兑现上调，进入新一轮计价周期，变化率正向区间开端，消息面利好仍存。但需求面制约市场成交，延长集团库存量不断增加，为促进下游成交，汽柴价格不涨反降，跌幅均为200元/吨。不过，随着春节临近，工矿基建等行业陆续停工休假，柴油需求面继续下降，业者补货意愿持低，市场成交寥寥;汽油备货需求提升，但业者操作心态仍显谨慎，市场成交提量有限。就后市而言，国际油价或窄幅回落，变化率窄幅波动，消息面缺乏明确指引，预计短线西北地炼汽柴行情波动有限。考虑到柴油需求面持续萎缩，市场成交将愈加低迷;汽油受春节假期提振，下游补货量或有所增加，市场成交略好于柴油。</w:t>
      </w:r>
    </w:p>
    <w:p w:rsidR="00A87672" w:rsidRPr="00B6342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015EA" w:rsidRPr="00E4247F" w:rsidRDefault="008015EA" w:rsidP="00E15879">
      <w:pPr>
        <w:pStyle w:val="aa"/>
        <w:spacing w:line="360" w:lineRule="auto"/>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575" w:name="_Toc1736590"/>
      <w:bookmarkStart w:id="576" w:name="_Toc505350014"/>
      <w:bookmarkStart w:id="577" w:name="_Toc2934053"/>
      <w:bookmarkStart w:id="578" w:name="_Toc2934032"/>
      <w:bookmarkStart w:id="579" w:name="_Toc536797019"/>
      <w:bookmarkStart w:id="580" w:name="_Toc10211774"/>
      <w:bookmarkStart w:id="581" w:name="_Toc10731586"/>
      <w:bookmarkStart w:id="582" w:name="_Toc12625698"/>
      <w:bookmarkStart w:id="583" w:name="_Toc12625788"/>
      <w:bookmarkStart w:id="584" w:name="_Toc15022889"/>
      <w:bookmarkStart w:id="585" w:name="_Toc15049646"/>
      <w:bookmarkStart w:id="586" w:name="_Toc15654588"/>
      <w:bookmarkStart w:id="587" w:name="_Toc16257711"/>
      <w:bookmarkStart w:id="588" w:name="_Toc16861063"/>
      <w:bookmarkStart w:id="589" w:name="_Toc17467221"/>
      <w:bookmarkStart w:id="590" w:name="_Toc18073000"/>
      <w:bookmarkStart w:id="591" w:name="_Toc18680419"/>
      <w:bookmarkStart w:id="592" w:name="_Toc19195122"/>
      <w:bookmarkStart w:id="593" w:name="_Toc19887444"/>
      <w:bookmarkStart w:id="594" w:name="_Toc20494339"/>
      <w:bookmarkStart w:id="595" w:name="_Toc21702293"/>
      <w:bookmarkStart w:id="596" w:name="_Toc22307212"/>
      <w:bookmarkStart w:id="597" w:name="_Toc22911770"/>
      <w:bookmarkStart w:id="598" w:name="_Toc23513685"/>
      <w:bookmarkStart w:id="599" w:name="_Toc24117032"/>
      <w:bookmarkStart w:id="600" w:name="_Toc24722686"/>
      <w:bookmarkStart w:id="601" w:name="_Toc25325034"/>
      <w:bookmarkStart w:id="602" w:name="_Toc25932489"/>
      <w:bookmarkStart w:id="603" w:name="_Toc26536340"/>
      <w:bookmarkStart w:id="604" w:name="_Toc27141698"/>
      <w:bookmarkStart w:id="605" w:name="_Toc27745341"/>
      <w:bookmarkStart w:id="606" w:name="_Toc28351989"/>
      <w:bookmarkStart w:id="607" w:name="_Toc460250410"/>
      <w:bookmarkStart w:id="608" w:name="_Toc180485827"/>
      <w:bookmarkStart w:id="609" w:name="_Toc281568208"/>
      <w:bookmarkStart w:id="610" w:name="_Toc296600818"/>
      <w:bookmarkStart w:id="611" w:name="_Toc369858747"/>
      <w:bookmarkStart w:id="612" w:name="_Toc296600819"/>
      <w:bookmarkStart w:id="613" w:name="_Toc281568211"/>
      <w:bookmarkStart w:id="614" w:name="_Toc28955207"/>
      <w:bookmarkEnd w:id="534"/>
      <w:bookmarkEnd w:id="535"/>
      <w:r>
        <w:rPr>
          <w:rFonts w:ascii="黑体" w:eastAsia="黑体" w:hint="eastAsia"/>
          <w:b/>
          <w:sz w:val="28"/>
          <w:szCs w:val="28"/>
        </w:rPr>
        <w:lastRenderedPageBreak/>
        <w:t>四、国内溶剂油市场综述</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14"/>
    </w:p>
    <w:p w:rsidR="00F50221" w:rsidRPr="00F50221" w:rsidRDefault="00DF7CAA" w:rsidP="00F50221">
      <w:pPr>
        <w:widowControl/>
        <w:ind w:firstLineChars="200" w:firstLine="560"/>
        <w:jc w:val="left"/>
        <w:rPr>
          <w:rFonts w:ascii="华文仿宋" w:eastAsia="华文仿宋" w:hAnsi="华文仿宋" w:cs="宋体"/>
          <w:kern w:val="0"/>
          <w:sz w:val="28"/>
          <w:szCs w:val="28"/>
        </w:rPr>
      </w:pPr>
      <w:bookmarkStart w:id="615" w:name="_Toc505350015"/>
      <w:bookmarkStart w:id="616" w:name="_Toc460250411"/>
      <w:bookmarkEnd w:id="607"/>
      <w:bookmarkEnd w:id="608"/>
      <w:bookmarkEnd w:id="609"/>
      <w:bookmarkEnd w:id="610"/>
      <w:bookmarkEnd w:id="611"/>
      <w:r>
        <w:rPr>
          <w:rFonts w:ascii="华文仿宋" w:eastAsia="华文仿宋" w:hAnsi="华文仿宋" w:cs="宋体" w:hint="eastAsia"/>
          <w:kern w:val="0"/>
          <w:sz w:val="28"/>
          <w:szCs w:val="28"/>
        </w:rPr>
        <w:t>本周</w:t>
      </w:r>
      <w:r w:rsidR="00F50221" w:rsidRPr="00F50221">
        <w:rPr>
          <w:rFonts w:ascii="华文仿宋" w:eastAsia="华文仿宋" w:hAnsi="华文仿宋" w:cs="宋体"/>
          <w:kern w:val="0"/>
          <w:sz w:val="28"/>
          <w:szCs w:val="28"/>
        </w:rPr>
        <w:t>美国WTI原油2月期货周四(1月2日)收涨0.12美元，或0.2%，报61.18美元/桶。布伦特原油3月期货周四收涨0.25美元，或0.4%，报66.25美元/桶。中东紧张局势令伊拉克原油供应面临风险，这为油价提供了有效支撑。本轮第3个工作日，原油估价69.227较基准价涨0.42或0.61%，对应幅度上调30元/吨，暂预计1月14日24时成品油零限价不调整。元旦已过，由于今年农历春节早于往年，不排除今年清库时间早于往年，加之东北地区行情一般，年终下游及贸易商拿货情绪不高，国标溶剂不太可能有大变动;近期非标溶剂油市场弱势难改，随着年关临近市场需求或愈发转淡，预计非标120#将略呈倒U走势，非标200#或延续稳中小幅滑落。截至1月3日，监测数据显示，两大集团国标6#溶剂油均价5640元/吨，国标120#溶剂油均价6275元/吨。山东地区国标6#溶剂油均价5080元/吨，国标120#溶剂油均价4988涨13元/吨，国标200#溶剂油均价5750元/吨。非标120#溶剂油均价4725涨25元/吨;非标200#溶剂油均价5060跌25元/吨。今日地炼行情本该平平，山东国标溶剂出的稍好，调油溶剂采购清淡，南方溶剂需求依旧一般，东北周末可能有所调整。运费上涨消息和原油盘位暴涨带来一些刺激，山东120#似乎要站稳4900，6#、120#因周边无货停出有额外支撑。国标200#没有跟进，维持5550元含税。调油用非标120#高点来到4800，试探性偏强。同时目前地炼石脑价位居高，山东直汽无税可能在4700元附近，非标溶剂部分理论盈利为负，停工待市消化轻油库存，以及早间地炼汽油跟风上涨增多也有积极挺市效应。柴油溶剂不太好，柴油芳烃底价不足4800元，非标200#因省内停工勉强维持在4900附近，低负荷有挺价作用。后续若柴油小幅补涨，</w:t>
      </w:r>
      <w:r w:rsidR="00F50221" w:rsidRPr="00F50221">
        <w:rPr>
          <w:rFonts w:ascii="华文仿宋" w:eastAsia="华文仿宋" w:hAnsi="华文仿宋" w:cs="宋体"/>
          <w:kern w:val="0"/>
          <w:sz w:val="28"/>
          <w:szCs w:val="28"/>
        </w:rPr>
        <w:lastRenderedPageBreak/>
        <w:t>或许会稳。午后及晚间焦点是伊朗如何回应美方攻击，目前期货的涨势已经开始收窄。形势明朗之前，按需采货为宜，注意20年春节清仓比较靠前。</w:t>
      </w:r>
    </w:p>
    <w:p w:rsidR="008C5A42" w:rsidRPr="00F50221" w:rsidRDefault="008C5A42" w:rsidP="008C5A42">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617" w:name="_Toc10211775"/>
      <w:bookmarkStart w:id="618" w:name="_Toc10731587"/>
      <w:bookmarkStart w:id="619" w:name="_Toc12625699"/>
      <w:bookmarkStart w:id="620" w:name="_Toc12625789"/>
      <w:bookmarkStart w:id="621" w:name="_Toc15022890"/>
      <w:bookmarkStart w:id="622" w:name="_Toc15049647"/>
      <w:bookmarkStart w:id="623" w:name="_Toc15654589"/>
      <w:bookmarkStart w:id="624" w:name="_Toc16257712"/>
      <w:bookmarkStart w:id="625" w:name="_Toc16861064"/>
      <w:bookmarkStart w:id="626" w:name="_Toc17467222"/>
      <w:bookmarkStart w:id="627" w:name="_Toc18073001"/>
      <w:bookmarkStart w:id="628" w:name="_Toc18680420"/>
      <w:bookmarkStart w:id="629" w:name="_Toc19195123"/>
      <w:bookmarkStart w:id="630" w:name="_Toc19887445"/>
      <w:bookmarkStart w:id="631" w:name="_Toc20494340"/>
      <w:bookmarkStart w:id="632" w:name="_Toc21702294"/>
      <w:bookmarkStart w:id="633" w:name="_Toc22307213"/>
      <w:bookmarkStart w:id="634" w:name="_Toc22911771"/>
      <w:bookmarkStart w:id="635" w:name="_Toc23513686"/>
      <w:bookmarkStart w:id="636" w:name="_Toc24117033"/>
      <w:bookmarkStart w:id="637" w:name="_Toc24722687"/>
      <w:bookmarkStart w:id="638" w:name="_Toc25325035"/>
      <w:bookmarkStart w:id="639" w:name="_Toc25932490"/>
      <w:bookmarkStart w:id="640" w:name="_Toc26536341"/>
      <w:bookmarkStart w:id="641" w:name="_Toc27141699"/>
      <w:bookmarkStart w:id="642" w:name="_Toc27745342"/>
      <w:bookmarkStart w:id="643" w:name="_Toc28351990"/>
      <w:bookmarkStart w:id="644" w:name="_Toc28955208"/>
      <w:r>
        <w:rPr>
          <w:rFonts w:ascii="黑体" w:hint="eastAsia"/>
          <w:b/>
          <w:bCs/>
          <w:sz w:val="28"/>
          <w:szCs w:val="28"/>
        </w:rPr>
        <w:t>五、本周国内炼厂溶剂油产品价格对比</w:t>
      </w:r>
      <w:bookmarkEnd w:id="612"/>
      <w:bookmarkEnd w:id="613"/>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F51331"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2020/1/3</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2019/12/27</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4600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4950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4950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5100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4950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4950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5950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5950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5380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5380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5350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5350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51331" w:rsidRPr="002300C3" w:rsidRDefault="00F51331"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645" w:name="_Toc281568213"/>
      <w:bookmarkStart w:id="646" w:name="_Toc505350016"/>
      <w:bookmarkStart w:id="647" w:name="_Toc460250412"/>
      <w:bookmarkStart w:id="648" w:name="_Toc2934054"/>
      <w:bookmarkStart w:id="649" w:name="_Toc536797020"/>
      <w:bookmarkStart w:id="650" w:name="_Toc296600821"/>
      <w:bookmarkStart w:id="651" w:name="_Toc1736591"/>
      <w:bookmarkStart w:id="652" w:name="_Toc2934033"/>
      <w:bookmarkStart w:id="653" w:name="_Toc4768343"/>
      <w:bookmarkStart w:id="654" w:name="_Toc5281990"/>
      <w:bookmarkStart w:id="655" w:name="_Toc4160093"/>
      <w:bookmarkStart w:id="656" w:name="_Toc5976985"/>
      <w:bookmarkStart w:id="657" w:name="_Toc5976965"/>
      <w:bookmarkStart w:id="658" w:name="_Toc4768363"/>
      <w:bookmarkStart w:id="659" w:name="_Toc10211776"/>
      <w:bookmarkStart w:id="660" w:name="_Toc10731588"/>
      <w:bookmarkStart w:id="661" w:name="_Toc12625700"/>
      <w:bookmarkStart w:id="662" w:name="_Toc12625790"/>
      <w:bookmarkStart w:id="663" w:name="_Toc15022891"/>
      <w:bookmarkStart w:id="664" w:name="_Toc15049648"/>
      <w:bookmarkStart w:id="665" w:name="_Toc15654590"/>
      <w:bookmarkStart w:id="666" w:name="_Toc16257713"/>
      <w:bookmarkStart w:id="667" w:name="_Toc16861065"/>
      <w:bookmarkStart w:id="668" w:name="_Toc17467223"/>
      <w:bookmarkStart w:id="669" w:name="_Toc18073002"/>
      <w:bookmarkStart w:id="670" w:name="_Toc18680421"/>
      <w:bookmarkStart w:id="671" w:name="_Toc19195124"/>
      <w:bookmarkStart w:id="672" w:name="_Toc19887446"/>
      <w:bookmarkStart w:id="673" w:name="_Toc20494341"/>
      <w:bookmarkStart w:id="674" w:name="_Toc21702295"/>
      <w:bookmarkStart w:id="675" w:name="_Toc22307214"/>
      <w:bookmarkStart w:id="676" w:name="_Toc22911772"/>
      <w:bookmarkStart w:id="677" w:name="_Toc23513687"/>
      <w:bookmarkStart w:id="678" w:name="_Toc24117034"/>
      <w:bookmarkStart w:id="679" w:name="_Toc24722688"/>
      <w:bookmarkStart w:id="680" w:name="_Toc25325036"/>
      <w:bookmarkStart w:id="681" w:name="_Toc25932491"/>
      <w:bookmarkStart w:id="682" w:name="_Toc26536342"/>
      <w:bookmarkStart w:id="683" w:name="_Toc27141700"/>
      <w:bookmarkStart w:id="684" w:name="_Toc27745343"/>
      <w:bookmarkStart w:id="685" w:name="_Toc28351991"/>
      <w:bookmarkStart w:id="686" w:name="_Toc28955209"/>
      <w:r>
        <w:rPr>
          <w:rFonts w:ascii="黑体" w:hAnsi="宋体" w:hint="eastAsia"/>
          <w:sz w:val="28"/>
          <w:szCs w:val="28"/>
        </w:rPr>
        <w:t>六、D系列特种溶剂油</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F51331"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2020/1/3</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2019/12/27</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F51331"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6450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东北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51331" w:rsidRPr="00F93674" w:rsidRDefault="00F51331"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87" w:name="_Toc460250413"/>
      <w:bookmarkStart w:id="688" w:name="_Toc296600822"/>
      <w:bookmarkStart w:id="689" w:name="_Toc281568214"/>
      <w:bookmarkStart w:id="690" w:name="_Toc505350017"/>
      <w:bookmarkStart w:id="691" w:name="_Toc1736592"/>
      <w:bookmarkStart w:id="692" w:name="_Toc536797021"/>
      <w:bookmarkStart w:id="693" w:name="_Toc4160094"/>
      <w:bookmarkStart w:id="694" w:name="_Toc4768364"/>
      <w:bookmarkStart w:id="695" w:name="_Toc5281991"/>
      <w:bookmarkStart w:id="696" w:name="_Toc2934034"/>
      <w:bookmarkStart w:id="697" w:name="_Toc4768344"/>
      <w:bookmarkStart w:id="698" w:name="_Toc2934055"/>
      <w:bookmarkStart w:id="699" w:name="_Toc5976966"/>
      <w:bookmarkStart w:id="700" w:name="_Toc5976986"/>
      <w:bookmarkStart w:id="701" w:name="_Toc10211777"/>
      <w:bookmarkStart w:id="702" w:name="_Toc10731589"/>
      <w:bookmarkStart w:id="703" w:name="_Toc12625701"/>
      <w:bookmarkStart w:id="704" w:name="_Toc12625791"/>
      <w:bookmarkStart w:id="705" w:name="_Toc15022892"/>
      <w:bookmarkStart w:id="706" w:name="_Toc15049649"/>
      <w:bookmarkStart w:id="707" w:name="_Toc15654591"/>
      <w:bookmarkStart w:id="708" w:name="_Toc16257714"/>
      <w:bookmarkStart w:id="709" w:name="_Toc16861066"/>
      <w:bookmarkStart w:id="710" w:name="_Toc17467224"/>
      <w:bookmarkStart w:id="711" w:name="_Toc18073003"/>
      <w:bookmarkStart w:id="712" w:name="_Toc18680422"/>
      <w:bookmarkStart w:id="713" w:name="_Toc19195125"/>
      <w:bookmarkStart w:id="714" w:name="_Toc19887447"/>
      <w:bookmarkStart w:id="715" w:name="_Toc20494342"/>
      <w:bookmarkStart w:id="716" w:name="_Toc21702296"/>
      <w:bookmarkStart w:id="717" w:name="_Toc22307215"/>
      <w:bookmarkStart w:id="718" w:name="_Toc22911773"/>
      <w:bookmarkStart w:id="719" w:name="_Toc23513688"/>
      <w:bookmarkStart w:id="720" w:name="_Toc24117035"/>
      <w:bookmarkStart w:id="721" w:name="_Toc24722689"/>
      <w:bookmarkStart w:id="722" w:name="_Toc25325037"/>
      <w:bookmarkStart w:id="723" w:name="_Toc25932492"/>
      <w:bookmarkStart w:id="724" w:name="_Toc26536343"/>
      <w:bookmarkStart w:id="725" w:name="_Toc27141701"/>
      <w:bookmarkStart w:id="726" w:name="_Toc27745344"/>
      <w:bookmarkStart w:id="727" w:name="_Toc28351992"/>
      <w:bookmarkStart w:id="728" w:name="_Toc28955210"/>
      <w:r>
        <w:rPr>
          <w:rFonts w:ascii="华文仿宋" w:eastAsia="华文仿宋" w:hAnsi="华文仿宋" w:hint="eastAsia"/>
          <w:bCs w:val="0"/>
          <w:kern w:val="2"/>
          <w:sz w:val="28"/>
          <w:szCs w:val="28"/>
        </w:rPr>
        <w:t>七、重芳烃溶剂油</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F51331"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2020/1/3</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2019/12/27</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6550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6550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6550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6850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6850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6900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F51331"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F51331"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51331"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6050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6050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w:t>
            </w:r>
            <w:r w:rsidRPr="00B14058">
              <w:rPr>
                <w:rFonts w:ascii="华文仿宋" w:eastAsia="华文仿宋" w:hAnsi="华文仿宋" w:cs="宋体" w:hint="eastAsia"/>
                <w:kern w:val="0"/>
                <w:sz w:val="28"/>
                <w:szCs w:val="28"/>
              </w:rPr>
              <w:lastRenderedPageBreak/>
              <w:t>明国际</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130#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729" w:name="_Toc4768345"/>
      <w:bookmarkStart w:id="730" w:name="_Toc2934056"/>
      <w:bookmarkStart w:id="731" w:name="_Toc505350018"/>
      <w:bookmarkStart w:id="732" w:name="_Toc5976987"/>
      <w:bookmarkStart w:id="733" w:name="_Toc4768365"/>
      <w:bookmarkStart w:id="734" w:name="_Toc4160095"/>
      <w:bookmarkStart w:id="735" w:name="_Toc5281992"/>
      <w:bookmarkStart w:id="736" w:name="_Toc5976967"/>
      <w:bookmarkStart w:id="737" w:name="_Toc296600823"/>
      <w:bookmarkStart w:id="738" w:name="_Toc460250414"/>
      <w:bookmarkStart w:id="739" w:name="_Toc281568215"/>
      <w:bookmarkStart w:id="740" w:name="_Toc1736593"/>
      <w:bookmarkStart w:id="741" w:name="_Toc536797022"/>
      <w:bookmarkStart w:id="742" w:name="_Toc180485835"/>
      <w:bookmarkStart w:id="743" w:name="_Toc2934035"/>
      <w:bookmarkStart w:id="744" w:name="_Toc10211778"/>
      <w:bookmarkStart w:id="745" w:name="_Toc10731590"/>
      <w:bookmarkStart w:id="746" w:name="_Toc12625702"/>
      <w:bookmarkStart w:id="747" w:name="_Toc12625792"/>
      <w:bookmarkStart w:id="748" w:name="_Toc15022893"/>
      <w:bookmarkStart w:id="749" w:name="_Toc15049650"/>
      <w:bookmarkStart w:id="750" w:name="_Toc15654592"/>
      <w:bookmarkStart w:id="751" w:name="_Toc16257715"/>
      <w:bookmarkStart w:id="752" w:name="_Toc16861067"/>
      <w:bookmarkStart w:id="753" w:name="_Toc17467225"/>
      <w:bookmarkStart w:id="754" w:name="_Toc18073004"/>
      <w:bookmarkStart w:id="755" w:name="_Toc18680423"/>
      <w:bookmarkStart w:id="756" w:name="_Toc19195126"/>
      <w:bookmarkStart w:id="757" w:name="_Toc19887448"/>
      <w:bookmarkStart w:id="758" w:name="_Toc20494343"/>
      <w:bookmarkStart w:id="759" w:name="_Toc21702297"/>
      <w:bookmarkStart w:id="760" w:name="_Toc22307216"/>
      <w:bookmarkStart w:id="761" w:name="_Toc22911774"/>
      <w:bookmarkStart w:id="762" w:name="_Toc23513689"/>
      <w:bookmarkStart w:id="763" w:name="_Toc24117036"/>
      <w:bookmarkStart w:id="764" w:name="_Toc24722690"/>
      <w:bookmarkStart w:id="765" w:name="_Toc25325038"/>
      <w:bookmarkStart w:id="766" w:name="_Toc25932493"/>
      <w:bookmarkStart w:id="767" w:name="_Toc26536344"/>
      <w:bookmarkStart w:id="768" w:name="_Toc27141702"/>
      <w:bookmarkStart w:id="769" w:name="_Toc27745345"/>
      <w:bookmarkStart w:id="770" w:name="_Toc28351993"/>
      <w:bookmarkStart w:id="771" w:name="_Toc28955211"/>
      <w:r>
        <w:rPr>
          <w:rFonts w:ascii="华文仿宋" w:eastAsia="华文仿宋" w:hAnsi="华文仿宋" w:hint="eastAsia"/>
          <w:bCs w:val="0"/>
          <w:kern w:val="2"/>
          <w:sz w:val="28"/>
          <w:szCs w:val="28"/>
        </w:rPr>
        <w:t>八、正己烷</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F51331"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2020/1/3</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2019/12/27</w:t>
            </w:r>
          </w:p>
        </w:tc>
      </w:tr>
      <w:tr w:rsidR="00F5133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F5133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5133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F5133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6750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F51331"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F51331"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w:t>
            </w:r>
            <w:r w:rsidRPr="00B14058">
              <w:rPr>
                <w:rFonts w:ascii="华文仿宋" w:eastAsia="华文仿宋" w:hAnsi="华文仿宋" w:cs="宋体" w:hint="eastAsia"/>
                <w:kern w:val="0"/>
                <w:sz w:val="28"/>
                <w:szCs w:val="28"/>
              </w:rPr>
              <w:lastRenderedPageBreak/>
              <w:t>化</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F51331"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西北</w:t>
            </w:r>
          </w:p>
        </w:tc>
        <w:tc>
          <w:tcPr>
            <w:tcW w:w="1264" w:type="dxa"/>
            <w:tcBorders>
              <w:top w:val="nil"/>
              <w:left w:val="nil"/>
              <w:bottom w:val="single" w:sz="8" w:space="0" w:color="auto"/>
              <w:right w:val="single" w:sz="8" w:space="0" w:color="auto"/>
            </w:tcBorders>
            <w:shd w:val="clear" w:color="000000" w:fill="FFFFFF"/>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51331" w:rsidRPr="00B14058" w:rsidRDefault="00F51331"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51331" w:rsidRDefault="00F51331">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772" w:name="_Toc281568216"/>
      <w:bookmarkStart w:id="773" w:name="_Toc2934036"/>
      <w:bookmarkStart w:id="774" w:name="_Toc1736594"/>
      <w:bookmarkStart w:id="775" w:name="_Toc5976968"/>
      <w:bookmarkStart w:id="776" w:name="_Toc5976988"/>
      <w:bookmarkStart w:id="777" w:name="_Toc4160096"/>
      <w:bookmarkStart w:id="778" w:name="_Toc4768366"/>
      <w:bookmarkStart w:id="779" w:name="_Toc2934057"/>
      <w:bookmarkStart w:id="780" w:name="_Toc4768346"/>
      <w:bookmarkStart w:id="781" w:name="_Toc296600824"/>
      <w:bookmarkStart w:id="782" w:name="_Toc536797023"/>
      <w:bookmarkStart w:id="783" w:name="_Toc505350019"/>
      <w:bookmarkStart w:id="784" w:name="_Toc5281993"/>
      <w:bookmarkStart w:id="785" w:name="_Toc460250415"/>
      <w:bookmarkStart w:id="786" w:name="_Toc10211779"/>
      <w:bookmarkStart w:id="787" w:name="_Toc10731591"/>
      <w:bookmarkStart w:id="788" w:name="_Toc12625703"/>
      <w:bookmarkStart w:id="789" w:name="_Toc12625793"/>
      <w:bookmarkStart w:id="790" w:name="_Toc15022894"/>
      <w:bookmarkStart w:id="791" w:name="_Toc15049651"/>
      <w:bookmarkStart w:id="792" w:name="_Toc15654593"/>
      <w:bookmarkStart w:id="793" w:name="_Toc16257716"/>
      <w:bookmarkStart w:id="794" w:name="_Toc16861068"/>
      <w:bookmarkStart w:id="795" w:name="_Toc17467226"/>
      <w:bookmarkStart w:id="796" w:name="_Toc18073005"/>
      <w:bookmarkStart w:id="797" w:name="_Toc18680424"/>
      <w:bookmarkStart w:id="798" w:name="_Toc19195127"/>
      <w:bookmarkStart w:id="799" w:name="_Toc19887449"/>
      <w:bookmarkStart w:id="800" w:name="_Toc20494344"/>
      <w:bookmarkStart w:id="801" w:name="_Toc21702298"/>
      <w:bookmarkStart w:id="802" w:name="_Toc22307217"/>
      <w:bookmarkStart w:id="803" w:name="_Toc22911775"/>
      <w:bookmarkStart w:id="804" w:name="_Toc23513690"/>
      <w:bookmarkStart w:id="805" w:name="_Toc24117037"/>
      <w:bookmarkStart w:id="806" w:name="_Toc24722691"/>
      <w:bookmarkStart w:id="807" w:name="_Toc25325039"/>
      <w:bookmarkStart w:id="808" w:name="_Toc25932494"/>
      <w:bookmarkStart w:id="809" w:name="_Toc26536345"/>
      <w:bookmarkStart w:id="810" w:name="_Toc27141703"/>
      <w:bookmarkStart w:id="811" w:name="_Toc27745346"/>
      <w:bookmarkStart w:id="812" w:name="_Toc28351994"/>
      <w:bookmarkStart w:id="813" w:name="_Toc28955212"/>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2019</w:t>
      </w:r>
      <w:r>
        <w:rPr>
          <w:rFonts w:ascii="华文仿宋" w:eastAsia="华文仿宋" w:hAnsi="华文仿宋" w:hint="eastAsia"/>
          <w:bCs w:val="0"/>
          <w:kern w:val="2"/>
          <w:sz w:val="28"/>
          <w:szCs w:val="28"/>
        </w:rPr>
        <w:t>年11月中国溶剂油进出口数据统计</w:t>
      </w:r>
      <w:bookmarkEnd w:id="45"/>
      <w:bookmarkEnd w:id="46"/>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2F12E4" w:rsidRDefault="002F12E4"/>
    <w:p w:rsidR="002F12E4" w:rsidRDefault="002F4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2019</w:t>
      </w:r>
      <w:r w:rsidR="004F4F55">
        <w:rPr>
          <w:rFonts w:ascii="华文仿宋" w:eastAsia="华文仿宋" w:hAnsi="华文仿宋" w:hint="eastAsia"/>
          <w:b/>
          <w:sz w:val="28"/>
          <w:szCs w:val="28"/>
        </w:rPr>
        <w:t>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8640" w:type="dxa"/>
        <w:tblInd w:w="93" w:type="dxa"/>
        <w:tblLook w:val="04A0"/>
      </w:tblPr>
      <w:tblGrid>
        <w:gridCol w:w="1074"/>
        <w:gridCol w:w="1073"/>
        <w:gridCol w:w="1068"/>
        <w:gridCol w:w="1068"/>
        <w:gridCol w:w="1073"/>
        <w:gridCol w:w="1136"/>
        <w:gridCol w:w="1070"/>
        <w:gridCol w:w="1078"/>
      </w:tblGrid>
      <w:tr w:rsidR="002F4108" w:rsidRPr="002F4108" w:rsidTr="002F4108">
        <w:trPr>
          <w:trHeight w:val="825"/>
        </w:trPr>
        <w:tc>
          <w:tcPr>
            <w:tcW w:w="1080" w:type="dxa"/>
            <w:tcBorders>
              <w:top w:val="single" w:sz="8" w:space="0" w:color="000000"/>
              <w:left w:val="single" w:sz="8" w:space="0" w:color="000000"/>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产品</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年度</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月份</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产销国及地区</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进口数量</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进口美元</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出口数量</w:t>
            </w:r>
          </w:p>
        </w:tc>
        <w:tc>
          <w:tcPr>
            <w:tcW w:w="1080" w:type="dxa"/>
            <w:tcBorders>
              <w:top w:val="single" w:sz="8" w:space="0" w:color="000000"/>
              <w:left w:val="nil"/>
              <w:bottom w:val="single" w:sz="8" w:space="0" w:color="000000"/>
              <w:right w:val="single" w:sz="8" w:space="0" w:color="000000"/>
            </w:tcBorders>
            <w:shd w:val="clear" w:color="000000" w:fill="00B0F0"/>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出口美元</w:t>
            </w:r>
          </w:p>
        </w:tc>
      </w:tr>
      <w:tr w:rsidR="002F4108" w:rsidRPr="002F4108" w:rsidTr="002F4108">
        <w:trPr>
          <w:trHeight w:val="420"/>
        </w:trPr>
        <w:tc>
          <w:tcPr>
            <w:tcW w:w="1080" w:type="dxa"/>
            <w:vMerge w:val="restart"/>
            <w:tcBorders>
              <w:top w:val="nil"/>
              <w:left w:val="single" w:sz="8" w:space="0" w:color="000000"/>
              <w:bottom w:val="single" w:sz="8" w:space="0" w:color="333333"/>
              <w:right w:val="single" w:sz="8" w:space="0" w:color="000000"/>
            </w:tcBorders>
            <w:shd w:val="clear" w:color="auto" w:fill="auto"/>
            <w:vAlign w:val="center"/>
            <w:hideMark/>
          </w:tcPr>
          <w:p w:rsidR="002F4108" w:rsidRPr="002F4108" w:rsidRDefault="002F4108" w:rsidP="002F4108">
            <w:pPr>
              <w:widowControl/>
              <w:jc w:val="center"/>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溶剂油，不含有生物柴油</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日本</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1063</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1366104</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新加坡</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990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1146947</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德国</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749</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895510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荷兰</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228</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226505</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美国</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204</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293224</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韩国</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103</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109776</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英国</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67</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98342</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123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台澎金马关税区</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14</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22440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泰国</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13</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17528</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巴西</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47141</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阿联酋</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381</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香港</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159</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162466</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缅甸</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8</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5848</w:t>
            </w:r>
          </w:p>
        </w:tc>
      </w:tr>
      <w:tr w:rsidR="002F4108" w:rsidRPr="002F4108" w:rsidTr="002F4108">
        <w:trPr>
          <w:trHeight w:val="420"/>
        </w:trPr>
        <w:tc>
          <w:tcPr>
            <w:tcW w:w="1080" w:type="dxa"/>
            <w:vMerge/>
            <w:tcBorders>
              <w:top w:val="nil"/>
              <w:left w:val="single" w:sz="8" w:space="0" w:color="000000"/>
              <w:bottom w:val="single" w:sz="8" w:space="0" w:color="333333"/>
              <w:right w:val="single" w:sz="8" w:space="0" w:color="000000"/>
            </w:tcBorders>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几内亚</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1</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color w:val="000000"/>
                <w:kern w:val="0"/>
                <w:sz w:val="28"/>
                <w:szCs w:val="28"/>
              </w:rPr>
            </w:pPr>
            <w:r w:rsidRPr="002F4108">
              <w:rPr>
                <w:rFonts w:ascii="华文仿宋" w:eastAsia="华文仿宋" w:hAnsi="华文仿宋" w:cs="宋体" w:hint="eastAsia"/>
                <w:color w:val="000000"/>
                <w:kern w:val="0"/>
                <w:sz w:val="28"/>
                <w:szCs w:val="28"/>
              </w:rPr>
              <w:t>919</w:t>
            </w:r>
          </w:p>
        </w:tc>
      </w:tr>
      <w:tr w:rsidR="002F4108" w:rsidRPr="002F4108" w:rsidTr="002F4108">
        <w:trPr>
          <w:trHeight w:val="420"/>
        </w:trPr>
        <w:tc>
          <w:tcPr>
            <w:tcW w:w="4320"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2019年11月</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3431</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4E+06</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168</w:t>
            </w:r>
          </w:p>
        </w:tc>
        <w:tc>
          <w:tcPr>
            <w:tcW w:w="1080" w:type="dxa"/>
            <w:tcBorders>
              <w:top w:val="nil"/>
              <w:left w:val="nil"/>
              <w:bottom w:val="single" w:sz="8" w:space="0" w:color="000000"/>
              <w:right w:val="single" w:sz="8" w:space="0" w:color="000000"/>
            </w:tcBorders>
            <w:shd w:val="clear" w:color="000000" w:fill="FFFFFF"/>
            <w:vAlign w:val="center"/>
            <w:hideMark/>
          </w:tcPr>
          <w:p w:rsidR="002F4108" w:rsidRPr="002F4108" w:rsidRDefault="002F4108" w:rsidP="002F4108">
            <w:pPr>
              <w:widowControl/>
              <w:jc w:val="left"/>
              <w:rPr>
                <w:rFonts w:ascii="华文仿宋" w:eastAsia="华文仿宋" w:hAnsi="华文仿宋" w:cs="宋体"/>
                <w:b/>
                <w:bCs/>
                <w:color w:val="000000"/>
                <w:kern w:val="0"/>
                <w:sz w:val="28"/>
                <w:szCs w:val="28"/>
              </w:rPr>
            </w:pPr>
            <w:r w:rsidRPr="002F4108">
              <w:rPr>
                <w:rFonts w:ascii="华文仿宋" w:eastAsia="华文仿宋" w:hAnsi="华文仿宋" w:cs="宋体" w:hint="eastAsia"/>
                <w:b/>
                <w:bCs/>
                <w:color w:val="000000"/>
                <w:kern w:val="0"/>
                <w:sz w:val="28"/>
                <w:szCs w:val="28"/>
              </w:rPr>
              <w:t>169233</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20D" w:rsidRDefault="003C220D" w:rsidP="002F12E4">
      <w:r>
        <w:separator/>
      </w:r>
    </w:p>
  </w:endnote>
  <w:endnote w:type="continuationSeparator" w:id="1">
    <w:p w:rsidR="003C220D" w:rsidRDefault="003C220D"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4F" w:rsidRDefault="00FE2355">
    <w:pPr>
      <w:pStyle w:val="a7"/>
      <w:jc w:val="center"/>
    </w:pPr>
    <w:r>
      <w:rPr>
        <w:b/>
        <w:bCs/>
        <w:sz w:val="24"/>
        <w:szCs w:val="24"/>
      </w:rPr>
      <w:fldChar w:fldCharType="begin"/>
    </w:r>
    <w:r w:rsidR="00D8034F">
      <w:rPr>
        <w:b/>
        <w:bCs/>
      </w:rPr>
      <w:instrText>PAGE</w:instrText>
    </w:r>
    <w:r>
      <w:rPr>
        <w:b/>
        <w:bCs/>
        <w:sz w:val="24"/>
        <w:szCs w:val="24"/>
      </w:rPr>
      <w:fldChar w:fldCharType="separate"/>
    </w:r>
    <w:r w:rsidR="006D0F82">
      <w:rPr>
        <w:b/>
        <w:bCs/>
        <w:noProof/>
      </w:rPr>
      <w:t>2</w:t>
    </w:r>
    <w:r>
      <w:rPr>
        <w:b/>
        <w:bCs/>
        <w:sz w:val="24"/>
        <w:szCs w:val="24"/>
      </w:rPr>
      <w:fldChar w:fldCharType="end"/>
    </w:r>
    <w:r w:rsidR="00D8034F">
      <w:rPr>
        <w:lang w:val="zh-CN"/>
      </w:rPr>
      <w:t xml:space="preserve"> / </w:t>
    </w:r>
    <w:r>
      <w:rPr>
        <w:b/>
        <w:bCs/>
        <w:sz w:val="24"/>
        <w:szCs w:val="24"/>
      </w:rPr>
      <w:fldChar w:fldCharType="begin"/>
    </w:r>
    <w:r w:rsidR="00D8034F">
      <w:rPr>
        <w:b/>
        <w:bCs/>
      </w:rPr>
      <w:instrText>NUMPAGES</w:instrText>
    </w:r>
    <w:r>
      <w:rPr>
        <w:b/>
        <w:bCs/>
        <w:sz w:val="24"/>
        <w:szCs w:val="24"/>
      </w:rPr>
      <w:fldChar w:fldCharType="separate"/>
    </w:r>
    <w:r w:rsidR="006D0F82">
      <w:rPr>
        <w:b/>
        <w:bCs/>
        <w:noProof/>
      </w:rPr>
      <w:t>50</w:t>
    </w:r>
    <w:r>
      <w:rPr>
        <w:b/>
        <w:bCs/>
        <w:sz w:val="24"/>
        <w:szCs w:val="24"/>
      </w:rPr>
      <w:fldChar w:fldCharType="end"/>
    </w:r>
  </w:p>
  <w:p w:rsidR="00D8034F" w:rsidRDefault="00D803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20D" w:rsidRDefault="003C220D" w:rsidP="002F12E4">
      <w:r>
        <w:separator/>
      </w:r>
    </w:p>
  </w:footnote>
  <w:footnote w:type="continuationSeparator" w:id="1">
    <w:p w:rsidR="003C220D" w:rsidRDefault="003C220D"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4F" w:rsidRDefault="00D8034F">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D8034F" w:rsidRDefault="00D8034F">
    <w:pPr>
      <w:pStyle w:val="a8"/>
      <w:pBdr>
        <w:bottom w:val="none" w:sz="0" w:space="0" w:color="auto"/>
      </w:pBdr>
      <w:tabs>
        <w:tab w:val="clear" w:pos="8306"/>
        <w:tab w:val="left" w:pos="4200"/>
        <w:tab w:val="left" w:pos="4620"/>
      </w:tabs>
      <w:jc w:val="left"/>
    </w:pPr>
    <w:r>
      <w:tab/>
    </w:r>
    <w:r>
      <w:tab/>
    </w:r>
    <w:r>
      <w:tab/>
    </w:r>
    <w:r>
      <w:tab/>
    </w:r>
  </w:p>
  <w:p w:rsidR="00D8034F" w:rsidRDefault="00D8034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43714"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1473"/>
    <w:rsid w:val="0000274E"/>
    <w:rsid w:val="0000362D"/>
    <w:rsid w:val="00004CFF"/>
    <w:rsid w:val="000071C7"/>
    <w:rsid w:val="00007808"/>
    <w:rsid w:val="00007BC8"/>
    <w:rsid w:val="000117C2"/>
    <w:rsid w:val="000121DE"/>
    <w:rsid w:val="000130B9"/>
    <w:rsid w:val="00013FDF"/>
    <w:rsid w:val="00020192"/>
    <w:rsid w:val="00020B39"/>
    <w:rsid w:val="0003077E"/>
    <w:rsid w:val="0003360D"/>
    <w:rsid w:val="00037E49"/>
    <w:rsid w:val="00040130"/>
    <w:rsid w:val="000408B1"/>
    <w:rsid w:val="0004192E"/>
    <w:rsid w:val="000425F6"/>
    <w:rsid w:val="000436BC"/>
    <w:rsid w:val="00047AD4"/>
    <w:rsid w:val="000516D9"/>
    <w:rsid w:val="00052A4E"/>
    <w:rsid w:val="00054CF7"/>
    <w:rsid w:val="0005567F"/>
    <w:rsid w:val="000570B3"/>
    <w:rsid w:val="00057ECC"/>
    <w:rsid w:val="00060511"/>
    <w:rsid w:val="00061563"/>
    <w:rsid w:val="00062A8E"/>
    <w:rsid w:val="00062E0B"/>
    <w:rsid w:val="00063B35"/>
    <w:rsid w:val="00064D33"/>
    <w:rsid w:val="00064F6D"/>
    <w:rsid w:val="000654E9"/>
    <w:rsid w:val="000659EB"/>
    <w:rsid w:val="00066E32"/>
    <w:rsid w:val="000672ED"/>
    <w:rsid w:val="0007498D"/>
    <w:rsid w:val="000824CA"/>
    <w:rsid w:val="000828AD"/>
    <w:rsid w:val="00084C53"/>
    <w:rsid w:val="00085917"/>
    <w:rsid w:val="00085ADA"/>
    <w:rsid w:val="000862A0"/>
    <w:rsid w:val="00087B10"/>
    <w:rsid w:val="00090B39"/>
    <w:rsid w:val="00091349"/>
    <w:rsid w:val="0009414D"/>
    <w:rsid w:val="00095AAD"/>
    <w:rsid w:val="00096A95"/>
    <w:rsid w:val="00097DEF"/>
    <w:rsid w:val="000A0D0E"/>
    <w:rsid w:val="000A3783"/>
    <w:rsid w:val="000A3833"/>
    <w:rsid w:val="000A772C"/>
    <w:rsid w:val="000B010E"/>
    <w:rsid w:val="000B03A3"/>
    <w:rsid w:val="000B1002"/>
    <w:rsid w:val="000B1594"/>
    <w:rsid w:val="000B2483"/>
    <w:rsid w:val="000B326F"/>
    <w:rsid w:val="000B3A25"/>
    <w:rsid w:val="000B4670"/>
    <w:rsid w:val="000B674E"/>
    <w:rsid w:val="000C1D5E"/>
    <w:rsid w:val="000C2905"/>
    <w:rsid w:val="000C3871"/>
    <w:rsid w:val="000C409C"/>
    <w:rsid w:val="000C4C8D"/>
    <w:rsid w:val="000D02E6"/>
    <w:rsid w:val="000D07A4"/>
    <w:rsid w:val="000D3112"/>
    <w:rsid w:val="000D3893"/>
    <w:rsid w:val="000D403C"/>
    <w:rsid w:val="000D6DB7"/>
    <w:rsid w:val="000D7C1F"/>
    <w:rsid w:val="000E12DD"/>
    <w:rsid w:val="000E2789"/>
    <w:rsid w:val="000E2F16"/>
    <w:rsid w:val="000E34FD"/>
    <w:rsid w:val="000E3ED3"/>
    <w:rsid w:val="000E4486"/>
    <w:rsid w:val="000E58ED"/>
    <w:rsid w:val="000F4930"/>
    <w:rsid w:val="000F6AFC"/>
    <w:rsid w:val="000F72F8"/>
    <w:rsid w:val="000F79C7"/>
    <w:rsid w:val="00100B41"/>
    <w:rsid w:val="001028D9"/>
    <w:rsid w:val="00103D77"/>
    <w:rsid w:val="001045A7"/>
    <w:rsid w:val="00107647"/>
    <w:rsid w:val="00111DD8"/>
    <w:rsid w:val="00111F37"/>
    <w:rsid w:val="0011230E"/>
    <w:rsid w:val="00113D3C"/>
    <w:rsid w:val="00114C42"/>
    <w:rsid w:val="00114D13"/>
    <w:rsid w:val="0011778E"/>
    <w:rsid w:val="00121E0C"/>
    <w:rsid w:val="0012267A"/>
    <w:rsid w:val="00123276"/>
    <w:rsid w:val="00126260"/>
    <w:rsid w:val="00130438"/>
    <w:rsid w:val="001316A0"/>
    <w:rsid w:val="00133CC8"/>
    <w:rsid w:val="00133EB5"/>
    <w:rsid w:val="001346D7"/>
    <w:rsid w:val="001351B0"/>
    <w:rsid w:val="00137FFE"/>
    <w:rsid w:val="0014013A"/>
    <w:rsid w:val="00140710"/>
    <w:rsid w:val="00141FA8"/>
    <w:rsid w:val="001460D5"/>
    <w:rsid w:val="001479D7"/>
    <w:rsid w:val="00147D86"/>
    <w:rsid w:val="001501E5"/>
    <w:rsid w:val="00150B7B"/>
    <w:rsid w:val="001546FC"/>
    <w:rsid w:val="00156DA8"/>
    <w:rsid w:val="00165F76"/>
    <w:rsid w:val="00167025"/>
    <w:rsid w:val="00174197"/>
    <w:rsid w:val="00177FF6"/>
    <w:rsid w:val="001805D9"/>
    <w:rsid w:val="00183F2A"/>
    <w:rsid w:val="00186802"/>
    <w:rsid w:val="001909B4"/>
    <w:rsid w:val="00190EB4"/>
    <w:rsid w:val="00191D80"/>
    <w:rsid w:val="00194FD7"/>
    <w:rsid w:val="00194FF2"/>
    <w:rsid w:val="00195689"/>
    <w:rsid w:val="001A1504"/>
    <w:rsid w:val="001A2F27"/>
    <w:rsid w:val="001A3318"/>
    <w:rsid w:val="001A3BEB"/>
    <w:rsid w:val="001A58F5"/>
    <w:rsid w:val="001A7ED8"/>
    <w:rsid w:val="001B0F30"/>
    <w:rsid w:val="001B2E5D"/>
    <w:rsid w:val="001B317F"/>
    <w:rsid w:val="001B32BE"/>
    <w:rsid w:val="001B45E6"/>
    <w:rsid w:val="001B4A1F"/>
    <w:rsid w:val="001B7F7D"/>
    <w:rsid w:val="001C077C"/>
    <w:rsid w:val="001C20CD"/>
    <w:rsid w:val="001C2EBD"/>
    <w:rsid w:val="001C37E2"/>
    <w:rsid w:val="001C5CC6"/>
    <w:rsid w:val="001C6F15"/>
    <w:rsid w:val="001C7052"/>
    <w:rsid w:val="001C7707"/>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B018D"/>
    <w:rsid w:val="002B3AF4"/>
    <w:rsid w:val="002B4300"/>
    <w:rsid w:val="002B4781"/>
    <w:rsid w:val="002B52B0"/>
    <w:rsid w:val="002B62D9"/>
    <w:rsid w:val="002C1452"/>
    <w:rsid w:val="002C3203"/>
    <w:rsid w:val="002C5EDB"/>
    <w:rsid w:val="002C6CDA"/>
    <w:rsid w:val="002C7B93"/>
    <w:rsid w:val="002D0CDE"/>
    <w:rsid w:val="002D1062"/>
    <w:rsid w:val="002D12FA"/>
    <w:rsid w:val="002D67FA"/>
    <w:rsid w:val="002E1DC1"/>
    <w:rsid w:val="002E38DB"/>
    <w:rsid w:val="002F12E4"/>
    <w:rsid w:val="002F33D8"/>
    <w:rsid w:val="002F4108"/>
    <w:rsid w:val="002F4F0E"/>
    <w:rsid w:val="002F5234"/>
    <w:rsid w:val="002F54D8"/>
    <w:rsid w:val="00300609"/>
    <w:rsid w:val="00305C4B"/>
    <w:rsid w:val="00307354"/>
    <w:rsid w:val="003135BD"/>
    <w:rsid w:val="0031365E"/>
    <w:rsid w:val="00315174"/>
    <w:rsid w:val="0032110B"/>
    <w:rsid w:val="003240B9"/>
    <w:rsid w:val="00324F27"/>
    <w:rsid w:val="00326F50"/>
    <w:rsid w:val="00327FC0"/>
    <w:rsid w:val="0033114C"/>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6D68"/>
    <w:rsid w:val="00377F89"/>
    <w:rsid w:val="00380D44"/>
    <w:rsid w:val="00381DF6"/>
    <w:rsid w:val="00384C31"/>
    <w:rsid w:val="003860B8"/>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93A"/>
    <w:rsid w:val="003C4307"/>
    <w:rsid w:val="003D0110"/>
    <w:rsid w:val="003D18AF"/>
    <w:rsid w:val="003D6166"/>
    <w:rsid w:val="003D632C"/>
    <w:rsid w:val="003D6751"/>
    <w:rsid w:val="003E2A66"/>
    <w:rsid w:val="003E3F79"/>
    <w:rsid w:val="003E4601"/>
    <w:rsid w:val="003E6C5C"/>
    <w:rsid w:val="003F0853"/>
    <w:rsid w:val="003F15E2"/>
    <w:rsid w:val="003F22DF"/>
    <w:rsid w:val="003F26E1"/>
    <w:rsid w:val="003F29A5"/>
    <w:rsid w:val="003F30FD"/>
    <w:rsid w:val="003F4C7B"/>
    <w:rsid w:val="003F5F7C"/>
    <w:rsid w:val="003F6DCC"/>
    <w:rsid w:val="003F76C3"/>
    <w:rsid w:val="0040092A"/>
    <w:rsid w:val="004012D2"/>
    <w:rsid w:val="00402A04"/>
    <w:rsid w:val="0040554A"/>
    <w:rsid w:val="00405A2D"/>
    <w:rsid w:val="00405CEB"/>
    <w:rsid w:val="00407D07"/>
    <w:rsid w:val="0041068E"/>
    <w:rsid w:val="004120E8"/>
    <w:rsid w:val="0041230B"/>
    <w:rsid w:val="00412C3D"/>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5005"/>
    <w:rsid w:val="004911BC"/>
    <w:rsid w:val="0049171C"/>
    <w:rsid w:val="00491A4E"/>
    <w:rsid w:val="00494524"/>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E4A10"/>
    <w:rsid w:val="004E54AD"/>
    <w:rsid w:val="004E7263"/>
    <w:rsid w:val="004F05F4"/>
    <w:rsid w:val="004F1799"/>
    <w:rsid w:val="004F3817"/>
    <w:rsid w:val="004F491D"/>
    <w:rsid w:val="004F4DFF"/>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224A"/>
    <w:rsid w:val="00533757"/>
    <w:rsid w:val="005351E4"/>
    <w:rsid w:val="00536658"/>
    <w:rsid w:val="00536E37"/>
    <w:rsid w:val="00541C07"/>
    <w:rsid w:val="005429EE"/>
    <w:rsid w:val="00542C07"/>
    <w:rsid w:val="0054523B"/>
    <w:rsid w:val="00547632"/>
    <w:rsid w:val="00547B9C"/>
    <w:rsid w:val="005579EC"/>
    <w:rsid w:val="00563850"/>
    <w:rsid w:val="00565438"/>
    <w:rsid w:val="00565506"/>
    <w:rsid w:val="00565F85"/>
    <w:rsid w:val="005664BD"/>
    <w:rsid w:val="005666EC"/>
    <w:rsid w:val="00566E0F"/>
    <w:rsid w:val="005670E7"/>
    <w:rsid w:val="005673DC"/>
    <w:rsid w:val="00570216"/>
    <w:rsid w:val="00570DB3"/>
    <w:rsid w:val="00572BA7"/>
    <w:rsid w:val="005734C8"/>
    <w:rsid w:val="00581114"/>
    <w:rsid w:val="00581F9C"/>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0F6A"/>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3683"/>
    <w:rsid w:val="005D7C50"/>
    <w:rsid w:val="005E01E3"/>
    <w:rsid w:val="005E1F2A"/>
    <w:rsid w:val="005E2512"/>
    <w:rsid w:val="005E5619"/>
    <w:rsid w:val="005F3DC7"/>
    <w:rsid w:val="005F4FD4"/>
    <w:rsid w:val="00600CD1"/>
    <w:rsid w:val="00603412"/>
    <w:rsid w:val="00603B62"/>
    <w:rsid w:val="006074F5"/>
    <w:rsid w:val="006124EF"/>
    <w:rsid w:val="00612D28"/>
    <w:rsid w:val="00612F43"/>
    <w:rsid w:val="006145D2"/>
    <w:rsid w:val="00616239"/>
    <w:rsid w:val="006229EB"/>
    <w:rsid w:val="00623915"/>
    <w:rsid w:val="00623E59"/>
    <w:rsid w:val="0062574B"/>
    <w:rsid w:val="00626279"/>
    <w:rsid w:val="00627BE6"/>
    <w:rsid w:val="00630ED3"/>
    <w:rsid w:val="00631520"/>
    <w:rsid w:val="00632B23"/>
    <w:rsid w:val="00634572"/>
    <w:rsid w:val="0063461D"/>
    <w:rsid w:val="00635578"/>
    <w:rsid w:val="006409F2"/>
    <w:rsid w:val="00640ACF"/>
    <w:rsid w:val="00646B93"/>
    <w:rsid w:val="00650197"/>
    <w:rsid w:val="00650D2E"/>
    <w:rsid w:val="00652624"/>
    <w:rsid w:val="00654D32"/>
    <w:rsid w:val="00654F34"/>
    <w:rsid w:val="00657E9F"/>
    <w:rsid w:val="00660BE8"/>
    <w:rsid w:val="00660FA3"/>
    <w:rsid w:val="00661E23"/>
    <w:rsid w:val="006667CE"/>
    <w:rsid w:val="00670DCC"/>
    <w:rsid w:val="00672B6D"/>
    <w:rsid w:val="00673BF4"/>
    <w:rsid w:val="00674F58"/>
    <w:rsid w:val="00677703"/>
    <w:rsid w:val="00677A2A"/>
    <w:rsid w:val="00680293"/>
    <w:rsid w:val="006805C3"/>
    <w:rsid w:val="006813E0"/>
    <w:rsid w:val="00685EB7"/>
    <w:rsid w:val="00685F6D"/>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745D"/>
    <w:rsid w:val="006C7494"/>
    <w:rsid w:val="006C7D15"/>
    <w:rsid w:val="006D0372"/>
    <w:rsid w:val="006D0B7F"/>
    <w:rsid w:val="006D0C94"/>
    <w:rsid w:val="006D0F82"/>
    <w:rsid w:val="006D1B6F"/>
    <w:rsid w:val="006D23A3"/>
    <w:rsid w:val="006D4053"/>
    <w:rsid w:val="006D5471"/>
    <w:rsid w:val="006D6ABD"/>
    <w:rsid w:val="006E172C"/>
    <w:rsid w:val="006E195D"/>
    <w:rsid w:val="006E58D9"/>
    <w:rsid w:val="006E7999"/>
    <w:rsid w:val="006E7A6F"/>
    <w:rsid w:val="006F2697"/>
    <w:rsid w:val="006F7170"/>
    <w:rsid w:val="00700A36"/>
    <w:rsid w:val="00700E6B"/>
    <w:rsid w:val="00702F77"/>
    <w:rsid w:val="007056A7"/>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4A2B"/>
    <w:rsid w:val="0073510E"/>
    <w:rsid w:val="0073688D"/>
    <w:rsid w:val="00737AF5"/>
    <w:rsid w:val="0074111D"/>
    <w:rsid w:val="00742A37"/>
    <w:rsid w:val="00743C14"/>
    <w:rsid w:val="00744555"/>
    <w:rsid w:val="00754B00"/>
    <w:rsid w:val="0075685A"/>
    <w:rsid w:val="00763F6F"/>
    <w:rsid w:val="00765F8B"/>
    <w:rsid w:val="00767C71"/>
    <w:rsid w:val="00772232"/>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25BC"/>
    <w:rsid w:val="0080356F"/>
    <w:rsid w:val="00806040"/>
    <w:rsid w:val="00807B1E"/>
    <w:rsid w:val="008156F9"/>
    <w:rsid w:val="008161B2"/>
    <w:rsid w:val="00820E03"/>
    <w:rsid w:val="00821F3D"/>
    <w:rsid w:val="00823808"/>
    <w:rsid w:val="00825E46"/>
    <w:rsid w:val="00831BDD"/>
    <w:rsid w:val="00832565"/>
    <w:rsid w:val="008336D0"/>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5"/>
    <w:rsid w:val="00857CFE"/>
    <w:rsid w:val="00860184"/>
    <w:rsid w:val="00863076"/>
    <w:rsid w:val="00863887"/>
    <w:rsid w:val="00863FA6"/>
    <w:rsid w:val="0086589C"/>
    <w:rsid w:val="00867B6F"/>
    <w:rsid w:val="00871AD9"/>
    <w:rsid w:val="00872119"/>
    <w:rsid w:val="00872609"/>
    <w:rsid w:val="008767CF"/>
    <w:rsid w:val="00880326"/>
    <w:rsid w:val="00881178"/>
    <w:rsid w:val="00881E5D"/>
    <w:rsid w:val="00884F2A"/>
    <w:rsid w:val="00885369"/>
    <w:rsid w:val="00885420"/>
    <w:rsid w:val="0088641B"/>
    <w:rsid w:val="0088710F"/>
    <w:rsid w:val="00887728"/>
    <w:rsid w:val="00887BB7"/>
    <w:rsid w:val="00890FEA"/>
    <w:rsid w:val="00892EAB"/>
    <w:rsid w:val="00894685"/>
    <w:rsid w:val="00897839"/>
    <w:rsid w:val="008A0EA8"/>
    <w:rsid w:val="008A470C"/>
    <w:rsid w:val="008A4B61"/>
    <w:rsid w:val="008A551C"/>
    <w:rsid w:val="008A64CC"/>
    <w:rsid w:val="008A71DE"/>
    <w:rsid w:val="008C237C"/>
    <w:rsid w:val="008C599F"/>
    <w:rsid w:val="008C5A42"/>
    <w:rsid w:val="008D3798"/>
    <w:rsid w:val="008D3C02"/>
    <w:rsid w:val="008D4C33"/>
    <w:rsid w:val="008D6398"/>
    <w:rsid w:val="008E2155"/>
    <w:rsid w:val="008E2C6F"/>
    <w:rsid w:val="008E6CAE"/>
    <w:rsid w:val="008F047D"/>
    <w:rsid w:val="008F309D"/>
    <w:rsid w:val="008F4D12"/>
    <w:rsid w:val="008F6EB4"/>
    <w:rsid w:val="009136FA"/>
    <w:rsid w:val="00913FB0"/>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398A"/>
    <w:rsid w:val="00964933"/>
    <w:rsid w:val="0097156C"/>
    <w:rsid w:val="009717D1"/>
    <w:rsid w:val="00974AAA"/>
    <w:rsid w:val="00974DF6"/>
    <w:rsid w:val="00974FDE"/>
    <w:rsid w:val="00975441"/>
    <w:rsid w:val="00975BF1"/>
    <w:rsid w:val="00980354"/>
    <w:rsid w:val="00980E9A"/>
    <w:rsid w:val="009811DE"/>
    <w:rsid w:val="00987DE6"/>
    <w:rsid w:val="00990170"/>
    <w:rsid w:val="00992AF4"/>
    <w:rsid w:val="00993180"/>
    <w:rsid w:val="009955F9"/>
    <w:rsid w:val="00996866"/>
    <w:rsid w:val="0099759A"/>
    <w:rsid w:val="00997B04"/>
    <w:rsid w:val="009A3031"/>
    <w:rsid w:val="009A335B"/>
    <w:rsid w:val="009A6AB7"/>
    <w:rsid w:val="009B11C6"/>
    <w:rsid w:val="009B1709"/>
    <w:rsid w:val="009B4ABC"/>
    <w:rsid w:val="009B5D68"/>
    <w:rsid w:val="009B6343"/>
    <w:rsid w:val="009B6F0C"/>
    <w:rsid w:val="009B7A1E"/>
    <w:rsid w:val="009C365B"/>
    <w:rsid w:val="009C52F3"/>
    <w:rsid w:val="009C5E0B"/>
    <w:rsid w:val="009D10D6"/>
    <w:rsid w:val="009D1533"/>
    <w:rsid w:val="009D30D0"/>
    <w:rsid w:val="009D3DF0"/>
    <w:rsid w:val="009D4038"/>
    <w:rsid w:val="009D4595"/>
    <w:rsid w:val="009D4EB3"/>
    <w:rsid w:val="009E4F67"/>
    <w:rsid w:val="009E55A3"/>
    <w:rsid w:val="009E69A9"/>
    <w:rsid w:val="009F05BF"/>
    <w:rsid w:val="009F103A"/>
    <w:rsid w:val="009F1D70"/>
    <w:rsid w:val="009F5944"/>
    <w:rsid w:val="009F6EED"/>
    <w:rsid w:val="00A0021C"/>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63EE"/>
    <w:rsid w:val="00A57187"/>
    <w:rsid w:val="00A6075D"/>
    <w:rsid w:val="00A63181"/>
    <w:rsid w:val="00A66B7D"/>
    <w:rsid w:val="00A7005E"/>
    <w:rsid w:val="00A7179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6713"/>
    <w:rsid w:val="00AD745A"/>
    <w:rsid w:val="00AE6B0A"/>
    <w:rsid w:val="00AF044A"/>
    <w:rsid w:val="00AF0F7A"/>
    <w:rsid w:val="00AF2497"/>
    <w:rsid w:val="00AF4C0D"/>
    <w:rsid w:val="00AF6CC8"/>
    <w:rsid w:val="00AF6EDC"/>
    <w:rsid w:val="00B002B8"/>
    <w:rsid w:val="00B03E2E"/>
    <w:rsid w:val="00B049AB"/>
    <w:rsid w:val="00B079E9"/>
    <w:rsid w:val="00B10345"/>
    <w:rsid w:val="00B10C3E"/>
    <w:rsid w:val="00B14058"/>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478BB"/>
    <w:rsid w:val="00B54753"/>
    <w:rsid w:val="00B56DAC"/>
    <w:rsid w:val="00B63422"/>
    <w:rsid w:val="00B65C66"/>
    <w:rsid w:val="00B66525"/>
    <w:rsid w:val="00B713B3"/>
    <w:rsid w:val="00B7201D"/>
    <w:rsid w:val="00B72421"/>
    <w:rsid w:val="00B72D56"/>
    <w:rsid w:val="00B73385"/>
    <w:rsid w:val="00B7660A"/>
    <w:rsid w:val="00B77137"/>
    <w:rsid w:val="00B80D78"/>
    <w:rsid w:val="00B80F1F"/>
    <w:rsid w:val="00B81D14"/>
    <w:rsid w:val="00B850E0"/>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1EE5"/>
    <w:rsid w:val="00BD3E25"/>
    <w:rsid w:val="00BD4147"/>
    <w:rsid w:val="00BE0143"/>
    <w:rsid w:val="00BE088D"/>
    <w:rsid w:val="00BE41D1"/>
    <w:rsid w:val="00BE4927"/>
    <w:rsid w:val="00BE576B"/>
    <w:rsid w:val="00BE60C2"/>
    <w:rsid w:val="00BE656B"/>
    <w:rsid w:val="00BF0E0C"/>
    <w:rsid w:val="00BF4005"/>
    <w:rsid w:val="00BF56EB"/>
    <w:rsid w:val="00BF5FDD"/>
    <w:rsid w:val="00C010CC"/>
    <w:rsid w:val="00C017F9"/>
    <w:rsid w:val="00C0315D"/>
    <w:rsid w:val="00C04234"/>
    <w:rsid w:val="00C13B78"/>
    <w:rsid w:val="00C143F0"/>
    <w:rsid w:val="00C15280"/>
    <w:rsid w:val="00C16649"/>
    <w:rsid w:val="00C20656"/>
    <w:rsid w:val="00C20AB6"/>
    <w:rsid w:val="00C21042"/>
    <w:rsid w:val="00C22F47"/>
    <w:rsid w:val="00C24580"/>
    <w:rsid w:val="00C25298"/>
    <w:rsid w:val="00C25F87"/>
    <w:rsid w:val="00C263DA"/>
    <w:rsid w:val="00C2719B"/>
    <w:rsid w:val="00C30738"/>
    <w:rsid w:val="00C36DA8"/>
    <w:rsid w:val="00C510E8"/>
    <w:rsid w:val="00C5471C"/>
    <w:rsid w:val="00C550AF"/>
    <w:rsid w:val="00C558A1"/>
    <w:rsid w:val="00C56029"/>
    <w:rsid w:val="00C5695E"/>
    <w:rsid w:val="00C6171B"/>
    <w:rsid w:val="00C63E4A"/>
    <w:rsid w:val="00C64026"/>
    <w:rsid w:val="00C65C4C"/>
    <w:rsid w:val="00C7198C"/>
    <w:rsid w:val="00C7213E"/>
    <w:rsid w:val="00C76F2B"/>
    <w:rsid w:val="00C771C0"/>
    <w:rsid w:val="00C820FE"/>
    <w:rsid w:val="00C84381"/>
    <w:rsid w:val="00C85235"/>
    <w:rsid w:val="00C8580D"/>
    <w:rsid w:val="00C876BD"/>
    <w:rsid w:val="00C90782"/>
    <w:rsid w:val="00C91326"/>
    <w:rsid w:val="00C91B70"/>
    <w:rsid w:val="00C95585"/>
    <w:rsid w:val="00C964F5"/>
    <w:rsid w:val="00CA0E82"/>
    <w:rsid w:val="00CA45B5"/>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E2915"/>
    <w:rsid w:val="00CE48BB"/>
    <w:rsid w:val="00CF1825"/>
    <w:rsid w:val="00CF1CB7"/>
    <w:rsid w:val="00CF30C9"/>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45EC"/>
    <w:rsid w:val="00D476C4"/>
    <w:rsid w:val="00D47CCE"/>
    <w:rsid w:val="00D50C45"/>
    <w:rsid w:val="00D51E6B"/>
    <w:rsid w:val="00D56268"/>
    <w:rsid w:val="00D56F92"/>
    <w:rsid w:val="00D57F76"/>
    <w:rsid w:val="00D61116"/>
    <w:rsid w:val="00D61586"/>
    <w:rsid w:val="00D671D1"/>
    <w:rsid w:val="00D70593"/>
    <w:rsid w:val="00D70FE7"/>
    <w:rsid w:val="00D766DC"/>
    <w:rsid w:val="00D8034F"/>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348"/>
    <w:rsid w:val="00DA5FEE"/>
    <w:rsid w:val="00DA6C7F"/>
    <w:rsid w:val="00DB08D5"/>
    <w:rsid w:val="00DB1006"/>
    <w:rsid w:val="00DB57C9"/>
    <w:rsid w:val="00DB5F48"/>
    <w:rsid w:val="00DB617D"/>
    <w:rsid w:val="00DB6D1F"/>
    <w:rsid w:val="00DB79D6"/>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B1E"/>
    <w:rsid w:val="00DD7E7D"/>
    <w:rsid w:val="00DE139B"/>
    <w:rsid w:val="00DE2119"/>
    <w:rsid w:val="00DE34F1"/>
    <w:rsid w:val="00DE3C73"/>
    <w:rsid w:val="00DE40FB"/>
    <w:rsid w:val="00DE5B79"/>
    <w:rsid w:val="00DE5D71"/>
    <w:rsid w:val="00DE71BE"/>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2B8"/>
    <w:rsid w:val="00E230E3"/>
    <w:rsid w:val="00E25E6A"/>
    <w:rsid w:val="00E30A09"/>
    <w:rsid w:val="00E30FC1"/>
    <w:rsid w:val="00E33D32"/>
    <w:rsid w:val="00E36209"/>
    <w:rsid w:val="00E36FDA"/>
    <w:rsid w:val="00E4010A"/>
    <w:rsid w:val="00E412DE"/>
    <w:rsid w:val="00E4247F"/>
    <w:rsid w:val="00E43C72"/>
    <w:rsid w:val="00E508F5"/>
    <w:rsid w:val="00E54015"/>
    <w:rsid w:val="00E55DA0"/>
    <w:rsid w:val="00E57AE9"/>
    <w:rsid w:val="00E6086B"/>
    <w:rsid w:val="00E61CE5"/>
    <w:rsid w:val="00E6237C"/>
    <w:rsid w:val="00E63712"/>
    <w:rsid w:val="00E6395E"/>
    <w:rsid w:val="00E63FA3"/>
    <w:rsid w:val="00E65C43"/>
    <w:rsid w:val="00E66AF9"/>
    <w:rsid w:val="00E70F83"/>
    <w:rsid w:val="00E71E4A"/>
    <w:rsid w:val="00E73393"/>
    <w:rsid w:val="00E737F1"/>
    <w:rsid w:val="00E74D23"/>
    <w:rsid w:val="00E74DFA"/>
    <w:rsid w:val="00E75979"/>
    <w:rsid w:val="00E75CFD"/>
    <w:rsid w:val="00E77A87"/>
    <w:rsid w:val="00E8370B"/>
    <w:rsid w:val="00E83EC9"/>
    <w:rsid w:val="00E87184"/>
    <w:rsid w:val="00E87533"/>
    <w:rsid w:val="00E876ED"/>
    <w:rsid w:val="00E91F42"/>
    <w:rsid w:val="00E94089"/>
    <w:rsid w:val="00E944D7"/>
    <w:rsid w:val="00E94998"/>
    <w:rsid w:val="00EA5075"/>
    <w:rsid w:val="00EA5E30"/>
    <w:rsid w:val="00EA7391"/>
    <w:rsid w:val="00EB0B7B"/>
    <w:rsid w:val="00EC014D"/>
    <w:rsid w:val="00EC02F1"/>
    <w:rsid w:val="00EC3FCC"/>
    <w:rsid w:val="00EC509C"/>
    <w:rsid w:val="00EE38F2"/>
    <w:rsid w:val="00EE468B"/>
    <w:rsid w:val="00EE47B0"/>
    <w:rsid w:val="00EE7555"/>
    <w:rsid w:val="00EE78E5"/>
    <w:rsid w:val="00EF02F6"/>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7571"/>
    <w:rsid w:val="00F4011D"/>
    <w:rsid w:val="00F4237A"/>
    <w:rsid w:val="00F42600"/>
    <w:rsid w:val="00F42FEF"/>
    <w:rsid w:val="00F43CCE"/>
    <w:rsid w:val="00F43FF4"/>
    <w:rsid w:val="00F50221"/>
    <w:rsid w:val="00F51331"/>
    <w:rsid w:val="00F53EB5"/>
    <w:rsid w:val="00F543E2"/>
    <w:rsid w:val="00F548A0"/>
    <w:rsid w:val="00F54A24"/>
    <w:rsid w:val="00F54FEA"/>
    <w:rsid w:val="00F553FB"/>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930"/>
    <w:rsid w:val="00F87D35"/>
    <w:rsid w:val="00F90A7E"/>
    <w:rsid w:val="00F92C8C"/>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6F"/>
    <w:rsid w:val="00FE1CDB"/>
    <w:rsid w:val="00FE2355"/>
    <w:rsid w:val="00FE2871"/>
    <w:rsid w:val="00FE2B19"/>
    <w:rsid w:val="00FE2B76"/>
    <w:rsid w:val="00FE32DD"/>
    <w:rsid w:val="00FE3BE9"/>
    <w:rsid w:val="00FE6042"/>
    <w:rsid w:val="00FE6581"/>
    <w:rsid w:val="00FE6C55"/>
    <w:rsid w:val="00FF173F"/>
    <w:rsid w:val="00FF269E"/>
    <w:rsid w:val="00FF3251"/>
    <w:rsid w:val="00FF3578"/>
    <w:rsid w:val="00FF4B1C"/>
    <w:rsid w:val="00FF5826"/>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371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1-3.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50</Pages>
  <Words>3030</Words>
  <Characters>17277</Characters>
  <Application>Microsoft Office Word</Application>
  <DocSecurity>0</DocSecurity>
  <Lines>143</Lines>
  <Paragraphs>40</Paragraphs>
  <ScaleCrop>false</ScaleCrop>
  <Company>china</Company>
  <LinksUpToDate>false</LinksUpToDate>
  <CharactersWithSpaces>20267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7</cp:revision>
  <dcterms:created xsi:type="dcterms:W3CDTF">2020-01-03T05:26:00Z</dcterms:created>
  <dcterms:modified xsi:type="dcterms:W3CDTF">2020-01-03T06:46:00Z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