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D07F15" w:rsidP="00F6162F">
      <w:pPr>
        <w:outlineLvl w:val="0"/>
        <w:rPr>
          <w:rFonts w:ascii="黑体" w:eastAsia="黑体" w:hAnsi="宋体" w:cs="Arial"/>
          <w:b/>
          <w:bCs/>
          <w:kern w:val="0"/>
          <w:sz w:val="30"/>
          <w:szCs w:val="30"/>
        </w:rPr>
      </w:pPr>
      <w:r w:rsidRPr="00D07F15">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E15879" w:rsidRDefault="00E15879">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E15879" w:rsidRDefault="00E1587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E15879" w:rsidRDefault="00E15879">
                  <w:pPr>
                    <w:jc w:val="left"/>
                  </w:pPr>
                </w:p>
              </w:txbxContent>
            </v:textbox>
          </v:shape>
        </w:pict>
      </w:r>
      <w:r w:rsidRPr="00D07F15">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E15879" w:rsidRDefault="00E15879">
                  <w:pPr>
                    <w:pStyle w:val="1"/>
                    <w:jc w:val="center"/>
                    <w:rPr>
                      <w:kern w:val="2"/>
                    </w:rPr>
                  </w:pPr>
                  <w:bookmarkStart w:id="0" w:name="_Toc26536322"/>
                  <w:r>
                    <w:rPr>
                      <w:rFonts w:hint="eastAsia"/>
                      <w:kern w:val="2"/>
                    </w:rPr>
                    <w:t>2019.1</w:t>
                  </w:r>
                  <w:r w:rsidR="00F92C8C">
                    <w:rPr>
                      <w:rFonts w:hint="eastAsia"/>
                      <w:kern w:val="2"/>
                    </w:rPr>
                    <w:t>2</w:t>
                  </w:r>
                  <w:r>
                    <w:rPr>
                      <w:rFonts w:hint="eastAsia"/>
                      <w:kern w:val="2"/>
                    </w:rPr>
                    <w:t>.</w:t>
                  </w:r>
                  <w:r w:rsidR="00F92C8C">
                    <w:rPr>
                      <w:rFonts w:hint="eastAsia"/>
                      <w:kern w:val="2"/>
                    </w:rPr>
                    <w:t>6</w:t>
                  </w:r>
                  <w:bookmarkEnd w:id="0"/>
                </w:p>
                <w:p w:rsidR="00E15879" w:rsidRDefault="00E15879"/>
              </w:txbxContent>
            </v:textbox>
          </v:shape>
        </w:pict>
      </w:r>
      <w:r w:rsidR="004F4F55">
        <w:br w:type="page"/>
      </w:r>
      <w:bookmarkStart w:id="1" w:name="_Toc485828985"/>
      <w:r w:rsidRPr="00D07F15">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E15879" w:rsidRDefault="00E15879">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C25F87" w:rsidRDefault="00D07F15">
                  <w:pPr>
                    <w:pStyle w:val="10"/>
                    <w:rPr>
                      <w:rFonts w:asciiTheme="minorHAnsi" w:eastAsiaTheme="minorEastAsia" w:hAnsiTheme="minorHAnsi" w:cstheme="minorBidi"/>
                      <w:b w:val="0"/>
                      <w:bCs w:val="0"/>
                      <w:caps w:val="0"/>
                      <w:noProof/>
                      <w:color w:val="auto"/>
                      <w:sz w:val="21"/>
                      <w:szCs w:val="22"/>
                    </w:rPr>
                  </w:pPr>
                  <w:r w:rsidRPr="00D07F15">
                    <w:rPr>
                      <w:sz w:val="20"/>
                    </w:rPr>
                    <w:fldChar w:fldCharType="begin"/>
                  </w:r>
                  <w:r w:rsidR="00E15879">
                    <w:rPr>
                      <w:sz w:val="20"/>
                    </w:rPr>
                    <w:instrText xml:space="preserve"> TOC \o "1-3" \h \z \u </w:instrText>
                  </w:r>
                  <w:r w:rsidRPr="00D07F15">
                    <w:rPr>
                      <w:sz w:val="20"/>
                    </w:rPr>
                    <w:fldChar w:fldCharType="separate"/>
                  </w:r>
                  <w:hyperlink r:id="rId10" w:anchor="_Toc26536322" w:history="1">
                    <w:r w:rsidR="00C25F87" w:rsidRPr="00AB3FF7">
                      <w:rPr>
                        <w:rStyle w:val="af0"/>
                        <w:noProof/>
                      </w:rPr>
                      <w:t>2019.12.6</w:t>
                    </w:r>
                    <w:r w:rsidR="00C25F87">
                      <w:rPr>
                        <w:noProof/>
                        <w:webHidden/>
                      </w:rPr>
                      <w:tab/>
                    </w:r>
                    <w:r w:rsidR="00C25F87">
                      <w:rPr>
                        <w:noProof/>
                        <w:webHidden/>
                      </w:rPr>
                      <w:fldChar w:fldCharType="begin"/>
                    </w:r>
                    <w:r w:rsidR="00C25F87">
                      <w:rPr>
                        <w:noProof/>
                        <w:webHidden/>
                      </w:rPr>
                      <w:instrText xml:space="preserve"> PAGEREF _Toc26536322 \h </w:instrText>
                    </w:r>
                    <w:r w:rsidR="00C25F87">
                      <w:rPr>
                        <w:noProof/>
                        <w:webHidden/>
                      </w:rPr>
                    </w:r>
                    <w:r w:rsidR="00C25F87">
                      <w:rPr>
                        <w:noProof/>
                        <w:webHidden/>
                      </w:rPr>
                      <w:fldChar w:fldCharType="separate"/>
                    </w:r>
                    <w:r w:rsidR="00C25F87">
                      <w:rPr>
                        <w:noProof/>
                        <w:webHidden/>
                      </w:rPr>
                      <w:t>1</w:t>
                    </w:r>
                    <w:r w:rsidR="00C25F87">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23" w:history="1">
                    <w:r w:rsidRPr="00AB3FF7">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_Toc26536323 \h </w:instrText>
                    </w:r>
                    <w:r>
                      <w:rPr>
                        <w:noProof/>
                        <w:webHidden/>
                      </w:rPr>
                    </w:r>
                    <w:r>
                      <w:rPr>
                        <w:noProof/>
                        <w:webHidden/>
                      </w:rPr>
                      <w:fldChar w:fldCharType="separate"/>
                    </w:r>
                    <w:r>
                      <w:rPr>
                        <w:noProof/>
                        <w:webHidden/>
                      </w:rPr>
                      <w:t>3</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24" w:history="1">
                    <w:r w:rsidRPr="00AB3FF7">
                      <w:rPr>
                        <w:rStyle w:val="af0"/>
                        <w:rFonts w:ascii="黑体" w:eastAsia="黑体" w:cs="Arial"/>
                        <w:noProof/>
                        <w:kern w:val="0"/>
                      </w:rPr>
                      <w:t>(</w:t>
                    </w:r>
                    <w:r w:rsidRPr="00AB3FF7">
                      <w:rPr>
                        <w:rStyle w:val="af0"/>
                        <w:rFonts w:ascii="黑体" w:eastAsia="黑体" w:cs="Arial" w:hint="eastAsia"/>
                        <w:noProof/>
                        <w:kern w:val="0"/>
                      </w:rPr>
                      <w:t>一</w:t>
                    </w:r>
                    <w:r w:rsidRPr="00AB3FF7">
                      <w:rPr>
                        <w:rStyle w:val="af0"/>
                        <w:rFonts w:ascii="黑体" w:eastAsia="黑体" w:cs="Arial"/>
                        <w:noProof/>
                        <w:kern w:val="0"/>
                      </w:rPr>
                      <w:t>)</w:t>
                    </w:r>
                    <w:r w:rsidRPr="00AB3FF7">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_Toc26536324 \h </w:instrText>
                    </w:r>
                    <w:r>
                      <w:rPr>
                        <w:noProof/>
                        <w:webHidden/>
                      </w:rPr>
                    </w:r>
                    <w:r>
                      <w:rPr>
                        <w:noProof/>
                        <w:webHidden/>
                      </w:rPr>
                      <w:fldChar w:fldCharType="separate"/>
                    </w:r>
                    <w:r>
                      <w:rPr>
                        <w:noProof/>
                        <w:webHidden/>
                      </w:rPr>
                      <w:t>3</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25" w:history="1">
                    <w:r w:rsidRPr="00AB3FF7">
                      <w:rPr>
                        <w:rStyle w:val="af0"/>
                        <w:rFonts w:cs="Arial"/>
                        <w:noProof/>
                        <w:kern w:val="0"/>
                      </w:rPr>
                      <w:t>1</w:t>
                    </w:r>
                    <w:r w:rsidRPr="00AB3FF7">
                      <w:rPr>
                        <w:rStyle w:val="af0"/>
                        <w:rFonts w:cs="Arial" w:hint="eastAsia"/>
                        <w:noProof/>
                        <w:kern w:val="0"/>
                      </w:rPr>
                      <w:t>、国际原油收盘价涨跌情况（单位：美元</w:t>
                    </w:r>
                    <w:r w:rsidRPr="00AB3FF7">
                      <w:rPr>
                        <w:rStyle w:val="af0"/>
                        <w:rFonts w:cs="Arial"/>
                        <w:noProof/>
                        <w:kern w:val="0"/>
                      </w:rPr>
                      <w:t>/</w:t>
                    </w:r>
                    <w:r w:rsidRPr="00AB3FF7">
                      <w:rPr>
                        <w:rStyle w:val="af0"/>
                        <w:rFonts w:cs="Arial" w:hint="eastAsia"/>
                        <w:noProof/>
                        <w:kern w:val="0"/>
                      </w:rPr>
                      <w:t>桶）</w:t>
                    </w:r>
                    <w:r>
                      <w:rPr>
                        <w:noProof/>
                        <w:webHidden/>
                      </w:rPr>
                      <w:tab/>
                    </w:r>
                    <w:r>
                      <w:rPr>
                        <w:noProof/>
                        <w:webHidden/>
                      </w:rPr>
                      <w:fldChar w:fldCharType="begin"/>
                    </w:r>
                    <w:r>
                      <w:rPr>
                        <w:noProof/>
                        <w:webHidden/>
                      </w:rPr>
                      <w:instrText xml:space="preserve"> PAGEREF _Toc26536325 \h </w:instrText>
                    </w:r>
                    <w:r>
                      <w:rPr>
                        <w:noProof/>
                        <w:webHidden/>
                      </w:rPr>
                    </w:r>
                    <w:r>
                      <w:rPr>
                        <w:noProof/>
                        <w:webHidden/>
                      </w:rPr>
                      <w:fldChar w:fldCharType="separate"/>
                    </w:r>
                    <w:r>
                      <w:rPr>
                        <w:noProof/>
                        <w:webHidden/>
                      </w:rPr>
                      <w:t>3</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26" w:history="1">
                    <w:r w:rsidRPr="00AB3FF7">
                      <w:rPr>
                        <w:rStyle w:val="af0"/>
                        <w:rFonts w:cs="Arial"/>
                        <w:noProof/>
                        <w:kern w:val="0"/>
                      </w:rPr>
                      <w:t>2.2019</w:t>
                    </w:r>
                    <w:r w:rsidRPr="00AB3FF7">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_Toc26536326 \h </w:instrText>
                    </w:r>
                    <w:r>
                      <w:rPr>
                        <w:noProof/>
                        <w:webHidden/>
                      </w:rPr>
                    </w:r>
                    <w:r>
                      <w:rPr>
                        <w:noProof/>
                        <w:webHidden/>
                      </w:rPr>
                      <w:fldChar w:fldCharType="separate"/>
                    </w:r>
                    <w:r>
                      <w:rPr>
                        <w:noProof/>
                        <w:webHidden/>
                      </w:rPr>
                      <w:t>4</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27" w:history="1">
                    <w:r w:rsidRPr="00AB3FF7">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_Toc26536327 \h </w:instrText>
                    </w:r>
                    <w:r>
                      <w:rPr>
                        <w:noProof/>
                        <w:webHidden/>
                      </w:rPr>
                    </w:r>
                    <w:r>
                      <w:rPr>
                        <w:noProof/>
                        <w:webHidden/>
                      </w:rPr>
                      <w:fldChar w:fldCharType="separate"/>
                    </w:r>
                    <w:r>
                      <w:rPr>
                        <w:noProof/>
                        <w:webHidden/>
                      </w:rPr>
                      <w:t>5</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28" w:history="1">
                    <w:r w:rsidRPr="00AB3FF7">
                      <w:rPr>
                        <w:rStyle w:val="af0"/>
                        <w:rFonts w:ascii="黑体" w:eastAsia="黑体"/>
                        <w:noProof/>
                      </w:rPr>
                      <w:t>1.</w:t>
                    </w:r>
                    <w:r w:rsidRPr="00AB3FF7">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_Toc26536328 \h </w:instrText>
                    </w:r>
                    <w:r>
                      <w:rPr>
                        <w:noProof/>
                        <w:webHidden/>
                      </w:rPr>
                    </w:r>
                    <w:r>
                      <w:rPr>
                        <w:noProof/>
                        <w:webHidden/>
                      </w:rPr>
                      <w:fldChar w:fldCharType="separate"/>
                    </w:r>
                    <w:r>
                      <w:rPr>
                        <w:noProof/>
                        <w:webHidden/>
                      </w:rPr>
                      <w:t>5</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29" w:history="1">
                    <w:r w:rsidRPr="00AB3FF7">
                      <w:rPr>
                        <w:rStyle w:val="af0"/>
                        <w:rFonts w:ascii="黑体" w:eastAsia="黑体"/>
                        <w:noProof/>
                      </w:rPr>
                      <w:t>2.</w:t>
                    </w:r>
                    <w:r w:rsidRPr="00AB3FF7">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_Toc26536329 \h </w:instrText>
                    </w:r>
                    <w:r>
                      <w:rPr>
                        <w:noProof/>
                        <w:webHidden/>
                      </w:rPr>
                    </w:r>
                    <w:r>
                      <w:rPr>
                        <w:noProof/>
                        <w:webHidden/>
                      </w:rPr>
                      <w:fldChar w:fldCharType="separate"/>
                    </w:r>
                    <w:r>
                      <w:rPr>
                        <w:noProof/>
                        <w:webHidden/>
                      </w:rPr>
                      <w:t>6</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30" w:history="1">
                    <w:r w:rsidRPr="00AB3FF7">
                      <w:rPr>
                        <w:rStyle w:val="af0"/>
                        <w:rFonts w:cs="Arial"/>
                        <w:bCs/>
                        <w:noProof/>
                      </w:rPr>
                      <w:t>3.</w:t>
                    </w:r>
                    <w:r w:rsidRPr="00AB3FF7">
                      <w:rPr>
                        <w:rStyle w:val="af0"/>
                        <w:rFonts w:cs="Arial" w:hint="eastAsia"/>
                        <w:bCs/>
                        <w:noProof/>
                      </w:rPr>
                      <w:t>世界经济形势</w:t>
                    </w:r>
                    <w:r>
                      <w:rPr>
                        <w:noProof/>
                        <w:webHidden/>
                      </w:rPr>
                      <w:tab/>
                    </w:r>
                    <w:r>
                      <w:rPr>
                        <w:noProof/>
                        <w:webHidden/>
                      </w:rPr>
                      <w:fldChar w:fldCharType="begin"/>
                    </w:r>
                    <w:r>
                      <w:rPr>
                        <w:noProof/>
                        <w:webHidden/>
                      </w:rPr>
                      <w:instrText xml:space="preserve"> PAGEREF _Toc26536330 \h </w:instrText>
                    </w:r>
                    <w:r>
                      <w:rPr>
                        <w:noProof/>
                        <w:webHidden/>
                      </w:rPr>
                    </w:r>
                    <w:r>
                      <w:rPr>
                        <w:noProof/>
                        <w:webHidden/>
                      </w:rPr>
                      <w:fldChar w:fldCharType="separate"/>
                    </w:r>
                    <w:r>
                      <w:rPr>
                        <w:noProof/>
                        <w:webHidden/>
                      </w:rPr>
                      <w:t>9</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31" w:history="1">
                    <w:r w:rsidRPr="00AB3FF7">
                      <w:rPr>
                        <w:rStyle w:val="af0"/>
                        <w:rFonts w:cs="Arial" w:hint="eastAsia"/>
                        <w:noProof/>
                        <w:kern w:val="0"/>
                      </w:rPr>
                      <w:t>（三）、</w:t>
                    </w:r>
                    <w:r w:rsidRPr="00AB3FF7">
                      <w:rPr>
                        <w:rStyle w:val="af0"/>
                        <w:rFonts w:cs="Arial"/>
                        <w:noProof/>
                        <w:kern w:val="0"/>
                      </w:rPr>
                      <w:t>2018</w:t>
                    </w:r>
                    <w:r w:rsidRPr="00AB3FF7">
                      <w:rPr>
                        <w:rStyle w:val="af0"/>
                        <w:rFonts w:cs="Arial" w:hint="eastAsia"/>
                        <w:noProof/>
                        <w:kern w:val="0"/>
                      </w:rPr>
                      <w:t>年</w:t>
                    </w:r>
                    <w:r w:rsidRPr="00AB3FF7">
                      <w:rPr>
                        <w:rStyle w:val="af0"/>
                        <w:rFonts w:cs="Arial"/>
                        <w:noProof/>
                        <w:kern w:val="0"/>
                      </w:rPr>
                      <w:t>11</w:t>
                    </w:r>
                    <w:r w:rsidRPr="00AB3FF7">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_Toc26536331 \h </w:instrText>
                    </w:r>
                    <w:r>
                      <w:rPr>
                        <w:noProof/>
                        <w:webHidden/>
                      </w:rPr>
                    </w:r>
                    <w:r>
                      <w:rPr>
                        <w:noProof/>
                        <w:webHidden/>
                      </w:rPr>
                      <w:fldChar w:fldCharType="separate"/>
                    </w:r>
                    <w:r>
                      <w:rPr>
                        <w:noProof/>
                        <w:webHidden/>
                      </w:rPr>
                      <w:t>11</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32" w:history="1">
                    <w:r w:rsidRPr="00AB3FF7">
                      <w:rPr>
                        <w:rStyle w:val="af0"/>
                        <w:rFonts w:cs="Arial" w:hint="eastAsia"/>
                        <w:noProof/>
                        <w:kern w:val="0"/>
                      </w:rPr>
                      <w:t>（四）、后市预测</w:t>
                    </w:r>
                    <w:r>
                      <w:rPr>
                        <w:noProof/>
                        <w:webHidden/>
                      </w:rPr>
                      <w:tab/>
                    </w:r>
                    <w:r>
                      <w:rPr>
                        <w:noProof/>
                        <w:webHidden/>
                      </w:rPr>
                      <w:fldChar w:fldCharType="begin"/>
                    </w:r>
                    <w:r>
                      <w:rPr>
                        <w:noProof/>
                        <w:webHidden/>
                      </w:rPr>
                      <w:instrText xml:space="preserve"> PAGEREF _Toc26536332 \h </w:instrText>
                    </w:r>
                    <w:r>
                      <w:rPr>
                        <w:noProof/>
                        <w:webHidden/>
                      </w:rPr>
                    </w:r>
                    <w:r>
                      <w:rPr>
                        <w:noProof/>
                        <w:webHidden/>
                      </w:rPr>
                      <w:fldChar w:fldCharType="separate"/>
                    </w:r>
                    <w:r>
                      <w:rPr>
                        <w:noProof/>
                        <w:webHidden/>
                      </w:rPr>
                      <w:t>17</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33" w:history="1">
                    <w:r w:rsidRPr="00AB3FF7">
                      <w:rPr>
                        <w:rStyle w:val="af0"/>
                        <w:rFonts w:ascii="黑体" w:eastAsia="黑体" w:hint="eastAsia"/>
                        <w:noProof/>
                      </w:rPr>
                      <w:t>二、</w:t>
                    </w:r>
                    <w:r w:rsidRPr="00AB3FF7">
                      <w:rPr>
                        <w:rStyle w:val="af0"/>
                        <w:rFonts w:ascii="黑体" w:eastAsia="黑体"/>
                        <w:noProof/>
                      </w:rPr>
                      <w:t xml:space="preserve"> </w:t>
                    </w:r>
                    <w:r w:rsidRPr="00AB3FF7">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_Toc26536333 \h </w:instrText>
                    </w:r>
                    <w:r>
                      <w:rPr>
                        <w:noProof/>
                        <w:webHidden/>
                      </w:rPr>
                    </w:r>
                    <w:r>
                      <w:rPr>
                        <w:noProof/>
                        <w:webHidden/>
                      </w:rPr>
                      <w:fldChar w:fldCharType="separate"/>
                    </w:r>
                    <w:r>
                      <w:rPr>
                        <w:noProof/>
                        <w:webHidden/>
                      </w:rPr>
                      <w:t>19</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34" w:history="1">
                    <w:r w:rsidRPr="00AB3FF7">
                      <w:rPr>
                        <w:rStyle w:val="af0"/>
                        <w:noProof/>
                      </w:rPr>
                      <w:t>2. 1</w:t>
                    </w:r>
                    <w:r w:rsidRPr="00AB3FF7">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_Toc26536334 \h </w:instrText>
                    </w:r>
                    <w:r>
                      <w:rPr>
                        <w:noProof/>
                        <w:webHidden/>
                      </w:rPr>
                    </w:r>
                    <w:r>
                      <w:rPr>
                        <w:noProof/>
                        <w:webHidden/>
                      </w:rPr>
                      <w:fldChar w:fldCharType="separate"/>
                    </w:r>
                    <w:r>
                      <w:rPr>
                        <w:noProof/>
                        <w:webHidden/>
                      </w:rPr>
                      <w:t>19</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35" w:history="1">
                    <w:r w:rsidRPr="00AB3FF7">
                      <w:rPr>
                        <w:rStyle w:val="af0"/>
                        <w:rFonts w:asciiTheme="minorEastAsia" w:hAnsiTheme="minorEastAsia"/>
                        <w:noProof/>
                      </w:rPr>
                      <w:t>2.2</w:t>
                    </w:r>
                    <w:r w:rsidRPr="00AB3FF7">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_Toc26536335 \h </w:instrText>
                    </w:r>
                    <w:r>
                      <w:rPr>
                        <w:noProof/>
                        <w:webHidden/>
                      </w:rPr>
                    </w:r>
                    <w:r>
                      <w:rPr>
                        <w:noProof/>
                        <w:webHidden/>
                      </w:rPr>
                      <w:fldChar w:fldCharType="separate"/>
                    </w:r>
                    <w:r>
                      <w:rPr>
                        <w:noProof/>
                        <w:webHidden/>
                      </w:rPr>
                      <w:t>20</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36" w:history="1">
                    <w:r w:rsidRPr="00AB3FF7">
                      <w:rPr>
                        <w:rStyle w:val="af0"/>
                        <w:rFonts w:asciiTheme="minorEastAsia" w:hAnsiTheme="minorEastAsia"/>
                        <w:noProof/>
                      </w:rPr>
                      <w:t>2.3</w:t>
                    </w:r>
                    <w:r w:rsidRPr="00AB3FF7">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_Toc26536336 \h </w:instrText>
                    </w:r>
                    <w:r>
                      <w:rPr>
                        <w:noProof/>
                        <w:webHidden/>
                      </w:rPr>
                    </w:r>
                    <w:r>
                      <w:rPr>
                        <w:noProof/>
                        <w:webHidden/>
                      </w:rPr>
                      <w:fldChar w:fldCharType="separate"/>
                    </w:r>
                    <w:r>
                      <w:rPr>
                        <w:noProof/>
                        <w:webHidden/>
                      </w:rPr>
                      <w:t>20</w:t>
                    </w:r>
                    <w:r>
                      <w:rPr>
                        <w:noProof/>
                        <w:webHidden/>
                      </w:rPr>
                      <w:fldChar w:fldCharType="end"/>
                    </w:r>
                  </w:hyperlink>
                </w:p>
                <w:p w:rsidR="00C25F87" w:rsidRDefault="00C25F87">
                  <w:pPr>
                    <w:pStyle w:val="21"/>
                    <w:rPr>
                      <w:rFonts w:asciiTheme="minorHAnsi" w:eastAsiaTheme="minorEastAsia" w:hAnsiTheme="minorHAnsi" w:cstheme="minorBidi"/>
                      <w:b w:val="0"/>
                      <w:smallCaps w:val="0"/>
                      <w:noProof/>
                      <w:color w:val="auto"/>
                      <w:sz w:val="21"/>
                      <w:szCs w:val="22"/>
                    </w:rPr>
                  </w:pPr>
                  <w:hyperlink w:anchor="_Toc26536337" w:history="1">
                    <w:r w:rsidRPr="00AB3FF7">
                      <w:rPr>
                        <w:rStyle w:val="af0"/>
                        <w:rFonts w:asciiTheme="minorEastAsia" w:hAnsiTheme="minorEastAsia"/>
                        <w:noProof/>
                      </w:rPr>
                      <w:t>2.4</w:t>
                    </w:r>
                    <w:r w:rsidRPr="00AB3FF7">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_Toc26536337 \h </w:instrText>
                    </w:r>
                    <w:r>
                      <w:rPr>
                        <w:noProof/>
                        <w:webHidden/>
                      </w:rPr>
                    </w:r>
                    <w:r>
                      <w:rPr>
                        <w:noProof/>
                        <w:webHidden/>
                      </w:rPr>
                      <w:fldChar w:fldCharType="separate"/>
                    </w:r>
                    <w:r>
                      <w:rPr>
                        <w:noProof/>
                        <w:webHidden/>
                      </w:rPr>
                      <w:t>23</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38" w:history="1">
                    <w:r w:rsidRPr="00AB3FF7">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_Toc26536338 \h </w:instrText>
                    </w:r>
                    <w:r>
                      <w:rPr>
                        <w:noProof/>
                        <w:webHidden/>
                      </w:rPr>
                    </w:r>
                    <w:r>
                      <w:rPr>
                        <w:noProof/>
                        <w:webHidden/>
                      </w:rPr>
                      <w:fldChar w:fldCharType="separate"/>
                    </w:r>
                    <w:r>
                      <w:rPr>
                        <w:noProof/>
                        <w:webHidden/>
                      </w:rPr>
                      <w:t>23</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39" w:history="1">
                    <w:r w:rsidRPr="00AB3FF7">
                      <w:rPr>
                        <w:rStyle w:val="af0"/>
                        <w:rFonts w:asciiTheme="minorEastAsia" w:hAnsiTheme="minorEastAsia"/>
                        <w:noProof/>
                      </w:rPr>
                      <w:t>3</w:t>
                    </w:r>
                    <w:r w:rsidRPr="00AB3FF7">
                      <w:rPr>
                        <w:rStyle w:val="af0"/>
                        <w:rFonts w:asciiTheme="minorEastAsia" w:hAnsiTheme="minorEastAsia" w:hint="eastAsia"/>
                        <w:noProof/>
                      </w:rPr>
                      <w:t>．</w:t>
                    </w:r>
                    <w:r w:rsidRPr="00AB3FF7">
                      <w:rPr>
                        <w:rStyle w:val="af0"/>
                        <w:rFonts w:asciiTheme="minorEastAsia" w:hAnsiTheme="minorEastAsia"/>
                        <w:noProof/>
                      </w:rPr>
                      <w:t xml:space="preserve">1  </w:t>
                    </w:r>
                    <w:r w:rsidRPr="00AB3FF7">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_Toc26536339 \h </w:instrText>
                    </w:r>
                    <w:r>
                      <w:rPr>
                        <w:noProof/>
                        <w:webHidden/>
                      </w:rPr>
                    </w:r>
                    <w:r>
                      <w:rPr>
                        <w:noProof/>
                        <w:webHidden/>
                      </w:rPr>
                      <w:fldChar w:fldCharType="separate"/>
                    </w:r>
                    <w:r>
                      <w:rPr>
                        <w:noProof/>
                        <w:webHidden/>
                      </w:rPr>
                      <w:t>23</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40" w:history="1">
                    <w:r w:rsidRPr="00AB3FF7">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_Toc26536340 \h </w:instrText>
                    </w:r>
                    <w:r>
                      <w:rPr>
                        <w:noProof/>
                        <w:webHidden/>
                      </w:rPr>
                    </w:r>
                    <w:r>
                      <w:rPr>
                        <w:noProof/>
                        <w:webHidden/>
                      </w:rPr>
                      <w:fldChar w:fldCharType="separate"/>
                    </w:r>
                    <w:r>
                      <w:rPr>
                        <w:noProof/>
                        <w:webHidden/>
                      </w:rPr>
                      <w:t>27</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41" w:history="1">
                    <w:r w:rsidRPr="00AB3FF7">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_Toc26536341 \h </w:instrText>
                    </w:r>
                    <w:r>
                      <w:rPr>
                        <w:noProof/>
                        <w:webHidden/>
                      </w:rPr>
                    </w:r>
                    <w:r>
                      <w:rPr>
                        <w:noProof/>
                        <w:webHidden/>
                      </w:rPr>
                      <w:fldChar w:fldCharType="separate"/>
                    </w:r>
                    <w:r>
                      <w:rPr>
                        <w:noProof/>
                        <w:webHidden/>
                      </w:rPr>
                      <w:t>28</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42" w:history="1">
                    <w:r w:rsidRPr="00AB3FF7">
                      <w:rPr>
                        <w:rStyle w:val="af0"/>
                        <w:rFonts w:ascii="黑体" w:hint="eastAsia"/>
                        <w:noProof/>
                      </w:rPr>
                      <w:t>六、</w:t>
                    </w:r>
                    <w:r w:rsidRPr="00AB3FF7">
                      <w:rPr>
                        <w:rStyle w:val="af0"/>
                        <w:rFonts w:ascii="黑体"/>
                        <w:noProof/>
                      </w:rPr>
                      <w:t>D</w:t>
                    </w:r>
                    <w:r w:rsidRPr="00AB3FF7">
                      <w:rPr>
                        <w:rStyle w:val="af0"/>
                        <w:rFonts w:ascii="黑体" w:hint="eastAsia"/>
                        <w:noProof/>
                      </w:rPr>
                      <w:t>系列特种溶剂油</w:t>
                    </w:r>
                    <w:r>
                      <w:rPr>
                        <w:noProof/>
                        <w:webHidden/>
                      </w:rPr>
                      <w:tab/>
                    </w:r>
                    <w:r>
                      <w:rPr>
                        <w:noProof/>
                        <w:webHidden/>
                      </w:rPr>
                      <w:fldChar w:fldCharType="begin"/>
                    </w:r>
                    <w:r>
                      <w:rPr>
                        <w:noProof/>
                        <w:webHidden/>
                      </w:rPr>
                      <w:instrText xml:space="preserve"> PAGEREF _Toc26536342 \h </w:instrText>
                    </w:r>
                    <w:r>
                      <w:rPr>
                        <w:noProof/>
                        <w:webHidden/>
                      </w:rPr>
                    </w:r>
                    <w:r>
                      <w:rPr>
                        <w:noProof/>
                        <w:webHidden/>
                      </w:rPr>
                      <w:fldChar w:fldCharType="separate"/>
                    </w:r>
                    <w:r>
                      <w:rPr>
                        <w:noProof/>
                        <w:webHidden/>
                      </w:rPr>
                      <w:t>35</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43" w:history="1">
                    <w:r w:rsidRPr="00AB3FF7">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_Toc26536343 \h </w:instrText>
                    </w:r>
                    <w:r>
                      <w:rPr>
                        <w:noProof/>
                        <w:webHidden/>
                      </w:rPr>
                    </w:r>
                    <w:r>
                      <w:rPr>
                        <w:noProof/>
                        <w:webHidden/>
                      </w:rPr>
                      <w:fldChar w:fldCharType="separate"/>
                    </w:r>
                    <w:r>
                      <w:rPr>
                        <w:noProof/>
                        <w:webHidden/>
                      </w:rPr>
                      <w:t>40</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44" w:history="1">
                    <w:r w:rsidRPr="00AB3FF7">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_Toc26536344 \h </w:instrText>
                    </w:r>
                    <w:r>
                      <w:rPr>
                        <w:noProof/>
                        <w:webHidden/>
                      </w:rPr>
                    </w:r>
                    <w:r>
                      <w:rPr>
                        <w:noProof/>
                        <w:webHidden/>
                      </w:rPr>
                      <w:fldChar w:fldCharType="separate"/>
                    </w:r>
                    <w:r>
                      <w:rPr>
                        <w:noProof/>
                        <w:webHidden/>
                      </w:rPr>
                      <w:t>48</w:t>
                    </w:r>
                    <w:r>
                      <w:rPr>
                        <w:noProof/>
                        <w:webHidden/>
                      </w:rPr>
                      <w:fldChar w:fldCharType="end"/>
                    </w:r>
                  </w:hyperlink>
                </w:p>
                <w:p w:rsidR="00C25F87" w:rsidRDefault="00C25F87">
                  <w:pPr>
                    <w:pStyle w:val="10"/>
                    <w:rPr>
                      <w:rFonts w:asciiTheme="minorHAnsi" w:eastAsiaTheme="minorEastAsia" w:hAnsiTheme="minorHAnsi" w:cstheme="minorBidi"/>
                      <w:b w:val="0"/>
                      <w:bCs w:val="0"/>
                      <w:caps w:val="0"/>
                      <w:noProof/>
                      <w:color w:val="auto"/>
                      <w:sz w:val="21"/>
                      <w:szCs w:val="22"/>
                    </w:rPr>
                  </w:pPr>
                  <w:hyperlink w:anchor="_Toc26536345" w:history="1">
                    <w:r w:rsidRPr="00AB3FF7">
                      <w:rPr>
                        <w:rStyle w:val="af0"/>
                        <w:rFonts w:ascii="华文仿宋" w:eastAsia="华文仿宋" w:hAnsi="华文仿宋" w:hint="eastAsia"/>
                        <w:noProof/>
                      </w:rPr>
                      <w:t>九、</w:t>
                    </w:r>
                    <w:r w:rsidRPr="00AB3FF7">
                      <w:rPr>
                        <w:rStyle w:val="af0"/>
                        <w:rFonts w:ascii="华文仿宋" w:eastAsia="华文仿宋" w:hAnsi="华文仿宋"/>
                        <w:noProof/>
                      </w:rPr>
                      <w:t>2018</w:t>
                    </w:r>
                    <w:r w:rsidRPr="00AB3FF7">
                      <w:rPr>
                        <w:rStyle w:val="af0"/>
                        <w:rFonts w:ascii="华文仿宋" w:eastAsia="华文仿宋" w:hAnsi="华文仿宋" w:hint="eastAsia"/>
                        <w:noProof/>
                      </w:rPr>
                      <w:t>年</w:t>
                    </w:r>
                    <w:r w:rsidRPr="00AB3FF7">
                      <w:rPr>
                        <w:rStyle w:val="af0"/>
                        <w:rFonts w:ascii="华文仿宋" w:eastAsia="华文仿宋" w:hAnsi="华文仿宋"/>
                        <w:noProof/>
                      </w:rPr>
                      <w:t>11</w:t>
                    </w:r>
                    <w:r w:rsidRPr="00AB3FF7">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_Toc26536345 \h </w:instrText>
                    </w:r>
                    <w:r>
                      <w:rPr>
                        <w:noProof/>
                        <w:webHidden/>
                      </w:rPr>
                    </w:r>
                    <w:r>
                      <w:rPr>
                        <w:noProof/>
                        <w:webHidden/>
                      </w:rPr>
                      <w:fldChar w:fldCharType="separate"/>
                    </w:r>
                    <w:r>
                      <w:rPr>
                        <w:noProof/>
                        <w:webHidden/>
                      </w:rPr>
                      <w:t>49</w:t>
                    </w:r>
                    <w:r>
                      <w:rPr>
                        <w:noProof/>
                        <w:webHidden/>
                      </w:rPr>
                      <w:fldChar w:fldCharType="end"/>
                    </w:r>
                  </w:hyperlink>
                </w:p>
                <w:p w:rsidR="00E15879" w:rsidRDefault="00D07F15">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7193"/>
      <w:bookmarkStart w:id="35" w:name="_Toc536797012"/>
      <w:bookmarkStart w:id="36" w:name="_Toc505350007"/>
      <w:bookmarkStart w:id="37" w:name="_Toc296600809"/>
      <w:bookmarkStart w:id="38" w:name="_Toc281568199"/>
      <w:bookmarkStart w:id="39" w:name="_Toc158203127"/>
      <w:bookmarkStart w:id="40" w:name="_Toc239847712"/>
      <w:bookmarkStart w:id="41" w:name="_Toc485828984"/>
      <w:bookmarkStart w:id="42" w:name="_Toc5976969"/>
      <w:bookmarkStart w:id="43" w:name="_Toc26536323"/>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3"/>
    </w:p>
    <w:p w:rsidR="00F6162F" w:rsidRDefault="00F6162F" w:rsidP="00F6162F">
      <w:pPr>
        <w:outlineLvl w:val="0"/>
        <w:rPr>
          <w:rFonts w:ascii="黑体" w:eastAsia="黑体" w:hAnsi="宋体" w:cs="Arial"/>
          <w:b/>
          <w:bCs/>
          <w:kern w:val="0"/>
          <w:sz w:val="30"/>
          <w:szCs w:val="30"/>
        </w:rPr>
      </w:pPr>
      <w:bookmarkStart w:id="44" w:name="_Toc4768329"/>
      <w:bookmarkStart w:id="45" w:name="_Toc1736576"/>
      <w:bookmarkStart w:id="46" w:name="_Toc5976951"/>
      <w:bookmarkStart w:id="47" w:name="_Toc4768349"/>
      <w:bookmarkStart w:id="48" w:name="_Toc5281976"/>
      <w:bookmarkStart w:id="49" w:name="_Toc2934039"/>
      <w:bookmarkStart w:id="50" w:name="_Toc5976971"/>
      <w:bookmarkStart w:id="51" w:name="_Toc2934018"/>
      <w:bookmarkStart w:id="52" w:name="_Toc504051935"/>
      <w:bookmarkStart w:id="53" w:name="_Toc4160079"/>
      <w:bookmarkStart w:id="54" w:name="_Toc10211758"/>
      <w:bookmarkStart w:id="55" w:name="_Toc15022873"/>
      <w:bookmarkStart w:id="56" w:name="_Toc15049630"/>
      <w:bookmarkStart w:id="57" w:name="_Toc15654572"/>
      <w:bookmarkStart w:id="58" w:name="_Toc16257695"/>
      <w:bookmarkStart w:id="59" w:name="_Toc16861047"/>
      <w:bookmarkStart w:id="60" w:name="_Toc17467205"/>
      <w:bookmarkStart w:id="61" w:name="_Toc18072984"/>
      <w:bookmarkStart w:id="62" w:name="_Toc18680403"/>
      <w:bookmarkStart w:id="63" w:name="_Toc19195106"/>
      <w:bookmarkStart w:id="64" w:name="_Toc19887428"/>
      <w:bookmarkStart w:id="65" w:name="_Toc20494323"/>
      <w:bookmarkStart w:id="66" w:name="_Toc21702277"/>
      <w:bookmarkStart w:id="67" w:name="_Toc22307196"/>
      <w:bookmarkStart w:id="68" w:name="_Toc22911754"/>
      <w:bookmarkStart w:id="69" w:name="_Toc23513669"/>
      <w:bookmarkStart w:id="70" w:name="_Toc24117016"/>
      <w:bookmarkStart w:id="71" w:name="_Toc24722670"/>
      <w:bookmarkStart w:id="72" w:name="_Toc25325018"/>
      <w:bookmarkStart w:id="73" w:name="_Toc25932473"/>
      <w:bookmarkStart w:id="74" w:name="_Toc26536324"/>
      <w:r>
        <w:rPr>
          <w:rFonts w:ascii="黑体" w:eastAsia="黑体" w:hAnsi="宋体" w:cs="Arial" w:hint="eastAsia"/>
          <w:b/>
          <w:bCs/>
          <w:kern w:val="0"/>
          <w:sz w:val="30"/>
          <w:szCs w:val="30"/>
        </w:rPr>
        <w:t>(一)、国际原油市场回顾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75" w:name="_Toc15022874"/>
      <w:bookmarkStart w:id="76" w:name="_Toc15049631"/>
      <w:bookmarkStart w:id="77" w:name="_Toc15654573"/>
      <w:bookmarkStart w:id="78" w:name="_Toc16257696"/>
      <w:bookmarkStart w:id="79" w:name="_Toc16861048"/>
      <w:bookmarkStart w:id="80" w:name="_Toc17467206"/>
      <w:bookmarkStart w:id="81" w:name="_Toc18072985"/>
      <w:bookmarkStart w:id="82" w:name="_Toc18680404"/>
      <w:bookmarkStart w:id="83" w:name="_Toc19195107"/>
      <w:bookmarkStart w:id="84" w:name="_Toc19887429"/>
      <w:bookmarkStart w:id="85" w:name="_Toc20494324"/>
      <w:bookmarkStart w:id="86" w:name="_Toc21702278"/>
      <w:bookmarkStart w:id="87" w:name="_Toc22307197"/>
      <w:bookmarkStart w:id="88" w:name="_Toc22911755"/>
      <w:bookmarkStart w:id="89" w:name="_Toc23513670"/>
      <w:bookmarkStart w:id="90" w:name="_Toc24117017"/>
      <w:bookmarkStart w:id="91" w:name="_Toc24722671"/>
      <w:bookmarkStart w:id="92" w:name="_Toc25325019"/>
      <w:bookmarkStart w:id="93" w:name="_Toc25932474"/>
      <w:bookmarkStart w:id="94" w:name="_Toc26536325"/>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3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F92C8C" w:rsidTr="004F7EEC">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92C8C" w:rsidRDefault="00F92C8C" w:rsidP="004F7EEC">
            <w:pPr>
              <w:widowControl/>
              <w:jc w:val="center"/>
              <w:textAlignment w:val="center"/>
              <w:rPr>
                <w:rFonts w:ascii="华文仿宋" w:eastAsia="华文仿宋" w:hAnsi="华文仿宋" w:cs="华文仿宋"/>
                <w:b/>
                <w:color w:val="000000"/>
                <w:sz w:val="28"/>
                <w:szCs w:val="28"/>
              </w:rPr>
            </w:pPr>
            <w:bookmarkStart w:id="95"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92C8C" w:rsidRDefault="00F92C8C" w:rsidP="004F7EE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92C8C" w:rsidRDefault="00F92C8C" w:rsidP="004F7EE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92C8C" w:rsidRDefault="00F92C8C" w:rsidP="004F7EE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F92C8C" w:rsidTr="004F7EEC">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2019/12/4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58.43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63</w:t>
            </w:r>
          </w:p>
        </w:tc>
        <w:tc>
          <w:tcPr>
            <w:tcW w:w="5953" w:type="dxa"/>
            <w:tcBorders>
              <w:top w:val="single" w:sz="4" w:space="0" w:color="000000"/>
              <w:left w:val="single" w:sz="4" w:space="0" w:color="000000"/>
              <w:bottom w:val="single" w:sz="4" w:space="0" w:color="000000"/>
              <w:right w:val="single" w:sz="4" w:space="0" w:color="000000"/>
            </w:tcBorders>
            <w:vAlign w:val="center"/>
          </w:tcPr>
          <w:p w:rsidR="00F92C8C" w:rsidRPr="00C31FDD" w:rsidRDefault="00F92C8C" w:rsidP="004F7EEC">
            <w:pP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因当天阿曼石油部长发表言论称，海湾国家希望OPEC+减产协议延长至2020年底，伊拉克油长在言论中也对此提议表示赞同，从而向市场释放了更长的减产协议延期可能，提振油价走高。此外，当天美国能源信息署（EIA）公布的最新周报数据显示，上周美国原油库存录得较大降幅，且美国炼厂产能利用率出现提升，这一利好数据也同样支撑了油价涨势。当天，国际原油期货收盘价格录得较大涨幅。</w:t>
            </w:r>
          </w:p>
        </w:tc>
      </w:tr>
      <w:tr w:rsidR="00F92C8C" w:rsidTr="004F7EEC">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2019/12/3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56.1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60.82</w:t>
            </w:r>
          </w:p>
        </w:tc>
        <w:tc>
          <w:tcPr>
            <w:tcW w:w="5953" w:type="dxa"/>
            <w:tcBorders>
              <w:top w:val="single" w:sz="4" w:space="0" w:color="000000"/>
              <w:left w:val="single" w:sz="4" w:space="0" w:color="000000"/>
              <w:bottom w:val="single" w:sz="4" w:space="0" w:color="000000"/>
              <w:right w:val="single" w:sz="4" w:space="0" w:color="000000"/>
            </w:tcBorders>
            <w:vAlign w:val="center"/>
          </w:tcPr>
          <w:p w:rsidR="00F92C8C" w:rsidRDefault="00F92C8C" w:rsidP="004F7EEC">
            <w:pP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市场仍在等待更多产油国对OPEC+会议立场的表态出现，已获得对周内会议结果的更明确指引。因日内消息显示，目前主要产油国仍未就是否扩大减产规模及延长减产期限做出决定，因此国际油价呈现震荡整理走势，收盘录得涨跌互现。</w:t>
            </w:r>
          </w:p>
        </w:tc>
      </w:tr>
      <w:tr w:rsidR="00F92C8C" w:rsidTr="004F7EEC">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2019/12/2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55.96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60.92</w:t>
            </w:r>
          </w:p>
        </w:tc>
        <w:tc>
          <w:tcPr>
            <w:tcW w:w="5953" w:type="dxa"/>
            <w:tcBorders>
              <w:top w:val="single" w:sz="4" w:space="0" w:color="000000"/>
              <w:left w:val="single" w:sz="4" w:space="0" w:color="000000"/>
              <w:bottom w:val="single" w:sz="4" w:space="0" w:color="000000"/>
              <w:right w:val="single" w:sz="4" w:space="0" w:color="000000"/>
            </w:tcBorders>
            <w:vAlign w:val="center"/>
          </w:tcPr>
          <w:p w:rsidR="00F92C8C" w:rsidRDefault="00F92C8C" w:rsidP="004F7EEC">
            <w:pP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因有市场消息人士称，OPEC+正讨论在现有减产规模基础上增加至少40万桶/日额度并将减产期</w:t>
            </w:r>
            <w:r w:rsidRPr="00BC0964">
              <w:rPr>
                <w:rFonts w:ascii="华文仿宋" w:eastAsia="华文仿宋" w:hAnsi="华文仿宋" w:cs="华文仿宋" w:hint="eastAsia"/>
                <w:color w:val="333335"/>
                <w:sz w:val="28"/>
                <w:szCs w:val="28"/>
                <w:shd w:val="clear" w:color="auto" w:fill="FFFFFF"/>
              </w:rPr>
              <w:lastRenderedPageBreak/>
              <w:t>限至少延迟至明年六月，受此利好消息提振，油价收盘上涨。</w:t>
            </w:r>
          </w:p>
        </w:tc>
      </w:tr>
      <w:tr w:rsidR="00F92C8C" w:rsidTr="004F7EEC">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lastRenderedPageBreak/>
              <w:t>2019/11/29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55.17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62.43</w:t>
            </w:r>
          </w:p>
        </w:tc>
        <w:tc>
          <w:tcPr>
            <w:tcW w:w="5953" w:type="dxa"/>
            <w:tcBorders>
              <w:top w:val="single" w:sz="4" w:space="0" w:color="000000"/>
              <w:left w:val="single" w:sz="4" w:space="0" w:color="000000"/>
              <w:bottom w:val="single" w:sz="4" w:space="0" w:color="000000"/>
              <w:right w:val="single" w:sz="4" w:space="0" w:color="000000"/>
            </w:tcBorders>
            <w:vAlign w:val="bottom"/>
          </w:tcPr>
          <w:p w:rsidR="00F92C8C" w:rsidRDefault="00F92C8C" w:rsidP="004F7EEC">
            <w:pP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市场担忧俄罗斯的反对态度以及沙特不愿补偿其他国家超额产量的要求或令OPEC无法延长减产。</w:t>
            </w:r>
          </w:p>
        </w:tc>
      </w:tr>
      <w:tr w:rsidR="00F92C8C" w:rsidTr="004F7EEC">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2019/11/28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jc w:val="cente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 xml:space="preserve">　</w:t>
            </w:r>
            <w:r>
              <w:rPr>
                <w:rFonts w:ascii="华文仿宋" w:eastAsia="华文仿宋" w:hAnsi="华文仿宋" w:cs="华文仿宋" w:hint="eastAsia"/>
                <w:color w:val="333335"/>
                <w:sz w:val="28"/>
                <w:szCs w:val="28"/>
                <w:shd w:val="clear" w:color="auto" w:fill="FFFFFF"/>
              </w:rPr>
              <w:t>休市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2C8C" w:rsidRPr="00BC0964" w:rsidRDefault="00F92C8C" w:rsidP="004F7EEC">
            <w:pP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63.87</w:t>
            </w:r>
          </w:p>
        </w:tc>
        <w:tc>
          <w:tcPr>
            <w:tcW w:w="5953" w:type="dxa"/>
            <w:tcBorders>
              <w:top w:val="single" w:sz="4" w:space="0" w:color="000000"/>
              <w:left w:val="single" w:sz="4" w:space="0" w:color="000000"/>
              <w:bottom w:val="single" w:sz="4" w:space="0" w:color="000000"/>
              <w:right w:val="single" w:sz="4" w:space="0" w:color="000000"/>
            </w:tcBorders>
            <w:vAlign w:val="bottom"/>
          </w:tcPr>
          <w:p w:rsidR="00F92C8C" w:rsidRDefault="00F92C8C" w:rsidP="004F7EEC">
            <w:pPr>
              <w:rPr>
                <w:rFonts w:ascii="华文仿宋" w:eastAsia="华文仿宋" w:hAnsi="华文仿宋" w:cs="华文仿宋"/>
                <w:color w:val="333335"/>
                <w:sz w:val="28"/>
                <w:szCs w:val="28"/>
                <w:shd w:val="clear" w:color="auto" w:fill="FFFFFF"/>
              </w:rPr>
            </w:pPr>
            <w:r w:rsidRPr="00BC0964">
              <w:rPr>
                <w:rFonts w:ascii="华文仿宋" w:eastAsia="华文仿宋" w:hAnsi="华文仿宋" w:cs="华文仿宋" w:hint="eastAsia"/>
                <w:color w:val="333335"/>
                <w:sz w:val="28"/>
                <w:szCs w:val="28"/>
                <w:shd w:val="clear" w:color="auto" w:fill="FFFFFF"/>
              </w:rPr>
              <w:t>EIA原油库存数据利空影响发酵导致油价整体承压</w:t>
            </w:r>
            <w:r w:rsidRPr="002B6489">
              <w:rPr>
                <w:rFonts w:ascii="华文仿宋" w:eastAsia="华文仿宋" w:hAnsi="华文仿宋" w:cs="华文仿宋" w:hint="eastAsia"/>
                <w:color w:val="333335"/>
                <w:sz w:val="28"/>
                <w:szCs w:val="28"/>
                <w:shd w:val="clear" w:color="auto" w:fill="FFFFFF"/>
              </w:rPr>
              <w:t>。</w:t>
            </w:r>
          </w:p>
        </w:tc>
      </w:tr>
    </w:tbl>
    <w:p w:rsidR="00294EAC" w:rsidRPr="00F92C8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96" w:name="_Toc15022875"/>
      <w:bookmarkStart w:id="97" w:name="_Toc15049632"/>
      <w:bookmarkStart w:id="98" w:name="_Toc15654574"/>
      <w:bookmarkStart w:id="99" w:name="_Toc16257697"/>
      <w:bookmarkStart w:id="100" w:name="_Toc16861049"/>
      <w:bookmarkStart w:id="101" w:name="_Toc17467207"/>
      <w:bookmarkStart w:id="102" w:name="_Toc18072986"/>
      <w:bookmarkStart w:id="103" w:name="_Toc18680405"/>
      <w:bookmarkStart w:id="104" w:name="_Toc19195108"/>
      <w:bookmarkStart w:id="105" w:name="_Toc19887430"/>
      <w:bookmarkStart w:id="106" w:name="_Toc20494325"/>
      <w:bookmarkStart w:id="107" w:name="_Toc21702279"/>
      <w:bookmarkStart w:id="108" w:name="_Toc22307198"/>
      <w:bookmarkStart w:id="109" w:name="_Toc22911756"/>
      <w:bookmarkStart w:id="110" w:name="_Toc23513671"/>
      <w:bookmarkStart w:id="111" w:name="_Toc24117018"/>
      <w:bookmarkStart w:id="112" w:name="_Toc24722672"/>
      <w:bookmarkStart w:id="113" w:name="_Toc25325020"/>
      <w:bookmarkStart w:id="114" w:name="_Toc25932475"/>
      <w:bookmarkStart w:id="115" w:name="_Toc26536326"/>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4727F6" w:rsidRPr="00294EAC" w:rsidRDefault="00F92C8C"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572000" cy="4314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72000" cy="43148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16" w:name="_Toc23356"/>
      <w:bookmarkStart w:id="117" w:name="_Toc15022876"/>
      <w:bookmarkStart w:id="118" w:name="_Toc15049633"/>
      <w:bookmarkStart w:id="119" w:name="_Toc15654575"/>
      <w:bookmarkStart w:id="120" w:name="_Toc16257698"/>
      <w:bookmarkStart w:id="121" w:name="_Toc16861050"/>
      <w:bookmarkStart w:id="122" w:name="_Toc17467208"/>
      <w:bookmarkStart w:id="123" w:name="_Toc18072987"/>
      <w:bookmarkStart w:id="124" w:name="_Toc18680406"/>
      <w:bookmarkStart w:id="125" w:name="_Toc19195109"/>
      <w:bookmarkStart w:id="126" w:name="_Toc19887431"/>
      <w:bookmarkStart w:id="127" w:name="_Toc20494326"/>
      <w:bookmarkStart w:id="128" w:name="_Toc21702280"/>
      <w:bookmarkStart w:id="129" w:name="_Toc22307199"/>
      <w:bookmarkStart w:id="130" w:name="_Toc22911757"/>
      <w:bookmarkStart w:id="131" w:name="_Toc23513672"/>
      <w:bookmarkStart w:id="132" w:name="_Toc24117019"/>
      <w:bookmarkStart w:id="133" w:name="_Toc24722673"/>
      <w:bookmarkStart w:id="134" w:name="_Toc25325021"/>
      <w:bookmarkStart w:id="135" w:name="_Toc25932476"/>
      <w:bookmarkStart w:id="136" w:name="_Toc26536327"/>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37" w:name="_Toc14938351"/>
      <w:bookmarkStart w:id="138" w:name="_Toc15022877"/>
      <w:bookmarkStart w:id="139" w:name="_Toc15049634"/>
      <w:bookmarkStart w:id="140" w:name="_Toc15654576"/>
      <w:bookmarkStart w:id="141" w:name="_Toc16257699"/>
      <w:bookmarkStart w:id="142" w:name="_Toc16861051"/>
      <w:bookmarkStart w:id="143" w:name="_Toc17467209"/>
      <w:bookmarkStart w:id="144" w:name="_Toc18072988"/>
      <w:bookmarkStart w:id="145" w:name="_Toc18680407"/>
      <w:bookmarkStart w:id="146" w:name="_Toc19195110"/>
      <w:bookmarkStart w:id="147" w:name="_Toc19887432"/>
      <w:bookmarkStart w:id="148" w:name="_Toc20494327"/>
      <w:bookmarkStart w:id="149" w:name="_Toc21702281"/>
      <w:bookmarkStart w:id="150" w:name="_Toc22307200"/>
      <w:bookmarkStart w:id="151" w:name="_Toc22911758"/>
      <w:bookmarkStart w:id="152" w:name="_Toc23513673"/>
      <w:bookmarkStart w:id="153" w:name="_Toc24117020"/>
      <w:bookmarkStart w:id="154" w:name="_Toc24722674"/>
      <w:bookmarkStart w:id="155" w:name="_Toc25325022"/>
      <w:bookmarkStart w:id="156" w:name="_Toc25932477"/>
      <w:bookmarkStart w:id="157" w:name="_Toc27878"/>
      <w:bookmarkStart w:id="158" w:name="_Toc26536328"/>
      <w:r>
        <w:rPr>
          <w:rFonts w:ascii="黑体" w:eastAsia="黑体" w:hAnsi="宋体" w:hint="eastAsia"/>
          <w:b/>
          <w:color w:val="000000"/>
          <w:sz w:val="28"/>
          <w:szCs w:val="28"/>
        </w:rPr>
        <w:t>1.美国原油库存情况</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8"/>
      <w:r>
        <w:rPr>
          <w:rFonts w:ascii="黑体" w:eastAsia="黑体" w:hAnsi="宋体" w:hint="eastAsia"/>
          <w:b/>
          <w:color w:val="000000"/>
          <w:sz w:val="28"/>
          <w:szCs w:val="28"/>
        </w:rPr>
        <w:t xml:space="preserve"> </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2C0987">
        <w:rPr>
          <w:rFonts w:ascii="华文仿宋" w:eastAsia="华文仿宋" w:hAnsi="华文仿宋" w:cs="华文仿宋"/>
          <w:color w:val="333335"/>
          <w:kern w:val="2"/>
          <w:sz w:val="28"/>
          <w:szCs w:val="28"/>
          <w:shd w:val="clear" w:color="auto" w:fill="FFFFFF"/>
        </w:rPr>
        <w:t>美国能源信息署(EIA)周三(11月27日)公布报告显示，截至11月22日当周，美国商业原油库存增加157.2万桶至4.52亿桶，市场预估为减少49.2万桶。美国精炼油库存增加72.5万桶，连续9周录得下滑后再度录得增长，且创9月13日当周(11周)以来最大增幅，市场预估为增加34.3万桶。美国汽油库存大增513.2万桶，连续3周录得增长，且创1月18日当周(45周)以来最大增幅，市场预估为增加76.5万桶。更多数据显示，上周俄克拉荷马州库欣原油库存减少9.7万桶，</w:t>
      </w:r>
      <w:r w:rsidRPr="002C0987">
        <w:rPr>
          <w:rFonts w:ascii="华文仿宋" w:eastAsia="华文仿宋" w:hAnsi="华文仿宋" w:cs="华文仿宋"/>
          <w:color w:val="333335"/>
          <w:kern w:val="2"/>
          <w:sz w:val="28"/>
          <w:szCs w:val="28"/>
          <w:shd w:val="clear" w:color="auto" w:fill="FFFFFF"/>
        </w:rPr>
        <w:lastRenderedPageBreak/>
        <w:t>连续3周录得下滑。美国石油协会(API)公布的数据显示，美国截至11月22日当周API原油库存增加360万桶，预期减少34.7万桶;汽油库存增加440万桶;精炼油库存减少66.5万桶。</w:t>
      </w:r>
    </w:p>
    <w:p w:rsidR="004911BC" w:rsidRPr="00F92C8C" w:rsidRDefault="004911BC"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159" w:name="_Toc14938352"/>
      <w:bookmarkStart w:id="160" w:name="_Toc15022878"/>
      <w:bookmarkStart w:id="161" w:name="_Toc15049635"/>
      <w:bookmarkStart w:id="162" w:name="_Toc15654577"/>
      <w:bookmarkStart w:id="163" w:name="_Toc16257700"/>
      <w:bookmarkStart w:id="164" w:name="_Toc16861052"/>
      <w:bookmarkStart w:id="165" w:name="_Toc17467210"/>
      <w:bookmarkStart w:id="166" w:name="_Toc18072989"/>
      <w:bookmarkStart w:id="167" w:name="_Toc18680408"/>
      <w:bookmarkStart w:id="168" w:name="_Toc19195111"/>
      <w:bookmarkStart w:id="169" w:name="_Toc19887433"/>
      <w:bookmarkStart w:id="170" w:name="_Toc20494328"/>
      <w:bookmarkStart w:id="171" w:name="_Toc21702282"/>
      <w:bookmarkStart w:id="172" w:name="_Toc22307201"/>
      <w:bookmarkStart w:id="173" w:name="_Toc22911759"/>
      <w:bookmarkStart w:id="174" w:name="_Toc23513674"/>
      <w:bookmarkStart w:id="175" w:name="_Toc24117021"/>
      <w:bookmarkStart w:id="176" w:name="_Toc24722675"/>
      <w:bookmarkStart w:id="177" w:name="_Toc25325023"/>
      <w:bookmarkStart w:id="178" w:name="_Toc25932478"/>
      <w:bookmarkStart w:id="179" w:name="_Toc26536329"/>
      <w:r>
        <w:rPr>
          <w:rFonts w:ascii="黑体" w:eastAsia="黑体" w:hint="eastAsia"/>
          <w:b/>
          <w:sz w:val="28"/>
          <w:szCs w:val="28"/>
        </w:rPr>
        <w:t>2.美国经济形势</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80" w:name="_Toc14938353"/>
      <w:bookmarkStart w:id="181" w:name="_Toc15022879"/>
      <w:bookmarkStart w:id="182" w:name="_Toc15049636"/>
      <w:bookmarkStart w:id="183" w:name="_Toc15654578"/>
      <w:bookmarkStart w:id="184" w:name="_Toc16257701"/>
      <w:bookmarkStart w:id="185" w:name="_Toc16861053"/>
      <w:bookmarkStart w:id="186" w:name="_Toc17467211"/>
      <w:bookmarkStart w:id="187" w:name="_Toc18072990"/>
      <w:bookmarkStart w:id="188" w:name="_Toc18680409"/>
      <w:bookmarkStart w:id="189" w:name="_Toc19195112"/>
      <w:bookmarkStart w:id="190" w:name="_Toc19887434"/>
      <w:bookmarkStart w:id="191" w:name="_Toc20494329"/>
      <w:bookmarkStart w:id="192" w:name="_Toc21702283"/>
      <w:bookmarkStart w:id="193" w:name="_Toc22307202"/>
      <w:bookmarkStart w:id="194" w:name="_Toc22911760"/>
      <w:bookmarkStart w:id="195" w:name="_Toc23513675"/>
      <w:bookmarkStart w:id="196" w:name="_Toc24117022"/>
      <w:bookmarkStart w:id="197" w:name="_Toc24722676"/>
      <w:bookmarkStart w:id="198" w:name="_Toc25325024"/>
      <w:r w:rsidRPr="00DE3CBA">
        <w:rPr>
          <w:rFonts w:ascii="华文仿宋" w:eastAsia="华文仿宋" w:hAnsi="华文仿宋" w:cs="华文仿宋" w:hint="eastAsia"/>
          <w:color w:val="333335"/>
          <w:kern w:val="2"/>
          <w:sz w:val="28"/>
          <w:szCs w:val="28"/>
          <w:shd w:val="clear" w:color="auto" w:fill="FFFFFF"/>
        </w:rPr>
        <w:t>本周</w:t>
      </w:r>
      <w:r w:rsidRPr="002C0987">
        <w:rPr>
          <w:rFonts w:ascii="华文仿宋" w:eastAsia="华文仿宋" w:hAnsi="华文仿宋" w:cs="华文仿宋"/>
          <w:color w:val="333335"/>
          <w:kern w:val="2"/>
          <w:sz w:val="28"/>
          <w:szCs w:val="28"/>
          <w:shd w:val="clear" w:color="auto" w:fill="FFFFFF"/>
        </w:rPr>
        <w:t>北京时间5日凌晨，美股周三收高，扭转了此前连续三个交易日下跌的行情。有关商贸协议仍在推进中的报道提振了市场情绪，抵消了美股总统特朗普周二发表评论所引发的担忧。美国11月ADP就业数据创5月来新低。</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道指收盘上涨146.97点，或0.53%，报27649.78点;标普500指数涨19.56点，或0.63%，报3112.76点;纳指涨46.03点，或0.54%，报8566.67点。</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道指成分股当中，JP摩根大通(JPM)收高2%，高盛集团(GS)上涨1.7%。</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原油期货价格大幅攀升，其中美国WTI原油收高4.2%，伦敦布伦特原油收高3.6%。伴随着油价上涨，美股能源股集体上涨，切萨皮克能源涨超16%，马拉松石油涨超3%，康菲石油涨近3%，在美上市中海油、埃克森美孚、中石化均涨超1%，雪佛龙涨0.9%，中石油涨0.88%。</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投资者仍在密切关注国际商贸关系的动态。据媒体援引消息人士报道称，尽管有新的紧张局势迹象，但商贸协议仍在积极推进中。受此推动，周三欧洲股市攀升，美国股市反弹。</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lastRenderedPageBreak/>
        <w:t>安联全球投资机构全球市场策略师NeilDwane表示：“实话实说，我很惊讶，市场居然又对这种头条消息作出了反应。市场就像是巴浦洛夫的狗一样，每次有人说‘商贸协议’，它都会出现经典条件反射式的涨跌。”</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周二美股下跌，部分原因是美国总统特朗普在伦敦参加北约会议时表示：对于延宕已久的商贸会谈，他没有“最后期限”。</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OANDAEurope分析师CraigErlam表示：“让我仍然非常困惑的是，投资者极为看重特朗普的每个声明和每条推文。特朗普对于商贸关系的情绪几乎每天都在改变，投资者对此却又极为敏感。这可能反映出目前市场话题相对缺乏。”</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消息人士称，特朗普周二的评论不应该被解读为会谈正陷入僵局的迹象。</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日美商贸协定明年1月1日正式生效。据报道，日本参议院全体会议投票通过日美商贸协定，这意味着该协定将于明年1月1日起正式生效，其中，美国农产品进入日本市场的门槛将显著降低。此次协定生效后，包括牛肉、猪肉和乳制品等农产品在内，预计有价值72亿美元的美国农产品将从中受益。</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美国总统特朗普的弹劾听证会将于今日开启。周三，美国众议院情报委员会将针对特朗普的调查举行首次弹劾听证会。特朗普在此件事情上一直通过影响国际商贸局势转移市场及选民的注意力。此前，特朗普及其律师已表示拒绝出席该听证会。</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lastRenderedPageBreak/>
        <w:t>据媒体报道，听证会主要关注弹劾总统特朗普的宪法依据，将有一个专家小组出席听证会作证，并讨论在现行法律框架下对总统特朗普所犯的严重犯罪和轻罪的指控。</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当地时间12月3日，美国众议院情报委员会表决通过了弹劾美国总统特朗普的调查报告。报告称，美国总统特朗普滥用职权，将“自身的政治利益置于美国国家利益之上”，危害国家安全。</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经济数据面</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美国ADP就业机构报告称，11月ADP私营层面就业人数新增6.7万人，预期增加13.5万人，前值为增加12.5万人。11月ADP就业数据刷新今年5月以来新低。</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ADP就业数据公司副总裁AhuYildirmaz表示：“11月份美国劳动力市场出现放缓的迹象，商品生产商依旧处境艰难，而服务业提供商在医疗保健及专业服务的推动下，依旧保持着正增长。”</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另一份数据显示，美国11月供应管理协会(ISM)非制造业指数为53.9，市场预期54.5。</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美联储副主席朗道-夸尔斯(RandalQuarles)将在美国国会众议院金融委员会发表证词。此次听证会的内容与银行监管有关，不涉及货币政策。</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其他市场</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lastRenderedPageBreak/>
        <w:t>纽约商品交易所1月交割的西德州中质原油(WTI)期货价格上涨2.33美元，涨幅4.2%，收于58.43美元/桶，为11月21日以来的最高收盘价。</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伦敦洲际交易所2月布伦特原油期货价格上涨2.18美元，涨幅3.6%，收于63美元/桶。</w:t>
      </w:r>
    </w:p>
    <w:p w:rsidR="004911BC"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周三纽约WTI原油与伦敦布伦特原油均录得9月16日以来的最大单日涨幅。</w:t>
      </w:r>
    </w:p>
    <w:p w:rsidR="00F92C8C" w:rsidRPr="0015315A"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F6162F">
      <w:pPr>
        <w:pStyle w:val="aa"/>
        <w:ind w:firstLineChars="200" w:firstLine="643"/>
        <w:outlineLvl w:val="1"/>
        <w:rPr>
          <w:rFonts w:cs="Arial"/>
          <w:b/>
          <w:bCs/>
          <w:sz w:val="32"/>
          <w:szCs w:val="32"/>
        </w:rPr>
      </w:pPr>
      <w:bookmarkStart w:id="199" w:name="_Toc25932479"/>
      <w:bookmarkStart w:id="200" w:name="_Toc26536330"/>
      <w:r>
        <w:rPr>
          <w:rFonts w:cs="Arial" w:hint="eastAsia"/>
          <w:b/>
          <w:bCs/>
          <w:sz w:val="32"/>
          <w:szCs w:val="32"/>
        </w:rPr>
        <w:t>3.世界经济形势</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新浪美股12月4日讯加拿大央行表示，有证据表明全球经济正在企稳，而国内经济仍有弹性，周三的利率决定几乎没有显示出政策制定者急于降低借贷成本的迹象。</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位于渥太华的加拿大央行连续第9次将政策利率维持在1.75%，保留了此前声明中认为当前利率“合适”的措辞。这让加拿大成为发达经济体中政策利率最高的国家。</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这一决定表明，加拿大央行仍对其观望姿态感到满意。该国央行在声明中表示，尽管目前的国际贸易争端仍是最大的风险来源，但10月份全球经济增长复苏的预期“似乎没有改变”。它还继续将国内经济状况描述为具有弹性。</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以央行行长Stephen Poloz为首的决策者在声明中称，“在未来做出利率决定时，央行将权衡贸易问题与加拿大经济的弹性。”</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lastRenderedPageBreak/>
        <w:t>官员们表示，“有初步迹象表明，全球经济正在企稳。”他们补充称，预计未来几年全球经济增长将小幅提速。</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这一声明与Poloz11月21日接受采访时的言论一致，当时他说，“鉴于目前的情况，我们认为我们的货币环境是合理的。”</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接受调查的27位经济学家都预计，加拿大央行周三将维持利率不变，不过许多人认为，该行最早将在明年第一季度削减借贷成本。市场还预计未来12个月将有一次降息。</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在全球经济展望方面，政策制定者表示，金融市场得到了其他央行宽松措施的支持，而且“衰退担忧正在减弱”。尽管贸易不确定性依然存在，但加拿大央行指出，大宗商品价格和加元一直保持稳定。</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在国内方面，加拿大央行表示，受到消费和住房市场以及投资意外强劲的推动，第三季度国内生产总值(GDP)与预期相符。曾预计下半年资本支出将下降的政策制定者表示，他们将评估这一回升在多大程度上“预示着投资的新动能”。</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加拿大央行重申，最近2%左右的核心通胀率与经济接近产能运行的情况是一致的。尽管未来几个月通胀料将回升，但由于汽油价格的同比波动，通胀的加速应该是暂时的。</w:t>
      </w:r>
    </w:p>
    <w:p w:rsidR="00F92C8C" w:rsidRPr="002C0987"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t>限制该国央行的一个因素是债务。信贷增长和房地产活动在今年下半年重新加速，部分原因是受到了从国外进口的较低利率的推动，而加拿大央行的任何额外刺激措施都可能加剧风险。</w:t>
      </w:r>
    </w:p>
    <w:p w:rsidR="00F92C8C" w:rsidRPr="00A54E03"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C0987">
        <w:rPr>
          <w:rFonts w:ascii="华文仿宋" w:eastAsia="华文仿宋" w:hAnsi="华文仿宋" w:cs="华文仿宋"/>
          <w:color w:val="333335"/>
          <w:kern w:val="2"/>
          <w:sz w:val="28"/>
          <w:szCs w:val="28"/>
          <w:shd w:val="clear" w:color="auto" w:fill="FFFFFF"/>
        </w:rPr>
        <w:lastRenderedPageBreak/>
        <w:t>他们在声明中表示，“央行将继续监测与家庭部门相关的金融脆弱性的演变。”</w:t>
      </w:r>
    </w:p>
    <w:p w:rsidR="004911BC" w:rsidRPr="008E15C0" w:rsidRDefault="004911BC" w:rsidP="004911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7D2157" w:rsidRPr="004911BC"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201" w:name="_Toc15022880"/>
      <w:bookmarkStart w:id="202" w:name="_Toc15049637"/>
      <w:bookmarkStart w:id="203" w:name="_Toc15654579"/>
      <w:bookmarkStart w:id="204" w:name="_Toc16257702"/>
      <w:bookmarkStart w:id="205" w:name="_Toc16861054"/>
      <w:bookmarkStart w:id="206" w:name="_Toc17467212"/>
      <w:bookmarkStart w:id="207" w:name="_Toc18072991"/>
      <w:bookmarkStart w:id="208" w:name="_Toc18680410"/>
      <w:bookmarkStart w:id="209" w:name="_Toc19195113"/>
      <w:bookmarkStart w:id="210" w:name="_Toc19887435"/>
      <w:bookmarkStart w:id="211" w:name="_Toc20494330"/>
      <w:bookmarkStart w:id="212" w:name="_Toc21702284"/>
      <w:bookmarkStart w:id="213" w:name="_Toc22307203"/>
      <w:bookmarkStart w:id="214" w:name="_Toc22911761"/>
      <w:bookmarkStart w:id="215" w:name="_Toc23513676"/>
      <w:bookmarkStart w:id="216" w:name="_Toc24117023"/>
      <w:bookmarkStart w:id="217" w:name="_Toc24722677"/>
      <w:bookmarkStart w:id="218" w:name="_Toc25325025"/>
      <w:bookmarkStart w:id="219" w:name="_Toc25932480"/>
      <w:bookmarkStart w:id="220" w:name="_Toc26536331"/>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15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喀</w:t>
            </w:r>
            <w:r>
              <w:rPr>
                <w:rFonts w:ascii="华文仿宋" w:eastAsia="华文仿宋" w:hAnsi="华文仿宋" w:cs="Helvetica" w:hint="eastAsia"/>
                <w:color w:val="333333"/>
                <w:kern w:val="0"/>
                <w:sz w:val="28"/>
                <w:szCs w:val="28"/>
              </w:rPr>
              <w:lastRenderedPageBreak/>
              <w:t>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越</w:t>
            </w:r>
            <w:r>
              <w:rPr>
                <w:rFonts w:ascii="华文仿宋" w:eastAsia="华文仿宋" w:hAnsi="华文仿宋" w:cs="Helvetica" w:hint="eastAsia"/>
                <w:color w:val="333333"/>
                <w:kern w:val="0"/>
                <w:sz w:val="28"/>
                <w:szCs w:val="28"/>
              </w:rPr>
              <w:lastRenderedPageBreak/>
              <w:t>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伊</w:t>
            </w:r>
            <w:r>
              <w:rPr>
                <w:rFonts w:ascii="华文仿宋" w:eastAsia="华文仿宋" w:hAnsi="华文仿宋" w:cs="Helvetica" w:hint="eastAsia"/>
                <w:color w:val="333333"/>
                <w:kern w:val="0"/>
                <w:sz w:val="28"/>
                <w:szCs w:val="28"/>
              </w:rPr>
              <w:lastRenderedPageBreak/>
              <w:t>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w:t>
            </w:r>
            <w:r>
              <w:rPr>
                <w:rFonts w:ascii="华文仿宋" w:eastAsia="华文仿宋" w:hAnsi="华文仿宋" w:cs="Helvetica" w:hint="eastAsia"/>
                <w:color w:val="333333"/>
                <w:kern w:val="0"/>
                <w:sz w:val="28"/>
                <w:szCs w:val="28"/>
              </w:rPr>
              <w:lastRenderedPageBreak/>
              <w:t>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w:t>
            </w:r>
            <w:r>
              <w:rPr>
                <w:rFonts w:ascii="华文仿宋" w:eastAsia="华文仿宋" w:hAnsi="华文仿宋" w:cs="Helvetica" w:hint="eastAsia"/>
                <w:color w:val="333333"/>
                <w:kern w:val="0"/>
                <w:sz w:val="28"/>
                <w:szCs w:val="28"/>
              </w:rPr>
              <w:lastRenderedPageBreak/>
              <w:t>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221" w:name="_Toc19701"/>
      <w:bookmarkStart w:id="222" w:name="_Toc15022881"/>
      <w:bookmarkStart w:id="223" w:name="_Toc15049638"/>
      <w:bookmarkStart w:id="224" w:name="_Toc15654580"/>
      <w:bookmarkStart w:id="225" w:name="_Toc16257703"/>
      <w:bookmarkStart w:id="226" w:name="_Toc16861055"/>
      <w:bookmarkStart w:id="227" w:name="_Toc17467213"/>
      <w:bookmarkStart w:id="228" w:name="_Toc18072992"/>
      <w:bookmarkStart w:id="229" w:name="_Toc18680411"/>
      <w:bookmarkStart w:id="230" w:name="_Toc19195114"/>
      <w:bookmarkStart w:id="231" w:name="_Toc19887436"/>
      <w:bookmarkStart w:id="232" w:name="_Toc20494331"/>
      <w:bookmarkStart w:id="233" w:name="_Toc21702285"/>
      <w:bookmarkStart w:id="234" w:name="_Toc22307204"/>
      <w:bookmarkStart w:id="235" w:name="_Toc22911762"/>
      <w:bookmarkStart w:id="236" w:name="_Toc23513677"/>
      <w:bookmarkStart w:id="237" w:name="_Toc24117024"/>
      <w:bookmarkStart w:id="238" w:name="_Toc24722678"/>
      <w:bookmarkStart w:id="239" w:name="_Toc25325026"/>
      <w:bookmarkStart w:id="240" w:name="_Toc25932481"/>
      <w:bookmarkStart w:id="241" w:name="_Toc26536332"/>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92C8C" w:rsidRPr="001E5E49"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42" w:name="_Toc2934025"/>
      <w:bookmarkStart w:id="243" w:name="_Toc2934046"/>
      <w:bookmarkStart w:id="244" w:name="_Toc1736583"/>
      <w:bookmarkStart w:id="245" w:name="_Toc4160086"/>
      <w:bookmarkStart w:id="246" w:name="_Toc4768336"/>
      <w:bookmarkStart w:id="247" w:name="_Toc5976978"/>
      <w:bookmarkStart w:id="248" w:name="_Toc5281983"/>
      <w:bookmarkStart w:id="249" w:name="_Toc4768356"/>
      <w:bookmarkStart w:id="250" w:name="_Toc5976958"/>
      <w:bookmarkStart w:id="251" w:name="_Toc10211767"/>
      <w:bookmarkStart w:id="252" w:name="_Toc10731579"/>
      <w:bookmarkStart w:id="253" w:name="_Toc12625691"/>
      <w:bookmarkStart w:id="254" w:name="_Toc12625781"/>
      <w:bookmarkStart w:id="255" w:name="_Toc15022882"/>
      <w:bookmarkStart w:id="256" w:name="_Toc15049639"/>
      <w:bookmarkStart w:id="257" w:name="_Toc15654581"/>
      <w:bookmarkStart w:id="258" w:name="_Toc16257704"/>
      <w:bookmarkStart w:id="259" w:name="_Toc16861056"/>
      <w:bookmarkStart w:id="260" w:name="_Toc17467214"/>
      <w:bookmarkStart w:id="261" w:name="_Toc18072993"/>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5.17</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58.43</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60.82</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87</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涨跌不一</w:t>
      </w:r>
      <w:r w:rsidRPr="00DE3CBA">
        <w:rPr>
          <w:rFonts w:ascii="华文仿宋" w:eastAsia="华文仿宋" w:hAnsi="华文仿宋" w:cs="华文仿宋" w:hint="eastAsia"/>
          <w:color w:val="333335"/>
          <w:kern w:val="2"/>
          <w:sz w:val="28"/>
          <w:szCs w:val="28"/>
          <w:shd w:val="clear" w:color="auto" w:fill="FFFFFF"/>
        </w:rPr>
        <w:t>。</w:t>
      </w:r>
      <w:r w:rsidRPr="001E5E49">
        <w:rPr>
          <w:rFonts w:ascii="华文仿宋" w:eastAsia="华文仿宋" w:hAnsi="华文仿宋" w:cs="华文仿宋"/>
          <w:color w:val="333335"/>
          <w:kern w:val="2"/>
          <w:sz w:val="28"/>
          <w:szCs w:val="28"/>
          <w:shd w:val="clear" w:color="auto" w:fill="FFFFFF"/>
        </w:rPr>
        <w:t>贸易局势出现转机以及美国原油库存降幅远超预期，这令原油多头信心大受提振，油价双双创9月16日来最大单日涨幅。美国WTI原油期货价格盘中最高触及58.66美元/桶，布伦特原油期货价格盘中最高触及63.51元/桶。基本面利好因素：今日有消息指出，中美在达成第一阶段协议并兑现等比例移除关税上更近一步，使得避险情绪回落，虽然近期关于中美贸易的各方言论和相关评述充斥市场，但这一新的跟进令投资者更为敏感。美国最新出炉的ADP就业人口仅增加另外6.7万人，创下5月以来的最低水平，远不及预期的13.5万，为定于周五公布的非农就业报告蒙上了阴影。随后公布的ISM非制造业PMI指数放缓幅度也大于预期，可能重燃对经济健康的担忧。数据公布之后，美元指数短线下跌约30点。美国能源信息署(EIA)周三(12月4日)公布报告显示，截至11月29日当周，美国原油库存减少485.6桶至4.471</w:t>
      </w:r>
      <w:r w:rsidRPr="001E5E49">
        <w:rPr>
          <w:rFonts w:ascii="华文仿宋" w:eastAsia="华文仿宋" w:hAnsi="华文仿宋" w:cs="华文仿宋"/>
          <w:color w:val="333335"/>
          <w:kern w:val="2"/>
          <w:sz w:val="28"/>
          <w:szCs w:val="28"/>
          <w:shd w:val="clear" w:color="auto" w:fill="FFFFFF"/>
        </w:rPr>
        <w:lastRenderedPageBreak/>
        <w:t>亿桶，连续5周录得增长后再度录得下滑，且创9月13日当周(12周)以来最大降幅，市场预估为减少116.6万桶。更多数据显示，上周俄克拉荷马州库欣原油库存减少30.2万桶，连续4周录得下滑。同时上周炼厂产能利用率急升2.6%至91.9%。消息人士周末指出，沙特将试图在本周稍晚的石油输出国组织(OPEC)政策大会上推动扩大减产规模，计划在现有120万桶/日的减产协议上增加40万桶/日的减产指标。伊拉克石油部长Thamir al-Ghadhban也于周日表态，将减产规模增加至160万桶/日的计划将被考虑。不过交易商还在担心石油输出国组织(OPEC)是否能就扩大减产达成一致，这令油价上行走势较为谨慎。此外，俄罗斯方面再度强调，希望减产目标计算方式能够排除该国新增凝析油的产量增幅，这令本周政策大会的会谈结果存在很大变数。美国油服公司贝克休斯(Baker Hughes)周五(12月2日)公布数据显示，截至11月29日当周，美国石油活跃钻井数减少3座至668座，连续六周录得下滑且触及2017年4月来最低。美国石油活跃钻井数11月累计减少28座，10月减少30座，已经连续12个月录得减少，再创纪录最长周期。9月累计减少29座，第三季度累计减少80座，创2016年第一季度来最大季度降幅。基本面利空因素：美国能源信息署(EIA)周三(12月4日)公布报告显示，截至11月29日当周，美国精炼油库存增加306.3万桶，创7月19日当周(20周)以来最大增幅，市场预估为增加13.7万桶。美国汽油库存增加338.5万桶，连续4周录得增长，市场预估为增加140.4万桶。此外，上周美国国内原油产量持平于1290万桶/日的纪录高位。</w:t>
      </w:r>
    </w:p>
    <w:p w:rsidR="000B010E" w:rsidRPr="004911BC" w:rsidRDefault="00F92C8C" w:rsidP="00F92C8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4-59</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64</w:t>
      </w:r>
      <w:r w:rsidRPr="00DE3CBA">
        <w:rPr>
          <w:rFonts w:ascii="华文仿宋" w:eastAsia="华文仿宋" w:hAnsi="华文仿宋" w:cs="华文仿宋" w:hint="eastAsia"/>
          <w:color w:val="333335"/>
          <w:kern w:val="2"/>
          <w:sz w:val="28"/>
          <w:szCs w:val="28"/>
          <w:shd w:val="clear" w:color="auto" w:fill="FFFFFF"/>
        </w:rPr>
        <w:t>美元/桶。</w:t>
      </w:r>
    </w:p>
    <w:p w:rsidR="00C20656" w:rsidRPr="00DE3CBA" w:rsidRDefault="00C20656"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262" w:name="_Toc18680412"/>
      <w:bookmarkStart w:id="263" w:name="_Toc19195115"/>
      <w:bookmarkStart w:id="264" w:name="_Toc19887437"/>
      <w:bookmarkStart w:id="265" w:name="_Toc20494332"/>
      <w:bookmarkStart w:id="266" w:name="_Toc21702286"/>
      <w:bookmarkStart w:id="267" w:name="_Toc22307205"/>
      <w:bookmarkStart w:id="268" w:name="_Toc22911763"/>
      <w:bookmarkStart w:id="269" w:name="_Toc23513678"/>
      <w:bookmarkStart w:id="270" w:name="_Toc24117025"/>
      <w:bookmarkStart w:id="271" w:name="_Toc24722679"/>
      <w:bookmarkStart w:id="272" w:name="_Toc25325027"/>
      <w:bookmarkStart w:id="273" w:name="_Toc25932482"/>
      <w:bookmarkStart w:id="274" w:name="_Toc26536333"/>
      <w:r>
        <w:rPr>
          <w:rFonts w:ascii="黑体" w:eastAsia="黑体" w:hAnsi="宋体" w:hint="eastAsia"/>
          <w:b/>
          <w:sz w:val="28"/>
          <w:szCs w:val="28"/>
        </w:rPr>
        <w:t>二、 石脑油</w:t>
      </w:r>
      <w:bookmarkEnd w:id="35"/>
      <w:bookmarkEnd w:id="3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275" w:name="_Toc460250404"/>
      <w:bookmarkStart w:id="276" w:name="_Toc536797013"/>
      <w:bookmarkStart w:id="277" w:name="_Toc505350008"/>
      <w:bookmarkStart w:id="278" w:name="_Toc2934047"/>
      <w:bookmarkStart w:id="279" w:name="_Toc2934026"/>
      <w:bookmarkStart w:id="280" w:name="_Toc1736584"/>
      <w:bookmarkStart w:id="281" w:name="_Toc5281984"/>
      <w:bookmarkStart w:id="282" w:name="_Toc4768357"/>
      <w:bookmarkStart w:id="283" w:name="_Toc4160087"/>
      <w:bookmarkStart w:id="284" w:name="_Toc4768337"/>
      <w:bookmarkStart w:id="285" w:name="_Toc5976959"/>
      <w:bookmarkStart w:id="286" w:name="_Toc5976979"/>
      <w:bookmarkStart w:id="287" w:name="_Toc10211768"/>
      <w:bookmarkStart w:id="288" w:name="_Toc10731580"/>
      <w:bookmarkStart w:id="289" w:name="_Toc12625692"/>
      <w:bookmarkStart w:id="290" w:name="_Toc12625782"/>
      <w:bookmarkStart w:id="291" w:name="_Toc15022883"/>
      <w:bookmarkStart w:id="292" w:name="_Toc15049640"/>
      <w:bookmarkStart w:id="293" w:name="_Toc15654582"/>
      <w:bookmarkStart w:id="294" w:name="_Toc16257705"/>
      <w:bookmarkStart w:id="295" w:name="_Toc16861057"/>
      <w:bookmarkStart w:id="296" w:name="_Toc17467215"/>
      <w:bookmarkStart w:id="297" w:name="_Toc18072994"/>
      <w:bookmarkStart w:id="298" w:name="_Toc18680413"/>
      <w:bookmarkStart w:id="299" w:name="_Toc19195116"/>
      <w:bookmarkStart w:id="300" w:name="_Toc19887438"/>
      <w:bookmarkStart w:id="301" w:name="_Toc20494333"/>
      <w:bookmarkStart w:id="302" w:name="_Toc21702287"/>
      <w:bookmarkStart w:id="303" w:name="_Toc22307206"/>
      <w:bookmarkStart w:id="304" w:name="_Toc22911764"/>
      <w:bookmarkStart w:id="305" w:name="_Toc23513679"/>
      <w:bookmarkStart w:id="306" w:name="_Toc24117026"/>
      <w:bookmarkStart w:id="307" w:name="_Toc24722680"/>
      <w:bookmarkStart w:id="308" w:name="_Toc25325028"/>
      <w:bookmarkStart w:id="309" w:name="_Toc25932483"/>
      <w:bookmarkStart w:id="310" w:name="_Toc26536334"/>
      <w:r>
        <w:rPr>
          <w:rFonts w:hint="eastAsia"/>
        </w:rPr>
        <w:t>2. 1</w:t>
      </w:r>
      <w:r>
        <w:rPr>
          <w:rFonts w:hint="eastAsia"/>
          <w:kern w:val="0"/>
        </w:rPr>
        <w:t>国际石脑油市场价格</w:t>
      </w:r>
      <w:bookmarkEnd w:id="37"/>
      <w:bookmarkEnd w:id="3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FE2B76">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311" w:name="_Toc281568202"/>
            <w:bookmarkStart w:id="312" w:name="_Toc239847715"/>
            <w:bookmarkStart w:id="313" w:name="_Toc296600812"/>
            <w:bookmarkStart w:id="314" w:name="_Toc460250405"/>
            <w:bookmarkStart w:id="315" w:name="_Toc505350009"/>
            <w:r>
              <w:rPr>
                <w:rFonts w:ascii="华文仿宋" w:eastAsia="华文仿宋" w:hAnsi="华文仿宋" w:cs="Times New Roman" w:hint="eastAsia"/>
                <w:kern w:val="2"/>
                <w:sz w:val="28"/>
                <w:szCs w:val="28"/>
              </w:rPr>
              <w:t>1</w:t>
            </w:r>
            <w:r w:rsidR="00FE2B76">
              <w:rPr>
                <w:rFonts w:ascii="华文仿宋" w:eastAsia="华文仿宋" w:hAnsi="华文仿宋" w:cs="Times New Roman" w:hint="eastAsia"/>
                <w:kern w:val="2"/>
                <w:sz w:val="28"/>
                <w:szCs w:val="28"/>
              </w:rPr>
              <w:t>2</w:t>
            </w:r>
            <w:r w:rsidR="004F4F55" w:rsidRPr="002C1452">
              <w:rPr>
                <w:rFonts w:ascii="华文仿宋" w:eastAsia="华文仿宋" w:hAnsi="华文仿宋" w:cs="Times New Roman" w:hint="eastAsia"/>
                <w:kern w:val="2"/>
                <w:sz w:val="28"/>
                <w:szCs w:val="28"/>
              </w:rPr>
              <w:t>月</w:t>
            </w:r>
            <w:r w:rsidR="00FE2B76">
              <w:rPr>
                <w:rFonts w:ascii="华文仿宋" w:eastAsia="华文仿宋" w:hAnsi="华文仿宋" w:cs="Times New Roman" w:hint="eastAsia"/>
                <w:kern w:val="2"/>
                <w:sz w:val="28"/>
                <w:szCs w:val="28"/>
              </w:rPr>
              <w:t>5</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62.66美元/桶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62.70美元/桶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1.77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149.190-149.286</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549.75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565.00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19.25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145.437-149.471</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513.21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528.46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19.50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135.770-139.804</w:t>
            </w:r>
          </w:p>
        </w:tc>
      </w:tr>
      <w:tr w:rsidR="00FE2B76">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548.50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549.00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9.75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ind w:firstLine="360"/>
              <w:rPr>
                <w:rFonts w:ascii="华文仿宋" w:eastAsia="华文仿宋" w:hAnsi="华文仿宋" w:cs="华文仿宋"/>
                <w:color w:val="333335"/>
                <w:sz w:val="28"/>
                <w:szCs w:val="28"/>
                <w:shd w:val="clear" w:color="auto" w:fill="FFFFFF"/>
              </w:rPr>
            </w:pPr>
            <w:r w:rsidRPr="00FE2B76">
              <w:rPr>
                <w:rFonts w:ascii="华文仿宋" w:eastAsia="华文仿宋" w:hAnsi="华文仿宋" w:cs="华文仿宋" w:hint="eastAsia"/>
                <w:color w:val="333335"/>
                <w:sz w:val="28"/>
                <w:szCs w:val="28"/>
                <w:shd w:val="clear" w:color="auto" w:fill="FFFFFF"/>
              </w:rPr>
              <w:t>146.658-146.791</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544.50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545.00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9.75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145.588-145.722</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513.00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513.50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137.166-137.299</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533.75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534.25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10.00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142.714-142.848</w:t>
            </w:r>
          </w:p>
        </w:tc>
      </w:tr>
      <w:tr w:rsidR="00FE2B7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490.01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490.11</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2.94美分/加仑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ind w:firstLine="360"/>
              <w:rPr>
                <w:rFonts w:ascii="华文仿宋" w:eastAsia="华文仿宋" w:hAnsi="华文仿宋" w:cs="华文仿宋"/>
                <w:color w:val="333335"/>
                <w:sz w:val="28"/>
                <w:szCs w:val="28"/>
                <w:shd w:val="clear" w:color="auto" w:fill="FFFFFF"/>
              </w:rPr>
            </w:pPr>
            <w:r w:rsidRPr="00FE2B76">
              <w:rPr>
                <w:rFonts w:ascii="华文仿宋" w:eastAsia="华文仿宋" w:hAnsi="华文仿宋" w:cs="华文仿宋" w:hint="eastAsia"/>
                <w:color w:val="333335"/>
                <w:sz w:val="28"/>
                <w:szCs w:val="28"/>
                <w:shd w:val="clear" w:color="auto" w:fill="FFFFFF"/>
              </w:rPr>
              <w:t>  139.960-140.060</w:t>
            </w:r>
          </w:p>
        </w:tc>
      </w:tr>
      <w:tr w:rsidR="00FE2B76">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FE2B76" w:rsidRPr="00FE2B76" w:rsidRDefault="00FE2B76">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FE2B76">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316" w:name="_Toc5976980"/>
      <w:bookmarkStart w:id="317" w:name="_Toc4768358"/>
      <w:bookmarkStart w:id="318" w:name="_Toc5976960"/>
      <w:bookmarkStart w:id="319" w:name="_Toc5281985"/>
      <w:bookmarkStart w:id="320" w:name="_Toc4768338"/>
      <w:bookmarkStart w:id="321" w:name="_Toc4160088"/>
      <w:bookmarkStart w:id="322" w:name="_Toc1736585"/>
      <w:bookmarkStart w:id="323" w:name="_Toc2934027"/>
      <w:bookmarkStart w:id="324" w:name="_Toc536797014"/>
      <w:bookmarkStart w:id="325" w:name="_Toc2934048"/>
      <w:bookmarkStart w:id="326" w:name="_Toc10211769"/>
      <w:bookmarkStart w:id="327" w:name="_Toc10731581"/>
      <w:bookmarkStart w:id="328" w:name="_Toc12625693"/>
      <w:bookmarkStart w:id="329" w:name="_Toc12625783"/>
      <w:bookmarkStart w:id="330" w:name="_Toc15022884"/>
      <w:bookmarkStart w:id="331" w:name="_Toc15049641"/>
      <w:bookmarkStart w:id="332" w:name="_Toc15654583"/>
      <w:bookmarkStart w:id="333" w:name="_Toc16257706"/>
      <w:bookmarkStart w:id="334" w:name="_Toc16861058"/>
      <w:bookmarkStart w:id="335" w:name="_Toc17467216"/>
      <w:bookmarkStart w:id="336" w:name="_Toc18072995"/>
      <w:bookmarkStart w:id="337" w:name="_Toc18680414"/>
      <w:bookmarkStart w:id="338" w:name="_Toc19195117"/>
      <w:bookmarkStart w:id="339" w:name="_Toc19887439"/>
      <w:bookmarkStart w:id="340" w:name="_Toc20494334"/>
      <w:bookmarkStart w:id="341" w:name="_Toc21702288"/>
      <w:bookmarkStart w:id="342" w:name="_Toc22307207"/>
      <w:bookmarkStart w:id="343" w:name="_Toc22911765"/>
      <w:bookmarkStart w:id="344" w:name="_Toc23513680"/>
      <w:bookmarkStart w:id="345" w:name="_Toc24117027"/>
      <w:bookmarkStart w:id="346" w:name="_Toc24722681"/>
      <w:bookmarkStart w:id="347" w:name="_Toc25325029"/>
      <w:bookmarkStart w:id="348" w:name="_Toc25932484"/>
      <w:bookmarkStart w:id="349" w:name="_Toc26536335"/>
      <w:r>
        <w:rPr>
          <w:rFonts w:asciiTheme="minorEastAsia" w:eastAsiaTheme="minorEastAsia" w:hAnsiTheme="minorEastAsia" w:hint="eastAsia"/>
          <w:bCs w:val="0"/>
          <w:color w:val="000000" w:themeColor="text1"/>
          <w:szCs w:val="28"/>
        </w:rPr>
        <w:lastRenderedPageBreak/>
        <w:t>2.2地炼石脑油市场</w:t>
      </w:r>
      <w:bookmarkEnd w:id="39"/>
      <w:bookmarkEnd w:id="4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FE2B76" w:rsidRPr="00FE2B76" w:rsidRDefault="001D1868" w:rsidP="00FE2B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FE2B76" w:rsidRPr="00FE2B76">
        <w:rPr>
          <w:rFonts w:ascii="华文仿宋" w:eastAsia="华文仿宋" w:hAnsi="华文仿宋" w:cs="华文仿宋"/>
          <w:color w:val="333335"/>
          <w:kern w:val="2"/>
          <w:sz w:val="28"/>
          <w:szCs w:val="28"/>
          <w:shd w:val="clear" w:color="auto" w:fill="FFFFFF"/>
        </w:rPr>
        <w:t>亚洲轻质馏份油现货估价上升，石脑油现货估价从前一日的60.90美元/桶涨至62.70美元/桶，但石脑油现货升水价跌至1.10美元/桶。短期供应短缺的预期促使轻质馏份油裂解价差上升，亚洲石脑油较布伦特的裂解价差攀升至109.50美元/吨。新加坡国际企业发展局(IE)公布的数据显示，12月4日截止当周，新加坡轻质馏份油库存增加了2.2万桶或约0.2%，创下四周高点1125.8万桶。</w:t>
      </w:r>
    </w:p>
    <w:p w:rsidR="007D72AD" w:rsidRPr="00F42FEF" w:rsidRDefault="007D72AD" w:rsidP="001B45E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350" w:name="_Toc296600813"/>
      <w:bookmarkStart w:id="351" w:name="_Toc460250406"/>
      <w:bookmarkStart w:id="352" w:name="_Toc505350010"/>
      <w:bookmarkStart w:id="353" w:name="_Toc536797015"/>
      <w:bookmarkStart w:id="354" w:name="_Toc1736586"/>
      <w:bookmarkStart w:id="355" w:name="_Toc281568203"/>
      <w:bookmarkStart w:id="356" w:name="_Toc2934028"/>
      <w:bookmarkStart w:id="357" w:name="_Toc2934049"/>
      <w:bookmarkStart w:id="358" w:name="_Toc4160089"/>
      <w:bookmarkStart w:id="359" w:name="_Toc4768339"/>
      <w:bookmarkStart w:id="360" w:name="_Toc5281986"/>
      <w:bookmarkStart w:id="361" w:name="_Toc4768359"/>
      <w:bookmarkStart w:id="362" w:name="_Toc5976981"/>
      <w:bookmarkStart w:id="363" w:name="_Toc5976961"/>
      <w:bookmarkStart w:id="364" w:name="_Toc10211770"/>
      <w:bookmarkStart w:id="365" w:name="_Toc10731582"/>
      <w:bookmarkStart w:id="366" w:name="_Toc12625694"/>
      <w:bookmarkStart w:id="367" w:name="_Toc12625784"/>
      <w:bookmarkStart w:id="368" w:name="_Toc15022885"/>
      <w:bookmarkStart w:id="369" w:name="_Toc15049642"/>
      <w:bookmarkStart w:id="370" w:name="_Toc15654584"/>
      <w:bookmarkStart w:id="371" w:name="_Toc16257707"/>
      <w:bookmarkStart w:id="372" w:name="_Toc16861059"/>
      <w:bookmarkStart w:id="373" w:name="_Toc17467217"/>
      <w:bookmarkStart w:id="374" w:name="_Toc18072996"/>
      <w:bookmarkStart w:id="375" w:name="_Toc18680415"/>
      <w:bookmarkStart w:id="376" w:name="_Toc19195118"/>
      <w:bookmarkStart w:id="377" w:name="_Toc19887440"/>
      <w:bookmarkStart w:id="378" w:name="_Toc20494335"/>
      <w:bookmarkStart w:id="379" w:name="_Toc21702289"/>
      <w:bookmarkStart w:id="380" w:name="_Toc22307208"/>
      <w:bookmarkStart w:id="381" w:name="_Toc22911766"/>
      <w:bookmarkStart w:id="382" w:name="_Toc23513681"/>
      <w:bookmarkStart w:id="383" w:name="_Toc24117028"/>
      <w:bookmarkStart w:id="384" w:name="_Toc24722682"/>
      <w:bookmarkStart w:id="385" w:name="_Toc25325030"/>
      <w:bookmarkStart w:id="386" w:name="_Toc25932485"/>
      <w:bookmarkStart w:id="387" w:name="_Toc26536336"/>
      <w:r>
        <w:rPr>
          <w:rFonts w:asciiTheme="minorEastAsia" w:eastAsiaTheme="minorEastAsia" w:hAnsiTheme="minorEastAsia" w:hint="eastAsia"/>
          <w:b/>
          <w:sz w:val="28"/>
          <w:szCs w:val="28"/>
        </w:rPr>
        <w:t>2.3本周国内石脑油价格汇总</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AF6CC8"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AF6CC8" w:rsidRPr="00E63712" w:rsidRDefault="00AF6CC8"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AF6CC8" w:rsidRPr="00E63712" w:rsidRDefault="00AF6CC8"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AF6CC8" w:rsidRPr="00E63712" w:rsidRDefault="00AF6CC8"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AF6CC8" w:rsidRPr="00E63712" w:rsidRDefault="00AF6CC8"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rsidP="00FE2B76">
            <w:pPr>
              <w:jc w:val="center"/>
              <w:rPr>
                <w:rFonts w:ascii="华文仿宋" w:eastAsia="华文仿宋" w:hAnsi="华文仿宋" w:cs="宋体"/>
                <w:sz w:val="28"/>
                <w:szCs w:val="28"/>
              </w:rPr>
            </w:pPr>
            <w:r>
              <w:rPr>
                <w:rFonts w:ascii="华文仿宋" w:eastAsia="华文仿宋" w:hAnsi="华文仿宋" w:hint="eastAsia"/>
                <w:sz w:val="28"/>
                <w:szCs w:val="28"/>
              </w:rPr>
              <w:t>2019/12/</w:t>
            </w:r>
            <w:r w:rsidR="00FE2B76">
              <w:rPr>
                <w:rFonts w:ascii="华文仿宋" w:eastAsia="华文仿宋" w:hAnsi="华文仿宋" w:hint="eastAsia"/>
                <w:sz w:val="28"/>
                <w:szCs w:val="28"/>
              </w:rPr>
              <w:t>6</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2019/11/29</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w:t>
            </w:r>
            <w:r w:rsidRPr="00E63712">
              <w:rPr>
                <w:rFonts w:ascii="华文仿宋" w:eastAsia="华文仿宋" w:hAnsi="华文仿宋" w:cs="宋体" w:hint="eastAsia"/>
                <w:color w:val="000000"/>
                <w:kern w:val="0"/>
                <w:sz w:val="28"/>
                <w:szCs w:val="28"/>
              </w:rPr>
              <w:lastRenderedPageBreak/>
              <w:t>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170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6130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AF6CC8"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AF6CC8"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AF6CC8"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4706</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4356</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AF6CC8"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西北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AF6CC8"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AF6CC8" w:rsidRPr="00E63712" w:rsidRDefault="00AF6CC8"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AF6CC8" w:rsidRDefault="00AF6CC8">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388" w:name="_Toc5281987"/>
      <w:bookmarkStart w:id="389" w:name="_Toc4160090"/>
      <w:bookmarkStart w:id="390" w:name="_Toc4768340"/>
      <w:bookmarkStart w:id="391" w:name="_Toc5976982"/>
      <w:bookmarkStart w:id="392" w:name="_Toc4768360"/>
      <w:bookmarkStart w:id="393" w:name="_Toc5976962"/>
      <w:bookmarkStart w:id="394" w:name="_Toc2934050"/>
      <w:bookmarkStart w:id="395" w:name="_Toc2934029"/>
      <w:bookmarkStart w:id="396" w:name="_Toc281568204"/>
      <w:bookmarkStart w:id="397" w:name="_Toc505350011"/>
      <w:bookmarkStart w:id="398" w:name="_Toc1736587"/>
      <w:bookmarkStart w:id="399" w:name="_Toc536797016"/>
      <w:bookmarkStart w:id="400" w:name="_Toc460250407"/>
      <w:bookmarkStart w:id="401" w:name="_Toc296600814"/>
      <w:bookmarkStart w:id="402" w:name="_Toc10211771"/>
      <w:bookmarkStart w:id="403" w:name="_Toc10731583"/>
      <w:bookmarkStart w:id="404" w:name="_Toc12625695"/>
      <w:bookmarkStart w:id="405" w:name="_Toc12625785"/>
      <w:bookmarkStart w:id="406" w:name="_Toc15022886"/>
      <w:bookmarkStart w:id="407" w:name="_Toc15049643"/>
      <w:bookmarkStart w:id="408" w:name="_Toc15654585"/>
      <w:bookmarkStart w:id="409" w:name="_Toc16257708"/>
      <w:bookmarkStart w:id="410" w:name="_Toc16861060"/>
      <w:bookmarkStart w:id="411" w:name="_Toc17467218"/>
      <w:bookmarkStart w:id="412" w:name="_Toc18072997"/>
      <w:bookmarkStart w:id="413" w:name="_Toc18680416"/>
      <w:bookmarkStart w:id="414" w:name="_Toc19195119"/>
      <w:bookmarkStart w:id="415" w:name="_Toc19887441"/>
      <w:bookmarkStart w:id="416" w:name="_Toc20494336"/>
      <w:bookmarkStart w:id="417" w:name="_Toc21702290"/>
      <w:bookmarkStart w:id="418" w:name="_Toc22307209"/>
      <w:bookmarkStart w:id="419" w:name="_Toc22911767"/>
      <w:bookmarkStart w:id="420" w:name="_Toc23513682"/>
      <w:bookmarkStart w:id="421" w:name="_Toc24117029"/>
      <w:bookmarkStart w:id="422" w:name="_Toc24722683"/>
      <w:bookmarkStart w:id="423" w:name="_Toc25325031"/>
      <w:bookmarkStart w:id="424" w:name="_Toc25932486"/>
      <w:bookmarkStart w:id="425" w:name="_Toc239847719"/>
      <w:bookmarkStart w:id="426" w:name="_Toc158203132"/>
      <w:bookmarkStart w:id="427" w:name="_Toc26536337"/>
      <w:r>
        <w:rPr>
          <w:rFonts w:asciiTheme="minorEastAsia" w:eastAsiaTheme="minorEastAsia" w:hAnsiTheme="minorEastAsia" w:hint="eastAsia"/>
          <w:szCs w:val="28"/>
        </w:rPr>
        <w:t>2.4山东地炼石脑油价格走势图</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7"/>
    </w:p>
    <w:p w:rsidR="002F12E4" w:rsidRDefault="002F12E4">
      <w:pPr>
        <w:rPr>
          <w:sz w:val="20"/>
          <w:szCs w:val="20"/>
        </w:rPr>
      </w:pPr>
    </w:p>
    <w:p w:rsidR="003135BD" w:rsidRDefault="00DF462D">
      <w:pPr>
        <w:rPr>
          <w:sz w:val="20"/>
          <w:szCs w:val="20"/>
        </w:rPr>
      </w:pPr>
      <w:r>
        <w:rPr>
          <w:noProof/>
          <w:sz w:val="20"/>
          <w:szCs w:val="20"/>
        </w:rPr>
        <w:drawing>
          <wp:inline distT="0" distB="0" distL="0" distR="0">
            <wp:extent cx="5029200" cy="305752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29200" cy="30575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428" w:name="_Toc237428455"/>
      <w:bookmarkStart w:id="429" w:name="_Toc460250408"/>
      <w:bookmarkStart w:id="430" w:name="_Toc5976963"/>
      <w:bookmarkStart w:id="431" w:name="_Toc296600816"/>
      <w:bookmarkStart w:id="432" w:name="_Toc2934030"/>
      <w:bookmarkStart w:id="433" w:name="_Toc536797017"/>
      <w:bookmarkStart w:id="434" w:name="_Toc5976983"/>
      <w:bookmarkStart w:id="435" w:name="_Toc1736588"/>
      <w:bookmarkStart w:id="436" w:name="_Toc4768361"/>
      <w:bookmarkStart w:id="437" w:name="_Toc281568206"/>
      <w:bookmarkStart w:id="438" w:name="_Toc5281988"/>
      <w:bookmarkStart w:id="439" w:name="_Toc4160091"/>
      <w:bookmarkStart w:id="440" w:name="_Toc4768341"/>
      <w:bookmarkStart w:id="441" w:name="_Toc505350012"/>
      <w:bookmarkStart w:id="442" w:name="_Toc2934051"/>
      <w:bookmarkStart w:id="443" w:name="_Toc10211772"/>
      <w:bookmarkStart w:id="444" w:name="_Toc10731584"/>
      <w:bookmarkStart w:id="445" w:name="_Toc12625696"/>
      <w:bookmarkStart w:id="446" w:name="_Toc12625786"/>
      <w:bookmarkStart w:id="447" w:name="_Toc15022887"/>
      <w:bookmarkStart w:id="448" w:name="_Toc15049644"/>
      <w:bookmarkStart w:id="449" w:name="_Toc15654586"/>
      <w:bookmarkStart w:id="450" w:name="_Toc16257709"/>
      <w:bookmarkStart w:id="451" w:name="_Toc16861061"/>
      <w:bookmarkStart w:id="452" w:name="_Toc17467219"/>
      <w:bookmarkStart w:id="453" w:name="_Toc18072998"/>
      <w:bookmarkStart w:id="454" w:name="_Toc18680417"/>
      <w:bookmarkStart w:id="455" w:name="_Toc19195120"/>
      <w:bookmarkStart w:id="456" w:name="_Toc19887442"/>
      <w:bookmarkStart w:id="457" w:name="_Toc20494337"/>
      <w:bookmarkStart w:id="458" w:name="_Toc21702291"/>
      <w:bookmarkStart w:id="459" w:name="_Toc22307210"/>
      <w:bookmarkStart w:id="460" w:name="_Toc22911768"/>
      <w:bookmarkStart w:id="461" w:name="_Toc23513683"/>
      <w:bookmarkStart w:id="462" w:name="_Toc24117030"/>
      <w:bookmarkStart w:id="463" w:name="_Toc24722684"/>
      <w:bookmarkStart w:id="464" w:name="_Toc25325032"/>
      <w:bookmarkStart w:id="465" w:name="_Toc25932487"/>
      <w:bookmarkStart w:id="466" w:name="_Toc26536338"/>
      <w:bookmarkEnd w:id="425"/>
      <w:bookmarkEnd w:id="426"/>
      <w:r>
        <w:rPr>
          <w:rFonts w:ascii="黑体" w:eastAsia="黑体" w:hint="eastAsia"/>
          <w:b/>
          <w:sz w:val="28"/>
          <w:szCs w:val="28"/>
        </w:rPr>
        <w:t>三、本周国内油品市场分析及预测</w:t>
      </w:r>
      <w:bookmarkStart w:id="467" w:name="_Toc460250409"/>
      <w:bookmarkStart w:id="468" w:name="_Toc281568207"/>
      <w:bookmarkStart w:id="469" w:name="_Toc296600817"/>
      <w:bookmarkStart w:id="470" w:name="_Toc237428456"/>
      <w:bookmarkStart w:id="471" w:name="_Toc176571903"/>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2F12E4" w:rsidRDefault="004F4F55">
      <w:pPr>
        <w:pStyle w:val="1"/>
        <w:spacing w:line="360" w:lineRule="auto"/>
        <w:rPr>
          <w:rFonts w:asciiTheme="minorEastAsia" w:eastAsiaTheme="minorEastAsia" w:hAnsiTheme="minorEastAsia"/>
          <w:kern w:val="2"/>
          <w:sz w:val="28"/>
          <w:szCs w:val="28"/>
        </w:rPr>
      </w:pPr>
      <w:bookmarkStart w:id="472" w:name="_Toc505350013"/>
      <w:bookmarkStart w:id="473" w:name="_Toc536797018"/>
      <w:bookmarkStart w:id="474" w:name="_Toc2934031"/>
      <w:bookmarkStart w:id="475" w:name="_Toc4160092"/>
      <w:bookmarkStart w:id="476" w:name="_Toc4768342"/>
      <w:bookmarkStart w:id="477" w:name="_Toc1736589"/>
      <w:bookmarkStart w:id="478" w:name="_Toc4768362"/>
      <w:bookmarkStart w:id="479" w:name="_Toc2934052"/>
      <w:bookmarkStart w:id="480" w:name="_Toc5281989"/>
      <w:bookmarkStart w:id="481" w:name="_Toc5976984"/>
      <w:bookmarkStart w:id="482" w:name="_Toc5976964"/>
      <w:bookmarkStart w:id="483" w:name="_Toc10211773"/>
      <w:bookmarkStart w:id="484" w:name="_Toc10731585"/>
      <w:bookmarkStart w:id="485" w:name="_Toc12625697"/>
      <w:bookmarkStart w:id="486" w:name="_Toc12625787"/>
      <w:bookmarkStart w:id="487" w:name="_Toc15022888"/>
      <w:bookmarkStart w:id="488" w:name="_Toc15049645"/>
      <w:bookmarkStart w:id="489" w:name="_Toc15654587"/>
      <w:bookmarkStart w:id="490" w:name="_Toc16257710"/>
      <w:bookmarkStart w:id="491" w:name="_Toc16861062"/>
      <w:bookmarkStart w:id="492" w:name="_Toc17467220"/>
      <w:bookmarkStart w:id="493" w:name="_Toc18072999"/>
      <w:bookmarkStart w:id="494" w:name="_Toc18680418"/>
      <w:bookmarkStart w:id="495" w:name="_Toc19195121"/>
      <w:bookmarkStart w:id="496" w:name="_Toc19887443"/>
      <w:bookmarkStart w:id="497" w:name="_Toc20494338"/>
      <w:bookmarkStart w:id="498" w:name="_Toc21702292"/>
      <w:bookmarkStart w:id="499" w:name="_Toc22307211"/>
      <w:bookmarkStart w:id="500" w:name="_Toc22911769"/>
      <w:bookmarkStart w:id="501" w:name="_Toc23513684"/>
      <w:bookmarkStart w:id="502" w:name="_Toc24117031"/>
      <w:bookmarkStart w:id="503" w:name="_Toc24722685"/>
      <w:bookmarkStart w:id="504" w:name="_Toc25325033"/>
      <w:bookmarkStart w:id="505" w:name="_Toc25932488"/>
      <w:bookmarkStart w:id="506" w:name="_Toc26536339"/>
      <w:r>
        <w:rPr>
          <w:rFonts w:asciiTheme="minorEastAsia" w:eastAsiaTheme="minorEastAsia" w:hAnsiTheme="minorEastAsia" w:hint="eastAsia"/>
          <w:kern w:val="2"/>
          <w:sz w:val="28"/>
          <w:szCs w:val="28"/>
        </w:rPr>
        <w:t>3．1  成品油市场动态</w:t>
      </w:r>
      <w:bookmarkEnd w:id="467"/>
      <w:bookmarkEnd w:id="468"/>
      <w:bookmarkEnd w:id="46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国际原油期货整体呈现V型走势，第三个工作日参考原油变化率为-2.23%。受此影响，国内成品油市场行情整体上行，各地主营单位汽柴油价格上调。与此同时，山东地炼成品油行情涨势渐起，其中各炼厂推价多以汽油为主，</w:t>
      </w:r>
      <w:r w:rsidRPr="00DF462D">
        <w:rPr>
          <w:rFonts w:ascii="华文仿宋" w:eastAsia="华文仿宋" w:hAnsi="华文仿宋" w:cs="华文仿宋"/>
          <w:color w:val="333335"/>
          <w:kern w:val="2"/>
          <w:sz w:val="28"/>
          <w:szCs w:val="28"/>
          <w:shd w:val="clear" w:color="auto" w:fill="FFFFFF"/>
        </w:rPr>
        <w:lastRenderedPageBreak/>
        <w:t>柴油价格则涨幅有限。具体来看出货方面：受原油反弹提振，区内油市看涨气氛浓厚，中间商囤货操作增加，而下游用户纷纷入市采购，加上近期多数炼厂陆续接到外采大单，因此地炼整体库存普遍降至低位，甚至个别炼厂出现惜售现象。</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后市前瞻：进入下周，国际原油期价先抑后扬，以WTI为例，主流运行区间在56-60(均值58)美元/桶之间。在消息面利好提振下，山东地炼成品油行情有望保持坚挺，但期间不排除地炼油价跟随原油波动而理性回调，买卖双方操作十分谨慎，市场交投气氛温和。综上所述，预计山东地炼汽柴油价格涨跌调整。</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(11月29日-12月5日)，华中地区受成本面依托，区内油价连连推涨。具体分析如下，本周，国际原油走势震荡，零售价于周一压线上调，不过新一轮变化率负向区间运行，消息面对市场支撑有限。不过受调油料价格增长以及出货顺畅等利好助推，周边地炼价格不断攀升，主营外采成本明显增加，加上部分单位年度任务基本完成，区内汽柴油价格连连推涨。且受本周四原油大涨提振，区内油价涨势加大。下游受买涨心态支撑，消库之余按需补货，整体交投气氛稍有缓和。后市来看，OPEC+是否减产尚无定论，原油将延续震荡走势，本轮零售价仍存下调概率，消息面难寻支撑。但地炼近期库存偏低，且市场仍存一定备货预期。故预计短期内华中地区汽柴油价格或高位持坚，但因目前柴油价格多已处于相对高位，故而价格涨幅或较为有限，汽油终端消耗向好，价格或仍有上推。</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(11月29日-12月5日日)，国际原油期价走势震荡，华东地区零售价于周一兑现小幅上调，新一轮变化率负向区间开端，消息面支撑力度有限。但周内山东地炼汽柴报价涨势不止，主营外采成本高企，加之部分销售公司营年度任务完成，目前转为保证利润为主，故汽柴油报价顺势走高。其中，因为调油料货紧</w:t>
      </w:r>
      <w:r w:rsidRPr="00DF462D">
        <w:rPr>
          <w:rFonts w:ascii="华文仿宋" w:eastAsia="华文仿宋" w:hAnsi="华文仿宋" w:cs="华文仿宋"/>
          <w:color w:val="333335"/>
          <w:kern w:val="2"/>
          <w:sz w:val="28"/>
          <w:szCs w:val="28"/>
          <w:shd w:val="clear" w:color="auto" w:fill="FFFFFF"/>
        </w:rPr>
        <w:lastRenderedPageBreak/>
        <w:t>价扬，加之年底前有备货预期，汽油价格涨势较为明显。当前，终端需求并不实质性好转，但业者买涨心理下，中下游开始入市适度备货建仓，市场购销气氛一度好转。后市而言，后期国际油价或延续震荡走势，消息面影响弱化，且当前资源偏紧现象依旧存在，预计下周华东地区汽柴行情仍有上行空间。</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(11月29日-12月5日)，华南地区成品油行情先跌后涨，市场购销气氛平平。具体来看，前半周原油期货价格区间震荡为主，零售价兑现小幅上调。步入新一轮计价周期，变化率负向较深运行，零售价下调预期显现，消息方面利空油市。受此影响，业者场外消库观望，主营单位出货迟缓，汽柴油价格承压下探。而后，随着山东地炼汽柴油价格走高，主营单位外采成本上涨，加之原油收盘大涨，消息面给予有力提振，业者入市谨慎购进，区内主营单位汽柴油价格明显反弹，市场交投气氛略显一般。后市来看，国际原油期货区间震荡为主，消息面对油市影响有限。随着后期主营单位相继完成年度销售任务，汽柴油报价维持坚挺。预计下周华南地区汽柴油行情或稳中上探。</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(11月29日-12月5日)，华北地区主营汽柴油行情延续涨势，市场交投表现平平。分析来看，周初原油大跌，零售价兑现小幅上调，消息面支撑有限，区内主营汽柴油行情窄幅波动，市场暂稳观望为主;而后原油止跌反弹，新一轮变化率负向开端并有所收窄，消息面利好增强。山东地炼汽柴油行情连续上涨，主营外采成本增加。多方因素影响下，主营方面借机推涨报价，实盘出货商谈优惠。下游业者心态仍维持谨慎观望，入市操作按需小单为主，整体交投气氛平淡。后市来看，国际原油或维持区间震荡，零售价下调预期减弱，消息面对市场指引力</w:t>
      </w:r>
      <w:r w:rsidRPr="00DF462D">
        <w:rPr>
          <w:rFonts w:ascii="华文仿宋" w:eastAsia="华文仿宋" w:hAnsi="华文仿宋" w:cs="华文仿宋"/>
          <w:color w:val="333335"/>
          <w:kern w:val="2"/>
          <w:sz w:val="28"/>
          <w:szCs w:val="28"/>
          <w:shd w:val="clear" w:color="auto" w:fill="FFFFFF"/>
        </w:rPr>
        <w:lastRenderedPageBreak/>
        <w:t>度有限。预计下周华北地区主营汽柴油行情或维持坚挺，部分主营或仍有小涨可能。</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(11月29日-12月5日)，西南地区汽柴行情有所提升，市场成交氛围平淡。分析来看：本周一成品油零售价兑现小涨，不过，新一轮变化率负向开端，消息面对市场难有支撑。主营单位销售政策不一，汽柴价格窄幅调整，整体行情波动不大。之后，国际油价大幅收涨，受此提振，部分地区主营单位顺势推价。然变化率仍为负向，后市行情变数仍存，此外，下游需求一般，业者操作心态谨慎，多按需适量补货为主，市场成交提升有限。就后市而言，国际油价区间震荡为主，变化率负向区间波动，消息面指引有限。不过，近期地炼汽柴价格不断走高，尤其汽油行情涨势明显。主营外采成本增加，成交价格或继续推高。预计短线西南地区汽柴行情维持上行趋势。</w:t>
      </w:r>
    </w:p>
    <w:p w:rsidR="00DF462D" w:rsidRPr="00DF462D" w:rsidRDefault="00DF462D" w:rsidP="00DF462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F462D">
        <w:rPr>
          <w:rFonts w:ascii="华文仿宋" w:eastAsia="华文仿宋" w:hAnsi="华文仿宋" w:cs="华文仿宋"/>
          <w:color w:val="333335"/>
          <w:kern w:val="2"/>
          <w:sz w:val="28"/>
          <w:szCs w:val="28"/>
          <w:shd w:val="clear" w:color="auto" w:fill="FFFFFF"/>
        </w:rPr>
        <w:t>本周(11月29日-12月5日)，西北地炼汽油行情小涨，柴油行情保持稳定。分析来看：周初国际油价弱势震荡，虽然周一零售价兑现小涨，但新一轮变化率负向开端，消息面对市场指引有限。延长集团销售公司柴油价格保持稳定，仅汽油价格小幅跟涨。之后，国际油价大涨，变化率负向收窄，消息面对市场难有明显提振。此外，冬季工矿基建等行业开工受限，柴油需求逐步转淡，业者入市补货有限，市场成交维持清淡。汽油整体需求平稳，业者补货心态亦维持谨慎，市场成交提升有限。就后市而言，国际油价或震荡走高，变化率负向区间收窄，但对市场指引有限。另外，区内柴油需求难有改善，整体行情或维持弱势运行;目前国内汽油行情显现出反弹趋势，且后期备货需求略有支撑，预计陕西地炼汽油行</w:t>
      </w:r>
      <w:r w:rsidRPr="00DF462D">
        <w:rPr>
          <w:rFonts w:ascii="华文仿宋" w:eastAsia="华文仿宋" w:hAnsi="华文仿宋" w:cs="华文仿宋"/>
          <w:color w:val="333335"/>
          <w:kern w:val="2"/>
          <w:sz w:val="28"/>
          <w:szCs w:val="28"/>
          <w:shd w:val="clear" w:color="auto" w:fill="FFFFFF"/>
        </w:rPr>
        <w:lastRenderedPageBreak/>
        <w:t>情或有所走高。补货有限，市场成交难见活跃。预计西北地炼汽柴行情或继续走稳。</w:t>
      </w:r>
    </w:p>
    <w:p w:rsidR="00E15879" w:rsidRPr="00DF462D" w:rsidRDefault="00E15879" w:rsidP="00E1587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507" w:name="_Toc1736590"/>
      <w:bookmarkStart w:id="508" w:name="_Toc505350014"/>
      <w:bookmarkStart w:id="509" w:name="_Toc2934053"/>
      <w:bookmarkStart w:id="510" w:name="_Toc2934032"/>
      <w:bookmarkStart w:id="511" w:name="_Toc536797019"/>
      <w:bookmarkStart w:id="512" w:name="_Toc10211774"/>
      <w:bookmarkStart w:id="513" w:name="_Toc10731586"/>
      <w:bookmarkStart w:id="514" w:name="_Toc12625698"/>
      <w:bookmarkStart w:id="515" w:name="_Toc12625788"/>
      <w:bookmarkStart w:id="516" w:name="_Toc15022889"/>
      <w:bookmarkStart w:id="517" w:name="_Toc15049646"/>
      <w:bookmarkStart w:id="518" w:name="_Toc15654588"/>
      <w:bookmarkStart w:id="519" w:name="_Toc16257711"/>
      <w:bookmarkStart w:id="520" w:name="_Toc16861063"/>
      <w:bookmarkStart w:id="521" w:name="_Toc17467221"/>
      <w:bookmarkStart w:id="522" w:name="_Toc18073000"/>
      <w:bookmarkStart w:id="523" w:name="_Toc18680419"/>
      <w:bookmarkStart w:id="524" w:name="_Toc19195122"/>
      <w:bookmarkStart w:id="525" w:name="_Toc19887444"/>
      <w:bookmarkStart w:id="526" w:name="_Toc20494339"/>
      <w:bookmarkStart w:id="527" w:name="_Toc21702293"/>
      <w:bookmarkStart w:id="528" w:name="_Toc22307212"/>
      <w:bookmarkStart w:id="529" w:name="_Toc22911770"/>
      <w:bookmarkStart w:id="530" w:name="_Toc23513685"/>
      <w:bookmarkStart w:id="531" w:name="_Toc24117032"/>
      <w:bookmarkStart w:id="532" w:name="_Toc24722686"/>
      <w:bookmarkStart w:id="533" w:name="_Toc25325034"/>
      <w:bookmarkStart w:id="534" w:name="_Toc25932489"/>
      <w:bookmarkStart w:id="535" w:name="_Toc460250410"/>
      <w:bookmarkStart w:id="536" w:name="_Toc180485827"/>
      <w:bookmarkStart w:id="537" w:name="_Toc281568208"/>
      <w:bookmarkStart w:id="538" w:name="_Toc296600818"/>
      <w:bookmarkStart w:id="539" w:name="_Toc369858747"/>
      <w:bookmarkStart w:id="540" w:name="_Toc296600819"/>
      <w:bookmarkStart w:id="541" w:name="_Toc281568211"/>
      <w:bookmarkStart w:id="542" w:name="_Toc26536340"/>
      <w:bookmarkEnd w:id="470"/>
      <w:bookmarkEnd w:id="471"/>
      <w:r>
        <w:rPr>
          <w:rFonts w:ascii="黑体" w:eastAsia="黑体" w:hint="eastAsia"/>
          <w:b/>
          <w:sz w:val="28"/>
          <w:szCs w:val="28"/>
        </w:rPr>
        <w:t>四、国内溶剂油市场综述</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42"/>
    </w:p>
    <w:p w:rsidR="00C25F87" w:rsidRPr="00C25F87" w:rsidRDefault="00DF7CAA" w:rsidP="00C25F87">
      <w:pPr>
        <w:widowControl/>
        <w:ind w:firstLineChars="200" w:firstLine="560"/>
        <w:jc w:val="left"/>
        <w:rPr>
          <w:rFonts w:ascii="华文仿宋" w:eastAsia="华文仿宋" w:hAnsi="华文仿宋" w:cs="宋体"/>
          <w:kern w:val="0"/>
          <w:sz w:val="28"/>
          <w:szCs w:val="28"/>
        </w:rPr>
      </w:pPr>
      <w:bookmarkStart w:id="543" w:name="_Toc505350015"/>
      <w:bookmarkStart w:id="544" w:name="_Toc460250411"/>
      <w:bookmarkEnd w:id="535"/>
      <w:bookmarkEnd w:id="536"/>
      <w:bookmarkEnd w:id="537"/>
      <w:bookmarkEnd w:id="538"/>
      <w:bookmarkEnd w:id="539"/>
      <w:r>
        <w:rPr>
          <w:rFonts w:ascii="华文仿宋" w:eastAsia="华文仿宋" w:hAnsi="华文仿宋" w:cs="宋体" w:hint="eastAsia"/>
          <w:kern w:val="0"/>
          <w:sz w:val="28"/>
          <w:szCs w:val="28"/>
        </w:rPr>
        <w:t>本周</w:t>
      </w:r>
      <w:r w:rsidR="00C25F87" w:rsidRPr="00C25F87">
        <w:rPr>
          <w:rFonts w:ascii="华文仿宋" w:eastAsia="华文仿宋" w:hAnsi="华文仿宋" w:cs="宋体"/>
          <w:kern w:val="0"/>
          <w:sz w:val="28"/>
          <w:szCs w:val="28"/>
        </w:rPr>
        <w:t>12月5日国际原油收盘：WTI：58.43收平;布伦特：63.39涨0.39。市场仍在等待减产会议的最终结果，不过目前各方就额外减产规模似乎已经达成一致，这令投资者谨慎看多油价。本轮第4个工作日，原油估价62.899较基准价跌1.383或-2.15%，暂预计12月16日24时成品油零限价下调70元/吨。OPEC会议没有释放出更多利好，预计今日国标溶剂走坚，南方少数单位看跌原油，华南6#一般要暂时横盘;非标120#还有余劲，不过鉴于地炼汽油连日冲锋涨势受抑，调油溶剂涨幅或有收窄，本周国五级轻油商谈最终可能稳定在5650附近。截至12月6日，监测数据显示，两大集团国标6#溶剂油均价5615元/吨，国标120#溶剂油均价6225元/吨。山东地区国标6#溶剂油均价5030元/吨，国标120#溶剂油均价4938元/吨，国标200#溶剂油均价5812涨25元/吨。非标120#溶剂油均价4675涨75元/吨;非标200#溶剂油均价5150元/吨。原油收缩涨势转向横盘运行，因市场静待OPEC大会给出最终结果。今日溶剂油市场以汽油原料及抽提溶剂行情较好，其余型号持平。东北终于接到油品热度，大庆三类各有50-100元左右涨幅，二级品类200#溶剂油涨至5150元/吨，调油与涂料需求上升提供主要助</w:t>
      </w:r>
      <w:r w:rsidR="00C25F87" w:rsidRPr="00C25F87">
        <w:rPr>
          <w:rFonts w:ascii="华文仿宋" w:eastAsia="华文仿宋" w:hAnsi="华文仿宋" w:cs="宋体"/>
          <w:kern w:val="0"/>
          <w:sz w:val="28"/>
          <w:szCs w:val="28"/>
        </w:rPr>
        <w:lastRenderedPageBreak/>
        <w:t>力。但山东的涨势开始放缓，分析与地炼汽油持平关系密切。不过由于原料到厂低点抬高到4650元/吨，非标120#与200#还是有30-100元左右的零星补进，国标200#含税同步至5700元，一般贸易可能升至5800元左右。预计周五原油收盘还有机会创出利好，从而协助汽油原料挺市。对于南方6#抽提溶剂供需也持向好期望，既然长岭暂时无货外销，那华中、华南两地的紧供应前景一般还可继续维持。</w:t>
      </w:r>
    </w:p>
    <w:p w:rsidR="008C5A42" w:rsidRPr="00C25F87" w:rsidRDefault="008C5A42" w:rsidP="008C5A42">
      <w:pPr>
        <w:widowControl/>
        <w:ind w:firstLineChars="200" w:firstLine="560"/>
        <w:jc w:val="left"/>
        <w:rPr>
          <w:rFonts w:ascii="华文仿宋" w:eastAsia="华文仿宋" w:hAnsi="华文仿宋" w:cs="宋体"/>
          <w:kern w:val="0"/>
          <w:sz w:val="28"/>
          <w:szCs w:val="28"/>
        </w:rPr>
      </w:pPr>
    </w:p>
    <w:p w:rsidR="008A64CC" w:rsidRPr="008C5A42" w:rsidRDefault="008A64CC" w:rsidP="008A64CC">
      <w:pPr>
        <w:widowControl/>
        <w:ind w:firstLineChars="200" w:firstLine="560"/>
        <w:jc w:val="left"/>
        <w:rPr>
          <w:rFonts w:ascii="华文仿宋" w:eastAsia="华文仿宋" w:hAnsi="华文仿宋" w:cs="宋体"/>
          <w:kern w:val="0"/>
          <w:sz w:val="28"/>
          <w:szCs w:val="28"/>
        </w:rPr>
      </w:pPr>
    </w:p>
    <w:p w:rsidR="00A342A9" w:rsidRPr="00A342A9" w:rsidRDefault="00A342A9" w:rsidP="00A342A9">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545" w:name="_Toc10211775"/>
      <w:bookmarkStart w:id="546" w:name="_Toc10731587"/>
      <w:bookmarkStart w:id="547" w:name="_Toc12625699"/>
      <w:bookmarkStart w:id="548" w:name="_Toc12625789"/>
      <w:bookmarkStart w:id="549" w:name="_Toc15022890"/>
      <w:bookmarkStart w:id="550" w:name="_Toc15049647"/>
      <w:bookmarkStart w:id="551" w:name="_Toc15654589"/>
      <w:bookmarkStart w:id="552" w:name="_Toc16257712"/>
      <w:bookmarkStart w:id="553" w:name="_Toc16861064"/>
      <w:bookmarkStart w:id="554" w:name="_Toc17467222"/>
      <w:bookmarkStart w:id="555" w:name="_Toc18073001"/>
      <w:bookmarkStart w:id="556" w:name="_Toc18680420"/>
      <w:bookmarkStart w:id="557" w:name="_Toc19195123"/>
      <w:bookmarkStart w:id="558" w:name="_Toc19887445"/>
      <w:bookmarkStart w:id="559" w:name="_Toc20494340"/>
      <w:bookmarkStart w:id="560" w:name="_Toc21702294"/>
      <w:bookmarkStart w:id="561" w:name="_Toc22307213"/>
      <w:bookmarkStart w:id="562" w:name="_Toc22911771"/>
      <w:bookmarkStart w:id="563" w:name="_Toc23513686"/>
      <w:bookmarkStart w:id="564" w:name="_Toc24117033"/>
      <w:bookmarkStart w:id="565" w:name="_Toc24722687"/>
      <w:bookmarkStart w:id="566" w:name="_Toc25325035"/>
      <w:bookmarkStart w:id="567" w:name="_Toc25932490"/>
      <w:bookmarkStart w:id="568" w:name="_Toc26536341"/>
      <w:r>
        <w:rPr>
          <w:rFonts w:ascii="黑体" w:hint="eastAsia"/>
          <w:b/>
          <w:bCs/>
          <w:sz w:val="28"/>
          <w:szCs w:val="28"/>
        </w:rPr>
        <w:t>五、本周国内炼厂溶剂油产品价格对比</w:t>
      </w:r>
      <w:bookmarkEnd w:id="540"/>
      <w:bookmarkEnd w:id="541"/>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AF6CC8"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rsidP="00FE2B76">
            <w:pPr>
              <w:jc w:val="center"/>
              <w:rPr>
                <w:rFonts w:ascii="华文仿宋" w:eastAsia="华文仿宋" w:hAnsi="华文仿宋" w:cs="宋体"/>
                <w:sz w:val="28"/>
                <w:szCs w:val="28"/>
              </w:rPr>
            </w:pPr>
            <w:r>
              <w:rPr>
                <w:rFonts w:ascii="华文仿宋" w:eastAsia="华文仿宋" w:hAnsi="华文仿宋" w:hint="eastAsia"/>
                <w:sz w:val="28"/>
                <w:szCs w:val="28"/>
              </w:rPr>
              <w:t>2019/12/</w:t>
            </w:r>
            <w:r w:rsidR="00FE2B76">
              <w:rPr>
                <w:rFonts w:ascii="华文仿宋" w:eastAsia="华文仿宋" w:hAnsi="华文仿宋" w:hint="eastAsia"/>
                <w:sz w:val="28"/>
                <w:szCs w:val="28"/>
              </w:rPr>
              <w:t>6</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2019/11/29</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5050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w:t>
            </w:r>
            <w:r w:rsidRPr="002300C3">
              <w:rPr>
                <w:rFonts w:ascii="华文仿宋" w:eastAsia="华文仿宋" w:hAnsi="华文仿宋" w:cs="宋体" w:hint="eastAsia"/>
                <w:kern w:val="0"/>
                <w:sz w:val="28"/>
                <w:szCs w:val="28"/>
              </w:rPr>
              <w:lastRenderedPageBreak/>
              <w:t>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4950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5430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5430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5250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5250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AF6CC8" w:rsidRPr="002300C3" w:rsidRDefault="00AF6CC8"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69" w:name="_Toc281568213"/>
      <w:bookmarkStart w:id="570" w:name="_Toc505350016"/>
      <w:bookmarkStart w:id="571" w:name="_Toc460250412"/>
      <w:bookmarkStart w:id="572" w:name="_Toc2934054"/>
      <w:bookmarkStart w:id="573" w:name="_Toc536797020"/>
      <w:bookmarkStart w:id="574" w:name="_Toc296600821"/>
      <w:bookmarkStart w:id="575" w:name="_Toc1736591"/>
      <w:bookmarkStart w:id="576" w:name="_Toc2934033"/>
      <w:bookmarkStart w:id="577" w:name="_Toc4768343"/>
      <w:bookmarkStart w:id="578" w:name="_Toc5281990"/>
      <w:bookmarkStart w:id="579" w:name="_Toc4160093"/>
      <w:bookmarkStart w:id="580" w:name="_Toc5976985"/>
      <w:bookmarkStart w:id="581" w:name="_Toc5976965"/>
      <w:bookmarkStart w:id="582" w:name="_Toc4768363"/>
      <w:bookmarkStart w:id="583" w:name="_Toc10211776"/>
      <w:bookmarkStart w:id="584" w:name="_Toc10731588"/>
      <w:bookmarkStart w:id="585" w:name="_Toc12625700"/>
      <w:bookmarkStart w:id="586" w:name="_Toc12625790"/>
      <w:bookmarkStart w:id="587" w:name="_Toc15022891"/>
      <w:bookmarkStart w:id="588" w:name="_Toc15049648"/>
      <w:bookmarkStart w:id="589" w:name="_Toc15654590"/>
      <w:bookmarkStart w:id="590" w:name="_Toc16257713"/>
      <w:bookmarkStart w:id="591" w:name="_Toc16861065"/>
      <w:bookmarkStart w:id="592" w:name="_Toc17467223"/>
      <w:bookmarkStart w:id="593" w:name="_Toc18073002"/>
      <w:bookmarkStart w:id="594" w:name="_Toc18680421"/>
      <w:bookmarkStart w:id="595" w:name="_Toc19195124"/>
      <w:bookmarkStart w:id="596" w:name="_Toc19887446"/>
      <w:bookmarkStart w:id="597" w:name="_Toc20494341"/>
      <w:bookmarkStart w:id="598" w:name="_Toc21702295"/>
      <w:bookmarkStart w:id="599" w:name="_Toc22307214"/>
      <w:bookmarkStart w:id="600" w:name="_Toc22911772"/>
      <w:bookmarkStart w:id="601" w:name="_Toc23513687"/>
      <w:bookmarkStart w:id="602" w:name="_Toc24117034"/>
      <w:bookmarkStart w:id="603" w:name="_Toc24722688"/>
      <w:bookmarkStart w:id="604" w:name="_Toc25325036"/>
      <w:bookmarkStart w:id="605" w:name="_Toc25932491"/>
      <w:bookmarkStart w:id="606" w:name="_Toc26536342"/>
      <w:r>
        <w:rPr>
          <w:rFonts w:ascii="黑体" w:hAnsi="宋体" w:hint="eastAsia"/>
          <w:sz w:val="28"/>
          <w:szCs w:val="28"/>
        </w:rPr>
        <w:t>六、D系列特种溶剂油</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AF6CC8"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rsidP="00FE2B76">
            <w:pPr>
              <w:jc w:val="center"/>
              <w:rPr>
                <w:rFonts w:ascii="华文仿宋" w:eastAsia="华文仿宋" w:hAnsi="华文仿宋" w:cs="宋体"/>
                <w:sz w:val="28"/>
                <w:szCs w:val="28"/>
              </w:rPr>
            </w:pPr>
            <w:r>
              <w:rPr>
                <w:rFonts w:ascii="华文仿宋" w:eastAsia="华文仿宋" w:hAnsi="华文仿宋" w:hint="eastAsia"/>
                <w:sz w:val="28"/>
                <w:szCs w:val="28"/>
              </w:rPr>
              <w:t>2019/12/</w:t>
            </w:r>
            <w:r w:rsidR="00FE2B76">
              <w:rPr>
                <w:rFonts w:ascii="华文仿宋" w:eastAsia="华文仿宋" w:hAnsi="华文仿宋" w:hint="eastAsia"/>
                <w:sz w:val="28"/>
                <w:szCs w:val="28"/>
              </w:rPr>
              <w:t>6</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2019/11/29</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AF6CC8"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AF6CC8" w:rsidRPr="00F93674" w:rsidRDefault="00AF6CC8"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07" w:name="_Toc460250413"/>
      <w:bookmarkStart w:id="608" w:name="_Toc296600822"/>
      <w:bookmarkStart w:id="609" w:name="_Toc281568214"/>
      <w:bookmarkStart w:id="610" w:name="_Toc505350017"/>
      <w:bookmarkStart w:id="611" w:name="_Toc1736592"/>
      <w:bookmarkStart w:id="612" w:name="_Toc536797021"/>
      <w:bookmarkStart w:id="613" w:name="_Toc4160094"/>
      <w:bookmarkStart w:id="614" w:name="_Toc4768364"/>
      <w:bookmarkStart w:id="615" w:name="_Toc5281991"/>
      <w:bookmarkStart w:id="616" w:name="_Toc2934034"/>
      <w:bookmarkStart w:id="617" w:name="_Toc4768344"/>
      <w:bookmarkStart w:id="618" w:name="_Toc2934055"/>
      <w:bookmarkStart w:id="619" w:name="_Toc5976966"/>
      <w:bookmarkStart w:id="620" w:name="_Toc5976986"/>
      <w:bookmarkStart w:id="621" w:name="_Toc10211777"/>
      <w:bookmarkStart w:id="622" w:name="_Toc10731589"/>
      <w:bookmarkStart w:id="623" w:name="_Toc12625701"/>
      <w:bookmarkStart w:id="624" w:name="_Toc12625791"/>
      <w:bookmarkStart w:id="625" w:name="_Toc15022892"/>
      <w:bookmarkStart w:id="626" w:name="_Toc15049649"/>
      <w:bookmarkStart w:id="627" w:name="_Toc15654591"/>
      <w:bookmarkStart w:id="628" w:name="_Toc16257714"/>
      <w:bookmarkStart w:id="629" w:name="_Toc16861066"/>
      <w:bookmarkStart w:id="630" w:name="_Toc17467224"/>
      <w:bookmarkStart w:id="631" w:name="_Toc18073003"/>
      <w:bookmarkStart w:id="632" w:name="_Toc18680422"/>
      <w:bookmarkStart w:id="633" w:name="_Toc19195125"/>
      <w:bookmarkStart w:id="634" w:name="_Toc19887447"/>
      <w:bookmarkStart w:id="635" w:name="_Toc20494342"/>
      <w:bookmarkStart w:id="636" w:name="_Toc21702296"/>
      <w:bookmarkStart w:id="637" w:name="_Toc22307215"/>
      <w:bookmarkStart w:id="638" w:name="_Toc22911773"/>
      <w:bookmarkStart w:id="639" w:name="_Toc23513688"/>
      <w:bookmarkStart w:id="640" w:name="_Toc24117035"/>
      <w:bookmarkStart w:id="641" w:name="_Toc24722689"/>
      <w:bookmarkStart w:id="642" w:name="_Toc25325037"/>
      <w:bookmarkStart w:id="643" w:name="_Toc25932492"/>
      <w:bookmarkStart w:id="644" w:name="_Toc26536343"/>
      <w:r>
        <w:rPr>
          <w:rFonts w:ascii="华文仿宋" w:eastAsia="华文仿宋" w:hAnsi="华文仿宋" w:hint="eastAsia"/>
          <w:bCs w:val="0"/>
          <w:kern w:val="2"/>
          <w:sz w:val="28"/>
          <w:szCs w:val="28"/>
        </w:rPr>
        <w:t>七、重芳烃溶剂油</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AF6CC8"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rsidP="00FE2B76">
            <w:pPr>
              <w:jc w:val="center"/>
              <w:rPr>
                <w:rFonts w:ascii="华文仿宋" w:eastAsia="华文仿宋" w:hAnsi="华文仿宋" w:cs="宋体"/>
                <w:sz w:val="28"/>
                <w:szCs w:val="28"/>
              </w:rPr>
            </w:pPr>
            <w:r>
              <w:rPr>
                <w:rFonts w:ascii="华文仿宋" w:eastAsia="华文仿宋" w:hAnsi="华文仿宋" w:hint="eastAsia"/>
                <w:sz w:val="28"/>
                <w:szCs w:val="28"/>
              </w:rPr>
              <w:t>2019/12/</w:t>
            </w:r>
            <w:r w:rsidR="00FE2B76">
              <w:rPr>
                <w:rFonts w:ascii="华文仿宋" w:eastAsia="华文仿宋" w:hAnsi="华文仿宋" w:hint="eastAsia"/>
                <w:sz w:val="28"/>
                <w:szCs w:val="28"/>
              </w:rPr>
              <w:t>6</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2019/11/29</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AF6CC8"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AF6CC8"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AF6CC8"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6050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6050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45" w:name="_Toc4768345"/>
      <w:bookmarkStart w:id="646" w:name="_Toc2934056"/>
      <w:bookmarkStart w:id="647" w:name="_Toc505350018"/>
      <w:bookmarkStart w:id="648" w:name="_Toc5976987"/>
      <w:bookmarkStart w:id="649" w:name="_Toc4768365"/>
      <w:bookmarkStart w:id="650" w:name="_Toc4160095"/>
      <w:bookmarkStart w:id="651" w:name="_Toc5281992"/>
      <w:bookmarkStart w:id="652" w:name="_Toc5976967"/>
      <w:bookmarkStart w:id="653" w:name="_Toc296600823"/>
      <w:bookmarkStart w:id="654" w:name="_Toc460250414"/>
      <w:bookmarkStart w:id="655" w:name="_Toc281568215"/>
      <w:bookmarkStart w:id="656" w:name="_Toc1736593"/>
      <w:bookmarkStart w:id="657" w:name="_Toc536797022"/>
      <w:bookmarkStart w:id="658" w:name="_Toc180485835"/>
      <w:bookmarkStart w:id="659" w:name="_Toc2934035"/>
      <w:bookmarkStart w:id="660" w:name="_Toc10211778"/>
      <w:bookmarkStart w:id="661" w:name="_Toc10731590"/>
      <w:bookmarkStart w:id="662" w:name="_Toc12625702"/>
      <w:bookmarkStart w:id="663" w:name="_Toc12625792"/>
      <w:bookmarkStart w:id="664" w:name="_Toc15022893"/>
      <w:bookmarkStart w:id="665" w:name="_Toc15049650"/>
      <w:bookmarkStart w:id="666" w:name="_Toc15654592"/>
      <w:bookmarkStart w:id="667" w:name="_Toc16257715"/>
      <w:bookmarkStart w:id="668" w:name="_Toc16861067"/>
      <w:bookmarkStart w:id="669" w:name="_Toc17467225"/>
      <w:bookmarkStart w:id="670" w:name="_Toc18073004"/>
      <w:bookmarkStart w:id="671" w:name="_Toc18680423"/>
      <w:bookmarkStart w:id="672" w:name="_Toc19195126"/>
      <w:bookmarkStart w:id="673" w:name="_Toc19887448"/>
      <w:bookmarkStart w:id="674" w:name="_Toc20494343"/>
      <w:bookmarkStart w:id="675" w:name="_Toc21702297"/>
      <w:bookmarkStart w:id="676" w:name="_Toc22307216"/>
      <w:bookmarkStart w:id="677" w:name="_Toc22911774"/>
      <w:bookmarkStart w:id="678" w:name="_Toc23513689"/>
      <w:bookmarkStart w:id="679" w:name="_Toc24117036"/>
      <w:bookmarkStart w:id="680" w:name="_Toc24722690"/>
      <w:bookmarkStart w:id="681" w:name="_Toc25325038"/>
      <w:bookmarkStart w:id="682" w:name="_Toc25932493"/>
      <w:bookmarkStart w:id="683" w:name="_Toc26536344"/>
      <w:r>
        <w:rPr>
          <w:rFonts w:ascii="华文仿宋" w:eastAsia="华文仿宋" w:hAnsi="华文仿宋" w:hint="eastAsia"/>
          <w:bCs w:val="0"/>
          <w:kern w:val="2"/>
          <w:sz w:val="28"/>
          <w:szCs w:val="28"/>
        </w:rPr>
        <w:t>八、正己烷</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AF6CC8"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AF6CC8" w:rsidRDefault="00AF6CC8" w:rsidP="00FE2B76">
            <w:pPr>
              <w:jc w:val="center"/>
              <w:rPr>
                <w:rFonts w:ascii="华文仿宋" w:eastAsia="华文仿宋" w:hAnsi="华文仿宋" w:cs="宋体"/>
                <w:sz w:val="28"/>
                <w:szCs w:val="28"/>
              </w:rPr>
            </w:pPr>
            <w:r>
              <w:rPr>
                <w:rFonts w:ascii="华文仿宋" w:eastAsia="华文仿宋" w:hAnsi="华文仿宋" w:hint="eastAsia"/>
                <w:sz w:val="28"/>
                <w:szCs w:val="28"/>
              </w:rPr>
              <w:t>2019/12/</w:t>
            </w:r>
            <w:r w:rsidR="00FE2B76">
              <w:rPr>
                <w:rFonts w:ascii="华文仿宋" w:eastAsia="华文仿宋" w:hAnsi="华文仿宋" w:hint="eastAsia"/>
                <w:sz w:val="28"/>
                <w:szCs w:val="28"/>
              </w:rPr>
              <w:t>6</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2019/11/29</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AF6CC8"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AF6CC8"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7400</w:t>
            </w:r>
          </w:p>
        </w:tc>
      </w:tr>
      <w:tr w:rsidR="00AF6CC8"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AF6CC8" w:rsidRPr="00B14058" w:rsidRDefault="00AF6CC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AF6CC8" w:rsidRDefault="00AF6CC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84" w:name="_Toc281568216"/>
      <w:bookmarkStart w:id="685" w:name="_Toc2934036"/>
      <w:bookmarkStart w:id="686" w:name="_Toc1736594"/>
      <w:bookmarkStart w:id="687" w:name="_Toc5976968"/>
      <w:bookmarkStart w:id="688" w:name="_Toc5976988"/>
      <w:bookmarkStart w:id="689" w:name="_Toc4160096"/>
      <w:bookmarkStart w:id="690" w:name="_Toc4768366"/>
      <w:bookmarkStart w:id="691" w:name="_Toc2934057"/>
      <w:bookmarkStart w:id="692" w:name="_Toc4768346"/>
      <w:bookmarkStart w:id="693" w:name="_Toc296600824"/>
      <w:bookmarkStart w:id="694" w:name="_Toc536797023"/>
      <w:bookmarkStart w:id="695" w:name="_Toc505350019"/>
      <w:bookmarkStart w:id="696" w:name="_Toc5281993"/>
      <w:bookmarkStart w:id="697" w:name="_Toc460250415"/>
      <w:bookmarkStart w:id="698" w:name="_Toc10211779"/>
      <w:bookmarkStart w:id="699" w:name="_Toc10731591"/>
      <w:bookmarkStart w:id="700" w:name="_Toc12625703"/>
      <w:bookmarkStart w:id="701" w:name="_Toc12625793"/>
      <w:bookmarkStart w:id="702" w:name="_Toc15022894"/>
      <w:bookmarkStart w:id="703" w:name="_Toc15049651"/>
      <w:bookmarkStart w:id="704" w:name="_Toc15654593"/>
      <w:bookmarkStart w:id="705" w:name="_Toc16257716"/>
      <w:bookmarkStart w:id="706" w:name="_Toc16861068"/>
      <w:bookmarkStart w:id="707" w:name="_Toc17467226"/>
      <w:bookmarkStart w:id="708" w:name="_Toc18073005"/>
      <w:bookmarkStart w:id="709" w:name="_Toc18680424"/>
      <w:bookmarkStart w:id="710" w:name="_Toc19195127"/>
      <w:bookmarkStart w:id="711" w:name="_Toc19887449"/>
      <w:bookmarkStart w:id="712" w:name="_Toc20494344"/>
      <w:bookmarkStart w:id="713" w:name="_Toc21702298"/>
      <w:bookmarkStart w:id="714" w:name="_Toc22307217"/>
      <w:bookmarkStart w:id="715" w:name="_Toc22911775"/>
      <w:bookmarkStart w:id="716" w:name="_Toc23513690"/>
      <w:bookmarkStart w:id="717" w:name="_Toc24117037"/>
      <w:bookmarkStart w:id="718" w:name="_Toc24722691"/>
      <w:bookmarkStart w:id="719" w:name="_Toc25325039"/>
      <w:bookmarkStart w:id="720" w:name="_Toc25932494"/>
      <w:bookmarkStart w:id="721" w:name="_Toc26536345"/>
      <w:r>
        <w:rPr>
          <w:rFonts w:ascii="华文仿宋" w:eastAsia="华文仿宋" w:hAnsi="华文仿宋" w:hint="eastAsia"/>
          <w:bCs w:val="0"/>
          <w:kern w:val="2"/>
          <w:sz w:val="28"/>
          <w:szCs w:val="28"/>
        </w:rPr>
        <w:t>九、2018年11月中国溶剂油进出口数据统计</w:t>
      </w:r>
      <w:bookmarkEnd w:id="41"/>
      <w:bookmarkEnd w:id="42"/>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8D" w:rsidRDefault="00D01D8D" w:rsidP="002F12E4">
      <w:r>
        <w:separator/>
      </w:r>
    </w:p>
  </w:endnote>
  <w:endnote w:type="continuationSeparator" w:id="1">
    <w:p w:rsidR="00D01D8D" w:rsidRDefault="00D01D8D"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79" w:rsidRDefault="00D07F15">
    <w:pPr>
      <w:pStyle w:val="a7"/>
      <w:jc w:val="center"/>
    </w:pPr>
    <w:r>
      <w:rPr>
        <w:b/>
        <w:bCs/>
        <w:sz w:val="24"/>
        <w:szCs w:val="24"/>
      </w:rPr>
      <w:fldChar w:fldCharType="begin"/>
    </w:r>
    <w:r w:rsidR="00E15879">
      <w:rPr>
        <w:b/>
        <w:bCs/>
      </w:rPr>
      <w:instrText>PAGE</w:instrText>
    </w:r>
    <w:r>
      <w:rPr>
        <w:b/>
        <w:bCs/>
        <w:sz w:val="24"/>
        <w:szCs w:val="24"/>
      </w:rPr>
      <w:fldChar w:fldCharType="separate"/>
    </w:r>
    <w:r w:rsidR="00C25F87">
      <w:rPr>
        <w:b/>
        <w:bCs/>
        <w:noProof/>
      </w:rPr>
      <w:t>2</w:t>
    </w:r>
    <w:r>
      <w:rPr>
        <w:b/>
        <w:bCs/>
        <w:sz w:val="24"/>
        <w:szCs w:val="24"/>
      </w:rPr>
      <w:fldChar w:fldCharType="end"/>
    </w:r>
    <w:r w:rsidR="00E15879">
      <w:rPr>
        <w:lang w:val="zh-CN"/>
      </w:rPr>
      <w:t xml:space="preserve"> / </w:t>
    </w:r>
    <w:r>
      <w:rPr>
        <w:b/>
        <w:bCs/>
        <w:sz w:val="24"/>
        <w:szCs w:val="24"/>
      </w:rPr>
      <w:fldChar w:fldCharType="begin"/>
    </w:r>
    <w:r w:rsidR="00E15879">
      <w:rPr>
        <w:b/>
        <w:bCs/>
      </w:rPr>
      <w:instrText>NUMPAGES</w:instrText>
    </w:r>
    <w:r>
      <w:rPr>
        <w:b/>
        <w:bCs/>
        <w:sz w:val="24"/>
        <w:szCs w:val="24"/>
      </w:rPr>
      <w:fldChar w:fldCharType="separate"/>
    </w:r>
    <w:r w:rsidR="00C25F87">
      <w:rPr>
        <w:b/>
        <w:bCs/>
        <w:noProof/>
      </w:rPr>
      <w:t>50</w:t>
    </w:r>
    <w:r>
      <w:rPr>
        <w:b/>
        <w:bCs/>
        <w:sz w:val="24"/>
        <w:szCs w:val="24"/>
      </w:rPr>
      <w:fldChar w:fldCharType="end"/>
    </w:r>
  </w:p>
  <w:p w:rsidR="00E15879" w:rsidRDefault="00E158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8D" w:rsidRDefault="00D01D8D" w:rsidP="002F12E4">
      <w:r>
        <w:separator/>
      </w:r>
    </w:p>
  </w:footnote>
  <w:footnote w:type="continuationSeparator" w:id="1">
    <w:p w:rsidR="00D01D8D" w:rsidRDefault="00D01D8D"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79" w:rsidRDefault="00E15879">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E15879" w:rsidRDefault="00E15879">
    <w:pPr>
      <w:pStyle w:val="a8"/>
      <w:pBdr>
        <w:bottom w:val="none" w:sz="0" w:space="0" w:color="auto"/>
      </w:pBdr>
      <w:tabs>
        <w:tab w:val="clear" w:pos="8306"/>
        <w:tab w:val="left" w:pos="4200"/>
        <w:tab w:val="left" w:pos="4620"/>
      </w:tabs>
      <w:jc w:val="left"/>
    </w:pPr>
    <w:r>
      <w:tab/>
    </w:r>
    <w:r>
      <w:tab/>
    </w:r>
    <w:r>
      <w:tab/>
    </w:r>
    <w:r>
      <w:tab/>
    </w:r>
  </w:p>
  <w:p w:rsidR="00E15879" w:rsidRDefault="00E1587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377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274E"/>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54E9"/>
    <w:rsid w:val="000659EB"/>
    <w:rsid w:val="00066E32"/>
    <w:rsid w:val="000672ED"/>
    <w:rsid w:val="0007498D"/>
    <w:rsid w:val="000824CA"/>
    <w:rsid w:val="000828AD"/>
    <w:rsid w:val="00084C53"/>
    <w:rsid w:val="00085917"/>
    <w:rsid w:val="00085ADA"/>
    <w:rsid w:val="000862A0"/>
    <w:rsid w:val="00087B10"/>
    <w:rsid w:val="00090B3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4670"/>
    <w:rsid w:val="000B674E"/>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1E0C"/>
    <w:rsid w:val="0012267A"/>
    <w:rsid w:val="00123276"/>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4D99"/>
    <w:rsid w:val="0027542A"/>
    <w:rsid w:val="00277A2E"/>
    <w:rsid w:val="00277D2C"/>
    <w:rsid w:val="002828E1"/>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2DF"/>
    <w:rsid w:val="003F26E1"/>
    <w:rsid w:val="003F29A5"/>
    <w:rsid w:val="003F30FD"/>
    <w:rsid w:val="003F4C7B"/>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A63"/>
    <w:rsid w:val="004663E4"/>
    <w:rsid w:val="00466F56"/>
    <w:rsid w:val="0047082D"/>
    <w:rsid w:val="004727F6"/>
    <w:rsid w:val="00474BA0"/>
    <w:rsid w:val="00475BC4"/>
    <w:rsid w:val="00476DE0"/>
    <w:rsid w:val="00476F38"/>
    <w:rsid w:val="004774BB"/>
    <w:rsid w:val="00485005"/>
    <w:rsid w:val="004911BC"/>
    <w:rsid w:val="0049171C"/>
    <w:rsid w:val="00491A4E"/>
    <w:rsid w:val="00494524"/>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4A10"/>
    <w:rsid w:val="004E54AD"/>
    <w:rsid w:val="004E7263"/>
    <w:rsid w:val="004F05F4"/>
    <w:rsid w:val="004F1799"/>
    <w:rsid w:val="004F3817"/>
    <w:rsid w:val="004F491D"/>
    <w:rsid w:val="004F4DFF"/>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0DB3"/>
    <w:rsid w:val="00572BA7"/>
    <w:rsid w:val="005734C8"/>
    <w:rsid w:val="00581114"/>
    <w:rsid w:val="00581F9C"/>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C50"/>
    <w:rsid w:val="005E01E3"/>
    <w:rsid w:val="005E1F2A"/>
    <w:rsid w:val="005E2512"/>
    <w:rsid w:val="005E5619"/>
    <w:rsid w:val="005F3DC7"/>
    <w:rsid w:val="005F4FD4"/>
    <w:rsid w:val="00600CD1"/>
    <w:rsid w:val="00603412"/>
    <w:rsid w:val="006074F5"/>
    <w:rsid w:val="006124EF"/>
    <w:rsid w:val="00612D28"/>
    <w:rsid w:val="00612F43"/>
    <w:rsid w:val="006145D2"/>
    <w:rsid w:val="00616239"/>
    <w:rsid w:val="006229EB"/>
    <w:rsid w:val="00623915"/>
    <w:rsid w:val="00623E59"/>
    <w:rsid w:val="0062574B"/>
    <w:rsid w:val="00626279"/>
    <w:rsid w:val="00627BE6"/>
    <w:rsid w:val="00630ED3"/>
    <w:rsid w:val="00632B23"/>
    <w:rsid w:val="00634572"/>
    <w:rsid w:val="0063461D"/>
    <w:rsid w:val="00635578"/>
    <w:rsid w:val="006409F2"/>
    <w:rsid w:val="00640ACF"/>
    <w:rsid w:val="00646B93"/>
    <w:rsid w:val="00650197"/>
    <w:rsid w:val="00650D2E"/>
    <w:rsid w:val="00652624"/>
    <w:rsid w:val="00654D32"/>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BB5"/>
    <w:rsid w:val="007314A0"/>
    <w:rsid w:val="00731F5F"/>
    <w:rsid w:val="007324AB"/>
    <w:rsid w:val="007326DF"/>
    <w:rsid w:val="00734A2B"/>
    <w:rsid w:val="0073688D"/>
    <w:rsid w:val="00737AF5"/>
    <w:rsid w:val="0074111D"/>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F6"/>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356F"/>
    <w:rsid w:val="00806040"/>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E"/>
    <w:rsid w:val="00860184"/>
    <w:rsid w:val="00863076"/>
    <w:rsid w:val="00863887"/>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2EAB"/>
    <w:rsid w:val="00894685"/>
    <w:rsid w:val="00897839"/>
    <w:rsid w:val="008A0EA8"/>
    <w:rsid w:val="008A470C"/>
    <w:rsid w:val="008A4B61"/>
    <w:rsid w:val="008A551C"/>
    <w:rsid w:val="008A64CC"/>
    <w:rsid w:val="008A71DE"/>
    <w:rsid w:val="008C237C"/>
    <w:rsid w:val="008C599F"/>
    <w:rsid w:val="008C5A42"/>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398A"/>
    <w:rsid w:val="00964933"/>
    <w:rsid w:val="0097156C"/>
    <w:rsid w:val="009717D1"/>
    <w:rsid w:val="00974AAA"/>
    <w:rsid w:val="00974DF6"/>
    <w:rsid w:val="00974FDE"/>
    <w:rsid w:val="00975441"/>
    <w:rsid w:val="00975BF1"/>
    <w:rsid w:val="00980354"/>
    <w:rsid w:val="00980E9A"/>
    <w:rsid w:val="009811DE"/>
    <w:rsid w:val="00987DE6"/>
    <w:rsid w:val="00990170"/>
    <w:rsid w:val="00992AF4"/>
    <w:rsid w:val="00993180"/>
    <w:rsid w:val="00996866"/>
    <w:rsid w:val="0099759A"/>
    <w:rsid w:val="00997B04"/>
    <w:rsid w:val="009A3031"/>
    <w:rsid w:val="009A6AB7"/>
    <w:rsid w:val="009B11C6"/>
    <w:rsid w:val="009B1709"/>
    <w:rsid w:val="009B4ABC"/>
    <w:rsid w:val="009B5D68"/>
    <w:rsid w:val="009B6343"/>
    <w:rsid w:val="009B6F0C"/>
    <w:rsid w:val="009C365B"/>
    <w:rsid w:val="009C52F3"/>
    <w:rsid w:val="009C5E0B"/>
    <w:rsid w:val="009D10D6"/>
    <w:rsid w:val="009D1533"/>
    <w:rsid w:val="009D30D0"/>
    <w:rsid w:val="009D3DF0"/>
    <w:rsid w:val="009D4038"/>
    <w:rsid w:val="009D4595"/>
    <w:rsid w:val="009D4EB3"/>
    <w:rsid w:val="009E4F67"/>
    <w:rsid w:val="009E55A3"/>
    <w:rsid w:val="009E69A9"/>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4C0D"/>
    <w:rsid w:val="00AF6CC8"/>
    <w:rsid w:val="00AF6EDC"/>
    <w:rsid w:val="00B002B8"/>
    <w:rsid w:val="00B049AB"/>
    <w:rsid w:val="00B079E9"/>
    <w:rsid w:val="00B10345"/>
    <w:rsid w:val="00B10C3E"/>
    <w:rsid w:val="00B14058"/>
    <w:rsid w:val="00B1469F"/>
    <w:rsid w:val="00B14D22"/>
    <w:rsid w:val="00B16BEF"/>
    <w:rsid w:val="00B16FDE"/>
    <w:rsid w:val="00B1736E"/>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478BB"/>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5F87"/>
    <w:rsid w:val="00C263DA"/>
    <w:rsid w:val="00C2719B"/>
    <w:rsid w:val="00C30738"/>
    <w:rsid w:val="00C36DA8"/>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E2915"/>
    <w:rsid w:val="00CE48BB"/>
    <w:rsid w:val="00CF1825"/>
    <w:rsid w:val="00CF1CB7"/>
    <w:rsid w:val="00CF30C9"/>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11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C2"/>
    <w:rsid w:val="00DC496E"/>
    <w:rsid w:val="00DC59D6"/>
    <w:rsid w:val="00DC60AC"/>
    <w:rsid w:val="00DC66A4"/>
    <w:rsid w:val="00DD0B3A"/>
    <w:rsid w:val="00DD21B3"/>
    <w:rsid w:val="00DD26B0"/>
    <w:rsid w:val="00DD364C"/>
    <w:rsid w:val="00DD4A91"/>
    <w:rsid w:val="00DD4D46"/>
    <w:rsid w:val="00DD4EB3"/>
    <w:rsid w:val="00DD7167"/>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2087D"/>
    <w:rsid w:val="00E222B8"/>
    <w:rsid w:val="00E230E3"/>
    <w:rsid w:val="00E25E6A"/>
    <w:rsid w:val="00E30A09"/>
    <w:rsid w:val="00E30FC1"/>
    <w:rsid w:val="00E33D32"/>
    <w:rsid w:val="00E36209"/>
    <w:rsid w:val="00E36FDA"/>
    <w:rsid w:val="00E4010A"/>
    <w:rsid w:val="00E412DE"/>
    <w:rsid w:val="00E4247F"/>
    <w:rsid w:val="00E508F5"/>
    <w:rsid w:val="00E54015"/>
    <w:rsid w:val="00E55DA0"/>
    <w:rsid w:val="00E57AE9"/>
    <w:rsid w:val="00E6086B"/>
    <w:rsid w:val="00E61CE5"/>
    <w:rsid w:val="00E6237C"/>
    <w:rsid w:val="00E63712"/>
    <w:rsid w:val="00E6395E"/>
    <w:rsid w:val="00E63FA3"/>
    <w:rsid w:val="00E65C4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3FCC"/>
    <w:rsid w:val="00EC509C"/>
    <w:rsid w:val="00EE38F2"/>
    <w:rsid w:val="00EE468B"/>
    <w:rsid w:val="00EE47B0"/>
    <w:rsid w:val="00EE7555"/>
    <w:rsid w:val="00EE78E5"/>
    <w:rsid w:val="00EF02F6"/>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3EB5"/>
    <w:rsid w:val="00F543E2"/>
    <w:rsid w:val="00F548A0"/>
    <w:rsid w:val="00F54A24"/>
    <w:rsid w:val="00F54FEA"/>
    <w:rsid w:val="00F553FB"/>
    <w:rsid w:val="00F611CA"/>
    <w:rsid w:val="00F61215"/>
    <w:rsid w:val="00F6162F"/>
    <w:rsid w:val="00F61D33"/>
    <w:rsid w:val="00F6247A"/>
    <w:rsid w:val="00F656E7"/>
    <w:rsid w:val="00F6621F"/>
    <w:rsid w:val="00F66767"/>
    <w:rsid w:val="00F67AE8"/>
    <w:rsid w:val="00F72F22"/>
    <w:rsid w:val="00F7306D"/>
    <w:rsid w:val="00F733F0"/>
    <w:rsid w:val="00F76D8B"/>
    <w:rsid w:val="00F80C18"/>
    <w:rsid w:val="00F8269A"/>
    <w:rsid w:val="00F86930"/>
    <w:rsid w:val="00F87D35"/>
    <w:rsid w:val="00F90A7E"/>
    <w:rsid w:val="00F92C8C"/>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6F"/>
    <w:rsid w:val="00FE1CDB"/>
    <w:rsid w:val="00FE2871"/>
    <w:rsid w:val="00FE2B19"/>
    <w:rsid w:val="00FE2B76"/>
    <w:rsid w:val="00FE32DD"/>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377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12-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2790</Words>
  <Characters>15904</Characters>
  <Application>Microsoft Office Word</Application>
  <DocSecurity>0</DocSecurity>
  <Lines>132</Lines>
  <Paragraphs>37</Paragraphs>
  <ScaleCrop>false</ScaleCrop>
  <Company>china</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7</cp:revision>
  <dcterms:created xsi:type="dcterms:W3CDTF">2019-12-05T07:58:00Z</dcterms:created>
  <dcterms:modified xsi:type="dcterms:W3CDTF">2019-12-06T06:51:00Z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