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r>
        <w:rPr>
          <w:rFonts w:ascii="宋体" w:hAnsi="宋体"/>
        </w:rPr>
        <w:drawing>
          <wp:anchor distT="0" distB="0" distL="114300" distR="114300" simplePos="0" relativeHeight="251657216" behindDoc="1" locked="0" layoutInCell="1" allowOverlap="1">
            <wp:simplePos x="0" y="0"/>
            <wp:positionH relativeFrom="column">
              <wp:posOffset>-1456055</wp:posOffset>
            </wp:positionH>
            <wp:positionV relativeFrom="paragraph">
              <wp:posOffset>37465</wp:posOffset>
            </wp:positionV>
            <wp:extent cx="7560310" cy="10696575"/>
            <wp:effectExtent l="19050" t="0" r="2540" b="0"/>
            <wp:wrapNone/>
            <wp:docPr id="48"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 descr="封面.jpg"/>
                    <pic:cNvPicPr>
                      <a:picLocks noChangeAspect="1" noChangeArrowheads="1"/>
                    </pic:cNvPicPr>
                  </pic:nvPicPr>
                  <pic:blipFill>
                    <a:blip r:embed="rId7"/>
                    <a:srcRect/>
                    <a:stretch>
                      <a:fillRect/>
                    </a:stretch>
                  </pic:blipFill>
                  <pic:spPr>
                    <a:xfrm>
                      <a:off x="0" y="0"/>
                      <a:ext cx="7560310" cy="10696575"/>
                    </a:xfrm>
                    <a:prstGeom prst="rect">
                      <a:avLst/>
                    </a:prstGeom>
                    <a:noFill/>
                    <a:ln w="9525">
                      <a:noFill/>
                      <a:miter lim="800000"/>
                      <a:headEnd/>
                      <a:tailEnd/>
                    </a:ln>
                  </pic:spPr>
                </pic:pic>
              </a:graphicData>
            </a:graphic>
          </wp:anchor>
        </w:drawing>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0</wp:posOffset>
                </wp:positionV>
                <wp:extent cx="1607820" cy="754380"/>
                <wp:effectExtent l="0" t="0" r="0" b="0"/>
                <wp:wrapNone/>
                <wp:docPr id="2" name="文本框 60"/>
                <wp:cNvGraphicFramePr/>
                <a:graphic xmlns:a="http://schemas.openxmlformats.org/drawingml/2006/main">
                  <a:graphicData uri="http://schemas.microsoft.com/office/word/2010/wordprocessingShape">
                    <wps:wsp>
                      <wps:cNvSpPr txBox="1"/>
                      <wps:spPr>
                        <a:xfrm>
                          <a:off x="0" y="0"/>
                          <a:ext cx="1607820" cy="754380"/>
                        </a:xfrm>
                        <a:prstGeom prst="rect">
                          <a:avLst/>
                        </a:prstGeom>
                        <a:noFill/>
                        <a:ln>
                          <a:noFill/>
                        </a:ln>
                      </wps:spPr>
                      <wps:txbx>
                        <w:txbxContent>
                          <w:p>
                            <w:pPr>
                              <w:pStyle w:val="2"/>
                              <w:jc w:val="center"/>
                              <w:rPr>
                                <w:b/>
                                <w:kern w:val="2"/>
                              </w:rPr>
                            </w:pPr>
                            <w:r>
                              <w:rPr>
                                <w:rFonts w:hint="eastAsia"/>
                                <w:b/>
                                <w:kern w:val="2"/>
                              </w:rPr>
                              <w:t>油  品  周  报</w:t>
                            </w:r>
                          </w:p>
                          <w:p/>
                          <w:p/>
                        </w:txbxContent>
                      </wps:txbx>
                      <wps:bodyPr upright="1"/>
                    </wps:wsp>
                  </a:graphicData>
                </a:graphic>
              </wp:anchor>
            </w:drawing>
          </mc:Choice>
          <mc:Fallback>
            <w:pict>
              <v:shape id="文本框 60" o:spid="_x0000_s1026" o:spt="202" type="#_x0000_t202" style="position:absolute;left:0pt;margin-left:153pt;margin-top:0pt;height:59.4pt;width:126.6pt;z-index:251658240;mso-width-relative:page;mso-height-relative:page;" filled="f" stroked="f" coordsize="21600,21600" o:gfxdata="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L52wstcAAAAIAQAADwAAAAAAAAABACAAAAAiAAAAZHJzL2Rvd25y&#10;ZXYueG1sUEsBAhQAFAAAAAgAh07iQGf7sjGNAQAAAQMAAA4AAAAAAAAAAQAgAAAAJgEAAGRycy9l&#10;Mm9Eb2MueG1sUEsFBgAAAAAGAAYAWQEAACUFAAAAAA==&#10;">
                <v:fill on="f" focussize="0,0"/>
                <v:stroke on="f"/>
                <v:imagedata o:title=""/>
                <o:lock v:ext="edit" aspectratio="f"/>
                <v:textbox>
                  <w:txbxContent>
                    <w:p>
                      <w:pPr>
                        <w:pStyle w:val="2"/>
                        <w:jc w:val="center"/>
                        <w:rPr>
                          <w:b/>
                          <w:kern w:val="2"/>
                        </w:rPr>
                      </w:pPr>
                      <w:r>
                        <w:rPr>
                          <w:rFonts w:hint="eastAsia"/>
                          <w:b/>
                          <w:kern w:val="2"/>
                        </w:rPr>
                        <w:t>油  品  周  报</w:t>
                      </w:r>
                    </w:p>
                    <w:p/>
                    <w:p/>
                  </w:txbxContent>
                </v:textbox>
              </v:shape>
            </w:pict>
          </mc:Fallback>
        </mc:AlternateContent>
      </w:r>
    </w:p>
    <w:p>
      <w:pPr>
        <w:rPr>
          <w:rFonts w:ascii="宋体" w:hAnsi="宋体"/>
        </w:rPr>
      </w:pPr>
    </w:p>
    <w:p>
      <w:pPr>
        <w:rPr>
          <w:rFonts w:ascii="宋体" w:hAnsi="宋体"/>
        </w:rPr>
      </w:pPr>
    </w:p>
    <w:p>
      <w:pPr>
        <w:rPr>
          <w:rFonts w:ascii="宋体" w:hAnsi="宋体"/>
        </w:rPr>
      </w:pPr>
    </w:p>
    <w:p>
      <w:pPr>
        <w:jc w:val="center"/>
        <w:rPr>
          <w:rFonts w:hint="default" w:ascii="宋体" w:hAnsi="宋体" w:eastAsia="宋体"/>
          <w:lang w:val="en-US" w:eastAsia="zh-CN"/>
        </w:rPr>
      </w:pPr>
      <w:r>
        <w:rPr>
          <w:rFonts w:hint="eastAsia" w:ascii="宋体" w:hAnsi="宋体"/>
          <w:b/>
          <w:sz w:val="30"/>
          <w:szCs w:val="30"/>
        </w:rPr>
        <w:t>2019.</w:t>
      </w:r>
      <w:r>
        <w:rPr>
          <w:rFonts w:hint="eastAsia" w:ascii="宋体" w:hAnsi="宋体"/>
          <w:b/>
          <w:sz w:val="30"/>
          <w:szCs w:val="30"/>
          <w:lang w:val="en-US" w:eastAsia="zh-CN"/>
        </w:rPr>
        <w:t>8</w:t>
      </w:r>
      <w:r>
        <w:rPr>
          <w:rFonts w:hint="eastAsia" w:ascii="宋体" w:hAnsi="宋体"/>
          <w:b/>
          <w:sz w:val="30"/>
          <w:szCs w:val="30"/>
        </w:rPr>
        <w:t>.</w:t>
      </w:r>
      <w:bookmarkStart w:id="0" w:name="_top"/>
      <w:bookmarkEnd w:id="0"/>
      <w:r>
        <w:rPr>
          <w:rFonts w:hint="eastAsia" w:ascii="宋体" w:hAnsi="宋体"/>
          <w:b/>
          <w:sz w:val="30"/>
          <w:szCs w:val="30"/>
          <w:lang w:val="en-US" w:eastAsia="zh-CN"/>
        </w:rPr>
        <w:t>8</w:t>
      </w:r>
    </w:p>
    <w:p>
      <w:pPr>
        <w:rPr>
          <w:rFonts w:ascii="宋体" w:hAnsi="宋体"/>
        </w:rPr>
      </w:pPr>
    </w:p>
    <w:p>
      <w:pPr>
        <w:rPr>
          <w:rFonts w:ascii="宋体" w:hAnsi="宋体"/>
        </w:rPr>
      </w:pPr>
      <w:r>
        <w:rPr>
          <w:rFonts w:ascii="宋体" w:hAnsi="宋体"/>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99060</wp:posOffset>
                </wp:positionV>
                <wp:extent cx="5322570" cy="1127760"/>
                <wp:effectExtent l="0" t="0" r="0" b="0"/>
                <wp:wrapNone/>
                <wp:docPr id="3" name="文本框 51"/>
                <wp:cNvGraphicFramePr/>
                <a:graphic xmlns:a="http://schemas.openxmlformats.org/drawingml/2006/main">
                  <a:graphicData uri="http://schemas.microsoft.com/office/word/2010/wordprocessingShape">
                    <wps:wsp>
                      <wps:cNvSpPr txBox="1"/>
                      <wps:spPr>
                        <a:xfrm>
                          <a:off x="0" y="0"/>
                          <a:ext cx="5322570" cy="1127760"/>
                        </a:xfrm>
                        <a:prstGeom prst="rect">
                          <a:avLst/>
                        </a:prstGeom>
                        <a:noFill/>
                        <a:ln>
                          <a:noFill/>
                        </a:ln>
                      </wps:spPr>
                      <wps:txb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wps:txbx>
                      <wps:bodyPr upright="1"/>
                    </wps:wsp>
                  </a:graphicData>
                </a:graphic>
              </wp:anchor>
            </w:drawing>
          </mc:Choice>
          <mc:Fallback>
            <w:pict>
              <v:shape id="文本框 51" o:spid="_x0000_s1026" o:spt="202" type="#_x0000_t202" style="position:absolute;left:0pt;margin-left:-9pt;margin-top:7.8pt;height:88.8pt;width:419.1pt;z-index:251658240;mso-width-relative:page;mso-height-relative:page;" filled="f" stroked="f" coordsize="21600,21600" o:gfxdata="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FCbeaHXAAAACgEAAA8AAAAAAAAAAQAgAAAAIgAAAGRy&#10;cy9kb3ducmV2LnhtbFBLAQIUABQAAAAIAIdO4kCaYPF/lAEAAAIDAAAOAAAAAAAAAAEAIAAAACYB&#10;AABkcnMvZTJvRG9jLnhtbFBLBQYAAAAABgAGAFkBAAAsBQAAAAA=&#10;">
                <v:fill on="f" focussize="0,0"/>
                <v:stroke on="f"/>
                <v:imagedata o:title=""/>
                <o:lock v:ext="edit" aspectratio="f"/>
                <v:textbo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v:textbox>
              </v:shape>
            </w:pict>
          </mc:Fallback>
        </mc:AlternateConten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ascii="宋体" w:hAnsi="宋体"/>
          <w:b/>
          <w:sz w:val="32"/>
          <w:szCs w:val="32"/>
        </w:rPr>
      </w:pPr>
      <w:r>
        <w:rPr>
          <w:rFonts w:hint="eastAsia" w:ascii="宋体" w:hAnsi="宋体"/>
          <w:b/>
          <w:sz w:val="32"/>
          <w:szCs w:val="32"/>
        </w:rPr>
        <w:t>目 录</w:t>
      </w:r>
    </w:p>
    <w:p>
      <w:pPr>
        <w:pStyle w:val="16"/>
        <w:rPr>
          <w:rFonts w:ascii="Times New Roman" w:hAnsi="Times New Roman"/>
          <w:b w:val="0"/>
          <w:bCs w:val="0"/>
          <w:caps w:val="0"/>
          <w:color w:val="auto"/>
          <w:sz w:val="24"/>
          <w:szCs w:val="24"/>
        </w:rPr>
      </w:pPr>
      <w:r>
        <w:rPr>
          <w:b w:val="0"/>
          <w:color w:val="auto"/>
          <w:sz w:val="24"/>
          <w:szCs w:val="24"/>
        </w:rPr>
        <w:fldChar w:fldCharType="begin"/>
      </w:r>
      <w:r>
        <w:rPr>
          <w:b w:val="0"/>
          <w:color w:val="auto"/>
          <w:sz w:val="24"/>
          <w:szCs w:val="24"/>
        </w:rPr>
        <w:instrText xml:space="preserve"> TOC \o "1-3" \h \z </w:instrText>
      </w:r>
      <w:r>
        <w:rPr>
          <w:b w:val="0"/>
          <w:color w:val="auto"/>
          <w:sz w:val="24"/>
          <w:szCs w:val="24"/>
        </w:rPr>
        <w:fldChar w:fldCharType="separate"/>
      </w:r>
      <w:r>
        <w:fldChar w:fldCharType="begin"/>
      </w:r>
      <w:r>
        <w:instrText xml:space="preserve"> HYPERLINK \l "_Toc533771861" </w:instrText>
      </w:r>
      <w:r>
        <w:fldChar w:fldCharType="separate"/>
      </w:r>
      <w:r>
        <w:rPr>
          <w:rStyle w:val="31"/>
          <w:rFonts w:hint="eastAsia"/>
          <w:color w:val="auto"/>
          <w:sz w:val="24"/>
          <w:szCs w:val="24"/>
        </w:rPr>
        <w:t>一、国际原油市场回顾</w:t>
      </w:r>
      <w:r>
        <w:rPr>
          <w:color w:val="auto"/>
          <w:sz w:val="24"/>
          <w:szCs w:val="24"/>
        </w:rPr>
        <w:tab/>
      </w:r>
      <w:r>
        <w:rPr>
          <w:color w:val="auto"/>
          <w:sz w:val="24"/>
          <w:szCs w:val="24"/>
        </w:rPr>
        <w:fldChar w:fldCharType="begin"/>
      </w:r>
      <w:r>
        <w:rPr>
          <w:color w:val="auto"/>
          <w:sz w:val="24"/>
          <w:szCs w:val="24"/>
        </w:rPr>
        <w:instrText xml:space="preserve"> PAGEREF _Toc533771861 \h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"_Toc533771862" </w:instrText>
      </w:r>
      <w:r>
        <w:fldChar w:fldCharType="separate"/>
      </w:r>
      <w:r>
        <w:rPr>
          <w:rStyle w:val="31"/>
          <w:rFonts w:ascii="宋体" w:hAnsi="宋体"/>
          <w:b/>
          <w:color w:val="auto"/>
          <w:sz w:val="24"/>
          <w:szCs w:val="24"/>
        </w:rPr>
        <w:t>1.1</w:t>
      </w:r>
      <w:r>
        <w:rPr>
          <w:rStyle w:val="31"/>
          <w:rFonts w:hint="eastAsia" w:ascii="宋体" w:hAnsi="宋体"/>
          <w:b/>
          <w:color w:val="auto"/>
          <w:sz w:val="24"/>
          <w:szCs w:val="24"/>
        </w:rPr>
        <w:t>国际原油收盘价涨跌情况（单位：美元</w:t>
      </w:r>
      <w:r>
        <w:rPr>
          <w:rStyle w:val="31"/>
          <w:rFonts w:ascii="宋体" w:hAnsi="宋体"/>
          <w:b/>
          <w:color w:val="auto"/>
          <w:sz w:val="24"/>
          <w:szCs w:val="24"/>
        </w:rPr>
        <w:t>/</w:t>
      </w:r>
      <w:r>
        <w:rPr>
          <w:rStyle w:val="31"/>
          <w:rFonts w:hint="eastAsia" w:ascii="宋体" w:hAnsi="宋体"/>
          <w:b/>
          <w:color w:val="auto"/>
          <w:sz w:val="24"/>
          <w:szCs w:val="24"/>
        </w:rPr>
        <w:t>桶）</w:t>
      </w:r>
      <w:r>
        <w:rPr>
          <w:color w:val="auto"/>
          <w:sz w:val="24"/>
          <w:szCs w:val="24"/>
        </w:rPr>
        <w:tab/>
      </w:r>
      <w:r>
        <w:rPr>
          <w:color w:val="auto"/>
          <w:sz w:val="24"/>
          <w:szCs w:val="24"/>
        </w:rPr>
        <w:fldChar w:fldCharType="begin"/>
      </w:r>
      <w:r>
        <w:rPr>
          <w:color w:val="auto"/>
          <w:sz w:val="24"/>
          <w:szCs w:val="24"/>
        </w:rPr>
        <w:instrText xml:space="preserve"> PAGEREF _Toc533771862 \h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"_Toc533771863" </w:instrText>
      </w:r>
      <w:r>
        <w:fldChar w:fldCharType="separate"/>
      </w:r>
      <w:r>
        <w:rPr>
          <w:rStyle w:val="31"/>
          <w:rFonts w:ascii="宋体" w:hAnsi="宋体"/>
          <w:b/>
          <w:color w:val="auto"/>
          <w:sz w:val="24"/>
          <w:szCs w:val="24"/>
        </w:rPr>
        <w:t>1.2 201</w:t>
      </w:r>
      <w:r>
        <w:rPr>
          <w:rStyle w:val="31"/>
          <w:rFonts w:hint="eastAsia" w:ascii="宋体" w:hAnsi="宋体"/>
          <w:b/>
          <w:color w:val="auto"/>
          <w:sz w:val="24"/>
          <w:szCs w:val="24"/>
        </w:rPr>
        <w:t>9年国际原油价格走势图</w:t>
      </w:r>
      <w:r>
        <w:rPr>
          <w:color w:val="auto"/>
          <w:sz w:val="24"/>
          <w:szCs w:val="24"/>
        </w:rPr>
        <w:tab/>
      </w:r>
      <w:r>
        <w:rPr>
          <w:color w:val="auto"/>
          <w:sz w:val="24"/>
          <w:szCs w:val="24"/>
        </w:rPr>
        <w:fldChar w:fldCharType="begin"/>
      </w:r>
      <w:r>
        <w:rPr>
          <w:color w:val="auto"/>
          <w:sz w:val="24"/>
          <w:szCs w:val="24"/>
        </w:rPr>
        <w:instrText xml:space="preserve"> PAGEREF _Toc533771863 \h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16"/>
        <w:rPr>
          <w:rFonts w:ascii="Times New Roman" w:hAnsi="Times New Roman"/>
          <w:b w:val="0"/>
          <w:bCs w:val="0"/>
          <w:caps w:val="0"/>
          <w:color w:val="auto"/>
          <w:sz w:val="24"/>
          <w:szCs w:val="24"/>
        </w:rPr>
      </w:pPr>
      <w:r>
        <w:fldChar w:fldCharType="begin"/>
      </w:r>
      <w:r>
        <w:instrText xml:space="preserve"> HYPERLINK \l "_Toc533771864" </w:instrText>
      </w:r>
      <w:r>
        <w:fldChar w:fldCharType="separate"/>
      </w:r>
      <w:r>
        <w:rPr>
          <w:rStyle w:val="31"/>
          <w:rFonts w:hint="eastAsia"/>
          <w:color w:val="auto"/>
          <w:sz w:val="24"/>
          <w:szCs w:val="24"/>
        </w:rPr>
        <w:t>二、近期影响国际原油市场的主要因素</w:t>
      </w:r>
      <w:r>
        <w:rPr>
          <w:color w:val="auto"/>
          <w:sz w:val="24"/>
          <w:szCs w:val="24"/>
        </w:rPr>
        <w:tab/>
      </w:r>
      <w:r>
        <w:rPr>
          <w:color w:val="auto"/>
          <w:sz w:val="24"/>
          <w:szCs w:val="24"/>
        </w:rPr>
        <w:fldChar w:fldCharType="begin"/>
      </w:r>
      <w:r>
        <w:rPr>
          <w:color w:val="auto"/>
          <w:sz w:val="24"/>
          <w:szCs w:val="24"/>
        </w:rPr>
        <w:instrText xml:space="preserve"> PAGEREF _Toc533771864 \h </w:instrText>
      </w:r>
      <w:r>
        <w:rPr>
          <w:color w:val="auto"/>
          <w:sz w:val="24"/>
          <w:szCs w:val="24"/>
        </w:rPr>
        <w:fldChar w:fldCharType="separate"/>
      </w:r>
      <w:r>
        <w:rPr>
          <w:color w:val="auto"/>
          <w:sz w:val="24"/>
          <w:szCs w:val="24"/>
        </w:rPr>
        <w:t>4</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"_Toc533771865" </w:instrText>
      </w:r>
      <w:r>
        <w:fldChar w:fldCharType="separate"/>
      </w:r>
      <w:r>
        <w:rPr>
          <w:rStyle w:val="31"/>
          <w:rFonts w:ascii="宋体" w:hAnsi="宋体"/>
          <w:b/>
          <w:color w:val="auto"/>
          <w:sz w:val="24"/>
          <w:szCs w:val="24"/>
        </w:rPr>
        <w:t>2.1</w:t>
      </w:r>
      <w:r>
        <w:rPr>
          <w:rStyle w:val="31"/>
          <w:rFonts w:hint="eastAsia" w:ascii="宋体" w:hAnsi="宋体"/>
          <w:b/>
          <w:color w:val="auto"/>
          <w:sz w:val="24"/>
          <w:szCs w:val="24"/>
        </w:rPr>
        <w:t>影响国际原油市场的主要因素</w:t>
      </w:r>
      <w:r>
        <w:rPr>
          <w:color w:val="auto"/>
          <w:sz w:val="24"/>
          <w:szCs w:val="24"/>
        </w:rPr>
        <w:tab/>
      </w:r>
      <w:r>
        <w:rPr>
          <w:color w:val="auto"/>
          <w:sz w:val="24"/>
          <w:szCs w:val="24"/>
        </w:rPr>
        <w:fldChar w:fldCharType="begin"/>
      </w:r>
      <w:r>
        <w:rPr>
          <w:color w:val="auto"/>
          <w:sz w:val="24"/>
          <w:szCs w:val="24"/>
        </w:rPr>
        <w:instrText xml:space="preserve"> PAGEREF _Toc533771865 \h </w:instrText>
      </w:r>
      <w:r>
        <w:rPr>
          <w:color w:val="auto"/>
          <w:sz w:val="24"/>
          <w:szCs w:val="24"/>
        </w:rPr>
        <w:fldChar w:fldCharType="separate"/>
      </w:r>
      <w:r>
        <w:rPr>
          <w:color w:val="auto"/>
          <w:sz w:val="24"/>
          <w:szCs w:val="24"/>
        </w:rPr>
        <w:t>4</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"_Toc533771866" </w:instrText>
      </w:r>
      <w:r>
        <w:fldChar w:fldCharType="separate"/>
      </w:r>
      <w:r>
        <w:rPr>
          <w:rStyle w:val="31"/>
          <w:rFonts w:ascii="宋体" w:hAnsi="宋体"/>
          <w:b/>
          <w:color w:val="auto"/>
          <w:sz w:val="24"/>
          <w:szCs w:val="24"/>
        </w:rPr>
        <w:t>2.2</w:t>
      </w:r>
      <w:r>
        <w:rPr>
          <w:rStyle w:val="31"/>
          <w:rFonts w:hint="eastAsia" w:ascii="宋体" w:hAnsi="宋体"/>
          <w:b/>
          <w:color w:val="auto"/>
          <w:sz w:val="24"/>
          <w:szCs w:val="24"/>
        </w:rPr>
        <w:t>国际市场</w:t>
      </w:r>
      <w:r>
        <w:rPr>
          <w:rStyle w:val="31"/>
          <w:rFonts w:ascii="宋体" w:hAnsi="宋体"/>
          <w:b/>
          <w:color w:val="auto"/>
          <w:sz w:val="24"/>
          <w:szCs w:val="24"/>
        </w:rPr>
        <w:t>MTBE</w:t>
      </w:r>
      <w:r>
        <w:rPr>
          <w:rStyle w:val="31"/>
          <w:rFonts w:hint="eastAsia" w:ascii="宋体" w:hAnsi="宋体"/>
          <w:b/>
          <w:color w:val="auto"/>
          <w:sz w:val="24"/>
          <w:szCs w:val="24"/>
        </w:rPr>
        <w:t>价格</w:t>
      </w:r>
      <w:r>
        <w:rPr>
          <w:color w:val="auto"/>
          <w:sz w:val="24"/>
          <w:szCs w:val="24"/>
        </w:rPr>
        <w:tab/>
      </w:r>
      <w:r>
        <w:rPr>
          <w:color w:val="auto"/>
          <w:sz w:val="24"/>
          <w:szCs w:val="24"/>
        </w:rPr>
        <w:fldChar w:fldCharType="begin"/>
      </w:r>
      <w:r>
        <w:rPr>
          <w:color w:val="auto"/>
          <w:sz w:val="24"/>
          <w:szCs w:val="24"/>
        </w:rPr>
        <w:instrText xml:space="preserve"> PAGEREF _Toc533771866 \h </w:instrText>
      </w:r>
      <w:r>
        <w:rPr>
          <w:color w:val="auto"/>
          <w:sz w:val="24"/>
          <w:szCs w:val="24"/>
        </w:rPr>
        <w:fldChar w:fldCharType="separate"/>
      </w:r>
      <w:r>
        <w:rPr>
          <w:color w:val="auto"/>
          <w:sz w:val="24"/>
          <w:szCs w:val="24"/>
        </w:rPr>
        <w:t>8</w:t>
      </w:r>
      <w:r>
        <w:rPr>
          <w:color w:val="auto"/>
          <w:sz w:val="24"/>
          <w:szCs w:val="24"/>
        </w:rPr>
        <w:fldChar w:fldCharType="end"/>
      </w:r>
      <w:r>
        <w:rPr>
          <w:color w:val="auto"/>
          <w:sz w:val="24"/>
          <w:szCs w:val="24"/>
        </w:rPr>
        <w:fldChar w:fldCharType="end"/>
      </w:r>
    </w:p>
    <w:p>
      <w:pPr>
        <w:pStyle w:val="16"/>
        <w:rPr>
          <w:rFonts w:ascii="Times New Roman" w:hAnsi="Times New Roman"/>
          <w:b w:val="0"/>
          <w:bCs w:val="0"/>
          <w:caps w:val="0"/>
          <w:color w:val="auto"/>
          <w:sz w:val="24"/>
          <w:szCs w:val="24"/>
        </w:rPr>
      </w:pPr>
      <w:r>
        <w:fldChar w:fldCharType="begin"/>
      </w:r>
      <w:r>
        <w:instrText xml:space="preserve"> HYPERLINK \l "_Toc533771867" </w:instrText>
      </w:r>
      <w:r>
        <w:fldChar w:fldCharType="separate"/>
      </w:r>
      <w:r>
        <w:rPr>
          <w:rStyle w:val="31"/>
          <w:rFonts w:hint="eastAsia"/>
          <w:color w:val="auto"/>
          <w:sz w:val="24"/>
          <w:szCs w:val="24"/>
        </w:rPr>
        <w:t>三、本周国内市场</w:t>
      </w:r>
      <w:r>
        <w:rPr>
          <w:color w:val="auto"/>
          <w:sz w:val="24"/>
          <w:szCs w:val="24"/>
        </w:rPr>
        <w:tab/>
      </w:r>
      <w:r>
        <w:rPr>
          <w:color w:val="auto"/>
          <w:sz w:val="24"/>
          <w:szCs w:val="24"/>
        </w:rPr>
        <w:fldChar w:fldCharType="begin"/>
      </w:r>
      <w:r>
        <w:rPr>
          <w:color w:val="auto"/>
          <w:sz w:val="24"/>
          <w:szCs w:val="24"/>
        </w:rPr>
        <w:instrText xml:space="preserve"> PAGEREF _Toc533771867 \h </w:instrText>
      </w:r>
      <w:r>
        <w:rPr>
          <w:color w:val="auto"/>
          <w:sz w:val="24"/>
          <w:szCs w:val="24"/>
        </w:rPr>
        <w:fldChar w:fldCharType="separate"/>
      </w:r>
      <w:r>
        <w:rPr>
          <w:color w:val="auto"/>
          <w:sz w:val="24"/>
          <w:szCs w:val="24"/>
        </w:rPr>
        <w:t>8</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"_Toc533771868" </w:instrText>
      </w:r>
      <w:r>
        <w:fldChar w:fldCharType="separate"/>
      </w:r>
      <w:r>
        <w:rPr>
          <w:rStyle w:val="31"/>
          <w:rFonts w:ascii="宋体" w:hAnsi="宋体"/>
          <w:b/>
          <w:color w:val="auto"/>
          <w:sz w:val="24"/>
          <w:szCs w:val="24"/>
        </w:rPr>
        <w:t xml:space="preserve">3.1 </w:t>
      </w:r>
      <w:r>
        <w:rPr>
          <w:rStyle w:val="31"/>
          <w:rFonts w:hint="eastAsia" w:ascii="宋体" w:hAnsi="宋体"/>
          <w:b/>
          <w:color w:val="auto"/>
          <w:sz w:val="24"/>
          <w:szCs w:val="24"/>
        </w:rPr>
        <w:t>国内炼厂装置运行情况</w:t>
      </w:r>
      <w:r>
        <w:rPr>
          <w:color w:val="auto"/>
          <w:sz w:val="24"/>
          <w:szCs w:val="24"/>
        </w:rPr>
        <w:tab/>
      </w:r>
      <w:r>
        <w:rPr>
          <w:color w:val="auto"/>
          <w:sz w:val="24"/>
          <w:szCs w:val="24"/>
        </w:rPr>
        <w:fldChar w:fldCharType="begin"/>
      </w:r>
      <w:r>
        <w:rPr>
          <w:color w:val="auto"/>
          <w:sz w:val="24"/>
          <w:szCs w:val="24"/>
        </w:rPr>
        <w:instrText xml:space="preserve"> PAGEREF _Toc533771868 \h </w:instrText>
      </w:r>
      <w:r>
        <w:rPr>
          <w:color w:val="auto"/>
          <w:sz w:val="24"/>
          <w:szCs w:val="24"/>
        </w:rPr>
        <w:fldChar w:fldCharType="separate"/>
      </w:r>
      <w:r>
        <w:rPr>
          <w:color w:val="auto"/>
          <w:sz w:val="24"/>
          <w:szCs w:val="24"/>
        </w:rPr>
        <w:t>8</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"_Toc533771869" </w:instrText>
      </w:r>
      <w:r>
        <w:fldChar w:fldCharType="separate"/>
      </w:r>
      <w:r>
        <w:rPr>
          <w:rStyle w:val="31"/>
          <w:rFonts w:ascii="宋体" w:hAnsi="宋体"/>
          <w:b/>
          <w:color w:val="auto"/>
          <w:sz w:val="24"/>
          <w:szCs w:val="24"/>
        </w:rPr>
        <w:t>3.2</w:t>
      </w:r>
      <w:r>
        <w:rPr>
          <w:rStyle w:val="31"/>
          <w:rFonts w:hint="eastAsia" w:ascii="宋体" w:hAnsi="宋体"/>
          <w:b/>
          <w:color w:val="auto"/>
          <w:sz w:val="24"/>
          <w:szCs w:val="24"/>
        </w:rPr>
        <w:t>本周成品油市场行情</w:t>
      </w:r>
      <w:r>
        <w:rPr>
          <w:color w:val="auto"/>
          <w:sz w:val="24"/>
          <w:szCs w:val="24"/>
        </w:rPr>
        <w:tab/>
      </w:r>
      <w:r>
        <w:rPr>
          <w:color w:val="auto"/>
          <w:sz w:val="24"/>
          <w:szCs w:val="24"/>
        </w:rPr>
        <w:fldChar w:fldCharType="begin"/>
      </w:r>
      <w:r>
        <w:rPr>
          <w:color w:val="auto"/>
          <w:sz w:val="24"/>
          <w:szCs w:val="24"/>
        </w:rPr>
        <w:instrText xml:space="preserve"> PAGEREF _Toc533771869 \h </w:instrText>
      </w:r>
      <w:r>
        <w:rPr>
          <w:color w:val="auto"/>
          <w:sz w:val="24"/>
          <w:szCs w:val="24"/>
        </w:rPr>
        <w:fldChar w:fldCharType="separate"/>
      </w:r>
      <w:r>
        <w:rPr>
          <w:color w:val="auto"/>
          <w:sz w:val="24"/>
          <w:szCs w:val="24"/>
        </w:rPr>
        <w:t>9</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"_Toc533771870" </w:instrText>
      </w:r>
      <w:r>
        <w:fldChar w:fldCharType="separate"/>
      </w:r>
      <w:r>
        <w:rPr>
          <w:rStyle w:val="31"/>
          <w:rFonts w:ascii="宋体" w:hAnsi="宋体"/>
          <w:b/>
          <w:color w:val="auto"/>
          <w:sz w:val="24"/>
          <w:szCs w:val="24"/>
        </w:rPr>
        <w:t xml:space="preserve">3.3 </w:t>
      </w:r>
      <w:r>
        <w:rPr>
          <w:rStyle w:val="31"/>
          <w:rFonts w:hint="eastAsia" w:ascii="宋体" w:hAnsi="宋体"/>
          <w:b/>
          <w:color w:val="auto"/>
          <w:sz w:val="24"/>
          <w:szCs w:val="24"/>
        </w:rPr>
        <w:t>国内汽油价格周报</w:t>
      </w:r>
      <w:r>
        <w:rPr>
          <w:color w:val="auto"/>
          <w:sz w:val="24"/>
          <w:szCs w:val="24"/>
        </w:rPr>
        <w:tab/>
      </w:r>
      <w:r>
        <w:rPr>
          <w:color w:val="auto"/>
          <w:sz w:val="24"/>
          <w:szCs w:val="24"/>
        </w:rPr>
        <w:fldChar w:fldCharType="begin"/>
      </w:r>
      <w:r>
        <w:rPr>
          <w:color w:val="auto"/>
          <w:sz w:val="24"/>
          <w:szCs w:val="24"/>
        </w:rPr>
        <w:instrText xml:space="preserve"> PAGEREF _Toc533771870 \h </w:instrText>
      </w:r>
      <w:r>
        <w:rPr>
          <w:color w:val="auto"/>
          <w:sz w:val="24"/>
          <w:szCs w:val="24"/>
        </w:rPr>
        <w:fldChar w:fldCharType="separate"/>
      </w:r>
      <w:r>
        <w:rPr>
          <w:color w:val="auto"/>
          <w:sz w:val="24"/>
          <w:szCs w:val="24"/>
        </w:rPr>
        <w:t>10</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"_Toc533771871" </w:instrText>
      </w:r>
      <w:r>
        <w:fldChar w:fldCharType="separate"/>
      </w:r>
      <w:r>
        <w:rPr>
          <w:rStyle w:val="31"/>
          <w:rFonts w:ascii="宋体" w:hAnsi="宋体"/>
          <w:b/>
          <w:color w:val="auto"/>
          <w:sz w:val="24"/>
          <w:szCs w:val="24"/>
        </w:rPr>
        <w:t>3.4</w:t>
      </w:r>
      <w:r>
        <w:rPr>
          <w:rStyle w:val="31"/>
          <w:rFonts w:hint="eastAsia" w:ascii="宋体" w:hAnsi="宋体"/>
          <w:b/>
          <w:color w:val="auto"/>
          <w:sz w:val="24"/>
          <w:szCs w:val="24"/>
        </w:rPr>
        <w:t>国内柴油价格周报</w:t>
      </w:r>
      <w:r>
        <w:rPr>
          <w:color w:val="auto"/>
          <w:sz w:val="24"/>
          <w:szCs w:val="24"/>
        </w:rPr>
        <w:tab/>
      </w:r>
      <w:r>
        <w:rPr>
          <w:color w:val="auto"/>
          <w:sz w:val="24"/>
          <w:szCs w:val="24"/>
        </w:rPr>
        <w:fldChar w:fldCharType="begin"/>
      </w:r>
      <w:r>
        <w:rPr>
          <w:color w:val="auto"/>
          <w:sz w:val="24"/>
          <w:szCs w:val="24"/>
        </w:rPr>
        <w:instrText xml:space="preserve"> PAGEREF _Toc533771871 \h </w:instrText>
      </w:r>
      <w:r>
        <w:rPr>
          <w:color w:val="auto"/>
          <w:sz w:val="24"/>
          <w:szCs w:val="24"/>
        </w:rPr>
        <w:fldChar w:fldCharType="separate"/>
      </w:r>
      <w:r>
        <w:rPr>
          <w:color w:val="auto"/>
          <w:sz w:val="24"/>
          <w:szCs w:val="24"/>
        </w:rPr>
        <w:t>14</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"_Toc533771872" </w:instrText>
      </w:r>
      <w:r>
        <w:fldChar w:fldCharType="separate"/>
      </w:r>
      <w:r>
        <w:rPr>
          <w:rStyle w:val="31"/>
          <w:rFonts w:ascii="宋体" w:hAnsi="宋体"/>
          <w:b/>
          <w:color w:val="auto"/>
          <w:sz w:val="24"/>
          <w:szCs w:val="24"/>
        </w:rPr>
        <w:t xml:space="preserve">3.5 </w:t>
      </w:r>
      <w:r>
        <w:rPr>
          <w:rStyle w:val="31"/>
          <w:rFonts w:hint="eastAsia" w:ascii="宋体" w:hAnsi="宋体"/>
          <w:b/>
          <w:color w:val="auto"/>
          <w:sz w:val="24"/>
          <w:szCs w:val="24"/>
        </w:rPr>
        <w:t>山东地炼汽油出厂价格周报</w:t>
      </w:r>
      <w:r>
        <w:rPr>
          <w:color w:val="auto"/>
          <w:sz w:val="24"/>
          <w:szCs w:val="24"/>
        </w:rPr>
        <w:tab/>
      </w:r>
      <w:r>
        <w:rPr>
          <w:color w:val="auto"/>
          <w:sz w:val="24"/>
          <w:szCs w:val="24"/>
        </w:rPr>
        <w:fldChar w:fldCharType="begin"/>
      </w:r>
      <w:r>
        <w:rPr>
          <w:color w:val="auto"/>
          <w:sz w:val="24"/>
          <w:szCs w:val="24"/>
        </w:rPr>
        <w:instrText xml:space="preserve"> PAGEREF _Toc533771872 \h </w:instrText>
      </w:r>
      <w:r>
        <w:rPr>
          <w:color w:val="auto"/>
          <w:sz w:val="24"/>
          <w:szCs w:val="24"/>
        </w:rPr>
        <w:fldChar w:fldCharType="separate"/>
      </w:r>
      <w:r>
        <w:rPr>
          <w:color w:val="auto"/>
          <w:sz w:val="24"/>
          <w:szCs w:val="24"/>
        </w:rPr>
        <w:t>16</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"_Toc533771873" </w:instrText>
      </w:r>
      <w:r>
        <w:fldChar w:fldCharType="separate"/>
      </w:r>
      <w:r>
        <w:rPr>
          <w:rStyle w:val="31"/>
          <w:rFonts w:ascii="宋体" w:hAnsi="宋体"/>
          <w:b/>
          <w:color w:val="auto"/>
          <w:sz w:val="24"/>
          <w:szCs w:val="24"/>
        </w:rPr>
        <w:t xml:space="preserve">3.6 </w:t>
      </w:r>
      <w:r>
        <w:rPr>
          <w:rStyle w:val="31"/>
          <w:rFonts w:hint="eastAsia" w:ascii="宋体" w:hAnsi="宋体"/>
          <w:b/>
          <w:color w:val="auto"/>
          <w:sz w:val="24"/>
          <w:szCs w:val="24"/>
        </w:rPr>
        <w:t>山东地炼柴油出厂价格周报</w:t>
      </w:r>
      <w:r>
        <w:rPr>
          <w:color w:val="auto"/>
          <w:sz w:val="24"/>
          <w:szCs w:val="24"/>
        </w:rPr>
        <w:tab/>
      </w:r>
      <w:r>
        <w:rPr>
          <w:color w:val="auto"/>
          <w:sz w:val="24"/>
          <w:szCs w:val="24"/>
        </w:rPr>
        <w:fldChar w:fldCharType="begin"/>
      </w:r>
      <w:r>
        <w:rPr>
          <w:color w:val="auto"/>
          <w:sz w:val="24"/>
          <w:szCs w:val="24"/>
        </w:rPr>
        <w:instrText xml:space="preserve"> PAGEREF _Toc533771873 \h </w:instrText>
      </w:r>
      <w:r>
        <w:rPr>
          <w:color w:val="auto"/>
          <w:sz w:val="24"/>
          <w:szCs w:val="24"/>
        </w:rPr>
        <w:fldChar w:fldCharType="separate"/>
      </w:r>
      <w:r>
        <w:rPr>
          <w:color w:val="auto"/>
          <w:sz w:val="24"/>
          <w:szCs w:val="24"/>
        </w:rPr>
        <w:t>18</w:t>
      </w:r>
      <w:r>
        <w:rPr>
          <w:color w:val="auto"/>
          <w:sz w:val="24"/>
          <w:szCs w:val="24"/>
        </w:rPr>
        <w:fldChar w:fldCharType="end"/>
      </w:r>
      <w:r>
        <w:rPr>
          <w:color w:val="auto"/>
          <w:sz w:val="24"/>
          <w:szCs w:val="24"/>
        </w:rPr>
        <w:fldChar w:fldCharType="end"/>
      </w:r>
    </w:p>
    <w:p>
      <w:pPr>
        <w:pStyle w:val="16"/>
        <w:rPr>
          <w:rFonts w:ascii="Times New Roman" w:hAnsi="Times New Roman"/>
          <w:b w:val="0"/>
          <w:bCs w:val="0"/>
          <w:caps w:val="0"/>
          <w:color w:val="auto"/>
          <w:sz w:val="24"/>
          <w:szCs w:val="24"/>
        </w:rPr>
      </w:pPr>
      <w:r>
        <w:fldChar w:fldCharType="begin"/>
      </w:r>
      <w:r>
        <w:instrText xml:space="preserve"> HYPERLINK \l "_Toc533771874" </w:instrText>
      </w:r>
      <w:r>
        <w:fldChar w:fldCharType="separate"/>
      </w:r>
      <w:r>
        <w:rPr>
          <w:rStyle w:val="31"/>
          <w:rFonts w:hint="eastAsia"/>
          <w:color w:val="auto"/>
          <w:sz w:val="24"/>
          <w:szCs w:val="24"/>
        </w:rPr>
        <w:t>四、</w:t>
      </w:r>
      <w:r>
        <w:rPr>
          <w:rStyle w:val="31"/>
          <w:color w:val="auto"/>
          <w:sz w:val="24"/>
          <w:szCs w:val="24"/>
        </w:rPr>
        <w:t>2017</w:t>
      </w:r>
      <w:r>
        <w:rPr>
          <w:rStyle w:val="31"/>
          <w:rFonts w:hint="eastAsia"/>
          <w:color w:val="auto"/>
          <w:sz w:val="24"/>
          <w:szCs w:val="24"/>
        </w:rPr>
        <w:t>年</w:t>
      </w:r>
      <w:r>
        <w:rPr>
          <w:rStyle w:val="31"/>
          <w:color w:val="auto"/>
          <w:sz w:val="24"/>
          <w:szCs w:val="24"/>
        </w:rPr>
        <w:t>10</w:t>
      </w:r>
      <w:r>
        <w:rPr>
          <w:rStyle w:val="31"/>
          <w:rFonts w:hint="eastAsia"/>
          <w:color w:val="auto"/>
          <w:sz w:val="24"/>
          <w:szCs w:val="24"/>
        </w:rPr>
        <w:t>月份进出口统计数据</w:t>
      </w:r>
      <w:r>
        <w:rPr>
          <w:color w:val="auto"/>
          <w:sz w:val="24"/>
          <w:szCs w:val="24"/>
        </w:rPr>
        <w:tab/>
      </w:r>
      <w:r>
        <w:rPr>
          <w:color w:val="auto"/>
          <w:sz w:val="24"/>
          <w:szCs w:val="24"/>
        </w:rPr>
        <w:fldChar w:fldCharType="begin"/>
      </w:r>
      <w:r>
        <w:rPr>
          <w:color w:val="auto"/>
          <w:sz w:val="24"/>
          <w:szCs w:val="24"/>
        </w:rPr>
        <w:instrText xml:space="preserve"> PAGEREF _Toc533771874 \h </w:instrText>
      </w:r>
      <w:r>
        <w:rPr>
          <w:color w:val="auto"/>
          <w:sz w:val="24"/>
          <w:szCs w:val="24"/>
        </w:rPr>
        <w:fldChar w:fldCharType="separate"/>
      </w:r>
      <w:r>
        <w:rPr>
          <w:color w:val="auto"/>
          <w:sz w:val="24"/>
          <w:szCs w:val="24"/>
        </w:rPr>
        <w:t>20</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"_Toc533771875" </w:instrText>
      </w:r>
      <w:r>
        <w:fldChar w:fldCharType="separate"/>
      </w:r>
      <w:r>
        <w:rPr>
          <w:rStyle w:val="31"/>
          <w:rFonts w:ascii="宋体" w:hAnsi="宋体"/>
          <w:b/>
          <w:color w:val="auto"/>
          <w:sz w:val="24"/>
          <w:szCs w:val="24"/>
        </w:rPr>
        <w:t>4.1 2017</w:t>
      </w:r>
      <w:r>
        <w:rPr>
          <w:rStyle w:val="31"/>
          <w:rFonts w:hint="eastAsia" w:ascii="宋体" w:hAnsi="宋体"/>
          <w:b/>
          <w:color w:val="auto"/>
          <w:sz w:val="24"/>
          <w:szCs w:val="24"/>
        </w:rPr>
        <w:t>年</w:t>
      </w:r>
      <w:r>
        <w:rPr>
          <w:rStyle w:val="31"/>
          <w:rFonts w:ascii="宋体" w:hAnsi="宋体"/>
          <w:b/>
          <w:color w:val="auto"/>
          <w:sz w:val="24"/>
          <w:szCs w:val="24"/>
        </w:rPr>
        <w:t>10</w:t>
      </w:r>
      <w:r>
        <w:rPr>
          <w:rStyle w:val="31"/>
          <w:rFonts w:hint="eastAsia" w:ascii="宋体" w:hAnsi="宋体"/>
          <w:b/>
          <w:color w:val="auto"/>
          <w:sz w:val="24"/>
          <w:szCs w:val="24"/>
        </w:rPr>
        <w:t>份全国</w:t>
      </w:r>
      <w:r>
        <w:rPr>
          <w:rStyle w:val="31"/>
          <w:color w:val="auto"/>
          <w:sz w:val="24"/>
          <w:szCs w:val="24"/>
        </w:rPr>
        <w:t> </w:t>
      </w:r>
      <w:r>
        <w:rPr>
          <w:rStyle w:val="31"/>
          <w:rFonts w:hint="eastAsia" w:ascii="宋体" w:hAnsi="宋体"/>
          <w:b/>
          <w:color w:val="auto"/>
          <w:sz w:val="24"/>
          <w:szCs w:val="24"/>
        </w:rPr>
        <w:t>车用汽油和航空汽油进出口统计数据</w:t>
      </w:r>
      <w:r>
        <w:rPr>
          <w:color w:val="auto"/>
          <w:sz w:val="24"/>
          <w:szCs w:val="24"/>
        </w:rPr>
        <w:tab/>
      </w:r>
      <w:r>
        <w:rPr>
          <w:color w:val="auto"/>
          <w:sz w:val="24"/>
          <w:szCs w:val="24"/>
        </w:rPr>
        <w:fldChar w:fldCharType="begin"/>
      </w:r>
      <w:r>
        <w:rPr>
          <w:color w:val="auto"/>
          <w:sz w:val="24"/>
          <w:szCs w:val="24"/>
        </w:rPr>
        <w:instrText xml:space="preserve"> PAGEREF _Toc533771875 \h </w:instrText>
      </w:r>
      <w:r>
        <w:rPr>
          <w:color w:val="auto"/>
          <w:sz w:val="24"/>
          <w:szCs w:val="24"/>
        </w:rPr>
        <w:fldChar w:fldCharType="separate"/>
      </w:r>
      <w:r>
        <w:rPr>
          <w:color w:val="auto"/>
          <w:sz w:val="24"/>
          <w:szCs w:val="24"/>
        </w:rPr>
        <w:t>20</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"_Toc533771876" </w:instrText>
      </w:r>
      <w:r>
        <w:fldChar w:fldCharType="separate"/>
      </w:r>
      <w:r>
        <w:rPr>
          <w:rStyle w:val="31"/>
          <w:rFonts w:ascii="宋体" w:hAnsi="宋体"/>
          <w:b/>
          <w:color w:val="auto"/>
          <w:sz w:val="24"/>
          <w:szCs w:val="24"/>
        </w:rPr>
        <w:t>4.2 2017</w:t>
      </w:r>
      <w:r>
        <w:rPr>
          <w:rStyle w:val="31"/>
          <w:rFonts w:hint="eastAsia" w:ascii="宋体" w:hAnsi="宋体"/>
          <w:b/>
          <w:color w:val="auto"/>
          <w:sz w:val="24"/>
          <w:szCs w:val="24"/>
        </w:rPr>
        <w:t>年</w:t>
      </w:r>
      <w:r>
        <w:rPr>
          <w:rStyle w:val="31"/>
          <w:rFonts w:ascii="宋体" w:hAnsi="宋体"/>
          <w:b/>
          <w:color w:val="auto"/>
          <w:sz w:val="24"/>
          <w:szCs w:val="24"/>
        </w:rPr>
        <w:t>10</w:t>
      </w:r>
      <w:r>
        <w:rPr>
          <w:rStyle w:val="31"/>
          <w:rFonts w:hint="eastAsia" w:ascii="宋体" w:hAnsi="宋体"/>
          <w:b/>
          <w:color w:val="auto"/>
          <w:sz w:val="24"/>
          <w:szCs w:val="24"/>
        </w:rPr>
        <w:t>月份全国轻柴油进出口统计数据</w:t>
      </w:r>
      <w:r>
        <w:rPr>
          <w:color w:val="auto"/>
          <w:sz w:val="24"/>
          <w:szCs w:val="24"/>
        </w:rPr>
        <w:tab/>
      </w:r>
      <w:r>
        <w:rPr>
          <w:color w:val="auto"/>
          <w:sz w:val="24"/>
          <w:szCs w:val="24"/>
        </w:rPr>
        <w:fldChar w:fldCharType="begin"/>
      </w:r>
      <w:r>
        <w:rPr>
          <w:color w:val="auto"/>
          <w:sz w:val="24"/>
          <w:szCs w:val="24"/>
        </w:rPr>
        <w:instrText xml:space="preserve"> PAGEREF _Toc533771876 \h </w:instrText>
      </w:r>
      <w:r>
        <w:rPr>
          <w:color w:val="auto"/>
          <w:sz w:val="24"/>
          <w:szCs w:val="24"/>
        </w:rPr>
        <w:fldChar w:fldCharType="separate"/>
      </w:r>
      <w:r>
        <w:rPr>
          <w:color w:val="auto"/>
          <w:sz w:val="24"/>
          <w:szCs w:val="24"/>
        </w:rPr>
        <w:t>20</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"_Toc533771877" </w:instrText>
      </w:r>
      <w:r>
        <w:fldChar w:fldCharType="separate"/>
      </w:r>
      <w:r>
        <w:rPr>
          <w:rStyle w:val="31"/>
          <w:rFonts w:ascii="宋体" w:hAnsi="宋体"/>
          <w:b/>
          <w:color w:val="auto"/>
          <w:sz w:val="24"/>
          <w:szCs w:val="24"/>
        </w:rPr>
        <w:t>4.3 2017</w:t>
      </w:r>
      <w:r>
        <w:rPr>
          <w:rStyle w:val="31"/>
          <w:rFonts w:hint="eastAsia" w:ascii="宋体" w:hAnsi="宋体"/>
          <w:b/>
          <w:color w:val="auto"/>
          <w:sz w:val="24"/>
          <w:szCs w:val="24"/>
        </w:rPr>
        <w:t>年</w:t>
      </w:r>
      <w:r>
        <w:rPr>
          <w:rStyle w:val="31"/>
          <w:rFonts w:ascii="宋体" w:hAnsi="宋体"/>
          <w:b/>
          <w:color w:val="auto"/>
          <w:sz w:val="24"/>
          <w:szCs w:val="24"/>
        </w:rPr>
        <w:t>10</w:t>
      </w:r>
      <w:r>
        <w:rPr>
          <w:rStyle w:val="31"/>
          <w:rFonts w:hint="eastAsia" w:ascii="宋体" w:hAnsi="宋体"/>
          <w:b/>
          <w:color w:val="auto"/>
          <w:sz w:val="24"/>
          <w:szCs w:val="24"/>
        </w:rPr>
        <w:t>月份全国原油进出口统计数据</w:t>
      </w:r>
      <w:r>
        <w:rPr>
          <w:color w:val="auto"/>
          <w:sz w:val="24"/>
          <w:szCs w:val="24"/>
        </w:rPr>
        <w:tab/>
      </w:r>
      <w:r>
        <w:rPr>
          <w:color w:val="auto"/>
          <w:sz w:val="24"/>
          <w:szCs w:val="24"/>
        </w:rPr>
        <w:fldChar w:fldCharType="begin"/>
      </w:r>
      <w:r>
        <w:rPr>
          <w:color w:val="auto"/>
          <w:sz w:val="24"/>
          <w:szCs w:val="24"/>
        </w:rPr>
        <w:instrText xml:space="preserve"> PAGEREF _Toc533771877 \h </w:instrText>
      </w:r>
      <w:r>
        <w:rPr>
          <w:color w:val="auto"/>
          <w:sz w:val="24"/>
          <w:szCs w:val="24"/>
        </w:rPr>
        <w:fldChar w:fldCharType="separate"/>
      </w:r>
      <w:r>
        <w:rPr>
          <w:color w:val="auto"/>
          <w:sz w:val="24"/>
          <w:szCs w:val="24"/>
        </w:rPr>
        <w:t>21</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"_Toc533771878" </w:instrText>
      </w:r>
      <w:r>
        <w:fldChar w:fldCharType="separate"/>
      </w:r>
      <w:r>
        <w:rPr>
          <w:rStyle w:val="31"/>
          <w:rFonts w:ascii="宋体" w:hAnsi="宋体"/>
          <w:b/>
          <w:color w:val="auto"/>
          <w:sz w:val="24"/>
          <w:szCs w:val="24"/>
        </w:rPr>
        <w:t>4.4 2017</w:t>
      </w:r>
      <w:r>
        <w:rPr>
          <w:rStyle w:val="31"/>
          <w:rFonts w:hint="eastAsia" w:ascii="宋体" w:hAnsi="宋体"/>
          <w:b/>
          <w:color w:val="auto"/>
          <w:sz w:val="24"/>
          <w:szCs w:val="24"/>
        </w:rPr>
        <w:t>年</w:t>
      </w:r>
      <w:r>
        <w:rPr>
          <w:rStyle w:val="31"/>
          <w:rFonts w:ascii="宋体" w:hAnsi="宋体"/>
          <w:b/>
          <w:color w:val="auto"/>
          <w:sz w:val="24"/>
          <w:szCs w:val="24"/>
        </w:rPr>
        <w:t>10</w:t>
      </w:r>
      <w:r>
        <w:rPr>
          <w:rStyle w:val="31"/>
          <w:rFonts w:hint="eastAsia" w:ascii="宋体" w:hAnsi="宋体"/>
          <w:b/>
          <w:color w:val="auto"/>
          <w:sz w:val="24"/>
          <w:szCs w:val="24"/>
        </w:rPr>
        <w:t>月份全国航空煤油进出口统计数据</w:t>
      </w:r>
      <w:r>
        <w:rPr>
          <w:color w:val="auto"/>
          <w:sz w:val="24"/>
          <w:szCs w:val="24"/>
        </w:rPr>
        <w:tab/>
      </w:r>
      <w:r>
        <w:rPr>
          <w:color w:val="auto"/>
          <w:sz w:val="24"/>
          <w:szCs w:val="24"/>
        </w:rPr>
        <w:fldChar w:fldCharType="begin"/>
      </w:r>
      <w:r>
        <w:rPr>
          <w:color w:val="auto"/>
          <w:sz w:val="24"/>
          <w:szCs w:val="24"/>
        </w:rPr>
        <w:instrText xml:space="preserve"> PAGEREF _Toc533771878 \h </w:instrText>
      </w:r>
      <w:r>
        <w:rPr>
          <w:color w:val="auto"/>
          <w:sz w:val="24"/>
          <w:szCs w:val="24"/>
        </w:rPr>
        <w:fldChar w:fldCharType="separate"/>
      </w:r>
      <w:r>
        <w:rPr>
          <w:color w:val="auto"/>
          <w:sz w:val="24"/>
          <w:szCs w:val="24"/>
        </w:rPr>
        <w:t>22</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"_Toc533771879" </w:instrText>
      </w:r>
      <w:r>
        <w:fldChar w:fldCharType="separate"/>
      </w:r>
      <w:r>
        <w:rPr>
          <w:rStyle w:val="31"/>
          <w:rFonts w:ascii="宋体" w:hAnsi="宋体"/>
          <w:b/>
          <w:color w:val="auto"/>
          <w:sz w:val="24"/>
          <w:szCs w:val="24"/>
        </w:rPr>
        <w:t>4.5 2017</w:t>
      </w:r>
      <w:r>
        <w:rPr>
          <w:rStyle w:val="31"/>
          <w:rFonts w:hint="eastAsia" w:ascii="宋体" w:hAnsi="宋体"/>
          <w:b/>
          <w:color w:val="auto"/>
          <w:sz w:val="24"/>
          <w:szCs w:val="24"/>
        </w:rPr>
        <w:t>年</w:t>
      </w:r>
      <w:r>
        <w:rPr>
          <w:rStyle w:val="31"/>
          <w:rFonts w:ascii="宋体" w:hAnsi="宋体"/>
          <w:b/>
          <w:color w:val="auto"/>
          <w:sz w:val="24"/>
          <w:szCs w:val="24"/>
        </w:rPr>
        <w:t>10</w:t>
      </w:r>
      <w:r>
        <w:rPr>
          <w:rStyle w:val="31"/>
          <w:rFonts w:hint="eastAsia" w:ascii="宋体" w:hAnsi="宋体"/>
          <w:b/>
          <w:color w:val="auto"/>
          <w:sz w:val="24"/>
          <w:szCs w:val="24"/>
        </w:rPr>
        <w:t>月份全国其他煤油进出口统计数据</w:t>
      </w:r>
      <w:r>
        <w:rPr>
          <w:color w:val="auto"/>
          <w:sz w:val="24"/>
          <w:szCs w:val="24"/>
        </w:rPr>
        <w:tab/>
      </w:r>
      <w:r>
        <w:rPr>
          <w:color w:val="auto"/>
          <w:sz w:val="24"/>
          <w:szCs w:val="24"/>
        </w:rPr>
        <w:fldChar w:fldCharType="begin"/>
      </w:r>
      <w:r>
        <w:rPr>
          <w:color w:val="auto"/>
          <w:sz w:val="24"/>
          <w:szCs w:val="24"/>
        </w:rPr>
        <w:instrText xml:space="preserve"> PAGEREF _Toc533771879 \h </w:instrText>
      </w:r>
      <w:r>
        <w:rPr>
          <w:color w:val="auto"/>
          <w:sz w:val="24"/>
          <w:szCs w:val="24"/>
        </w:rPr>
        <w:fldChar w:fldCharType="separate"/>
      </w:r>
      <w:r>
        <w:rPr>
          <w:color w:val="auto"/>
          <w:sz w:val="24"/>
          <w:szCs w:val="24"/>
        </w:rPr>
        <w:t>24</w:t>
      </w:r>
      <w:r>
        <w:rPr>
          <w:color w:val="auto"/>
          <w:sz w:val="24"/>
          <w:szCs w:val="24"/>
        </w:rPr>
        <w:fldChar w:fldCharType="end"/>
      </w:r>
      <w:r>
        <w:rPr>
          <w:color w:val="auto"/>
          <w:sz w:val="24"/>
          <w:szCs w:val="24"/>
        </w:rPr>
        <w:fldChar w:fldCharType="end"/>
      </w:r>
    </w:p>
    <w:p>
      <w:pPr>
        <w:pStyle w:val="2"/>
        <w:spacing w:before="120" w:after="0" w:line="240" w:lineRule="auto"/>
        <w:rPr>
          <w:rFonts w:ascii="宋体" w:hAnsi="宋体"/>
          <w:b/>
          <w:sz w:val="24"/>
          <w:szCs w:val="24"/>
        </w:rPr>
      </w:pPr>
      <w:r>
        <w:rPr>
          <w:rFonts w:ascii="宋体" w:hAnsi="宋体"/>
          <w:b/>
          <w:kern w:val="2"/>
          <w:sz w:val="24"/>
          <w:szCs w:val="24"/>
        </w:rPr>
        <w:fldChar w:fldCharType="end"/>
      </w:r>
    </w:p>
    <w:p>
      <w:pPr>
        <w:pStyle w:val="2"/>
        <w:spacing w:before="120" w:after="0" w:line="240" w:lineRule="auto"/>
        <w:rPr>
          <w:rFonts w:ascii="宋体" w:hAnsi="宋体"/>
          <w:b/>
          <w:sz w:val="24"/>
          <w:szCs w:val="24"/>
        </w:rPr>
      </w:pPr>
    </w:p>
    <w:p>
      <w:pPr>
        <w:pStyle w:val="2"/>
        <w:spacing w:before="120" w:after="0" w:line="240" w:lineRule="auto"/>
        <w:rPr>
          <w:rFonts w:ascii="宋体" w:hAnsi="宋体"/>
          <w:b/>
          <w:sz w:val="24"/>
          <w:szCs w:val="24"/>
        </w:rPr>
      </w:pPr>
    </w:p>
    <w:p>
      <w:pPr>
        <w:pStyle w:val="2"/>
        <w:spacing w:before="120" w:after="0" w:line="240" w:lineRule="auto"/>
        <w:rPr>
          <w:rFonts w:ascii="宋体" w:hAnsi="宋体"/>
          <w:b/>
          <w:sz w:val="24"/>
          <w:szCs w:val="24"/>
        </w:rPr>
      </w:pPr>
    </w:p>
    <w:p/>
    <w:p/>
    <w:p/>
    <w:p/>
    <w:p/>
    <w:p/>
    <w:p>
      <w:pPr>
        <w:pStyle w:val="2"/>
        <w:spacing w:before="120" w:after="0" w:line="240" w:lineRule="auto"/>
      </w:pPr>
      <w:bookmarkStart w:id="1" w:name="_Toc533771861"/>
      <w:r>
        <w:rPr>
          <w:rFonts w:hint="eastAsia"/>
        </w:rPr>
        <w:t>一、国际原油市场回顾</w:t>
      </w:r>
      <w:bookmarkEnd w:id="1"/>
      <w:r>
        <w:rPr>
          <w:rFonts w:hint="eastAsia"/>
        </w:rPr>
        <w:t> </w:t>
      </w:r>
    </w:p>
    <w:p>
      <w:pPr>
        <w:pStyle w:val="3"/>
        <w:spacing w:before="120" w:after="120" w:line="240" w:lineRule="auto"/>
        <w:rPr>
          <w:rFonts w:ascii="宋体" w:hAnsi="宋体"/>
          <w:b/>
          <w:sz w:val="30"/>
          <w:szCs w:val="30"/>
        </w:rPr>
      </w:pPr>
      <w:bookmarkStart w:id="2" w:name="_Toc533771862"/>
      <w:r>
        <w:rPr>
          <w:rFonts w:hint="eastAsia" w:ascii="宋体" w:hAnsi="宋体"/>
          <w:b/>
          <w:sz w:val="30"/>
          <w:szCs w:val="30"/>
        </w:rPr>
        <w:t>1.1国际原油收盘价涨跌情况（单位：美元/桶）</w:t>
      </w:r>
      <w:bookmarkEnd w:id="2"/>
    </w:p>
    <w:tbl>
      <w:tblPr>
        <w:tblStyle w:val="24"/>
        <w:tblW w:w="8662" w:type="dxa"/>
        <w:tblInd w:w="0" w:type="dxa"/>
        <w:tblLayout w:type="fixed"/>
        <w:tblCellMar>
          <w:top w:w="15" w:type="dxa"/>
          <w:left w:w="15" w:type="dxa"/>
          <w:bottom w:w="15" w:type="dxa"/>
          <w:right w:w="15" w:type="dxa"/>
        </w:tblCellMar>
      </w:tblPr>
      <w:tblGrid>
        <w:gridCol w:w="1291"/>
        <w:gridCol w:w="709"/>
        <w:gridCol w:w="709"/>
        <w:gridCol w:w="5953"/>
      </w:tblGrid>
      <w:tr>
        <w:tblPrEx>
          <w:tblLayout w:type="fixed"/>
          <w:tblCellMar>
            <w:top w:w="15" w:type="dxa"/>
            <w:left w:w="15" w:type="dxa"/>
            <w:bottom w:w="15" w:type="dxa"/>
            <w:right w:w="15" w:type="dxa"/>
          </w:tblCellMar>
        </w:tblPrEx>
        <w:trPr>
          <w:trHeight w:val="286" w:hRule="atLeast"/>
        </w:trPr>
        <w:tc>
          <w:tcPr>
            <w:tcW w:w="1291"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lang w:bidi="ar"/>
              </w:rPr>
              <w:t>日期</w:t>
            </w:r>
          </w:p>
        </w:tc>
        <w:tc>
          <w:tcPr>
            <w:tcW w:w="709"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lang w:bidi="ar"/>
              </w:rPr>
              <w:t>纽交所</w:t>
            </w:r>
          </w:p>
        </w:tc>
        <w:tc>
          <w:tcPr>
            <w:tcW w:w="709"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lang w:bidi="ar"/>
              </w:rPr>
              <w:t>伦交所</w:t>
            </w:r>
          </w:p>
        </w:tc>
        <w:tc>
          <w:tcPr>
            <w:tcW w:w="5953"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lang w:bidi="ar"/>
              </w:rPr>
              <w:t>影响因素</w:t>
            </w:r>
          </w:p>
        </w:tc>
      </w:tr>
      <w:tr>
        <w:tblPrEx>
          <w:tblLayout w:type="fixed"/>
          <w:tblCellMar>
            <w:top w:w="15" w:type="dxa"/>
            <w:left w:w="15" w:type="dxa"/>
            <w:bottom w:w="15" w:type="dxa"/>
            <w:right w:w="15" w:type="dxa"/>
          </w:tblCellMar>
        </w:tblPrEx>
        <w:trPr>
          <w:trHeight w:val="60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2019/8/7</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51.09</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56.23</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美国EIA原油库存意外增长，加之全球经济衰退风险攀升，原油下行压力加大。</w:t>
            </w:r>
          </w:p>
        </w:tc>
      </w:tr>
      <w:tr>
        <w:tblPrEx>
          <w:tblLayout w:type="fixed"/>
          <w:tblCellMar>
            <w:top w:w="15" w:type="dxa"/>
            <w:left w:w="15" w:type="dxa"/>
            <w:bottom w:w="15" w:type="dxa"/>
            <w:right w:w="15" w:type="dxa"/>
          </w:tblCellMar>
        </w:tblPrEx>
        <w:trPr>
          <w:trHeight w:val="54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2019/8/6</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53.63</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58.94</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全球贸易紧张情绪施压油价，原油无法摆脱需求下降的担忧。</w:t>
            </w:r>
          </w:p>
        </w:tc>
      </w:tr>
      <w:tr>
        <w:tblPrEx>
          <w:tblLayout w:type="fixed"/>
          <w:tblCellMar>
            <w:top w:w="15" w:type="dxa"/>
            <w:left w:w="15" w:type="dxa"/>
            <w:bottom w:w="15" w:type="dxa"/>
            <w:right w:w="15" w:type="dxa"/>
          </w:tblCellMar>
        </w:tblPrEx>
        <w:trPr>
          <w:trHeight w:val="57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2019/8/5</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54.69</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59.81</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受中美贸易摩擦升级的影响，市场避险情绪上升，原油等风险资产受挫。</w:t>
            </w:r>
          </w:p>
        </w:tc>
      </w:tr>
      <w:tr>
        <w:tblPrEx>
          <w:tblLayout w:type="fixed"/>
          <w:tblCellMar>
            <w:top w:w="15" w:type="dxa"/>
            <w:left w:w="15" w:type="dxa"/>
            <w:bottom w:w="15" w:type="dxa"/>
            <w:right w:w="15" w:type="dxa"/>
          </w:tblCellMar>
        </w:tblPrEx>
        <w:trPr>
          <w:trHeight w:val="435"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2019/8/2</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55.66</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61.89</w:t>
            </w:r>
          </w:p>
        </w:tc>
        <w:tc>
          <w:tcPr>
            <w:tcW w:w="5953"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OPEC原油产量持续下滑以及美国石油钻井数连续五周下降支撑油价上行。</w:t>
            </w:r>
          </w:p>
        </w:tc>
      </w:tr>
      <w:tr>
        <w:tblPrEx>
          <w:tblLayout w:type="fixed"/>
          <w:tblCellMar>
            <w:top w:w="15" w:type="dxa"/>
            <w:left w:w="15" w:type="dxa"/>
            <w:bottom w:w="15" w:type="dxa"/>
            <w:right w:w="15" w:type="dxa"/>
          </w:tblCellMar>
        </w:tblPrEx>
        <w:trPr>
          <w:trHeight w:val="555"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2019/8/1</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53.95</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60.5</w:t>
            </w:r>
          </w:p>
        </w:tc>
        <w:tc>
          <w:tcPr>
            <w:tcW w:w="5953"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美国原油产量回升与全球贸易担忧情绪施压油价，此外美元反弹也令油价承压，原油收盘暴跌逾7%。</w:t>
            </w:r>
          </w:p>
        </w:tc>
      </w:tr>
    </w:tbl>
    <w:p>
      <w:pPr>
        <w:widowControl/>
        <w:wordWrap w:val="0"/>
        <w:spacing w:after="90" w:line="288" w:lineRule="auto"/>
        <w:ind w:left="238"/>
        <w:jc w:val="left"/>
        <w:rPr>
          <w:rFonts w:hint="eastAsia" w:asciiTheme="minorEastAsia" w:hAnsiTheme="minorEastAsia" w:eastAsiaTheme="minorEastAsia" w:cstheme="minorEastAsia"/>
          <w:b/>
          <w:kern w:val="0"/>
          <w:sz w:val="24"/>
          <w:szCs w:val="24"/>
        </w:rPr>
      </w:pPr>
    </w:p>
    <w:p/>
    <w:p>
      <w:pPr>
        <w:pStyle w:val="3"/>
        <w:spacing w:before="120" w:after="120" w:line="240" w:lineRule="auto"/>
        <w:rPr>
          <w:rFonts w:ascii="宋体" w:hAnsi="宋体"/>
          <w:b/>
          <w:sz w:val="30"/>
          <w:szCs w:val="30"/>
        </w:rPr>
      </w:pPr>
      <w:bookmarkStart w:id="3" w:name="_Toc533771863"/>
      <w:r>
        <w:rPr>
          <w:rFonts w:hint="eastAsia" w:ascii="宋体" w:hAnsi="宋体"/>
          <w:b/>
          <w:sz w:val="30"/>
          <w:szCs w:val="30"/>
        </w:rPr>
        <w:t>1.</w:t>
      </w:r>
      <w:r>
        <w:rPr>
          <w:rFonts w:ascii="宋体" w:hAnsi="宋体"/>
          <w:b/>
          <w:sz w:val="30"/>
          <w:szCs w:val="30"/>
        </w:rPr>
        <w:t>2</w:t>
      </w:r>
      <w:r>
        <w:rPr>
          <w:rFonts w:hint="eastAsia" w:ascii="宋体" w:hAnsi="宋体"/>
          <w:b/>
          <w:sz w:val="30"/>
          <w:szCs w:val="30"/>
        </w:rPr>
        <w:t xml:space="preserve"> </w:t>
      </w:r>
      <w:r>
        <w:rPr>
          <w:rFonts w:ascii="宋体" w:hAnsi="宋体"/>
          <w:b/>
          <w:sz w:val="30"/>
          <w:szCs w:val="30"/>
        </w:rPr>
        <w:t>20</w:t>
      </w:r>
      <w:r>
        <w:rPr>
          <w:rFonts w:hint="eastAsia" w:ascii="宋体" w:hAnsi="宋体"/>
          <w:b/>
          <w:sz w:val="30"/>
          <w:szCs w:val="30"/>
        </w:rPr>
        <w:t>18</w:t>
      </w:r>
      <w:r>
        <w:rPr>
          <w:rFonts w:ascii="宋体" w:hAnsi="宋体"/>
          <w:b/>
          <w:sz w:val="30"/>
          <w:szCs w:val="30"/>
        </w:rPr>
        <w:t>年</w:t>
      </w:r>
      <w:r>
        <w:rPr>
          <w:rFonts w:hint="eastAsia" w:ascii="宋体" w:hAnsi="宋体"/>
          <w:b/>
          <w:sz w:val="30"/>
          <w:szCs w:val="30"/>
        </w:rPr>
        <w:t>国际</w:t>
      </w:r>
      <w:r>
        <w:rPr>
          <w:rFonts w:ascii="宋体" w:hAnsi="宋体"/>
          <w:b/>
          <w:sz w:val="30"/>
          <w:szCs w:val="30"/>
        </w:rPr>
        <w:t>原油价格走势图</w:t>
      </w:r>
      <w:bookmarkEnd w:id="3"/>
    </w:p>
    <w:p>
      <w:pPr>
        <w:jc w:val="center"/>
      </w:pPr>
    </w:p>
    <w:p>
      <w:pPr>
        <w:jc w:val="center"/>
      </w:pPr>
    </w:p>
    <w:p>
      <w:pPr>
        <w:jc w:val="center"/>
      </w:pPr>
      <w:r>
        <w:drawing>
          <wp:inline distT="0" distB="0" distL="114300" distR="114300">
            <wp:extent cx="5186680" cy="3910330"/>
            <wp:effectExtent l="0" t="0" r="13970"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186680" cy="3910330"/>
                    </a:xfrm>
                    <a:prstGeom prst="rect">
                      <a:avLst/>
                    </a:prstGeom>
                    <a:noFill/>
                    <a:ln>
                      <a:noFill/>
                    </a:ln>
                  </pic:spPr>
                </pic:pic>
              </a:graphicData>
            </a:graphic>
          </wp:inline>
        </w:drawing>
      </w:r>
    </w:p>
    <w:p>
      <w:pPr>
        <w:pStyle w:val="2"/>
        <w:spacing w:before="120" w:after="0" w:line="240" w:lineRule="auto"/>
      </w:pPr>
      <w:bookmarkStart w:id="4" w:name="_Toc533771864"/>
      <w:r>
        <w:t>二、</w:t>
      </w:r>
      <w:r>
        <w:rPr>
          <w:rFonts w:hint="eastAsia"/>
        </w:rPr>
        <w:t>近期影响国际原油市场的主要因素</w:t>
      </w:r>
      <w:bookmarkEnd w:id="4"/>
    </w:p>
    <w:p>
      <w:pPr>
        <w:pStyle w:val="3"/>
        <w:spacing w:before="120" w:after="120" w:line="240" w:lineRule="auto"/>
        <w:rPr>
          <w:rFonts w:ascii="宋体" w:hAnsi="宋体"/>
          <w:b/>
          <w:sz w:val="30"/>
          <w:szCs w:val="30"/>
        </w:rPr>
      </w:pPr>
      <w:bookmarkStart w:id="5" w:name="_Toc533771865"/>
      <w:r>
        <w:rPr>
          <w:rFonts w:hint="eastAsia" w:ascii="宋体" w:hAnsi="宋体"/>
          <w:b/>
          <w:sz w:val="30"/>
          <w:szCs w:val="30"/>
        </w:rPr>
        <w:t>2.1影响国际原油市场的主要因素</w:t>
      </w:r>
      <w:bookmarkEnd w:id="5"/>
    </w:p>
    <w:p>
      <w:pPr>
        <w:ind w:firstLine="551" w:firstLineChars="196"/>
        <w:outlineLvl w:val="1"/>
        <w:rPr>
          <w:rFonts w:hint="eastAsia" w:ascii="黑体" w:hAnsi="宋体" w:eastAsia="黑体"/>
          <w:b/>
          <w:color w:val="000000"/>
          <w:sz w:val="28"/>
          <w:szCs w:val="28"/>
        </w:rPr>
      </w:pPr>
      <w:bookmarkStart w:id="6" w:name="_Toc10115991"/>
      <w:r>
        <w:rPr>
          <w:rFonts w:hint="eastAsia" w:ascii="黑体" w:hAnsi="宋体" w:eastAsia="黑体"/>
          <w:b/>
          <w:color w:val="000000"/>
          <w:sz w:val="28"/>
          <w:szCs w:val="28"/>
        </w:rPr>
        <w:t>1.美国原油库存情况</w:t>
      </w:r>
      <w:bookmarkEnd w:id="6"/>
      <w:r>
        <w:rPr>
          <w:rFonts w:hint="eastAsia" w:ascii="黑体" w:hAnsi="宋体" w:eastAsia="黑体"/>
          <w:b/>
          <w:color w:val="000000"/>
          <w:sz w:val="28"/>
          <w:szCs w:val="28"/>
        </w:rPr>
        <w:t xml:space="preserve"> </w:t>
      </w:r>
    </w:p>
    <w:p>
      <w:pPr>
        <w:pStyle w:val="23"/>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color w:val="333335"/>
          <w:kern w:val="2"/>
          <w:sz w:val="24"/>
          <w:szCs w:val="24"/>
          <w:shd w:val="clear" w:color="auto" w:fill="FFFFFF"/>
        </w:rPr>
      </w:pPr>
      <w:bookmarkStart w:id="7" w:name="_Toc10115992"/>
      <w:r>
        <w:rPr>
          <w:rFonts w:hint="eastAsia" w:asciiTheme="minorEastAsia" w:hAnsiTheme="minorEastAsia" w:eastAsiaTheme="minorEastAsia" w:cstheme="minorEastAsia"/>
          <w:color w:val="333335"/>
          <w:kern w:val="2"/>
          <w:sz w:val="24"/>
          <w:szCs w:val="24"/>
          <w:shd w:val="clear" w:color="auto" w:fill="FFFFFF"/>
        </w:rPr>
        <w:t>本周美国能源信息署(EIA)周三(7月31日)公布报告显示，截至7月26日当周美国除却战略储备的商业原油库存减少849.6万桶至4.365亿桶，减少1.9%;库存变化值连续7周录得下滑;EIA称，美国上周原油库存跌至2018年11月初以来的最低水平。美国俄克拉荷马州库欣原油库存减少153.3万桶，库欣原油库存变化值连续4周录得下滑;汽油库存减少179.1万桶，汽油库存变化值创4月26日当周以来新低;精炼油库存减少89.4万桶，精炼油库存变化值连续4周录得增长后本周录得下滑。美国石油学会(API)周二(7月30日)公布报告称，截至7月26日当周，美国原油库存减少602.4万桶至4.43亿桶，分析师预计为减少181.8万桶。库欣库存减少144.9万桶。</w:t>
      </w:r>
    </w:p>
    <w:p>
      <w:pPr>
        <w:pStyle w:val="23"/>
        <w:ind w:firstLine="420" w:firstLineChars="200"/>
        <w:rPr>
          <w:rFonts w:hint="eastAsia" w:ascii="Times New Roman" w:hAnsi="Times New Roman" w:cs="Times New Roman"/>
          <w:kern w:val="2"/>
          <w:sz w:val="21"/>
        </w:rPr>
      </w:pPr>
    </w:p>
    <w:p>
      <w:pPr>
        <w:pStyle w:val="23"/>
        <w:spacing w:line="360" w:lineRule="auto"/>
        <w:ind w:firstLine="562" w:firstLineChars="200"/>
        <w:rPr>
          <w:rFonts w:hint="eastAsia" w:asciiTheme="minorEastAsia" w:hAnsiTheme="minorEastAsia" w:eastAsiaTheme="minorEastAsia" w:cstheme="minorEastAsia"/>
          <w:sz w:val="24"/>
          <w:szCs w:val="24"/>
        </w:rPr>
      </w:pPr>
      <w:r>
        <w:rPr>
          <w:rFonts w:hint="eastAsia" w:ascii="黑体" w:eastAsia="黑体"/>
          <w:b/>
          <w:sz w:val="28"/>
          <w:szCs w:val="28"/>
        </w:rPr>
        <w:t>2.美国经济形势</w:t>
      </w:r>
      <w:bookmarkEnd w:id="7"/>
    </w:p>
    <w:p>
      <w:pPr>
        <w:pStyle w:val="23"/>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color w:val="333335"/>
          <w:kern w:val="2"/>
          <w:sz w:val="24"/>
          <w:szCs w:val="24"/>
          <w:shd w:val="clear" w:color="auto" w:fill="FFFFFF"/>
        </w:rPr>
      </w:pPr>
      <w:bookmarkStart w:id="8" w:name="_Toc10115993"/>
      <w:r>
        <w:rPr>
          <w:rFonts w:hint="eastAsia" w:asciiTheme="minorEastAsia" w:hAnsiTheme="minorEastAsia" w:eastAsiaTheme="minorEastAsia" w:cstheme="minorEastAsia"/>
          <w:color w:val="333335"/>
          <w:kern w:val="2"/>
          <w:sz w:val="24"/>
          <w:szCs w:val="24"/>
          <w:shd w:val="clear" w:color="auto" w:fill="FFFFFF"/>
        </w:rPr>
        <w:t>本周北京时间8日凌晨，美股周三收盘涨跌不一。投资者正关注全球央行降息潮，周三新西兰、印度与泰国等央行相继降息。</w:t>
      </w:r>
    </w:p>
    <w:p>
      <w:pPr>
        <w:pStyle w:val="23"/>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美东时间8月7日16：00(北京时间8月8日04：00)，道指跌22.45点，或0.09%，报26007.07点;标普500指数涨2.21点，或0.08%，报2883.98点;纳指涨29.56点，或0.38%，报7862.83点。</w:t>
      </w:r>
    </w:p>
    <w:p>
      <w:pPr>
        <w:pStyle w:val="23"/>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周三早间道指一度暴跌589点，最低下跌至25440.39点，此后录得566点大反弹，至收盘时仅收跌22.45点。</w:t>
      </w:r>
    </w:p>
    <w:p>
      <w:pPr>
        <w:pStyle w:val="23"/>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迪士尼(DIS)收跌4.9%，成为跌幅最大的道指成份股。该公司宣布上一财季的业绩低于预期，并且麾下Hulu、ESPN+与Disney+等流媒体服务的亏损额有所扩大。</w:t>
      </w:r>
    </w:p>
    <w:p>
      <w:pPr>
        <w:pStyle w:val="23"/>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美股周一暴跌，周二略有反弹。但野村证券认为，投资者不应该从周二美股的反弹中获得太多安慰，因为下次抛售可能会更猛烈，可能是类似于雷曼兄弟破产引发的危机级别的暴跌。</w:t>
      </w:r>
    </w:p>
    <w:p>
      <w:pPr>
        <w:pStyle w:val="23"/>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周三美国10年期国债收益率跌破1.7%，创2016年以来新低。美国30年期国债收益率正在逼近有史以来的最低水平，显示投资者越来越担忧美国经济衰退。美国收益率曲线趋平，表明投资者对经济前景的警觉性增强。</w:t>
      </w:r>
    </w:p>
    <w:p>
      <w:pPr>
        <w:pStyle w:val="23"/>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在德国，2年期和30年期国债收益率之差被压缩至十多年前金融危机爆发以来的最低水平。</w:t>
      </w:r>
    </w:p>
    <w:p>
      <w:pPr>
        <w:pStyle w:val="23"/>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美国总统特朗普周三在社交媒体上再度炮轰美联储。他表示，美联储必须更大幅、更快下调利率。特朗普称，问题是美联储太骄傲而不愿承认其收紧政策过快过重的错误。美联储必须立即停止其“荒谬的”量化紧缩政策。</w:t>
      </w:r>
    </w:p>
    <w:p>
      <w:pPr>
        <w:pStyle w:val="23"/>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美联储内部最为鸽派的官员——圣路易斯联储行长詹姆斯-布拉德(JamesBullard)周二向白宫传达了一个信息：不要指望每次国际政策威胁或声明令市场陷入混乱时都会有更多的降息。</w:t>
      </w:r>
    </w:p>
    <w:p>
      <w:pPr>
        <w:pStyle w:val="23"/>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布拉德表示，今年以来美联储的政策转变，从预测继续加息到在上次会议上降息，已使货币政策变得“相当”宽松，并充分抵消了相关的全球事态发展带来的不确定性。</w:t>
      </w:r>
    </w:p>
    <w:p>
      <w:pPr>
        <w:pStyle w:val="23"/>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布拉德称，决定是否应该在9月美联储下次会议上降息前，采取“观望”态度，观察未来出炉数据的“表现”是妥当之举。</w:t>
      </w:r>
    </w:p>
    <w:p>
      <w:pPr>
        <w:pStyle w:val="23"/>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周三，全球“降息潮”俱乐部又添三位成员。新西兰央行、印度央行和泰国央行相继宣布降息。泰国央行7日宣布降息25个基点，将基准利率从1.75%下调至1.5%。</w:t>
      </w:r>
    </w:p>
    <w:p>
      <w:pPr>
        <w:pStyle w:val="23"/>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印度央行将基准利率下调35个基点至5.40%，创2010年以来新低。这是印度央行年内的第四次降息。今年2月、4月、6月，印度央行分别降息25个基点。</w:t>
      </w:r>
    </w:p>
    <w:p>
      <w:pPr>
        <w:pStyle w:val="23"/>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而在7日早些时候，新西兰央行也宣布降息50个基点，将官方现金利率(OCR)降至1%，此前市场预测将会降息25个基点。这是新西兰年内的第二次降息。今年5月份，新西兰央行宣布2016年11月以来首次降息。</w:t>
      </w:r>
    </w:p>
    <w:p>
      <w:pPr>
        <w:pStyle w:val="23"/>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IGMarkets驻墨尔本分析师KyleRodda分析称，“这根本不是市场所预期的，令许多人感到震惊，”他还表示，“考虑到新西兰经济数据并不那么糟糕，因此这是央行把目光投向当前数据之外、试图为全球经济放缓采取预防性措施的一个例子。”</w:t>
      </w:r>
    </w:p>
    <w:p>
      <w:pPr>
        <w:pStyle w:val="23"/>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其他市场</w:t>
      </w:r>
    </w:p>
    <w:p>
      <w:pPr>
        <w:pStyle w:val="23"/>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纽约商品交易所9月交割的WTI原油期货周三下跌2.54美元，跌幅4.7%，收于51.09美元/桶，创1月14日以来的最低收盘价。</w:t>
      </w:r>
    </w:p>
    <w:p>
      <w:pPr>
        <w:pStyle w:val="23"/>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伦敦洲际交易所10月布伦特原油期货下跌2.71美元，跌幅4.6%，收于56.23美元/桶，为1月3日以来的最低收盘价。</w:t>
      </w:r>
    </w:p>
    <w:p>
      <w:pPr>
        <w:pStyle w:val="23"/>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西德州中质原油(WTI)期货价格较其2019年4月23日创造的最高收盘价66.30美元/桶已下降22%以上，按照通用标准，该期货已经进入熊市区域。布伦特原油期货价格较其4月下旬的最高收盘价已下跌24%。</w:t>
      </w:r>
    </w:p>
    <w:p>
      <w:pPr>
        <w:pStyle w:val="23"/>
        <w:ind w:firstLine="562" w:firstLineChars="200"/>
        <w:outlineLvl w:val="1"/>
        <w:rPr>
          <w:rFonts w:hint="eastAsia" w:ascii="黑体" w:eastAsia="黑体"/>
          <w:b/>
          <w:sz w:val="28"/>
          <w:szCs w:val="28"/>
        </w:rPr>
      </w:pPr>
      <w:r>
        <w:rPr>
          <w:rFonts w:hint="eastAsia" w:ascii="黑体" w:eastAsia="黑体"/>
          <w:b/>
          <w:sz w:val="28"/>
          <w:szCs w:val="28"/>
        </w:rPr>
        <w:t>3.世界经济形势</w:t>
      </w:r>
      <w:bookmarkEnd w:id="8"/>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继上月底美联储及韩国央行先后宣布降息之后，8月7日，新西兰联储、印度央行和泰国央行都在同一天内选择降息，尤其是前两者的降息幅度远超市场预期。</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如无意外，其他国家和地区的央行也将在年内跟随降息。</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受普遍降息和经济前景的不确定影响，油价重回熊市，而债市和黄金则因受到避险资金的追捧而走高。</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新西兰、印度央行超预期降息</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新西兰联储意外宣布降息50个基点，将官方现金利率(OCR)降至1%。这是新西兰年内的第二次降息，此前市场普遍预测将会降息25个基点。</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从新西兰联储的利率声明中可以看出，成为其降息最大的因素是经济放缓及全球贸易局势不确定性骤增带来的风险。</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在贸易局势动荡影响下，其乳制品出口受到冲击，商业投资信心、消费者信心及房价均出现下降。为了保证持续的充分就业和实现通胀目标，更为宽松的政策是其最佳选择。</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新西兰ASB银行首席经济学家塔夫利(NickTuffley)表示：“新西兰联储利率声明中并没有明确指出下一步的利率走向，但一直在强调要警惕经济的下行风险。预计其OCR明年会降至0.9%附近，这也意味着接下来新西兰联储还会有采取宽松利率政策的空间。”</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印度央行宣布将基准利率下调35个基点至5.40%，为2010年以来的最低水平，市场预期为降息25个基点。这也是印度央行年内第四次降息，以支持增长放缓的经济。</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印度央行的货币政策委员会(MPC)认为降息25个基点的举动是“不合理的”。减少50个基点则是“有点过度”，降息35个基点则相对“平衡”。其中六位MPC委员中有四位投票支持降息35个基点。</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同时，印度央行再次下调经济年度增长预测，并将2019年的GDP增长率从7%下调至6.9%。</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印度央行表示，自6月份利率会议以来，宽松利率对经济略有改善，但通胀水平仍不达标，二季度通胀为3.1%，远低于4%的中期目标。而且受印度国内外需求减弱影响，汽车销售、出口双双下滑。加上影子银行危机抑制了消费者和企业的借贷，经济增长的不确定性正在给农村消费和薪酬水平造成压力。</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今年印度央行成为了亚洲地区降息最为激进的央行。一年不到已经降息四次：2月、4月、6月分别降息25个基点，在8月则进一步降息35个基点。</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星展集团经济学家拉奥(RadhikaRao)认为，印度央行的降息幅度超出预期，暗示其下一步或者会采取更为宽松的措施，现在的核心问题仍然是降息对经济意味着什么。</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四年以来泰国央行首次宣布降息</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由于全球风险激增，泰国央行也意外地在7日宣布降息，这是其在四年多以来首次降息。</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泰国央行在利率声明中表示，货币政策委员会以五比二的投票支持将其基准利率下调25个基点至1.5%，以刺激经济并抑制泰铢升值。有趣的是，泰国央行宣布降息的时间距离印度央行宣布降息不到一小时。</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此前泰国央行一直抵制降息，因为考虑到降息会对消费者债务水平和金融稳定性造成冲击。然而，近几个月泰国经济前景急剧恶化，因为全球贸易紧张局势升级，泰国局部地区旱灾加剧，泰铢升值影响了出口和旅游业：过去一年，泰铢对美元汇率上涨约8%，是亚洲货币中表现最佳的货币。</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泰国政府还希望财政和货币政策能够保持同步，以保护经济免受日益恶化的贸易紧张局势的影响。</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从上述央行加速降息的举措可以看出，自美联储上月宣布降息后，全球央行降息的步伐明显拉大，虽然欧洲央行和澳洲联储在最新的利率决议上都选择维持利率不变，但其他国家央行的花式降息大招很可能会令欧元区及澳洲经济增长承压，最后放弃抵抗加入降息大军。</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而且近期宣布降息的央行里，都没有排除会在未来采取更为宽松的货币政策的可能性，这也意味着接下来的时间里，如果全球经济增长持续疲弱、贸易局势没有得到缓解，各国央行大概率会选择进一步降息。</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全球经济衰退风险加剧</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随着全球经济衰退风险加剧，国际油价也重回技术性熊市。</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国际油价上周以来回吐了此前的涨幅，布伦特原油期货7日下午报58.63美元/桶，创七个月以来新低，已跌入熊市。WTI原油期货徘徊在53.46美元/桶，也创下6月17日以来新低。</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美国能源信息局(EIA)6日公布的《短期能源前景》月度报告下调了对美油、布油在2019年及2020年的价格预测。预计油市供应将维持过剩的状态，油价则受到需求低迷的影响。</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VMMarkets的管理合伙人因斯(StephenInnes)认为：“目前石油市场对中东紧张局势的关注较少。尽管中东地区供应中断的威胁仍在持续，但很明显全球贸易争端的影响目前更为重要。”</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新兴市场近日也再次受到冲击。本周一，MSCI新兴市场指数抹去今年5月以来的涨幅;MSCI新兴市场股票指数跌幅扩大至今年1月9日以来的最低水平，跌超2.2%;MSCI新兴市场货币指数跌1.2%，触及年内低位。</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另一方面，国债、黄金等避险资产则受到投资者追捧。</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彭博巴克莱全球负收益率债券指数的市值5日收报15.01万亿美元，再创历史新高，不到一周时间增长1万亿美元。德国各期限国债收益率在上周悉数转为负收益。10年期美债收益率近期亦不断创新低，昨日盘中一度跌至1.658%,再创2016年10月以来新低。</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10年期美债收益率进一步下跌的前景在期权市场引起共鸣，有美债交易员正对该收益率本月跌破1%进行押注。</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黄金则“风景这边独好”。昨日亚太早盘，COMEX黄金期货一度自2013年4月来首次升破1500美元/盎司，续刷6年多新高。</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FXTM高级研究分析师LukmanOtunuga表示：“只要全球经济增长担忧、贸易闹剧和英国脱欧的不确定性以及诸多其他地缘政治风险因素在打压风险偏好，黄金多头就将继续占据主导地位。”</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摩根士丹利警告称，若贸易摩擦进一步升级，全球经济可能在9个月内出现衰退。</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大摩首席经济师阿希亚(ChetanAhya)称，当前，贸易摩擦升级风险越来越高，全球经济前景倾向下行。</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他还表示，虽然全球央行尤其是美联储和欧洲央行，可能提供额外政策支持，有助下行风险受到控制，但若贸易政策不明朗的形势不消除，将不足以带动全球经济的复苏。</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彭博则通过其经济研究模型演算推得，若全球市场在贸易摩擦全面爆发的形势下持续下滑，2021年，全球GDP将会比没有贸易摩擦低0.6%，即全球经济将会损失1.2万亿美元。</w:t>
      </w:r>
    </w:p>
    <w:p>
      <w:pPr>
        <w:pStyle w:val="23"/>
        <w:ind w:firstLine="562" w:firstLineChars="200"/>
        <w:rPr>
          <w:rFonts w:ascii="黑体" w:eastAsia="黑体"/>
          <w:b/>
          <w:sz w:val="28"/>
          <w:szCs w:val="28"/>
        </w:rPr>
      </w:pPr>
      <w:r>
        <w:rPr>
          <w:rFonts w:hint="eastAsia" w:ascii="黑体" w:eastAsia="黑体"/>
          <w:b/>
          <w:sz w:val="28"/>
          <w:szCs w:val="28"/>
        </w:rPr>
        <w:t>4、后市预测</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bookmarkStart w:id="9" w:name="_Toc533771866"/>
      <w:r>
        <w:rPr>
          <w:rFonts w:hint="eastAsia" w:asciiTheme="minorEastAsia" w:hAnsiTheme="minorEastAsia" w:eastAsiaTheme="minorEastAsia" w:cstheme="minorEastAsia"/>
          <w:color w:val="333335"/>
          <w:kern w:val="2"/>
          <w:sz w:val="24"/>
          <w:szCs w:val="24"/>
          <w:shd w:val="clear" w:color="auto" w:fill="FFFFFF"/>
        </w:rPr>
        <w:t>本周美国WTI原油原油价格在51.09- 55.66美元/桶。布伦特原油价格在56.23- 61.89美元/桶震荡。周内国际油价格震荡趋势。市场风险情绪仍受抑制，同时日内库存报告全面利空，这令油价跌幅扩大。美国WTI原油期货价格盘中最低触及50.52美元/桶，布伦特原油期货价格盘中最低触及55.88美元/桶。基本面利好因素：美国油服公司贝克休斯(Baker Hughes)周五(8月2日)公布数据显示，截至8月2日当周，美国石油活跃钻井数减少6座至770座，连续五周下降且再刷2018年2月以来新低，创3月来最长连降周期，当时曾连续六周录得减少。市场调查显示，7月石油输出国组织(OPEC)原油产量跌至2942万桶/日，较6月减少28万桶/日，创2011年以来的最低产量; 7月沙特减少原油供应，科威特和阿联酋增加供应; 委内瑞拉、尼日利亚、利比亚以及伊拉克的原油产量均有所下降; 由于受到美国的制裁，伊朗的原油产量进一步减少; 目前沙特原油产量较OPEC减产协议中的承诺产量少了100万桶/日。熟悉伊朗原油行业的消息人士周二(7月30日)透露称，受经济制裁以及与英美两国的紧张关系影响，7月伊朗原油出口可能已经低至10万桶/日。与此同时，SVB Energy International分析师Sara Vakhshouri表示，伊朗原油出口在7月内持续下滑。不过目前出口水平可能保持在22.5万桶至35万桶之间，但要低于6月的40万桶/日水平。由于伊朗船队现在已经关闭了AIS系统(大约39艘NITC油轮中有37艘已关闭)，所以要跟踪伊朗油轮数据是非常麻烦的。基本面利空因素：美国能源信息署(EIA)周三(8月7日)公布报告显示，截至8月2日当周，美国原油库存增加238.5万桶至4.389亿桶，连续7周录得下滑后意外录得增长，且创6月7日当周(9周)以来最大增幅，市场预估为减少331.3万桶。美国精炼油库存增加152.9万桶，市场预估为增加48.2万桶。上周美国海湾地区精炼油库存年内首次升至纪录高位。美国汽油库存增加443.7万桶，创1月18日当周(29周)以来最大增幅，市场预估为减少72.2万桶。上周美国海湾地区汽油库存年内首次涨至纪录高位。此外，上周美国国内原油产量增加10万桶至1230万桶/日。由于避险情绪陡然升温，美债收益率倒挂加剧，尤其是三个月与十年期的倒挂程度为2007年3月以来之最，使得经济衰退担忧加剧。10年期美国国债收益率跌至2016年以来的最低水平。基准10年期美国国债收益率自8月份开始高于2%后，跌至1.6%以下。此举进一步缩小了收益率曲线，这是一个受到广泛关注的衰退指标。10年期国债收益率与两年期国债收益率之间的息差降至2007年以来的最低水平，不到8个基点。EIA短期能源展望报告称，2019年美国原油产量预期为1227万桶/日，此前预期为1236万桶/日。2020年美国原油产量预期维持1326万桶/日不变。预计2019年美国原油产量将增加128万桶/日，此前为增加140万桶/日。不过预计2020年美国原油产量将增加99万桶/日，此前为增加90万桶/日。同时预计2019年美国原油需求增速为21万桶/日，此前预期为25万桶/日。但预计2020年美国原油需求增速为26万桶/日，此前预期为21万桶/日。此外将2019年全球原油需求增速预期下调7万桶/日至100万桶/日，并将2020年全球原油需求增速预期上调3万桶/日至143万桶/日。国际货币基金组织(IMF)再次下调了对全球经济增长的预期，因中美贸易争端仍在继续，英国退欧担忧挥之不去，通胀依然温和。IMF在周二发布的一份报告中表示，2019年全球经济预计将增长3.2%。修正后的经济增长数据比IMF 4月份的预测低0.1个百分点，也比IMF年初的增长预测低0.3个百分点</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预测下周WTI油价将触及50-56美元/桶，布油在之后几个月触及55-62美元/桶。</w:t>
      </w:r>
    </w:p>
    <w:p>
      <w:pPr>
        <w:pStyle w:val="3"/>
        <w:spacing w:before="120" w:after="120" w:line="240" w:lineRule="auto"/>
      </w:pPr>
      <w:r>
        <w:rPr>
          <w:rFonts w:hint="eastAsia" w:ascii="宋体" w:hAnsi="宋体"/>
          <w:b/>
          <w:sz w:val="30"/>
          <w:szCs w:val="30"/>
          <w:highlight w:val="none"/>
        </w:rPr>
        <w:t>2.2国际市场MTBE价格</w:t>
      </w:r>
      <w:bookmarkEnd w:id="9"/>
    </w:p>
    <w:p>
      <w:pPr>
        <w:rPr>
          <w:rFonts w:ascii="宋体" w:hAnsi="宋体"/>
          <w:color w:val="000000"/>
        </w:rPr>
      </w:pPr>
      <w:bookmarkStart w:id="10" w:name="_Toc533771867"/>
    </w:p>
    <w:tbl>
      <w:tblPr>
        <w:tblStyle w:val="24"/>
        <w:tblW w:w="7230" w:type="dxa"/>
        <w:tblInd w:w="0" w:type="dxa"/>
        <w:shd w:val="clear" w:color="auto" w:fill="auto"/>
        <w:tblLayout w:type="fixed"/>
        <w:tblCellMar>
          <w:top w:w="0" w:type="dxa"/>
          <w:left w:w="0" w:type="dxa"/>
          <w:bottom w:w="0" w:type="dxa"/>
          <w:right w:w="0" w:type="dxa"/>
        </w:tblCellMar>
      </w:tblPr>
      <w:tblGrid>
        <w:gridCol w:w="1365"/>
        <w:gridCol w:w="2085"/>
        <w:gridCol w:w="1950"/>
        <w:gridCol w:w="1830"/>
      </w:tblGrid>
      <w:tr>
        <w:tblPrEx>
          <w:shd w:val="clear" w:color="auto" w:fill="auto"/>
          <w:tblLayout w:type="fixed"/>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日期</w:t>
            </w:r>
          </w:p>
        </w:tc>
        <w:tc>
          <w:tcPr>
            <w:tcW w:w="2085" w:type="dxa"/>
            <w:tcBorders>
              <w:top w:val="single" w:color="000000" w:sz="4" w:space="0"/>
              <w:left w:val="single" w:color="000000" w:sz="4" w:space="0"/>
              <w:bottom w:val="single" w:color="000000" w:sz="4" w:space="0"/>
              <w:right w:val="single" w:color="000000" w:sz="4"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新加坡(美元/吨)</w:t>
            </w:r>
          </w:p>
        </w:tc>
        <w:tc>
          <w:tcPr>
            <w:tcW w:w="1950" w:type="dxa"/>
            <w:tcBorders>
              <w:top w:val="single" w:color="000000" w:sz="4" w:space="0"/>
              <w:left w:val="single" w:color="000000" w:sz="4" w:space="0"/>
              <w:bottom w:val="single" w:color="000000" w:sz="4" w:space="0"/>
              <w:right w:val="nil"/>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纽约 (美分/加仑)</w:t>
            </w:r>
          </w:p>
        </w:tc>
        <w:tc>
          <w:tcPr>
            <w:tcW w:w="1830" w:type="dxa"/>
            <w:tcBorders>
              <w:top w:val="single" w:color="000000" w:sz="4" w:space="0"/>
              <w:left w:val="single" w:color="000000" w:sz="4" w:space="0"/>
              <w:bottom w:val="single" w:color="000000" w:sz="4" w:space="0"/>
              <w:right w:val="single" w:color="000000" w:sz="4"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鹿特丹(美元/吨)</w:t>
            </w:r>
          </w:p>
        </w:tc>
      </w:tr>
      <w:tr>
        <w:tblPrEx>
          <w:tblLayout w:type="fixed"/>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8月6日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629.00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177.23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731.00 </w:t>
            </w:r>
          </w:p>
        </w:tc>
      </w:tr>
      <w:tr>
        <w:tblPrEx>
          <w:tblLayout w:type="fixed"/>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8月5日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635.50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180.30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759.00 </w:t>
            </w:r>
          </w:p>
        </w:tc>
      </w:tr>
      <w:tr>
        <w:tblPrEx>
          <w:tblLayout w:type="fixed"/>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8月2日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642.00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186.65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776.00 </w:t>
            </w:r>
          </w:p>
        </w:tc>
      </w:tr>
      <w:tr>
        <w:tblPrEx>
          <w:tblLayout w:type="fixed"/>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8月1日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669.00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183.49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786.75 </w:t>
            </w:r>
          </w:p>
        </w:tc>
      </w:tr>
      <w:tr>
        <w:tblPrEx>
          <w:tblLayout w:type="fixed"/>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7月31日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678.00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198.70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796.00 </w:t>
            </w:r>
          </w:p>
        </w:tc>
      </w:tr>
    </w:tbl>
    <w:p>
      <w:pPr>
        <w:rPr>
          <w:rFonts w:ascii="宋体" w:hAnsi="宋体"/>
          <w:color w:val="000000"/>
        </w:rPr>
      </w:pPr>
    </w:p>
    <w:p>
      <w:pPr>
        <w:pStyle w:val="2"/>
        <w:spacing w:before="120" w:after="0" w:line="240" w:lineRule="auto"/>
        <w:rPr>
          <w:rFonts w:ascii="黑体" w:hAnsi="宋体" w:eastAsia="黑体"/>
          <w:b/>
          <w:szCs w:val="30"/>
        </w:rPr>
      </w:pPr>
      <w:r>
        <w:rPr>
          <w:rFonts w:hint="eastAsia"/>
        </w:rPr>
        <w:t>三</w:t>
      </w:r>
      <w:r>
        <w:rPr>
          <w:rFonts w:hint="eastAsia"/>
          <w:b/>
        </w:rPr>
        <w:t>、本周国内市场</w:t>
      </w:r>
      <w:bookmarkEnd w:id="10"/>
    </w:p>
    <w:p>
      <w:pPr>
        <w:pStyle w:val="3"/>
        <w:spacing w:before="120" w:after="120" w:line="240" w:lineRule="auto"/>
        <w:rPr>
          <w:rFonts w:ascii="宋体" w:hAnsi="宋体"/>
          <w:b/>
          <w:sz w:val="30"/>
          <w:szCs w:val="30"/>
          <w:highlight w:val="none"/>
        </w:rPr>
      </w:pPr>
      <w:bookmarkStart w:id="11" w:name="_Toc533771868"/>
      <w:r>
        <w:rPr>
          <w:rFonts w:hint="eastAsia" w:ascii="宋体" w:hAnsi="宋体"/>
          <w:b/>
          <w:sz w:val="30"/>
          <w:szCs w:val="30"/>
          <w:highlight w:val="none"/>
        </w:rPr>
        <w:t>3.1 国内炼厂装置运行情况</w:t>
      </w:r>
      <w:bookmarkEnd w:id="11"/>
    </w:p>
    <w:p>
      <w:pPr>
        <w:rPr>
          <w:rFonts w:ascii="宋体" w:hAnsi="宋体"/>
          <w:sz w:val="28"/>
          <w:szCs w:val="28"/>
          <w:highlight w:val="none"/>
        </w:rPr>
      </w:pPr>
      <w:r>
        <w:rPr>
          <w:rFonts w:hint="eastAsia" w:ascii="宋体" w:hAnsi="宋体"/>
          <w:sz w:val="28"/>
          <w:szCs w:val="28"/>
          <w:highlight w:val="none"/>
        </w:rPr>
        <w:t>（1）国内主营炼厂装置检修情况</w:t>
      </w:r>
    </w:p>
    <w:tbl>
      <w:tblPr>
        <w:tblStyle w:val="24"/>
        <w:tblW w:w="9109" w:type="dxa"/>
        <w:jc w:val="center"/>
        <w:tblInd w:w="0" w:type="dxa"/>
        <w:tblLayout w:type="fixed"/>
        <w:tblCellMar>
          <w:top w:w="0" w:type="dxa"/>
          <w:left w:w="108" w:type="dxa"/>
          <w:bottom w:w="0" w:type="dxa"/>
          <w:right w:w="108" w:type="dxa"/>
        </w:tblCellMar>
      </w:tblPr>
      <w:tblGrid>
        <w:gridCol w:w="1482"/>
        <w:gridCol w:w="1466"/>
        <w:gridCol w:w="1774"/>
        <w:gridCol w:w="2351"/>
        <w:gridCol w:w="2036"/>
      </w:tblGrid>
      <w:tr>
        <w:tblPrEx>
          <w:tblLayout w:type="fixed"/>
          <w:tblCellMar>
            <w:top w:w="0" w:type="dxa"/>
            <w:left w:w="108" w:type="dxa"/>
            <w:bottom w:w="0" w:type="dxa"/>
            <w:right w:w="108" w:type="dxa"/>
          </w:tblCellMar>
        </w:tblPrEx>
        <w:trPr>
          <w:trHeight w:val="90" w:hRule="atLeast"/>
          <w:jc w:val="center"/>
        </w:trPr>
        <w:tc>
          <w:tcPr>
            <w:tcW w:w="1482" w:type="dxa"/>
            <w:tcBorders>
              <w:top w:val="single" w:color="auto" w:sz="4" w:space="0"/>
              <w:left w:val="single" w:color="auto" w:sz="4" w:space="0"/>
              <w:bottom w:val="single" w:color="auto" w:sz="4" w:space="0"/>
              <w:right w:val="single" w:color="auto" w:sz="4" w:space="0"/>
            </w:tcBorders>
            <w:shd w:val="clear" w:color="auto" w:fill="00CCFF"/>
          </w:tcPr>
          <w:p>
            <w:pPr>
              <w:widowControl/>
              <w:jc w:val="left"/>
              <w:rPr>
                <w:rFonts w:ascii="宋体" w:hAnsi="宋体" w:cs="宋体"/>
                <w:kern w:val="0"/>
                <w:szCs w:val="21"/>
              </w:rPr>
            </w:pPr>
            <w:r>
              <w:rPr>
                <w:rFonts w:hint="eastAsia" w:ascii="宋体" w:hAnsi="宋体" w:cs="宋体"/>
                <w:kern w:val="0"/>
                <w:szCs w:val="21"/>
              </w:rPr>
              <w:t>炼厂名称</w:t>
            </w:r>
          </w:p>
        </w:tc>
        <w:tc>
          <w:tcPr>
            <w:tcW w:w="1466" w:type="dxa"/>
            <w:tcBorders>
              <w:top w:val="single" w:color="auto" w:sz="4" w:space="0"/>
              <w:left w:val="nil"/>
              <w:bottom w:val="single" w:color="auto" w:sz="4" w:space="0"/>
              <w:right w:val="single" w:color="auto" w:sz="4" w:space="0"/>
            </w:tcBorders>
            <w:shd w:val="clear" w:color="auto" w:fill="00CCFF"/>
          </w:tcPr>
          <w:p>
            <w:pPr>
              <w:widowControl/>
              <w:jc w:val="left"/>
              <w:rPr>
                <w:rFonts w:ascii="宋体" w:hAnsi="宋体" w:cs="宋体"/>
                <w:kern w:val="0"/>
                <w:szCs w:val="21"/>
              </w:rPr>
            </w:pPr>
            <w:r>
              <w:rPr>
                <w:rFonts w:hint="eastAsia" w:ascii="宋体" w:hAnsi="宋体" w:cs="宋体"/>
                <w:kern w:val="0"/>
                <w:szCs w:val="21"/>
              </w:rPr>
              <w:t>检修装置</w:t>
            </w:r>
          </w:p>
        </w:tc>
        <w:tc>
          <w:tcPr>
            <w:tcW w:w="1774" w:type="dxa"/>
            <w:tcBorders>
              <w:top w:val="single" w:color="auto" w:sz="4" w:space="0"/>
              <w:left w:val="nil"/>
              <w:bottom w:val="single" w:color="auto" w:sz="4" w:space="0"/>
              <w:right w:val="single" w:color="auto" w:sz="4" w:space="0"/>
            </w:tcBorders>
            <w:shd w:val="clear" w:color="auto" w:fill="00CCFF"/>
          </w:tcPr>
          <w:p>
            <w:pPr>
              <w:widowControl/>
              <w:jc w:val="left"/>
              <w:rPr>
                <w:rFonts w:ascii="宋体" w:hAnsi="宋体" w:cs="宋体"/>
                <w:kern w:val="0"/>
                <w:szCs w:val="21"/>
              </w:rPr>
            </w:pPr>
            <w:r>
              <w:rPr>
                <w:rFonts w:hint="eastAsia" w:ascii="宋体" w:hAnsi="宋体" w:cs="宋体"/>
                <w:kern w:val="0"/>
                <w:szCs w:val="21"/>
              </w:rPr>
              <w:t>检修产能（万吨）</w:t>
            </w:r>
          </w:p>
        </w:tc>
        <w:tc>
          <w:tcPr>
            <w:tcW w:w="2351" w:type="dxa"/>
            <w:tcBorders>
              <w:top w:val="single" w:color="auto" w:sz="4" w:space="0"/>
              <w:left w:val="nil"/>
              <w:bottom w:val="single" w:color="auto" w:sz="4" w:space="0"/>
              <w:right w:val="single" w:color="auto" w:sz="4" w:space="0"/>
            </w:tcBorders>
            <w:shd w:val="clear" w:color="auto" w:fill="00CCFF"/>
          </w:tcPr>
          <w:p>
            <w:pPr>
              <w:widowControl/>
              <w:jc w:val="center"/>
              <w:rPr>
                <w:rFonts w:ascii="宋体" w:hAnsi="宋体" w:cs="宋体"/>
                <w:kern w:val="0"/>
                <w:szCs w:val="21"/>
              </w:rPr>
            </w:pPr>
            <w:r>
              <w:rPr>
                <w:rFonts w:hint="eastAsia" w:ascii="宋体" w:hAnsi="宋体" w:cs="宋体"/>
                <w:kern w:val="0"/>
                <w:szCs w:val="21"/>
              </w:rPr>
              <w:t>起始时间</w:t>
            </w:r>
          </w:p>
        </w:tc>
        <w:tc>
          <w:tcPr>
            <w:tcW w:w="2036" w:type="dxa"/>
            <w:tcBorders>
              <w:top w:val="single" w:color="auto" w:sz="4" w:space="0"/>
              <w:left w:val="nil"/>
              <w:bottom w:val="single" w:color="auto" w:sz="4" w:space="0"/>
              <w:right w:val="single" w:color="auto" w:sz="4" w:space="0"/>
            </w:tcBorders>
            <w:shd w:val="clear" w:color="auto" w:fill="00CCFF"/>
          </w:tcPr>
          <w:p>
            <w:pPr>
              <w:widowControl/>
              <w:jc w:val="center"/>
              <w:rPr>
                <w:rFonts w:ascii="宋体" w:hAnsi="宋体" w:cs="宋体"/>
                <w:kern w:val="0"/>
                <w:szCs w:val="21"/>
              </w:rPr>
            </w:pPr>
            <w:r>
              <w:rPr>
                <w:rFonts w:hint="eastAsia" w:ascii="宋体" w:hAnsi="宋体" w:cs="宋体"/>
                <w:kern w:val="0"/>
                <w:szCs w:val="21"/>
              </w:rPr>
              <w:t>结束时间</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石家庄炼化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渣油加氢</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150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2019-3-11</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2019-4-20</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青岛炼化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全厂检修</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1200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szCs w:val="21"/>
                <w:lang w:val="en-US" w:eastAsia="zh-CN"/>
              </w:rPr>
            </w:pPr>
            <w:r>
              <w:rPr>
                <w:rFonts w:hint="eastAsia" w:ascii="宋体" w:hAnsi="宋体"/>
                <w:color w:val="FF0000"/>
                <w:szCs w:val="21"/>
              </w:rPr>
              <w:t>2019-5-</w:t>
            </w:r>
            <w:r>
              <w:rPr>
                <w:rFonts w:hint="eastAsia" w:ascii="宋体" w:hAnsi="宋体"/>
                <w:color w:val="FF0000"/>
                <w:szCs w:val="21"/>
                <w:lang w:val="en-US" w:eastAsia="zh-CN"/>
              </w:rPr>
              <w:t>25</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szCs w:val="21"/>
                <w:lang w:eastAsia="zh-CN"/>
              </w:rPr>
            </w:pPr>
            <w:r>
              <w:rPr>
                <w:rFonts w:hint="eastAsia" w:ascii="宋体" w:hAnsi="宋体"/>
                <w:color w:val="FF0000"/>
                <w:szCs w:val="21"/>
              </w:rPr>
              <w:t>2019-</w:t>
            </w:r>
            <w:r>
              <w:rPr>
                <w:rFonts w:hint="eastAsia" w:ascii="宋体" w:hAnsi="宋体"/>
                <w:color w:val="FF0000"/>
                <w:szCs w:val="21"/>
                <w:lang w:val="en-US" w:eastAsia="zh-CN"/>
              </w:rPr>
              <w:t>8</w:t>
            </w:r>
            <w:r>
              <w:rPr>
                <w:rFonts w:hint="eastAsia" w:ascii="宋体" w:hAnsi="宋体"/>
                <w:color w:val="FF0000"/>
                <w:szCs w:val="21"/>
              </w:rPr>
              <w:t>-</w:t>
            </w:r>
            <w:r>
              <w:rPr>
                <w:rFonts w:hint="eastAsia" w:ascii="宋体" w:hAnsi="宋体"/>
                <w:color w:val="FF0000"/>
                <w:szCs w:val="21"/>
                <w:lang w:val="en-US" w:eastAsia="zh-CN"/>
              </w:rPr>
              <w:t>8</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武汉石化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连续重整</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40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szCs w:val="21"/>
                <w:lang w:eastAsia="zh-CN"/>
              </w:rPr>
            </w:pPr>
            <w:r>
              <w:rPr>
                <w:rFonts w:hint="eastAsia" w:ascii="宋体" w:hAnsi="宋体"/>
                <w:szCs w:val="21"/>
              </w:rPr>
              <w:t>2019-4</w:t>
            </w:r>
            <w:r>
              <w:rPr>
                <w:rFonts w:hint="eastAsia" w:ascii="宋体" w:hAnsi="宋体"/>
                <w:szCs w:val="21"/>
                <w:lang w:eastAsia="zh-CN"/>
              </w:rPr>
              <w:t>月初</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szCs w:val="21"/>
                <w:lang w:eastAsia="zh-CN"/>
              </w:rPr>
            </w:pPr>
            <w:r>
              <w:rPr>
                <w:rFonts w:hint="eastAsia" w:ascii="宋体" w:hAnsi="宋体"/>
                <w:szCs w:val="21"/>
              </w:rPr>
              <w:t>2019-4</w:t>
            </w:r>
            <w:r>
              <w:rPr>
                <w:rFonts w:hint="eastAsia" w:ascii="宋体" w:hAnsi="宋体"/>
                <w:szCs w:val="21"/>
                <w:lang w:eastAsia="zh-CN"/>
              </w:rPr>
              <w:t>月底</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金陵石化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3#常减压</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800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2019-3-31</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2019-5-24</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金陵石化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1#连续重整</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80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2019-3-31</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2019-5-24</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高桥石化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3#催化裂化</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140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2019-3-15</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2019-4-5</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茂名石化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1#渣油加氢</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200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2019-4-10</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2019-5-25</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茂名石化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3#催化裂化</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140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2019-4-10</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2019-5-20</w:t>
            </w:r>
          </w:p>
        </w:tc>
      </w:tr>
    </w:tbl>
    <w:p>
      <w:pPr>
        <w:rPr>
          <w:rFonts w:ascii="宋体" w:hAnsi="宋体"/>
          <w:sz w:val="28"/>
          <w:szCs w:val="28"/>
        </w:rPr>
      </w:pPr>
    </w:p>
    <w:p>
      <w:pPr>
        <w:rPr>
          <w:rFonts w:hint="eastAsia" w:ascii="宋体" w:hAnsi="宋体"/>
          <w:sz w:val="28"/>
          <w:szCs w:val="28"/>
          <w:highlight w:val="none"/>
        </w:rPr>
      </w:pPr>
    </w:p>
    <w:p>
      <w:pPr>
        <w:rPr>
          <w:rFonts w:ascii="宋体" w:hAnsi="宋体"/>
          <w:sz w:val="28"/>
          <w:szCs w:val="28"/>
          <w:highlight w:val="none"/>
        </w:rPr>
      </w:pPr>
      <w:r>
        <w:rPr>
          <w:rFonts w:hint="eastAsia" w:ascii="宋体" w:hAnsi="宋体"/>
          <w:sz w:val="28"/>
          <w:szCs w:val="28"/>
          <w:highlight w:val="none"/>
        </w:rPr>
        <w:t>（2）国内地方炼厂装置检修情况</w:t>
      </w:r>
    </w:p>
    <w:tbl>
      <w:tblPr>
        <w:tblStyle w:val="24"/>
        <w:tblW w:w="9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9"/>
        <w:gridCol w:w="1260"/>
        <w:gridCol w:w="1854"/>
        <w:gridCol w:w="1977"/>
        <w:gridCol w:w="2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9" w:type="dxa"/>
            <w:shd w:val="clear" w:color="auto" w:fill="00CCFF"/>
            <w:noWrap/>
            <w:vAlign w:val="bottom"/>
          </w:tcPr>
          <w:p>
            <w:pPr>
              <w:widowControl/>
              <w:jc w:val="left"/>
              <w:rPr>
                <w:rFonts w:ascii="宋体" w:hAnsi="宋体" w:cs="宋体"/>
                <w:kern w:val="0"/>
                <w:szCs w:val="21"/>
              </w:rPr>
            </w:pPr>
            <w:r>
              <w:rPr>
                <w:rFonts w:hint="eastAsia" w:ascii="宋体" w:hAnsi="宋体" w:cs="宋体"/>
                <w:kern w:val="0"/>
                <w:szCs w:val="21"/>
              </w:rPr>
              <w:t xml:space="preserve">炼厂名称 </w:t>
            </w:r>
          </w:p>
        </w:tc>
        <w:tc>
          <w:tcPr>
            <w:tcW w:w="1260" w:type="dxa"/>
            <w:shd w:val="clear" w:color="auto" w:fill="00CCFF"/>
            <w:noWrap/>
            <w:vAlign w:val="bottom"/>
          </w:tcPr>
          <w:p>
            <w:pPr>
              <w:widowControl/>
              <w:jc w:val="left"/>
              <w:rPr>
                <w:rFonts w:ascii="宋体" w:hAnsi="宋体" w:cs="宋体"/>
                <w:kern w:val="0"/>
                <w:szCs w:val="21"/>
              </w:rPr>
            </w:pPr>
            <w:r>
              <w:rPr>
                <w:rFonts w:hint="eastAsia" w:ascii="宋体" w:hAnsi="宋体" w:cs="宋体"/>
                <w:kern w:val="0"/>
                <w:szCs w:val="21"/>
              </w:rPr>
              <w:t>检修装置</w:t>
            </w:r>
          </w:p>
        </w:tc>
        <w:tc>
          <w:tcPr>
            <w:tcW w:w="1854" w:type="dxa"/>
            <w:shd w:val="clear" w:color="auto" w:fill="00CCFF"/>
            <w:noWrap/>
            <w:vAlign w:val="bottom"/>
          </w:tcPr>
          <w:p>
            <w:pPr>
              <w:widowControl/>
              <w:jc w:val="left"/>
              <w:rPr>
                <w:rFonts w:ascii="宋体" w:hAnsi="宋体" w:cs="宋体"/>
                <w:kern w:val="0"/>
                <w:szCs w:val="21"/>
              </w:rPr>
            </w:pPr>
            <w:r>
              <w:rPr>
                <w:rFonts w:hint="eastAsia" w:ascii="宋体" w:hAnsi="宋体" w:cs="宋体"/>
                <w:kern w:val="0"/>
                <w:szCs w:val="21"/>
              </w:rPr>
              <w:t xml:space="preserve">检修产能（万吨） </w:t>
            </w:r>
          </w:p>
        </w:tc>
        <w:tc>
          <w:tcPr>
            <w:tcW w:w="1977" w:type="dxa"/>
            <w:shd w:val="clear" w:color="auto" w:fill="00CCFF"/>
            <w:noWrap/>
            <w:vAlign w:val="bottom"/>
          </w:tcPr>
          <w:p>
            <w:pPr>
              <w:widowControl/>
              <w:jc w:val="center"/>
              <w:rPr>
                <w:rFonts w:ascii="宋体" w:hAnsi="宋体" w:cs="宋体"/>
                <w:kern w:val="0"/>
                <w:szCs w:val="21"/>
              </w:rPr>
            </w:pPr>
            <w:r>
              <w:rPr>
                <w:rFonts w:hint="eastAsia" w:ascii="宋体" w:hAnsi="宋体" w:cs="宋体"/>
                <w:kern w:val="0"/>
                <w:szCs w:val="21"/>
                <w:lang w:eastAsia="zh-CN"/>
              </w:rPr>
              <w:t>停工</w:t>
            </w:r>
            <w:r>
              <w:rPr>
                <w:rFonts w:hint="eastAsia" w:ascii="宋体" w:hAnsi="宋体" w:cs="宋体"/>
                <w:kern w:val="0"/>
                <w:szCs w:val="21"/>
              </w:rPr>
              <w:t>时间</w:t>
            </w:r>
          </w:p>
        </w:tc>
        <w:tc>
          <w:tcPr>
            <w:tcW w:w="2523" w:type="dxa"/>
            <w:shd w:val="clear" w:color="auto" w:fill="00CCFF"/>
            <w:noWrap/>
            <w:vAlign w:val="bottom"/>
          </w:tcPr>
          <w:p>
            <w:pPr>
              <w:widowControl/>
              <w:jc w:val="center"/>
              <w:rPr>
                <w:rFonts w:ascii="宋体" w:hAnsi="宋体" w:cs="宋体"/>
                <w:kern w:val="0"/>
                <w:szCs w:val="21"/>
              </w:rPr>
            </w:pPr>
            <w:r>
              <w:rPr>
                <w:rFonts w:hint="eastAsia" w:ascii="宋体" w:hAnsi="宋体" w:cs="宋体"/>
                <w:kern w:val="0"/>
                <w:szCs w:val="21"/>
                <w:lang w:eastAsia="zh-CN"/>
              </w:rPr>
              <w:t>开工</w:t>
            </w:r>
            <w:r>
              <w:rPr>
                <w:rFonts w:hint="eastAsia" w:ascii="宋体" w:hAnsi="宋体" w:cs="宋体"/>
                <w:kern w:val="0"/>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9" w:type="dxa"/>
            <w:noWrap/>
          </w:tcPr>
          <w:p>
            <w:pPr>
              <w:jc w:val="center"/>
              <w:rPr>
                <w:rFonts w:ascii="宋体" w:hAnsi="宋体"/>
                <w:szCs w:val="21"/>
              </w:rPr>
            </w:pPr>
            <w:r>
              <w:rPr>
                <w:rFonts w:hint="eastAsia" w:ascii="宋体" w:hAnsi="宋体"/>
                <w:szCs w:val="21"/>
              </w:rPr>
              <w:t>海右（晨曦）石化</w:t>
            </w:r>
          </w:p>
        </w:tc>
        <w:tc>
          <w:tcPr>
            <w:tcW w:w="1260" w:type="dxa"/>
            <w:noWrap/>
          </w:tcPr>
          <w:p>
            <w:pPr>
              <w:jc w:val="center"/>
              <w:rPr>
                <w:rFonts w:ascii="宋体" w:hAnsi="宋体"/>
                <w:szCs w:val="21"/>
              </w:rPr>
            </w:pPr>
            <w:r>
              <w:rPr>
                <w:rFonts w:hint="eastAsia" w:ascii="宋体" w:hAnsi="宋体"/>
                <w:szCs w:val="21"/>
              </w:rPr>
              <w:t>常减压</w:t>
            </w:r>
          </w:p>
        </w:tc>
        <w:tc>
          <w:tcPr>
            <w:tcW w:w="1854" w:type="dxa"/>
            <w:noWrap/>
          </w:tcPr>
          <w:p>
            <w:pPr>
              <w:jc w:val="center"/>
              <w:rPr>
                <w:rFonts w:ascii="宋体" w:hAnsi="宋体"/>
                <w:szCs w:val="21"/>
              </w:rPr>
            </w:pPr>
            <w:r>
              <w:rPr>
                <w:rFonts w:hint="eastAsia" w:ascii="宋体" w:hAnsi="宋体"/>
                <w:szCs w:val="21"/>
              </w:rPr>
              <w:t>350</w:t>
            </w:r>
          </w:p>
        </w:tc>
        <w:tc>
          <w:tcPr>
            <w:tcW w:w="1977" w:type="dxa"/>
            <w:noWrap/>
            <w:vAlign w:val="center"/>
          </w:tcPr>
          <w:p>
            <w:pPr>
              <w:widowControl/>
              <w:jc w:val="center"/>
              <w:rPr>
                <w:rFonts w:ascii="宋体" w:hAnsi="宋体" w:cs="宋体"/>
                <w:kern w:val="0"/>
                <w:szCs w:val="21"/>
              </w:rPr>
            </w:pPr>
            <w:r>
              <w:rPr>
                <w:rFonts w:hint="eastAsia" w:ascii="宋体" w:hAnsi="宋体" w:cs="宋体"/>
                <w:kern w:val="0"/>
                <w:szCs w:val="21"/>
              </w:rPr>
              <w:t>2018-5-1</w:t>
            </w:r>
          </w:p>
        </w:tc>
        <w:tc>
          <w:tcPr>
            <w:tcW w:w="2523" w:type="dxa"/>
            <w:noWrap/>
            <w:vAlign w:val="center"/>
          </w:tcPr>
          <w:p>
            <w:pPr>
              <w:widowControl/>
              <w:jc w:val="center"/>
              <w:rPr>
                <w:rFonts w:hint="default" w:ascii="宋体" w:hAnsi="宋体" w:eastAsia="宋体" w:cs="宋体"/>
                <w:kern w:val="0"/>
                <w:szCs w:val="21"/>
                <w:lang w:val="en-US" w:eastAsia="zh-CN"/>
              </w:rPr>
            </w:pPr>
            <w:r>
              <w:rPr>
                <w:rFonts w:hint="eastAsia" w:ascii="宋体" w:hAnsi="宋体" w:cs="宋体"/>
                <w:color w:val="FF0000"/>
                <w:kern w:val="0"/>
                <w:szCs w:val="21"/>
                <w:lang w:eastAsia="zh-CN"/>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9" w:type="dxa"/>
            <w:noWrap/>
          </w:tcPr>
          <w:p>
            <w:pPr>
              <w:jc w:val="center"/>
              <w:rPr>
                <w:rFonts w:ascii="宋体" w:hAnsi="宋体"/>
                <w:szCs w:val="21"/>
              </w:rPr>
            </w:pPr>
            <w:r>
              <w:rPr>
                <w:rFonts w:hint="eastAsia" w:ascii="宋体" w:hAnsi="宋体"/>
                <w:szCs w:val="21"/>
              </w:rPr>
              <w:t>金诚石化</w:t>
            </w:r>
          </w:p>
        </w:tc>
        <w:tc>
          <w:tcPr>
            <w:tcW w:w="1260" w:type="dxa"/>
            <w:noWrap/>
          </w:tcPr>
          <w:p>
            <w:pPr>
              <w:jc w:val="center"/>
              <w:rPr>
                <w:rFonts w:ascii="宋体" w:hAnsi="宋体"/>
                <w:szCs w:val="21"/>
              </w:rPr>
            </w:pPr>
            <w:r>
              <w:rPr>
                <w:rFonts w:hint="eastAsia" w:ascii="宋体" w:hAnsi="宋体"/>
                <w:szCs w:val="21"/>
              </w:rPr>
              <w:t>常减压</w:t>
            </w:r>
          </w:p>
        </w:tc>
        <w:tc>
          <w:tcPr>
            <w:tcW w:w="1854" w:type="dxa"/>
            <w:noWrap/>
          </w:tcPr>
          <w:p>
            <w:pPr>
              <w:jc w:val="center"/>
              <w:rPr>
                <w:rFonts w:ascii="宋体" w:hAnsi="宋体"/>
                <w:szCs w:val="21"/>
              </w:rPr>
            </w:pPr>
            <w:r>
              <w:rPr>
                <w:rFonts w:hint="eastAsia" w:ascii="宋体" w:hAnsi="宋体"/>
                <w:szCs w:val="21"/>
              </w:rPr>
              <w:t>230</w:t>
            </w:r>
          </w:p>
        </w:tc>
        <w:tc>
          <w:tcPr>
            <w:tcW w:w="1977" w:type="dxa"/>
            <w:noWrap/>
            <w:vAlign w:val="center"/>
          </w:tcPr>
          <w:p>
            <w:pPr>
              <w:widowControl/>
              <w:jc w:val="center"/>
              <w:rPr>
                <w:rFonts w:ascii="宋体" w:hAnsi="宋体"/>
                <w:szCs w:val="21"/>
              </w:rPr>
            </w:pPr>
            <w:r>
              <w:rPr>
                <w:rFonts w:hint="eastAsia" w:ascii="宋体" w:hAnsi="宋体"/>
                <w:szCs w:val="21"/>
              </w:rPr>
              <w:t>2018-12-1</w:t>
            </w:r>
          </w:p>
        </w:tc>
        <w:tc>
          <w:tcPr>
            <w:tcW w:w="2523" w:type="dxa"/>
            <w:noWrap/>
          </w:tcPr>
          <w:p>
            <w:pPr>
              <w:jc w:val="center"/>
              <w:rPr>
                <w:rFonts w:ascii="宋体" w:hAnsi="宋体"/>
                <w:szCs w:val="21"/>
              </w:rPr>
            </w:pPr>
            <w:r>
              <w:rPr>
                <w:rFonts w:hint="eastAsia" w:ascii="宋体" w:hAnsi="宋体"/>
                <w:szCs w:val="21"/>
              </w:rPr>
              <w:t>2019-2-25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9" w:type="dxa"/>
            <w:noWrap/>
          </w:tcPr>
          <w:p>
            <w:pPr>
              <w:jc w:val="center"/>
              <w:rPr>
                <w:rFonts w:ascii="宋体" w:hAnsi="宋体"/>
                <w:szCs w:val="21"/>
              </w:rPr>
            </w:pPr>
            <w:r>
              <w:rPr>
                <w:rFonts w:hint="eastAsia" w:ascii="宋体" w:hAnsi="宋体"/>
                <w:szCs w:val="21"/>
              </w:rPr>
              <w:t>岚桥石化</w:t>
            </w:r>
          </w:p>
        </w:tc>
        <w:tc>
          <w:tcPr>
            <w:tcW w:w="1260" w:type="dxa"/>
            <w:noWrap/>
          </w:tcPr>
          <w:p>
            <w:pPr>
              <w:jc w:val="center"/>
              <w:rPr>
                <w:rFonts w:ascii="宋体" w:hAnsi="宋体"/>
                <w:szCs w:val="21"/>
              </w:rPr>
            </w:pPr>
            <w:r>
              <w:rPr>
                <w:rFonts w:hint="eastAsia" w:ascii="宋体" w:hAnsi="宋体"/>
                <w:szCs w:val="21"/>
              </w:rPr>
              <w:t>常减压</w:t>
            </w:r>
          </w:p>
        </w:tc>
        <w:tc>
          <w:tcPr>
            <w:tcW w:w="1854" w:type="dxa"/>
            <w:noWrap/>
          </w:tcPr>
          <w:p>
            <w:pPr>
              <w:jc w:val="center"/>
              <w:rPr>
                <w:rFonts w:ascii="宋体" w:hAnsi="宋体"/>
                <w:szCs w:val="21"/>
              </w:rPr>
            </w:pPr>
            <w:r>
              <w:rPr>
                <w:rFonts w:hint="eastAsia" w:ascii="宋体" w:hAnsi="宋体"/>
                <w:szCs w:val="21"/>
              </w:rPr>
              <w:t>350</w:t>
            </w:r>
          </w:p>
        </w:tc>
        <w:tc>
          <w:tcPr>
            <w:tcW w:w="1977" w:type="dxa"/>
            <w:noWrap/>
            <w:vAlign w:val="center"/>
          </w:tcPr>
          <w:p>
            <w:pPr>
              <w:widowControl/>
              <w:jc w:val="center"/>
              <w:rPr>
                <w:rFonts w:ascii="宋体" w:hAnsi="宋体"/>
                <w:szCs w:val="21"/>
              </w:rPr>
            </w:pPr>
            <w:r>
              <w:rPr>
                <w:rFonts w:hint="eastAsia" w:ascii="宋体" w:hAnsi="宋体"/>
                <w:szCs w:val="21"/>
              </w:rPr>
              <w:t>2018-12-15</w:t>
            </w:r>
          </w:p>
        </w:tc>
        <w:tc>
          <w:tcPr>
            <w:tcW w:w="2523" w:type="dxa"/>
            <w:noWrap/>
          </w:tcPr>
          <w:p>
            <w:pPr>
              <w:jc w:val="center"/>
              <w:rPr>
                <w:rFonts w:ascii="宋体" w:hAnsi="宋体"/>
                <w:szCs w:val="21"/>
              </w:rPr>
            </w:pPr>
            <w:r>
              <w:rPr>
                <w:rFonts w:hint="eastAsia" w:ascii="宋体" w:hAnsi="宋体"/>
                <w:szCs w:val="21"/>
              </w:rPr>
              <w:t>2019-1-5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9" w:type="dxa"/>
            <w:noWrap/>
          </w:tcPr>
          <w:p>
            <w:pPr>
              <w:jc w:val="center"/>
              <w:rPr>
                <w:rFonts w:ascii="宋体" w:hAnsi="宋体"/>
                <w:szCs w:val="21"/>
              </w:rPr>
            </w:pPr>
            <w:r>
              <w:rPr>
                <w:rFonts w:hint="eastAsia" w:ascii="宋体" w:hAnsi="宋体"/>
                <w:szCs w:val="21"/>
              </w:rPr>
              <w:t>尚能石化</w:t>
            </w:r>
          </w:p>
        </w:tc>
        <w:tc>
          <w:tcPr>
            <w:tcW w:w="1260" w:type="dxa"/>
            <w:noWrap/>
          </w:tcPr>
          <w:p>
            <w:pPr>
              <w:jc w:val="center"/>
              <w:rPr>
                <w:rFonts w:ascii="宋体" w:hAnsi="宋体"/>
                <w:szCs w:val="21"/>
              </w:rPr>
            </w:pPr>
            <w:r>
              <w:rPr>
                <w:rFonts w:hint="eastAsia" w:ascii="宋体" w:hAnsi="宋体"/>
                <w:szCs w:val="21"/>
              </w:rPr>
              <w:t>常减压</w:t>
            </w:r>
          </w:p>
        </w:tc>
        <w:tc>
          <w:tcPr>
            <w:tcW w:w="1854" w:type="dxa"/>
            <w:noWrap/>
          </w:tcPr>
          <w:p>
            <w:pPr>
              <w:jc w:val="center"/>
              <w:rPr>
                <w:rFonts w:ascii="宋体" w:hAnsi="宋体"/>
                <w:szCs w:val="21"/>
              </w:rPr>
            </w:pPr>
            <w:r>
              <w:rPr>
                <w:rFonts w:hint="eastAsia" w:ascii="宋体" w:hAnsi="宋体"/>
                <w:szCs w:val="21"/>
              </w:rPr>
              <w:t>200</w:t>
            </w:r>
          </w:p>
        </w:tc>
        <w:tc>
          <w:tcPr>
            <w:tcW w:w="1977" w:type="dxa"/>
            <w:noWrap/>
            <w:vAlign w:val="center"/>
          </w:tcPr>
          <w:p>
            <w:pPr>
              <w:widowControl/>
              <w:jc w:val="center"/>
              <w:rPr>
                <w:rFonts w:ascii="宋体" w:hAnsi="宋体"/>
                <w:szCs w:val="21"/>
              </w:rPr>
            </w:pPr>
            <w:r>
              <w:rPr>
                <w:rFonts w:hint="eastAsia" w:ascii="宋体" w:hAnsi="宋体"/>
                <w:szCs w:val="21"/>
              </w:rPr>
              <w:t>2018-11-18</w:t>
            </w:r>
          </w:p>
        </w:tc>
        <w:tc>
          <w:tcPr>
            <w:tcW w:w="2523" w:type="dxa"/>
            <w:noWrap/>
          </w:tcPr>
          <w:p>
            <w:pPr>
              <w:jc w:val="center"/>
              <w:rPr>
                <w:rFonts w:hint="default" w:ascii="宋体" w:hAnsi="宋体" w:eastAsia="宋体"/>
                <w:szCs w:val="21"/>
                <w:lang w:val="en-US" w:eastAsia="zh-CN"/>
              </w:rPr>
            </w:pPr>
            <w:r>
              <w:rPr>
                <w:rFonts w:hint="eastAsia" w:ascii="宋体" w:hAnsi="宋体"/>
                <w:szCs w:val="21"/>
              </w:rPr>
              <w:t>2019-</w:t>
            </w:r>
            <w:r>
              <w:rPr>
                <w:rFonts w:hint="eastAsia" w:ascii="宋体" w:hAnsi="宋体"/>
                <w:szCs w:val="21"/>
                <w:lang w:val="en-US" w:eastAsia="zh-CN"/>
              </w:rPr>
              <w:t>4</w:t>
            </w:r>
            <w:r>
              <w:rPr>
                <w:rFonts w:hint="eastAsia" w:ascii="宋体" w:hAnsi="宋体"/>
                <w:szCs w:val="21"/>
              </w:rPr>
              <w:t>-</w:t>
            </w:r>
            <w:r>
              <w:rPr>
                <w:rFonts w:hint="eastAsia" w:ascii="宋体" w:hAnsi="宋体"/>
                <w:szCs w:val="21"/>
                <w:lang w:val="en-US" w:eastAsia="zh-CN"/>
              </w:rPr>
              <w:t>17</w:t>
            </w:r>
          </w:p>
        </w:tc>
      </w:tr>
    </w:tbl>
    <w:p>
      <w:pPr>
        <w:rPr>
          <w:rFonts w:ascii="宋体" w:hAnsi="宋体"/>
          <w:b/>
          <w:sz w:val="30"/>
          <w:szCs w:val="30"/>
        </w:rPr>
      </w:pPr>
    </w:p>
    <w:p>
      <w:pPr>
        <w:pStyle w:val="3"/>
        <w:spacing w:before="120" w:after="120" w:line="240" w:lineRule="auto"/>
        <w:rPr>
          <w:rFonts w:hint="eastAsia" w:ascii="宋体" w:hAnsi="宋体"/>
          <w:b/>
          <w:sz w:val="30"/>
          <w:szCs w:val="30"/>
          <w:highlight w:val="none"/>
        </w:rPr>
      </w:pPr>
      <w:bookmarkStart w:id="12" w:name="_Toc533771869"/>
      <w:r>
        <w:rPr>
          <w:rFonts w:hint="eastAsia" w:ascii="宋体" w:hAnsi="宋体"/>
          <w:b/>
          <w:sz w:val="30"/>
          <w:szCs w:val="30"/>
          <w:highlight w:val="none"/>
        </w:rPr>
        <w:t>3.2本周成品油市场行情</w:t>
      </w:r>
      <w:bookmarkEnd w:id="12"/>
      <w:bookmarkStart w:id="23" w:name="_GoBack"/>
      <w:bookmarkEnd w:id="23"/>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bookmarkStart w:id="13" w:name="_Toc533771870"/>
      <w:r>
        <w:rPr>
          <w:rFonts w:hint="eastAsia" w:asciiTheme="minorEastAsia" w:hAnsiTheme="minorEastAsia" w:eastAsiaTheme="minorEastAsia" w:cstheme="minorEastAsia"/>
          <w:color w:val="333335"/>
          <w:kern w:val="2"/>
          <w:sz w:val="24"/>
          <w:szCs w:val="24"/>
          <w:shd w:val="clear" w:color="auto" w:fill="FFFFFF"/>
        </w:rPr>
        <w:t>本周，国际原油期货持续下探，据测算第二个工作日参考原油变化率为-7.14%。受此影响，国内成品油市场购销氛围偏淡，各地主营单位汽柴油价格下滑。与此同时，山东地炼汽油行情保持坚挺，柴油行情则弱势下行，且炼厂实际出货保持100元/吨左右优惠。具体来看出货方面：受原油弱势以及零售价下调双重利空打压，区内油市看跌气氛加重，中间商囤货意向淡薄，仅少数下游用户适量补货，场内鲜有大单成交，因此地炼整体出货表现不佳，市场成交多以汽油为主。</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后市前瞻：进入下周，国际原油期价将进入低迷震荡期，以WTI为例，主流运行区间在50-55(均值52.5)美元/桶之间。另外国内成品油零售价下调始终利空油市，因此山东地炼成品油行情弱势难改，买卖双方操作十分谨慎，市场交投气氛平平。综上所述，预计下周山东地炼汽柴油价格稳中走跌。</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本周华中地区主营成品油行情承压转弱，交投气氛明显降温。具体分析如下，本周国际油价接连大跌，成品油零售价最终兑现下调，且进入新一轮周期变化率负向宽幅运行，“二连跌”预期明显，消息面利空指引不断加剧，导致区内主营成品油价格承压松动。不过由于局部汽油资源供应仍不宽松，从而限制跌幅。因前期行情持续坚挺，业者多适度进行备货，故目前中下游业者库存仍然充足，加之行情处于下行通道中，导致市场避险情绪升温，入市采购气氛愈加清淡。后市来看，国际原油或低迷震荡，消息面利空占据主导，故预计短期内区内汽柴行情弱势运行，价格存在进一步回落空间。</w:t>
      </w:r>
    </w:p>
    <w:p>
      <w:pPr>
        <w:pStyle w:val="23"/>
        <w:ind w:firstLine="480" w:firstLineChars="200"/>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华北地区主营汽柴油弱势走低，市场成交显疲软。分析来看，本周国际油价连续走跌，零售价于6日兑现小幅下调，且新一轮变化率负向宽幅运行，利空消息持续施压市场。区内主营成品油承压运行，优惠政策较为宽松。但目前局部地区汽柴资源依然趋紧，故主营汽柴油跌幅有限。然中下游业者心态较为悲观，消库之余多谨慎观望为主，入市采购意向持低，整体交投氛围愈加清淡。后市来看，国际原油陷入低迷震荡，本轮零售价下调预期强烈，利空影响显著。预计短期华北汽柴油或稳中下行，部分主营追量灵活改变销售政策，而下游业者买涨不买跌心态下入市操作更为谨慎，市场成交难改疲软。</w:t>
      </w:r>
    </w:p>
    <w:p>
      <w:pPr>
        <w:pStyle w:val="23"/>
        <w:ind w:firstLine="480" w:firstLineChars="200"/>
      </w:pPr>
      <w:r>
        <w:rPr>
          <w:rFonts w:hint="eastAsia" w:asciiTheme="minorEastAsia" w:hAnsiTheme="minorEastAsia" w:eastAsiaTheme="minorEastAsia" w:cstheme="minorEastAsia"/>
          <w:color w:val="333335"/>
          <w:kern w:val="2"/>
          <w:sz w:val="24"/>
          <w:szCs w:val="24"/>
          <w:shd w:val="clear" w:color="auto" w:fill="FFFFFF"/>
        </w:rPr>
        <w:t>华东地区成品油行情弱势下行，市场交投气氛较为清淡。具体来看，近期国际油价持续下滑，零售价于6日兑现下调，新一轮变化率处于负向较深运行，消息面对市场利空施压。下游用户心态普遍悲观，入市采购难见大单，华东主营出货不畅，汽柴行情随之承压下滑，且加大出货优惠空间，然市场整体购销行情较为平淡。不过，因区内外采成本下降幅度有限，且柴油资源依旧偏紧，故也一定程度上限制了主营汽柴价格的下跌幅度。后市而言，国际油价短期或仍维持弱势区间震荡，本轮零售价下调预期强烈，消息面难有提振，加之区内主营外采成本或进一步下降，且柴油外采资源增多，故预计下周华东汽柴行情或仍有一定下行空间。</w:t>
      </w:r>
    </w:p>
    <w:p>
      <w:pPr>
        <w:pStyle w:val="3"/>
        <w:spacing w:before="120" w:after="120" w:line="240" w:lineRule="auto"/>
        <w:rPr>
          <w:rFonts w:ascii="宋体" w:hAnsi="宋体"/>
          <w:b/>
          <w:sz w:val="30"/>
          <w:szCs w:val="30"/>
        </w:rPr>
      </w:pPr>
      <w:r>
        <w:rPr>
          <w:rFonts w:hint="eastAsia" w:ascii="宋体" w:hAnsi="宋体"/>
          <w:b/>
          <w:sz w:val="30"/>
          <w:szCs w:val="30"/>
        </w:rPr>
        <w:t>3.3 国内汽油价格周报</w:t>
      </w:r>
      <w:bookmarkEnd w:id="13"/>
    </w:p>
    <w:p>
      <w:pPr>
        <w:rPr>
          <w:rFonts w:hint="eastAsia"/>
        </w:rPr>
      </w:pPr>
      <w:r>
        <w:rPr>
          <w:rFonts w:hint="eastAsia"/>
        </w:rPr>
        <w:t>单位：元/吨</w:t>
      </w:r>
    </w:p>
    <w:p/>
    <w:tbl>
      <w:tblPr>
        <w:tblStyle w:val="24"/>
        <w:tblW w:w="9495" w:type="dxa"/>
        <w:tblInd w:w="0" w:type="dxa"/>
        <w:shd w:val="clear" w:color="auto" w:fill="auto"/>
        <w:tblLayout w:type="fixed"/>
        <w:tblCellMar>
          <w:top w:w="0" w:type="dxa"/>
          <w:left w:w="0" w:type="dxa"/>
          <w:bottom w:w="0" w:type="dxa"/>
          <w:right w:w="0" w:type="dxa"/>
        </w:tblCellMar>
      </w:tblPr>
      <w:tblGrid>
        <w:gridCol w:w="825"/>
        <w:gridCol w:w="1080"/>
        <w:gridCol w:w="1005"/>
        <w:gridCol w:w="825"/>
        <w:gridCol w:w="1080"/>
        <w:gridCol w:w="1080"/>
        <w:gridCol w:w="1080"/>
        <w:gridCol w:w="1260"/>
        <w:gridCol w:w="1260"/>
      </w:tblGrid>
      <w:tr>
        <w:tblPrEx>
          <w:shd w:val="clear" w:color="auto" w:fill="auto"/>
          <w:tblLayout w:type="fixed"/>
          <w:tblCellMar>
            <w:top w:w="0" w:type="dxa"/>
            <w:left w:w="0" w:type="dxa"/>
            <w:bottom w:w="0" w:type="dxa"/>
            <w:right w:w="0"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地区</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w:t>
            </w:r>
          </w:p>
        </w:tc>
        <w:tc>
          <w:tcPr>
            <w:tcW w:w="100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企业性质</w:t>
            </w:r>
          </w:p>
        </w:tc>
        <w:tc>
          <w:tcPr>
            <w:tcW w:w="82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涨跌</w:t>
            </w:r>
          </w:p>
        </w:tc>
        <w:tc>
          <w:tcPr>
            <w:tcW w:w="126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2019-8-8</w:t>
            </w:r>
          </w:p>
        </w:tc>
        <w:tc>
          <w:tcPr>
            <w:tcW w:w="126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2019-8-1</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沪Ⅳ</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沪Ⅳ</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沪Ⅳ</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沪Ⅳ</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-230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6470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-230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6670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-230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6470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-230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6670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南通市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-230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6470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南通市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无锡市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无锡市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-230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6470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-230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6670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连云港市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盐城市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-230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6470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盐城市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170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6670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宁波市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宁波市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温州市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温州市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温州市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衢州市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潮州市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潮州市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海口市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海口市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厦门市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厦门市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130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6930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130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7130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7400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-30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6510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6540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开封市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-30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6530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青岛市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枣庄市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德州市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130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6730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-30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6580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任丘市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6530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6580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唐山市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唐山市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6730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6680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唐山市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6880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6880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7300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成都市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top"/>
          </w:tcPr>
          <w:p>
            <w:pPr>
              <w:keepNext w:val="0"/>
              <w:keepLines w:val="0"/>
              <w:widowControl/>
              <w:suppressLineNumbers w:val="0"/>
              <w:jc w:val="center"/>
              <w:textAlignment w:val="top"/>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top"/>
          </w:tcPr>
          <w:p>
            <w:pPr>
              <w:keepNext w:val="0"/>
              <w:keepLines w:val="0"/>
              <w:widowControl/>
              <w:suppressLineNumbers w:val="0"/>
              <w:jc w:val="center"/>
              <w:textAlignment w:val="top"/>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成都市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C7EDCC"/>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color="auto" w:fill="C7EDCC"/>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C7EDCC"/>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c>
          <w:tcPr>
            <w:tcW w:w="1260" w:type="dxa"/>
            <w:tcBorders>
              <w:top w:val="single" w:color="000000" w:sz="4" w:space="0"/>
              <w:left w:val="single" w:color="000000" w:sz="4" w:space="0"/>
              <w:bottom w:val="single" w:color="000000" w:sz="4" w:space="0"/>
              <w:right w:val="single" w:color="000000" w:sz="4" w:space="0"/>
            </w:tcBorders>
            <w:shd w:val="clear" w:color="auto" w:fill="C7EDCC"/>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南宁市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南宁市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昆明市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昆明市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c>
          <w:tcPr>
            <w:tcW w:w="1260" w:type="dxa"/>
            <w:tcBorders>
              <w:top w:val="single" w:color="000000" w:sz="4" w:space="0"/>
              <w:left w:val="single" w:color="000000" w:sz="4" w:space="0"/>
              <w:bottom w:val="single" w:color="000000" w:sz="4" w:space="0"/>
              <w:right w:val="single" w:color="000000" w:sz="4" w:space="0"/>
            </w:tcBorders>
            <w:shd w:val="clear" w:color="auto" w:fill="8DB4E2"/>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C7EDCC"/>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c>
          <w:tcPr>
            <w:tcW w:w="1260" w:type="dxa"/>
            <w:tcBorders>
              <w:top w:val="single" w:color="000000" w:sz="4" w:space="0"/>
              <w:left w:val="single" w:color="000000" w:sz="4" w:space="0"/>
              <w:bottom w:val="single" w:color="000000" w:sz="4" w:space="0"/>
              <w:right w:val="single" w:color="000000" w:sz="4" w:space="0"/>
            </w:tcBorders>
            <w:shd w:val="clear" w:color="auto" w:fill="C7EDCC"/>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C7EDCC"/>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c>
          <w:tcPr>
            <w:tcW w:w="1260" w:type="dxa"/>
            <w:tcBorders>
              <w:top w:val="single" w:color="000000" w:sz="4" w:space="0"/>
              <w:left w:val="single" w:color="000000" w:sz="4" w:space="0"/>
              <w:bottom w:val="single" w:color="000000" w:sz="4" w:space="0"/>
              <w:right w:val="single" w:color="000000" w:sz="4" w:space="0"/>
            </w:tcBorders>
            <w:shd w:val="clear" w:color="auto" w:fill="C7EDCC"/>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-67</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8540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8607</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r>
    </w:tbl>
    <w:p>
      <w:pPr>
        <w:widowControl/>
        <w:jc w:val="both"/>
        <w:rPr>
          <w:rFonts w:ascii="宋体" w:hAnsi="宋体" w:cs="宋体"/>
          <w:kern w:val="0"/>
          <w:szCs w:val="21"/>
        </w:rPr>
      </w:pPr>
    </w:p>
    <w:p>
      <w:pPr>
        <w:pStyle w:val="3"/>
        <w:spacing w:before="120" w:after="120" w:line="240" w:lineRule="auto"/>
        <w:rPr>
          <w:rFonts w:ascii="宋体" w:hAnsi="宋体"/>
          <w:b/>
          <w:sz w:val="30"/>
          <w:szCs w:val="30"/>
        </w:rPr>
      </w:pPr>
      <w:bookmarkStart w:id="14" w:name="_Toc533771871"/>
      <w:r>
        <w:rPr>
          <w:rFonts w:hint="eastAsia" w:ascii="宋体" w:hAnsi="宋体"/>
          <w:b/>
          <w:sz w:val="30"/>
          <w:szCs w:val="30"/>
        </w:rPr>
        <w:t>3.4国内柴油价格周报</w:t>
      </w:r>
      <w:bookmarkEnd w:id="14"/>
    </w:p>
    <w:p>
      <w:pPr>
        <w:widowControl/>
        <w:rPr>
          <w:rFonts w:hint="eastAsia" w:ascii="宋体" w:hAnsi="宋体" w:cs="宋体"/>
          <w:kern w:val="0"/>
          <w:sz w:val="20"/>
          <w:szCs w:val="20"/>
        </w:rPr>
      </w:pPr>
      <w:r>
        <w:rPr>
          <w:rFonts w:hint="eastAsia" w:ascii="宋体" w:hAnsi="宋体" w:cs="宋体"/>
          <w:kern w:val="0"/>
          <w:sz w:val="20"/>
          <w:szCs w:val="20"/>
        </w:rPr>
        <w:t>单位：元/吨</w:t>
      </w:r>
    </w:p>
    <w:tbl>
      <w:tblPr>
        <w:tblStyle w:val="24"/>
        <w:tblW w:w="9555" w:type="dxa"/>
        <w:tblInd w:w="0" w:type="dxa"/>
        <w:shd w:val="clear" w:color="auto" w:fill="auto"/>
        <w:tblLayout w:type="fixed"/>
        <w:tblCellMar>
          <w:top w:w="0" w:type="dxa"/>
          <w:left w:w="0" w:type="dxa"/>
          <w:bottom w:w="0" w:type="dxa"/>
          <w:right w:w="0" w:type="dxa"/>
        </w:tblCellMar>
      </w:tblPr>
      <w:tblGrid>
        <w:gridCol w:w="780"/>
        <w:gridCol w:w="1080"/>
        <w:gridCol w:w="1080"/>
        <w:gridCol w:w="825"/>
        <w:gridCol w:w="795"/>
        <w:gridCol w:w="1080"/>
        <w:gridCol w:w="885"/>
        <w:gridCol w:w="1515"/>
        <w:gridCol w:w="1515"/>
      </w:tblGrid>
      <w:tr>
        <w:tblPrEx>
          <w:shd w:val="clear" w:color="auto" w:fill="auto"/>
          <w:tblLayout w:type="fixed"/>
          <w:tblCellMar>
            <w:top w:w="0" w:type="dxa"/>
            <w:left w:w="0" w:type="dxa"/>
            <w:bottom w:w="0" w:type="dxa"/>
            <w:right w:w="0" w:type="dxa"/>
          </w:tblCellMar>
        </w:tblPrEx>
        <w:trPr>
          <w:trHeight w:val="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地区</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企业性质</w:t>
            </w:r>
          </w:p>
        </w:tc>
        <w:tc>
          <w:tcPr>
            <w:tcW w:w="82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产品名称</w:t>
            </w:r>
          </w:p>
        </w:tc>
        <w:tc>
          <w:tcPr>
            <w:tcW w:w="79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价格类型</w:t>
            </w:r>
          </w:p>
        </w:tc>
        <w:tc>
          <w:tcPr>
            <w:tcW w:w="88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涨跌</w:t>
            </w:r>
          </w:p>
        </w:tc>
        <w:tc>
          <w:tcPr>
            <w:tcW w:w="151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2019-8-8</w:t>
            </w:r>
          </w:p>
        </w:tc>
        <w:tc>
          <w:tcPr>
            <w:tcW w:w="151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2019-8-1</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上海市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沪Ⅳ0#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上海市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沪Ⅳ0#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上海市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FF0000"/>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FF0000"/>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上海市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FF0000"/>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FF0000"/>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-230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6570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南京市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-80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6630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南通市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-230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6570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南通市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-80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6630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无锡市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-230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6570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无锡市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-80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6630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江阴市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-230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6570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江阴市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-80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6630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-230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6570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盐城市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-230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6570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盐城市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-80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6630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连云港市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杭州市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杭州市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宁波市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宁波市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温州市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温州市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衢州市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舟山市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广州市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515" w:type="dxa"/>
            <w:tcBorders>
              <w:top w:val="single" w:color="000000" w:sz="4" w:space="0"/>
              <w:left w:val="single" w:color="000000" w:sz="4" w:space="0"/>
              <w:bottom w:val="single" w:color="000000" w:sz="4" w:space="0"/>
              <w:right w:val="single" w:color="000000" w:sz="4" w:space="0"/>
            </w:tcBorders>
            <w:shd w:val="clear" w:color="auto" w:fill="00B050"/>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color="auto" w:fill="00B050"/>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广州市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广州市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茂名市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茂名市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深圳市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深圳市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惠州市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惠州市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潮州市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福州市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福州市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厦门市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厦门市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海口市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北京市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北京市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6450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石家庄市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-120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6770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石家庄市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唐山市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-120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6770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唐山市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任丘市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太原市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太原市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7170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日照市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日照市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烟台市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烟台市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德州市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郑州市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6710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6910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郑州市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-190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6780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6970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开封市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开封市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-190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6780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6970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商丘市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商丘市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-190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6780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6970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九江市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南昌市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南昌市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长沙市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长沙市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武汉市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武汉市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合肥市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合肥市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成都市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-130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7020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成都市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-80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7020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重庆市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7250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南宁市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南宁市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贵阳市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贵阳市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昆明市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昆明市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大连市</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825" w:type="dxa"/>
            <w:tcBorders>
              <w:top w:val="single" w:color="333333" w:sz="4" w:space="0"/>
              <w:left w:val="single" w:color="333333" w:sz="4" w:space="0"/>
              <w:bottom w:val="nil"/>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333333" w:sz="4" w:space="0"/>
              <w:left w:val="single" w:color="333333" w:sz="4" w:space="0"/>
              <w:bottom w:val="nil"/>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515" w:type="dxa"/>
            <w:tcBorders>
              <w:top w:val="single" w:color="000000" w:sz="4"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大连市</w:t>
            </w:r>
          </w:p>
        </w:tc>
        <w:tc>
          <w:tcPr>
            <w:tcW w:w="1080" w:type="dxa"/>
            <w:tcBorders>
              <w:top w:val="single" w:color="333333" w:sz="4" w:space="0"/>
              <w:left w:val="single" w:color="333333" w:sz="4" w:space="0"/>
              <w:bottom w:val="single" w:color="333333"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333333" w:sz="4" w:space="0"/>
              <w:left w:val="nil"/>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6680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r>
      <w:tr>
        <w:tblPrEx>
          <w:tblLayout w:type="fixed"/>
          <w:tblCellMar>
            <w:top w:w="0" w:type="dxa"/>
            <w:left w:w="0" w:type="dxa"/>
            <w:bottom w:w="0" w:type="dxa"/>
            <w:right w:w="0" w:type="dxa"/>
          </w:tblCellMar>
        </w:tblPrEx>
        <w:trPr>
          <w:trHeight w:val="285" w:hRule="atLeast"/>
        </w:trPr>
        <w:tc>
          <w:tcPr>
            <w:tcW w:w="7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西北</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西安市</w:t>
            </w:r>
          </w:p>
        </w:tc>
        <w:tc>
          <w:tcPr>
            <w:tcW w:w="1080" w:type="dxa"/>
            <w:tcBorders>
              <w:top w:val="single" w:color="333333" w:sz="4" w:space="0"/>
              <w:left w:val="single" w:color="333333" w:sz="4" w:space="0"/>
              <w:bottom w:val="single" w:color="333333"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333333" w:sz="4" w:space="0"/>
              <w:left w:val="nil"/>
              <w:bottom w:val="single" w:color="333333" w:sz="4" w:space="0"/>
              <w:right w:val="single" w:color="333333"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r>
    </w:tbl>
    <w:p>
      <w:pPr>
        <w:widowControl/>
        <w:rPr>
          <w:rFonts w:ascii="宋体" w:hAnsi="宋体" w:cs="宋体"/>
          <w:kern w:val="0"/>
          <w:sz w:val="20"/>
          <w:szCs w:val="20"/>
        </w:rPr>
      </w:pPr>
    </w:p>
    <w:p>
      <w:pPr>
        <w:pStyle w:val="3"/>
        <w:spacing w:before="120" w:after="120" w:line="240" w:lineRule="auto"/>
        <w:rPr>
          <w:rFonts w:ascii="宋体" w:hAnsi="宋体"/>
          <w:b/>
          <w:sz w:val="30"/>
          <w:szCs w:val="30"/>
        </w:rPr>
      </w:pPr>
      <w:bookmarkStart w:id="15" w:name="_Toc533771872"/>
    </w:p>
    <w:p>
      <w:pPr>
        <w:pStyle w:val="3"/>
        <w:spacing w:before="120" w:after="120" w:line="240" w:lineRule="auto"/>
        <w:rPr>
          <w:rFonts w:ascii="宋体" w:hAnsi="宋体"/>
          <w:b/>
          <w:sz w:val="30"/>
          <w:szCs w:val="30"/>
        </w:rPr>
      </w:pPr>
      <w:r>
        <w:rPr>
          <w:rFonts w:hint="eastAsia" w:ascii="宋体" w:hAnsi="宋体"/>
          <w:b/>
          <w:sz w:val="30"/>
          <w:szCs w:val="30"/>
        </w:rPr>
        <w:t>3.5 山东地炼汽油出厂价格周报</w:t>
      </w:r>
      <w:bookmarkEnd w:id="15"/>
    </w:p>
    <w:p>
      <w:pPr>
        <w:widowControl/>
        <w:jc w:val="both"/>
        <w:rPr>
          <w:rFonts w:hint="eastAsia" w:ascii="宋体" w:hAnsi="宋体" w:cs="宋体"/>
          <w:kern w:val="0"/>
          <w:sz w:val="20"/>
          <w:szCs w:val="20"/>
        </w:rPr>
      </w:pPr>
      <w:r>
        <w:rPr>
          <w:rFonts w:hint="eastAsia" w:ascii="宋体" w:hAnsi="宋体" w:cs="宋体"/>
          <w:kern w:val="0"/>
          <w:sz w:val="20"/>
          <w:szCs w:val="20"/>
        </w:rPr>
        <w:t>单位：元/吨</w:t>
      </w:r>
    </w:p>
    <w:p>
      <w:pPr>
        <w:widowControl/>
        <w:jc w:val="both"/>
        <w:rPr>
          <w:rFonts w:hint="eastAsia" w:ascii="宋体" w:hAnsi="宋体" w:cs="宋体"/>
          <w:kern w:val="0"/>
          <w:sz w:val="20"/>
          <w:szCs w:val="20"/>
        </w:rPr>
      </w:pPr>
    </w:p>
    <w:tbl>
      <w:tblPr>
        <w:tblStyle w:val="24"/>
        <w:tblW w:w="9285" w:type="dxa"/>
        <w:tblInd w:w="0" w:type="dxa"/>
        <w:shd w:val="clear" w:color="auto" w:fill="auto"/>
        <w:tblLayout w:type="fixed"/>
        <w:tblCellMar>
          <w:top w:w="0" w:type="dxa"/>
          <w:left w:w="0" w:type="dxa"/>
          <w:bottom w:w="0" w:type="dxa"/>
          <w:right w:w="0" w:type="dxa"/>
        </w:tblCellMar>
      </w:tblPr>
      <w:tblGrid>
        <w:gridCol w:w="1065"/>
        <w:gridCol w:w="1080"/>
        <w:gridCol w:w="1080"/>
        <w:gridCol w:w="1080"/>
        <w:gridCol w:w="1080"/>
        <w:gridCol w:w="1080"/>
        <w:gridCol w:w="1410"/>
        <w:gridCol w:w="1410"/>
      </w:tblGrid>
      <w:tr>
        <w:tblPrEx>
          <w:shd w:val="clear" w:color="auto" w:fill="auto"/>
          <w:tblLayout w:type="fixed"/>
          <w:tblCellMar>
            <w:top w:w="0" w:type="dxa"/>
            <w:left w:w="0" w:type="dxa"/>
            <w:bottom w:w="0" w:type="dxa"/>
            <w:right w:w="0" w:type="dxa"/>
          </w:tblCellMar>
        </w:tblPrEx>
        <w:trPr>
          <w:trHeight w:val="2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省份</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生产厂家</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涨跌</w:t>
            </w:r>
          </w:p>
        </w:tc>
        <w:tc>
          <w:tcPr>
            <w:tcW w:w="141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2019-8-8</w:t>
            </w:r>
          </w:p>
        </w:tc>
        <w:tc>
          <w:tcPr>
            <w:tcW w:w="141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2019-8-1</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利津石化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6200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6200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利津石化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6400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6300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神驰化工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6550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6500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神驰化工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6650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6600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华联石化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6520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6420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华联石化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6640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6540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华联石化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6520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6420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正和集团</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6600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6550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正和集团</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4F81BD"/>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7000 </w:t>
            </w:r>
          </w:p>
        </w:tc>
        <w:tc>
          <w:tcPr>
            <w:tcW w:w="1410" w:type="dxa"/>
            <w:tcBorders>
              <w:top w:val="single" w:color="993366" w:sz="4" w:space="0"/>
              <w:left w:val="single" w:color="993366" w:sz="4" w:space="0"/>
              <w:bottom w:val="single" w:color="993366" w:sz="4" w:space="0"/>
              <w:right w:val="single" w:color="993366" w:sz="4" w:space="0"/>
            </w:tcBorders>
            <w:shd w:val="clear" w:color="auto" w:fill="4F81BD"/>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7000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华星石化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6600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6550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华星石化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垦利石化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6450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6300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东方华龙</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东方华龙</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6870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6870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海科集团</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6445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6395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海科集团</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6595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6545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海科瑞林</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恒源石化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6300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6300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恒源石化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6500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6500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恒源石化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京博石化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6484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6480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京博石化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6638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6638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京博石化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6793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6785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永鑫化工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6590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6530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永鑫化工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6670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6660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东明石化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7020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7070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东明石化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东明石化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FF0000"/>
                <w:sz w:val="18"/>
                <w:szCs w:val="18"/>
                <w:u w:val="none"/>
              </w:rPr>
            </w:pPr>
            <w:r>
              <w:rPr>
                <w:rFonts w:hint="default" w:ascii="Tahoma" w:hAnsi="Tahoma" w:eastAsia="Tahoma" w:cs="Tahoma"/>
                <w:i w:val="0"/>
                <w:color w:val="FF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7180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7230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玉皇盛世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玉皇盛世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6590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6590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金诚石化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6560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6440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金诚石化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6760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6640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汇丰石化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6470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6590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汇丰石化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6590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6720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6580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6570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6780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6700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6780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6700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弘润石化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6850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6700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弘润石化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弘润石化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6850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6700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昌邑石化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6600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6550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昌邑石化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6770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6720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寿光鲁清</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6340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6260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寿光鲁清</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6490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6410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胜华化工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胜华化工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中海石油东营石化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中海石油东营石化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万通化工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万通化工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国四90#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万通化工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万通化工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国四93#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亚通石化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FF0000"/>
                <w:sz w:val="18"/>
                <w:szCs w:val="18"/>
                <w:u w:val="none"/>
              </w:rPr>
            </w:pPr>
            <w:r>
              <w:rPr>
                <w:rFonts w:hint="default" w:ascii="Tahoma" w:hAnsi="Tahoma" w:eastAsia="Tahoma" w:cs="Tahoma"/>
                <w:i w:val="0"/>
                <w:color w:val="FF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FF0000"/>
                <w:sz w:val="18"/>
                <w:szCs w:val="18"/>
                <w:u w:val="none"/>
              </w:rPr>
            </w:pPr>
            <w:r>
              <w:rPr>
                <w:rFonts w:hint="default" w:ascii="Tahoma" w:hAnsi="Tahoma" w:eastAsia="Tahoma" w:cs="Tahoma"/>
                <w:i w:val="0"/>
                <w:color w:val="FF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化二炼厂</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化二炼厂</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长城炼厂</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长城炼厂</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济南天蓝石油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济南天蓝石油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高青宏远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高青宏远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清源石化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清源石化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安邦石化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安邦石化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亿源石化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亿源石化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亿源石化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晨曦化工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晨曦化工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FF0000"/>
                <w:sz w:val="18"/>
                <w:szCs w:val="18"/>
                <w:u w:val="none"/>
              </w:rPr>
            </w:pPr>
            <w:r>
              <w:rPr>
                <w:rFonts w:hint="default" w:ascii="Tahoma" w:hAnsi="Tahoma" w:eastAsia="Tahoma" w:cs="Tahoma"/>
                <w:i w:val="0"/>
                <w:color w:val="FF0000"/>
                <w:kern w:val="0"/>
                <w:sz w:val="18"/>
                <w:szCs w:val="18"/>
                <w:u w:val="none"/>
                <w:lang w:val="en-US" w:eastAsia="zh-CN" w:bidi="ar"/>
              </w:rPr>
              <w:t>7300</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FF0000"/>
                <w:sz w:val="18"/>
                <w:szCs w:val="18"/>
                <w:u w:val="none"/>
              </w:rPr>
            </w:pPr>
            <w:r>
              <w:rPr>
                <w:rFonts w:hint="default" w:ascii="Tahoma" w:hAnsi="Tahoma" w:eastAsia="Tahoma" w:cs="Tahoma"/>
                <w:i w:val="0"/>
                <w:color w:val="FF0000"/>
                <w:kern w:val="0"/>
                <w:sz w:val="18"/>
                <w:szCs w:val="18"/>
                <w:u w:val="none"/>
                <w:lang w:val="en-US" w:eastAsia="zh-CN" w:bidi="ar"/>
              </w:rPr>
              <w:t>7300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榆林炼厂铁路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永坪炼厂公路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永坪炼厂铁路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永坪炼厂铁路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延安炼厂铁路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延安炼厂铁路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6350</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6350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西安临潼公路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6250</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西安临潼铁路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浙江</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金澳科技</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6500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6570 </w:t>
            </w:r>
          </w:p>
        </w:tc>
      </w:tr>
      <w:tr>
        <w:tblPrEx>
          <w:tblLayout w:type="fixed"/>
          <w:tblCellMar>
            <w:top w:w="0" w:type="dxa"/>
            <w:left w:w="0" w:type="dxa"/>
            <w:bottom w:w="0" w:type="dxa"/>
            <w:right w:w="0" w:type="dxa"/>
          </w:tblCellMar>
        </w:tblPrEx>
        <w:trPr>
          <w:trHeight w:val="285"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浙江</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金澳科技</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6800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6870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宁夏宝塔石化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6900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6900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宁夏宝塔石化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7050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7050 </w:t>
            </w:r>
          </w:p>
        </w:tc>
      </w:tr>
      <w:tr>
        <w:tblPrEx>
          <w:tblLayout w:type="fixed"/>
          <w:tblCellMar>
            <w:top w:w="0" w:type="dxa"/>
            <w:left w:w="0" w:type="dxa"/>
            <w:bottom w:w="0" w:type="dxa"/>
            <w:right w:w="0" w:type="dxa"/>
          </w:tblCellMar>
        </w:tblPrEx>
        <w:trPr>
          <w:trHeight w:val="450" w:hRule="atLeast"/>
        </w:trPr>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宁夏宝塔石化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41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bl>
    <w:p>
      <w:pPr>
        <w:widowControl/>
        <w:jc w:val="both"/>
        <w:rPr>
          <w:rFonts w:hint="eastAsia" w:ascii="宋体" w:hAnsi="宋体" w:cs="宋体"/>
          <w:kern w:val="0"/>
          <w:sz w:val="20"/>
          <w:szCs w:val="20"/>
        </w:rPr>
      </w:pPr>
    </w:p>
    <w:p>
      <w:pPr>
        <w:pStyle w:val="3"/>
        <w:spacing w:before="120" w:after="120" w:line="240" w:lineRule="auto"/>
        <w:rPr>
          <w:rFonts w:ascii="宋体" w:hAnsi="宋体"/>
          <w:b/>
          <w:sz w:val="30"/>
          <w:szCs w:val="30"/>
        </w:rPr>
      </w:pPr>
      <w:bookmarkStart w:id="16" w:name="_Toc533771873"/>
      <w:r>
        <w:rPr>
          <w:rFonts w:hint="eastAsia" w:ascii="宋体" w:hAnsi="宋体"/>
          <w:b/>
          <w:sz w:val="30"/>
          <w:szCs w:val="30"/>
        </w:rPr>
        <w:t>3.6 山东地炼柴油出厂价格周报</w:t>
      </w:r>
      <w:bookmarkEnd w:id="16"/>
    </w:p>
    <w:p>
      <w:pPr>
        <w:widowControl/>
        <w:rPr>
          <w:rFonts w:hint="eastAsia" w:ascii="宋体" w:hAnsi="宋体" w:cs="宋体"/>
          <w:kern w:val="0"/>
          <w:sz w:val="20"/>
          <w:szCs w:val="20"/>
        </w:rPr>
      </w:pPr>
      <w:r>
        <w:rPr>
          <w:rFonts w:hint="eastAsia" w:ascii="宋体" w:hAnsi="宋体" w:cs="宋体"/>
          <w:kern w:val="0"/>
          <w:sz w:val="20"/>
          <w:szCs w:val="20"/>
        </w:rPr>
        <w:t>单位：元/吨</w:t>
      </w:r>
    </w:p>
    <w:tbl>
      <w:tblPr>
        <w:tblStyle w:val="24"/>
        <w:tblW w:w="9030" w:type="dxa"/>
        <w:tblInd w:w="0" w:type="dxa"/>
        <w:shd w:val="clear" w:color="auto" w:fill="auto"/>
        <w:tblLayout w:type="fixed"/>
        <w:tblCellMar>
          <w:top w:w="0" w:type="dxa"/>
          <w:left w:w="0" w:type="dxa"/>
          <w:bottom w:w="0" w:type="dxa"/>
          <w:right w:w="0" w:type="dxa"/>
        </w:tblCellMar>
      </w:tblPr>
      <w:tblGrid>
        <w:gridCol w:w="675"/>
        <w:gridCol w:w="1875"/>
        <w:gridCol w:w="1080"/>
        <w:gridCol w:w="1080"/>
        <w:gridCol w:w="1080"/>
        <w:gridCol w:w="1080"/>
        <w:gridCol w:w="1080"/>
        <w:gridCol w:w="1080"/>
      </w:tblGrid>
      <w:tr>
        <w:tblPrEx>
          <w:shd w:val="clear" w:color="auto" w:fill="auto"/>
          <w:tblLayout w:type="fixed"/>
          <w:tblCellMar>
            <w:top w:w="0" w:type="dxa"/>
            <w:left w:w="0" w:type="dxa"/>
            <w:bottom w:w="0" w:type="dxa"/>
            <w:right w:w="0" w:type="dxa"/>
          </w:tblCellMar>
        </w:tblPrEx>
        <w:trPr>
          <w:trHeight w:val="2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省份</w:t>
            </w:r>
          </w:p>
        </w:tc>
        <w:tc>
          <w:tcPr>
            <w:tcW w:w="187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生产厂家</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涨跌</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2019-8-8</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2019-8-1</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利津石化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6450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6500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神驰化工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华联石化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华联石化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6590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6610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正和集团</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正和集团</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6650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6700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华星石化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加氢</w:t>
            </w: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6650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6700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华星石化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华星石化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垦利石化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海科集团</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海科集团</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海科瑞林</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恒源石化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6320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6450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京博石化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永鑫化工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东明石化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东明石化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玉皇盛世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6750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6830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汇丰石化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6430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6630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弘润石化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昌邑石化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昌邑石化</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 </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6650 </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6750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昌邑石化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寿光鲁清</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常压</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寿光鲁清</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6200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6380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胜华化工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中海石油东营石化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中海石油东营石化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中海石油东营石化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亚通石化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化二炼厂</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长城炼厂</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鑫泰石化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高青宏远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高青宏远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海化石化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海化石化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安邦石化</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安邦石化</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亿源石化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晨曦化工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FF0000"/>
                <w:sz w:val="18"/>
                <w:szCs w:val="18"/>
                <w:u w:val="none"/>
              </w:rPr>
            </w:pPr>
            <w:r>
              <w:rPr>
                <w:rFonts w:hint="default" w:ascii="Tahoma" w:hAnsi="Tahoma" w:eastAsia="Tahoma" w:cs="Tahoma"/>
                <w:i w:val="0"/>
                <w:color w:val="FF0000"/>
                <w:kern w:val="0"/>
                <w:sz w:val="18"/>
                <w:szCs w:val="18"/>
                <w:u w:val="none"/>
                <w:lang w:val="en-US" w:eastAsia="zh-CN" w:bidi="ar"/>
              </w:rPr>
              <w:t xml:space="preserve">5955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FF0000"/>
                <w:sz w:val="18"/>
                <w:szCs w:val="18"/>
                <w:u w:val="none"/>
              </w:rPr>
            </w:pPr>
            <w:r>
              <w:rPr>
                <w:rFonts w:hint="default" w:ascii="Tahoma" w:hAnsi="Tahoma" w:eastAsia="Tahoma" w:cs="Tahoma"/>
                <w:i w:val="0"/>
                <w:color w:val="FF0000"/>
                <w:kern w:val="0"/>
                <w:sz w:val="18"/>
                <w:szCs w:val="18"/>
                <w:u w:val="none"/>
                <w:lang w:val="en-US" w:eastAsia="zh-CN" w:bidi="ar"/>
              </w:rPr>
              <w:t xml:space="preserve">5955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岚桥港口石化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榆林炼厂铁路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永坪炼厂铁路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延安炼厂铁路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西安临潼公路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西安临潼铁路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r>
      <w:tr>
        <w:tblPrEx>
          <w:tblLayout w:type="fixed"/>
          <w:tblCellMar>
            <w:top w:w="0" w:type="dxa"/>
            <w:left w:w="0" w:type="dxa"/>
            <w:bottom w:w="0" w:type="dxa"/>
            <w:right w:w="0" w:type="dxa"/>
          </w:tblCellMar>
        </w:tblPrEx>
        <w:trPr>
          <w:trHeight w:val="28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浙江</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金澳科技</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6710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6860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浙江</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金澳科技</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宁夏宝塔石化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6150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6150</w:t>
            </w:r>
          </w:p>
        </w:tc>
      </w:tr>
      <w:tr>
        <w:tblPrEx>
          <w:tblLayout w:type="fixed"/>
          <w:tblCellMar>
            <w:top w:w="0" w:type="dxa"/>
            <w:left w:w="0" w:type="dxa"/>
            <w:bottom w:w="0" w:type="dxa"/>
            <w:right w:w="0" w:type="dxa"/>
          </w:tblCellMar>
        </w:tblPrEx>
        <w:trPr>
          <w:trHeight w:val="255" w:hRule="atLeast"/>
        </w:trPr>
        <w:tc>
          <w:tcPr>
            <w:tcW w:w="6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宁夏宝塔石化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993366" w:sz="4" w:space="0"/>
              <w:left w:val="single" w:color="993366" w:sz="4" w:space="0"/>
              <w:bottom w:val="single" w:color="993366"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 xml:space="preserve">0 </w:t>
            </w:r>
          </w:p>
        </w:tc>
      </w:tr>
    </w:tbl>
    <w:p>
      <w:pPr>
        <w:widowControl/>
        <w:rPr>
          <w:rFonts w:hint="eastAsia" w:ascii="宋体" w:hAnsi="宋体" w:cs="宋体"/>
          <w:kern w:val="0"/>
          <w:sz w:val="18"/>
          <w:szCs w:val="18"/>
        </w:rPr>
      </w:pPr>
    </w:p>
    <w:p>
      <w:pPr>
        <w:pStyle w:val="2"/>
        <w:spacing w:before="120" w:after="0" w:line="240" w:lineRule="auto"/>
        <w:rPr>
          <w:b/>
        </w:rPr>
      </w:pPr>
      <w:bookmarkStart w:id="17" w:name="_Toc533771874"/>
      <w:r>
        <w:rPr>
          <w:rFonts w:hint="eastAsia"/>
          <w:b/>
        </w:rPr>
        <w:t>四、2017年10月份进出口统计数据</w:t>
      </w:r>
      <w:bookmarkEnd w:id="17"/>
    </w:p>
    <w:p>
      <w:pPr>
        <w:pStyle w:val="3"/>
        <w:spacing w:before="120" w:after="120" w:line="240" w:lineRule="auto"/>
        <w:rPr>
          <w:rFonts w:ascii="宋体" w:hAnsi="宋体"/>
          <w:b/>
          <w:sz w:val="30"/>
          <w:szCs w:val="30"/>
        </w:rPr>
      </w:pPr>
      <w:bookmarkStart w:id="18" w:name="_Toc533771875"/>
      <w:r>
        <w:rPr>
          <w:rFonts w:hint="eastAsia" w:ascii="宋体" w:hAnsi="宋体"/>
          <w:b/>
          <w:sz w:val="30"/>
          <w:szCs w:val="30"/>
        </w:rPr>
        <w:t>4.1 2017年10份全国</w:t>
      </w:r>
      <w:r>
        <w:rPr>
          <w:color w:val="000000"/>
          <w:sz w:val="30"/>
          <w:szCs w:val="30"/>
        </w:rPr>
        <w:t> </w:t>
      </w:r>
      <w:r>
        <w:rPr>
          <w:rFonts w:ascii="宋体" w:hAnsi="宋体"/>
          <w:b/>
          <w:sz w:val="30"/>
          <w:szCs w:val="30"/>
        </w:rPr>
        <w:t>车用汽油和航空</w:t>
      </w:r>
      <w:r>
        <w:rPr>
          <w:rFonts w:hint="eastAsia" w:ascii="宋体" w:hAnsi="宋体"/>
          <w:b/>
          <w:sz w:val="30"/>
          <w:szCs w:val="30"/>
        </w:rPr>
        <w:t>汽</w:t>
      </w:r>
      <w:r>
        <w:rPr>
          <w:rFonts w:ascii="宋体" w:hAnsi="宋体"/>
          <w:b/>
          <w:sz w:val="30"/>
          <w:szCs w:val="30"/>
        </w:rPr>
        <w:t>油</w:t>
      </w:r>
      <w:r>
        <w:rPr>
          <w:rFonts w:hint="eastAsia" w:ascii="宋体" w:hAnsi="宋体"/>
          <w:b/>
          <w:sz w:val="30"/>
          <w:szCs w:val="30"/>
        </w:rPr>
        <w:t>进出口统计数据</w:t>
      </w:r>
      <w:bookmarkEnd w:id="18"/>
    </w:p>
    <w:p>
      <w:pPr>
        <w:wordWrap w:val="0"/>
        <w:jc w:val="right"/>
        <w:rPr>
          <w:rFonts w:ascii="宋体" w:hAnsi="宋体"/>
        </w:rPr>
      </w:pPr>
      <w:r>
        <w:rPr>
          <w:rFonts w:hint="eastAsia" w:ascii="宋体" w:hAnsi="宋体"/>
        </w:rPr>
        <w:t>单位：千克，美元</w:t>
      </w:r>
    </w:p>
    <w:tbl>
      <w:tblPr>
        <w:tblStyle w:val="24"/>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1641"/>
        <w:gridCol w:w="1641"/>
        <w:gridCol w:w="1798"/>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shd w:val="clear" w:color="auto" w:fill="00CCFF"/>
          </w:tcPr>
          <w:p>
            <w:pPr>
              <w:rPr>
                <w:rFonts w:ascii="宋体" w:hAnsi="宋体" w:cs="宋体"/>
                <w:b/>
                <w:bCs/>
                <w:szCs w:val="21"/>
              </w:rPr>
            </w:pPr>
            <w:r>
              <w:rPr>
                <w:b/>
                <w:bCs/>
                <w:szCs w:val="21"/>
              </w:rPr>
              <w:t>产销国</w:t>
            </w:r>
          </w:p>
        </w:tc>
        <w:tc>
          <w:tcPr>
            <w:tcW w:w="1641" w:type="dxa"/>
            <w:shd w:val="clear" w:color="auto" w:fill="00CCFF"/>
          </w:tcPr>
          <w:p>
            <w:pPr>
              <w:rPr>
                <w:rFonts w:ascii="宋体" w:hAnsi="宋体" w:cs="宋体"/>
                <w:b/>
                <w:bCs/>
                <w:szCs w:val="21"/>
              </w:rPr>
            </w:pPr>
            <w:r>
              <w:rPr>
                <w:b/>
                <w:bCs/>
                <w:szCs w:val="21"/>
              </w:rPr>
              <w:t>进口数量</w:t>
            </w:r>
          </w:p>
        </w:tc>
        <w:tc>
          <w:tcPr>
            <w:tcW w:w="1641" w:type="dxa"/>
            <w:shd w:val="clear" w:color="auto" w:fill="00CCFF"/>
          </w:tcPr>
          <w:p>
            <w:pPr>
              <w:rPr>
                <w:rFonts w:ascii="宋体" w:hAnsi="宋体" w:cs="宋体"/>
                <w:b/>
                <w:bCs/>
                <w:szCs w:val="21"/>
              </w:rPr>
            </w:pPr>
            <w:r>
              <w:rPr>
                <w:b/>
                <w:bCs/>
                <w:szCs w:val="21"/>
              </w:rPr>
              <w:t>进口美元</w:t>
            </w:r>
          </w:p>
        </w:tc>
        <w:tc>
          <w:tcPr>
            <w:tcW w:w="1798" w:type="dxa"/>
            <w:shd w:val="clear" w:color="auto" w:fill="00CCFF"/>
          </w:tcPr>
          <w:p>
            <w:pPr>
              <w:rPr>
                <w:rFonts w:ascii="宋体" w:hAnsi="宋体" w:cs="宋体"/>
                <w:b/>
                <w:bCs/>
                <w:szCs w:val="21"/>
              </w:rPr>
            </w:pPr>
            <w:r>
              <w:rPr>
                <w:b/>
                <w:bCs/>
                <w:szCs w:val="21"/>
              </w:rPr>
              <w:t>出口数量</w:t>
            </w:r>
          </w:p>
        </w:tc>
        <w:tc>
          <w:tcPr>
            <w:tcW w:w="1960" w:type="dxa"/>
            <w:shd w:val="clear" w:color="auto" w:fill="00CCFF"/>
          </w:tcPr>
          <w:p>
            <w:pPr>
              <w:rPr>
                <w:rFonts w:ascii="宋体" w:hAnsi="宋体" w:cs="宋体"/>
                <w:b/>
                <w:bCs/>
                <w:szCs w:val="21"/>
              </w:rPr>
            </w:pPr>
            <w:r>
              <w:rPr>
                <w:b/>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rFonts w:ascii="宋体" w:hAnsi="宋体" w:cs="宋体"/>
                <w:bCs/>
                <w:szCs w:val="21"/>
              </w:rPr>
            </w:pPr>
            <w:r>
              <w:rPr>
                <w:bCs/>
                <w:szCs w:val="21"/>
              </w:rPr>
              <w:t>澳门</w:t>
            </w:r>
          </w:p>
        </w:tc>
        <w:tc>
          <w:tcPr>
            <w:tcW w:w="1641" w:type="dxa"/>
          </w:tcPr>
          <w:p>
            <w:pPr>
              <w:rPr>
                <w:rFonts w:ascii="宋体" w:hAnsi="宋体" w:cs="宋体"/>
                <w:szCs w:val="21"/>
              </w:rPr>
            </w:pPr>
            <w:r>
              <w:rPr>
                <w:szCs w:val="21"/>
              </w:rPr>
              <w:t>0</w:t>
            </w:r>
          </w:p>
        </w:tc>
        <w:tc>
          <w:tcPr>
            <w:tcW w:w="1641" w:type="dxa"/>
          </w:tcPr>
          <w:p>
            <w:pPr>
              <w:rPr>
                <w:rFonts w:ascii="宋体" w:hAnsi="宋体" w:cs="宋体"/>
                <w:szCs w:val="21"/>
              </w:rPr>
            </w:pPr>
            <w:r>
              <w:rPr>
                <w:szCs w:val="21"/>
              </w:rPr>
              <w:t>0</w:t>
            </w:r>
          </w:p>
        </w:tc>
        <w:tc>
          <w:tcPr>
            <w:tcW w:w="1798" w:type="dxa"/>
          </w:tcPr>
          <w:p>
            <w:pPr>
              <w:rPr>
                <w:rFonts w:ascii="宋体" w:hAnsi="宋体" w:cs="宋体"/>
                <w:szCs w:val="21"/>
              </w:rPr>
            </w:pPr>
            <w:r>
              <w:rPr>
                <w:szCs w:val="21"/>
              </w:rPr>
              <w:t>7587771</w:t>
            </w:r>
          </w:p>
        </w:tc>
        <w:tc>
          <w:tcPr>
            <w:tcW w:w="1960" w:type="dxa"/>
          </w:tcPr>
          <w:p>
            <w:pPr>
              <w:rPr>
                <w:rFonts w:ascii="宋体" w:hAnsi="宋体" w:cs="宋体"/>
                <w:szCs w:val="21"/>
              </w:rPr>
            </w:pPr>
            <w:r>
              <w:rPr>
                <w:szCs w:val="21"/>
              </w:rPr>
              <w:t>3,301,058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rFonts w:ascii="宋体" w:hAnsi="宋体" w:cs="宋体"/>
                <w:bCs/>
                <w:szCs w:val="21"/>
              </w:rPr>
            </w:pPr>
            <w:r>
              <w:rPr>
                <w:bCs/>
                <w:szCs w:val="21"/>
              </w:rPr>
              <w:t>德国</w:t>
            </w:r>
          </w:p>
        </w:tc>
        <w:tc>
          <w:tcPr>
            <w:tcW w:w="1641" w:type="dxa"/>
          </w:tcPr>
          <w:p>
            <w:pPr>
              <w:rPr>
                <w:rFonts w:ascii="宋体" w:hAnsi="宋体" w:cs="宋体"/>
                <w:szCs w:val="21"/>
              </w:rPr>
            </w:pPr>
            <w:r>
              <w:rPr>
                <w:szCs w:val="21"/>
              </w:rPr>
              <w:t>22210</w:t>
            </w:r>
          </w:p>
        </w:tc>
        <w:tc>
          <w:tcPr>
            <w:tcW w:w="1641" w:type="dxa"/>
          </w:tcPr>
          <w:p>
            <w:pPr>
              <w:rPr>
                <w:rFonts w:ascii="宋体" w:hAnsi="宋体" w:cs="宋体"/>
                <w:szCs w:val="21"/>
              </w:rPr>
            </w:pPr>
            <w:r>
              <w:rPr>
                <w:szCs w:val="21"/>
              </w:rPr>
              <w:t>156,730</w:t>
            </w:r>
          </w:p>
        </w:tc>
        <w:tc>
          <w:tcPr>
            <w:tcW w:w="1798" w:type="dxa"/>
          </w:tcPr>
          <w:p>
            <w:pPr>
              <w:rPr>
                <w:rFonts w:ascii="宋体" w:hAnsi="宋体" w:cs="宋体"/>
                <w:szCs w:val="21"/>
              </w:rPr>
            </w:pPr>
            <w:r>
              <w:rPr>
                <w:szCs w:val="21"/>
              </w:rPr>
              <w:t>0</w:t>
            </w:r>
          </w:p>
        </w:tc>
        <w:tc>
          <w:tcPr>
            <w:tcW w:w="1960"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960" w:type="dxa"/>
          </w:tcPr>
          <w:p>
            <w:pPr>
              <w:rPr>
                <w:rFonts w:ascii="宋体" w:hAnsi="宋体" w:cs="宋体"/>
                <w:bCs/>
                <w:szCs w:val="21"/>
              </w:rPr>
            </w:pPr>
            <w:r>
              <w:rPr>
                <w:bCs/>
                <w:szCs w:val="21"/>
              </w:rPr>
              <w:t>法国</w:t>
            </w:r>
          </w:p>
        </w:tc>
        <w:tc>
          <w:tcPr>
            <w:tcW w:w="1641" w:type="dxa"/>
          </w:tcPr>
          <w:p>
            <w:pPr>
              <w:rPr>
                <w:rFonts w:ascii="宋体" w:hAnsi="宋体" w:cs="宋体"/>
                <w:szCs w:val="21"/>
              </w:rPr>
            </w:pPr>
            <w:r>
              <w:rPr>
                <w:szCs w:val="21"/>
              </w:rPr>
              <w:t>15000</w:t>
            </w:r>
          </w:p>
        </w:tc>
        <w:tc>
          <w:tcPr>
            <w:tcW w:w="1641" w:type="dxa"/>
          </w:tcPr>
          <w:p>
            <w:pPr>
              <w:rPr>
                <w:rFonts w:ascii="宋体" w:hAnsi="宋体" w:cs="宋体"/>
                <w:szCs w:val="21"/>
              </w:rPr>
            </w:pPr>
            <w:r>
              <w:rPr>
                <w:szCs w:val="21"/>
              </w:rPr>
              <w:t>56,581</w:t>
            </w:r>
          </w:p>
        </w:tc>
        <w:tc>
          <w:tcPr>
            <w:tcW w:w="1798" w:type="dxa"/>
          </w:tcPr>
          <w:p>
            <w:pPr>
              <w:rPr>
                <w:rFonts w:ascii="宋体" w:hAnsi="宋体" w:cs="宋体"/>
                <w:szCs w:val="21"/>
              </w:rPr>
            </w:pPr>
            <w:r>
              <w:rPr>
                <w:szCs w:val="21"/>
              </w:rPr>
              <w:t>0</w:t>
            </w:r>
          </w:p>
        </w:tc>
        <w:tc>
          <w:tcPr>
            <w:tcW w:w="1960"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rFonts w:ascii="宋体" w:hAnsi="宋体" w:cs="宋体"/>
                <w:bCs/>
                <w:szCs w:val="21"/>
              </w:rPr>
            </w:pPr>
            <w:r>
              <w:rPr>
                <w:bCs/>
                <w:szCs w:val="21"/>
              </w:rPr>
              <w:t>菲律宾</w:t>
            </w:r>
          </w:p>
        </w:tc>
        <w:tc>
          <w:tcPr>
            <w:tcW w:w="1641" w:type="dxa"/>
          </w:tcPr>
          <w:p>
            <w:pPr>
              <w:rPr>
                <w:rFonts w:ascii="宋体" w:hAnsi="宋体" w:cs="宋体"/>
                <w:szCs w:val="21"/>
              </w:rPr>
            </w:pPr>
            <w:r>
              <w:rPr>
                <w:szCs w:val="21"/>
              </w:rPr>
              <w:t>0</w:t>
            </w:r>
          </w:p>
        </w:tc>
        <w:tc>
          <w:tcPr>
            <w:tcW w:w="1641" w:type="dxa"/>
          </w:tcPr>
          <w:p>
            <w:pPr>
              <w:rPr>
                <w:rFonts w:ascii="宋体" w:hAnsi="宋体" w:cs="宋体"/>
                <w:szCs w:val="21"/>
              </w:rPr>
            </w:pPr>
            <w:r>
              <w:rPr>
                <w:szCs w:val="21"/>
              </w:rPr>
              <w:t>0</w:t>
            </w:r>
          </w:p>
        </w:tc>
        <w:tc>
          <w:tcPr>
            <w:tcW w:w="1798" w:type="dxa"/>
          </w:tcPr>
          <w:p>
            <w:pPr>
              <w:rPr>
                <w:rFonts w:ascii="宋体" w:hAnsi="宋体" w:cs="宋体"/>
                <w:szCs w:val="21"/>
              </w:rPr>
            </w:pPr>
            <w:r>
              <w:rPr>
                <w:szCs w:val="21"/>
              </w:rPr>
              <w:t>3646718</w:t>
            </w:r>
          </w:p>
        </w:tc>
        <w:tc>
          <w:tcPr>
            <w:tcW w:w="1960" w:type="dxa"/>
          </w:tcPr>
          <w:p>
            <w:pPr>
              <w:rPr>
                <w:rFonts w:ascii="宋体" w:hAnsi="宋体" w:cs="宋体"/>
                <w:szCs w:val="21"/>
              </w:rPr>
            </w:pPr>
            <w:r>
              <w:rPr>
                <w:szCs w:val="21"/>
              </w:rPr>
              <w:t>2,007,026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rFonts w:ascii="宋体" w:hAnsi="宋体" w:cs="宋体"/>
                <w:bCs/>
                <w:szCs w:val="21"/>
              </w:rPr>
            </w:pPr>
            <w:r>
              <w:rPr>
                <w:bCs/>
                <w:szCs w:val="21"/>
              </w:rPr>
              <w:t>韩国</w:t>
            </w:r>
          </w:p>
        </w:tc>
        <w:tc>
          <w:tcPr>
            <w:tcW w:w="1641" w:type="dxa"/>
          </w:tcPr>
          <w:p>
            <w:pPr>
              <w:rPr>
                <w:rFonts w:ascii="宋体" w:hAnsi="宋体" w:cs="宋体"/>
                <w:szCs w:val="21"/>
              </w:rPr>
            </w:pPr>
            <w:r>
              <w:rPr>
                <w:szCs w:val="21"/>
              </w:rPr>
              <w:t>0</w:t>
            </w:r>
          </w:p>
        </w:tc>
        <w:tc>
          <w:tcPr>
            <w:tcW w:w="1641" w:type="dxa"/>
          </w:tcPr>
          <w:p>
            <w:pPr>
              <w:rPr>
                <w:rFonts w:ascii="宋体" w:hAnsi="宋体" w:cs="宋体"/>
                <w:szCs w:val="21"/>
              </w:rPr>
            </w:pPr>
            <w:r>
              <w:rPr>
                <w:szCs w:val="21"/>
              </w:rPr>
              <w:t>0</w:t>
            </w:r>
          </w:p>
        </w:tc>
        <w:tc>
          <w:tcPr>
            <w:tcW w:w="1798" w:type="dxa"/>
          </w:tcPr>
          <w:p>
            <w:pPr>
              <w:rPr>
                <w:rFonts w:ascii="宋体" w:hAnsi="宋体" w:cs="宋体"/>
                <w:szCs w:val="21"/>
              </w:rPr>
            </w:pPr>
            <w:r>
              <w:rPr>
                <w:szCs w:val="21"/>
              </w:rPr>
              <w:t>34000000</w:t>
            </w:r>
          </w:p>
        </w:tc>
        <w:tc>
          <w:tcPr>
            <w:tcW w:w="1960" w:type="dxa"/>
          </w:tcPr>
          <w:p>
            <w:pPr>
              <w:rPr>
                <w:rFonts w:ascii="宋体" w:hAnsi="宋体" w:cs="宋体"/>
                <w:szCs w:val="21"/>
              </w:rPr>
            </w:pPr>
            <w:r>
              <w:rPr>
                <w:szCs w:val="21"/>
              </w:rPr>
              <w:t>19,040,000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rFonts w:ascii="宋体" w:hAnsi="宋体" w:cs="宋体"/>
                <w:bCs/>
                <w:szCs w:val="21"/>
              </w:rPr>
            </w:pPr>
            <w:r>
              <w:rPr>
                <w:bCs/>
                <w:szCs w:val="21"/>
              </w:rPr>
              <w:t>马来西亚</w:t>
            </w:r>
          </w:p>
        </w:tc>
        <w:tc>
          <w:tcPr>
            <w:tcW w:w="1641" w:type="dxa"/>
          </w:tcPr>
          <w:p>
            <w:pPr>
              <w:rPr>
                <w:rFonts w:ascii="宋体" w:hAnsi="宋体" w:cs="宋体"/>
                <w:szCs w:val="21"/>
              </w:rPr>
            </w:pPr>
            <w:r>
              <w:rPr>
                <w:szCs w:val="21"/>
              </w:rPr>
              <w:t>0</w:t>
            </w:r>
          </w:p>
        </w:tc>
        <w:tc>
          <w:tcPr>
            <w:tcW w:w="1641" w:type="dxa"/>
          </w:tcPr>
          <w:p>
            <w:pPr>
              <w:rPr>
                <w:rFonts w:ascii="宋体" w:hAnsi="宋体" w:cs="宋体"/>
                <w:szCs w:val="21"/>
              </w:rPr>
            </w:pPr>
            <w:r>
              <w:rPr>
                <w:szCs w:val="21"/>
              </w:rPr>
              <w:t>0</w:t>
            </w:r>
          </w:p>
        </w:tc>
        <w:tc>
          <w:tcPr>
            <w:tcW w:w="1798" w:type="dxa"/>
          </w:tcPr>
          <w:p>
            <w:pPr>
              <w:rPr>
                <w:rFonts w:ascii="宋体" w:hAnsi="宋体" w:cs="宋体"/>
                <w:szCs w:val="21"/>
              </w:rPr>
            </w:pPr>
            <w:r>
              <w:rPr>
                <w:szCs w:val="21"/>
              </w:rPr>
              <w:t>218774200</w:t>
            </w:r>
          </w:p>
        </w:tc>
        <w:tc>
          <w:tcPr>
            <w:tcW w:w="1960" w:type="dxa"/>
          </w:tcPr>
          <w:p>
            <w:pPr>
              <w:rPr>
                <w:rFonts w:ascii="宋体" w:hAnsi="宋体" w:cs="宋体"/>
                <w:szCs w:val="21"/>
              </w:rPr>
            </w:pPr>
            <w:r>
              <w:rPr>
                <w:szCs w:val="21"/>
              </w:rPr>
              <w:t>118,252,430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960" w:type="dxa"/>
          </w:tcPr>
          <w:p>
            <w:pPr>
              <w:rPr>
                <w:rFonts w:ascii="宋体" w:hAnsi="宋体" w:cs="宋体"/>
                <w:bCs/>
                <w:szCs w:val="21"/>
              </w:rPr>
            </w:pPr>
            <w:r>
              <w:rPr>
                <w:bCs/>
                <w:szCs w:val="21"/>
              </w:rPr>
              <w:t>缅甸</w:t>
            </w:r>
          </w:p>
        </w:tc>
        <w:tc>
          <w:tcPr>
            <w:tcW w:w="1641" w:type="dxa"/>
          </w:tcPr>
          <w:p>
            <w:pPr>
              <w:rPr>
                <w:rFonts w:ascii="宋体" w:hAnsi="宋体" w:cs="宋体"/>
                <w:szCs w:val="21"/>
              </w:rPr>
            </w:pPr>
            <w:r>
              <w:rPr>
                <w:szCs w:val="21"/>
              </w:rPr>
              <w:t>0</w:t>
            </w:r>
          </w:p>
        </w:tc>
        <w:tc>
          <w:tcPr>
            <w:tcW w:w="1641" w:type="dxa"/>
          </w:tcPr>
          <w:p>
            <w:pPr>
              <w:rPr>
                <w:rFonts w:ascii="宋体" w:hAnsi="宋体" w:cs="宋体"/>
                <w:szCs w:val="21"/>
              </w:rPr>
            </w:pPr>
            <w:r>
              <w:rPr>
                <w:szCs w:val="21"/>
              </w:rPr>
              <w:t>0</w:t>
            </w:r>
          </w:p>
        </w:tc>
        <w:tc>
          <w:tcPr>
            <w:tcW w:w="1798" w:type="dxa"/>
          </w:tcPr>
          <w:p>
            <w:pPr>
              <w:rPr>
                <w:rFonts w:ascii="宋体" w:hAnsi="宋体" w:cs="宋体"/>
                <w:szCs w:val="21"/>
              </w:rPr>
            </w:pPr>
            <w:r>
              <w:rPr>
                <w:szCs w:val="21"/>
              </w:rPr>
              <w:t>2693872</w:t>
            </w:r>
          </w:p>
        </w:tc>
        <w:tc>
          <w:tcPr>
            <w:tcW w:w="1960" w:type="dxa"/>
          </w:tcPr>
          <w:p>
            <w:pPr>
              <w:rPr>
                <w:rFonts w:ascii="宋体" w:hAnsi="宋体" w:cs="宋体"/>
                <w:szCs w:val="21"/>
              </w:rPr>
            </w:pPr>
            <w:r>
              <w:rPr>
                <w:szCs w:val="21"/>
              </w:rPr>
              <w:t>1,314,836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rFonts w:ascii="宋体" w:hAnsi="宋体" w:cs="宋体"/>
                <w:bCs/>
                <w:szCs w:val="21"/>
              </w:rPr>
            </w:pPr>
            <w:r>
              <w:rPr>
                <w:bCs/>
                <w:szCs w:val="21"/>
              </w:rPr>
              <w:t>新加坡</w:t>
            </w:r>
          </w:p>
        </w:tc>
        <w:tc>
          <w:tcPr>
            <w:tcW w:w="1641" w:type="dxa"/>
          </w:tcPr>
          <w:p>
            <w:pPr>
              <w:rPr>
                <w:rFonts w:ascii="宋体" w:hAnsi="宋体" w:cs="宋体"/>
                <w:szCs w:val="21"/>
              </w:rPr>
            </w:pPr>
            <w:r>
              <w:rPr>
                <w:szCs w:val="21"/>
              </w:rPr>
              <w:t>0</w:t>
            </w:r>
          </w:p>
        </w:tc>
        <w:tc>
          <w:tcPr>
            <w:tcW w:w="1641" w:type="dxa"/>
          </w:tcPr>
          <w:p>
            <w:pPr>
              <w:rPr>
                <w:rFonts w:ascii="宋体" w:hAnsi="宋体" w:cs="宋体"/>
                <w:szCs w:val="21"/>
              </w:rPr>
            </w:pPr>
            <w:r>
              <w:rPr>
                <w:szCs w:val="21"/>
              </w:rPr>
              <w:t>0</w:t>
            </w:r>
          </w:p>
        </w:tc>
        <w:tc>
          <w:tcPr>
            <w:tcW w:w="1798" w:type="dxa"/>
          </w:tcPr>
          <w:p>
            <w:pPr>
              <w:rPr>
                <w:rFonts w:ascii="宋体" w:hAnsi="宋体" w:cs="宋体"/>
                <w:szCs w:val="21"/>
              </w:rPr>
            </w:pPr>
            <w:r>
              <w:rPr>
                <w:szCs w:val="21"/>
              </w:rPr>
              <w:t>641653961</w:t>
            </w:r>
          </w:p>
        </w:tc>
        <w:tc>
          <w:tcPr>
            <w:tcW w:w="1960" w:type="dxa"/>
          </w:tcPr>
          <w:p>
            <w:pPr>
              <w:rPr>
                <w:rFonts w:ascii="宋体" w:hAnsi="宋体" w:cs="宋体"/>
                <w:szCs w:val="21"/>
              </w:rPr>
            </w:pPr>
            <w:r>
              <w:rPr>
                <w:szCs w:val="21"/>
              </w:rPr>
              <w:t>357,448,350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rFonts w:ascii="宋体" w:hAnsi="宋体" w:cs="宋体"/>
                <w:bCs/>
                <w:szCs w:val="21"/>
              </w:rPr>
            </w:pPr>
            <w:r>
              <w:rPr>
                <w:bCs/>
                <w:szCs w:val="21"/>
              </w:rPr>
              <w:t>印度尼西亚</w:t>
            </w:r>
          </w:p>
        </w:tc>
        <w:tc>
          <w:tcPr>
            <w:tcW w:w="1641" w:type="dxa"/>
          </w:tcPr>
          <w:p>
            <w:pPr>
              <w:rPr>
                <w:rFonts w:ascii="宋体" w:hAnsi="宋体" w:cs="宋体"/>
                <w:szCs w:val="21"/>
              </w:rPr>
            </w:pPr>
            <w:r>
              <w:rPr>
                <w:szCs w:val="21"/>
              </w:rPr>
              <w:t>0</w:t>
            </w:r>
          </w:p>
        </w:tc>
        <w:tc>
          <w:tcPr>
            <w:tcW w:w="1641" w:type="dxa"/>
          </w:tcPr>
          <w:p>
            <w:pPr>
              <w:rPr>
                <w:rFonts w:ascii="宋体" w:hAnsi="宋体" w:cs="宋体"/>
                <w:szCs w:val="21"/>
              </w:rPr>
            </w:pPr>
            <w:r>
              <w:rPr>
                <w:szCs w:val="21"/>
              </w:rPr>
              <w:t>0</w:t>
            </w:r>
          </w:p>
        </w:tc>
        <w:tc>
          <w:tcPr>
            <w:tcW w:w="1798" w:type="dxa"/>
          </w:tcPr>
          <w:p>
            <w:pPr>
              <w:rPr>
                <w:rFonts w:ascii="宋体" w:hAnsi="宋体" w:cs="宋体"/>
                <w:szCs w:val="21"/>
              </w:rPr>
            </w:pPr>
            <w:r>
              <w:rPr>
                <w:szCs w:val="21"/>
              </w:rPr>
              <w:t>61420166</w:t>
            </w:r>
          </w:p>
        </w:tc>
        <w:tc>
          <w:tcPr>
            <w:tcW w:w="1960" w:type="dxa"/>
          </w:tcPr>
          <w:p>
            <w:pPr>
              <w:rPr>
                <w:rFonts w:ascii="宋体" w:hAnsi="宋体" w:cs="宋体"/>
                <w:szCs w:val="21"/>
              </w:rPr>
            </w:pPr>
            <w:r>
              <w:rPr>
                <w:szCs w:val="21"/>
              </w:rPr>
              <w:t>31,301,552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rFonts w:ascii="宋体" w:hAnsi="宋体" w:cs="宋体"/>
                <w:bCs/>
                <w:szCs w:val="21"/>
              </w:rPr>
            </w:pPr>
            <w:r>
              <w:rPr>
                <w:bCs/>
                <w:szCs w:val="21"/>
              </w:rPr>
              <w:t>2017</w:t>
            </w:r>
          </w:p>
        </w:tc>
        <w:tc>
          <w:tcPr>
            <w:tcW w:w="1641" w:type="dxa"/>
          </w:tcPr>
          <w:p>
            <w:pPr>
              <w:rPr>
                <w:rFonts w:ascii="宋体" w:hAnsi="宋体" w:cs="宋体"/>
                <w:bCs/>
                <w:szCs w:val="21"/>
              </w:rPr>
            </w:pPr>
            <w:r>
              <w:rPr>
                <w:bCs/>
                <w:szCs w:val="21"/>
              </w:rPr>
              <w:t>37210</w:t>
            </w:r>
          </w:p>
        </w:tc>
        <w:tc>
          <w:tcPr>
            <w:tcW w:w="1641" w:type="dxa"/>
          </w:tcPr>
          <w:p>
            <w:pPr>
              <w:rPr>
                <w:rFonts w:ascii="宋体" w:hAnsi="宋体" w:cs="宋体"/>
                <w:bCs/>
                <w:szCs w:val="21"/>
              </w:rPr>
            </w:pPr>
            <w:r>
              <w:rPr>
                <w:bCs/>
                <w:szCs w:val="21"/>
              </w:rPr>
              <w:t>213,311</w:t>
            </w:r>
          </w:p>
        </w:tc>
        <w:tc>
          <w:tcPr>
            <w:tcW w:w="1798" w:type="dxa"/>
          </w:tcPr>
          <w:p>
            <w:pPr>
              <w:rPr>
                <w:rFonts w:ascii="宋体" w:hAnsi="宋体" w:cs="宋体"/>
                <w:bCs/>
                <w:szCs w:val="21"/>
              </w:rPr>
            </w:pPr>
            <w:r>
              <w:rPr>
                <w:bCs/>
                <w:szCs w:val="21"/>
              </w:rPr>
              <w:t>969776688</w:t>
            </w:r>
          </w:p>
        </w:tc>
        <w:tc>
          <w:tcPr>
            <w:tcW w:w="1960" w:type="dxa"/>
          </w:tcPr>
          <w:p>
            <w:pPr>
              <w:rPr>
                <w:rFonts w:ascii="宋体" w:hAnsi="宋体" w:cs="宋体"/>
                <w:bCs/>
                <w:szCs w:val="21"/>
              </w:rPr>
            </w:pPr>
            <w:r>
              <w:rPr>
                <w:bCs/>
                <w:szCs w:val="21"/>
              </w:rPr>
              <w:t>532,665,252</w:t>
            </w:r>
          </w:p>
        </w:tc>
      </w:tr>
    </w:tbl>
    <w:p>
      <w:pPr>
        <w:rPr>
          <w:rFonts w:ascii="宋体" w:hAnsi="宋体"/>
        </w:rPr>
      </w:pPr>
    </w:p>
    <w:p>
      <w:pPr>
        <w:pStyle w:val="3"/>
        <w:spacing w:before="120" w:after="120" w:line="240" w:lineRule="auto"/>
        <w:rPr>
          <w:rFonts w:ascii="宋体" w:hAnsi="宋体"/>
          <w:b/>
          <w:sz w:val="30"/>
          <w:szCs w:val="30"/>
        </w:rPr>
      </w:pPr>
      <w:bookmarkStart w:id="19" w:name="_Toc533771876"/>
      <w:r>
        <w:rPr>
          <w:rFonts w:hint="eastAsia" w:ascii="宋体" w:hAnsi="宋体"/>
          <w:b/>
          <w:sz w:val="30"/>
          <w:szCs w:val="30"/>
        </w:rPr>
        <w:t>4.2 2017年10月份全国轻柴油进出口统计数据</w:t>
      </w:r>
      <w:bookmarkEnd w:id="19"/>
    </w:p>
    <w:p>
      <w:pPr>
        <w:wordWrap w:val="0"/>
        <w:jc w:val="right"/>
        <w:rPr>
          <w:rFonts w:ascii="宋体" w:hAnsi="宋体"/>
        </w:rPr>
      </w:pPr>
      <w:r>
        <w:rPr>
          <w:rFonts w:hint="eastAsia" w:ascii="宋体" w:hAnsi="宋体"/>
        </w:rPr>
        <w:t>单位：千克，美元</w:t>
      </w:r>
    </w:p>
    <w:tbl>
      <w:tblPr>
        <w:tblStyle w:val="24"/>
        <w:tblW w:w="100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9"/>
        <w:gridCol w:w="1726"/>
        <w:gridCol w:w="1726"/>
        <w:gridCol w:w="1882"/>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shd w:val="clear" w:color="auto" w:fill="00CCFF"/>
          </w:tcPr>
          <w:p>
            <w:pPr>
              <w:rPr>
                <w:rFonts w:ascii="宋体" w:hAnsi="宋体" w:cs="宋体"/>
                <w:b/>
                <w:bCs/>
                <w:szCs w:val="21"/>
              </w:rPr>
            </w:pPr>
            <w:r>
              <w:rPr>
                <w:b/>
                <w:bCs/>
                <w:szCs w:val="21"/>
              </w:rPr>
              <w:t>产销国</w:t>
            </w:r>
          </w:p>
        </w:tc>
        <w:tc>
          <w:tcPr>
            <w:tcW w:w="1726" w:type="dxa"/>
            <w:shd w:val="clear" w:color="auto" w:fill="00CCFF"/>
          </w:tcPr>
          <w:p>
            <w:pPr>
              <w:rPr>
                <w:rFonts w:ascii="宋体" w:hAnsi="宋体" w:cs="宋体"/>
                <w:b/>
                <w:bCs/>
                <w:szCs w:val="21"/>
              </w:rPr>
            </w:pPr>
            <w:r>
              <w:rPr>
                <w:b/>
                <w:bCs/>
                <w:szCs w:val="21"/>
              </w:rPr>
              <w:t>进口数量</w:t>
            </w:r>
          </w:p>
        </w:tc>
        <w:tc>
          <w:tcPr>
            <w:tcW w:w="1726" w:type="dxa"/>
            <w:shd w:val="clear" w:color="auto" w:fill="00CCFF"/>
          </w:tcPr>
          <w:p>
            <w:pPr>
              <w:rPr>
                <w:rFonts w:ascii="宋体" w:hAnsi="宋体" w:cs="宋体"/>
                <w:b/>
                <w:bCs/>
                <w:szCs w:val="21"/>
              </w:rPr>
            </w:pPr>
            <w:r>
              <w:rPr>
                <w:b/>
                <w:bCs/>
                <w:szCs w:val="21"/>
              </w:rPr>
              <w:t>进口美元</w:t>
            </w:r>
          </w:p>
        </w:tc>
        <w:tc>
          <w:tcPr>
            <w:tcW w:w="1882" w:type="dxa"/>
            <w:shd w:val="clear" w:color="auto" w:fill="00CCFF"/>
          </w:tcPr>
          <w:p>
            <w:pPr>
              <w:rPr>
                <w:rFonts w:ascii="宋体" w:hAnsi="宋体" w:cs="宋体"/>
                <w:b/>
                <w:bCs/>
                <w:szCs w:val="21"/>
              </w:rPr>
            </w:pPr>
            <w:r>
              <w:rPr>
                <w:b/>
                <w:bCs/>
                <w:szCs w:val="21"/>
              </w:rPr>
              <w:t>出口数量</w:t>
            </w:r>
          </w:p>
        </w:tc>
        <w:tc>
          <w:tcPr>
            <w:tcW w:w="1882" w:type="dxa"/>
            <w:shd w:val="clear" w:color="auto" w:fill="00CCFF"/>
          </w:tcPr>
          <w:p>
            <w:pPr>
              <w:rPr>
                <w:rFonts w:ascii="宋体" w:hAnsi="宋体" w:cs="宋体"/>
                <w:b/>
                <w:bCs/>
                <w:szCs w:val="21"/>
              </w:rPr>
            </w:pPr>
            <w:r>
              <w:rPr>
                <w:b/>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安提瓜和巴布达</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277500</w:t>
            </w:r>
          </w:p>
        </w:tc>
        <w:tc>
          <w:tcPr>
            <w:tcW w:w="1882" w:type="dxa"/>
          </w:tcPr>
          <w:p>
            <w:pPr>
              <w:rPr>
                <w:rFonts w:ascii="宋体" w:hAnsi="宋体" w:cs="宋体"/>
                <w:szCs w:val="21"/>
              </w:rPr>
            </w:pPr>
            <w:r>
              <w:rPr>
                <w:szCs w:val="21"/>
              </w:rPr>
              <w:t>144,828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澳大利亚</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130101619</w:t>
            </w:r>
          </w:p>
        </w:tc>
        <w:tc>
          <w:tcPr>
            <w:tcW w:w="1882" w:type="dxa"/>
          </w:tcPr>
          <w:p>
            <w:pPr>
              <w:rPr>
                <w:rFonts w:ascii="宋体" w:hAnsi="宋体" w:cs="宋体"/>
                <w:szCs w:val="21"/>
              </w:rPr>
            </w:pPr>
            <w:r>
              <w:rPr>
                <w:szCs w:val="21"/>
              </w:rPr>
              <w:t>68,222,651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澳门</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7388223</w:t>
            </w:r>
          </w:p>
        </w:tc>
        <w:tc>
          <w:tcPr>
            <w:tcW w:w="1882" w:type="dxa"/>
          </w:tcPr>
          <w:p>
            <w:pPr>
              <w:rPr>
                <w:rFonts w:ascii="宋体" w:hAnsi="宋体" w:cs="宋体"/>
                <w:szCs w:val="21"/>
              </w:rPr>
            </w:pPr>
            <w:r>
              <w:rPr>
                <w:szCs w:val="21"/>
              </w:rPr>
              <w:t>3,029,171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巴哈马</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434980</w:t>
            </w:r>
          </w:p>
        </w:tc>
        <w:tc>
          <w:tcPr>
            <w:tcW w:w="1882" w:type="dxa"/>
          </w:tcPr>
          <w:p>
            <w:pPr>
              <w:rPr>
                <w:rFonts w:ascii="宋体" w:hAnsi="宋体" w:cs="宋体"/>
                <w:szCs w:val="21"/>
              </w:rPr>
            </w:pPr>
            <w:r>
              <w:rPr>
                <w:szCs w:val="21"/>
              </w:rPr>
              <w:t>237,591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巴拿马</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3694541</w:t>
            </w:r>
          </w:p>
        </w:tc>
        <w:tc>
          <w:tcPr>
            <w:tcW w:w="1882" w:type="dxa"/>
          </w:tcPr>
          <w:p>
            <w:pPr>
              <w:rPr>
                <w:rFonts w:ascii="宋体" w:hAnsi="宋体" w:cs="宋体"/>
                <w:szCs w:val="21"/>
              </w:rPr>
            </w:pPr>
            <w:r>
              <w:rPr>
                <w:szCs w:val="21"/>
              </w:rPr>
              <w:t>2,288,765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比利时</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48500</w:t>
            </w:r>
          </w:p>
        </w:tc>
        <w:tc>
          <w:tcPr>
            <w:tcW w:w="1882" w:type="dxa"/>
          </w:tcPr>
          <w:p>
            <w:pPr>
              <w:rPr>
                <w:rFonts w:ascii="宋体" w:hAnsi="宋体" w:cs="宋体"/>
                <w:szCs w:val="21"/>
              </w:rPr>
            </w:pPr>
            <w:r>
              <w:rPr>
                <w:szCs w:val="21"/>
              </w:rPr>
              <w:t>29,991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丹麦</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445500</w:t>
            </w:r>
          </w:p>
        </w:tc>
        <w:tc>
          <w:tcPr>
            <w:tcW w:w="1882" w:type="dxa"/>
          </w:tcPr>
          <w:p>
            <w:pPr>
              <w:rPr>
                <w:rFonts w:ascii="宋体" w:hAnsi="宋体" w:cs="宋体"/>
                <w:szCs w:val="21"/>
              </w:rPr>
            </w:pPr>
            <w:r>
              <w:rPr>
                <w:szCs w:val="21"/>
              </w:rPr>
              <w:t>239,003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菲律宾</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296938115</w:t>
            </w:r>
          </w:p>
        </w:tc>
        <w:tc>
          <w:tcPr>
            <w:tcW w:w="1882" w:type="dxa"/>
          </w:tcPr>
          <w:p>
            <w:pPr>
              <w:rPr>
                <w:rFonts w:ascii="宋体" w:hAnsi="宋体" w:cs="宋体"/>
                <w:szCs w:val="21"/>
              </w:rPr>
            </w:pPr>
            <w:r>
              <w:rPr>
                <w:szCs w:val="21"/>
              </w:rPr>
              <w:t>156,073,954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韩国</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183172428</w:t>
            </w:r>
          </w:p>
        </w:tc>
        <w:tc>
          <w:tcPr>
            <w:tcW w:w="1882" w:type="dxa"/>
          </w:tcPr>
          <w:p>
            <w:pPr>
              <w:rPr>
                <w:rFonts w:ascii="宋体" w:hAnsi="宋体" w:cs="宋体"/>
                <w:szCs w:val="21"/>
              </w:rPr>
            </w:pPr>
            <w:r>
              <w:rPr>
                <w:szCs w:val="21"/>
              </w:rPr>
              <w:t>91,294,389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荷兰</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75000</w:t>
            </w:r>
          </w:p>
        </w:tc>
        <w:tc>
          <w:tcPr>
            <w:tcW w:w="1882" w:type="dxa"/>
          </w:tcPr>
          <w:p>
            <w:pPr>
              <w:rPr>
                <w:rFonts w:ascii="宋体" w:hAnsi="宋体" w:cs="宋体"/>
                <w:szCs w:val="21"/>
              </w:rPr>
            </w:pPr>
            <w:r>
              <w:rPr>
                <w:szCs w:val="21"/>
              </w:rPr>
              <w:t>34,688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基里巴斯</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1040850</w:t>
            </w:r>
          </w:p>
        </w:tc>
        <w:tc>
          <w:tcPr>
            <w:tcW w:w="1882" w:type="dxa"/>
          </w:tcPr>
          <w:p>
            <w:pPr>
              <w:rPr>
                <w:rFonts w:ascii="宋体" w:hAnsi="宋体" w:cs="宋体"/>
                <w:szCs w:val="21"/>
              </w:rPr>
            </w:pPr>
            <w:r>
              <w:rPr>
                <w:szCs w:val="21"/>
              </w:rPr>
              <w:t>504,813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利比里亚</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1120980</w:t>
            </w:r>
          </w:p>
        </w:tc>
        <w:tc>
          <w:tcPr>
            <w:tcW w:w="1882" w:type="dxa"/>
          </w:tcPr>
          <w:p>
            <w:pPr>
              <w:rPr>
                <w:rFonts w:ascii="宋体" w:hAnsi="宋体" w:cs="宋体"/>
                <w:szCs w:val="21"/>
              </w:rPr>
            </w:pPr>
            <w:r>
              <w:rPr>
                <w:szCs w:val="21"/>
              </w:rPr>
              <w:t>610,382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马耳他</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230000</w:t>
            </w:r>
          </w:p>
        </w:tc>
        <w:tc>
          <w:tcPr>
            <w:tcW w:w="1882" w:type="dxa"/>
          </w:tcPr>
          <w:p>
            <w:pPr>
              <w:rPr>
                <w:rFonts w:ascii="宋体" w:hAnsi="宋体" w:cs="宋体"/>
                <w:szCs w:val="21"/>
              </w:rPr>
            </w:pPr>
            <w:r>
              <w:rPr>
                <w:szCs w:val="21"/>
              </w:rPr>
              <w:t>130,978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马来西亚</w:t>
            </w:r>
          </w:p>
        </w:tc>
        <w:tc>
          <w:tcPr>
            <w:tcW w:w="1726" w:type="dxa"/>
          </w:tcPr>
          <w:p>
            <w:pPr>
              <w:rPr>
                <w:rFonts w:ascii="宋体" w:hAnsi="宋体" w:cs="宋体"/>
                <w:szCs w:val="21"/>
              </w:rPr>
            </w:pPr>
            <w:r>
              <w:rPr>
                <w:szCs w:val="21"/>
              </w:rPr>
              <w:t>35770</w:t>
            </w:r>
          </w:p>
        </w:tc>
        <w:tc>
          <w:tcPr>
            <w:tcW w:w="1726" w:type="dxa"/>
          </w:tcPr>
          <w:p>
            <w:pPr>
              <w:rPr>
                <w:rFonts w:ascii="宋体" w:hAnsi="宋体" w:cs="宋体"/>
                <w:szCs w:val="21"/>
              </w:rPr>
            </w:pPr>
            <w:r>
              <w:rPr>
                <w:szCs w:val="21"/>
              </w:rPr>
              <w:t>21,712</w:t>
            </w:r>
          </w:p>
        </w:tc>
        <w:tc>
          <w:tcPr>
            <w:tcW w:w="1882" w:type="dxa"/>
          </w:tcPr>
          <w:p>
            <w:pPr>
              <w:rPr>
                <w:rFonts w:ascii="宋体" w:hAnsi="宋体" w:cs="宋体"/>
                <w:szCs w:val="21"/>
              </w:rPr>
            </w:pPr>
            <w:r>
              <w:rPr>
                <w:szCs w:val="21"/>
              </w:rPr>
              <w:t>7963000</w:t>
            </w:r>
          </w:p>
        </w:tc>
        <w:tc>
          <w:tcPr>
            <w:tcW w:w="1882" w:type="dxa"/>
          </w:tcPr>
          <w:p>
            <w:pPr>
              <w:rPr>
                <w:rFonts w:ascii="宋体" w:hAnsi="宋体" w:cs="宋体"/>
                <w:szCs w:val="21"/>
              </w:rPr>
            </w:pPr>
            <w:r>
              <w:rPr>
                <w:szCs w:val="21"/>
              </w:rPr>
              <w:t>3,178,494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马绍尔群岛共和国</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161000</w:t>
            </w:r>
          </w:p>
        </w:tc>
        <w:tc>
          <w:tcPr>
            <w:tcW w:w="1882" w:type="dxa"/>
          </w:tcPr>
          <w:p>
            <w:pPr>
              <w:rPr>
                <w:rFonts w:ascii="宋体" w:hAnsi="宋体" w:cs="宋体"/>
                <w:szCs w:val="21"/>
              </w:rPr>
            </w:pPr>
            <w:r>
              <w:rPr>
                <w:szCs w:val="21"/>
              </w:rPr>
              <w:t>87,905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美国</w:t>
            </w:r>
          </w:p>
        </w:tc>
        <w:tc>
          <w:tcPr>
            <w:tcW w:w="1726" w:type="dxa"/>
          </w:tcPr>
          <w:p>
            <w:pPr>
              <w:rPr>
                <w:rFonts w:ascii="宋体" w:hAnsi="宋体" w:cs="宋体"/>
                <w:szCs w:val="21"/>
              </w:rPr>
            </w:pPr>
            <w:r>
              <w:rPr>
                <w:szCs w:val="21"/>
              </w:rPr>
              <w:t>24460</w:t>
            </w:r>
          </w:p>
        </w:tc>
        <w:tc>
          <w:tcPr>
            <w:tcW w:w="1726" w:type="dxa"/>
          </w:tcPr>
          <w:p>
            <w:pPr>
              <w:rPr>
                <w:rFonts w:ascii="宋体" w:hAnsi="宋体" w:cs="宋体"/>
                <w:szCs w:val="21"/>
              </w:rPr>
            </w:pPr>
            <w:r>
              <w:rPr>
                <w:szCs w:val="21"/>
              </w:rPr>
              <w:t>12,597</w:t>
            </w:r>
          </w:p>
        </w:tc>
        <w:tc>
          <w:tcPr>
            <w:tcW w:w="1882"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蒙古</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1529201</w:t>
            </w:r>
          </w:p>
        </w:tc>
        <w:tc>
          <w:tcPr>
            <w:tcW w:w="1882" w:type="dxa"/>
          </w:tcPr>
          <w:p>
            <w:pPr>
              <w:rPr>
                <w:rFonts w:ascii="宋体" w:hAnsi="宋体" w:cs="宋体"/>
                <w:szCs w:val="21"/>
              </w:rPr>
            </w:pPr>
            <w:r>
              <w:rPr>
                <w:szCs w:val="21"/>
              </w:rPr>
              <w:t>1,045,920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孟加拉国</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31128291</w:t>
            </w:r>
          </w:p>
        </w:tc>
        <w:tc>
          <w:tcPr>
            <w:tcW w:w="1882" w:type="dxa"/>
          </w:tcPr>
          <w:p>
            <w:pPr>
              <w:rPr>
                <w:rFonts w:ascii="宋体" w:hAnsi="宋体" w:cs="宋体"/>
                <w:szCs w:val="21"/>
              </w:rPr>
            </w:pPr>
            <w:r>
              <w:rPr>
                <w:szCs w:val="21"/>
              </w:rPr>
              <w:t>15,483,174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缅甸</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12637897</w:t>
            </w:r>
          </w:p>
        </w:tc>
        <w:tc>
          <w:tcPr>
            <w:tcW w:w="1882" w:type="dxa"/>
          </w:tcPr>
          <w:p>
            <w:pPr>
              <w:rPr>
                <w:rFonts w:ascii="宋体" w:hAnsi="宋体" w:cs="宋体"/>
                <w:szCs w:val="21"/>
              </w:rPr>
            </w:pPr>
            <w:r>
              <w:rPr>
                <w:szCs w:val="21"/>
              </w:rPr>
              <w:t>5,736,675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墨西哥</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38427769</w:t>
            </w:r>
          </w:p>
        </w:tc>
        <w:tc>
          <w:tcPr>
            <w:tcW w:w="1882" w:type="dxa"/>
          </w:tcPr>
          <w:p>
            <w:pPr>
              <w:rPr>
                <w:rFonts w:ascii="宋体" w:hAnsi="宋体" w:cs="宋体"/>
                <w:szCs w:val="21"/>
              </w:rPr>
            </w:pPr>
            <w:r>
              <w:rPr>
                <w:szCs w:val="21"/>
              </w:rPr>
              <w:t>19,829,797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挪威</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149000</w:t>
            </w:r>
          </w:p>
        </w:tc>
        <w:tc>
          <w:tcPr>
            <w:tcW w:w="1882" w:type="dxa"/>
          </w:tcPr>
          <w:p>
            <w:pPr>
              <w:rPr>
                <w:rFonts w:ascii="宋体" w:hAnsi="宋体" w:cs="宋体"/>
                <w:szCs w:val="21"/>
              </w:rPr>
            </w:pPr>
            <w:r>
              <w:rPr>
                <w:szCs w:val="21"/>
              </w:rPr>
              <w:t>83,440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葡萄牙</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251173</w:t>
            </w:r>
          </w:p>
        </w:tc>
        <w:tc>
          <w:tcPr>
            <w:tcW w:w="1882" w:type="dxa"/>
          </w:tcPr>
          <w:p>
            <w:pPr>
              <w:rPr>
                <w:rFonts w:ascii="宋体" w:hAnsi="宋体" w:cs="宋体"/>
                <w:szCs w:val="21"/>
              </w:rPr>
            </w:pPr>
            <w:r>
              <w:rPr>
                <w:szCs w:val="21"/>
              </w:rPr>
              <w:t>127,146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日本</w:t>
            </w:r>
          </w:p>
        </w:tc>
        <w:tc>
          <w:tcPr>
            <w:tcW w:w="1726" w:type="dxa"/>
          </w:tcPr>
          <w:p>
            <w:pPr>
              <w:rPr>
                <w:rFonts w:ascii="宋体" w:hAnsi="宋体" w:cs="宋体"/>
                <w:szCs w:val="21"/>
              </w:rPr>
            </w:pPr>
            <w:r>
              <w:rPr>
                <w:szCs w:val="21"/>
              </w:rPr>
              <w:t>45411</w:t>
            </w:r>
          </w:p>
        </w:tc>
        <w:tc>
          <w:tcPr>
            <w:tcW w:w="1726" w:type="dxa"/>
          </w:tcPr>
          <w:p>
            <w:pPr>
              <w:rPr>
                <w:rFonts w:ascii="宋体" w:hAnsi="宋体" w:cs="宋体"/>
                <w:szCs w:val="21"/>
              </w:rPr>
            </w:pPr>
            <w:r>
              <w:rPr>
                <w:szCs w:val="21"/>
              </w:rPr>
              <w:t>29,962</w:t>
            </w:r>
          </w:p>
        </w:tc>
        <w:tc>
          <w:tcPr>
            <w:tcW w:w="1882" w:type="dxa"/>
          </w:tcPr>
          <w:p>
            <w:pPr>
              <w:rPr>
                <w:rFonts w:ascii="宋体" w:hAnsi="宋体" w:cs="宋体"/>
                <w:szCs w:val="21"/>
              </w:rPr>
            </w:pPr>
            <w:r>
              <w:rPr>
                <w:szCs w:val="21"/>
              </w:rPr>
              <w:t>75000</w:t>
            </w:r>
          </w:p>
        </w:tc>
        <w:tc>
          <w:tcPr>
            <w:tcW w:w="1882" w:type="dxa"/>
          </w:tcPr>
          <w:p>
            <w:pPr>
              <w:rPr>
                <w:rFonts w:ascii="宋体" w:hAnsi="宋体" w:cs="宋体"/>
                <w:szCs w:val="21"/>
              </w:rPr>
            </w:pPr>
            <w:r>
              <w:rPr>
                <w:szCs w:val="21"/>
              </w:rPr>
              <w:t>42,821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塞浦路斯</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123900</w:t>
            </w:r>
          </w:p>
        </w:tc>
        <w:tc>
          <w:tcPr>
            <w:tcW w:w="1882" w:type="dxa"/>
          </w:tcPr>
          <w:p>
            <w:pPr>
              <w:rPr>
                <w:rFonts w:ascii="宋体" w:hAnsi="宋体" w:cs="宋体"/>
                <w:szCs w:val="21"/>
              </w:rPr>
            </w:pPr>
            <w:r>
              <w:rPr>
                <w:szCs w:val="21"/>
              </w:rPr>
              <w:t>65,323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台湾省</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117610</w:t>
            </w:r>
          </w:p>
        </w:tc>
        <w:tc>
          <w:tcPr>
            <w:tcW w:w="1882" w:type="dxa"/>
          </w:tcPr>
          <w:p>
            <w:pPr>
              <w:rPr>
                <w:rFonts w:ascii="宋体" w:hAnsi="宋体" w:cs="宋体"/>
                <w:szCs w:val="21"/>
              </w:rPr>
            </w:pPr>
            <w:r>
              <w:rPr>
                <w:szCs w:val="21"/>
              </w:rPr>
              <w:t>54,395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泰国</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59300</w:t>
            </w:r>
          </w:p>
        </w:tc>
        <w:tc>
          <w:tcPr>
            <w:tcW w:w="1882" w:type="dxa"/>
          </w:tcPr>
          <w:p>
            <w:pPr>
              <w:rPr>
                <w:rFonts w:ascii="宋体" w:hAnsi="宋体" w:cs="宋体"/>
                <w:szCs w:val="21"/>
              </w:rPr>
            </w:pPr>
            <w:r>
              <w:rPr>
                <w:szCs w:val="21"/>
              </w:rPr>
              <w:t>33,801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希腊</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300500</w:t>
            </w:r>
          </w:p>
        </w:tc>
        <w:tc>
          <w:tcPr>
            <w:tcW w:w="1882" w:type="dxa"/>
          </w:tcPr>
          <w:p>
            <w:pPr>
              <w:rPr>
                <w:rFonts w:ascii="宋体" w:hAnsi="宋体" w:cs="宋体"/>
                <w:szCs w:val="21"/>
              </w:rPr>
            </w:pPr>
            <w:r>
              <w:rPr>
                <w:szCs w:val="21"/>
              </w:rPr>
              <w:t>175,650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香港</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153137308</w:t>
            </w:r>
          </w:p>
        </w:tc>
        <w:tc>
          <w:tcPr>
            <w:tcW w:w="1882" w:type="dxa"/>
          </w:tcPr>
          <w:p>
            <w:pPr>
              <w:rPr>
                <w:rFonts w:ascii="宋体" w:hAnsi="宋体" w:cs="宋体"/>
                <w:szCs w:val="21"/>
              </w:rPr>
            </w:pPr>
            <w:r>
              <w:rPr>
                <w:szCs w:val="21"/>
              </w:rPr>
              <w:t>76,765,706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新加坡</w:t>
            </w:r>
          </w:p>
        </w:tc>
        <w:tc>
          <w:tcPr>
            <w:tcW w:w="1726" w:type="dxa"/>
          </w:tcPr>
          <w:p>
            <w:pPr>
              <w:rPr>
                <w:rFonts w:ascii="宋体" w:hAnsi="宋体" w:cs="宋体"/>
                <w:szCs w:val="21"/>
              </w:rPr>
            </w:pPr>
            <w:r>
              <w:rPr>
                <w:szCs w:val="21"/>
              </w:rPr>
              <w:t>81504029</w:t>
            </w:r>
          </w:p>
        </w:tc>
        <w:tc>
          <w:tcPr>
            <w:tcW w:w="1726" w:type="dxa"/>
          </w:tcPr>
          <w:p>
            <w:pPr>
              <w:rPr>
                <w:rFonts w:ascii="宋体" w:hAnsi="宋体" w:cs="宋体"/>
                <w:szCs w:val="21"/>
              </w:rPr>
            </w:pPr>
            <w:r>
              <w:rPr>
                <w:szCs w:val="21"/>
              </w:rPr>
              <w:t>41,148,313</w:t>
            </w:r>
          </w:p>
        </w:tc>
        <w:tc>
          <w:tcPr>
            <w:tcW w:w="1882" w:type="dxa"/>
          </w:tcPr>
          <w:p>
            <w:pPr>
              <w:rPr>
                <w:rFonts w:ascii="宋体" w:hAnsi="宋体" w:cs="宋体"/>
                <w:szCs w:val="21"/>
              </w:rPr>
            </w:pPr>
            <w:r>
              <w:rPr>
                <w:szCs w:val="21"/>
              </w:rPr>
              <w:t>337056354</w:t>
            </w:r>
          </w:p>
        </w:tc>
        <w:tc>
          <w:tcPr>
            <w:tcW w:w="1882" w:type="dxa"/>
          </w:tcPr>
          <w:p>
            <w:pPr>
              <w:rPr>
                <w:rFonts w:ascii="宋体" w:hAnsi="宋体" w:cs="宋体"/>
                <w:szCs w:val="21"/>
              </w:rPr>
            </w:pPr>
            <w:r>
              <w:rPr>
                <w:szCs w:val="21"/>
              </w:rPr>
              <w:t>168,151,681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伊朗</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47600</w:t>
            </w:r>
          </w:p>
        </w:tc>
        <w:tc>
          <w:tcPr>
            <w:tcW w:w="1882" w:type="dxa"/>
          </w:tcPr>
          <w:p>
            <w:pPr>
              <w:rPr>
                <w:rFonts w:ascii="宋体" w:hAnsi="宋体" w:cs="宋体"/>
                <w:szCs w:val="21"/>
              </w:rPr>
            </w:pPr>
            <w:r>
              <w:rPr>
                <w:szCs w:val="21"/>
              </w:rPr>
              <w:t>30,607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意大利</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157500</w:t>
            </w:r>
          </w:p>
        </w:tc>
        <w:tc>
          <w:tcPr>
            <w:tcW w:w="1882" w:type="dxa"/>
          </w:tcPr>
          <w:p>
            <w:pPr>
              <w:rPr>
                <w:rFonts w:ascii="宋体" w:hAnsi="宋体" w:cs="宋体"/>
                <w:szCs w:val="21"/>
              </w:rPr>
            </w:pPr>
            <w:r>
              <w:rPr>
                <w:szCs w:val="21"/>
              </w:rPr>
              <w:t>88,418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印度尼西亚</w:t>
            </w:r>
          </w:p>
        </w:tc>
        <w:tc>
          <w:tcPr>
            <w:tcW w:w="1726" w:type="dxa"/>
          </w:tcPr>
          <w:p>
            <w:pPr>
              <w:rPr>
                <w:rFonts w:ascii="宋体" w:hAnsi="宋体" w:cs="宋体"/>
                <w:szCs w:val="21"/>
              </w:rPr>
            </w:pPr>
            <w:r>
              <w:rPr>
                <w:szCs w:val="21"/>
              </w:rPr>
              <w:t>42488938</w:t>
            </w:r>
          </w:p>
        </w:tc>
        <w:tc>
          <w:tcPr>
            <w:tcW w:w="1726" w:type="dxa"/>
          </w:tcPr>
          <w:p>
            <w:pPr>
              <w:rPr>
                <w:rFonts w:ascii="宋体" w:hAnsi="宋体" w:cs="宋体"/>
                <w:szCs w:val="21"/>
              </w:rPr>
            </w:pPr>
            <w:r>
              <w:rPr>
                <w:szCs w:val="21"/>
              </w:rPr>
              <w:t>22,003,607</w:t>
            </w:r>
          </w:p>
        </w:tc>
        <w:tc>
          <w:tcPr>
            <w:tcW w:w="1882" w:type="dxa"/>
          </w:tcPr>
          <w:p>
            <w:pPr>
              <w:rPr>
                <w:rFonts w:ascii="宋体" w:hAnsi="宋体" w:cs="宋体"/>
                <w:szCs w:val="21"/>
              </w:rPr>
            </w:pPr>
            <w:r>
              <w:rPr>
                <w:szCs w:val="21"/>
              </w:rPr>
              <w:t>84300</w:t>
            </w:r>
          </w:p>
        </w:tc>
        <w:tc>
          <w:tcPr>
            <w:tcW w:w="1882" w:type="dxa"/>
          </w:tcPr>
          <w:p>
            <w:pPr>
              <w:rPr>
                <w:rFonts w:ascii="宋体" w:hAnsi="宋体" w:cs="宋体"/>
                <w:szCs w:val="21"/>
              </w:rPr>
            </w:pPr>
            <w:r>
              <w:rPr>
                <w:szCs w:val="21"/>
              </w:rPr>
              <w:t>51,263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英国</w:t>
            </w:r>
          </w:p>
        </w:tc>
        <w:tc>
          <w:tcPr>
            <w:tcW w:w="1726" w:type="dxa"/>
          </w:tcPr>
          <w:p>
            <w:pPr>
              <w:rPr>
                <w:rFonts w:ascii="宋体" w:hAnsi="宋体" w:cs="宋体"/>
                <w:szCs w:val="21"/>
              </w:rPr>
            </w:pPr>
            <w:r>
              <w:rPr>
                <w:szCs w:val="21"/>
              </w:rPr>
              <w:t>21</w:t>
            </w:r>
          </w:p>
        </w:tc>
        <w:tc>
          <w:tcPr>
            <w:tcW w:w="1726" w:type="dxa"/>
          </w:tcPr>
          <w:p>
            <w:pPr>
              <w:rPr>
                <w:rFonts w:ascii="宋体" w:hAnsi="宋体" w:cs="宋体"/>
                <w:szCs w:val="21"/>
              </w:rPr>
            </w:pPr>
            <w:r>
              <w:rPr>
                <w:szCs w:val="21"/>
              </w:rPr>
              <w:t>773</w:t>
            </w:r>
          </w:p>
        </w:tc>
        <w:tc>
          <w:tcPr>
            <w:tcW w:w="1882" w:type="dxa"/>
          </w:tcPr>
          <w:p>
            <w:pPr>
              <w:rPr>
                <w:rFonts w:ascii="宋体" w:hAnsi="宋体" w:cs="宋体"/>
                <w:szCs w:val="21"/>
              </w:rPr>
            </w:pPr>
            <w:r>
              <w:rPr>
                <w:szCs w:val="21"/>
              </w:rPr>
              <w:t>209700</w:t>
            </w:r>
          </w:p>
        </w:tc>
        <w:tc>
          <w:tcPr>
            <w:tcW w:w="1882" w:type="dxa"/>
          </w:tcPr>
          <w:p>
            <w:pPr>
              <w:rPr>
                <w:rFonts w:ascii="宋体" w:hAnsi="宋体" w:cs="宋体"/>
                <w:szCs w:val="21"/>
              </w:rPr>
            </w:pPr>
            <w:r>
              <w:rPr>
                <w:szCs w:val="21"/>
              </w:rPr>
              <w:t>112,780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越南</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20000</w:t>
            </w:r>
          </w:p>
        </w:tc>
        <w:tc>
          <w:tcPr>
            <w:tcW w:w="1882" w:type="dxa"/>
          </w:tcPr>
          <w:p>
            <w:pPr>
              <w:rPr>
                <w:rFonts w:ascii="宋体" w:hAnsi="宋体" w:cs="宋体"/>
                <w:szCs w:val="21"/>
              </w:rPr>
            </w:pPr>
            <w:r>
              <w:rPr>
                <w:szCs w:val="21"/>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9" w:type="dxa"/>
          </w:tcPr>
          <w:p>
            <w:pPr>
              <w:rPr>
                <w:rFonts w:ascii="宋体" w:hAnsi="宋体" w:cs="宋体"/>
                <w:bCs/>
                <w:szCs w:val="21"/>
              </w:rPr>
            </w:pPr>
            <w:r>
              <w:rPr>
                <w:bCs/>
                <w:szCs w:val="21"/>
              </w:rPr>
              <w:t>智利</w:t>
            </w:r>
          </w:p>
        </w:tc>
        <w:tc>
          <w:tcPr>
            <w:tcW w:w="1726" w:type="dxa"/>
          </w:tcPr>
          <w:p>
            <w:pPr>
              <w:rPr>
                <w:rFonts w:ascii="宋体" w:hAnsi="宋体" w:cs="宋体"/>
                <w:szCs w:val="21"/>
              </w:rPr>
            </w:pPr>
            <w:r>
              <w:rPr>
                <w:szCs w:val="21"/>
              </w:rPr>
              <w:t>0</w:t>
            </w:r>
          </w:p>
        </w:tc>
        <w:tc>
          <w:tcPr>
            <w:tcW w:w="1726" w:type="dxa"/>
          </w:tcPr>
          <w:p>
            <w:pPr>
              <w:rPr>
                <w:rFonts w:ascii="宋体" w:hAnsi="宋体" w:cs="宋体"/>
                <w:szCs w:val="21"/>
              </w:rPr>
            </w:pPr>
            <w:r>
              <w:rPr>
                <w:szCs w:val="21"/>
              </w:rPr>
              <w:t>0</w:t>
            </w:r>
          </w:p>
        </w:tc>
        <w:tc>
          <w:tcPr>
            <w:tcW w:w="1882" w:type="dxa"/>
          </w:tcPr>
          <w:p>
            <w:pPr>
              <w:rPr>
                <w:rFonts w:ascii="宋体" w:hAnsi="宋体" w:cs="宋体"/>
                <w:szCs w:val="21"/>
              </w:rPr>
            </w:pPr>
            <w:r>
              <w:rPr>
                <w:szCs w:val="21"/>
              </w:rPr>
              <w:t>30000</w:t>
            </w:r>
          </w:p>
        </w:tc>
        <w:tc>
          <w:tcPr>
            <w:tcW w:w="1882" w:type="dxa"/>
          </w:tcPr>
          <w:p>
            <w:pPr>
              <w:rPr>
                <w:rFonts w:ascii="宋体" w:hAnsi="宋体" w:cs="宋体"/>
                <w:szCs w:val="21"/>
              </w:rPr>
            </w:pPr>
            <w:r>
              <w:rPr>
                <w:szCs w:val="21"/>
              </w:rPr>
              <w:t>17,550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rFonts w:ascii="宋体" w:hAnsi="宋体" w:cs="宋体"/>
                <w:bCs/>
                <w:szCs w:val="21"/>
              </w:rPr>
            </w:pPr>
            <w:r>
              <w:rPr>
                <w:bCs/>
                <w:szCs w:val="21"/>
              </w:rPr>
              <w:t>2017</w:t>
            </w:r>
          </w:p>
        </w:tc>
        <w:tc>
          <w:tcPr>
            <w:tcW w:w="1726" w:type="dxa"/>
          </w:tcPr>
          <w:p>
            <w:pPr>
              <w:rPr>
                <w:rFonts w:ascii="宋体" w:hAnsi="宋体" w:cs="宋体"/>
                <w:bCs/>
                <w:szCs w:val="21"/>
              </w:rPr>
            </w:pPr>
            <w:r>
              <w:rPr>
                <w:bCs/>
                <w:szCs w:val="21"/>
              </w:rPr>
              <w:t>124098629</w:t>
            </w:r>
          </w:p>
        </w:tc>
        <w:tc>
          <w:tcPr>
            <w:tcW w:w="1726" w:type="dxa"/>
          </w:tcPr>
          <w:p>
            <w:pPr>
              <w:rPr>
                <w:rFonts w:ascii="宋体" w:hAnsi="宋体" w:cs="宋体"/>
                <w:bCs/>
                <w:szCs w:val="21"/>
              </w:rPr>
            </w:pPr>
            <w:r>
              <w:rPr>
                <w:bCs/>
                <w:szCs w:val="21"/>
              </w:rPr>
              <w:t>63,216,964</w:t>
            </w:r>
          </w:p>
        </w:tc>
        <w:tc>
          <w:tcPr>
            <w:tcW w:w="1882" w:type="dxa"/>
          </w:tcPr>
          <w:p>
            <w:pPr>
              <w:rPr>
                <w:rFonts w:ascii="宋体" w:hAnsi="宋体" w:cs="宋体"/>
                <w:bCs/>
                <w:szCs w:val="21"/>
              </w:rPr>
            </w:pPr>
            <w:r>
              <w:rPr>
                <w:bCs/>
                <w:szCs w:val="21"/>
              </w:rPr>
              <w:t>1208634639</w:t>
            </w:r>
          </w:p>
        </w:tc>
        <w:tc>
          <w:tcPr>
            <w:tcW w:w="1882" w:type="dxa"/>
          </w:tcPr>
          <w:p>
            <w:pPr>
              <w:rPr>
                <w:rFonts w:ascii="宋体" w:hAnsi="宋体" w:cs="宋体"/>
                <w:bCs/>
                <w:szCs w:val="21"/>
              </w:rPr>
            </w:pPr>
            <w:r>
              <w:rPr>
                <w:bCs/>
                <w:szCs w:val="21"/>
              </w:rPr>
              <w:t>614,015,750</w:t>
            </w:r>
          </w:p>
        </w:tc>
      </w:tr>
    </w:tbl>
    <w:p>
      <w:pPr>
        <w:rPr>
          <w:rFonts w:ascii="宋体" w:hAnsi="宋体"/>
        </w:rPr>
      </w:pPr>
    </w:p>
    <w:p>
      <w:pPr>
        <w:pStyle w:val="3"/>
        <w:spacing w:before="120" w:after="120" w:line="240" w:lineRule="auto"/>
        <w:rPr>
          <w:rFonts w:ascii="宋体" w:hAnsi="宋体"/>
          <w:b/>
          <w:sz w:val="30"/>
          <w:szCs w:val="30"/>
        </w:rPr>
      </w:pPr>
      <w:bookmarkStart w:id="20" w:name="_Toc533771877"/>
      <w:r>
        <w:rPr>
          <w:rFonts w:hint="eastAsia" w:ascii="宋体" w:hAnsi="宋体"/>
          <w:b/>
          <w:sz w:val="30"/>
          <w:szCs w:val="30"/>
        </w:rPr>
        <w:t>4.3 2017年10月份全国原油进出口统计数据</w:t>
      </w:r>
      <w:bookmarkEnd w:id="20"/>
    </w:p>
    <w:p>
      <w:pPr>
        <w:jc w:val="right"/>
        <w:rPr>
          <w:rFonts w:ascii="宋体" w:hAnsi="宋体"/>
        </w:rPr>
      </w:pPr>
      <w:r>
        <w:rPr>
          <w:rFonts w:hint="eastAsia" w:ascii="宋体" w:hAnsi="宋体"/>
        </w:rPr>
        <w:t>单位：千克，美元</w:t>
      </w:r>
    </w:p>
    <w:tbl>
      <w:tblPr>
        <w:tblStyle w:val="24"/>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8"/>
        <w:gridCol w:w="1733"/>
        <w:gridCol w:w="1933"/>
        <w:gridCol w:w="1468"/>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shd w:val="clear" w:color="auto" w:fill="00CCFF"/>
          </w:tcPr>
          <w:p>
            <w:pPr>
              <w:rPr>
                <w:rFonts w:ascii="宋体" w:hAnsi="宋体" w:cs="宋体"/>
                <w:b/>
                <w:bCs/>
                <w:szCs w:val="21"/>
              </w:rPr>
            </w:pPr>
            <w:r>
              <w:rPr>
                <w:b/>
                <w:bCs/>
                <w:szCs w:val="21"/>
              </w:rPr>
              <w:t>产销国</w:t>
            </w:r>
          </w:p>
        </w:tc>
        <w:tc>
          <w:tcPr>
            <w:tcW w:w="1733" w:type="dxa"/>
            <w:shd w:val="clear" w:color="auto" w:fill="00CCFF"/>
          </w:tcPr>
          <w:p>
            <w:pPr>
              <w:rPr>
                <w:rFonts w:ascii="宋体" w:hAnsi="宋体" w:cs="宋体"/>
                <w:b/>
                <w:bCs/>
                <w:szCs w:val="21"/>
              </w:rPr>
            </w:pPr>
            <w:r>
              <w:rPr>
                <w:b/>
                <w:bCs/>
                <w:szCs w:val="21"/>
              </w:rPr>
              <w:t>进口数量</w:t>
            </w:r>
          </w:p>
        </w:tc>
        <w:tc>
          <w:tcPr>
            <w:tcW w:w="1933" w:type="dxa"/>
            <w:shd w:val="clear" w:color="auto" w:fill="00CCFF"/>
          </w:tcPr>
          <w:p>
            <w:pPr>
              <w:rPr>
                <w:rFonts w:ascii="宋体" w:hAnsi="宋体" w:cs="宋体"/>
                <w:b/>
                <w:bCs/>
                <w:szCs w:val="21"/>
              </w:rPr>
            </w:pPr>
            <w:r>
              <w:rPr>
                <w:b/>
                <w:bCs/>
                <w:szCs w:val="21"/>
              </w:rPr>
              <w:t>进口美元</w:t>
            </w:r>
          </w:p>
        </w:tc>
        <w:tc>
          <w:tcPr>
            <w:tcW w:w="1468" w:type="dxa"/>
            <w:shd w:val="clear" w:color="auto" w:fill="00CCFF"/>
          </w:tcPr>
          <w:p>
            <w:pPr>
              <w:rPr>
                <w:rFonts w:ascii="宋体" w:hAnsi="宋体" w:cs="宋体"/>
                <w:b/>
                <w:bCs/>
                <w:szCs w:val="21"/>
              </w:rPr>
            </w:pPr>
            <w:r>
              <w:rPr>
                <w:b/>
                <w:bCs/>
                <w:szCs w:val="21"/>
              </w:rPr>
              <w:t>出口数量</w:t>
            </w:r>
          </w:p>
        </w:tc>
        <w:tc>
          <w:tcPr>
            <w:tcW w:w="1468" w:type="dxa"/>
            <w:shd w:val="clear" w:color="auto" w:fill="00CCFF"/>
          </w:tcPr>
          <w:p>
            <w:pPr>
              <w:rPr>
                <w:rFonts w:ascii="宋体" w:hAnsi="宋体" w:cs="宋体"/>
                <w:b/>
                <w:bCs/>
                <w:szCs w:val="21"/>
              </w:rPr>
            </w:pPr>
            <w:r>
              <w:rPr>
                <w:b/>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阿尔及利亚</w:t>
            </w:r>
          </w:p>
        </w:tc>
        <w:tc>
          <w:tcPr>
            <w:tcW w:w="1733" w:type="dxa"/>
          </w:tcPr>
          <w:p>
            <w:pPr>
              <w:rPr>
                <w:rFonts w:ascii="宋体" w:hAnsi="宋体" w:cs="宋体"/>
                <w:szCs w:val="21"/>
              </w:rPr>
            </w:pPr>
            <w:r>
              <w:rPr>
                <w:szCs w:val="21"/>
              </w:rPr>
              <w:t>268808230</w:t>
            </w:r>
          </w:p>
        </w:tc>
        <w:tc>
          <w:tcPr>
            <w:tcW w:w="1933" w:type="dxa"/>
          </w:tcPr>
          <w:p>
            <w:pPr>
              <w:rPr>
                <w:rFonts w:ascii="宋体" w:hAnsi="宋体" w:cs="宋体"/>
                <w:szCs w:val="21"/>
              </w:rPr>
            </w:pPr>
            <w:r>
              <w:rPr>
                <w:szCs w:val="21"/>
              </w:rPr>
              <w:t>112,629,289</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阿根廷</w:t>
            </w:r>
          </w:p>
        </w:tc>
        <w:tc>
          <w:tcPr>
            <w:tcW w:w="1733" w:type="dxa"/>
          </w:tcPr>
          <w:p>
            <w:pPr>
              <w:rPr>
                <w:rFonts w:ascii="宋体" w:hAnsi="宋体" w:cs="宋体"/>
                <w:szCs w:val="21"/>
              </w:rPr>
            </w:pPr>
            <w:r>
              <w:rPr>
                <w:szCs w:val="21"/>
              </w:rPr>
              <w:t>147804285</w:t>
            </w:r>
          </w:p>
        </w:tc>
        <w:tc>
          <w:tcPr>
            <w:tcW w:w="1933" w:type="dxa"/>
          </w:tcPr>
          <w:p>
            <w:pPr>
              <w:rPr>
                <w:rFonts w:ascii="宋体" w:hAnsi="宋体" w:cs="宋体"/>
                <w:szCs w:val="21"/>
              </w:rPr>
            </w:pPr>
            <w:r>
              <w:rPr>
                <w:szCs w:val="21"/>
              </w:rPr>
              <w:t>56,778,979</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98" w:type="dxa"/>
          </w:tcPr>
          <w:p>
            <w:pPr>
              <w:rPr>
                <w:rFonts w:ascii="宋体" w:hAnsi="宋体" w:cs="宋体"/>
                <w:bCs/>
                <w:szCs w:val="21"/>
              </w:rPr>
            </w:pPr>
            <w:r>
              <w:rPr>
                <w:bCs/>
                <w:szCs w:val="21"/>
              </w:rPr>
              <w:t>阿拉伯联合酋长国</w:t>
            </w:r>
          </w:p>
        </w:tc>
        <w:tc>
          <w:tcPr>
            <w:tcW w:w="1733" w:type="dxa"/>
          </w:tcPr>
          <w:p>
            <w:pPr>
              <w:rPr>
                <w:rFonts w:ascii="宋体" w:hAnsi="宋体" w:cs="宋体"/>
                <w:szCs w:val="21"/>
              </w:rPr>
            </w:pPr>
            <w:r>
              <w:rPr>
                <w:szCs w:val="21"/>
              </w:rPr>
              <w:t>667370797</w:t>
            </w:r>
          </w:p>
        </w:tc>
        <w:tc>
          <w:tcPr>
            <w:tcW w:w="1933" w:type="dxa"/>
          </w:tcPr>
          <w:p>
            <w:pPr>
              <w:rPr>
                <w:rFonts w:ascii="宋体" w:hAnsi="宋体" w:cs="宋体"/>
                <w:szCs w:val="21"/>
              </w:rPr>
            </w:pPr>
            <w:r>
              <w:rPr>
                <w:szCs w:val="21"/>
              </w:rPr>
              <w:t>270,288,974</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阿曼</w:t>
            </w:r>
          </w:p>
        </w:tc>
        <w:tc>
          <w:tcPr>
            <w:tcW w:w="1733" w:type="dxa"/>
          </w:tcPr>
          <w:p>
            <w:pPr>
              <w:rPr>
                <w:rFonts w:ascii="宋体" w:hAnsi="宋体" w:cs="宋体"/>
                <w:szCs w:val="21"/>
              </w:rPr>
            </w:pPr>
            <w:r>
              <w:rPr>
                <w:szCs w:val="21"/>
              </w:rPr>
              <w:t>1426933868</w:t>
            </w:r>
          </w:p>
        </w:tc>
        <w:tc>
          <w:tcPr>
            <w:tcW w:w="1933" w:type="dxa"/>
          </w:tcPr>
          <w:p>
            <w:pPr>
              <w:rPr>
                <w:rFonts w:ascii="宋体" w:hAnsi="宋体" w:cs="宋体"/>
                <w:szCs w:val="21"/>
              </w:rPr>
            </w:pPr>
            <w:r>
              <w:rPr>
                <w:szCs w:val="21"/>
              </w:rPr>
              <w:t>560,921,263</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埃及</w:t>
            </w:r>
          </w:p>
        </w:tc>
        <w:tc>
          <w:tcPr>
            <w:tcW w:w="1733" w:type="dxa"/>
          </w:tcPr>
          <w:p>
            <w:pPr>
              <w:rPr>
                <w:rFonts w:ascii="宋体" w:hAnsi="宋体" w:cs="宋体"/>
                <w:szCs w:val="21"/>
              </w:rPr>
            </w:pPr>
            <w:r>
              <w:rPr>
                <w:szCs w:val="21"/>
              </w:rPr>
              <w:t>138563736</w:t>
            </w:r>
          </w:p>
        </w:tc>
        <w:tc>
          <w:tcPr>
            <w:tcW w:w="1933" w:type="dxa"/>
          </w:tcPr>
          <w:p>
            <w:pPr>
              <w:rPr>
                <w:rFonts w:ascii="宋体" w:hAnsi="宋体" w:cs="宋体"/>
                <w:szCs w:val="21"/>
              </w:rPr>
            </w:pPr>
            <w:r>
              <w:rPr>
                <w:szCs w:val="21"/>
              </w:rPr>
              <w:t>60,788,402</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安哥拉</w:t>
            </w:r>
          </w:p>
        </w:tc>
        <w:tc>
          <w:tcPr>
            <w:tcW w:w="1733" w:type="dxa"/>
          </w:tcPr>
          <w:p>
            <w:pPr>
              <w:rPr>
                <w:rFonts w:ascii="宋体" w:hAnsi="宋体" w:cs="宋体"/>
                <w:szCs w:val="21"/>
              </w:rPr>
            </w:pPr>
            <w:r>
              <w:rPr>
                <w:szCs w:val="21"/>
              </w:rPr>
              <w:t>3566464471</w:t>
            </w:r>
          </w:p>
        </w:tc>
        <w:tc>
          <w:tcPr>
            <w:tcW w:w="1933" w:type="dxa"/>
          </w:tcPr>
          <w:p>
            <w:pPr>
              <w:rPr>
                <w:rFonts w:ascii="宋体" w:hAnsi="宋体" w:cs="宋体"/>
                <w:szCs w:val="21"/>
              </w:rPr>
            </w:pPr>
            <w:r>
              <w:rPr>
                <w:szCs w:val="21"/>
              </w:rPr>
              <w:t>1,424,314,016</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98" w:type="dxa"/>
          </w:tcPr>
          <w:p>
            <w:pPr>
              <w:rPr>
                <w:rFonts w:ascii="宋体" w:hAnsi="宋体" w:cs="宋体"/>
                <w:bCs/>
                <w:szCs w:val="21"/>
              </w:rPr>
            </w:pPr>
            <w:r>
              <w:rPr>
                <w:bCs/>
                <w:szCs w:val="21"/>
              </w:rPr>
              <w:t>澳大利亚</w:t>
            </w:r>
          </w:p>
        </w:tc>
        <w:tc>
          <w:tcPr>
            <w:tcW w:w="1733" w:type="dxa"/>
          </w:tcPr>
          <w:p>
            <w:pPr>
              <w:rPr>
                <w:rFonts w:ascii="宋体" w:hAnsi="宋体" w:cs="宋体"/>
                <w:szCs w:val="21"/>
              </w:rPr>
            </w:pPr>
            <w:r>
              <w:rPr>
                <w:szCs w:val="21"/>
              </w:rPr>
              <w:t>168845320</w:t>
            </w:r>
          </w:p>
        </w:tc>
        <w:tc>
          <w:tcPr>
            <w:tcW w:w="1933" w:type="dxa"/>
          </w:tcPr>
          <w:p>
            <w:pPr>
              <w:rPr>
                <w:rFonts w:ascii="宋体" w:hAnsi="宋体" w:cs="宋体"/>
                <w:szCs w:val="21"/>
              </w:rPr>
            </w:pPr>
            <w:r>
              <w:rPr>
                <w:szCs w:val="21"/>
              </w:rPr>
              <w:t>68,606,325</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巴西</w:t>
            </w:r>
          </w:p>
        </w:tc>
        <w:tc>
          <w:tcPr>
            <w:tcW w:w="1733" w:type="dxa"/>
          </w:tcPr>
          <w:p>
            <w:pPr>
              <w:rPr>
                <w:rFonts w:ascii="宋体" w:hAnsi="宋体" w:cs="宋体"/>
                <w:szCs w:val="21"/>
              </w:rPr>
            </w:pPr>
            <w:r>
              <w:rPr>
                <w:szCs w:val="21"/>
              </w:rPr>
              <w:t>1140805278</w:t>
            </w:r>
          </w:p>
        </w:tc>
        <w:tc>
          <w:tcPr>
            <w:tcW w:w="1933" w:type="dxa"/>
          </w:tcPr>
          <w:p>
            <w:pPr>
              <w:rPr>
                <w:rFonts w:ascii="宋体" w:hAnsi="宋体" w:cs="宋体"/>
                <w:szCs w:val="21"/>
              </w:rPr>
            </w:pPr>
            <w:r>
              <w:rPr>
                <w:szCs w:val="21"/>
              </w:rPr>
              <w:t>431,276,134</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俄罗斯联邦</w:t>
            </w:r>
          </w:p>
        </w:tc>
        <w:tc>
          <w:tcPr>
            <w:tcW w:w="1733" w:type="dxa"/>
          </w:tcPr>
          <w:p>
            <w:pPr>
              <w:rPr>
                <w:rFonts w:ascii="宋体" w:hAnsi="宋体" w:cs="宋体"/>
                <w:szCs w:val="21"/>
              </w:rPr>
            </w:pPr>
            <w:r>
              <w:rPr>
                <w:szCs w:val="21"/>
              </w:rPr>
              <w:t>4648660614</w:t>
            </w:r>
          </w:p>
        </w:tc>
        <w:tc>
          <w:tcPr>
            <w:tcW w:w="1933" w:type="dxa"/>
          </w:tcPr>
          <w:p>
            <w:pPr>
              <w:rPr>
                <w:rFonts w:ascii="宋体" w:hAnsi="宋体" w:cs="宋体"/>
                <w:szCs w:val="21"/>
              </w:rPr>
            </w:pPr>
            <w:r>
              <w:rPr>
                <w:szCs w:val="21"/>
              </w:rPr>
              <w:t>1,878,762,037</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厄瓜多尔</w:t>
            </w:r>
          </w:p>
        </w:tc>
        <w:tc>
          <w:tcPr>
            <w:tcW w:w="1733" w:type="dxa"/>
          </w:tcPr>
          <w:p>
            <w:pPr>
              <w:rPr>
                <w:rFonts w:ascii="宋体" w:hAnsi="宋体" w:cs="宋体"/>
                <w:szCs w:val="21"/>
              </w:rPr>
            </w:pPr>
            <w:r>
              <w:rPr>
                <w:szCs w:val="21"/>
              </w:rPr>
              <w:t>255941675</w:t>
            </w:r>
          </w:p>
        </w:tc>
        <w:tc>
          <w:tcPr>
            <w:tcW w:w="1933" w:type="dxa"/>
          </w:tcPr>
          <w:p>
            <w:pPr>
              <w:rPr>
                <w:rFonts w:ascii="宋体" w:hAnsi="宋体" w:cs="宋体"/>
                <w:szCs w:val="21"/>
              </w:rPr>
            </w:pPr>
            <w:r>
              <w:rPr>
                <w:szCs w:val="21"/>
              </w:rPr>
              <w:t>90,055,410</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98" w:type="dxa"/>
          </w:tcPr>
          <w:p>
            <w:pPr>
              <w:rPr>
                <w:rFonts w:ascii="宋体" w:hAnsi="宋体" w:cs="宋体"/>
                <w:bCs/>
                <w:szCs w:val="21"/>
              </w:rPr>
            </w:pPr>
            <w:r>
              <w:rPr>
                <w:bCs/>
                <w:szCs w:val="21"/>
              </w:rPr>
              <w:t>刚果</w:t>
            </w:r>
          </w:p>
        </w:tc>
        <w:tc>
          <w:tcPr>
            <w:tcW w:w="1733" w:type="dxa"/>
          </w:tcPr>
          <w:p>
            <w:pPr>
              <w:rPr>
                <w:rFonts w:ascii="宋体" w:hAnsi="宋体" w:cs="宋体"/>
                <w:szCs w:val="21"/>
              </w:rPr>
            </w:pPr>
            <w:r>
              <w:rPr>
                <w:szCs w:val="21"/>
              </w:rPr>
              <w:t>685656949</w:t>
            </w:r>
          </w:p>
        </w:tc>
        <w:tc>
          <w:tcPr>
            <w:tcW w:w="1933" w:type="dxa"/>
          </w:tcPr>
          <w:p>
            <w:pPr>
              <w:rPr>
                <w:rFonts w:ascii="宋体" w:hAnsi="宋体" w:cs="宋体"/>
                <w:szCs w:val="21"/>
              </w:rPr>
            </w:pPr>
            <w:r>
              <w:rPr>
                <w:szCs w:val="21"/>
              </w:rPr>
              <w:t>263,698,781</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哥伦比亚</w:t>
            </w:r>
          </w:p>
        </w:tc>
        <w:tc>
          <w:tcPr>
            <w:tcW w:w="1733" w:type="dxa"/>
          </w:tcPr>
          <w:p>
            <w:pPr>
              <w:rPr>
                <w:rFonts w:ascii="宋体" w:hAnsi="宋体" w:cs="宋体"/>
                <w:szCs w:val="21"/>
              </w:rPr>
            </w:pPr>
            <w:r>
              <w:rPr>
                <w:szCs w:val="21"/>
              </w:rPr>
              <w:t>565012283</w:t>
            </w:r>
          </w:p>
        </w:tc>
        <w:tc>
          <w:tcPr>
            <w:tcW w:w="1933" w:type="dxa"/>
          </w:tcPr>
          <w:p>
            <w:pPr>
              <w:rPr>
                <w:rFonts w:ascii="宋体" w:hAnsi="宋体" w:cs="宋体"/>
                <w:szCs w:val="21"/>
              </w:rPr>
            </w:pPr>
            <w:r>
              <w:rPr>
                <w:szCs w:val="21"/>
              </w:rPr>
              <w:t>213,404,145</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哈萨克斯坦</w:t>
            </w:r>
          </w:p>
        </w:tc>
        <w:tc>
          <w:tcPr>
            <w:tcW w:w="1733" w:type="dxa"/>
          </w:tcPr>
          <w:p>
            <w:pPr>
              <w:rPr>
                <w:rFonts w:ascii="宋体" w:hAnsi="宋体" w:cs="宋体"/>
                <w:szCs w:val="21"/>
              </w:rPr>
            </w:pPr>
            <w:r>
              <w:rPr>
                <w:szCs w:val="21"/>
              </w:rPr>
              <w:t>218331118</w:t>
            </w:r>
          </w:p>
        </w:tc>
        <w:tc>
          <w:tcPr>
            <w:tcW w:w="1933" w:type="dxa"/>
          </w:tcPr>
          <w:p>
            <w:pPr>
              <w:rPr>
                <w:rFonts w:ascii="宋体" w:hAnsi="宋体" w:cs="宋体"/>
                <w:szCs w:val="21"/>
              </w:rPr>
            </w:pPr>
            <w:r>
              <w:rPr>
                <w:szCs w:val="21"/>
              </w:rPr>
              <w:t>80,787,535</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加纳</w:t>
            </w:r>
          </w:p>
        </w:tc>
        <w:tc>
          <w:tcPr>
            <w:tcW w:w="1733" w:type="dxa"/>
          </w:tcPr>
          <w:p>
            <w:pPr>
              <w:rPr>
                <w:rFonts w:ascii="宋体" w:hAnsi="宋体" w:cs="宋体"/>
                <w:szCs w:val="21"/>
              </w:rPr>
            </w:pPr>
            <w:r>
              <w:rPr>
                <w:szCs w:val="21"/>
              </w:rPr>
              <w:t>388222900</w:t>
            </w:r>
          </w:p>
        </w:tc>
        <w:tc>
          <w:tcPr>
            <w:tcW w:w="1933" w:type="dxa"/>
          </w:tcPr>
          <w:p>
            <w:pPr>
              <w:rPr>
                <w:rFonts w:ascii="宋体" w:hAnsi="宋体" w:cs="宋体"/>
                <w:szCs w:val="21"/>
              </w:rPr>
            </w:pPr>
            <w:r>
              <w:rPr>
                <w:szCs w:val="21"/>
              </w:rPr>
              <w:t>167,744,176</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98" w:type="dxa"/>
          </w:tcPr>
          <w:p>
            <w:pPr>
              <w:rPr>
                <w:rFonts w:ascii="宋体" w:hAnsi="宋体" w:cs="宋体"/>
                <w:bCs/>
                <w:szCs w:val="21"/>
              </w:rPr>
            </w:pPr>
            <w:r>
              <w:rPr>
                <w:bCs/>
                <w:szCs w:val="21"/>
              </w:rPr>
              <w:t>加蓬</w:t>
            </w:r>
          </w:p>
        </w:tc>
        <w:tc>
          <w:tcPr>
            <w:tcW w:w="1733" w:type="dxa"/>
          </w:tcPr>
          <w:p>
            <w:pPr>
              <w:rPr>
                <w:rFonts w:ascii="宋体" w:hAnsi="宋体" w:cs="宋体"/>
                <w:szCs w:val="21"/>
              </w:rPr>
            </w:pPr>
            <w:r>
              <w:rPr>
                <w:szCs w:val="21"/>
              </w:rPr>
              <w:t>480943460</w:t>
            </w:r>
          </w:p>
        </w:tc>
        <w:tc>
          <w:tcPr>
            <w:tcW w:w="1933" w:type="dxa"/>
          </w:tcPr>
          <w:p>
            <w:pPr>
              <w:rPr>
                <w:rFonts w:ascii="宋体" w:hAnsi="宋体" w:cs="宋体"/>
                <w:szCs w:val="21"/>
              </w:rPr>
            </w:pPr>
            <w:r>
              <w:rPr>
                <w:szCs w:val="21"/>
              </w:rPr>
              <w:t>192,460,709</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喀麦隆</w:t>
            </w:r>
          </w:p>
        </w:tc>
        <w:tc>
          <w:tcPr>
            <w:tcW w:w="1733" w:type="dxa"/>
          </w:tcPr>
          <w:p>
            <w:pPr>
              <w:rPr>
                <w:rFonts w:ascii="宋体" w:hAnsi="宋体" w:cs="宋体"/>
                <w:szCs w:val="21"/>
              </w:rPr>
            </w:pPr>
            <w:r>
              <w:rPr>
                <w:szCs w:val="21"/>
              </w:rPr>
              <w:t>129473074</w:t>
            </w:r>
          </w:p>
        </w:tc>
        <w:tc>
          <w:tcPr>
            <w:tcW w:w="1933" w:type="dxa"/>
          </w:tcPr>
          <w:p>
            <w:pPr>
              <w:rPr>
                <w:rFonts w:ascii="宋体" w:hAnsi="宋体" w:cs="宋体"/>
                <w:szCs w:val="21"/>
              </w:rPr>
            </w:pPr>
            <w:r>
              <w:rPr>
                <w:szCs w:val="21"/>
              </w:rPr>
              <w:t>47,503,607</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科威特</w:t>
            </w:r>
          </w:p>
        </w:tc>
        <w:tc>
          <w:tcPr>
            <w:tcW w:w="1733" w:type="dxa"/>
          </w:tcPr>
          <w:p>
            <w:pPr>
              <w:rPr>
                <w:rFonts w:ascii="宋体" w:hAnsi="宋体" w:cs="宋体"/>
                <w:szCs w:val="21"/>
              </w:rPr>
            </w:pPr>
            <w:r>
              <w:rPr>
                <w:szCs w:val="21"/>
              </w:rPr>
              <w:t>1863093167</w:t>
            </w:r>
          </w:p>
        </w:tc>
        <w:tc>
          <w:tcPr>
            <w:tcW w:w="1933" w:type="dxa"/>
          </w:tcPr>
          <w:p>
            <w:pPr>
              <w:rPr>
                <w:rFonts w:ascii="宋体" w:hAnsi="宋体" w:cs="宋体"/>
                <w:szCs w:val="21"/>
              </w:rPr>
            </w:pPr>
            <w:r>
              <w:rPr>
                <w:szCs w:val="21"/>
              </w:rPr>
              <w:t>711,692,390</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马来西亚</w:t>
            </w:r>
          </w:p>
        </w:tc>
        <w:tc>
          <w:tcPr>
            <w:tcW w:w="1733" w:type="dxa"/>
          </w:tcPr>
          <w:p>
            <w:pPr>
              <w:rPr>
                <w:rFonts w:ascii="宋体" w:hAnsi="宋体" w:cs="宋体"/>
                <w:szCs w:val="21"/>
              </w:rPr>
            </w:pPr>
            <w:r>
              <w:rPr>
                <w:szCs w:val="21"/>
              </w:rPr>
              <w:t>418944314</w:t>
            </w:r>
          </w:p>
        </w:tc>
        <w:tc>
          <w:tcPr>
            <w:tcW w:w="1933" w:type="dxa"/>
          </w:tcPr>
          <w:p>
            <w:pPr>
              <w:rPr>
                <w:rFonts w:ascii="宋体" w:hAnsi="宋体" w:cs="宋体"/>
                <w:szCs w:val="21"/>
              </w:rPr>
            </w:pPr>
            <w:r>
              <w:rPr>
                <w:szCs w:val="21"/>
              </w:rPr>
              <w:t>170,849,453</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98" w:type="dxa"/>
          </w:tcPr>
          <w:p>
            <w:pPr>
              <w:rPr>
                <w:rFonts w:ascii="宋体" w:hAnsi="宋体" w:cs="宋体"/>
                <w:bCs/>
                <w:szCs w:val="21"/>
              </w:rPr>
            </w:pPr>
            <w:r>
              <w:rPr>
                <w:bCs/>
                <w:szCs w:val="21"/>
              </w:rPr>
              <w:t>美国</w:t>
            </w:r>
          </w:p>
        </w:tc>
        <w:tc>
          <w:tcPr>
            <w:tcW w:w="1733" w:type="dxa"/>
          </w:tcPr>
          <w:p>
            <w:pPr>
              <w:rPr>
                <w:rFonts w:ascii="宋体" w:hAnsi="宋体" w:cs="宋体"/>
                <w:szCs w:val="21"/>
              </w:rPr>
            </w:pPr>
            <w:r>
              <w:rPr>
                <w:szCs w:val="21"/>
              </w:rPr>
              <w:t>878622762</w:t>
            </w:r>
          </w:p>
        </w:tc>
        <w:tc>
          <w:tcPr>
            <w:tcW w:w="1933" w:type="dxa"/>
          </w:tcPr>
          <w:p>
            <w:pPr>
              <w:rPr>
                <w:rFonts w:ascii="宋体" w:hAnsi="宋体" w:cs="宋体"/>
                <w:szCs w:val="21"/>
              </w:rPr>
            </w:pPr>
            <w:r>
              <w:rPr>
                <w:szCs w:val="21"/>
              </w:rPr>
              <w:t>369,739,811</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蒙古</w:t>
            </w:r>
          </w:p>
        </w:tc>
        <w:tc>
          <w:tcPr>
            <w:tcW w:w="1733" w:type="dxa"/>
          </w:tcPr>
          <w:p>
            <w:pPr>
              <w:rPr>
                <w:rFonts w:ascii="宋体" w:hAnsi="宋体" w:cs="宋体"/>
                <w:szCs w:val="21"/>
              </w:rPr>
            </w:pPr>
            <w:r>
              <w:rPr>
                <w:szCs w:val="21"/>
              </w:rPr>
              <w:t>92979030</w:t>
            </w:r>
          </w:p>
        </w:tc>
        <w:tc>
          <w:tcPr>
            <w:tcW w:w="1933" w:type="dxa"/>
          </w:tcPr>
          <w:p>
            <w:pPr>
              <w:rPr>
                <w:rFonts w:ascii="宋体" w:hAnsi="宋体" w:cs="宋体"/>
                <w:szCs w:val="21"/>
              </w:rPr>
            </w:pPr>
            <w:r>
              <w:rPr>
                <w:szCs w:val="21"/>
              </w:rPr>
              <w:t>24,857,818</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墨西哥</w:t>
            </w:r>
          </w:p>
        </w:tc>
        <w:tc>
          <w:tcPr>
            <w:tcW w:w="1733" w:type="dxa"/>
          </w:tcPr>
          <w:p>
            <w:pPr>
              <w:rPr>
                <w:rFonts w:ascii="宋体" w:hAnsi="宋体" w:cs="宋体"/>
                <w:szCs w:val="21"/>
              </w:rPr>
            </w:pPr>
            <w:r>
              <w:rPr>
                <w:szCs w:val="21"/>
              </w:rPr>
              <w:t>291969667</w:t>
            </w:r>
          </w:p>
        </w:tc>
        <w:tc>
          <w:tcPr>
            <w:tcW w:w="1933" w:type="dxa"/>
          </w:tcPr>
          <w:p>
            <w:pPr>
              <w:rPr>
                <w:rFonts w:ascii="宋体" w:hAnsi="宋体" w:cs="宋体"/>
                <w:szCs w:val="21"/>
              </w:rPr>
            </w:pPr>
            <w:r>
              <w:rPr>
                <w:szCs w:val="21"/>
              </w:rPr>
              <w:t>95,218,575</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南苏丹共和国</w:t>
            </w:r>
          </w:p>
        </w:tc>
        <w:tc>
          <w:tcPr>
            <w:tcW w:w="1733" w:type="dxa"/>
          </w:tcPr>
          <w:p>
            <w:pPr>
              <w:rPr>
                <w:rFonts w:ascii="宋体" w:hAnsi="宋体" w:cs="宋体"/>
                <w:szCs w:val="21"/>
              </w:rPr>
            </w:pPr>
            <w:r>
              <w:rPr>
                <w:szCs w:val="21"/>
              </w:rPr>
              <w:t>463316405</w:t>
            </w:r>
          </w:p>
        </w:tc>
        <w:tc>
          <w:tcPr>
            <w:tcW w:w="1933" w:type="dxa"/>
          </w:tcPr>
          <w:p>
            <w:pPr>
              <w:rPr>
                <w:rFonts w:ascii="宋体" w:hAnsi="宋体" w:cs="宋体"/>
                <w:szCs w:val="21"/>
              </w:rPr>
            </w:pPr>
            <w:r>
              <w:rPr>
                <w:szCs w:val="21"/>
              </w:rPr>
              <w:t>175,661,702</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98" w:type="dxa"/>
          </w:tcPr>
          <w:p>
            <w:pPr>
              <w:rPr>
                <w:rFonts w:ascii="宋体" w:hAnsi="宋体" w:cs="宋体"/>
                <w:bCs/>
                <w:szCs w:val="21"/>
              </w:rPr>
            </w:pPr>
            <w:r>
              <w:rPr>
                <w:bCs/>
                <w:szCs w:val="21"/>
              </w:rPr>
              <w:t>挪威</w:t>
            </w:r>
          </w:p>
        </w:tc>
        <w:tc>
          <w:tcPr>
            <w:tcW w:w="1733" w:type="dxa"/>
          </w:tcPr>
          <w:p>
            <w:pPr>
              <w:rPr>
                <w:rFonts w:ascii="宋体" w:hAnsi="宋体" w:cs="宋体"/>
                <w:szCs w:val="21"/>
              </w:rPr>
            </w:pPr>
            <w:r>
              <w:rPr>
                <w:szCs w:val="21"/>
              </w:rPr>
              <w:t>135767304</w:t>
            </w:r>
          </w:p>
        </w:tc>
        <w:tc>
          <w:tcPr>
            <w:tcW w:w="1933" w:type="dxa"/>
          </w:tcPr>
          <w:p>
            <w:pPr>
              <w:rPr>
                <w:rFonts w:ascii="宋体" w:hAnsi="宋体" w:cs="宋体"/>
                <w:szCs w:val="21"/>
              </w:rPr>
            </w:pPr>
            <w:r>
              <w:rPr>
                <w:szCs w:val="21"/>
              </w:rPr>
              <w:t>59,225,000</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日本</w:t>
            </w:r>
          </w:p>
        </w:tc>
        <w:tc>
          <w:tcPr>
            <w:tcW w:w="1733" w:type="dxa"/>
          </w:tcPr>
          <w:p>
            <w:pPr>
              <w:rPr>
                <w:rFonts w:ascii="宋体" w:hAnsi="宋体" w:cs="宋体"/>
                <w:szCs w:val="21"/>
              </w:rPr>
            </w:pPr>
            <w:r>
              <w:rPr>
                <w:szCs w:val="21"/>
              </w:rPr>
              <w:t>0</w:t>
            </w:r>
          </w:p>
        </w:tc>
        <w:tc>
          <w:tcPr>
            <w:tcW w:w="1933"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266398249</w:t>
            </w:r>
          </w:p>
        </w:tc>
        <w:tc>
          <w:tcPr>
            <w:tcW w:w="1468" w:type="dxa"/>
          </w:tcPr>
          <w:p>
            <w:pPr>
              <w:rPr>
                <w:rFonts w:ascii="宋体" w:hAnsi="宋体" w:cs="宋体"/>
                <w:szCs w:val="21"/>
              </w:rPr>
            </w:pPr>
            <w:r>
              <w:rPr>
                <w:szCs w:val="21"/>
              </w:rPr>
              <w:t>99,195,793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沙特阿拉伯</w:t>
            </w:r>
          </w:p>
        </w:tc>
        <w:tc>
          <w:tcPr>
            <w:tcW w:w="1733" w:type="dxa"/>
          </w:tcPr>
          <w:p>
            <w:pPr>
              <w:rPr>
                <w:rFonts w:ascii="宋体" w:hAnsi="宋体" w:cs="宋体"/>
                <w:szCs w:val="21"/>
              </w:rPr>
            </w:pPr>
            <w:r>
              <w:rPr>
                <w:szCs w:val="21"/>
              </w:rPr>
              <w:t>4613748328</w:t>
            </w:r>
          </w:p>
        </w:tc>
        <w:tc>
          <w:tcPr>
            <w:tcW w:w="1933" w:type="dxa"/>
          </w:tcPr>
          <w:p>
            <w:pPr>
              <w:rPr>
                <w:rFonts w:ascii="宋体" w:hAnsi="宋体" w:cs="宋体"/>
                <w:szCs w:val="21"/>
              </w:rPr>
            </w:pPr>
            <w:r>
              <w:rPr>
                <w:szCs w:val="21"/>
              </w:rPr>
              <w:t>1,810,389,425</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泰国</w:t>
            </w:r>
          </w:p>
        </w:tc>
        <w:tc>
          <w:tcPr>
            <w:tcW w:w="1733" w:type="dxa"/>
          </w:tcPr>
          <w:p>
            <w:pPr>
              <w:rPr>
                <w:rFonts w:ascii="宋体" w:hAnsi="宋体" w:cs="宋体"/>
                <w:szCs w:val="21"/>
              </w:rPr>
            </w:pPr>
            <w:r>
              <w:rPr>
                <w:szCs w:val="21"/>
              </w:rPr>
              <w:t>35106965</w:t>
            </w:r>
          </w:p>
        </w:tc>
        <w:tc>
          <w:tcPr>
            <w:tcW w:w="1933" w:type="dxa"/>
          </w:tcPr>
          <w:p>
            <w:pPr>
              <w:rPr>
                <w:rFonts w:ascii="宋体" w:hAnsi="宋体" w:cs="宋体"/>
                <w:szCs w:val="21"/>
              </w:rPr>
            </w:pPr>
            <w:r>
              <w:rPr>
                <w:szCs w:val="21"/>
              </w:rPr>
              <w:t>13,745,875</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98" w:type="dxa"/>
          </w:tcPr>
          <w:p>
            <w:pPr>
              <w:rPr>
                <w:rFonts w:ascii="宋体" w:hAnsi="宋体" w:cs="宋体"/>
                <w:bCs/>
                <w:szCs w:val="21"/>
              </w:rPr>
            </w:pPr>
            <w:r>
              <w:rPr>
                <w:bCs/>
                <w:szCs w:val="21"/>
              </w:rPr>
              <w:t>委内瑞拉</w:t>
            </w:r>
          </w:p>
        </w:tc>
        <w:tc>
          <w:tcPr>
            <w:tcW w:w="1733" w:type="dxa"/>
          </w:tcPr>
          <w:p>
            <w:pPr>
              <w:rPr>
                <w:rFonts w:ascii="宋体" w:hAnsi="宋体" w:cs="宋体"/>
                <w:szCs w:val="21"/>
              </w:rPr>
            </w:pPr>
            <w:r>
              <w:rPr>
                <w:szCs w:val="21"/>
              </w:rPr>
              <w:t>912802565</w:t>
            </w:r>
          </w:p>
        </w:tc>
        <w:tc>
          <w:tcPr>
            <w:tcW w:w="1933" w:type="dxa"/>
          </w:tcPr>
          <w:p>
            <w:pPr>
              <w:rPr>
                <w:rFonts w:ascii="宋体" w:hAnsi="宋体" w:cs="宋体"/>
                <w:szCs w:val="21"/>
              </w:rPr>
            </w:pPr>
            <w:r>
              <w:rPr>
                <w:szCs w:val="21"/>
              </w:rPr>
              <w:t>287,052,275</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伊拉克</w:t>
            </w:r>
          </w:p>
        </w:tc>
        <w:tc>
          <w:tcPr>
            <w:tcW w:w="1733" w:type="dxa"/>
          </w:tcPr>
          <w:p>
            <w:pPr>
              <w:rPr>
                <w:rFonts w:ascii="宋体" w:hAnsi="宋体" w:cs="宋体"/>
                <w:szCs w:val="21"/>
              </w:rPr>
            </w:pPr>
            <w:r>
              <w:rPr>
                <w:szCs w:val="21"/>
              </w:rPr>
              <w:t>2649378942</w:t>
            </w:r>
          </w:p>
        </w:tc>
        <w:tc>
          <w:tcPr>
            <w:tcW w:w="1933" w:type="dxa"/>
          </w:tcPr>
          <w:p>
            <w:pPr>
              <w:rPr>
                <w:rFonts w:ascii="宋体" w:hAnsi="宋体" w:cs="宋体"/>
                <w:szCs w:val="21"/>
              </w:rPr>
            </w:pPr>
            <w:r>
              <w:rPr>
                <w:szCs w:val="21"/>
              </w:rPr>
              <w:t>980,602,196</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伊朗</w:t>
            </w:r>
          </w:p>
        </w:tc>
        <w:tc>
          <w:tcPr>
            <w:tcW w:w="1733" w:type="dxa"/>
          </w:tcPr>
          <w:p>
            <w:pPr>
              <w:rPr>
                <w:rFonts w:ascii="宋体" w:hAnsi="宋体" w:cs="宋体"/>
                <w:szCs w:val="21"/>
              </w:rPr>
            </w:pPr>
            <w:r>
              <w:rPr>
                <w:szCs w:val="21"/>
              </w:rPr>
              <w:t>2909543958</w:t>
            </w:r>
          </w:p>
        </w:tc>
        <w:tc>
          <w:tcPr>
            <w:tcW w:w="1933" w:type="dxa"/>
          </w:tcPr>
          <w:p>
            <w:pPr>
              <w:rPr>
                <w:rFonts w:ascii="宋体" w:hAnsi="宋体" w:cs="宋体"/>
                <w:szCs w:val="21"/>
              </w:rPr>
            </w:pPr>
            <w:r>
              <w:rPr>
                <w:szCs w:val="21"/>
              </w:rPr>
              <w:t>1,148,354,598</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印度尼西亚</w:t>
            </w:r>
          </w:p>
        </w:tc>
        <w:tc>
          <w:tcPr>
            <w:tcW w:w="1733" w:type="dxa"/>
          </w:tcPr>
          <w:p>
            <w:pPr>
              <w:rPr>
                <w:rFonts w:ascii="宋体" w:hAnsi="宋体" w:cs="宋体"/>
                <w:szCs w:val="21"/>
              </w:rPr>
            </w:pPr>
            <w:r>
              <w:rPr>
                <w:szCs w:val="21"/>
              </w:rPr>
              <w:t>102026534</w:t>
            </w:r>
          </w:p>
        </w:tc>
        <w:tc>
          <w:tcPr>
            <w:tcW w:w="1933" w:type="dxa"/>
          </w:tcPr>
          <w:p>
            <w:pPr>
              <w:rPr>
                <w:rFonts w:ascii="宋体" w:hAnsi="宋体" w:cs="宋体"/>
                <w:szCs w:val="21"/>
              </w:rPr>
            </w:pPr>
            <w:r>
              <w:rPr>
                <w:szCs w:val="21"/>
              </w:rPr>
              <w:t>37,446,933</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98" w:type="dxa"/>
          </w:tcPr>
          <w:p>
            <w:pPr>
              <w:rPr>
                <w:rFonts w:ascii="宋体" w:hAnsi="宋体" w:cs="宋体"/>
                <w:bCs/>
                <w:szCs w:val="21"/>
              </w:rPr>
            </w:pPr>
            <w:r>
              <w:rPr>
                <w:bCs/>
                <w:szCs w:val="21"/>
              </w:rPr>
              <w:t>英国</w:t>
            </w:r>
          </w:p>
        </w:tc>
        <w:tc>
          <w:tcPr>
            <w:tcW w:w="1733" w:type="dxa"/>
          </w:tcPr>
          <w:p>
            <w:pPr>
              <w:rPr>
                <w:rFonts w:ascii="宋体" w:hAnsi="宋体" w:cs="宋体"/>
                <w:szCs w:val="21"/>
              </w:rPr>
            </w:pPr>
            <w:r>
              <w:rPr>
                <w:szCs w:val="21"/>
              </w:rPr>
              <w:t>644864682</w:t>
            </w:r>
          </w:p>
        </w:tc>
        <w:tc>
          <w:tcPr>
            <w:tcW w:w="1933" w:type="dxa"/>
          </w:tcPr>
          <w:p>
            <w:pPr>
              <w:rPr>
                <w:rFonts w:ascii="宋体" w:hAnsi="宋体" w:cs="宋体"/>
                <w:szCs w:val="21"/>
              </w:rPr>
            </w:pPr>
            <w:r>
              <w:rPr>
                <w:szCs w:val="21"/>
              </w:rPr>
              <w:t>278,218,801</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越南</w:t>
            </w:r>
          </w:p>
        </w:tc>
        <w:tc>
          <w:tcPr>
            <w:tcW w:w="1733" w:type="dxa"/>
          </w:tcPr>
          <w:p>
            <w:pPr>
              <w:rPr>
                <w:rFonts w:ascii="宋体" w:hAnsi="宋体" w:cs="宋体"/>
                <w:szCs w:val="21"/>
              </w:rPr>
            </w:pPr>
            <w:r>
              <w:rPr>
                <w:szCs w:val="21"/>
              </w:rPr>
              <w:t>120143164</w:t>
            </w:r>
          </w:p>
        </w:tc>
        <w:tc>
          <w:tcPr>
            <w:tcW w:w="1933" w:type="dxa"/>
          </w:tcPr>
          <w:p>
            <w:pPr>
              <w:rPr>
                <w:rFonts w:ascii="宋体" w:hAnsi="宋体" w:cs="宋体"/>
                <w:szCs w:val="21"/>
              </w:rPr>
            </w:pPr>
            <w:r>
              <w:rPr>
                <w:szCs w:val="21"/>
              </w:rPr>
              <w:t>52,466,683</w:t>
            </w:r>
          </w:p>
        </w:tc>
        <w:tc>
          <w:tcPr>
            <w:tcW w:w="1468" w:type="dxa"/>
          </w:tcPr>
          <w:p>
            <w:pPr>
              <w:rPr>
                <w:rFonts w:ascii="宋体" w:hAnsi="宋体" w:cs="宋体"/>
                <w:szCs w:val="21"/>
              </w:rPr>
            </w:pPr>
            <w:r>
              <w:rPr>
                <w:szCs w:val="21"/>
              </w:rPr>
              <w:t>0</w:t>
            </w:r>
          </w:p>
        </w:tc>
        <w:tc>
          <w:tcPr>
            <w:tcW w:w="1468" w:type="dxa"/>
          </w:tcPr>
          <w:p>
            <w:pPr>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rFonts w:ascii="宋体" w:hAnsi="宋体" w:cs="宋体"/>
                <w:bCs/>
                <w:szCs w:val="21"/>
              </w:rPr>
            </w:pPr>
            <w:r>
              <w:rPr>
                <w:bCs/>
                <w:szCs w:val="21"/>
              </w:rPr>
              <w:t>2017</w:t>
            </w:r>
          </w:p>
        </w:tc>
        <w:tc>
          <w:tcPr>
            <w:tcW w:w="1733" w:type="dxa"/>
          </w:tcPr>
          <w:p>
            <w:pPr>
              <w:rPr>
                <w:rFonts w:ascii="宋体" w:hAnsi="宋体" w:cs="宋体"/>
                <w:bCs/>
                <w:szCs w:val="21"/>
              </w:rPr>
            </w:pPr>
            <w:r>
              <w:rPr>
                <w:bCs/>
                <w:szCs w:val="21"/>
              </w:rPr>
              <w:t>31030145845</w:t>
            </w:r>
          </w:p>
        </w:tc>
        <w:tc>
          <w:tcPr>
            <w:tcW w:w="1933" w:type="dxa"/>
          </w:tcPr>
          <w:p>
            <w:pPr>
              <w:rPr>
                <w:rFonts w:ascii="宋体" w:hAnsi="宋体" w:cs="宋体"/>
                <w:bCs/>
                <w:szCs w:val="21"/>
              </w:rPr>
            </w:pPr>
            <w:r>
              <w:rPr>
                <w:bCs/>
                <w:szCs w:val="21"/>
              </w:rPr>
              <w:t>12,135,541,317</w:t>
            </w:r>
          </w:p>
        </w:tc>
        <w:tc>
          <w:tcPr>
            <w:tcW w:w="1468" w:type="dxa"/>
          </w:tcPr>
          <w:p>
            <w:pPr>
              <w:rPr>
                <w:rFonts w:ascii="宋体" w:hAnsi="宋体" w:cs="宋体"/>
                <w:bCs/>
                <w:szCs w:val="21"/>
              </w:rPr>
            </w:pPr>
            <w:r>
              <w:rPr>
                <w:bCs/>
                <w:szCs w:val="21"/>
              </w:rPr>
              <w:t>266398249</w:t>
            </w:r>
          </w:p>
        </w:tc>
        <w:tc>
          <w:tcPr>
            <w:tcW w:w="1468" w:type="dxa"/>
          </w:tcPr>
          <w:p>
            <w:pPr>
              <w:rPr>
                <w:rFonts w:ascii="宋体" w:hAnsi="宋体" w:cs="宋体"/>
                <w:bCs/>
                <w:szCs w:val="21"/>
              </w:rPr>
            </w:pPr>
            <w:r>
              <w:rPr>
                <w:bCs/>
                <w:szCs w:val="21"/>
              </w:rPr>
              <w:t>99,195,793</w:t>
            </w:r>
          </w:p>
        </w:tc>
      </w:tr>
    </w:tbl>
    <w:p>
      <w:pPr>
        <w:rPr>
          <w:rFonts w:ascii="宋体" w:hAnsi="宋体"/>
        </w:rPr>
      </w:pPr>
    </w:p>
    <w:p>
      <w:pPr>
        <w:jc w:val="right"/>
        <w:rPr>
          <w:rFonts w:ascii="宋体" w:hAnsi="宋体"/>
        </w:rPr>
      </w:pPr>
    </w:p>
    <w:p>
      <w:pPr>
        <w:pStyle w:val="3"/>
        <w:spacing w:before="120" w:after="120" w:line="240" w:lineRule="auto"/>
        <w:rPr>
          <w:rFonts w:ascii="宋体" w:hAnsi="宋体"/>
          <w:b/>
          <w:sz w:val="30"/>
          <w:szCs w:val="30"/>
        </w:rPr>
      </w:pPr>
      <w:bookmarkStart w:id="21" w:name="_Toc533771878"/>
      <w:r>
        <w:rPr>
          <w:rFonts w:hint="eastAsia" w:ascii="宋体" w:hAnsi="宋体"/>
          <w:b/>
          <w:sz w:val="30"/>
          <w:szCs w:val="30"/>
        </w:rPr>
        <w:t>4.4 2017年10月份全国航空煤油进出口统计数据</w:t>
      </w:r>
      <w:bookmarkEnd w:id="21"/>
    </w:p>
    <w:p>
      <w:pPr>
        <w:jc w:val="right"/>
        <w:rPr>
          <w:rFonts w:ascii="宋体" w:hAnsi="宋体"/>
        </w:rPr>
      </w:pPr>
      <w:r>
        <w:rPr>
          <w:rFonts w:hint="eastAsia" w:ascii="宋体" w:hAnsi="宋体"/>
        </w:rPr>
        <w:t>单位：千克，美元</w:t>
      </w:r>
    </w:p>
    <w:tbl>
      <w:tblPr>
        <w:tblStyle w:val="2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8"/>
        <w:gridCol w:w="1548"/>
        <w:gridCol w:w="1688"/>
        <w:gridCol w:w="1548"/>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shd w:val="clear" w:color="auto" w:fill="00CCFF"/>
          </w:tcPr>
          <w:p>
            <w:pPr>
              <w:rPr>
                <w:rFonts w:ascii="宋体" w:hAnsi="宋体" w:cs="宋体"/>
                <w:b/>
                <w:bCs/>
                <w:szCs w:val="21"/>
              </w:rPr>
            </w:pPr>
            <w:r>
              <w:rPr>
                <w:b/>
                <w:bCs/>
                <w:szCs w:val="21"/>
              </w:rPr>
              <w:t>产销国</w:t>
            </w:r>
          </w:p>
        </w:tc>
        <w:tc>
          <w:tcPr>
            <w:tcW w:w="1548" w:type="dxa"/>
            <w:shd w:val="clear" w:color="auto" w:fill="00CCFF"/>
          </w:tcPr>
          <w:p>
            <w:pPr>
              <w:rPr>
                <w:rFonts w:ascii="宋体" w:hAnsi="宋体" w:cs="宋体"/>
                <w:b/>
                <w:bCs/>
                <w:szCs w:val="21"/>
              </w:rPr>
            </w:pPr>
            <w:r>
              <w:rPr>
                <w:b/>
                <w:bCs/>
                <w:szCs w:val="21"/>
              </w:rPr>
              <w:t>进口数量</w:t>
            </w:r>
          </w:p>
        </w:tc>
        <w:tc>
          <w:tcPr>
            <w:tcW w:w="1688" w:type="dxa"/>
            <w:shd w:val="clear" w:color="auto" w:fill="00CCFF"/>
          </w:tcPr>
          <w:p>
            <w:pPr>
              <w:rPr>
                <w:rFonts w:ascii="宋体" w:hAnsi="宋体" w:cs="宋体"/>
                <w:b/>
                <w:bCs/>
                <w:szCs w:val="21"/>
              </w:rPr>
            </w:pPr>
            <w:r>
              <w:rPr>
                <w:b/>
                <w:bCs/>
                <w:szCs w:val="21"/>
              </w:rPr>
              <w:t>进口美元</w:t>
            </w:r>
          </w:p>
        </w:tc>
        <w:tc>
          <w:tcPr>
            <w:tcW w:w="1548" w:type="dxa"/>
            <w:shd w:val="clear" w:color="auto" w:fill="00CCFF"/>
          </w:tcPr>
          <w:p>
            <w:pPr>
              <w:rPr>
                <w:rFonts w:ascii="宋体" w:hAnsi="宋体" w:cs="宋体"/>
                <w:b/>
                <w:bCs/>
                <w:szCs w:val="21"/>
              </w:rPr>
            </w:pPr>
            <w:r>
              <w:rPr>
                <w:b/>
                <w:bCs/>
                <w:szCs w:val="21"/>
              </w:rPr>
              <w:t>出口数量</w:t>
            </w:r>
          </w:p>
        </w:tc>
        <w:tc>
          <w:tcPr>
            <w:tcW w:w="1688" w:type="dxa"/>
            <w:shd w:val="clear" w:color="auto" w:fill="00CCFF"/>
          </w:tcPr>
          <w:p>
            <w:pPr>
              <w:rPr>
                <w:rFonts w:ascii="宋体" w:hAnsi="宋体" w:cs="宋体"/>
                <w:b/>
                <w:bCs/>
                <w:szCs w:val="21"/>
              </w:rPr>
            </w:pPr>
            <w:r>
              <w:rPr>
                <w:b/>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阿拉伯联合酋长国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17417397</w:t>
            </w:r>
          </w:p>
        </w:tc>
        <w:tc>
          <w:tcPr>
            <w:tcW w:w="1688" w:type="dxa"/>
          </w:tcPr>
          <w:p>
            <w:pPr>
              <w:rPr>
                <w:rFonts w:ascii="宋体" w:hAnsi="宋体" w:cs="宋体"/>
                <w:szCs w:val="21"/>
              </w:rPr>
            </w:pPr>
            <w:r>
              <w:rPr>
                <w:szCs w:val="21"/>
              </w:rPr>
              <w:t>10,741,305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阿塞拜疆</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2573986</w:t>
            </w:r>
          </w:p>
        </w:tc>
        <w:tc>
          <w:tcPr>
            <w:tcW w:w="1688" w:type="dxa"/>
          </w:tcPr>
          <w:p>
            <w:pPr>
              <w:rPr>
                <w:rFonts w:ascii="宋体" w:hAnsi="宋体" w:cs="宋体"/>
                <w:szCs w:val="21"/>
              </w:rPr>
            </w:pPr>
            <w:r>
              <w:rPr>
                <w:szCs w:val="21"/>
              </w:rPr>
              <w:t>1,591,136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埃及</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280970</w:t>
            </w:r>
          </w:p>
        </w:tc>
        <w:tc>
          <w:tcPr>
            <w:tcW w:w="1688" w:type="dxa"/>
          </w:tcPr>
          <w:p>
            <w:pPr>
              <w:rPr>
                <w:rFonts w:ascii="宋体" w:hAnsi="宋体" w:cs="宋体"/>
                <w:szCs w:val="21"/>
              </w:rPr>
            </w:pPr>
            <w:r>
              <w:rPr>
                <w:szCs w:val="21"/>
              </w:rPr>
              <w:t>135,650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埃塞俄比亚</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5275128</w:t>
            </w:r>
          </w:p>
        </w:tc>
        <w:tc>
          <w:tcPr>
            <w:tcW w:w="1688" w:type="dxa"/>
          </w:tcPr>
          <w:p>
            <w:pPr>
              <w:rPr>
                <w:rFonts w:ascii="宋体" w:hAnsi="宋体" w:cs="宋体"/>
                <w:szCs w:val="21"/>
              </w:rPr>
            </w:pPr>
            <w:r>
              <w:rPr>
                <w:szCs w:val="21"/>
              </w:rPr>
              <w:t>3,322,060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奥地利</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3517790</w:t>
            </w:r>
          </w:p>
        </w:tc>
        <w:tc>
          <w:tcPr>
            <w:tcW w:w="1688" w:type="dxa"/>
          </w:tcPr>
          <w:p>
            <w:pPr>
              <w:rPr>
                <w:rFonts w:ascii="宋体" w:hAnsi="宋体" w:cs="宋体"/>
                <w:szCs w:val="21"/>
              </w:rPr>
            </w:pPr>
            <w:r>
              <w:rPr>
                <w:szCs w:val="21"/>
              </w:rPr>
              <w:t>2,155,186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澳大利亚</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4636949</w:t>
            </w:r>
          </w:p>
        </w:tc>
        <w:tc>
          <w:tcPr>
            <w:tcW w:w="1688" w:type="dxa"/>
          </w:tcPr>
          <w:p>
            <w:pPr>
              <w:rPr>
                <w:rFonts w:ascii="宋体" w:hAnsi="宋体" w:cs="宋体"/>
                <w:szCs w:val="21"/>
              </w:rPr>
            </w:pPr>
            <w:r>
              <w:rPr>
                <w:szCs w:val="21"/>
              </w:rPr>
              <w:t>2,917,652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澳门</w:t>
            </w:r>
          </w:p>
        </w:tc>
        <w:tc>
          <w:tcPr>
            <w:tcW w:w="1548" w:type="dxa"/>
          </w:tcPr>
          <w:p>
            <w:pPr>
              <w:rPr>
                <w:rFonts w:ascii="宋体" w:hAnsi="宋体" w:cs="宋体"/>
                <w:szCs w:val="21"/>
              </w:rPr>
            </w:pPr>
            <w:r>
              <w:rPr>
                <w:szCs w:val="21"/>
              </w:rPr>
              <w:t>14600</w:t>
            </w:r>
          </w:p>
        </w:tc>
        <w:tc>
          <w:tcPr>
            <w:tcW w:w="1688" w:type="dxa"/>
          </w:tcPr>
          <w:p>
            <w:pPr>
              <w:rPr>
                <w:rFonts w:ascii="宋体" w:hAnsi="宋体" w:cs="宋体"/>
                <w:szCs w:val="21"/>
              </w:rPr>
            </w:pPr>
            <w:r>
              <w:rPr>
                <w:szCs w:val="21"/>
              </w:rPr>
              <w:t>11,067</w:t>
            </w:r>
          </w:p>
        </w:tc>
        <w:tc>
          <w:tcPr>
            <w:tcW w:w="1548" w:type="dxa"/>
          </w:tcPr>
          <w:p>
            <w:pPr>
              <w:rPr>
                <w:rFonts w:ascii="宋体" w:hAnsi="宋体" w:cs="宋体"/>
                <w:szCs w:val="21"/>
              </w:rPr>
            </w:pPr>
            <w:r>
              <w:rPr>
                <w:szCs w:val="21"/>
              </w:rPr>
              <w:t>21152155</w:t>
            </w:r>
          </w:p>
        </w:tc>
        <w:tc>
          <w:tcPr>
            <w:tcW w:w="1688" w:type="dxa"/>
          </w:tcPr>
          <w:p>
            <w:pPr>
              <w:rPr>
                <w:rFonts w:ascii="宋体" w:hAnsi="宋体" w:cs="宋体"/>
                <w:szCs w:val="21"/>
              </w:rPr>
            </w:pPr>
            <w:r>
              <w:rPr>
                <w:szCs w:val="21"/>
              </w:rPr>
              <w:t>11,520,966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巴基斯坦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461862</w:t>
            </w:r>
          </w:p>
        </w:tc>
        <w:tc>
          <w:tcPr>
            <w:tcW w:w="1688" w:type="dxa"/>
          </w:tcPr>
          <w:p>
            <w:pPr>
              <w:rPr>
                <w:rFonts w:ascii="宋体" w:hAnsi="宋体" w:cs="宋体"/>
                <w:szCs w:val="21"/>
              </w:rPr>
            </w:pPr>
            <w:r>
              <w:rPr>
                <w:szCs w:val="21"/>
              </w:rPr>
              <w:t>296,033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比利时</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2207446</w:t>
            </w:r>
          </w:p>
        </w:tc>
        <w:tc>
          <w:tcPr>
            <w:tcW w:w="1688" w:type="dxa"/>
          </w:tcPr>
          <w:p>
            <w:pPr>
              <w:rPr>
                <w:rFonts w:ascii="宋体" w:hAnsi="宋体" w:cs="宋体"/>
                <w:szCs w:val="21"/>
              </w:rPr>
            </w:pPr>
            <w:r>
              <w:rPr>
                <w:szCs w:val="21"/>
              </w:rPr>
              <w:t>1,340,273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波兰</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586891</w:t>
            </w:r>
          </w:p>
        </w:tc>
        <w:tc>
          <w:tcPr>
            <w:tcW w:w="1688" w:type="dxa"/>
          </w:tcPr>
          <w:p>
            <w:pPr>
              <w:rPr>
                <w:rFonts w:ascii="宋体" w:hAnsi="宋体" w:cs="宋体"/>
                <w:szCs w:val="21"/>
              </w:rPr>
            </w:pPr>
            <w:r>
              <w:rPr>
                <w:szCs w:val="21"/>
              </w:rPr>
              <w:t>374,958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朝鲜</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14025</w:t>
            </w:r>
          </w:p>
        </w:tc>
        <w:tc>
          <w:tcPr>
            <w:tcW w:w="1688" w:type="dxa"/>
          </w:tcPr>
          <w:p>
            <w:pPr>
              <w:rPr>
                <w:rFonts w:ascii="宋体" w:hAnsi="宋体" w:cs="宋体"/>
                <w:szCs w:val="21"/>
              </w:rPr>
            </w:pPr>
            <w:r>
              <w:rPr>
                <w:szCs w:val="21"/>
              </w:rPr>
              <w:t>8,893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德国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26707257</w:t>
            </w:r>
          </w:p>
        </w:tc>
        <w:tc>
          <w:tcPr>
            <w:tcW w:w="1688" w:type="dxa"/>
          </w:tcPr>
          <w:p>
            <w:pPr>
              <w:rPr>
                <w:rFonts w:ascii="宋体" w:hAnsi="宋体" w:cs="宋体"/>
                <w:szCs w:val="21"/>
              </w:rPr>
            </w:pPr>
            <w:r>
              <w:rPr>
                <w:szCs w:val="21"/>
              </w:rPr>
              <w:t>16,357,684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俄罗斯联邦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23534716</w:t>
            </w:r>
          </w:p>
        </w:tc>
        <w:tc>
          <w:tcPr>
            <w:tcW w:w="1688" w:type="dxa"/>
          </w:tcPr>
          <w:p>
            <w:pPr>
              <w:rPr>
                <w:rFonts w:ascii="宋体" w:hAnsi="宋体" w:cs="宋体"/>
                <w:szCs w:val="21"/>
              </w:rPr>
            </w:pPr>
            <w:r>
              <w:rPr>
                <w:szCs w:val="21"/>
              </w:rPr>
              <w:t>14,705,240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法国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11026622</w:t>
            </w:r>
          </w:p>
        </w:tc>
        <w:tc>
          <w:tcPr>
            <w:tcW w:w="1688" w:type="dxa"/>
          </w:tcPr>
          <w:p>
            <w:pPr>
              <w:rPr>
                <w:rFonts w:ascii="宋体" w:hAnsi="宋体" w:cs="宋体"/>
                <w:szCs w:val="21"/>
              </w:rPr>
            </w:pPr>
            <w:r>
              <w:rPr>
                <w:szCs w:val="21"/>
              </w:rPr>
              <w:t>6,810,098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菲律宾</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16572399</w:t>
            </w:r>
          </w:p>
        </w:tc>
        <w:tc>
          <w:tcPr>
            <w:tcW w:w="1688" w:type="dxa"/>
          </w:tcPr>
          <w:p>
            <w:pPr>
              <w:rPr>
                <w:rFonts w:ascii="宋体" w:hAnsi="宋体" w:cs="宋体"/>
                <w:szCs w:val="21"/>
              </w:rPr>
            </w:pPr>
            <w:r>
              <w:rPr>
                <w:szCs w:val="21"/>
              </w:rPr>
              <w:t>7,731,091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芬兰</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4047128</w:t>
            </w:r>
          </w:p>
        </w:tc>
        <w:tc>
          <w:tcPr>
            <w:tcW w:w="1688" w:type="dxa"/>
          </w:tcPr>
          <w:p>
            <w:pPr>
              <w:rPr>
                <w:rFonts w:ascii="宋体" w:hAnsi="宋体" w:cs="宋体"/>
                <w:szCs w:val="21"/>
              </w:rPr>
            </w:pPr>
            <w:r>
              <w:rPr>
                <w:szCs w:val="21"/>
              </w:rPr>
              <w:t>2,523,892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哈萨克斯坦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252641</w:t>
            </w:r>
          </w:p>
        </w:tc>
        <w:tc>
          <w:tcPr>
            <w:tcW w:w="1688" w:type="dxa"/>
          </w:tcPr>
          <w:p>
            <w:pPr>
              <w:rPr>
                <w:rFonts w:ascii="宋体" w:hAnsi="宋体" w:cs="宋体"/>
                <w:szCs w:val="21"/>
              </w:rPr>
            </w:pPr>
            <w:r>
              <w:rPr>
                <w:szCs w:val="21"/>
              </w:rPr>
              <w:t>164,358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韩国</w:t>
            </w:r>
          </w:p>
        </w:tc>
        <w:tc>
          <w:tcPr>
            <w:tcW w:w="1548" w:type="dxa"/>
          </w:tcPr>
          <w:p>
            <w:pPr>
              <w:rPr>
                <w:rFonts w:ascii="宋体" w:hAnsi="宋体" w:cs="宋体"/>
                <w:szCs w:val="21"/>
              </w:rPr>
            </w:pPr>
            <w:r>
              <w:rPr>
                <w:szCs w:val="21"/>
              </w:rPr>
              <w:t>288038708</w:t>
            </w:r>
          </w:p>
        </w:tc>
        <w:tc>
          <w:tcPr>
            <w:tcW w:w="1688" w:type="dxa"/>
          </w:tcPr>
          <w:p>
            <w:pPr>
              <w:rPr>
                <w:rFonts w:ascii="宋体" w:hAnsi="宋体" w:cs="宋体"/>
                <w:szCs w:val="21"/>
              </w:rPr>
            </w:pPr>
            <w:r>
              <w:rPr>
                <w:szCs w:val="21"/>
              </w:rPr>
              <w:t>160,421,417</w:t>
            </w:r>
          </w:p>
        </w:tc>
        <w:tc>
          <w:tcPr>
            <w:tcW w:w="1548" w:type="dxa"/>
          </w:tcPr>
          <w:p>
            <w:pPr>
              <w:rPr>
                <w:rFonts w:ascii="宋体" w:hAnsi="宋体" w:cs="宋体"/>
                <w:szCs w:val="21"/>
              </w:rPr>
            </w:pPr>
            <w:r>
              <w:rPr>
                <w:szCs w:val="21"/>
              </w:rPr>
              <w:t>17139231</w:t>
            </w:r>
          </w:p>
        </w:tc>
        <w:tc>
          <w:tcPr>
            <w:tcW w:w="1688" w:type="dxa"/>
          </w:tcPr>
          <w:p>
            <w:pPr>
              <w:rPr>
                <w:rFonts w:ascii="宋体" w:hAnsi="宋体" w:cs="宋体"/>
                <w:szCs w:val="21"/>
              </w:rPr>
            </w:pPr>
            <w:r>
              <w:rPr>
                <w:szCs w:val="21"/>
              </w:rPr>
              <w:t>9,177,021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荷兰</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100160437</w:t>
            </w:r>
          </w:p>
        </w:tc>
        <w:tc>
          <w:tcPr>
            <w:tcW w:w="1688" w:type="dxa"/>
          </w:tcPr>
          <w:p>
            <w:pPr>
              <w:rPr>
                <w:rFonts w:ascii="宋体" w:hAnsi="宋体" w:cs="宋体"/>
                <w:szCs w:val="21"/>
              </w:rPr>
            </w:pPr>
            <w:r>
              <w:rPr>
                <w:szCs w:val="21"/>
              </w:rPr>
              <w:t>58,777,054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加拿大</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13168967</w:t>
            </w:r>
          </w:p>
        </w:tc>
        <w:tc>
          <w:tcPr>
            <w:tcW w:w="1688" w:type="dxa"/>
          </w:tcPr>
          <w:p>
            <w:pPr>
              <w:rPr>
                <w:rFonts w:ascii="宋体" w:hAnsi="宋体" w:cs="宋体"/>
                <w:szCs w:val="21"/>
              </w:rPr>
            </w:pPr>
            <w:r>
              <w:rPr>
                <w:szCs w:val="21"/>
              </w:rPr>
              <w:t>8,249,703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柬埔寨</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550242</w:t>
            </w:r>
          </w:p>
        </w:tc>
        <w:tc>
          <w:tcPr>
            <w:tcW w:w="1688" w:type="dxa"/>
          </w:tcPr>
          <w:p>
            <w:pPr>
              <w:rPr>
                <w:rFonts w:ascii="宋体" w:hAnsi="宋体" w:cs="宋体"/>
                <w:szCs w:val="21"/>
              </w:rPr>
            </w:pPr>
            <w:r>
              <w:rPr>
                <w:szCs w:val="21"/>
              </w:rPr>
              <w:t>340,799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卡塔尔</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6735599</w:t>
            </w:r>
          </w:p>
        </w:tc>
        <w:tc>
          <w:tcPr>
            <w:tcW w:w="1688" w:type="dxa"/>
          </w:tcPr>
          <w:p>
            <w:pPr>
              <w:rPr>
                <w:rFonts w:ascii="宋体" w:hAnsi="宋体" w:cs="宋体"/>
                <w:szCs w:val="21"/>
              </w:rPr>
            </w:pPr>
            <w:r>
              <w:rPr>
                <w:szCs w:val="21"/>
              </w:rPr>
              <w:t>4,186,187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科威特</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14779</w:t>
            </w:r>
          </w:p>
        </w:tc>
        <w:tc>
          <w:tcPr>
            <w:tcW w:w="1688" w:type="dxa"/>
          </w:tcPr>
          <w:p>
            <w:pPr>
              <w:rPr>
                <w:rFonts w:ascii="宋体" w:hAnsi="宋体" w:cs="宋体"/>
                <w:szCs w:val="21"/>
              </w:rPr>
            </w:pPr>
            <w:r>
              <w:rPr>
                <w:szCs w:val="21"/>
              </w:rPr>
              <w:t>9,311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卢森堡</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5546559</w:t>
            </w:r>
          </w:p>
        </w:tc>
        <w:tc>
          <w:tcPr>
            <w:tcW w:w="1688" w:type="dxa"/>
          </w:tcPr>
          <w:p>
            <w:pPr>
              <w:rPr>
                <w:rFonts w:ascii="宋体" w:hAnsi="宋体" w:cs="宋体"/>
                <w:szCs w:val="21"/>
              </w:rPr>
            </w:pPr>
            <w:r>
              <w:rPr>
                <w:szCs w:val="21"/>
              </w:rPr>
              <w:t>3,516,999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马尔代夫</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38496</w:t>
            </w:r>
          </w:p>
        </w:tc>
        <w:tc>
          <w:tcPr>
            <w:tcW w:w="1688" w:type="dxa"/>
          </w:tcPr>
          <w:p>
            <w:pPr>
              <w:rPr>
                <w:rFonts w:ascii="宋体" w:hAnsi="宋体" w:cs="宋体"/>
                <w:szCs w:val="21"/>
              </w:rPr>
            </w:pPr>
            <w:r>
              <w:rPr>
                <w:szCs w:val="21"/>
              </w:rPr>
              <w:t>24,398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马来西亚</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5226095</w:t>
            </w:r>
          </w:p>
        </w:tc>
        <w:tc>
          <w:tcPr>
            <w:tcW w:w="1688" w:type="dxa"/>
          </w:tcPr>
          <w:p>
            <w:pPr>
              <w:rPr>
                <w:rFonts w:ascii="宋体" w:hAnsi="宋体" w:cs="宋体"/>
                <w:szCs w:val="21"/>
              </w:rPr>
            </w:pPr>
            <w:r>
              <w:rPr>
                <w:szCs w:val="21"/>
              </w:rPr>
              <w:t>3,090,048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毛里求斯</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915310</w:t>
            </w:r>
          </w:p>
        </w:tc>
        <w:tc>
          <w:tcPr>
            <w:tcW w:w="1688" w:type="dxa"/>
          </w:tcPr>
          <w:p>
            <w:pPr>
              <w:rPr>
                <w:rFonts w:ascii="宋体" w:hAnsi="宋体" w:cs="宋体"/>
                <w:szCs w:val="21"/>
              </w:rPr>
            </w:pPr>
            <w:r>
              <w:rPr>
                <w:szCs w:val="21"/>
              </w:rPr>
              <w:t>565,214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美国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203465662</w:t>
            </w:r>
          </w:p>
        </w:tc>
        <w:tc>
          <w:tcPr>
            <w:tcW w:w="1688" w:type="dxa"/>
          </w:tcPr>
          <w:p>
            <w:pPr>
              <w:rPr>
                <w:rFonts w:ascii="宋体" w:hAnsi="宋体" w:cs="宋体"/>
                <w:szCs w:val="21"/>
              </w:rPr>
            </w:pPr>
            <w:r>
              <w:rPr>
                <w:szCs w:val="21"/>
              </w:rPr>
              <w:t>110,507,764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蒙古</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402311</w:t>
            </w:r>
          </w:p>
        </w:tc>
        <w:tc>
          <w:tcPr>
            <w:tcW w:w="1688" w:type="dxa"/>
          </w:tcPr>
          <w:p>
            <w:pPr>
              <w:rPr>
                <w:rFonts w:ascii="宋体" w:hAnsi="宋体" w:cs="宋体"/>
                <w:szCs w:val="21"/>
              </w:rPr>
            </w:pPr>
            <w:r>
              <w:rPr>
                <w:szCs w:val="21"/>
              </w:rPr>
              <w:t>256,689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缅甸</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3216</w:t>
            </w:r>
          </w:p>
        </w:tc>
        <w:tc>
          <w:tcPr>
            <w:tcW w:w="1688" w:type="dxa"/>
          </w:tcPr>
          <w:p>
            <w:pPr>
              <w:rPr>
                <w:rFonts w:ascii="宋体" w:hAnsi="宋体" w:cs="宋体"/>
                <w:szCs w:val="21"/>
              </w:rPr>
            </w:pPr>
            <w:r>
              <w:rPr>
                <w:szCs w:val="21"/>
              </w:rPr>
              <w:t>2,249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墨西哥</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1580512</w:t>
            </w:r>
          </w:p>
        </w:tc>
        <w:tc>
          <w:tcPr>
            <w:tcW w:w="1688" w:type="dxa"/>
          </w:tcPr>
          <w:p>
            <w:pPr>
              <w:rPr>
                <w:rFonts w:ascii="宋体" w:hAnsi="宋体" w:cs="宋体"/>
                <w:szCs w:val="21"/>
              </w:rPr>
            </w:pPr>
            <w:r>
              <w:rPr>
                <w:szCs w:val="21"/>
              </w:rPr>
              <w:t>961,105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日本</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31129223</w:t>
            </w:r>
          </w:p>
        </w:tc>
        <w:tc>
          <w:tcPr>
            <w:tcW w:w="1688" w:type="dxa"/>
          </w:tcPr>
          <w:p>
            <w:pPr>
              <w:rPr>
                <w:rFonts w:ascii="宋体" w:hAnsi="宋体" w:cs="宋体"/>
                <w:szCs w:val="21"/>
              </w:rPr>
            </w:pPr>
            <w:r>
              <w:rPr>
                <w:szCs w:val="21"/>
              </w:rPr>
              <w:t>16,883,121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瑞典</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4023876</w:t>
            </w:r>
          </w:p>
        </w:tc>
        <w:tc>
          <w:tcPr>
            <w:tcW w:w="1688" w:type="dxa"/>
          </w:tcPr>
          <w:p>
            <w:pPr>
              <w:rPr>
                <w:rFonts w:ascii="宋体" w:hAnsi="宋体" w:cs="宋体"/>
                <w:szCs w:val="21"/>
              </w:rPr>
            </w:pPr>
            <w:r>
              <w:rPr>
                <w:szCs w:val="21"/>
              </w:rPr>
              <w:t>2,511,360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瑞士</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4456296</w:t>
            </w:r>
          </w:p>
        </w:tc>
        <w:tc>
          <w:tcPr>
            <w:tcW w:w="1688" w:type="dxa"/>
          </w:tcPr>
          <w:p>
            <w:pPr>
              <w:rPr>
                <w:rFonts w:ascii="宋体" w:hAnsi="宋体" w:cs="宋体"/>
                <w:szCs w:val="21"/>
              </w:rPr>
            </w:pPr>
            <w:r>
              <w:rPr>
                <w:szCs w:val="21"/>
              </w:rPr>
              <w:t>2,737,501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塞舌尔</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64896</w:t>
            </w:r>
          </w:p>
        </w:tc>
        <w:tc>
          <w:tcPr>
            <w:tcW w:w="1688" w:type="dxa"/>
          </w:tcPr>
          <w:p>
            <w:pPr>
              <w:rPr>
                <w:rFonts w:ascii="宋体" w:hAnsi="宋体" w:cs="宋体"/>
                <w:szCs w:val="21"/>
              </w:rPr>
            </w:pPr>
            <w:r>
              <w:rPr>
                <w:szCs w:val="21"/>
              </w:rPr>
              <w:t>39,727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斯里兰卡</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1327734</w:t>
            </w:r>
          </w:p>
        </w:tc>
        <w:tc>
          <w:tcPr>
            <w:tcW w:w="1688" w:type="dxa"/>
          </w:tcPr>
          <w:p>
            <w:pPr>
              <w:rPr>
                <w:rFonts w:ascii="宋体" w:hAnsi="宋体" w:cs="宋体"/>
                <w:szCs w:val="21"/>
              </w:rPr>
            </w:pPr>
            <w:r>
              <w:rPr>
                <w:szCs w:val="21"/>
              </w:rPr>
              <w:t>824,012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台湾省</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10737242</w:t>
            </w:r>
          </w:p>
        </w:tc>
        <w:tc>
          <w:tcPr>
            <w:tcW w:w="1688" w:type="dxa"/>
          </w:tcPr>
          <w:p>
            <w:pPr>
              <w:rPr>
                <w:rFonts w:ascii="宋体" w:hAnsi="宋体" w:cs="宋体"/>
                <w:szCs w:val="21"/>
              </w:rPr>
            </w:pPr>
            <w:r>
              <w:rPr>
                <w:szCs w:val="21"/>
              </w:rPr>
              <w:t>5,576,220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泰国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6916676</w:t>
            </w:r>
          </w:p>
        </w:tc>
        <w:tc>
          <w:tcPr>
            <w:tcW w:w="1688" w:type="dxa"/>
          </w:tcPr>
          <w:p>
            <w:pPr>
              <w:rPr>
                <w:rFonts w:ascii="宋体" w:hAnsi="宋体" w:cs="宋体"/>
                <w:szCs w:val="21"/>
              </w:rPr>
            </w:pPr>
            <w:r>
              <w:rPr>
                <w:szCs w:val="21"/>
              </w:rPr>
              <w:t>4,296,280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土耳其</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6436594</w:t>
            </w:r>
          </w:p>
        </w:tc>
        <w:tc>
          <w:tcPr>
            <w:tcW w:w="1688" w:type="dxa"/>
          </w:tcPr>
          <w:p>
            <w:pPr>
              <w:rPr>
                <w:rFonts w:ascii="宋体" w:hAnsi="宋体" w:cs="宋体"/>
                <w:szCs w:val="21"/>
              </w:rPr>
            </w:pPr>
            <w:r>
              <w:rPr>
                <w:szCs w:val="21"/>
              </w:rPr>
              <w:t>4,004,544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文莱</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107686</w:t>
            </w:r>
          </w:p>
        </w:tc>
        <w:tc>
          <w:tcPr>
            <w:tcW w:w="1688" w:type="dxa"/>
          </w:tcPr>
          <w:p>
            <w:pPr>
              <w:rPr>
                <w:rFonts w:ascii="宋体" w:hAnsi="宋体" w:cs="宋体"/>
                <w:szCs w:val="21"/>
              </w:rPr>
            </w:pPr>
            <w:r>
              <w:rPr>
                <w:szCs w:val="21"/>
              </w:rPr>
              <w:t>66,244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乌兹别克斯坦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253893</w:t>
            </w:r>
          </w:p>
        </w:tc>
        <w:tc>
          <w:tcPr>
            <w:tcW w:w="1688" w:type="dxa"/>
          </w:tcPr>
          <w:p>
            <w:pPr>
              <w:rPr>
                <w:rFonts w:ascii="宋体" w:hAnsi="宋体" w:cs="宋体"/>
                <w:szCs w:val="21"/>
              </w:rPr>
            </w:pPr>
            <w:r>
              <w:rPr>
                <w:szCs w:val="21"/>
              </w:rPr>
              <w:t>165,931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西班牙</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1037650</w:t>
            </w:r>
          </w:p>
        </w:tc>
        <w:tc>
          <w:tcPr>
            <w:tcW w:w="1688" w:type="dxa"/>
          </w:tcPr>
          <w:p>
            <w:pPr>
              <w:rPr>
                <w:rFonts w:ascii="宋体" w:hAnsi="宋体" w:cs="宋体"/>
                <w:szCs w:val="21"/>
              </w:rPr>
            </w:pPr>
            <w:r>
              <w:rPr>
                <w:szCs w:val="21"/>
              </w:rPr>
              <w:t>627,871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香港</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153059226</w:t>
            </w:r>
          </w:p>
        </w:tc>
        <w:tc>
          <w:tcPr>
            <w:tcW w:w="1688" w:type="dxa"/>
          </w:tcPr>
          <w:p>
            <w:pPr>
              <w:rPr>
                <w:rFonts w:ascii="宋体" w:hAnsi="宋体" w:cs="宋体"/>
                <w:szCs w:val="21"/>
              </w:rPr>
            </w:pPr>
            <w:r>
              <w:rPr>
                <w:szCs w:val="21"/>
              </w:rPr>
              <w:t>82,096,690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新加坡</w:t>
            </w:r>
          </w:p>
        </w:tc>
        <w:tc>
          <w:tcPr>
            <w:tcW w:w="1548" w:type="dxa"/>
          </w:tcPr>
          <w:p>
            <w:pPr>
              <w:rPr>
                <w:rFonts w:ascii="宋体" w:hAnsi="宋体" w:cs="宋体"/>
                <w:szCs w:val="21"/>
              </w:rPr>
            </w:pPr>
            <w:r>
              <w:rPr>
                <w:szCs w:val="21"/>
              </w:rPr>
              <w:t>43021</w:t>
            </w:r>
          </w:p>
        </w:tc>
        <w:tc>
          <w:tcPr>
            <w:tcW w:w="1688" w:type="dxa"/>
          </w:tcPr>
          <w:p>
            <w:pPr>
              <w:rPr>
                <w:rFonts w:ascii="宋体" w:hAnsi="宋体" w:cs="宋体"/>
                <w:szCs w:val="21"/>
              </w:rPr>
            </w:pPr>
            <w:r>
              <w:rPr>
                <w:szCs w:val="21"/>
              </w:rPr>
              <w:t>23,253</w:t>
            </w:r>
          </w:p>
        </w:tc>
        <w:tc>
          <w:tcPr>
            <w:tcW w:w="1548" w:type="dxa"/>
          </w:tcPr>
          <w:p>
            <w:pPr>
              <w:rPr>
                <w:rFonts w:ascii="宋体" w:hAnsi="宋体" w:cs="宋体"/>
                <w:szCs w:val="21"/>
              </w:rPr>
            </w:pPr>
            <w:r>
              <w:rPr>
                <w:szCs w:val="21"/>
              </w:rPr>
              <w:t>71661904</w:t>
            </w:r>
          </w:p>
        </w:tc>
        <w:tc>
          <w:tcPr>
            <w:tcW w:w="1688" w:type="dxa"/>
          </w:tcPr>
          <w:p>
            <w:pPr>
              <w:rPr>
                <w:rFonts w:ascii="宋体" w:hAnsi="宋体" w:cs="宋体"/>
                <w:szCs w:val="21"/>
              </w:rPr>
            </w:pPr>
            <w:r>
              <w:rPr>
                <w:szCs w:val="21"/>
              </w:rPr>
              <w:t>36,034,272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新西兰</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2044858</w:t>
            </w:r>
          </w:p>
        </w:tc>
        <w:tc>
          <w:tcPr>
            <w:tcW w:w="1688" w:type="dxa"/>
          </w:tcPr>
          <w:p>
            <w:pPr>
              <w:rPr>
                <w:rFonts w:ascii="宋体" w:hAnsi="宋体" w:cs="宋体"/>
                <w:szCs w:val="21"/>
              </w:rPr>
            </w:pPr>
            <w:r>
              <w:rPr>
                <w:szCs w:val="21"/>
              </w:rPr>
              <w:t>1,252,803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伊朗</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1725907</w:t>
            </w:r>
          </w:p>
        </w:tc>
        <w:tc>
          <w:tcPr>
            <w:tcW w:w="1688" w:type="dxa"/>
          </w:tcPr>
          <w:p>
            <w:pPr>
              <w:rPr>
                <w:rFonts w:ascii="宋体" w:hAnsi="宋体" w:cs="宋体"/>
                <w:szCs w:val="21"/>
              </w:rPr>
            </w:pPr>
            <w:r>
              <w:rPr>
                <w:szCs w:val="21"/>
              </w:rPr>
              <w:t>1,065,161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以色列</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561926</w:t>
            </w:r>
          </w:p>
        </w:tc>
        <w:tc>
          <w:tcPr>
            <w:tcW w:w="1688" w:type="dxa"/>
          </w:tcPr>
          <w:p>
            <w:pPr>
              <w:rPr>
                <w:rFonts w:ascii="宋体" w:hAnsi="宋体" w:cs="宋体"/>
                <w:szCs w:val="21"/>
              </w:rPr>
            </w:pPr>
            <w:r>
              <w:rPr>
                <w:szCs w:val="21"/>
              </w:rPr>
              <w:t>360,805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意大利</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634469</w:t>
            </w:r>
          </w:p>
        </w:tc>
        <w:tc>
          <w:tcPr>
            <w:tcW w:w="1688" w:type="dxa"/>
          </w:tcPr>
          <w:p>
            <w:pPr>
              <w:rPr>
                <w:rFonts w:ascii="宋体" w:hAnsi="宋体" w:cs="宋体"/>
                <w:szCs w:val="21"/>
              </w:rPr>
            </w:pPr>
            <w:r>
              <w:rPr>
                <w:szCs w:val="21"/>
              </w:rPr>
              <w:t>374,369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印度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765960</w:t>
            </w:r>
          </w:p>
        </w:tc>
        <w:tc>
          <w:tcPr>
            <w:tcW w:w="1688" w:type="dxa"/>
          </w:tcPr>
          <w:p>
            <w:pPr>
              <w:rPr>
                <w:rFonts w:ascii="宋体" w:hAnsi="宋体" w:cs="宋体"/>
                <w:szCs w:val="21"/>
              </w:rPr>
            </w:pPr>
            <w:r>
              <w:rPr>
                <w:szCs w:val="21"/>
              </w:rPr>
              <w:t>464,975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印度尼西亚</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4327924</w:t>
            </w:r>
          </w:p>
        </w:tc>
        <w:tc>
          <w:tcPr>
            <w:tcW w:w="1688" w:type="dxa"/>
          </w:tcPr>
          <w:p>
            <w:pPr>
              <w:rPr>
                <w:rFonts w:ascii="宋体" w:hAnsi="宋体" w:cs="宋体"/>
                <w:szCs w:val="21"/>
              </w:rPr>
            </w:pPr>
            <w:r>
              <w:rPr>
                <w:szCs w:val="21"/>
              </w:rPr>
              <w:t>2,687,818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28" w:type="dxa"/>
          </w:tcPr>
          <w:p>
            <w:pPr>
              <w:rPr>
                <w:rFonts w:ascii="宋体" w:hAnsi="宋体" w:cs="宋体"/>
                <w:bCs/>
                <w:szCs w:val="21"/>
              </w:rPr>
            </w:pPr>
            <w:r>
              <w:rPr>
                <w:bCs/>
                <w:szCs w:val="21"/>
              </w:rPr>
              <w:t>英国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79535401</w:t>
            </w:r>
          </w:p>
        </w:tc>
        <w:tc>
          <w:tcPr>
            <w:tcW w:w="1688" w:type="dxa"/>
          </w:tcPr>
          <w:p>
            <w:pPr>
              <w:rPr>
                <w:rFonts w:ascii="宋体" w:hAnsi="宋体" w:cs="宋体"/>
                <w:szCs w:val="21"/>
              </w:rPr>
            </w:pPr>
            <w:r>
              <w:rPr>
                <w:szCs w:val="21"/>
              </w:rPr>
              <w:t>47,142,265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越南</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92412844</w:t>
            </w:r>
          </w:p>
        </w:tc>
        <w:tc>
          <w:tcPr>
            <w:tcW w:w="1688" w:type="dxa"/>
          </w:tcPr>
          <w:p>
            <w:pPr>
              <w:rPr>
                <w:rFonts w:ascii="宋体" w:hAnsi="宋体" w:cs="宋体"/>
                <w:szCs w:val="21"/>
              </w:rPr>
            </w:pPr>
            <w:r>
              <w:rPr>
                <w:szCs w:val="21"/>
              </w:rPr>
              <w:t>48,710,932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2017</w:t>
            </w:r>
          </w:p>
        </w:tc>
        <w:tc>
          <w:tcPr>
            <w:tcW w:w="1548" w:type="dxa"/>
          </w:tcPr>
          <w:p>
            <w:pPr>
              <w:rPr>
                <w:rFonts w:ascii="宋体" w:hAnsi="宋体" w:cs="宋体"/>
                <w:bCs/>
                <w:szCs w:val="21"/>
              </w:rPr>
            </w:pPr>
            <w:r>
              <w:rPr>
                <w:bCs/>
                <w:szCs w:val="21"/>
              </w:rPr>
              <w:t>288096329</w:t>
            </w:r>
          </w:p>
        </w:tc>
        <w:tc>
          <w:tcPr>
            <w:tcW w:w="1688" w:type="dxa"/>
          </w:tcPr>
          <w:p>
            <w:pPr>
              <w:rPr>
                <w:rFonts w:ascii="宋体" w:hAnsi="宋体" w:cs="宋体"/>
                <w:bCs/>
                <w:szCs w:val="21"/>
              </w:rPr>
            </w:pPr>
            <w:r>
              <w:rPr>
                <w:bCs/>
                <w:szCs w:val="21"/>
              </w:rPr>
              <w:t>160,455,737</w:t>
            </w:r>
          </w:p>
        </w:tc>
        <w:tc>
          <w:tcPr>
            <w:tcW w:w="1548" w:type="dxa"/>
          </w:tcPr>
          <w:p>
            <w:pPr>
              <w:rPr>
                <w:rFonts w:ascii="宋体" w:hAnsi="宋体" w:cs="宋体"/>
                <w:bCs/>
                <w:szCs w:val="21"/>
              </w:rPr>
            </w:pPr>
            <w:r>
              <w:rPr>
                <w:bCs/>
                <w:szCs w:val="21"/>
              </w:rPr>
              <w:t>968434963</w:t>
            </w:r>
          </w:p>
        </w:tc>
        <w:tc>
          <w:tcPr>
            <w:tcW w:w="1688" w:type="dxa"/>
          </w:tcPr>
          <w:p>
            <w:pPr>
              <w:rPr>
                <w:rFonts w:ascii="宋体" w:hAnsi="宋体" w:cs="宋体"/>
                <w:bCs/>
                <w:szCs w:val="21"/>
              </w:rPr>
            </w:pPr>
            <w:r>
              <w:rPr>
                <w:bCs/>
                <w:szCs w:val="21"/>
              </w:rPr>
              <w:t>540,283,917</w:t>
            </w:r>
          </w:p>
        </w:tc>
      </w:tr>
    </w:tbl>
    <w:p>
      <w:pPr>
        <w:rPr>
          <w:rFonts w:ascii="宋体" w:hAnsi="宋体"/>
        </w:rPr>
      </w:pPr>
    </w:p>
    <w:p>
      <w:pPr>
        <w:pStyle w:val="3"/>
        <w:spacing w:before="120" w:after="120" w:line="240" w:lineRule="auto"/>
        <w:rPr>
          <w:rFonts w:ascii="宋体" w:hAnsi="宋体"/>
          <w:b/>
          <w:sz w:val="30"/>
          <w:szCs w:val="30"/>
        </w:rPr>
      </w:pPr>
      <w:bookmarkStart w:id="22" w:name="_Toc533771879"/>
      <w:r>
        <w:rPr>
          <w:rFonts w:hint="eastAsia" w:ascii="宋体" w:hAnsi="宋体"/>
          <w:b/>
          <w:sz w:val="30"/>
          <w:szCs w:val="30"/>
        </w:rPr>
        <w:t>4.5 2017年10月份全国其他煤油进出口统计数据</w:t>
      </w:r>
      <w:bookmarkEnd w:id="22"/>
    </w:p>
    <w:p>
      <w:pPr>
        <w:jc w:val="right"/>
        <w:rPr>
          <w:rFonts w:ascii="宋体" w:hAnsi="宋体"/>
        </w:rPr>
      </w:pPr>
      <w:r>
        <w:rPr>
          <w:rFonts w:hint="eastAsia" w:ascii="宋体" w:hAnsi="宋体"/>
        </w:rPr>
        <w:t>单位：千克,美元</w:t>
      </w:r>
    </w:p>
    <w:tbl>
      <w:tblPr>
        <w:tblStyle w:val="2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6"/>
        <w:gridCol w:w="1801"/>
        <w:gridCol w:w="1801"/>
        <w:gridCol w:w="1801"/>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shd w:val="clear" w:color="auto" w:fill="00CCFF"/>
          </w:tcPr>
          <w:p>
            <w:pPr>
              <w:jc w:val="center"/>
              <w:rPr>
                <w:rFonts w:ascii="宋体" w:hAnsi="宋体" w:cs="宋体"/>
                <w:b/>
                <w:bCs/>
                <w:szCs w:val="21"/>
              </w:rPr>
            </w:pPr>
            <w:r>
              <w:rPr>
                <w:b/>
                <w:bCs/>
                <w:szCs w:val="21"/>
              </w:rPr>
              <w:t>产销国</w:t>
            </w:r>
          </w:p>
        </w:tc>
        <w:tc>
          <w:tcPr>
            <w:tcW w:w="1801" w:type="dxa"/>
            <w:shd w:val="clear" w:color="auto" w:fill="00CCFF"/>
          </w:tcPr>
          <w:p>
            <w:pPr>
              <w:jc w:val="center"/>
              <w:rPr>
                <w:rFonts w:ascii="宋体" w:hAnsi="宋体" w:cs="宋体"/>
                <w:b/>
                <w:bCs/>
                <w:szCs w:val="21"/>
              </w:rPr>
            </w:pPr>
            <w:r>
              <w:rPr>
                <w:b/>
                <w:bCs/>
                <w:szCs w:val="21"/>
              </w:rPr>
              <w:t>进口数量</w:t>
            </w:r>
          </w:p>
        </w:tc>
        <w:tc>
          <w:tcPr>
            <w:tcW w:w="1801" w:type="dxa"/>
            <w:shd w:val="clear" w:color="auto" w:fill="00CCFF"/>
          </w:tcPr>
          <w:p>
            <w:pPr>
              <w:jc w:val="center"/>
              <w:rPr>
                <w:rFonts w:ascii="宋体" w:hAnsi="宋体" w:cs="宋体"/>
                <w:b/>
                <w:bCs/>
                <w:szCs w:val="21"/>
              </w:rPr>
            </w:pPr>
            <w:r>
              <w:rPr>
                <w:b/>
                <w:bCs/>
                <w:szCs w:val="21"/>
              </w:rPr>
              <w:t>进口美元</w:t>
            </w:r>
          </w:p>
        </w:tc>
        <w:tc>
          <w:tcPr>
            <w:tcW w:w="1801" w:type="dxa"/>
            <w:shd w:val="clear" w:color="auto" w:fill="00CCFF"/>
          </w:tcPr>
          <w:p>
            <w:pPr>
              <w:jc w:val="center"/>
              <w:rPr>
                <w:rFonts w:ascii="宋体" w:hAnsi="宋体" w:cs="宋体"/>
                <w:b/>
                <w:bCs/>
                <w:szCs w:val="21"/>
              </w:rPr>
            </w:pPr>
            <w:r>
              <w:rPr>
                <w:b/>
                <w:bCs/>
                <w:szCs w:val="21"/>
              </w:rPr>
              <w:t>出口数量</w:t>
            </w:r>
          </w:p>
        </w:tc>
        <w:tc>
          <w:tcPr>
            <w:tcW w:w="1801" w:type="dxa"/>
            <w:shd w:val="clear" w:color="auto" w:fill="00CCFF"/>
          </w:tcPr>
          <w:p>
            <w:pPr>
              <w:jc w:val="center"/>
              <w:rPr>
                <w:rFonts w:ascii="宋体" w:hAnsi="宋体" w:cs="宋体"/>
                <w:b/>
                <w:bCs/>
                <w:szCs w:val="21"/>
              </w:rPr>
            </w:pPr>
            <w:r>
              <w:rPr>
                <w:b/>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德国</w:t>
            </w:r>
          </w:p>
        </w:tc>
        <w:tc>
          <w:tcPr>
            <w:tcW w:w="1801" w:type="dxa"/>
          </w:tcPr>
          <w:p>
            <w:pPr>
              <w:jc w:val="right"/>
              <w:rPr>
                <w:rFonts w:ascii="宋体" w:hAnsi="宋体" w:cs="宋体"/>
                <w:szCs w:val="21"/>
              </w:rPr>
            </w:pPr>
            <w:r>
              <w:rPr>
                <w:szCs w:val="21"/>
              </w:rPr>
              <w:t>26960</w:t>
            </w:r>
          </w:p>
        </w:tc>
        <w:tc>
          <w:tcPr>
            <w:tcW w:w="1801" w:type="dxa"/>
          </w:tcPr>
          <w:p>
            <w:pPr>
              <w:jc w:val="right"/>
              <w:rPr>
                <w:rFonts w:ascii="宋体" w:hAnsi="宋体" w:cs="宋体"/>
                <w:szCs w:val="21"/>
              </w:rPr>
            </w:pPr>
            <w:r>
              <w:rPr>
                <w:szCs w:val="21"/>
              </w:rPr>
              <w:t>125,059</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法国</w:t>
            </w:r>
          </w:p>
        </w:tc>
        <w:tc>
          <w:tcPr>
            <w:tcW w:w="1801" w:type="dxa"/>
          </w:tcPr>
          <w:p>
            <w:pPr>
              <w:jc w:val="right"/>
              <w:rPr>
                <w:rFonts w:ascii="宋体" w:hAnsi="宋体" w:cs="宋体"/>
                <w:szCs w:val="21"/>
              </w:rPr>
            </w:pPr>
            <w:r>
              <w:rPr>
                <w:szCs w:val="21"/>
              </w:rPr>
              <w:t>113161</w:t>
            </w:r>
          </w:p>
        </w:tc>
        <w:tc>
          <w:tcPr>
            <w:tcW w:w="1801" w:type="dxa"/>
          </w:tcPr>
          <w:p>
            <w:pPr>
              <w:jc w:val="right"/>
              <w:rPr>
                <w:rFonts w:ascii="宋体" w:hAnsi="宋体" w:cs="宋体"/>
                <w:szCs w:val="21"/>
              </w:rPr>
            </w:pPr>
            <w:r>
              <w:rPr>
                <w:szCs w:val="21"/>
              </w:rPr>
              <w:t>82,006</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96" w:type="dxa"/>
          </w:tcPr>
          <w:p>
            <w:pPr>
              <w:jc w:val="center"/>
              <w:rPr>
                <w:rFonts w:ascii="宋体" w:hAnsi="宋体" w:cs="宋体"/>
                <w:bCs/>
                <w:szCs w:val="21"/>
              </w:rPr>
            </w:pPr>
            <w:r>
              <w:rPr>
                <w:bCs/>
                <w:szCs w:val="21"/>
              </w:rPr>
              <w:t>韩国</w:t>
            </w:r>
          </w:p>
        </w:tc>
        <w:tc>
          <w:tcPr>
            <w:tcW w:w="1801" w:type="dxa"/>
          </w:tcPr>
          <w:p>
            <w:pPr>
              <w:jc w:val="right"/>
              <w:rPr>
                <w:rFonts w:ascii="宋体" w:hAnsi="宋体" w:cs="宋体"/>
                <w:szCs w:val="21"/>
              </w:rPr>
            </w:pPr>
            <w:r>
              <w:rPr>
                <w:szCs w:val="21"/>
              </w:rPr>
              <w:t>743494</w:t>
            </w:r>
          </w:p>
        </w:tc>
        <w:tc>
          <w:tcPr>
            <w:tcW w:w="1801" w:type="dxa"/>
          </w:tcPr>
          <w:p>
            <w:pPr>
              <w:jc w:val="right"/>
              <w:rPr>
                <w:rFonts w:ascii="宋体" w:hAnsi="宋体" w:cs="宋体"/>
                <w:szCs w:val="21"/>
              </w:rPr>
            </w:pPr>
            <w:r>
              <w:rPr>
                <w:szCs w:val="21"/>
              </w:rPr>
              <w:t>597,536</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马来西亚</w:t>
            </w:r>
          </w:p>
        </w:tc>
        <w:tc>
          <w:tcPr>
            <w:tcW w:w="1801" w:type="dxa"/>
          </w:tcPr>
          <w:p>
            <w:pPr>
              <w:jc w:val="right"/>
              <w:rPr>
                <w:rFonts w:ascii="宋体" w:hAnsi="宋体" w:cs="宋体"/>
                <w:szCs w:val="21"/>
              </w:rPr>
            </w:pPr>
            <w:r>
              <w:rPr>
                <w:szCs w:val="21"/>
              </w:rPr>
              <w:t>2646082</w:t>
            </w:r>
          </w:p>
        </w:tc>
        <w:tc>
          <w:tcPr>
            <w:tcW w:w="1801" w:type="dxa"/>
          </w:tcPr>
          <w:p>
            <w:pPr>
              <w:jc w:val="right"/>
              <w:rPr>
                <w:rFonts w:ascii="宋体" w:hAnsi="宋体" w:cs="宋体"/>
                <w:szCs w:val="21"/>
              </w:rPr>
            </w:pPr>
            <w:r>
              <w:rPr>
                <w:szCs w:val="21"/>
              </w:rPr>
              <w:t>2,356,237</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美国</w:t>
            </w:r>
          </w:p>
        </w:tc>
        <w:tc>
          <w:tcPr>
            <w:tcW w:w="1801" w:type="dxa"/>
          </w:tcPr>
          <w:p>
            <w:pPr>
              <w:jc w:val="right"/>
              <w:rPr>
                <w:rFonts w:ascii="宋体" w:hAnsi="宋体" w:cs="宋体"/>
                <w:szCs w:val="21"/>
              </w:rPr>
            </w:pPr>
            <w:r>
              <w:rPr>
                <w:szCs w:val="21"/>
              </w:rPr>
              <w:t>5290</w:t>
            </w:r>
          </w:p>
        </w:tc>
        <w:tc>
          <w:tcPr>
            <w:tcW w:w="1801" w:type="dxa"/>
          </w:tcPr>
          <w:p>
            <w:pPr>
              <w:jc w:val="right"/>
              <w:rPr>
                <w:rFonts w:ascii="宋体" w:hAnsi="宋体" w:cs="宋体"/>
                <w:szCs w:val="21"/>
              </w:rPr>
            </w:pPr>
            <w:r>
              <w:rPr>
                <w:szCs w:val="21"/>
              </w:rPr>
              <w:t>17,401</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南非</w:t>
            </w:r>
          </w:p>
        </w:tc>
        <w:tc>
          <w:tcPr>
            <w:tcW w:w="1801" w:type="dxa"/>
          </w:tcPr>
          <w:p>
            <w:pPr>
              <w:jc w:val="right"/>
              <w:rPr>
                <w:rFonts w:ascii="宋体" w:hAnsi="宋体" w:cs="宋体"/>
                <w:szCs w:val="21"/>
              </w:rPr>
            </w:pPr>
            <w:r>
              <w:rPr>
                <w:szCs w:val="21"/>
              </w:rPr>
              <w:t>25120</w:t>
            </w:r>
          </w:p>
        </w:tc>
        <w:tc>
          <w:tcPr>
            <w:tcW w:w="1801" w:type="dxa"/>
          </w:tcPr>
          <w:p>
            <w:pPr>
              <w:jc w:val="right"/>
              <w:rPr>
                <w:rFonts w:ascii="宋体" w:hAnsi="宋体" w:cs="宋体"/>
                <w:szCs w:val="21"/>
              </w:rPr>
            </w:pPr>
            <w:r>
              <w:rPr>
                <w:szCs w:val="21"/>
              </w:rPr>
              <w:t>48,959</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96" w:type="dxa"/>
          </w:tcPr>
          <w:p>
            <w:pPr>
              <w:jc w:val="center"/>
              <w:rPr>
                <w:rFonts w:ascii="宋体" w:hAnsi="宋体" w:cs="宋体"/>
                <w:bCs/>
                <w:szCs w:val="21"/>
              </w:rPr>
            </w:pPr>
            <w:r>
              <w:rPr>
                <w:bCs/>
                <w:szCs w:val="21"/>
              </w:rPr>
              <w:t>日本</w:t>
            </w:r>
          </w:p>
        </w:tc>
        <w:tc>
          <w:tcPr>
            <w:tcW w:w="1801" w:type="dxa"/>
          </w:tcPr>
          <w:p>
            <w:pPr>
              <w:jc w:val="right"/>
              <w:rPr>
                <w:rFonts w:ascii="宋体" w:hAnsi="宋体" w:cs="宋体"/>
                <w:szCs w:val="21"/>
              </w:rPr>
            </w:pPr>
            <w:r>
              <w:rPr>
                <w:szCs w:val="21"/>
              </w:rPr>
              <w:t>80351</w:t>
            </w:r>
          </w:p>
        </w:tc>
        <w:tc>
          <w:tcPr>
            <w:tcW w:w="1801" w:type="dxa"/>
          </w:tcPr>
          <w:p>
            <w:pPr>
              <w:jc w:val="right"/>
              <w:rPr>
                <w:rFonts w:ascii="宋体" w:hAnsi="宋体" w:cs="宋体"/>
                <w:szCs w:val="21"/>
              </w:rPr>
            </w:pPr>
            <w:r>
              <w:rPr>
                <w:szCs w:val="21"/>
              </w:rPr>
              <w:t>121,270</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新加坡</w:t>
            </w:r>
          </w:p>
        </w:tc>
        <w:tc>
          <w:tcPr>
            <w:tcW w:w="1801" w:type="dxa"/>
          </w:tcPr>
          <w:p>
            <w:pPr>
              <w:jc w:val="right"/>
              <w:rPr>
                <w:rFonts w:ascii="宋体" w:hAnsi="宋体" w:cs="宋体"/>
                <w:szCs w:val="21"/>
              </w:rPr>
            </w:pPr>
            <w:r>
              <w:rPr>
                <w:szCs w:val="21"/>
              </w:rPr>
              <w:t>944663</w:t>
            </w:r>
          </w:p>
        </w:tc>
        <w:tc>
          <w:tcPr>
            <w:tcW w:w="1801" w:type="dxa"/>
          </w:tcPr>
          <w:p>
            <w:pPr>
              <w:jc w:val="right"/>
              <w:rPr>
                <w:rFonts w:ascii="宋体" w:hAnsi="宋体" w:cs="宋体"/>
                <w:szCs w:val="21"/>
              </w:rPr>
            </w:pPr>
            <w:r>
              <w:rPr>
                <w:szCs w:val="21"/>
              </w:rPr>
              <w:t>851,249</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英国</w:t>
            </w:r>
          </w:p>
        </w:tc>
        <w:tc>
          <w:tcPr>
            <w:tcW w:w="1801" w:type="dxa"/>
          </w:tcPr>
          <w:p>
            <w:pPr>
              <w:jc w:val="right"/>
              <w:rPr>
                <w:rFonts w:ascii="宋体" w:hAnsi="宋体" w:cs="宋体"/>
                <w:szCs w:val="21"/>
              </w:rPr>
            </w:pPr>
            <w:r>
              <w:rPr>
                <w:szCs w:val="21"/>
              </w:rPr>
              <w:t>132</w:t>
            </w:r>
          </w:p>
        </w:tc>
        <w:tc>
          <w:tcPr>
            <w:tcW w:w="1801" w:type="dxa"/>
          </w:tcPr>
          <w:p>
            <w:pPr>
              <w:jc w:val="right"/>
              <w:rPr>
                <w:rFonts w:ascii="宋体" w:hAnsi="宋体" w:cs="宋体"/>
                <w:szCs w:val="21"/>
              </w:rPr>
            </w:pPr>
            <w:r>
              <w:rPr>
                <w:szCs w:val="21"/>
              </w:rPr>
              <w:t>9,780</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2017</w:t>
            </w:r>
          </w:p>
        </w:tc>
        <w:tc>
          <w:tcPr>
            <w:tcW w:w="1801" w:type="dxa"/>
          </w:tcPr>
          <w:p>
            <w:pPr>
              <w:jc w:val="right"/>
              <w:rPr>
                <w:rFonts w:ascii="宋体" w:hAnsi="宋体" w:cs="宋体"/>
                <w:bCs/>
                <w:szCs w:val="21"/>
              </w:rPr>
            </w:pPr>
            <w:r>
              <w:rPr>
                <w:bCs/>
                <w:szCs w:val="21"/>
              </w:rPr>
              <w:t>4585253</w:t>
            </w:r>
          </w:p>
        </w:tc>
        <w:tc>
          <w:tcPr>
            <w:tcW w:w="1801" w:type="dxa"/>
          </w:tcPr>
          <w:p>
            <w:pPr>
              <w:jc w:val="right"/>
              <w:rPr>
                <w:rFonts w:ascii="宋体" w:hAnsi="宋体" w:cs="宋体"/>
                <w:bCs/>
                <w:szCs w:val="21"/>
              </w:rPr>
            </w:pPr>
            <w:r>
              <w:rPr>
                <w:bCs/>
                <w:szCs w:val="21"/>
              </w:rPr>
              <w:t>4,209,497</w:t>
            </w:r>
          </w:p>
        </w:tc>
        <w:tc>
          <w:tcPr>
            <w:tcW w:w="1801" w:type="dxa"/>
          </w:tcPr>
          <w:p>
            <w:pPr>
              <w:jc w:val="right"/>
              <w:rPr>
                <w:rFonts w:ascii="宋体" w:hAnsi="宋体" w:cs="宋体"/>
                <w:bCs/>
                <w:szCs w:val="21"/>
              </w:rPr>
            </w:pPr>
            <w:r>
              <w:rPr>
                <w:bCs/>
                <w:szCs w:val="21"/>
              </w:rPr>
              <w:t>0</w:t>
            </w:r>
          </w:p>
        </w:tc>
        <w:tc>
          <w:tcPr>
            <w:tcW w:w="1801" w:type="dxa"/>
          </w:tcPr>
          <w:p>
            <w:pPr>
              <w:jc w:val="right"/>
              <w:rPr>
                <w:rFonts w:ascii="宋体" w:hAnsi="宋体" w:cs="宋体"/>
                <w:bCs/>
                <w:szCs w:val="21"/>
              </w:rPr>
            </w:pPr>
            <w:r>
              <w:rPr>
                <w:bCs/>
                <w:szCs w:val="21"/>
              </w:rPr>
              <w:t>0</w:t>
            </w:r>
          </w:p>
        </w:tc>
      </w:tr>
    </w:tbl>
    <w:p>
      <w:pPr>
        <w:rPr>
          <w:rFonts w:ascii="宋体" w:hAnsi="宋体"/>
        </w:rPr>
      </w:pPr>
    </w:p>
    <w:p/>
    <w:sectPr>
      <w:headerReference r:id="rId5" w:type="first"/>
      <w:headerReference r:id="rId3" w:type="default"/>
      <w:headerReference r:id="rId4" w:type="even"/>
      <w:pgSz w:w="11906" w:h="16838"/>
      <w:pgMar w:top="1416" w:right="1800" w:bottom="1440" w:left="1800" w:header="468"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altName w:val="宋体"/>
    <w:panose1 w:val="020B0604020202020204"/>
    <w:charset w:val="86"/>
    <w:family w:val="swiss"/>
    <w:pitch w:val="default"/>
    <w:sig w:usb0="00000000" w:usb1="00000000" w:usb2="0000003F" w:usb3="00000000" w:csb0="603F01FF" w:csb1="FFFF0000"/>
  </w:font>
  <w:font w:name="MS Gothic">
    <w:panose1 w:val="020B0609070205080204"/>
    <w:charset w:val="80"/>
    <w:family w:val="modern"/>
    <w:pitch w:val="default"/>
    <w:sig w:usb0="A00002BF" w:usb1="68C7FCFB" w:usb2="00000010" w:usb3="00000000" w:csb0="4002009F" w:csb1="DFD7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61007A87" w:usb1="80000000" w:usb2="00000008" w:usb3="00000000" w:csb0="200101FF" w:csb1="20280000"/>
  </w:font>
  <w:font w:name="Cambria">
    <w:panose1 w:val="02040503050406030204"/>
    <w:charset w:val="00"/>
    <w:family w:val="roman"/>
    <w:pitch w:val="default"/>
    <w:sig w:usb0="A00002EF" w:usb1="4000004B" w:usb2="00000000" w:usb3="00000000" w:csb0="2000009F" w:csb1="00000000"/>
  </w:font>
  <w:font w:name="Verdana">
    <w:panose1 w:val="020B0604030504040204"/>
    <w:charset w:val="00"/>
    <w:family w:val="swiss"/>
    <w:pitch w:val="default"/>
    <w:sig w:usb0="00000287" w:usb1="00000000" w:usb2="00000000" w:usb3="00000000" w:csb0="2000019F" w:csb1="00000000"/>
  </w:font>
  <w:font w:name="微软雅黑">
    <w:altName w:val="黑体"/>
    <w:panose1 w:val="020B0503020204020204"/>
    <w:charset w:val="86"/>
    <w:family w:val="swiss"/>
    <w:pitch w:val="default"/>
    <w:sig w:usb0="00000000" w:usb1="00000000" w:usb2="00000016" w:usb3="00000000" w:csb0="0004001F" w:csb1="00000000"/>
  </w:font>
  <w:font w:name="新宋体">
    <w:panose1 w:val="02010609030101010101"/>
    <w:charset w:val="86"/>
    <w:family w:val="modern"/>
    <w:pitch w:val="default"/>
    <w:sig w:usb0="00000003" w:usb1="080E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left="-359" w:leftChars="-171"/>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53325" cy="10696575"/>
          <wp:effectExtent l="0" t="0" r="9525" b="9525"/>
          <wp:wrapNone/>
          <wp:docPr id="5" name="WordPictureWatermark3"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3"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53325" cy="10696575"/>
          <wp:effectExtent l="0" t="0" r="9525" b="9525"/>
          <wp:wrapNone/>
          <wp:docPr id="6" name="WordPictureWatermark2"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2"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7553325" cy="10696575"/>
          <wp:effectExtent l="0" t="0" r="9525" b="9525"/>
          <wp:wrapNone/>
          <wp:docPr id="4" name="WordPictureWatermark1"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D5"/>
    <w:rsid w:val="00000001"/>
    <w:rsid w:val="00000E2B"/>
    <w:rsid w:val="00001EBA"/>
    <w:rsid w:val="00002437"/>
    <w:rsid w:val="00002997"/>
    <w:rsid w:val="00002F3E"/>
    <w:rsid w:val="00004542"/>
    <w:rsid w:val="00004A29"/>
    <w:rsid w:val="00005391"/>
    <w:rsid w:val="00005D8F"/>
    <w:rsid w:val="00005D97"/>
    <w:rsid w:val="000061A0"/>
    <w:rsid w:val="000062CE"/>
    <w:rsid w:val="0000681C"/>
    <w:rsid w:val="00006B29"/>
    <w:rsid w:val="00007094"/>
    <w:rsid w:val="00007B25"/>
    <w:rsid w:val="00007B73"/>
    <w:rsid w:val="000107BF"/>
    <w:rsid w:val="0001419C"/>
    <w:rsid w:val="00014957"/>
    <w:rsid w:val="00014C18"/>
    <w:rsid w:val="0001671E"/>
    <w:rsid w:val="000173C4"/>
    <w:rsid w:val="000178C3"/>
    <w:rsid w:val="00017CC7"/>
    <w:rsid w:val="0002004D"/>
    <w:rsid w:val="000200C7"/>
    <w:rsid w:val="00020D95"/>
    <w:rsid w:val="000211FB"/>
    <w:rsid w:val="0002143E"/>
    <w:rsid w:val="000214FF"/>
    <w:rsid w:val="00021DC4"/>
    <w:rsid w:val="00021E92"/>
    <w:rsid w:val="0002290F"/>
    <w:rsid w:val="00022911"/>
    <w:rsid w:val="00024B10"/>
    <w:rsid w:val="000258A5"/>
    <w:rsid w:val="00025BB2"/>
    <w:rsid w:val="000261E4"/>
    <w:rsid w:val="00026323"/>
    <w:rsid w:val="00026B40"/>
    <w:rsid w:val="0002776E"/>
    <w:rsid w:val="000278B2"/>
    <w:rsid w:val="00027D07"/>
    <w:rsid w:val="000307CA"/>
    <w:rsid w:val="00030D45"/>
    <w:rsid w:val="000311A2"/>
    <w:rsid w:val="0003292B"/>
    <w:rsid w:val="00032F7C"/>
    <w:rsid w:val="000333A9"/>
    <w:rsid w:val="00034091"/>
    <w:rsid w:val="0003487C"/>
    <w:rsid w:val="00034C76"/>
    <w:rsid w:val="00034D87"/>
    <w:rsid w:val="000350F8"/>
    <w:rsid w:val="000351B3"/>
    <w:rsid w:val="00035B2E"/>
    <w:rsid w:val="000365DA"/>
    <w:rsid w:val="0003678B"/>
    <w:rsid w:val="000371F1"/>
    <w:rsid w:val="00037335"/>
    <w:rsid w:val="000378D2"/>
    <w:rsid w:val="0003793F"/>
    <w:rsid w:val="00037BE1"/>
    <w:rsid w:val="0004014C"/>
    <w:rsid w:val="000408A0"/>
    <w:rsid w:val="00040979"/>
    <w:rsid w:val="00040C7D"/>
    <w:rsid w:val="00040E39"/>
    <w:rsid w:val="000414B3"/>
    <w:rsid w:val="00041567"/>
    <w:rsid w:val="00041645"/>
    <w:rsid w:val="0004193C"/>
    <w:rsid w:val="00042A15"/>
    <w:rsid w:val="0004317C"/>
    <w:rsid w:val="00044335"/>
    <w:rsid w:val="0004451D"/>
    <w:rsid w:val="000450D2"/>
    <w:rsid w:val="000455F4"/>
    <w:rsid w:val="00046E70"/>
    <w:rsid w:val="00047259"/>
    <w:rsid w:val="00047DBB"/>
    <w:rsid w:val="00050E51"/>
    <w:rsid w:val="00051443"/>
    <w:rsid w:val="00051A09"/>
    <w:rsid w:val="00051DD5"/>
    <w:rsid w:val="00051E83"/>
    <w:rsid w:val="00052AAE"/>
    <w:rsid w:val="000530F9"/>
    <w:rsid w:val="000533E0"/>
    <w:rsid w:val="00054176"/>
    <w:rsid w:val="00054429"/>
    <w:rsid w:val="00054B8C"/>
    <w:rsid w:val="00054FF9"/>
    <w:rsid w:val="000550CF"/>
    <w:rsid w:val="00055C14"/>
    <w:rsid w:val="00055D8E"/>
    <w:rsid w:val="00056B34"/>
    <w:rsid w:val="00056E02"/>
    <w:rsid w:val="0005709B"/>
    <w:rsid w:val="00057C7F"/>
    <w:rsid w:val="000600F1"/>
    <w:rsid w:val="0006025C"/>
    <w:rsid w:val="0006030A"/>
    <w:rsid w:val="00060CDF"/>
    <w:rsid w:val="00060FE3"/>
    <w:rsid w:val="000614AA"/>
    <w:rsid w:val="000616C7"/>
    <w:rsid w:val="000622A6"/>
    <w:rsid w:val="00063461"/>
    <w:rsid w:val="00063524"/>
    <w:rsid w:val="00063D65"/>
    <w:rsid w:val="000641DA"/>
    <w:rsid w:val="00064635"/>
    <w:rsid w:val="000647DD"/>
    <w:rsid w:val="000661BB"/>
    <w:rsid w:val="00067D25"/>
    <w:rsid w:val="00071AB9"/>
    <w:rsid w:val="00071D20"/>
    <w:rsid w:val="00072B8A"/>
    <w:rsid w:val="00072D55"/>
    <w:rsid w:val="00072FD1"/>
    <w:rsid w:val="000730CF"/>
    <w:rsid w:val="00073486"/>
    <w:rsid w:val="0007371F"/>
    <w:rsid w:val="00073A1E"/>
    <w:rsid w:val="000745EA"/>
    <w:rsid w:val="00076A59"/>
    <w:rsid w:val="00076D7A"/>
    <w:rsid w:val="000770E7"/>
    <w:rsid w:val="00080E3E"/>
    <w:rsid w:val="000816B9"/>
    <w:rsid w:val="000818F5"/>
    <w:rsid w:val="00081BB1"/>
    <w:rsid w:val="00082283"/>
    <w:rsid w:val="000829B8"/>
    <w:rsid w:val="00083416"/>
    <w:rsid w:val="000837CC"/>
    <w:rsid w:val="00083A7A"/>
    <w:rsid w:val="00084686"/>
    <w:rsid w:val="00084795"/>
    <w:rsid w:val="00086799"/>
    <w:rsid w:val="00087018"/>
    <w:rsid w:val="000873E9"/>
    <w:rsid w:val="00087A5E"/>
    <w:rsid w:val="00087FB0"/>
    <w:rsid w:val="00090691"/>
    <w:rsid w:val="000908E5"/>
    <w:rsid w:val="00090993"/>
    <w:rsid w:val="00090EB0"/>
    <w:rsid w:val="0009139C"/>
    <w:rsid w:val="000915F9"/>
    <w:rsid w:val="00092D67"/>
    <w:rsid w:val="0009306B"/>
    <w:rsid w:val="00094101"/>
    <w:rsid w:val="00094976"/>
    <w:rsid w:val="000950DB"/>
    <w:rsid w:val="00095556"/>
    <w:rsid w:val="0009706E"/>
    <w:rsid w:val="00097831"/>
    <w:rsid w:val="00097A8A"/>
    <w:rsid w:val="000A04CA"/>
    <w:rsid w:val="000A089A"/>
    <w:rsid w:val="000A08E0"/>
    <w:rsid w:val="000A1177"/>
    <w:rsid w:val="000A1814"/>
    <w:rsid w:val="000A1F70"/>
    <w:rsid w:val="000A2479"/>
    <w:rsid w:val="000A28C2"/>
    <w:rsid w:val="000A2A3A"/>
    <w:rsid w:val="000A34DE"/>
    <w:rsid w:val="000A35E6"/>
    <w:rsid w:val="000A35EB"/>
    <w:rsid w:val="000A420D"/>
    <w:rsid w:val="000A4ABE"/>
    <w:rsid w:val="000A4CA3"/>
    <w:rsid w:val="000A53C0"/>
    <w:rsid w:val="000A5A29"/>
    <w:rsid w:val="000A5D6A"/>
    <w:rsid w:val="000A6CD8"/>
    <w:rsid w:val="000A731B"/>
    <w:rsid w:val="000A7E49"/>
    <w:rsid w:val="000B0145"/>
    <w:rsid w:val="000B02C2"/>
    <w:rsid w:val="000B0464"/>
    <w:rsid w:val="000B07D8"/>
    <w:rsid w:val="000B117C"/>
    <w:rsid w:val="000B1354"/>
    <w:rsid w:val="000B18CA"/>
    <w:rsid w:val="000B1CBE"/>
    <w:rsid w:val="000B278F"/>
    <w:rsid w:val="000B2F60"/>
    <w:rsid w:val="000B3F65"/>
    <w:rsid w:val="000B438B"/>
    <w:rsid w:val="000B4A4B"/>
    <w:rsid w:val="000B4B63"/>
    <w:rsid w:val="000B577A"/>
    <w:rsid w:val="000B6E8C"/>
    <w:rsid w:val="000B6EF1"/>
    <w:rsid w:val="000C045B"/>
    <w:rsid w:val="000C0765"/>
    <w:rsid w:val="000C1522"/>
    <w:rsid w:val="000C23BE"/>
    <w:rsid w:val="000C2AF8"/>
    <w:rsid w:val="000C2C0D"/>
    <w:rsid w:val="000C390B"/>
    <w:rsid w:val="000C519B"/>
    <w:rsid w:val="000C7E9B"/>
    <w:rsid w:val="000D017E"/>
    <w:rsid w:val="000D1403"/>
    <w:rsid w:val="000D19C8"/>
    <w:rsid w:val="000D1EDF"/>
    <w:rsid w:val="000D23EE"/>
    <w:rsid w:val="000D2454"/>
    <w:rsid w:val="000D2F34"/>
    <w:rsid w:val="000D5070"/>
    <w:rsid w:val="000D54B6"/>
    <w:rsid w:val="000D5A72"/>
    <w:rsid w:val="000D606E"/>
    <w:rsid w:val="000D6CDE"/>
    <w:rsid w:val="000D77A0"/>
    <w:rsid w:val="000D78B6"/>
    <w:rsid w:val="000E02F8"/>
    <w:rsid w:val="000E08E9"/>
    <w:rsid w:val="000E09E1"/>
    <w:rsid w:val="000E0BE6"/>
    <w:rsid w:val="000E0C68"/>
    <w:rsid w:val="000E119C"/>
    <w:rsid w:val="000E11CC"/>
    <w:rsid w:val="000E2177"/>
    <w:rsid w:val="000E236C"/>
    <w:rsid w:val="000E2AB6"/>
    <w:rsid w:val="000E3068"/>
    <w:rsid w:val="000E3797"/>
    <w:rsid w:val="000E47BE"/>
    <w:rsid w:val="000E5148"/>
    <w:rsid w:val="000E6069"/>
    <w:rsid w:val="000E675A"/>
    <w:rsid w:val="000E6D52"/>
    <w:rsid w:val="000E6D82"/>
    <w:rsid w:val="000E6FF4"/>
    <w:rsid w:val="000E70FD"/>
    <w:rsid w:val="000E7B4B"/>
    <w:rsid w:val="000F0302"/>
    <w:rsid w:val="000F1424"/>
    <w:rsid w:val="000F18AD"/>
    <w:rsid w:val="000F22B3"/>
    <w:rsid w:val="000F26ED"/>
    <w:rsid w:val="000F28B0"/>
    <w:rsid w:val="000F3134"/>
    <w:rsid w:val="000F3569"/>
    <w:rsid w:val="000F35E1"/>
    <w:rsid w:val="000F3D99"/>
    <w:rsid w:val="000F4030"/>
    <w:rsid w:val="000F660F"/>
    <w:rsid w:val="000F68C8"/>
    <w:rsid w:val="000F756F"/>
    <w:rsid w:val="000F7799"/>
    <w:rsid w:val="000F7FC3"/>
    <w:rsid w:val="001000F4"/>
    <w:rsid w:val="001017C9"/>
    <w:rsid w:val="00101ECB"/>
    <w:rsid w:val="001020D5"/>
    <w:rsid w:val="00102A5C"/>
    <w:rsid w:val="001035B8"/>
    <w:rsid w:val="001036E7"/>
    <w:rsid w:val="00103E6C"/>
    <w:rsid w:val="00104105"/>
    <w:rsid w:val="001048FA"/>
    <w:rsid w:val="001057B4"/>
    <w:rsid w:val="00105C49"/>
    <w:rsid w:val="00106EF3"/>
    <w:rsid w:val="001070FC"/>
    <w:rsid w:val="00107AE3"/>
    <w:rsid w:val="00107B0B"/>
    <w:rsid w:val="00107E46"/>
    <w:rsid w:val="00110A50"/>
    <w:rsid w:val="00111114"/>
    <w:rsid w:val="00111756"/>
    <w:rsid w:val="00111A3D"/>
    <w:rsid w:val="00111D2D"/>
    <w:rsid w:val="00112543"/>
    <w:rsid w:val="0011275B"/>
    <w:rsid w:val="0011324A"/>
    <w:rsid w:val="00113675"/>
    <w:rsid w:val="00114954"/>
    <w:rsid w:val="00114A6C"/>
    <w:rsid w:val="001150AE"/>
    <w:rsid w:val="00115A3C"/>
    <w:rsid w:val="00115EFA"/>
    <w:rsid w:val="001172F7"/>
    <w:rsid w:val="00117BF6"/>
    <w:rsid w:val="001209FD"/>
    <w:rsid w:val="0012159B"/>
    <w:rsid w:val="00121C71"/>
    <w:rsid w:val="00122283"/>
    <w:rsid w:val="00122331"/>
    <w:rsid w:val="00122541"/>
    <w:rsid w:val="00122BC1"/>
    <w:rsid w:val="00122EB5"/>
    <w:rsid w:val="00123F25"/>
    <w:rsid w:val="00124010"/>
    <w:rsid w:val="00125FBE"/>
    <w:rsid w:val="00126307"/>
    <w:rsid w:val="00126DAE"/>
    <w:rsid w:val="00127938"/>
    <w:rsid w:val="00127F97"/>
    <w:rsid w:val="001304A1"/>
    <w:rsid w:val="00130E8D"/>
    <w:rsid w:val="00131D92"/>
    <w:rsid w:val="00131FF7"/>
    <w:rsid w:val="001325BA"/>
    <w:rsid w:val="0013325C"/>
    <w:rsid w:val="00133446"/>
    <w:rsid w:val="00133D58"/>
    <w:rsid w:val="00133E2E"/>
    <w:rsid w:val="00134A56"/>
    <w:rsid w:val="00134B33"/>
    <w:rsid w:val="00134D69"/>
    <w:rsid w:val="00135100"/>
    <w:rsid w:val="00135379"/>
    <w:rsid w:val="001355D3"/>
    <w:rsid w:val="0013634F"/>
    <w:rsid w:val="001363D5"/>
    <w:rsid w:val="001371D9"/>
    <w:rsid w:val="0013781A"/>
    <w:rsid w:val="00137F23"/>
    <w:rsid w:val="00140809"/>
    <w:rsid w:val="00141D19"/>
    <w:rsid w:val="00141F5D"/>
    <w:rsid w:val="001424DC"/>
    <w:rsid w:val="00142B27"/>
    <w:rsid w:val="00142B40"/>
    <w:rsid w:val="001439DC"/>
    <w:rsid w:val="00143B71"/>
    <w:rsid w:val="00144675"/>
    <w:rsid w:val="001447D7"/>
    <w:rsid w:val="00145608"/>
    <w:rsid w:val="001462C5"/>
    <w:rsid w:val="00146B81"/>
    <w:rsid w:val="00147639"/>
    <w:rsid w:val="0014780F"/>
    <w:rsid w:val="00150A9C"/>
    <w:rsid w:val="00150C89"/>
    <w:rsid w:val="00151179"/>
    <w:rsid w:val="0015132D"/>
    <w:rsid w:val="0015143A"/>
    <w:rsid w:val="00152074"/>
    <w:rsid w:val="00152F02"/>
    <w:rsid w:val="00153599"/>
    <w:rsid w:val="00153AAD"/>
    <w:rsid w:val="00153C29"/>
    <w:rsid w:val="001543B5"/>
    <w:rsid w:val="0015441A"/>
    <w:rsid w:val="0015450C"/>
    <w:rsid w:val="00156455"/>
    <w:rsid w:val="0015706A"/>
    <w:rsid w:val="001572FE"/>
    <w:rsid w:val="001577CB"/>
    <w:rsid w:val="00157805"/>
    <w:rsid w:val="001607B0"/>
    <w:rsid w:val="00160FE2"/>
    <w:rsid w:val="00161305"/>
    <w:rsid w:val="00161385"/>
    <w:rsid w:val="00162336"/>
    <w:rsid w:val="001628AC"/>
    <w:rsid w:val="001636A2"/>
    <w:rsid w:val="0016370D"/>
    <w:rsid w:val="00164043"/>
    <w:rsid w:val="00164712"/>
    <w:rsid w:val="001647F8"/>
    <w:rsid w:val="00164E56"/>
    <w:rsid w:val="0016504D"/>
    <w:rsid w:val="0016550B"/>
    <w:rsid w:val="00165658"/>
    <w:rsid w:val="00166055"/>
    <w:rsid w:val="001665E7"/>
    <w:rsid w:val="00166C96"/>
    <w:rsid w:val="00166FF0"/>
    <w:rsid w:val="00167F99"/>
    <w:rsid w:val="00170077"/>
    <w:rsid w:val="00170C4C"/>
    <w:rsid w:val="00171407"/>
    <w:rsid w:val="00171AA5"/>
    <w:rsid w:val="00171AD1"/>
    <w:rsid w:val="001730F6"/>
    <w:rsid w:val="001735AC"/>
    <w:rsid w:val="00173BD0"/>
    <w:rsid w:val="00175478"/>
    <w:rsid w:val="001756E8"/>
    <w:rsid w:val="001759C1"/>
    <w:rsid w:val="00175AF7"/>
    <w:rsid w:val="00176B82"/>
    <w:rsid w:val="00177443"/>
    <w:rsid w:val="00177B3C"/>
    <w:rsid w:val="00180049"/>
    <w:rsid w:val="001801E7"/>
    <w:rsid w:val="0018076A"/>
    <w:rsid w:val="00181417"/>
    <w:rsid w:val="00181F7D"/>
    <w:rsid w:val="00182970"/>
    <w:rsid w:val="00182C5C"/>
    <w:rsid w:val="00182FF9"/>
    <w:rsid w:val="00183E9B"/>
    <w:rsid w:val="00184879"/>
    <w:rsid w:val="00185521"/>
    <w:rsid w:val="00185DB1"/>
    <w:rsid w:val="00186131"/>
    <w:rsid w:val="00187F57"/>
    <w:rsid w:val="00187FFE"/>
    <w:rsid w:val="00190E5F"/>
    <w:rsid w:val="00191153"/>
    <w:rsid w:val="001913DE"/>
    <w:rsid w:val="001915C6"/>
    <w:rsid w:val="001917BD"/>
    <w:rsid w:val="0019180C"/>
    <w:rsid w:val="00191DDC"/>
    <w:rsid w:val="00191FDA"/>
    <w:rsid w:val="00192E12"/>
    <w:rsid w:val="00192FAB"/>
    <w:rsid w:val="001933C2"/>
    <w:rsid w:val="00193E58"/>
    <w:rsid w:val="001943E0"/>
    <w:rsid w:val="00194C41"/>
    <w:rsid w:val="0019534C"/>
    <w:rsid w:val="001954C9"/>
    <w:rsid w:val="001963B6"/>
    <w:rsid w:val="00197544"/>
    <w:rsid w:val="00197BE6"/>
    <w:rsid w:val="00197CDD"/>
    <w:rsid w:val="001A1372"/>
    <w:rsid w:val="001A1DC2"/>
    <w:rsid w:val="001A2421"/>
    <w:rsid w:val="001A3469"/>
    <w:rsid w:val="001A38D6"/>
    <w:rsid w:val="001A3FCF"/>
    <w:rsid w:val="001A4131"/>
    <w:rsid w:val="001A41EB"/>
    <w:rsid w:val="001A4597"/>
    <w:rsid w:val="001A47B4"/>
    <w:rsid w:val="001A526F"/>
    <w:rsid w:val="001A5C33"/>
    <w:rsid w:val="001A63E5"/>
    <w:rsid w:val="001A6847"/>
    <w:rsid w:val="001A6A7A"/>
    <w:rsid w:val="001A6B24"/>
    <w:rsid w:val="001A7A90"/>
    <w:rsid w:val="001A7DA2"/>
    <w:rsid w:val="001B0470"/>
    <w:rsid w:val="001B13C9"/>
    <w:rsid w:val="001B146C"/>
    <w:rsid w:val="001B2164"/>
    <w:rsid w:val="001B21FA"/>
    <w:rsid w:val="001B2308"/>
    <w:rsid w:val="001B2348"/>
    <w:rsid w:val="001B2401"/>
    <w:rsid w:val="001B411B"/>
    <w:rsid w:val="001B4639"/>
    <w:rsid w:val="001B4C20"/>
    <w:rsid w:val="001B525E"/>
    <w:rsid w:val="001B57AE"/>
    <w:rsid w:val="001B5A2F"/>
    <w:rsid w:val="001B5A48"/>
    <w:rsid w:val="001B747D"/>
    <w:rsid w:val="001B7717"/>
    <w:rsid w:val="001C0088"/>
    <w:rsid w:val="001C070E"/>
    <w:rsid w:val="001C0993"/>
    <w:rsid w:val="001C0AFC"/>
    <w:rsid w:val="001C1004"/>
    <w:rsid w:val="001C17B3"/>
    <w:rsid w:val="001C1A48"/>
    <w:rsid w:val="001C1F33"/>
    <w:rsid w:val="001C31CB"/>
    <w:rsid w:val="001C34AF"/>
    <w:rsid w:val="001C43BC"/>
    <w:rsid w:val="001C4B99"/>
    <w:rsid w:val="001C5330"/>
    <w:rsid w:val="001C65CA"/>
    <w:rsid w:val="001C6E28"/>
    <w:rsid w:val="001C7020"/>
    <w:rsid w:val="001D1437"/>
    <w:rsid w:val="001D16CD"/>
    <w:rsid w:val="001D198D"/>
    <w:rsid w:val="001D1D16"/>
    <w:rsid w:val="001D1E9C"/>
    <w:rsid w:val="001D3A41"/>
    <w:rsid w:val="001D5E98"/>
    <w:rsid w:val="001D670F"/>
    <w:rsid w:val="001D6EAA"/>
    <w:rsid w:val="001D79D7"/>
    <w:rsid w:val="001E0203"/>
    <w:rsid w:val="001E1FED"/>
    <w:rsid w:val="001E22C5"/>
    <w:rsid w:val="001E2D18"/>
    <w:rsid w:val="001E38F1"/>
    <w:rsid w:val="001E4640"/>
    <w:rsid w:val="001E4675"/>
    <w:rsid w:val="001E4C78"/>
    <w:rsid w:val="001E52D5"/>
    <w:rsid w:val="001E672C"/>
    <w:rsid w:val="001E696E"/>
    <w:rsid w:val="001E71E9"/>
    <w:rsid w:val="001E74A2"/>
    <w:rsid w:val="001E7C42"/>
    <w:rsid w:val="001E7E1D"/>
    <w:rsid w:val="001F027C"/>
    <w:rsid w:val="001F0F0B"/>
    <w:rsid w:val="001F11AD"/>
    <w:rsid w:val="001F14EB"/>
    <w:rsid w:val="001F1692"/>
    <w:rsid w:val="001F2362"/>
    <w:rsid w:val="001F2F77"/>
    <w:rsid w:val="001F34FE"/>
    <w:rsid w:val="001F37EE"/>
    <w:rsid w:val="001F4213"/>
    <w:rsid w:val="001F42E1"/>
    <w:rsid w:val="001F43B8"/>
    <w:rsid w:val="001F47B8"/>
    <w:rsid w:val="001F4E58"/>
    <w:rsid w:val="001F5358"/>
    <w:rsid w:val="001F5364"/>
    <w:rsid w:val="001F67B5"/>
    <w:rsid w:val="001F6ADF"/>
    <w:rsid w:val="001F6E69"/>
    <w:rsid w:val="001F77EC"/>
    <w:rsid w:val="001F787D"/>
    <w:rsid w:val="002003E3"/>
    <w:rsid w:val="00201242"/>
    <w:rsid w:val="002024E9"/>
    <w:rsid w:val="00202569"/>
    <w:rsid w:val="002029FE"/>
    <w:rsid w:val="00202F24"/>
    <w:rsid w:val="00202F56"/>
    <w:rsid w:val="0020334B"/>
    <w:rsid w:val="00203835"/>
    <w:rsid w:val="00203C18"/>
    <w:rsid w:val="00203DF4"/>
    <w:rsid w:val="0020429F"/>
    <w:rsid w:val="00204DEB"/>
    <w:rsid w:val="0020547E"/>
    <w:rsid w:val="002056E1"/>
    <w:rsid w:val="00205776"/>
    <w:rsid w:val="002061AA"/>
    <w:rsid w:val="00206217"/>
    <w:rsid w:val="00206961"/>
    <w:rsid w:val="00206C10"/>
    <w:rsid w:val="00206C94"/>
    <w:rsid w:val="002070CC"/>
    <w:rsid w:val="00207B54"/>
    <w:rsid w:val="0021005A"/>
    <w:rsid w:val="00210072"/>
    <w:rsid w:val="00211B52"/>
    <w:rsid w:val="00212027"/>
    <w:rsid w:val="00212CC1"/>
    <w:rsid w:val="002135EF"/>
    <w:rsid w:val="002142FE"/>
    <w:rsid w:val="0021554A"/>
    <w:rsid w:val="0021599C"/>
    <w:rsid w:val="00215EF0"/>
    <w:rsid w:val="00215FAC"/>
    <w:rsid w:val="00216EA1"/>
    <w:rsid w:val="00220932"/>
    <w:rsid w:val="00221323"/>
    <w:rsid w:val="0022135B"/>
    <w:rsid w:val="00221417"/>
    <w:rsid w:val="00221AE1"/>
    <w:rsid w:val="002228D8"/>
    <w:rsid w:val="00222DD4"/>
    <w:rsid w:val="00223EB5"/>
    <w:rsid w:val="0022465B"/>
    <w:rsid w:val="00224AA2"/>
    <w:rsid w:val="00224F32"/>
    <w:rsid w:val="00225AFC"/>
    <w:rsid w:val="0022625C"/>
    <w:rsid w:val="002263F5"/>
    <w:rsid w:val="00226DD7"/>
    <w:rsid w:val="0022737F"/>
    <w:rsid w:val="0022761E"/>
    <w:rsid w:val="0022783A"/>
    <w:rsid w:val="00227FA2"/>
    <w:rsid w:val="0023070F"/>
    <w:rsid w:val="00232EBE"/>
    <w:rsid w:val="0023343F"/>
    <w:rsid w:val="0023357D"/>
    <w:rsid w:val="00233D2E"/>
    <w:rsid w:val="002342FE"/>
    <w:rsid w:val="00234CBD"/>
    <w:rsid w:val="00235DEF"/>
    <w:rsid w:val="00236788"/>
    <w:rsid w:val="002373A1"/>
    <w:rsid w:val="002373B6"/>
    <w:rsid w:val="00237757"/>
    <w:rsid w:val="00237E28"/>
    <w:rsid w:val="002403AF"/>
    <w:rsid w:val="002407CB"/>
    <w:rsid w:val="0024194C"/>
    <w:rsid w:val="00241E99"/>
    <w:rsid w:val="002423BF"/>
    <w:rsid w:val="00242403"/>
    <w:rsid w:val="002424D9"/>
    <w:rsid w:val="00242629"/>
    <w:rsid w:val="00242908"/>
    <w:rsid w:val="00243C0D"/>
    <w:rsid w:val="0024452A"/>
    <w:rsid w:val="0024488C"/>
    <w:rsid w:val="0024498B"/>
    <w:rsid w:val="00245526"/>
    <w:rsid w:val="00246BAA"/>
    <w:rsid w:val="00247A6B"/>
    <w:rsid w:val="002501F7"/>
    <w:rsid w:val="0025061E"/>
    <w:rsid w:val="00250679"/>
    <w:rsid w:val="002508C0"/>
    <w:rsid w:val="00251CCD"/>
    <w:rsid w:val="0025213B"/>
    <w:rsid w:val="00252244"/>
    <w:rsid w:val="002527E4"/>
    <w:rsid w:val="002527F4"/>
    <w:rsid w:val="002531A3"/>
    <w:rsid w:val="002535DA"/>
    <w:rsid w:val="00253DA0"/>
    <w:rsid w:val="00254D9A"/>
    <w:rsid w:val="00254DD6"/>
    <w:rsid w:val="00255253"/>
    <w:rsid w:val="0025566E"/>
    <w:rsid w:val="00255876"/>
    <w:rsid w:val="00256A9F"/>
    <w:rsid w:val="00257852"/>
    <w:rsid w:val="00260B93"/>
    <w:rsid w:val="002611A8"/>
    <w:rsid w:val="002615CB"/>
    <w:rsid w:val="00261720"/>
    <w:rsid w:val="002621A1"/>
    <w:rsid w:val="002626CD"/>
    <w:rsid w:val="00263132"/>
    <w:rsid w:val="00263B51"/>
    <w:rsid w:val="00263D44"/>
    <w:rsid w:val="0026494F"/>
    <w:rsid w:val="00265630"/>
    <w:rsid w:val="00265B4A"/>
    <w:rsid w:val="00265D2E"/>
    <w:rsid w:val="0026611B"/>
    <w:rsid w:val="00266365"/>
    <w:rsid w:val="00266E24"/>
    <w:rsid w:val="00267928"/>
    <w:rsid w:val="00267EBD"/>
    <w:rsid w:val="00267F52"/>
    <w:rsid w:val="00272586"/>
    <w:rsid w:val="00272AEF"/>
    <w:rsid w:val="00272E81"/>
    <w:rsid w:val="002733D1"/>
    <w:rsid w:val="002735EA"/>
    <w:rsid w:val="0027399B"/>
    <w:rsid w:val="00273A6E"/>
    <w:rsid w:val="00275339"/>
    <w:rsid w:val="00276071"/>
    <w:rsid w:val="00276DAA"/>
    <w:rsid w:val="0027737D"/>
    <w:rsid w:val="00277E52"/>
    <w:rsid w:val="00277F10"/>
    <w:rsid w:val="00280CB2"/>
    <w:rsid w:val="002812B1"/>
    <w:rsid w:val="0028229A"/>
    <w:rsid w:val="00282B29"/>
    <w:rsid w:val="00282EBD"/>
    <w:rsid w:val="0028398A"/>
    <w:rsid w:val="00284E6E"/>
    <w:rsid w:val="002851EA"/>
    <w:rsid w:val="00286775"/>
    <w:rsid w:val="00290C35"/>
    <w:rsid w:val="0029197D"/>
    <w:rsid w:val="00292058"/>
    <w:rsid w:val="00292636"/>
    <w:rsid w:val="00292B6A"/>
    <w:rsid w:val="00292E46"/>
    <w:rsid w:val="0029415B"/>
    <w:rsid w:val="0029508C"/>
    <w:rsid w:val="0029513D"/>
    <w:rsid w:val="0029588A"/>
    <w:rsid w:val="00297057"/>
    <w:rsid w:val="00297D15"/>
    <w:rsid w:val="002A0087"/>
    <w:rsid w:val="002A0123"/>
    <w:rsid w:val="002A12B3"/>
    <w:rsid w:val="002A158F"/>
    <w:rsid w:val="002A1699"/>
    <w:rsid w:val="002A16C0"/>
    <w:rsid w:val="002A2D8F"/>
    <w:rsid w:val="002A30AB"/>
    <w:rsid w:val="002A30DC"/>
    <w:rsid w:val="002A3B17"/>
    <w:rsid w:val="002A428E"/>
    <w:rsid w:val="002A4B92"/>
    <w:rsid w:val="002A4C92"/>
    <w:rsid w:val="002A4EBE"/>
    <w:rsid w:val="002A5128"/>
    <w:rsid w:val="002A51CE"/>
    <w:rsid w:val="002A59DF"/>
    <w:rsid w:val="002A5E88"/>
    <w:rsid w:val="002A6036"/>
    <w:rsid w:val="002A60C7"/>
    <w:rsid w:val="002A60D7"/>
    <w:rsid w:val="002A625D"/>
    <w:rsid w:val="002A65A7"/>
    <w:rsid w:val="002A7311"/>
    <w:rsid w:val="002A7333"/>
    <w:rsid w:val="002A77CB"/>
    <w:rsid w:val="002A7980"/>
    <w:rsid w:val="002A7995"/>
    <w:rsid w:val="002A7B63"/>
    <w:rsid w:val="002A7E1F"/>
    <w:rsid w:val="002B1BFE"/>
    <w:rsid w:val="002B2062"/>
    <w:rsid w:val="002B24F8"/>
    <w:rsid w:val="002B2E00"/>
    <w:rsid w:val="002B3214"/>
    <w:rsid w:val="002B3526"/>
    <w:rsid w:val="002B3535"/>
    <w:rsid w:val="002B4454"/>
    <w:rsid w:val="002B4981"/>
    <w:rsid w:val="002B5689"/>
    <w:rsid w:val="002B57C4"/>
    <w:rsid w:val="002B6C9D"/>
    <w:rsid w:val="002B76B9"/>
    <w:rsid w:val="002B7713"/>
    <w:rsid w:val="002B7956"/>
    <w:rsid w:val="002B7ED1"/>
    <w:rsid w:val="002C042C"/>
    <w:rsid w:val="002C0504"/>
    <w:rsid w:val="002C209D"/>
    <w:rsid w:val="002C27D5"/>
    <w:rsid w:val="002C2A79"/>
    <w:rsid w:val="002C2D64"/>
    <w:rsid w:val="002C31F0"/>
    <w:rsid w:val="002C3A1E"/>
    <w:rsid w:val="002C3C8F"/>
    <w:rsid w:val="002C45B8"/>
    <w:rsid w:val="002C5251"/>
    <w:rsid w:val="002C5450"/>
    <w:rsid w:val="002C5765"/>
    <w:rsid w:val="002C60AF"/>
    <w:rsid w:val="002C60CC"/>
    <w:rsid w:val="002C6922"/>
    <w:rsid w:val="002C6D02"/>
    <w:rsid w:val="002D006F"/>
    <w:rsid w:val="002D00AF"/>
    <w:rsid w:val="002D0181"/>
    <w:rsid w:val="002D0C6C"/>
    <w:rsid w:val="002D278F"/>
    <w:rsid w:val="002D27E8"/>
    <w:rsid w:val="002D2976"/>
    <w:rsid w:val="002D2CC2"/>
    <w:rsid w:val="002D366A"/>
    <w:rsid w:val="002D3858"/>
    <w:rsid w:val="002D4536"/>
    <w:rsid w:val="002D48EA"/>
    <w:rsid w:val="002D4D82"/>
    <w:rsid w:val="002D4E5E"/>
    <w:rsid w:val="002D58F8"/>
    <w:rsid w:val="002D5C5E"/>
    <w:rsid w:val="002D6171"/>
    <w:rsid w:val="002D686D"/>
    <w:rsid w:val="002D6B3B"/>
    <w:rsid w:val="002D6EEB"/>
    <w:rsid w:val="002E0572"/>
    <w:rsid w:val="002E06B2"/>
    <w:rsid w:val="002E0830"/>
    <w:rsid w:val="002E08F0"/>
    <w:rsid w:val="002E0F08"/>
    <w:rsid w:val="002E16FA"/>
    <w:rsid w:val="002E190B"/>
    <w:rsid w:val="002E1BB4"/>
    <w:rsid w:val="002E2E2E"/>
    <w:rsid w:val="002E30A1"/>
    <w:rsid w:val="002E32FD"/>
    <w:rsid w:val="002E3B50"/>
    <w:rsid w:val="002E3B93"/>
    <w:rsid w:val="002E3E20"/>
    <w:rsid w:val="002E4814"/>
    <w:rsid w:val="002E5087"/>
    <w:rsid w:val="002E5878"/>
    <w:rsid w:val="002E6A7C"/>
    <w:rsid w:val="002E6F62"/>
    <w:rsid w:val="002E745C"/>
    <w:rsid w:val="002E7FE5"/>
    <w:rsid w:val="002F0632"/>
    <w:rsid w:val="002F0A70"/>
    <w:rsid w:val="002F0C77"/>
    <w:rsid w:val="002F1017"/>
    <w:rsid w:val="002F18DF"/>
    <w:rsid w:val="002F27B1"/>
    <w:rsid w:val="002F386F"/>
    <w:rsid w:val="002F38A6"/>
    <w:rsid w:val="002F3B28"/>
    <w:rsid w:val="002F4692"/>
    <w:rsid w:val="002F46BF"/>
    <w:rsid w:val="002F4BFE"/>
    <w:rsid w:val="002F547C"/>
    <w:rsid w:val="002F5524"/>
    <w:rsid w:val="002F5D9E"/>
    <w:rsid w:val="002F667D"/>
    <w:rsid w:val="002F6CBA"/>
    <w:rsid w:val="002F6EC6"/>
    <w:rsid w:val="002F6F59"/>
    <w:rsid w:val="002F7289"/>
    <w:rsid w:val="00300282"/>
    <w:rsid w:val="0030079C"/>
    <w:rsid w:val="00300A33"/>
    <w:rsid w:val="00300A7C"/>
    <w:rsid w:val="00300E10"/>
    <w:rsid w:val="00301517"/>
    <w:rsid w:val="00301F2C"/>
    <w:rsid w:val="00301F60"/>
    <w:rsid w:val="00301FF7"/>
    <w:rsid w:val="00302CDC"/>
    <w:rsid w:val="00302FEA"/>
    <w:rsid w:val="0030338B"/>
    <w:rsid w:val="00304253"/>
    <w:rsid w:val="00304A88"/>
    <w:rsid w:val="00305288"/>
    <w:rsid w:val="003052FD"/>
    <w:rsid w:val="0030593F"/>
    <w:rsid w:val="00305E34"/>
    <w:rsid w:val="00305F0E"/>
    <w:rsid w:val="00305FF5"/>
    <w:rsid w:val="003071C8"/>
    <w:rsid w:val="003106F6"/>
    <w:rsid w:val="00310B34"/>
    <w:rsid w:val="00310D4A"/>
    <w:rsid w:val="003115A0"/>
    <w:rsid w:val="003117A0"/>
    <w:rsid w:val="00311CC5"/>
    <w:rsid w:val="0031243B"/>
    <w:rsid w:val="00312B13"/>
    <w:rsid w:val="00312CD2"/>
    <w:rsid w:val="003133A1"/>
    <w:rsid w:val="00313DF6"/>
    <w:rsid w:val="00313F77"/>
    <w:rsid w:val="003156D8"/>
    <w:rsid w:val="00315D0E"/>
    <w:rsid w:val="00316111"/>
    <w:rsid w:val="00316725"/>
    <w:rsid w:val="00316CCF"/>
    <w:rsid w:val="00317903"/>
    <w:rsid w:val="00317AEC"/>
    <w:rsid w:val="00320584"/>
    <w:rsid w:val="00321097"/>
    <w:rsid w:val="00321472"/>
    <w:rsid w:val="00323CA8"/>
    <w:rsid w:val="00323F8A"/>
    <w:rsid w:val="0032434D"/>
    <w:rsid w:val="003245DA"/>
    <w:rsid w:val="00324BDF"/>
    <w:rsid w:val="00324DFC"/>
    <w:rsid w:val="003254E8"/>
    <w:rsid w:val="00325513"/>
    <w:rsid w:val="00325578"/>
    <w:rsid w:val="00325A4E"/>
    <w:rsid w:val="003267AF"/>
    <w:rsid w:val="003274F2"/>
    <w:rsid w:val="00327822"/>
    <w:rsid w:val="003279F1"/>
    <w:rsid w:val="00327E2A"/>
    <w:rsid w:val="003305E4"/>
    <w:rsid w:val="003309CA"/>
    <w:rsid w:val="00330CAB"/>
    <w:rsid w:val="003313D5"/>
    <w:rsid w:val="0033198D"/>
    <w:rsid w:val="003324A5"/>
    <w:rsid w:val="00332A57"/>
    <w:rsid w:val="00332DF5"/>
    <w:rsid w:val="00333305"/>
    <w:rsid w:val="0033382F"/>
    <w:rsid w:val="003339C7"/>
    <w:rsid w:val="00333EDA"/>
    <w:rsid w:val="00334612"/>
    <w:rsid w:val="003348AD"/>
    <w:rsid w:val="00334CCC"/>
    <w:rsid w:val="0033519C"/>
    <w:rsid w:val="00335497"/>
    <w:rsid w:val="0033582E"/>
    <w:rsid w:val="00335BC5"/>
    <w:rsid w:val="00335CDA"/>
    <w:rsid w:val="00336349"/>
    <w:rsid w:val="003370D4"/>
    <w:rsid w:val="0034056B"/>
    <w:rsid w:val="003405AD"/>
    <w:rsid w:val="003405F0"/>
    <w:rsid w:val="00341821"/>
    <w:rsid w:val="0034261C"/>
    <w:rsid w:val="00342712"/>
    <w:rsid w:val="0034271B"/>
    <w:rsid w:val="00342FCA"/>
    <w:rsid w:val="003433E8"/>
    <w:rsid w:val="003434DD"/>
    <w:rsid w:val="00343DD4"/>
    <w:rsid w:val="00344900"/>
    <w:rsid w:val="00344B61"/>
    <w:rsid w:val="0034742B"/>
    <w:rsid w:val="0034783C"/>
    <w:rsid w:val="0035030E"/>
    <w:rsid w:val="0035051A"/>
    <w:rsid w:val="00350625"/>
    <w:rsid w:val="0035137B"/>
    <w:rsid w:val="00351BE0"/>
    <w:rsid w:val="00351EE0"/>
    <w:rsid w:val="003526BC"/>
    <w:rsid w:val="00354001"/>
    <w:rsid w:val="0035450B"/>
    <w:rsid w:val="00356EB3"/>
    <w:rsid w:val="0035730D"/>
    <w:rsid w:val="003573DB"/>
    <w:rsid w:val="00357938"/>
    <w:rsid w:val="00357AF5"/>
    <w:rsid w:val="00361BDA"/>
    <w:rsid w:val="0036206C"/>
    <w:rsid w:val="003639E6"/>
    <w:rsid w:val="00364089"/>
    <w:rsid w:val="00364BC4"/>
    <w:rsid w:val="003652F6"/>
    <w:rsid w:val="003653FA"/>
    <w:rsid w:val="003663B3"/>
    <w:rsid w:val="00366549"/>
    <w:rsid w:val="00366E89"/>
    <w:rsid w:val="0036756A"/>
    <w:rsid w:val="00367969"/>
    <w:rsid w:val="00370129"/>
    <w:rsid w:val="003701E7"/>
    <w:rsid w:val="0037042C"/>
    <w:rsid w:val="003714A4"/>
    <w:rsid w:val="00371597"/>
    <w:rsid w:val="00371BCD"/>
    <w:rsid w:val="00371F45"/>
    <w:rsid w:val="00371FF1"/>
    <w:rsid w:val="0037349F"/>
    <w:rsid w:val="00374C12"/>
    <w:rsid w:val="00375319"/>
    <w:rsid w:val="003754DD"/>
    <w:rsid w:val="00375B5A"/>
    <w:rsid w:val="00376F8F"/>
    <w:rsid w:val="00377447"/>
    <w:rsid w:val="003775A4"/>
    <w:rsid w:val="003778FE"/>
    <w:rsid w:val="00377D04"/>
    <w:rsid w:val="00377E04"/>
    <w:rsid w:val="00380466"/>
    <w:rsid w:val="00380648"/>
    <w:rsid w:val="00380E21"/>
    <w:rsid w:val="0038138E"/>
    <w:rsid w:val="0038144A"/>
    <w:rsid w:val="0038195E"/>
    <w:rsid w:val="00382223"/>
    <w:rsid w:val="00382791"/>
    <w:rsid w:val="00382C31"/>
    <w:rsid w:val="00383349"/>
    <w:rsid w:val="003835FD"/>
    <w:rsid w:val="0038460C"/>
    <w:rsid w:val="0038537B"/>
    <w:rsid w:val="00385AE3"/>
    <w:rsid w:val="00385F56"/>
    <w:rsid w:val="00387503"/>
    <w:rsid w:val="00387719"/>
    <w:rsid w:val="00390A1C"/>
    <w:rsid w:val="003911DD"/>
    <w:rsid w:val="00391DFF"/>
    <w:rsid w:val="00391EF6"/>
    <w:rsid w:val="00391F06"/>
    <w:rsid w:val="0039273D"/>
    <w:rsid w:val="00392C23"/>
    <w:rsid w:val="00392E7D"/>
    <w:rsid w:val="0039323D"/>
    <w:rsid w:val="003933DB"/>
    <w:rsid w:val="003937FB"/>
    <w:rsid w:val="00393BD2"/>
    <w:rsid w:val="00394005"/>
    <w:rsid w:val="0039416D"/>
    <w:rsid w:val="003943F2"/>
    <w:rsid w:val="003946FA"/>
    <w:rsid w:val="00394DFC"/>
    <w:rsid w:val="00394F63"/>
    <w:rsid w:val="003950D0"/>
    <w:rsid w:val="003954E4"/>
    <w:rsid w:val="00395E8E"/>
    <w:rsid w:val="0039618E"/>
    <w:rsid w:val="00396246"/>
    <w:rsid w:val="003964A7"/>
    <w:rsid w:val="0039711A"/>
    <w:rsid w:val="003972F5"/>
    <w:rsid w:val="003A006B"/>
    <w:rsid w:val="003A0784"/>
    <w:rsid w:val="003A12BE"/>
    <w:rsid w:val="003A2AB5"/>
    <w:rsid w:val="003A2C91"/>
    <w:rsid w:val="003A2EB5"/>
    <w:rsid w:val="003A337E"/>
    <w:rsid w:val="003A34E0"/>
    <w:rsid w:val="003A3D68"/>
    <w:rsid w:val="003A44AA"/>
    <w:rsid w:val="003A46A1"/>
    <w:rsid w:val="003A4D02"/>
    <w:rsid w:val="003A5788"/>
    <w:rsid w:val="003A5B63"/>
    <w:rsid w:val="003A5C74"/>
    <w:rsid w:val="003A5D2E"/>
    <w:rsid w:val="003A659A"/>
    <w:rsid w:val="003A67CF"/>
    <w:rsid w:val="003A6D4D"/>
    <w:rsid w:val="003A72B1"/>
    <w:rsid w:val="003A77FC"/>
    <w:rsid w:val="003A7C83"/>
    <w:rsid w:val="003B0048"/>
    <w:rsid w:val="003B0B7F"/>
    <w:rsid w:val="003B18D8"/>
    <w:rsid w:val="003B1D97"/>
    <w:rsid w:val="003B1DE4"/>
    <w:rsid w:val="003B233B"/>
    <w:rsid w:val="003B373A"/>
    <w:rsid w:val="003B3908"/>
    <w:rsid w:val="003B4215"/>
    <w:rsid w:val="003B4CBF"/>
    <w:rsid w:val="003B530F"/>
    <w:rsid w:val="003B5406"/>
    <w:rsid w:val="003B5EA3"/>
    <w:rsid w:val="003B603A"/>
    <w:rsid w:val="003B624F"/>
    <w:rsid w:val="003B6467"/>
    <w:rsid w:val="003B6679"/>
    <w:rsid w:val="003B6EC9"/>
    <w:rsid w:val="003B6F27"/>
    <w:rsid w:val="003B6FA2"/>
    <w:rsid w:val="003B7202"/>
    <w:rsid w:val="003B73C7"/>
    <w:rsid w:val="003C00BF"/>
    <w:rsid w:val="003C06F6"/>
    <w:rsid w:val="003C13CE"/>
    <w:rsid w:val="003C210C"/>
    <w:rsid w:val="003C212E"/>
    <w:rsid w:val="003C2326"/>
    <w:rsid w:val="003C3161"/>
    <w:rsid w:val="003C337C"/>
    <w:rsid w:val="003C39BF"/>
    <w:rsid w:val="003C3F0F"/>
    <w:rsid w:val="003C461B"/>
    <w:rsid w:val="003C5915"/>
    <w:rsid w:val="003C5985"/>
    <w:rsid w:val="003C6072"/>
    <w:rsid w:val="003C74D4"/>
    <w:rsid w:val="003C7AC3"/>
    <w:rsid w:val="003C7C69"/>
    <w:rsid w:val="003C7DE2"/>
    <w:rsid w:val="003D0520"/>
    <w:rsid w:val="003D13DE"/>
    <w:rsid w:val="003D1554"/>
    <w:rsid w:val="003D1E6C"/>
    <w:rsid w:val="003D1FD6"/>
    <w:rsid w:val="003D238E"/>
    <w:rsid w:val="003D2C13"/>
    <w:rsid w:val="003D34DB"/>
    <w:rsid w:val="003D3C65"/>
    <w:rsid w:val="003D3E14"/>
    <w:rsid w:val="003D4281"/>
    <w:rsid w:val="003D4B61"/>
    <w:rsid w:val="003D4E3A"/>
    <w:rsid w:val="003D5062"/>
    <w:rsid w:val="003D5BF1"/>
    <w:rsid w:val="003D5F2E"/>
    <w:rsid w:val="003D5F51"/>
    <w:rsid w:val="003D6627"/>
    <w:rsid w:val="003D6748"/>
    <w:rsid w:val="003D6A27"/>
    <w:rsid w:val="003D6F30"/>
    <w:rsid w:val="003D7710"/>
    <w:rsid w:val="003E015D"/>
    <w:rsid w:val="003E018D"/>
    <w:rsid w:val="003E07FE"/>
    <w:rsid w:val="003E0FFE"/>
    <w:rsid w:val="003E107B"/>
    <w:rsid w:val="003E1909"/>
    <w:rsid w:val="003E22B3"/>
    <w:rsid w:val="003E2F41"/>
    <w:rsid w:val="003E3598"/>
    <w:rsid w:val="003E35E7"/>
    <w:rsid w:val="003E38F4"/>
    <w:rsid w:val="003E390D"/>
    <w:rsid w:val="003E4207"/>
    <w:rsid w:val="003E46D4"/>
    <w:rsid w:val="003E4D19"/>
    <w:rsid w:val="003E5070"/>
    <w:rsid w:val="003E52DF"/>
    <w:rsid w:val="003E5EBC"/>
    <w:rsid w:val="003E60C8"/>
    <w:rsid w:val="003E684C"/>
    <w:rsid w:val="003E6B32"/>
    <w:rsid w:val="003E7046"/>
    <w:rsid w:val="003E70F9"/>
    <w:rsid w:val="003E75FF"/>
    <w:rsid w:val="003E7AB0"/>
    <w:rsid w:val="003E7AF1"/>
    <w:rsid w:val="003E7D91"/>
    <w:rsid w:val="003F04A6"/>
    <w:rsid w:val="003F05A0"/>
    <w:rsid w:val="003F0F12"/>
    <w:rsid w:val="003F156A"/>
    <w:rsid w:val="003F17F8"/>
    <w:rsid w:val="003F38AD"/>
    <w:rsid w:val="003F4545"/>
    <w:rsid w:val="003F513F"/>
    <w:rsid w:val="003F5CDB"/>
    <w:rsid w:val="003F5D05"/>
    <w:rsid w:val="003F6451"/>
    <w:rsid w:val="003F7489"/>
    <w:rsid w:val="003F76F7"/>
    <w:rsid w:val="003F7868"/>
    <w:rsid w:val="003F79ED"/>
    <w:rsid w:val="00400594"/>
    <w:rsid w:val="00400BCB"/>
    <w:rsid w:val="004013C0"/>
    <w:rsid w:val="00401A6D"/>
    <w:rsid w:val="004030BE"/>
    <w:rsid w:val="00403B1A"/>
    <w:rsid w:val="00404452"/>
    <w:rsid w:val="0040472A"/>
    <w:rsid w:val="004052AE"/>
    <w:rsid w:val="0040555C"/>
    <w:rsid w:val="0040609C"/>
    <w:rsid w:val="00406D2B"/>
    <w:rsid w:val="00406E4C"/>
    <w:rsid w:val="0040714B"/>
    <w:rsid w:val="00410074"/>
    <w:rsid w:val="004104BB"/>
    <w:rsid w:val="00412829"/>
    <w:rsid w:val="00412C01"/>
    <w:rsid w:val="004131E5"/>
    <w:rsid w:val="004133B5"/>
    <w:rsid w:val="00414601"/>
    <w:rsid w:val="00414B8F"/>
    <w:rsid w:val="0041595D"/>
    <w:rsid w:val="004160A4"/>
    <w:rsid w:val="004168DA"/>
    <w:rsid w:val="00416D9B"/>
    <w:rsid w:val="00417224"/>
    <w:rsid w:val="0042136F"/>
    <w:rsid w:val="00421BFF"/>
    <w:rsid w:val="004226D4"/>
    <w:rsid w:val="004233D3"/>
    <w:rsid w:val="004237B9"/>
    <w:rsid w:val="0042479E"/>
    <w:rsid w:val="00424A28"/>
    <w:rsid w:val="00424F25"/>
    <w:rsid w:val="004251C6"/>
    <w:rsid w:val="00425F25"/>
    <w:rsid w:val="0042655B"/>
    <w:rsid w:val="00427072"/>
    <w:rsid w:val="00427809"/>
    <w:rsid w:val="00430537"/>
    <w:rsid w:val="00430538"/>
    <w:rsid w:val="004306BD"/>
    <w:rsid w:val="0043119E"/>
    <w:rsid w:val="00431290"/>
    <w:rsid w:val="0043484A"/>
    <w:rsid w:val="0043527C"/>
    <w:rsid w:val="00436648"/>
    <w:rsid w:val="00436749"/>
    <w:rsid w:val="00436ACB"/>
    <w:rsid w:val="004377E6"/>
    <w:rsid w:val="00437F48"/>
    <w:rsid w:val="00440979"/>
    <w:rsid w:val="00440CC3"/>
    <w:rsid w:val="004416AB"/>
    <w:rsid w:val="00442589"/>
    <w:rsid w:val="00442FBD"/>
    <w:rsid w:val="0044324B"/>
    <w:rsid w:val="00443823"/>
    <w:rsid w:val="00443929"/>
    <w:rsid w:val="004439C4"/>
    <w:rsid w:val="004439C6"/>
    <w:rsid w:val="0044412E"/>
    <w:rsid w:val="00445441"/>
    <w:rsid w:val="00445515"/>
    <w:rsid w:val="004469BB"/>
    <w:rsid w:val="004469BE"/>
    <w:rsid w:val="00446B62"/>
    <w:rsid w:val="00447882"/>
    <w:rsid w:val="00447D23"/>
    <w:rsid w:val="00447F96"/>
    <w:rsid w:val="00450B6B"/>
    <w:rsid w:val="00450FF2"/>
    <w:rsid w:val="00451017"/>
    <w:rsid w:val="004515D5"/>
    <w:rsid w:val="0045187E"/>
    <w:rsid w:val="00451949"/>
    <w:rsid w:val="00451E7F"/>
    <w:rsid w:val="00452565"/>
    <w:rsid w:val="00452951"/>
    <w:rsid w:val="00452C43"/>
    <w:rsid w:val="00452DBE"/>
    <w:rsid w:val="00453180"/>
    <w:rsid w:val="0045404F"/>
    <w:rsid w:val="00454148"/>
    <w:rsid w:val="00454205"/>
    <w:rsid w:val="0045536E"/>
    <w:rsid w:val="00455473"/>
    <w:rsid w:val="0045549A"/>
    <w:rsid w:val="00456358"/>
    <w:rsid w:val="004569F2"/>
    <w:rsid w:val="00456BD3"/>
    <w:rsid w:val="00457020"/>
    <w:rsid w:val="00457425"/>
    <w:rsid w:val="00460813"/>
    <w:rsid w:val="00460AC3"/>
    <w:rsid w:val="004611A7"/>
    <w:rsid w:val="00461923"/>
    <w:rsid w:val="00462B87"/>
    <w:rsid w:val="00462DEC"/>
    <w:rsid w:val="0046346F"/>
    <w:rsid w:val="00463A45"/>
    <w:rsid w:val="004641E5"/>
    <w:rsid w:val="00464BC6"/>
    <w:rsid w:val="00465C1B"/>
    <w:rsid w:val="00465DC2"/>
    <w:rsid w:val="00466071"/>
    <w:rsid w:val="0046609A"/>
    <w:rsid w:val="00466C19"/>
    <w:rsid w:val="004672EA"/>
    <w:rsid w:val="004703A8"/>
    <w:rsid w:val="0047046D"/>
    <w:rsid w:val="004708F7"/>
    <w:rsid w:val="004709C0"/>
    <w:rsid w:val="00470BAC"/>
    <w:rsid w:val="0047119D"/>
    <w:rsid w:val="004716B8"/>
    <w:rsid w:val="0047190B"/>
    <w:rsid w:val="00471E7A"/>
    <w:rsid w:val="004729F2"/>
    <w:rsid w:val="00472C50"/>
    <w:rsid w:val="00472F8E"/>
    <w:rsid w:val="004731EE"/>
    <w:rsid w:val="0047346A"/>
    <w:rsid w:val="00473FF2"/>
    <w:rsid w:val="00474935"/>
    <w:rsid w:val="00474D28"/>
    <w:rsid w:val="00475271"/>
    <w:rsid w:val="00475414"/>
    <w:rsid w:val="00475442"/>
    <w:rsid w:val="004754B0"/>
    <w:rsid w:val="00475CC8"/>
    <w:rsid w:val="0047623D"/>
    <w:rsid w:val="0047642E"/>
    <w:rsid w:val="004764DD"/>
    <w:rsid w:val="004800D5"/>
    <w:rsid w:val="004805FB"/>
    <w:rsid w:val="00480DF9"/>
    <w:rsid w:val="00480F85"/>
    <w:rsid w:val="0048260A"/>
    <w:rsid w:val="00482B9B"/>
    <w:rsid w:val="00482D31"/>
    <w:rsid w:val="0048376C"/>
    <w:rsid w:val="004837D0"/>
    <w:rsid w:val="00483B7D"/>
    <w:rsid w:val="00483B9B"/>
    <w:rsid w:val="0048574E"/>
    <w:rsid w:val="00485776"/>
    <w:rsid w:val="00485BBB"/>
    <w:rsid w:val="004861E7"/>
    <w:rsid w:val="00486C93"/>
    <w:rsid w:val="00486C95"/>
    <w:rsid w:val="00487564"/>
    <w:rsid w:val="00487793"/>
    <w:rsid w:val="00487EB5"/>
    <w:rsid w:val="00490CFB"/>
    <w:rsid w:val="004913F5"/>
    <w:rsid w:val="0049155F"/>
    <w:rsid w:val="004918D0"/>
    <w:rsid w:val="0049194A"/>
    <w:rsid w:val="00491F0B"/>
    <w:rsid w:val="004922D2"/>
    <w:rsid w:val="004926C7"/>
    <w:rsid w:val="0049280B"/>
    <w:rsid w:val="00492CFE"/>
    <w:rsid w:val="00492E1F"/>
    <w:rsid w:val="004931AD"/>
    <w:rsid w:val="00493584"/>
    <w:rsid w:val="00493A5D"/>
    <w:rsid w:val="00493C9D"/>
    <w:rsid w:val="00493EBC"/>
    <w:rsid w:val="0049455E"/>
    <w:rsid w:val="0049464F"/>
    <w:rsid w:val="00495B3E"/>
    <w:rsid w:val="00496017"/>
    <w:rsid w:val="00497269"/>
    <w:rsid w:val="00497407"/>
    <w:rsid w:val="0049766C"/>
    <w:rsid w:val="004A0D73"/>
    <w:rsid w:val="004A1B89"/>
    <w:rsid w:val="004A2621"/>
    <w:rsid w:val="004A290C"/>
    <w:rsid w:val="004A42DE"/>
    <w:rsid w:val="004A42E2"/>
    <w:rsid w:val="004A5721"/>
    <w:rsid w:val="004A5B88"/>
    <w:rsid w:val="004A6339"/>
    <w:rsid w:val="004A6365"/>
    <w:rsid w:val="004A64DA"/>
    <w:rsid w:val="004A667C"/>
    <w:rsid w:val="004A674E"/>
    <w:rsid w:val="004A6B1E"/>
    <w:rsid w:val="004A6D64"/>
    <w:rsid w:val="004B05E2"/>
    <w:rsid w:val="004B0BDC"/>
    <w:rsid w:val="004B1866"/>
    <w:rsid w:val="004B1C15"/>
    <w:rsid w:val="004B3AD4"/>
    <w:rsid w:val="004B3D16"/>
    <w:rsid w:val="004B4050"/>
    <w:rsid w:val="004B4148"/>
    <w:rsid w:val="004B42AA"/>
    <w:rsid w:val="004B593B"/>
    <w:rsid w:val="004B5C4E"/>
    <w:rsid w:val="004B5F8B"/>
    <w:rsid w:val="004B66A5"/>
    <w:rsid w:val="004B6E4A"/>
    <w:rsid w:val="004B721B"/>
    <w:rsid w:val="004B72C7"/>
    <w:rsid w:val="004B77E4"/>
    <w:rsid w:val="004C0469"/>
    <w:rsid w:val="004C0839"/>
    <w:rsid w:val="004C0BC4"/>
    <w:rsid w:val="004C1032"/>
    <w:rsid w:val="004C1A16"/>
    <w:rsid w:val="004C25F8"/>
    <w:rsid w:val="004C2A38"/>
    <w:rsid w:val="004C3243"/>
    <w:rsid w:val="004C382A"/>
    <w:rsid w:val="004C43A2"/>
    <w:rsid w:val="004C4C11"/>
    <w:rsid w:val="004C4CEB"/>
    <w:rsid w:val="004C4D93"/>
    <w:rsid w:val="004C53BA"/>
    <w:rsid w:val="004C5BE3"/>
    <w:rsid w:val="004C5F61"/>
    <w:rsid w:val="004C6903"/>
    <w:rsid w:val="004C6FAD"/>
    <w:rsid w:val="004C7166"/>
    <w:rsid w:val="004C7AF1"/>
    <w:rsid w:val="004D0301"/>
    <w:rsid w:val="004D071A"/>
    <w:rsid w:val="004D076F"/>
    <w:rsid w:val="004D077D"/>
    <w:rsid w:val="004D07B0"/>
    <w:rsid w:val="004D1EB5"/>
    <w:rsid w:val="004D1F14"/>
    <w:rsid w:val="004D2598"/>
    <w:rsid w:val="004D2D9B"/>
    <w:rsid w:val="004D2DC4"/>
    <w:rsid w:val="004D39E6"/>
    <w:rsid w:val="004D3D0A"/>
    <w:rsid w:val="004D44B0"/>
    <w:rsid w:val="004D4A72"/>
    <w:rsid w:val="004D55EA"/>
    <w:rsid w:val="004D5B19"/>
    <w:rsid w:val="004D6BC3"/>
    <w:rsid w:val="004D7701"/>
    <w:rsid w:val="004D7737"/>
    <w:rsid w:val="004D7D9E"/>
    <w:rsid w:val="004D7E63"/>
    <w:rsid w:val="004E09A9"/>
    <w:rsid w:val="004E0EEC"/>
    <w:rsid w:val="004E2273"/>
    <w:rsid w:val="004E29C7"/>
    <w:rsid w:val="004E2BBF"/>
    <w:rsid w:val="004E31E5"/>
    <w:rsid w:val="004E37D2"/>
    <w:rsid w:val="004E3B62"/>
    <w:rsid w:val="004E3C66"/>
    <w:rsid w:val="004E4411"/>
    <w:rsid w:val="004E4E7F"/>
    <w:rsid w:val="004E4FED"/>
    <w:rsid w:val="004E5AD5"/>
    <w:rsid w:val="004E5E34"/>
    <w:rsid w:val="004E5FFC"/>
    <w:rsid w:val="004E63D0"/>
    <w:rsid w:val="004E65DC"/>
    <w:rsid w:val="004E70E7"/>
    <w:rsid w:val="004E72A1"/>
    <w:rsid w:val="004E7C24"/>
    <w:rsid w:val="004E7EEE"/>
    <w:rsid w:val="004F01E6"/>
    <w:rsid w:val="004F06E8"/>
    <w:rsid w:val="004F09D3"/>
    <w:rsid w:val="004F0CB4"/>
    <w:rsid w:val="004F0E4B"/>
    <w:rsid w:val="004F0F8F"/>
    <w:rsid w:val="004F11F9"/>
    <w:rsid w:val="004F1324"/>
    <w:rsid w:val="004F1675"/>
    <w:rsid w:val="004F1A20"/>
    <w:rsid w:val="004F1D82"/>
    <w:rsid w:val="004F2341"/>
    <w:rsid w:val="004F261F"/>
    <w:rsid w:val="004F539E"/>
    <w:rsid w:val="004F56B1"/>
    <w:rsid w:val="004F5B11"/>
    <w:rsid w:val="004F63DB"/>
    <w:rsid w:val="004F6BC7"/>
    <w:rsid w:val="004F7290"/>
    <w:rsid w:val="004F73F2"/>
    <w:rsid w:val="004F7B30"/>
    <w:rsid w:val="004F7F5E"/>
    <w:rsid w:val="0050028A"/>
    <w:rsid w:val="00500623"/>
    <w:rsid w:val="00500B3B"/>
    <w:rsid w:val="00501081"/>
    <w:rsid w:val="00501F00"/>
    <w:rsid w:val="00502E9E"/>
    <w:rsid w:val="00503F96"/>
    <w:rsid w:val="0050449B"/>
    <w:rsid w:val="00504831"/>
    <w:rsid w:val="00505322"/>
    <w:rsid w:val="005053AD"/>
    <w:rsid w:val="00505F56"/>
    <w:rsid w:val="0050646F"/>
    <w:rsid w:val="005101A0"/>
    <w:rsid w:val="00510B92"/>
    <w:rsid w:val="00511411"/>
    <w:rsid w:val="005115B2"/>
    <w:rsid w:val="00511FA7"/>
    <w:rsid w:val="0051279F"/>
    <w:rsid w:val="00512B9F"/>
    <w:rsid w:val="0051360F"/>
    <w:rsid w:val="00513C32"/>
    <w:rsid w:val="00514860"/>
    <w:rsid w:val="00514B57"/>
    <w:rsid w:val="00514D9B"/>
    <w:rsid w:val="0051502A"/>
    <w:rsid w:val="00515599"/>
    <w:rsid w:val="00515E03"/>
    <w:rsid w:val="005163BE"/>
    <w:rsid w:val="00517DE0"/>
    <w:rsid w:val="00520516"/>
    <w:rsid w:val="0052056F"/>
    <w:rsid w:val="00520932"/>
    <w:rsid w:val="00520B83"/>
    <w:rsid w:val="00520C67"/>
    <w:rsid w:val="00520CAC"/>
    <w:rsid w:val="00520E60"/>
    <w:rsid w:val="00520F92"/>
    <w:rsid w:val="00521238"/>
    <w:rsid w:val="00521571"/>
    <w:rsid w:val="005218D5"/>
    <w:rsid w:val="005225DC"/>
    <w:rsid w:val="0052285D"/>
    <w:rsid w:val="00522ACF"/>
    <w:rsid w:val="00523338"/>
    <w:rsid w:val="005239DC"/>
    <w:rsid w:val="0052548C"/>
    <w:rsid w:val="005254BF"/>
    <w:rsid w:val="0052709E"/>
    <w:rsid w:val="00527A2A"/>
    <w:rsid w:val="00527B89"/>
    <w:rsid w:val="00527BAB"/>
    <w:rsid w:val="00527C63"/>
    <w:rsid w:val="0053071C"/>
    <w:rsid w:val="00530B09"/>
    <w:rsid w:val="005310D1"/>
    <w:rsid w:val="005322F7"/>
    <w:rsid w:val="005323C8"/>
    <w:rsid w:val="005326D6"/>
    <w:rsid w:val="00532C3A"/>
    <w:rsid w:val="0053379B"/>
    <w:rsid w:val="00533A75"/>
    <w:rsid w:val="00533B9C"/>
    <w:rsid w:val="005345F5"/>
    <w:rsid w:val="00534EF8"/>
    <w:rsid w:val="005353AE"/>
    <w:rsid w:val="00535D6D"/>
    <w:rsid w:val="005360D7"/>
    <w:rsid w:val="005366F6"/>
    <w:rsid w:val="00536AD6"/>
    <w:rsid w:val="00537BDA"/>
    <w:rsid w:val="005428AB"/>
    <w:rsid w:val="00542988"/>
    <w:rsid w:val="00544E2E"/>
    <w:rsid w:val="005451BA"/>
    <w:rsid w:val="0054587E"/>
    <w:rsid w:val="00545F9C"/>
    <w:rsid w:val="00546766"/>
    <w:rsid w:val="00547BE7"/>
    <w:rsid w:val="00550815"/>
    <w:rsid w:val="00552C99"/>
    <w:rsid w:val="005535FD"/>
    <w:rsid w:val="00553681"/>
    <w:rsid w:val="00553A2D"/>
    <w:rsid w:val="00553C76"/>
    <w:rsid w:val="005547CF"/>
    <w:rsid w:val="0055516D"/>
    <w:rsid w:val="005557C7"/>
    <w:rsid w:val="0055632C"/>
    <w:rsid w:val="00556E8F"/>
    <w:rsid w:val="00557EB9"/>
    <w:rsid w:val="00561A0A"/>
    <w:rsid w:val="00561A79"/>
    <w:rsid w:val="005625B1"/>
    <w:rsid w:val="00563190"/>
    <w:rsid w:val="00563EBF"/>
    <w:rsid w:val="00564AE1"/>
    <w:rsid w:val="00565674"/>
    <w:rsid w:val="00565857"/>
    <w:rsid w:val="00565A56"/>
    <w:rsid w:val="00565F4F"/>
    <w:rsid w:val="005662D2"/>
    <w:rsid w:val="005662E0"/>
    <w:rsid w:val="00566998"/>
    <w:rsid w:val="00567990"/>
    <w:rsid w:val="00567E7C"/>
    <w:rsid w:val="0057006A"/>
    <w:rsid w:val="0057047B"/>
    <w:rsid w:val="00570CEF"/>
    <w:rsid w:val="00571170"/>
    <w:rsid w:val="00571BC9"/>
    <w:rsid w:val="005727CF"/>
    <w:rsid w:val="005729CC"/>
    <w:rsid w:val="00572A1F"/>
    <w:rsid w:val="00572D36"/>
    <w:rsid w:val="00573220"/>
    <w:rsid w:val="00573718"/>
    <w:rsid w:val="005739B4"/>
    <w:rsid w:val="0057419E"/>
    <w:rsid w:val="0057516D"/>
    <w:rsid w:val="00575E05"/>
    <w:rsid w:val="005761F0"/>
    <w:rsid w:val="00576C7D"/>
    <w:rsid w:val="00576DAF"/>
    <w:rsid w:val="00577AA5"/>
    <w:rsid w:val="00577D7F"/>
    <w:rsid w:val="005804D2"/>
    <w:rsid w:val="0058055F"/>
    <w:rsid w:val="005809D9"/>
    <w:rsid w:val="00581580"/>
    <w:rsid w:val="0058183E"/>
    <w:rsid w:val="00581887"/>
    <w:rsid w:val="005818AD"/>
    <w:rsid w:val="00581DC7"/>
    <w:rsid w:val="00582218"/>
    <w:rsid w:val="00582CDE"/>
    <w:rsid w:val="005834C0"/>
    <w:rsid w:val="00583534"/>
    <w:rsid w:val="005843A0"/>
    <w:rsid w:val="00584960"/>
    <w:rsid w:val="00584C76"/>
    <w:rsid w:val="00584D6A"/>
    <w:rsid w:val="0058554C"/>
    <w:rsid w:val="00585712"/>
    <w:rsid w:val="00585B90"/>
    <w:rsid w:val="00585DCF"/>
    <w:rsid w:val="00585EB9"/>
    <w:rsid w:val="00586350"/>
    <w:rsid w:val="00586497"/>
    <w:rsid w:val="00586B26"/>
    <w:rsid w:val="00586CE5"/>
    <w:rsid w:val="00586F3B"/>
    <w:rsid w:val="00587098"/>
    <w:rsid w:val="00590650"/>
    <w:rsid w:val="00590DB3"/>
    <w:rsid w:val="00590E9C"/>
    <w:rsid w:val="005910EF"/>
    <w:rsid w:val="00591112"/>
    <w:rsid w:val="00591362"/>
    <w:rsid w:val="0059190A"/>
    <w:rsid w:val="00591C19"/>
    <w:rsid w:val="0059215C"/>
    <w:rsid w:val="00592487"/>
    <w:rsid w:val="00593AFC"/>
    <w:rsid w:val="00593F35"/>
    <w:rsid w:val="00594188"/>
    <w:rsid w:val="005945F8"/>
    <w:rsid w:val="00594F83"/>
    <w:rsid w:val="00595A81"/>
    <w:rsid w:val="00595B84"/>
    <w:rsid w:val="0059619C"/>
    <w:rsid w:val="00596386"/>
    <w:rsid w:val="00597161"/>
    <w:rsid w:val="005976C1"/>
    <w:rsid w:val="005976E9"/>
    <w:rsid w:val="00597ACB"/>
    <w:rsid w:val="00597F8C"/>
    <w:rsid w:val="005A0A9C"/>
    <w:rsid w:val="005A12B3"/>
    <w:rsid w:val="005A184E"/>
    <w:rsid w:val="005A19B4"/>
    <w:rsid w:val="005A2270"/>
    <w:rsid w:val="005A27F5"/>
    <w:rsid w:val="005A2C48"/>
    <w:rsid w:val="005A2DDE"/>
    <w:rsid w:val="005A354F"/>
    <w:rsid w:val="005A3579"/>
    <w:rsid w:val="005A3AB1"/>
    <w:rsid w:val="005A421D"/>
    <w:rsid w:val="005A4C17"/>
    <w:rsid w:val="005A5673"/>
    <w:rsid w:val="005A5D37"/>
    <w:rsid w:val="005A62C2"/>
    <w:rsid w:val="005A6858"/>
    <w:rsid w:val="005A78D5"/>
    <w:rsid w:val="005A798F"/>
    <w:rsid w:val="005B0197"/>
    <w:rsid w:val="005B0636"/>
    <w:rsid w:val="005B0FF6"/>
    <w:rsid w:val="005B2544"/>
    <w:rsid w:val="005B28A2"/>
    <w:rsid w:val="005B3E7B"/>
    <w:rsid w:val="005B41B0"/>
    <w:rsid w:val="005B4676"/>
    <w:rsid w:val="005B4840"/>
    <w:rsid w:val="005B4CB9"/>
    <w:rsid w:val="005B5254"/>
    <w:rsid w:val="005B5C9B"/>
    <w:rsid w:val="005B5F92"/>
    <w:rsid w:val="005B6554"/>
    <w:rsid w:val="005B6835"/>
    <w:rsid w:val="005C0407"/>
    <w:rsid w:val="005C053D"/>
    <w:rsid w:val="005C189F"/>
    <w:rsid w:val="005C1A3D"/>
    <w:rsid w:val="005C1D5C"/>
    <w:rsid w:val="005C2851"/>
    <w:rsid w:val="005C2B0C"/>
    <w:rsid w:val="005C3202"/>
    <w:rsid w:val="005C38B6"/>
    <w:rsid w:val="005C47D6"/>
    <w:rsid w:val="005C4C4A"/>
    <w:rsid w:val="005C5771"/>
    <w:rsid w:val="005C6239"/>
    <w:rsid w:val="005C6407"/>
    <w:rsid w:val="005C6470"/>
    <w:rsid w:val="005C68DC"/>
    <w:rsid w:val="005C7BD2"/>
    <w:rsid w:val="005C7D98"/>
    <w:rsid w:val="005D0660"/>
    <w:rsid w:val="005D068E"/>
    <w:rsid w:val="005D06C3"/>
    <w:rsid w:val="005D165B"/>
    <w:rsid w:val="005D27B3"/>
    <w:rsid w:val="005D2B43"/>
    <w:rsid w:val="005D4A40"/>
    <w:rsid w:val="005D4F10"/>
    <w:rsid w:val="005D4F84"/>
    <w:rsid w:val="005D576E"/>
    <w:rsid w:val="005D6180"/>
    <w:rsid w:val="005D68F1"/>
    <w:rsid w:val="005D6B73"/>
    <w:rsid w:val="005D7CC8"/>
    <w:rsid w:val="005E0510"/>
    <w:rsid w:val="005E140F"/>
    <w:rsid w:val="005E1609"/>
    <w:rsid w:val="005E22DF"/>
    <w:rsid w:val="005E2CE6"/>
    <w:rsid w:val="005E2CFD"/>
    <w:rsid w:val="005E33B9"/>
    <w:rsid w:val="005E33D7"/>
    <w:rsid w:val="005E46DA"/>
    <w:rsid w:val="005E4A30"/>
    <w:rsid w:val="005E576C"/>
    <w:rsid w:val="005E5CA5"/>
    <w:rsid w:val="005E6949"/>
    <w:rsid w:val="005E6AB8"/>
    <w:rsid w:val="005E6B3E"/>
    <w:rsid w:val="005E6F35"/>
    <w:rsid w:val="005E7605"/>
    <w:rsid w:val="005E7D38"/>
    <w:rsid w:val="005E7F0B"/>
    <w:rsid w:val="005F0F39"/>
    <w:rsid w:val="005F1E18"/>
    <w:rsid w:val="005F1E61"/>
    <w:rsid w:val="005F1F9D"/>
    <w:rsid w:val="005F2B8C"/>
    <w:rsid w:val="005F2C40"/>
    <w:rsid w:val="005F32D1"/>
    <w:rsid w:val="005F3560"/>
    <w:rsid w:val="005F4C26"/>
    <w:rsid w:val="005F5051"/>
    <w:rsid w:val="005F6117"/>
    <w:rsid w:val="005F634D"/>
    <w:rsid w:val="005F6897"/>
    <w:rsid w:val="005F69AE"/>
    <w:rsid w:val="005F7A11"/>
    <w:rsid w:val="005F7DB0"/>
    <w:rsid w:val="00600326"/>
    <w:rsid w:val="006006A1"/>
    <w:rsid w:val="00600946"/>
    <w:rsid w:val="00601207"/>
    <w:rsid w:val="00601387"/>
    <w:rsid w:val="00602648"/>
    <w:rsid w:val="00602B66"/>
    <w:rsid w:val="00602B8B"/>
    <w:rsid w:val="006039A1"/>
    <w:rsid w:val="006046CF"/>
    <w:rsid w:val="006047F1"/>
    <w:rsid w:val="00604BBC"/>
    <w:rsid w:val="00604EE5"/>
    <w:rsid w:val="00607076"/>
    <w:rsid w:val="00607305"/>
    <w:rsid w:val="006100BC"/>
    <w:rsid w:val="006101E5"/>
    <w:rsid w:val="00610204"/>
    <w:rsid w:val="00611188"/>
    <w:rsid w:val="0061196C"/>
    <w:rsid w:val="00611D69"/>
    <w:rsid w:val="0061231E"/>
    <w:rsid w:val="00612B4F"/>
    <w:rsid w:val="00612B7E"/>
    <w:rsid w:val="00612BB2"/>
    <w:rsid w:val="0061438A"/>
    <w:rsid w:val="0061480B"/>
    <w:rsid w:val="006149FE"/>
    <w:rsid w:val="00614F44"/>
    <w:rsid w:val="006150AC"/>
    <w:rsid w:val="006154A4"/>
    <w:rsid w:val="0061563D"/>
    <w:rsid w:val="0061579B"/>
    <w:rsid w:val="00615AFD"/>
    <w:rsid w:val="00615DCE"/>
    <w:rsid w:val="00615FD9"/>
    <w:rsid w:val="006164C8"/>
    <w:rsid w:val="00616596"/>
    <w:rsid w:val="00616B92"/>
    <w:rsid w:val="006176E1"/>
    <w:rsid w:val="00617EA8"/>
    <w:rsid w:val="0062011B"/>
    <w:rsid w:val="006212E0"/>
    <w:rsid w:val="00621613"/>
    <w:rsid w:val="00621A2A"/>
    <w:rsid w:val="00621B44"/>
    <w:rsid w:val="00622228"/>
    <w:rsid w:val="006224BC"/>
    <w:rsid w:val="00622DB1"/>
    <w:rsid w:val="006235DF"/>
    <w:rsid w:val="00623B8F"/>
    <w:rsid w:val="00623D03"/>
    <w:rsid w:val="006248C0"/>
    <w:rsid w:val="00624B71"/>
    <w:rsid w:val="00624D5E"/>
    <w:rsid w:val="00624DB9"/>
    <w:rsid w:val="006253C0"/>
    <w:rsid w:val="00625CAE"/>
    <w:rsid w:val="00625EB8"/>
    <w:rsid w:val="006262AF"/>
    <w:rsid w:val="00627CE1"/>
    <w:rsid w:val="00630742"/>
    <w:rsid w:val="006317DB"/>
    <w:rsid w:val="00631BAE"/>
    <w:rsid w:val="00631FD6"/>
    <w:rsid w:val="006320EA"/>
    <w:rsid w:val="00632302"/>
    <w:rsid w:val="0063245A"/>
    <w:rsid w:val="00633199"/>
    <w:rsid w:val="00633273"/>
    <w:rsid w:val="00633A9A"/>
    <w:rsid w:val="00633D9C"/>
    <w:rsid w:val="00633FE1"/>
    <w:rsid w:val="00634AF2"/>
    <w:rsid w:val="00635502"/>
    <w:rsid w:val="00635DB5"/>
    <w:rsid w:val="00636B1A"/>
    <w:rsid w:val="00636BE7"/>
    <w:rsid w:val="00636C92"/>
    <w:rsid w:val="006373AB"/>
    <w:rsid w:val="00637813"/>
    <w:rsid w:val="00637904"/>
    <w:rsid w:val="006408C3"/>
    <w:rsid w:val="006408E5"/>
    <w:rsid w:val="006409DB"/>
    <w:rsid w:val="006413A8"/>
    <w:rsid w:val="0064160E"/>
    <w:rsid w:val="00641B2E"/>
    <w:rsid w:val="00641C8D"/>
    <w:rsid w:val="006420C7"/>
    <w:rsid w:val="00642528"/>
    <w:rsid w:val="00642EFA"/>
    <w:rsid w:val="00642FB7"/>
    <w:rsid w:val="00643619"/>
    <w:rsid w:val="00645002"/>
    <w:rsid w:val="00645105"/>
    <w:rsid w:val="00646035"/>
    <w:rsid w:val="006467A8"/>
    <w:rsid w:val="0064773F"/>
    <w:rsid w:val="00647A2C"/>
    <w:rsid w:val="00650E66"/>
    <w:rsid w:val="00650F32"/>
    <w:rsid w:val="00651040"/>
    <w:rsid w:val="0065231A"/>
    <w:rsid w:val="006524AA"/>
    <w:rsid w:val="00652997"/>
    <w:rsid w:val="00653F22"/>
    <w:rsid w:val="00654872"/>
    <w:rsid w:val="00654D95"/>
    <w:rsid w:val="00655E3D"/>
    <w:rsid w:val="0065674E"/>
    <w:rsid w:val="00656816"/>
    <w:rsid w:val="00657771"/>
    <w:rsid w:val="006608A8"/>
    <w:rsid w:val="006611D6"/>
    <w:rsid w:val="006613E4"/>
    <w:rsid w:val="006618C2"/>
    <w:rsid w:val="00661C1B"/>
    <w:rsid w:val="006620CF"/>
    <w:rsid w:val="00662C46"/>
    <w:rsid w:val="00663054"/>
    <w:rsid w:val="006658DE"/>
    <w:rsid w:val="00665E82"/>
    <w:rsid w:val="0066627F"/>
    <w:rsid w:val="006667E7"/>
    <w:rsid w:val="00666B5D"/>
    <w:rsid w:val="0066749C"/>
    <w:rsid w:val="00670475"/>
    <w:rsid w:val="006708CB"/>
    <w:rsid w:val="00670E30"/>
    <w:rsid w:val="0067219A"/>
    <w:rsid w:val="00672415"/>
    <w:rsid w:val="00672EBD"/>
    <w:rsid w:val="0067339B"/>
    <w:rsid w:val="006736A7"/>
    <w:rsid w:val="006736F1"/>
    <w:rsid w:val="00673EB3"/>
    <w:rsid w:val="00673F84"/>
    <w:rsid w:val="0067431E"/>
    <w:rsid w:val="006747EA"/>
    <w:rsid w:val="00675184"/>
    <w:rsid w:val="00675297"/>
    <w:rsid w:val="006754B0"/>
    <w:rsid w:val="006757DB"/>
    <w:rsid w:val="00675BFE"/>
    <w:rsid w:val="006762AA"/>
    <w:rsid w:val="006762F8"/>
    <w:rsid w:val="006776FA"/>
    <w:rsid w:val="00677F28"/>
    <w:rsid w:val="00680136"/>
    <w:rsid w:val="0068064E"/>
    <w:rsid w:val="006807D2"/>
    <w:rsid w:val="00681231"/>
    <w:rsid w:val="0068175D"/>
    <w:rsid w:val="00683DE2"/>
    <w:rsid w:val="00683F6E"/>
    <w:rsid w:val="00684033"/>
    <w:rsid w:val="00684675"/>
    <w:rsid w:val="006847F8"/>
    <w:rsid w:val="006849DF"/>
    <w:rsid w:val="00684BFF"/>
    <w:rsid w:val="0068682D"/>
    <w:rsid w:val="006869D1"/>
    <w:rsid w:val="00687477"/>
    <w:rsid w:val="0069047D"/>
    <w:rsid w:val="00691123"/>
    <w:rsid w:val="0069154C"/>
    <w:rsid w:val="006917F3"/>
    <w:rsid w:val="0069260F"/>
    <w:rsid w:val="00693197"/>
    <w:rsid w:val="006937A1"/>
    <w:rsid w:val="00693E5F"/>
    <w:rsid w:val="00694DB0"/>
    <w:rsid w:val="00695BF3"/>
    <w:rsid w:val="00696AF3"/>
    <w:rsid w:val="0069704B"/>
    <w:rsid w:val="00697515"/>
    <w:rsid w:val="00697C71"/>
    <w:rsid w:val="006A033A"/>
    <w:rsid w:val="006A06B7"/>
    <w:rsid w:val="006A0B42"/>
    <w:rsid w:val="006A0BBF"/>
    <w:rsid w:val="006A0D8B"/>
    <w:rsid w:val="006A1417"/>
    <w:rsid w:val="006A1833"/>
    <w:rsid w:val="006A1E99"/>
    <w:rsid w:val="006A29A6"/>
    <w:rsid w:val="006A2AE5"/>
    <w:rsid w:val="006A2EDD"/>
    <w:rsid w:val="006A303C"/>
    <w:rsid w:val="006A3CB1"/>
    <w:rsid w:val="006A4276"/>
    <w:rsid w:val="006A4406"/>
    <w:rsid w:val="006A4410"/>
    <w:rsid w:val="006A4D32"/>
    <w:rsid w:val="006A4DAC"/>
    <w:rsid w:val="006A4FF9"/>
    <w:rsid w:val="006A5789"/>
    <w:rsid w:val="006A5C9E"/>
    <w:rsid w:val="006A64E2"/>
    <w:rsid w:val="006A6B0C"/>
    <w:rsid w:val="006A6DFB"/>
    <w:rsid w:val="006A781F"/>
    <w:rsid w:val="006A7D4F"/>
    <w:rsid w:val="006A7F29"/>
    <w:rsid w:val="006B0476"/>
    <w:rsid w:val="006B089E"/>
    <w:rsid w:val="006B155C"/>
    <w:rsid w:val="006B1C7F"/>
    <w:rsid w:val="006B24C7"/>
    <w:rsid w:val="006B30B0"/>
    <w:rsid w:val="006B3453"/>
    <w:rsid w:val="006B3589"/>
    <w:rsid w:val="006B3B79"/>
    <w:rsid w:val="006B4358"/>
    <w:rsid w:val="006B44A7"/>
    <w:rsid w:val="006B44DB"/>
    <w:rsid w:val="006B4959"/>
    <w:rsid w:val="006B4D87"/>
    <w:rsid w:val="006B5227"/>
    <w:rsid w:val="006B5EFA"/>
    <w:rsid w:val="006B6BF2"/>
    <w:rsid w:val="006B6D08"/>
    <w:rsid w:val="006B713E"/>
    <w:rsid w:val="006B7441"/>
    <w:rsid w:val="006B76D2"/>
    <w:rsid w:val="006C04BA"/>
    <w:rsid w:val="006C07EA"/>
    <w:rsid w:val="006C0A0A"/>
    <w:rsid w:val="006C0B60"/>
    <w:rsid w:val="006C10D3"/>
    <w:rsid w:val="006C1401"/>
    <w:rsid w:val="006C1A76"/>
    <w:rsid w:val="006C2EE0"/>
    <w:rsid w:val="006C2EEC"/>
    <w:rsid w:val="006C3C5E"/>
    <w:rsid w:val="006C420A"/>
    <w:rsid w:val="006C6D35"/>
    <w:rsid w:val="006C7502"/>
    <w:rsid w:val="006C7CC0"/>
    <w:rsid w:val="006D01CE"/>
    <w:rsid w:val="006D1336"/>
    <w:rsid w:val="006D18EA"/>
    <w:rsid w:val="006D1E65"/>
    <w:rsid w:val="006D1ED8"/>
    <w:rsid w:val="006D2BAA"/>
    <w:rsid w:val="006D3000"/>
    <w:rsid w:val="006D36FF"/>
    <w:rsid w:val="006D3944"/>
    <w:rsid w:val="006D39CE"/>
    <w:rsid w:val="006D4241"/>
    <w:rsid w:val="006D5810"/>
    <w:rsid w:val="006D5E1E"/>
    <w:rsid w:val="006D6215"/>
    <w:rsid w:val="006D6C93"/>
    <w:rsid w:val="006D6D74"/>
    <w:rsid w:val="006D739A"/>
    <w:rsid w:val="006D789A"/>
    <w:rsid w:val="006E014F"/>
    <w:rsid w:val="006E01D5"/>
    <w:rsid w:val="006E06F8"/>
    <w:rsid w:val="006E08DA"/>
    <w:rsid w:val="006E0982"/>
    <w:rsid w:val="006E0DCA"/>
    <w:rsid w:val="006E1249"/>
    <w:rsid w:val="006E17AF"/>
    <w:rsid w:val="006E19DE"/>
    <w:rsid w:val="006E1B3B"/>
    <w:rsid w:val="006E4787"/>
    <w:rsid w:val="006E4C78"/>
    <w:rsid w:val="006E5115"/>
    <w:rsid w:val="006E676F"/>
    <w:rsid w:val="006E697F"/>
    <w:rsid w:val="006E7B30"/>
    <w:rsid w:val="006F14F2"/>
    <w:rsid w:val="006F15B5"/>
    <w:rsid w:val="006F1D17"/>
    <w:rsid w:val="006F2609"/>
    <w:rsid w:val="006F3079"/>
    <w:rsid w:val="006F336A"/>
    <w:rsid w:val="006F3F9B"/>
    <w:rsid w:val="006F4425"/>
    <w:rsid w:val="006F44D0"/>
    <w:rsid w:val="006F48B5"/>
    <w:rsid w:val="006F4A1D"/>
    <w:rsid w:val="006F4CE5"/>
    <w:rsid w:val="006F73FF"/>
    <w:rsid w:val="006F7EE7"/>
    <w:rsid w:val="00700060"/>
    <w:rsid w:val="00701F4D"/>
    <w:rsid w:val="0070217A"/>
    <w:rsid w:val="00702E61"/>
    <w:rsid w:val="00703940"/>
    <w:rsid w:val="00703B88"/>
    <w:rsid w:val="0070414A"/>
    <w:rsid w:val="007048E5"/>
    <w:rsid w:val="00704B15"/>
    <w:rsid w:val="00704E7D"/>
    <w:rsid w:val="00705069"/>
    <w:rsid w:val="00706E65"/>
    <w:rsid w:val="007070AF"/>
    <w:rsid w:val="00707470"/>
    <w:rsid w:val="00707B1F"/>
    <w:rsid w:val="00710370"/>
    <w:rsid w:val="00710766"/>
    <w:rsid w:val="00710A7B"/>
    <w:rsid w:val="00710C47"/>
    <w:rsid w:val="00711C9D"/>
    <w:rsid w:val="0071207F"/>
    <w:rsid w:val="00712239"/>
    <w:rsid w:val="007128E2"/>
    <w:rsid w:val="0071291E"/>
    <w:rsid w:val="007138C9"/>
    <w:rsid w:val="00713F28"/>
    <w:rsid w:val="00714371"/>
    <w:rsid w:val="00716949"/>
    <w:rsid w:val="00716E16"/>
    <w:rsid w:val="0071767F"/>
    <w:rsid w:val="00717D8A"/>
    <w:rsid w:val="00720190"/>
    <w:rsid w:val="0072164C"/>
    <w:rsid w:val="00721A12"/>
    <w:rsid w:val="00721F0A"/>
    <w:rsid w:val="0072259C"/>
    <w:rsid w:val="007230AB"/>
    <w:rsid w:val="007240F5"/>
    <w:rsid w:val="00724229"/>
    <w:rsid w:val="00724761"/>
    <w:rsid w:val="00724CF2"/>
    <w:rsid w:val="007263EF"/>
    <w:rsid w:val="00727157"/>
    <w:rsid w:val="00730AC7"/>
    <w:rsid w:val="00730EF0"/>
    <w:rsid w:val="007311A1"/>
    <w:rsid w:val="00731359"/>
    <w:rsid w:val="0073168D"/>
    <w:rsid w:val="00731DB5"/>
    <w:rsid w:val="00732178"/>
    <w:rsid w:val="0073338F"/>
    <w:rsid w:val="00733B6B"/>
    <w:rsid w:val="0073431B"/>
    <w:rsid w:val="0073434A"/>
    <w:rsid w:val="00734A45"/>
    <w:rsid w:val="00734CAE"/>
    <w:rsid w:val="00734D26"/>
    <w:rsid w:val="00735540"/>
    <w:rsid w:val="00735E5B"/>
    <w:rsid w:val="0074008D"/>
    <w:rsid w:val="007406A8"/>
    <w:rsid w:val="007407F7"/>
    <w:rsid w:val="0074106A"/>
    <w:rsid w:val="0074158B"/>
    <w:rsid w:val="007417CD"/>
    <w:rsid w:val="00741A29"/>
    <w:rsid w:val="00742328"/>
    <w:rsid w:val="0074260F"/>
    <w:rsid w:val="007426A3"/>
    <w:rsid w:val="00742BC8"/>
    <w:rsid w:val="00743D00"/>
    <w:rsid w:val="007447F0"/>
    <w:rsid w:val="00744C6B"/>
    <w:rsid w:val="00745529"/>
    <w:rsid w:val="00745622"/>
    <w:rsid w:val="00746440"/>
    <w:rsid w:val="00746ABA"/>
    <w:rsid w:val="0074774D"/>
    <w:rsid w:val="007478D2"/>
    <w:rsid w:val="00747A21"/>
    <w:rsid w:val="00747BC5"/>
    <w:rsid w:val="0075022D"/>
    <w:rsid w:val="0075081D"/>
    <w:rsid w:val="00750C94"/>
    <w:rsid w:val="00750FB9"/>
    <w:rsid w:val="007514BB"/>
    <w:rsid w:val="0075163E"/>
    <w:rsid w:val="007517C1"/>
    <w:rsid w:val="00751F53"/>
    <w:rsid w:val="00754CF0"/>
    <w:rsid w:val="00754ED0"/>
    <w:rsid w:val="00755667"/>
    <w:rsid w:val="00755988"/>
    <w:rsid w:val="00755A8C"/>
    <w:rsid w:val="00755D86"/>
    <w:rsid w:val="00756428"/>
    <w:rsid w:val="00756979"/>
    <w:rsid w:val="00757351"/>
    <w:rsid w:val="00760F8B"/>
    <w:rsid w:val="00761028"/>
    <w:rsid w:val="007611B8"/>
    <w:rsid w:val="007611CA"/>
    <w:rsid w:val="00761290"/>
    <w:rsid w:val="00761360"/>
    <w:rsid w:val="0076141C"/>
    <w:rsid w:val="00761639"/>
    <w:rsid w:val="00761653"/>
    <w:rsid w:val="0076205B"/>
    <w:rsid w:val="007626B9"/>
    <w:rsid w:val="00762AE5"/>
    <w:rsid w:val="00763553"/>
    <w:rsid w:val="007645F9"/>
    <w:rsid w:val="00764AA0"/>
    <w:rsid w:val="0076501B"/>
    <w:rsid w:val="007658A9"/>
    <w:rsid w:val="00765B67"/>
    <w:rsid w:val="00766425"/>
    <w:rsid w:val="007677FF"/>
    <w:rsid w:val="00767C20"/>
    <w:rsid w:val="00767E99"/>
    <w:rsid w:val="00767F5B"/>
    <w:rsid w:val="007707BD"/>
    <w:rsid w:val="0077083A"/>
    <w:rsid w:val="007713F2"/>
    <w:rsid w:val="007716AE"/>
    <w:rsid w:val="00772A62"/>
    <w:rsid w:val="00772F64"/>
    <w:rsid w:val="00773144"/>
    <w:rsid w:val="0077364D"/>
    <w:rsid w:val="00773CD7"/>
    <w:rsid w:val="007754F9"/>
    <w:rsid w:val="007764D8"/>
    <w:rsid w:val="0077669F"/>
    <w:rsid w:val="00777D74"/>
    <w:rsid w:val="00780157"/>
    <w:rsid w:val="00780444"/>
    <w:rsid w:val="007812C2"/>
    <w:rsid w:val="007817E4"/>
    <w:rsid w:val="00782879"/>
    <w:rsid w:val="007831D4"/>
    <w:rsid w:val="0078383A"/>
    <w:rsid w:val="00783C26"/>
    <w:rsid w:val="007842F2"/>
    <w:rsid w:val="00784A0C"/>
    <w:rsid w:val="00784CC3"/>
    <w:rsid w:val="00784F08"/>
    <w:rsid w:val="00785B52"/>
    <w:rsid w:val="007860AA"/>
    <w:rsid w:val="007865A7"/>
    <w:rsid w:val="0078666A"/>
    <w:rsid w:val="007868E5"/>
    <w:rsid w:val="00786ABE"/>
    <w:rsid w:val="00787641"/>
    <w:rsid w:val="0078794A"/>
    <w:rsid w:val="00787F6D"/>
    <w:rsid w:val="00790D21"/>
    <w:rsid w:val="007917DA"/>
    <w:rsid w:val="007918DE"/>
    <w:rsid w:val="0079259B"/>
    <w:rsid w:val="00792B29"/>
    <w:rsid w:val="007936A5"/>
    <w:rsid w:val="00793AE4"/>
    <w:rsid w:val="00793E70"/>
    <w:rsid w:val="00793F89"/>
    <w:rsid w:val="007941F7"/>
    <w:rsid w:val="007943CF"/>
    <w:rsid w:val="00794C71"/>
    <w:rsid w:val="00794F9F"/>
    <w:rsid w:val="00795402"/>
    <w:rsid w:val="00795705"/>
    <w:rsid w:val="007958C8"/>
    <w:rsid w:val="00795D2A"/>
    <w:rsid w:val="00795DF3"/>
    <w:rsid w:val="00796060"/>
    <w:rsid w:val="0079660A"/>
    <w:rsid w:val="007966FF"/>
    <w:rsid w:val="007968B8"/>
    <w:rsid w:val="00797383"/>
    <w:rsid w:val="00797390"/>
    <w:rsid w:val="0079762B"/>
    <w:rsid w:val="00797ED2"/>
    <w:rsid w:val="007A01BE"/>
    <w:rsid w:val="007A06E0"/>
    <w:rsid w:val="007A0E1C"/>
    <w:rsid w:val="007A0EC4"/>
    <w:rsid w:val="007A11E1"/>
    <w:rsid w:val="007A1E27"/>
    <w:rsid w:val="007A23A1"/>
    <w:rsid w:val="007A27D3"/>
    <w:rsid w:val="007A2C9E"/>
    <w:rsid w:val="007A35B5"/>
    <w:rsid w:val="007A3E60"/>
    <w:rsid w:val="007A432C"/>
    <w:rsid w:val="007A6763"/>
    <w:rsid w:val="007A78AE"/>
    <w:rsid w:val="007B0B49"/>
    <w:rsid w:val="007B1438"/>
    <w:rsid w:val="007B1771"/>
    <w:rsid w:val="007B1B91"/>
    <w:rsid w:val="007B2376"/>
    <w:rsid w:val="007B25FB"/>
    <w:rsid w:val="007B2C37"/>
    <w:rsid w:val="007B427E"/>
    <w:rsid w:val="007B4555"/>
    <w:rsid w:val="007B5518"/>
    <w:rsid w:val="007B559F"/>
    <w:rsid w:val="007B732F"/>
    <w:rsid w:val="007B75EE"/>
    <w:rsid w:val="007C005B"/>
    <w:rsid w:val="007C03C1"/>
    <w:rsid w:val="007C0676"/>
    <w:rsid w:val="007C0BB9"/>
    <w:rsid w:val="007C1B66"/>
    <w:rsid w:val="007C2641"/>
    <w:rsid w:val="007C2A95"/>
    <w:rsid w:val="007C4248"/>
    <w:rsid w:val="007C4CB5"/>
    <w:rsid w:val="007C5B5B"/>
    <w:rsid w:val="007C7338"/>
    <w:rsid w:val="007C7E54"/>
    <w:rsid w:val="007C7EA2"/>
    <w:rsid w:val="007D0B1F"/>
    <w:rsid w:val="007D1204"/>
    <w:rsid w:val="007D1707"/>
    <w:rsid w:val="007D2F75"/>
    <w:rsid w:val="007D38FE"/>
    <w:rsid w:val="007D3E10"/>
    <w:rsid w:val="007D414E"/>
    <w:rsid w:val="007D4C34"/>
    <w:rsid w:val="007D4F92"/>
    <w:rsid w:val="007D53CC"/>
    <w:rsid w:val="007D5569"/>
    <w:rsid w:val="007D5C25"/>
    <w:rsid w:val="007D6139"/>
    <w:rsid w:val="007D621E"/>
    <w:rsid w:val="007D6247"/>
    <w:rsid w:val="007D6323"/>
    <w:rsid w:val="007D665D"/>
    <w:rsid w:val="007D6F51"/>
    <w:rsid w:val="007D74BB"/>
    <w:rsid w:val="007D7A1D"/>
    <w:rsid w:val="007D7B47"/>
    <w:rsid w:val="007E0A3C"/>
    <w:rsid w:val="007E0B59"/>
    <w:rsid w:val="007E18F5"/>
    <w:rsid w:val="007E198D"/>
    <w:rsid w:val="007E1C35"/>
    <w:rsid w:val="007E1CC3"/>
    <w:rsid w:val="007E231D"/>
    <w:rsid w:val="007E24EA"/>
    <w:rsid w:val="007E2835"/>
    <w:rsid w:val="007E37EF"/>
    <w:rsid w:val="007E49DE"/>
    <w:rsid w:val="007E51AA"/>
    <w:rsid w:val="007E545F"/>
    <w:rsid w:val="007E616A"/>
    <w:rsid w:val="007E63C6"/>
    <w:rsid w:val="007E7489"/>
    <w:rsid w:val="007E775B"/>
    <w:rsid w:val="007F0B38"/>
    <w:rsid w:val="007F1CB3"/>
    <w:rsid w:val="007F24CF"/>
    <w:rsid w:val="007F2535"/>
    <w:rsid w:val="007F2801"/>
    <w:rsid w:val="007F2847"/>
    <w:rsid w:val="007F426C"/>
    <w:rsid w:val="007F467E"/>
    <w:rsid w:val="007F4932"/>
    <w:rsid w:val="007F4D6D"/>
    <w:rsid w:val="007F52A2"/>
    <w:rsid w:val="007F5320"/>
    <w:rsid w:val="007F5758"/>
    <w:rsid w:val="007F58E9"/>
    <w:rsid w:val="007F6093"/>
    <w:rsid w:val="007F6143"/>
    <w:rsid w:val="007F6492"/>
    <w:rsid w:val="007F6AD7"/>
    <w:rsid w:val="007F6BF4"/>
    <w:rsid w:val="0080007C"/>
    <w:rsid w:val="00800574"/>
    <w:rsid w:val="0080106C"/>
    <w:rsid w:val="00801360"/>
    <w:rsid w:val="008028C6"/>
    <w:rsid w:val="00802E28"/>
    <w:rsid w:val="00803329"/>
    <w:rsid w:val="00803996"/>
    <w:rsid w:val="00804620"/>
    <w:rsid w:val="00806231"/>
    <w:rsid w:val="00806703"/>
    <w:rsid w:val="00806C67"/>
    <w:rsid w:val="00807058"/>
    <w:rsid w:val="00807151"/>
    <w:rsid w:val="008079FE"/>
    <w:rsid w:val="008107EB"/>
    <w:rsid w:val="008110A3"/>
    <w:rsid w:val="0081145A"/>
    <w:rsid w:val="00811A00"/>
    <w:rsid w:val="00811EAE"/>
    <w:rsid w:val="008124F9"/>
    <w:rsid w:val="00812ADA"/>
    <w:rsid w:val="00814AF3"/>
    <w:rsid w:val="00814B9D"/>
    <w:rsid w:val="00814BBE"/>
    <w:rsid w:val="00814E40"/>
    <w:rsid w:val="00814F55"/>
    <w:rsid w:val="00814FF8"/>
    <w:rsid w:val="00815EF6"/>
    <w:rsid w:val="00815F97"/>
    <w:rsid w:val="00816210"/>
    <w:rsid w:val="00816427"/>
    <w:rsid w:val="008164ED"/>
    <w:rsid w:val="008201E4"/>
    <w:rsid w:val="00820671"/>
    <w:rsid w:val="00820A1D"/>
    <w:rsid w:val="008211BD"/>
    <w:rsid w:val="008223F0"/>
    <w:rsid w:val="0082277A"/>
    <w:rsid w:val="008227BD"/>
    <w:rsid w:val="00822AB6"/>
    <w:rsid w:val="00822CE4"/>
    <w:rsid w:val="00823125"/>
    <w:rsid w:val="008236B5"/>
    <w:rsid w:val="00823A9B"/>
    <w:rsid w:val="00824D59"/>
    <w:rsid w:val="00825137"/>
    <w:rsid w:val="008256C9"/>
    <w:rsid w:val="008275C3"/>
    <w:rsid w:val="008278E4"/>
    <w:rsid w:val="00830F8B"/>
    <w:rsid w:val="0083122B"/>
    <w:rsid w:val="008312EA"/>
    <w:rsid w:val="00831A18"/>
    <w:rsid w:val="00831DAE"/>
    <w:rsid w:val="008327CD"/>
    <w:rsid w:val="00832DEA"/>
    <w:rsid w:val="00833BBF"/>
    <w:rsid w:val="00833F9A"/>
    <w:rsid w:val="00835088"/>
    <w:rsid w:val="00835D2B"/>
    <w:rsid w:val="00837207"/>
    <w:rsid w:val="00837C1A"/>
    <w:rsid w:val="00837C3F"/>
    <w:rsid w:val="0084014D"/>
    <w:rsid w:val="008401B4"/>
    <w:rsid w:val="00840698"/>
    <w:rsid w:val="00841234"/>
    <w:rsid w:val="008412B5"/>
    <w:rsid w:val="00841302"/>
    <w:rsid w:val="00841319"/>
    <w:rsid w:val="00841FAF"/>
    <w:rsid w:val="0084354B"/>
    <w:rsid w:val="00843A76"/>
    <w:rsid w:val="00844053"/>
    <w:rsid w:val="0084411B"/>
    <w:rsid w:val="008442EF"/>
    <w:rsid w:val="008448A3"/>
    <w:rsid w:val="008449F3"/>
    <w:rsid w:val="00844CEA"/>
    <w:rsid w:val="00844F62"/>
    <w:rsid w:val="00845AEC"/>
    <w:rsid w:val="00845EA3"/>
    <w:rsid w:val="00845F97"/>
    <w:rsid w:val="0084755F"/>
    <w:rsid w:val="00847D04"/>
    <w:rsid w:val="0085029B"/>
    <w:rsid w:val="00850D40"/>
    <w:rsid w:val="00851A38"/>
    <w:rsid w:val="00851A9E"/>
    <w:rsid w:val="00851B7D"/>
    <w:rsid w:val="0085238D"/>
    <w:rsid w:val="00852DA6"/>
    <w:rsid w:val="00853157"/>
    <w:rsid w:val="00853463"/>
    <w:rsid w:val="00853513"/>
    <w:rsid w:val="00853930"/>
    <w:rsid w:val="00854645"/>
    <w:rsid w:val="00854955"/>
    <w:rsid w:val="00855FDE"/>
    <w:rsid w:val="0085616B"/>
    <w:rsid w:val="00856173"/>
    <w:rsid w:val="008564A7"/>
    <w:rsid w:val="00856B94"/>
    <w:rsid w:val="00856CF6"/>
    <w:rsid w:val="00857BAD"/>
    <w:rsid w:val="0086002E"/>
    <w:rsid w:val="0086036C"/>
    <w:rsid w:val="00860780"/>
    <w:rsid w:val="00860A23"/>
    <w:rsid w:val="00860BD3"/>
    <w:rsid w:val="00860C82"/>
    <w:rsid w:val="00860DFE"/>
    <w:rsid w:val="00861E05"/>
    <w:rsid w:val="0086222B"/>
    <w:rsid w:val="008622BD"/>
    <w:rsid w:val="008627CF"/>
    <w:rsid w:val="008628AC"/>
    <w:rsid w:val="008629EF"/>
    <w:rsid w:val="00862AD2"/>
    <w:rsid w:val="00863680"/>
    <w:rsid w:val="0086388F"/>
    <w:rsid w:val="00863F4A"/>
    <w:rsid w:val="00864784"/>
    <w:rsid w:val="00864C3E"/>
    <w:rsid w:val="008654AB"/>
    <w:rsid w:val="0086743C"/>
    <w:rsid w:val="00867521"/>
    <w:rsid w:val="00870409"/>
    <w:rsid w:val="008708B3"/>
    <w:rsid w:val="00870A9E"/>
    <w:rsid w:val="00871621"/>
    <w:rsid w:val="00871BCD"/>
    <w:rsid w:val="00871D74"/>
    <w:rsid w:val="00872D19"/>
    <w:rsid w:val="008730AB"/>
    <w:rsid w:val="0087390A"/>
    <w:rsid w:val="0087499D"/>
    <w:rsid w:val="008749E1"/>
    <w:rsid w:val="008750CD"/>
    <w:rsid w:val="00875338"/>
    <w:rsid w:val="0087544B"/>
    <w:rsid w:val="008755E5"/>
    <w:rsid w:val="0087578F"/>
    <w:rsid w:val="008773E4"/>
    <w:rsid w:val="00877DC1"/>
    <w:rsid w:val="00880721"/>
    <w:rsid w:val="00880C3C"/>
    <w:rsid w:val="00881174"/>
    <w:rsid w:val="00881481"/>
    <w:rsid w:val="00881BE0"/>
    <w:rsid w:val="0088297E"/>
    <w:rsid w:val="0088304E"/>
    <w:rsid w:val="00883383"/>
    <w:rsid w:val="008836F2"/>
    <w:rsid w:val="00883C40"/>
    <w:rsid w:val="00884153"/>
    <w:rsid w:val="00884852"/>
    <w:rsid w:val="00885C1A"/>
    <w:rsid w:val="00885F97"/>
    <w:rsid w:val="008868BC"/>
    <w:rsid w:val="00887018"/>
    <w:rsid w:val="0088708C"/>
    <w:rsid w:val="00887A99"/>
    <w:rsid w:val="00890064"/>
    <w:rsid w:val="008901D5"/>
    <w:rsid w:val="0089188A"/>
    <w:rsid w:val="00891FA0"/>
    <w:rsid w:val="00892219"/>
    <w:rsid w:val="008924CE"/>
    <w:rsid w:val="0089285B"/>
    <w:rsid w:val="00893BF1"/>
    <w:rsid w:val="00893CDC"/>
    <w:rsid w:val="00894FCC"/>
    <w:rsid w:val="0089560E"/>
    <w:rsid w:val="0089609C"/>
    <w:rsid w:val="0089646A"/>
    <w:rsid w:val="00896BBC"/>
    <w:rsid w:val="00896BD2"/>
    <w:rsid w:val="008970A4"/>
    <w:rsid w:val="00897B0C"/>
    <w:rsid w:val="00897B3E"/>
    <w:rsid w:val="008A0711"/>
    <w:rsid w:val="008A2075"/>
    <w:rsid w:val="008A28BC"/>
    <w:rsid w:val="008A29CA"/>
    <w:rsid w:val="008A3180"/>
    <w:rsid w:val="008A3A83"/>
    <w:rsid w:val="008A4257"/>
    <w:rsid w:val="008A4C0E"/>
    <w:rsid w:val="008A6029"/>
    <w:rsid w:val="008A68DD"/>
    <w:rsid w:val="008A722E"/>
    <w:rsid w:val="008B05CD"/>
    <w:rsid w:val="008B2438"/>
    <w:rsid w:val="008B2629"/>
    <w:rsid w:val="008B2EB7"/>
    <w:rsid w:val="008B3413"/>
    <w:rsid w:val="008B36D8"/>
    <w:rsid w:val="008B511C"/>
    <w:rsid w:val="008B5583"/>
    <w:rsid w:val="008B5885"/>
    <w:rsid w:val="008B5AF0"/>
    <w:rsid w:val="008B61D9"/>
    <w:rsid w:val="008B68F5"/>
    <w:rsid w:val="008B7302"/>
    <w:rsid w:val="008B73D6"/>
    <w:rsid w:val="008B7EB8"/>
    <w:rsid w:val="008B7FDA"/>
    <w:rsid w:val="008C03E3"/>
    <w:rsid w:val="008C08AF"/>
    <w:rsid w:val="008C0B41"/>
    <w:rsid w:val="008C0C7D"/>
    <w:rsid w:val="008C0D44"/>
    <w:rsid w:val="008C1880"/>
    <w:rsid w:val="008C18EA"/>
    <w:rsid w:val="008C18F6"/>
    <w:rsid w:val="008C1BAF"/>
    <w:rsid w:val="008C20C0"/>
    <w:rsid w:val="008C23EA"/>
    <w:rsid w:val="008C23F6"/>
    <w:rsid w:val="008C311C"/>
    <w:rsid w:val="008C3358"/>
    <w:rsid w:val="008C34C9"/>
    <w:rsid w:val="008C3539"/>
    <w:rsid w:val="008C3D1C"/>
    <w:rsid w:val="008C48AC"/>
    <w:rsid w:val="008C4BAC"/>
    <w:rsid w:val="008C53CA"/>
    <w:rsid w:val="008C56F0"/>
    <w:rsid w:val="008C588C"/>
    <w:rsid w:val="008C5B9A"/>
    <w:rsid w:val="008C5E6C"/>
    <w:rsid w:val="008C67E9"/>
    <w:rsid w:val="008C7B32"/>
    <w:rsid w:val="008C7B46"/>
    <w:rsid w:val="008C7FB7"/>
    <w:rsid w:val="008D11DA"/>
    <w:rsid w:val="008D137D"/>
    <w:rsid w:val="008D146E"/>
    <w:rsid w:val="008D1BB2"/>
    <w:rsid w:val="008D1F9D"/>
    <w:rsid w:val="008D1FD4"/>
    <w:rsid w:val="008D2D16"/>
    <w:rsid w:val="008D357A"/>
    <w:rsid w:val="008D5167"/>
    <w:rsid w:val="008D5199"/>
    <w:rsid w:val="008D5CD8"/>
    <w:rsid w:val="008D63B8"/>
    <w:rsid w:val="008D6BA1"/>
    <w:rsid w:val="008D6D00"/>
    <w:rsid w:val="008D7002"/>
    <w:rsid w:val="008D7235"/>
    <w:rsid w:val="008D7AF2"/>
    <w:rsid w:val="008D7CB1"/>
    <w:rsid w:val="008D7E73"/>
    <w:rsid w:val="008E07E0"/>
    <w:rsid w:val="008E1A2A"/>
    <w:rsid w:val="008E1D8C"/>
    <w:rsid w:val="008E237E"/>
    <w:rsid w:val="008E32DE"/>
    <w:rsid w:val="008E3753"/>
    <w:rsid w:val="008E37BB"/>
    <w:rsid w:val="008E3B2E"/>
    <w:rsid w:val="008E46B1"/>
    <w:rsid w:val="008E4A25"/>
    <w:rsid w:val="008E5728"/>
    <w:rsid w:val="008E64B1"/>
    <w:rsid w:val="008E66AD"/>
    <w:rsid w:val="008E756C"/>
    <w:rsid w:val="008E7CAB"/>
    <w:rsid w:val="008E7E4A"/>
    <w:rsid w:val="008F0237"/>
    <w:rsid w:val="008F0C46"/>
    <w:rsid w:val="008F0CA7"/>
    <w:rsid w:val="008F120E"/>
    <w:rsid w:val="008F125B"/>
    <w:rsid w:val="008F1546"/>
    <w:rsid w:val="008F15B0"/>
    <w:rsid w:val="008F16DA"/>
    <w:rsid w:val="008F1A77"/>
    <w:rsid w:val="008F1DA6"/>
    <w:rsid w:val="008F1E92"/>
    <w:rsid w:val="008F2E8E"/>
    <w:rsid w:val="008F2F67"/>
    <w:rsid w:val="008F3B87"/>
    <w:rsid w:val="008F41F5"/>
    <w:rsid w:val="008F49F3"/>
    <w:rsid w:val="008F4BBE"/>
    <w:rsid w:val="008F4CE1"/>
    <w:rsid w:val="008F57C3"/>
    <w:rsid w:val="008F5ABD"/>
    <w:rsid w:val="008F5D95"/>
    <w:rsid w:val="008F62F3"/>
    <w:rsid w:val="008F6643"/>
    <w:rsid w:val="008F694D"/>
    <w:rsid w:val="008F7980"/>
    <w:rsid w:val="009004EF"/>
    <w:rsid w:val="0090072A"/>
    <w:rsid w:val="00900783"/>
    <w:rsid w:val="00901997"/>
    <w:rsid w:val="00901BB1"/>
    <w:rsid w:val="00902314"/>
    <w:rsid w:val="0090239B"/>
    <w:rsid w:val="0090332B"/>
    <w:rsid w:val="009035EA"/>
    <w:rsid w:val="00903B5A"/>
    <w:rsid w:val="00903F8D"/>
    <w:rsid w:val="00904115"/>
    <w:rsid w:val="0090440C"/>
    <w:rsid w:val="009045E3"/>
    <w:rsid w:val="00904B4E"/>
    <w:rsid w:val="00904D75"/>
    <w:rsid w:val="00905040"/>
    <w:rsid w:val="00905BF5"/>
    <w:rsid w:val="00905F7F"/>
    <w:rsid w:val="00906742"/>
    <w:rsid w:val="00906862"/>
    <w:rsid w:val="00906B82"/>
    <w:rsid w:val="009074CD"/>
    <w:rsid w:val="00907D4F"/>
    <w:rsid w:val="00907D59"/>
    <w:rsid w:val="0091076A"/>
    <w:rsid w:val="009113BC"/>
    <w:rsid w:val="00911B32"/>
    <w:rsid w:val="00911B4F"/>
    <w:rsid w:val="00911F05"/>
    <w:rsid w:val="00912057"/>
    <w:rsid w:val="0091283E"/>
    <w:rsid w:val="00912EA4"/>
    <w:rsid w:val="00914D0D"/>
    <w:rsid w:val="009154C8"/>
    <w:rsid w:val="009154F9"/>
    <w:rsid w:val="0091578C"/>
    <w:rsid w:val="00916125"/>
    <w:rsid w:val="0091630F"/>
    <w:rsid w:val="00916689"/>
    <w:rsid w:val="009166D4"/>
    <w:rsid w:val="00916C29"/>
    <w:rsid w:val="009177F1"/>
    <w:rsid w:val="0092049E"/>
    <w:rsid w:val="00920516"/>
    <w:rsid w:val="0092087B"/>
    <w:rsid w:val="009219C3"/>
    <w:rsid w:val="009227E1"/>
    <w:rsid w:val="009233B5"/>
    <w:rsid w:val="00923B4A"/>
    <w:rsid w:val="00924147"/>
    <w:rsid w:val="00924443"/>
    <w:rsid w:val="009245E4"/>
    <w:rsid w:val="009246B0"/>
    <w:rsid w:val="009246DE"/>
    <w:rsid w:val="00925599"/>
    <w:rsid w:val="00925B51"/>
    <w:rsid w:val="0092601F"/>
    <w:rsid w:val="009261DE"/>
    <w:rsid w:val="009265AB"/>
    <w:rsid w:val="00926DF2"/>
    <w:rsid w:val="0092703D"/>
    <w:rsid w:val="0092716D"/>
    <w:rsid w:val="009271D8"/>
    <w:rsid w:val="009272C4"/>
    <w:rsid w:val="00930255"/>
    <w:rsid w:val="009306E9"/>
    <w:rsid w:val="0093085C"/>
    <w:rsid w:val="00930F25"/>
    <w:rsid w:val="00931A70"/>
    <w:rsid w:val="00932416"/>
    <w:rsid w:val="009325FD"/>
    <w:rsid w:val="00933092"/>
    <w:rsid w:val="009338D4"/>
    <w:rsid w:val="00934C7B"/>
    <w:rsid w:val="009359A5"/>
    <w:rsid w:val="00935ABC"/>
    <w:rsid w:val="00936165"/>
    <w:rsid w:val="009362B9"/>
    <w:rsid w:val="00936430"/>
    <w:rsid w:val="00936DA8"/>
    <w:rsid w:val="00937500"/>
    <w:rsid w:val="00937832"/>
    <w:rsid w:val="0094028C"/>
    <w:rsid w:val="00940CEA"/>
    <w:rsid w:val="00941D2B"/>
    <w:rsid w:val="00941EF8"/>
    <w:rsid w:val="00942694"/>
    <w:rsid w:val="00943321"/>
    <w:rsid w:val="009445E9"/>
    <w:rsid w:val="00944CDA"/>
    <w:rsid w:val="00944DC1"/>
    <w:rsid w:val="00944EB5"/>
    <w:rsid w:val="00944EF0"/>
    <w:rsid w:val="00945093"/>
    <w:rsid w:val="00945902"/>
    <w:rsid w:val="00945CA1"/>
    <w:rsid w:val="00945DFF"/>
    <w:rsid w:val="0094782C"/>
    <w:rsid w:val="00947853"/>
    <w:rsid w:val="00950B73"/>
    <w:rsid w:val="00951996"/>
    <w:rsid w:val="00951DBC"/>
    <w:rsid w:val="00952777"/>
    <w:rsid w:val="00953105"/>
    <w:rsid w:val="00953635"/>
    <w:rsid w:val="00953D08"/>
    <w:rsid w:val="009540CE"/>
    <w:rsid w:val="00954BDD"/>
    <w:rsid w:val="00955236"/>
    <w:rsid w:val="0095584A"/>
    <w:rsid w:val="00955B9F"/>
    <w:rsid w:val="00955CC7"/>
    <w:rsid w:val="00955D5F"/>
    <w:rsid w:val="009565A9"/>
    <w:rsid w:val="0095697E"/>
    <w:rsid w:val="00957032"/>
    <w:rsid w:val="00957365"/>
    <w:rsid w:val="009573CB"/>
    <w:rsid w:val="009604FC"/>
    <w:rsid w:val="009608E6"/>
    <w:rsid w:val="009616D4"/>
    <w:rsid w:val="00961A10"/>
    <w:rsid w:val="0096391E"/>
    <w:rsid w:val="00963CE4"/>
    <w:rsid w:val="009640DA"/>
    <w:rsid w:val="009643B3"/>
    <w:rsid w:val="00964936"/>
    <w:rsid w:val="00964999"/>
    <w:rsid w:val="00964C18"/>
    <w:rsid w:val="009653CE"/>
    <w:rsid w:val="00965F61"/>
    <w:rsid w:val="0096603D"/>
    <w:rsid w:val="00966B07"/>
    <w:rsid w:val="00966E3B"/>
    <w:rsid w:val="00967993"/>
    <w:rsid w:val="009705D6"/>
    <w:rsid w:val="00970F5A"/>
    <w:rsid w:val="009710B5"/>
    <w:rsid w:val="00972014"/>
    <w:rsid w:val="00972ABE"/>
    <w:rsid w:val="0097313C"/>
    <w:rsid w:val="009731EA"/>
    <w:rsid w:val="0097395A"/>
    <w:rsid w:val="00973ED2"/>
    <w:rsid w:val="0097430E"/>
    <w:rsid w:val="00974648"/>
    <w:rsid w:val="009748ED"/>
    <w:rsid w:val="009749B8"/>
    <w:rsid w:val="00974DD1"/>
    <w:rsid w:val="00974F8D"/>
    <w:rsid w:val="009756EF"/>
    <w:rsid w:val="009758F9"/>
    <w:rsid w:val="00975B0C"/>
    <w:rsid w:val="00975EBA"/>
    <w:rsid w:val="00976A66"/>
    <w:rsid w:val="00976DC1"/>
    <w:rsid w:val="00976F28"/>
    <w:rsid w:val="00977064"/>
    <w:rsid w:val="0097715A"/>
    <w:rsid w:val="009776B0"/>
    <w:rsid w:val="00977927"/>
    <w:rsid w:val="009800E4"/>
    <w:rsid w:val="00981538"/>
    <w:rsid w:val="00981B82"/>
    <w:rsid w:val="00982DCD"/>
    <w:rsid w:val="0098321F"/>
    <w:rsid w:val="009833F9"/>
    <w:rsid w:val="00983458"/>
    <w:rsid w:val="009837C3"/>
    <w:rsid w:val="00984C58"/>
    <w:rsid w:val="00985C27"/>
    <w:rsid w:val="0098618E"/>
    <w:rsid w:val="00986438"/>
    <w:rsid w:val="00986964"/>
    <w:rsid w:val="00986B6D"/>
    <w:rsid w:val="00986E33"/>
    <w:rsid w:val="009902AE"/>
    <w:rsid w:val="00990A45"/>
    <w:rsid w:val="00991B1E"/>
    <w:rsid w:val="009920A7"/>
    <w:rsid w:val="00992301"/>
    <w:rsid w:val="00992533"/>
    <w:rsid w:val="009928FB"/>
    <w:rsid w:val="00992985"/>
    <w:rsid w:val="00992E37"/>
    <w:rsid w:val="009930C5"/>
    <w:rsid w:val="009934B4"/>
    <w:rsid w:val="009936D0"/>
    <w:rsid w:val="0099378A"/>
    <w:rsid w:val="00993EC6"/>
    <w:rsid w:val="00994C05"/>
    <w:rsid w:val="00995281"/>
    <w:rsid w:val="009959F6"/>
    <w:rsid w:val="00995FA7"/>
    <w:rsid w:val="00996A9C"/>
    <w:rsid w:val="00996CD2"/>
    <w:rsid w:val="00996DD1"/>
    <w:rsid w:val="009A04E5"/>
    <w:rsid w:val="009A0A0D"/>
    <w:rsid w:val="009A0ACF"/>
    <w:rsid w:val="009A1365"/>
    <w:rsid w:val="009A19BE"/>
    <w:rsid w:val="009A1B8F"/>
    <w:rsid w:val="009A2CC0"/>
    <w:rsid w:val="009A4056"/>
    <w:rsid w:val="009A46B5"/>
    <w:rsid w:val="009A48EC"/>
    <w:rsid w:val="009A58B0"/>
    <w:rsid w:val="009A5EA8"/>
    <w:rsid w:val="009A5F71"/>
    <w:rsid w:val="009A6100"/>
    <w:rsid w:val="009A677E"/>
    <w:rsid w:val="009A6A93"/>
    <w:rsid w:val="009A70A4"/>
    <w:rsid w:val="009A75FD"/>
    <w:rsid w:val="009A7B5F"/>
    <w:rsid w:val="009A7DEA"/>
    <w:rsid w:val="009B0302"/>
    <w:rsid w:val="009B044C"/>
    <w:rsid w:val="009B04F2"/>
    <w:rsid w:val="009B05B5"/>
    <w:rsid w:val="009B06AF"/>
    <w:rsid w:val="009B0CCD"/>
    <w:rsid w:val="009B0E3A"/>
    <w:rsid w:val="009B1396"/>
    <w:rsid w:val="009B1D3A"/>
    <w:rsid w:val="009B1E85"/>
    <w:rsid w:val="009B1EC3"/>
    <w:rsid w:val="009B1EF0"/>
    <w:rsid w:val="009B2301"/>
    <w:rsid w:val="009B29C5"/>
    <w:rsid w:val="009B2D1C"/>
    <w:rsid w:val="009B327D"/>
    <w:rsid w:val="009B3349"/>
    <w:rsid w:val="009B33D4"/>
    <w:rsid w:val="009B395B"/>
    <w:rsid w:val="009B50A7"/>
    <w:rsid w:val="009B54CF"/>
    <w:rsid w:val="009B5F6D"/>
    <w:rsid w:val="009B60D8"/>
    <w:rsid w:val="009B7B17"/>
    <w:rsid w:val="009C084E"/>
    <w:rsid w:val="009C0996"/>
    <w:rsid w:val="009C0AA3"/>
    <w:rsid w:val="009C0BFE"/>
    <w:rsid w:val="009C0DA7"/>
    <w:rsid w:val="009C1655"/>
    <w:rsid w:val="009C191C"/>
    <w:rsid w:val="009C1A07"/>
    <w:rsid w:val="009C1FA6"/>
    <w:rsid w:val="009C270D"/>
    <w:rsid w:val="009C28CD"/>
    <w:rsid w:val="009C30E0"/>
    <w:rsid w:val="009C4131"/>
    <w:rsid w:val="009C4158"/>
    <w:rsid w:val="009C42B8"/>
    <w:rsid w:val="009C48C7"/>
    <w:rsid w:val="009C4A97"/>
    <w:rsid w:val="009C4DC4"/>
    <w:rsid w:val="009C4F95"/>
    <w:rsid w:val="009C5104"/>
    <w:rsid w:val="009C588F"/>
    <w:rsid w:val="009C58B9"/>
    <w:rsid w:val="009C6218"/>
    <w:rsid w:val="009C67E8"/>
    <w:rsid w:val="009C6DA5"/>
    <w:rsid w:val="009C7675"/>
    <w:rsid w:val="009C7778"/>
    <w:rsid w:val="009D0661"/>
    <w:rsid w:val="009D10E2"/>
    <w:rsid w:val="009D196D"/>
    <w:rsid w:val="009D19E4"/>
    <w:rsid w:val="009D243F"/>
    <w:rsid w:val="009D271F"/>
    <w:rsid w:val="009D2AAD"/>
    <w:rsid w:val="009D37F4"/>
    <w:rsid w:val="009D3D79"/>
    <w:rsid w:val="009D3FB6"/>
    <w:rsid w:val="009D43B6"/>
    <w:rsid w:val="009D4EE0"/>
    <w:rsid w:val="009D5FA8"/>
    <w:rsid w:val="009D636C"/>
    <w:rsid w:val="009D6503"/>
    <w:rsid w:val="009D6AE7"/>
    <w:rsid w:val="009D6DAC"/>
    <w:rsid w:val="009D71E0"/>
    <w:rsid w:val="009D724B"/>
    <w:rsid w:val="009D74E8"/>
    <w:rsid w:val="009D7B7D"/>
    <w:rsid w:val="009E0046"/>
    <w:rsid w:val="009E05AD"/>
    <w:rsid w:val="009E0870"/>
    <w:rsid w:val="009E15D0"/>
    <w:rsid w:val="009E1DEF"/>
    <w:rsid w:val="009E1F03"/>
    <w:rsid w:val="009E245C"/>
    <w:rsid w:val="009E2640"/>
    <w:rsid w:val="009E2A93"/>
    <w:rsid w:val="009E2F16"/>
    <w:rsid w:val="009E33E9"/>
    <w:rsid w:val="009E38CF"/>
    <w:rsid w:val="009E3BF8"/>
    <w:rsid w:val="009E549E"/>
    <w:rsid w:val="009E56FE"/>
    <w:rsid w:val="009E5A0B"/>
    <w:rsid w:val="009E5E18"/>
    <w:rsid w:val="009E6787"/>
    <w:rsid w:val="009E69AE"/>
    <w:rsid w:val="009F0EBB"/>
    <w:rsid w:val="009F1435"/>
    <w:rsid w:val="009F26D9"/>
    <w:rsid w:val="009F34E2"/>
    <w:rsid w:val="009F4E00"/>
    <w:rsid w:val="009F544E"/>
    <w:rsid w:val="009F5ADF"/>
    <w:rsid w:val="009F5EB3"/>
    <w:rsid w:val="009F6FF9"/>
    <w:rsid w:val="009F7D3C"/>
    <w:rsid w:val="00A001FD"/>
    <w:rsid w:val="00A009B5"/>
    <w:rsid w:val="00A01135"/>
    <w:rsid w:val="00A013B1"/>
    <w:rsid w:val="00A01AFE"/>
    <w:rsid w:val="00A01B19"/>
    <w:rsid w:val="00A01F00"/>
    <w:rsid w:val="00A029D6"/>
    <w:rsid w:val="00A03209"/>
    <w:rsid w:val="00A032E4"/>
    <w:rsid w:val="00A03371"/>
    <w:rsid w:val="00A03AE9"/>
    <w:rsid w:val="00A042B6"/>
    <w:rsid w:val="00A04B9E"/>
    <w:rsid w:val="00A04C16"/>
    <w:rsid w:val="00A04EEE"/>
    <w:rsid w:val="00A052C3"/>
    <w:rsid w:val="00A05CA0"/>
    <w:rsid w:val="00A05EE6"/>
    <w:rsid w:val="00A069EB"/>
    <w:rsid w:val="00A06D61"/>
    <w:rsid w:val="00A07305"/>
    <w:rsid w:val="00A073C2"/>
    <w:rsid w:val="00A074EC"/>
    <w:rsid w:val="00A07A77"/>
    <w:rsid w:val="00A07B06"/>
    <w:rsid w:val="00A07BDB"/>
    <w:rsid w:val="00A07C5F"/>
    <w:rsid w:val="00A10533"/>
    <w:rsid w:val="00A10867"/>
    <w:rsid w:val="00A112AF"/>
    <w:rsid w:val="00A119B0"/>
    <w:rsid w:val="00A130B5"/>
    <w:rsid w:val="00A13585"/>
    <w:rsid w:val="00A139CA"/>
    <w:rsid w:val="00A14334"/>
    <w:rsid w:val="00A1468D"/>
    <w:rsid w:val="00A14E32"/>
    <w:rsid w:val="00A155F4"/>
    <w:rsid w:val="00A15D61"/>
    <w:rsid w:val="00A172DC"/>
    <w:rsid w:val="00A20106"/>
    <w:rsid w:val="00A224E9"/>
    <w:rsid w:val="00A2260F"/>
    <w:rsid w:val="00A2270F"/>
    <w:rsid w:val="00A227E9"/>
    <w:rsid w:val="00A22903"/>
    <w:rsid w:val="00A22D94"/>
    <w:rsid w:val="00A22F56"/>
    <w:rsid w:val="00A2304D"/>
    <w:rsid w:val="00A2422E"/>
    <w:rsid w:val="00A24859"/>
    <w:rsid w:val="00A2499E"/>
    <w:rsid w:val="00A250D2"/>
    <w:rsid w:val="00A255EC"/>
    <w:rsid w:val="00A26055"/>
    <w:rsid w:val="00A263F3"/>
    <w:rsid w:val="00A268F3"/>
    <w:rsid w:val="00A26B38"/>
    <w:rsid w:val="00A27C20"/>
    <w:rsid w:val="00A3022A"/>
    <w:rsid w:val="00A30516"/>
    <w:rsid w:val="00A30E62"/>
    <w:rsid w:val="00A30FBE"/>
    <w:rsid w:val="00A31802"/>
    <w:rsid w:val="00A320C0"/>
    <w:rsid w:val="00A32F92"/>
    <w:rsid w:val="00A33231"/>
    <w:rsid w:val="00A3348E"/>
    <w:rsid w:val="00A3362A"/>
    <w:rsid w:val="00A33ABD"/>
    <w:rsid w:val="00A33C52"/>
    <w:rsid w:val="00A34B0C"/>
    <w:rsid w:val="00A3524D"/>
    <w:rsid w:val="00A358DA"/>
    <w:rsid w:val="00A35A30"/>
    <w:rsid w:val="00A35C1B"/>
    <w:rsid w:val="00A364A3"/>
    <w:rsid w:val="00A364BD"/>
    <w:rsid w:val="00A36553"/>
    <w:rsid w:val="00A36C25"/>
    <w:rsid w:val="00A379E0"/>
    <w:rsid w:val="00A37C1F"/>
    <w:rsid w:val="00A40405"/>
    <w:rsid w:val="00A41066"/>
    <w:rsid w:val="00A4113F"/>
    <w:rsid w:val="00A413EC"/>
    <w:rsid w:val="00A42F10"/>
    <w:rsid w:val="00A43217"/>
    <w:rsid w:val="00A443F8"/>
    <w:rsid w:val="00A446D8"/>
    <w:rsid w:val="00A447D4"/>
    <w:rsid w:val="00A44E89"/>
    <w:rsid w:val="00A4568E"/>
    <w:rsid w:val="00A46011"/>
    <w:rsid w:val="00A466DE"/>
    <w:rsid w:val="00A46C51"/>
    <w:rsid w:val="00A47048"/>
    <w:rsid w:val="00A4716C"/>
    <w:rsid w:val="00A4747B"/>
    <w:rsid w:val="00A475E7"/>
    <w:rsid w:val="00A476AF"/>
    <w:rsid w:val="00A47792"/>
    <w:rsid w:val="00A47F60"/>
    <w:rsid w:val="00A50FF4"/>
    <w:rsid w:val="00A51367"/>
    <w:rsid w:val="00A5144C"/>
    <w:rsid w:val="00A523A2"/>
    <w:rsid w:val="00A524A3"/>
    <w:rsid w:val="00A53176"/>
    <w:rsid w:val="00A53277"/>
    <w:rsid w:val="00A53305"/>
    <w:rsid w:val="00A5452D"/>
    <w:rsid w:val="00A545C3"/>
    <w:rsid w:val="00A549D6"/>
    <w:rsid w:val="00A5513F"/>
    <w:rsid w:val="00A55176"/>
    <w:rsid w:val="00A560CF"/>
    <w:rsid w:val="00A56185"/>
    <w:rsid w:val="00A56188"/>
    <w:rsid w:val="00A56733"/>
    <w:rsid w:val="00A570A3"/>
    <w:rsid w:val="00A570AF"/>
    <w:rsid w:val="00A57366"/>
    <w:rsid w:val="00A5763A"/>
    <w:rsid w:val="00A57955"/>
    <w:rsid w:val="00A57EC1"/>
    <w:rsid w:val="00A6035C"/>
    <w:rsid w:val="00A60702"/>
    <w:rsid w:val="00A608F2"/>
    <w:rsid w:val="00A60BD2"/>
    <w:rsid w:val="00A61503"/>
    <w:rsid w:val="00A61850"/>
    <w:rsid w:val="00A61E4E"/>
    <w:rsid w:val="00A623C2"/>
    <w:rsid w:val="00A62B6D"/>
    <w:rsid w:val="00A62C2A"/>
    <w:rsid w:val="00A62F63"/>
    <w:rsid w:val="00A63408"/>
    <w:rsid w:val="00A63D62"/>
    <w:rsid w:val="00A64214"/>
    <w:rsid w:val="00A64699"/>
    <w:rsid w:val="00A647FE"/>
    <w:rsid w:val="00A64E84"/>
    <w:rsid w:val="00A6584D"/>
    <w:rsid w:val="00A662D7"/>
    <w:rsid w:val="00A6653D"/>
    <w:rsid w:val="00A668E9"/>
    <w:rsid w:val="00A66A13"/>
    <w:rsid w:val="00A66D8D"/>
    <w:rsid w:val="00A66F81"/>
    <w:rsid w:val="00A71AF3"/>
    <w:rsid w:val="00A72357"/>
    <w:rsid w:val="00A72489"/>
    <w:rsid w:val="00A73927"/>
    <w:rsid w:val="00A739F6"/>
    <w:rsid w:val="00A73AC2"/>
    <w:rsid w:val="00A741E6"/>
    <w:rsid w:val="00A74733"/>
    <w:rsid w:val="00A74B77"/>
    <w:rsid w:val="00A75048"/>
    <w:rsid w:val="00A75F68"/>
    <w:rsid w:val="00A76649"/>
    <w:rsid w:val="00A767D9"/>
    <w:rsid w:val="00A768A5"/>
    <w:rsid w:val="00A7732D"/>
    <w:rsid w:val="00A809F6"/>
    <w:rsid w:val="00A80FF4"/>
    <w:rsid w:val="00A81170"/>
    <w:rsid w:val="00A813F1"/>
    <w:rsid w:val="00A81862"/>
    <w:rsid w:val="00A8242F"/>
    <w:rsid w:val="00A824AE"/>
    <w:rsid w:val="00A82E11"/>
    <w:rsid w:val="00A840F8"/>
    <w:rsid w:val="00A84E61"/>
    <w:rsid w:val="00A84E8E"/>
    <w:rsid w:val="00A85354"/>
    <w:rsid w:val="00A8646D"/>
    <w:rsid w:val="00A870F9"/>
    <w:rsid w:val="00A87588"/>
    <w:rsid w:val="00A87A6C"/>
    <w:rsid w:val="00A87B76"/>
    <w:rsid w:val="00A9028C"/>
    <w:rsid w:val="00A9139E"/>
    <w:rsid w:val="00A915BB"/>
    <w:rsid w:val="00A91722"/>
    <w:rsid w:val="00A91A66"/>
    <w:rsid w:val="00A9243C"/>
    <w:rsid w:val="00A928C9"/>
    <w:rsid w:val="00A93074"/>
    <w:rsid w:val="00A93AAE"/>
    <w:rsid w:val="00A93D06"/>
    <w:rsid w:val="00A9462D"/>
    <w:rsid w:val="00A94D73"/>
    <w:rsid w:val="00A94E65"/>
    <w:rsid w:val="00A94EC5"/>
    <w:rsid w:val="00A95762"/>
    <w:rsid w:val="00A95A08"/>
    <w:rsid w:val="00A95F4E"/>
    <w:rsid w:val="00A96386"/>
    <w:rsid w:val="00A96938"/>
    <w:rsid w:val="00A97423"/>
    <w:rsid w:val="00A97ECD"/>
    <w:rsid w:val="00AA0083"/>
    <w:rsid w:val="00AA0A89"/>
    <w:rsid w:val="00AA0C5A"/>
    <w:rsid w:val="00AA1A68"/>
    <w:rsid w:val="00AA1A8E"/>
    <w:rsid w:val="00AA1B22"/>
    <w:rsid w:val="00AA1EC8"/>
    <w:rsid w:val="00AA2250"/>
    <w:rsid w:val="00AA2455"/>
    <w:rsid w:val="00AA2642"/>
    <w:rsid w:val="00AA28F2"/>
    <w:rsid w:val="00AA33E1"/>
    <w:rsid w:val="00AA3BB3"/>
    <w:rsid w:val="00AA3BF2"/>
    <w:rsid w:val="00AA41DD"/>
    <w:rsid w:val="00AA5A2C"/>
    <w:rsid w:val="00AA6C60"/>
    <w:rsid w:val="00AA750A"/>
    <w:rsid w:val="00AA79BB"/>
    <w:rsid w:val="00AB018D"/>
    <w:rsid w:val="00AB047E"/>
    <w:rsid w:val="00AB10B1"/>
    <w:rsid w:val="00AB11BF"/>
    <w:rsid w:val="00AB1597"/>
    <w:rsid w:val="00AB16E2"/>
    <w:rsid w:val="00AB1E81"/>
    <w:rsid w:val="00AB1FB2"/>
    <w:rsid w:val="00AB27BF"/>
    <w:rsid w:val="00AB2DDF"/>
    <w:rsid w:val="00AB2E83"/>
    <w:rsid w:val="00AB37A4"/>
    <w:rsid w:val="00AB450D"/>
    <w:rsid w:val="00AB4A56"/>
    <w:rsid w:val="00AB5405"/>
    <w:rsid w:val="00AB5FC6"/>
    <w:rsid w:val="00AB67C1"/>
    <w:rsid w:val="00AB6FCF"/>
    <w:rsid w:val="00AB772B"/>
    <w:rsid w:val="00AB787F"/>
    <w:rsid w:val="00AC1790"/>
    <w:rsid w:val="00AC250E"/>
    <w:rsid w:val="00AC32E2"/>
    <w:rsid w:val="00AC42E0"/>
    <w:rsid w:val="00AC45D6"/>
    <w:rsid w:val="00AC4B5C"/>
    <w:rsid w:val="00AC572E"/>
    <w:rsid w:val="00AC581E"/>
    <w:rsid w:val="00AC5BE5"/>
    <w:rsid w:val="00AC5D44"/>
    <w:rsid w:val="00AC63DE"/>
    <w:rsid w:val="00AC6AD9"/>
    <w:rsid w:val="00AC6D18"/>
    <w:rsid w:val="00AC7824"/>
    <w:rsid w:val="00AC78D8"/>
    <w:rsid w:val="00AD0718"/>
    <w:rsid w:val="00AD09CC"/>
    <w:rsid w:val="00AD11FE"/>
    <w:rsid w:val="00AD1ACB"/>
    <w:rsid w:val="00AD1B0B"/>
    <w:rsid w:val="00AD2731"/>
    <w:rsid w:val="00AD2CD9"/>
    <w:rsid w:val="00AD3C19"/>
    <w:rsid w:val="00AD61C9"/>
    <w:rsid w:val="00AD6AF9"/>
    <w:rsid w:val="00AD6E00"/>
    <w:rsid w:val="00AD7600"/>
    <w:rsid w:val="00AD7B6E"/>
    <w:rsid w:val="00AD7EF2"/>
    <w:rsid w:val="00AD7EF3"/>
    <w:rsid w:val="00AE0B03"/>
    <w:rsid w:val="00AE0F55"/>
    <w:rsid w:val="00AE107F"/>
    <w:rsid w:val="00AE1867"/>
    <w:rsid w:val="00AE186A"/>
    <w:rsid w:val="00AE1891"/>
    <w:rsid w:val="00AE228D"/>
    <w:rsid w:val="00AE27AE"/>
    <w:rsid w:val="00AE3241"/>
    <w:rsid w:val="00AE3ECA"/>
    <w:rsid w:val="00AE5066"/>
    <w:rsid w:val="00AE621E"/>
    <w:rsid w:val="00AE6687"/>
    <w:rsid w:val="00AE68CE"/>
    <w:rsid w:val="00AE6D1D"/>
    <w:rsid w:val="00AE7429"/>
    <w:rsid w:val="00AE7690"/>
    <w:rsid w:val="00AE76C2"/>
    <w:rsid w:val="00AE76CB"/>
    <w:rsid w:val="00AE7C6B"/>
    <w:rsid w:val="00AE7F0B"/>
    <w:rsid w:val="00AF0141"/>
    <w:rsid w:val="00AF109C"/>
    <w:rsid w:val="00AF2752"/>
    <w:rsid w:val="00AF2FF1"/>
    <w:rsid w:val="00AF3C62"/>
    <w:rsid w:val="00AF44D5"/>
    <w:rsid w:val="00AF47B0"/>
    <w:rsid w:val="00AF4F05"/>
    <w:rsid w:val="00AF5EDB"/>
    <w:rsid w:val="00AF7992"/>
    <w:rsid w:val="00AF7B10"/>
    <w:rsid w:val="00AF7E4F"/>
    <w:rsid w:val="00B00C61"/>
    <w:rsid w:val="00B00CF7"/>
    <w:rsid w:val="00B01744"/>
    <w:rsid w:val="00B0214C"/>
    <w:rsid w:val="00B0255D"/>
    <w:rsid w:val="00B0280D"/>
    <w:rsid w:val="00B02D4B"/>
    <w:rsid w:val="00B03A82"/>
    <w:rsid w:val="00B03CCE"/>
    <w:rsid w:val="00B03D36"/>
    <w:rsid w:val="00B04211"/>
    <w:rsid w:val="00B0434F"/>
    <w:rsid w:val="00B047C4"/>
    <w:rsid w:val="00B0508E"/>
    <w:rsid w:val="00B0566C"/>
    <w:rsid w:val="00B0622E"/>
    <w:rsid w:val="00B07256"/>
    <w:rsid w:val="00B0764C"/>
    <w:rsid w:val="00B0772D"/>
    <w:rsid w:val="00B07819"/>
    <w:rsid w:val="00B103DC"/>
    <w:rsid w:val="00B1048B"/>
    <w:rsid w:val="00B110F2"/>
    <w:rsid w:val="00B11880"/>
    <w:rsid w:val="00B119FD"/>
    <w:rsid w:val="00B12DB9"/>
    <w:rsid w:val="00B13A71"/>
    <w:rsid w:val="00B13C2F"/>
    <w:rsid w:val="00B14336"/>
    <w:rsid w:val="00B14BED"/>
    <w:rsid w:val="00B15196"/>
    <w:rsid w:val="00B157A0"/>
    <w:rsid w:val="00B17289"/>
    <w:rsid w:val="00B17DB9"/>
    <w:rsid w:val="00B17E52"/>
    <w:rsid w:val="00B20614"/>
    <w:rsid w:val="00B206C7"/>
    <w:rsid w:val="00B20948"/>
    <w:rsid w:val="00B209AF"/>
    <w:rsid w:val="00B20E4C"/>
    <w:rsid w:val="00B21357"/>
    <w:rsid w:val="00B22C20"/>
    <w:rsid w:val="00B23088"/>
    <w:rsid w:val="00B23109"/>
    <w:rsid w:val="00B24EE2"/>
    <w:rsid w:val="00B27407"/>
    <w:rsid w:val="00B27ADC"/>
    <w:rsid w:val="00B302DF"/>
    <w:rsid w:val="00B30528"/>
    <w:rsid w:val="00B30DDC"/>
    <w:rsid w:val="00B3231A"/>
    <w:rsid w:val="00B32FC8"/>
    <w:rsid w:val="00B34FE2"/>
    <w:rsid w:val="00B35B85"/>
    <w:rsid w:val="00B35C4B"/>
    <w:rsid w:val="00B3634B"/>
    <w:rsid w:val="00B365B9"/>
    <w:rsid w:val="00B366BE"/>
    <w:rsid w:val="00B36A9F"/>
    <w:rsid w:val="00B40205"/>
    <w:rsid w:val="00B4072C"/>
    <w:rsid w:val="00B40908"/>
    <w:rsid w:val="00B413EA"/>
    <w:rsid w:val="00B41D7C"/>
    <w:rsid w:val="00B4354A"/>
    <w:rsid w:val="00B46BC4"/>
    <w:rsid w:val="00B47094"/>
    <w:rsid w:val="00B5011C"/>
    <w:rsid w:val="00B50358"/>
    <w:rsid w:val="00B5049F"/>
    <w:rsid w:val="00B517E9"/>
    <w:rsid w:val="00B52833"/>
    <w:rsid w:val="00B528B4"/>
    <w:rsid w:val="00B52A09"/>
    <w:rsid w:val="00B52DC8"/>
    <w:rsid w:val="00B54389"/>
    <w:rsid w:val="00B545E1"/>
    <w:rsid w:val="00B54675"/>
    <w:rsid w:val="00B5467F"/>
    <w:rsid w:val="00B55391"/>
    <w:rsid w:val="00B5724A"/>
    <w:rsid w:val="00B578C7"/>
    <w:rsid w:val="00B60FA0"/>
    <w:rsid w:val="00B61351"/>
    <w:rsid w:val="00B618FE"/>
    <w:rsid w:val="00B625F2"/>
    <w:rsid w:val="00B642E1"/>
    <w:rsid w:val="00B642E7"/>
    <w:rsid w:val="00B64F83"/>
    <w:rsid w:val="00B657A5"/>
    <w:rsid w:val="00B659DC"/>
    <w:rsid w:val="00B66282"/>
    <w:rsid w:val="00B67BB9"/>
    <w:rsid w:val="00B70708"/>
    <w:rsid w:val="00B70A86"/>
    <w:rsid w:val="00B70CB5"/>
    <w:rsid w:val="00B70FF1"/>
    <w:rsid w:val="00B71743"/>
    <w:rsid w:val="00B71804"/>
    <w:rsid w:val="00B71909"/>
    <w:rsid w:val="00B71DFC"/>
    <w:rsid w:val="00B72717"/>
    <w:rsid w:val="00B72948"/>
    <w:rsid w:val="00B730AE"/>
    <w:rsid w:val="00B739F2"/>
    <w:rsid w:val="00B7409A"/>
    <w:rsid w:val="00B745BC"/>
    <w:rsid w:val="00B76295"/>
    <w:rsid w:val="00B76880"/>
    <w:rsid w:val="00B770C0"/>
    <w:rsid w:val="00B772B0"/>
    <w:rsid w:val="00B7753D"/>
    <w:rsid w:val="00B777AB"/>
    <w:rsid w:val="00B77E84"/>
    <w:rsid w:val="00B77F89"/>
    <w:rsid w:val="00B80960"/>
    <w:rsid w:val="00B81B3B"/>
    <w:rsid w:val="00B81DDC"/>
    <w:rsid w:val="00B82CEB"/>
    <w:rsid w:val="00B82FBF"/>
    <w:rsid w:val="00B831AB"/>
    <w:rsid w:val="00B83636"/>
    <w:rsid w:val="00B837FA"/>
    <w:rsid w:val="00B83E9B"/>
    <w:rsid w:val="00B841CB"/>
    <w:rsid w:val="00B85093"/>
    <w:rsid w:val="00B8558F"/>
    <w:rsid w:val="00B855B6"/>
    <w:rsid w:val="00B865F4"/>
    <w:rsid w:val="00B867B0"/>
    <w:rsid w:val="00B86B34"/>
    <w:rsid w:val="00B8721A"/>
    <w:rsid w:val="00B9094E"/>
    <w:rsid w:val="00B919DC"/>
    <w:rsid w:val="00B9224A"/>
    <w:rsid w:val="00B9296B"/>
    <w:rsid w:val="00B93DA5"/>
    <w:rsid w:val="00B94081"/>
    <w:rsid w:val="00B940E8"/>
    <w:rsid w:val="00B94400"/>
    <w:rsid w:val="00B94BC0"/>
    <w:rsid w:val="00B95D9B"/>
    <w:rsid w:val="00B964FD"/>
    <w:rsid w:val="00B96A93"/>
    <w:rsid w:val="00B96EA9"/>
    <w:rsid w:val="00B96ECD"/>
    <w:rsid w:val="00BA0122"/>
    <w:rsid w:val="00BA030B"/>
    <w:rsid w:val="00BA03B6"/>
    <w:rsid w:val="00BA0A5D"/>
    <w:rsid w:val="00BA1586"/>
    <w:rsid w:val="00BA1603"/>
    <w:rsid w:val="00BA1B5A"/>
    <w:rsid w:val="00BA20AD"/>
    <w:rsid w:val="00BA2320"/>
    <w:rsid w:val="00BA29C4"/>
    <w:rsid w:val="00BA2F6B"/>
    <w:rsid w:val="00BA3095"/>
    <w:rsid w:val="00BA3950"/>
    <w:rsid w:val="00BA3CAC"/>
    <w:rsid w:val="00BA4886"/>
    <w:rsid w:val="00BA4C31"/>
    <w:rsid w:val="00BA57F5"/>
    <w:rsid w:val="00BA5A43"/>
    <w:rsid w:val="00BA5AA1"/>
    <w:rsid w:val="00BA5D2C"/>
    <w:rsid w:val="00BA6946"/>
    <w:rsid w:val="00BA6CCC"/>
    <w:rsid w:val="00BA6D35"/>
    <w:rsid w:val="00BA6DD9"/>
    <w:rsid w:val="00BA74BD"/>
    <w:rsid w:val="00BA7850"/>
    <w:rsid w:val="00BB00D4"/>
    <w:rsid w:val="00BB019E"/>
    <w:rsid w:val="00BB0A80"/>
    <w:rsid w:val="00BB0ECA"/>
    <w:rsid w:val="00BB1737"/>
    <w:rsid w:val="00BB1DD2"/>
    <w:rsid w:val="00BB2030"/>
    <w:rsid w:val="00BB219A"/>
    <w:rsid w:val="00BB26B0"/>
    <w:rsid w:val="00BB273C"/>
    <w:rsid w:val="00BB277F"/>
    <w:rsid w:val="00BB2CC6"/>
    <w:rsid w:val="00BB2DD7"/>
    <w:rsid w:val="00BB36A4"/>
    <w:rsid w:val="00BB3917"/>
    <w:rsid w:val="00BB3E09"/>
    <w:rsid w:val="00BB4281"/>
    <w:rsid w:val="00BB42F3"/>
    <w:rsid w:val="00BB430C"/>
    <w:rsid w:val="00BB4E02"/>
    <w:rsid w:val="00BB6055"/>
    <w:rsid w:val="00BB6274"/>
    <w:rsid w:val="00BB7463"/>
    <w:rsid w:val="00BC0161"/>
    <w:rsid w:val="00BC08BD"/>
    <w:rsid w:val="00BC0A1B"/>
    <w:rsid w:val="00BC0A65"/>
    <w:rsid w:val="00BC1466"/>
    <w:rsid w:val="00BC1602"/>
    <w:rsid w:val="00BC18F4"/>
    <w:rsid w:val="00BC1F20"/>
    <w:rsid w:val="00BC2E87"/>
    <w:rsid w:val="00BC3B5E"/>
    <w:rsid w:val="00BC3D0A"/>
    <w:rsid w:val="00BC4028"/>
    <w:rsid w:val="00BC43C1"/>
    <w:rsid w:val="00BC4551"/>
    <w:rsid w:val="00BC4DB1"/>
    <w:rsid w:val="00BC54BE"/>
    <w:rsid w:val="00BC5A70"/>
    <w:rsid w:val="00BC62E8"/>
    <w:rsid w:val="00BC69DA"/>
    <w:rsid w:val="00BC6FAB"/>
    <w:rsid w:val="00BC70A1"/>
    <w:rsid w:val="00BC70B3"/>
    <w:rsid w:val="00BC70C1"/>
    <w:rsid w:val="00BC77E4"/>
    <w:rsid w:val="00BC7FAF"/>
    <w:rsid w:val="00BD0258"/>
    <w:rsid w:val="00BD0389"/>
    <w:rsid w:val="00BD03E3"/>
    <w:rsid w:val="00BD07DC"/>
    <w:rsid w:val="00BD086F"/>
    <w:rsid w:val="00BD1277"/>
    <w:rsid w:val="00BD12CC"/>
    <w:rsid w:val="00BD12F0"/>
    <w:rsid w:val="00BD1515"/>
    <w:rsid w:val="00BD1C8F"/>
    <w:rsid w:val="00BD2299"/>
    <w:rsid w:val="00BD25E5"/>
    <w:rsid w:val="00BD29F2"/>
    <w:rsid w:val="00BD2ED9"/>
    <w:rsid w:val="00BD2F09"/>
    <w:rsid w:val="00BD316E"/>
    <w:rsid w:val="00BD3F2C"/>
    <w:rsid w:val="00BD43EB"/>
    <w:rsid w:val="00BD4846"/>
    <w:rsid w:val="00BD49FC"/>
    <w:rsid w:val="00BD527F"/>
    <w:rsid w:val="00BD5DF8"/>
    <w:rsid w:val="00BD6849"/>
    <w:rsid w:val="00BD7054"/>
    <w:rsid w:val="00BD7797"/>
    <w:rsid w:val="00BD7C93"/>
    <w:rsid w:val="00BD7D06"/>
    <w:rsid w:val="00BD7D6A"/>
    <w:rsid w:val="00BE226D"/>
    <w:rsid w:val="00BE23EE"/>
    <w:rsid w:val="00BE24CF"/>
    <w:rsid w:val="00BE2839"/>
    <w:rsid w:val="00BE29EB"/>
    <w:rsid w:val="00BE3469"/>
    <w:rsid w:val="00BE3509"/>
    <w:rsid w:val="00BE3FC2"/>
    <w:rsid w:val="00BE4A0F"/>
    <w:rsid w:val="00BE53D2"/>
    <w:rsid w:val="00BE5BE2"/>
    <w:rsid w:val="00BE6002"/>
    <w:rsid w:val="00BE615C"/>
    <w:rsid w:val="00BE6BDC"/>
    <w:rsid w:val="00BE7049"/>
    <w:rsid w:val="00BE78F0"/>
    <w:rsid w:val="00BF00F3"/>
    <w:rsid w:val="00BF012A"/>
    <w:rsid w:val="00BF0BA1"/>
    <w:rsid w:val="00BF0FF6"/>
    <w:rsid w:val="00BF13C8"/>
    <w:rsid w:val="00BF1706"/>
    <w:rsid w:val="00BF17C6"/>
    <w:rsid w:val="00BF22D9"/>
    <w:rsid w:val="00BF29B2"/>
    <w:rsid w:val="00BF5E08"/>
    <w:rsid w:val="00BF62E6"/>
    <w:rsid w:val="00BF638B"/>
    <w:rsid w:val="00BF63FD"/>
    <w:rsid w:val="00BF689A"/>
    <w:rsid w:val="00BF6CBA"/>
    <w:rsid w:val="00BF6CF7"/>
    <w:rsid w:val="00BF7722"/>
    <w:rsid w:val="00C000F2"/>
    <w:rsid w:val="00C00990"/>
    <w:rsid w:val="00C00BAF"/>
    <w:rsid w:val="00C00FA5"/>
    <w:rsid w:val="00C01452"/>
    <w:rsid w:val="00C01B35"/>
    <w:rsid w:val="00C02195"/>
    <w:rsid w:val="00C02397"/>
    <w:rsid w:val="00C02ACF"/>
    <w:rsid w:val="00C02C33"/>
    <w:rsid w:val="00C0316E"/>
    <w:rsid w:val="00C0560C"/>
    <w:rsid w:val="00C0673A"/>
    <w:rsid w:val="00C06E5D"/>
    <w:rsid w:val="00C06F21"/>
    <w:rsid w:val="00C07236"/>
    <w:rsid w:val="00C0781D"/>
    <w:rsid w:val="00C07843"/>
    <w:rsid w:val="00C07AAF"/>
    <w:rsid w:val="00C07B9E"/>
    <w:rsid w:val="00C07C5C"/>
    <w:rsid w:val="00C1064D"/>
    <w:rsid w:val="00C106A3"/>
    <w:rsid w:val="00C10B2C"/>
    <w:rsid w:val="00C1104A"/>
    <w:rsid w:val="00C11082"/>
    <w:rsid w:val="00C114AD"/>
    <w:rsid w:val="00C114B4"/>
    <w:rsid w:val="00C116B1"/>
    <w:rsid w:val="00C1182D"/>
    <w:rsid w:val="00C119BC"/>
    <w:rsid w:val="00C121E8"/>
    <w:rsid w:val="00C127F5"/>
    <w:rsid w:val="00C12EBA"/>
    <w:rsid w:val="00C13A0C"/>
    <w:rsid w:val="00C13B34"/>
    <w:rsid w:val="00C1438D"/>
    <w:rsid w:val="00C14897"/>
    <w:rsid w:val="00C156D3"/>
    <w:rsid w:val="00C166E7"/>
    <w:rsid w:val="00C16B62"/>
    <w:rsid w:val="00C175D7"/>
    <w:rsid w:val="00C17600"/>
    <w:rsid w:val="00C17E38"/>
    <w:rsid w:val="00C2010C"/>
    <w:rsid w:val="00C2017D"/>
    <w:rsid w:val="00C20639"/>
    <w:rsid w:val="00C237BE"/>
    <w:rsid w:val="00C23EEF"/>
    <w:rsid w:val="00C24412"/>
    <w:rsid w:val="00C254DF"/>
    <w:rsid w:val="00C25911"/>
    <w:rsid w:val="00C25BC8"/>
    <w:rsid w:val="00C260C2"/>
    <w:rsid w:val="00C2634F"/>
    <w:rsid w:val="00C26D23"/>
    <w:rsid w:val="00C272FF"/>
    <w:rsid w:val="00C276BB"/>
    <w:rsid w:val="00C27D6B"/>
    <w:rsid w:val="00C27DE2"/>
    <w:rsid w:val="00C30677"/>
    <w:rsid w:val="00C31011"/>
    <w:rsid w:val="00C31A6B"/>
    <w:rsid w:val="00C31A7E"/>
    <w:rsid w:val="00C31B13"/>
    <w:rsid w:val="00C331FC"/>
    <w:rsid w:val="00C33729"/>
    <w:rsid w:val="00C3402B"/>
    <w:rsid w:val="00C3419D"/>
    <w:rsid w:val="00C34541"/>
    <w:rsid w:val="00C3501D"/>
    <w:rsid w:val="00C364E2"/>
    <w:rsid w:val="00C372CE"/>
    <w:rsid w:val="00C378FC"/>
    <w:rsid w:val="00C37EE0"/>
    <w:rsid w:val="00C401A4"/>
    <w:rsid w:val="00C404FA"/>
    <w:rsid w:val="00C4053D"/>
    <w:rsid w:val="00C407AC"/>
    <w:rsid w:val="00C407FB"/>
    <w:rsid w:val="00C40875"/>
    <w:rsid w:val="00C40C16"/>
    <w:rsid w:val="00C40C6E"/>
    <w:rsid w:val="00C41319"/>
    <w:rsid w:val="00C418E8"/>
    <w:rsid w:val="00C41C39"/>
    <w:rsid w:val="00C41D71"/>
    <w:rsid w:val="00C4235F"/>
    <w:rsid w:val="00C43ACE"/>
    <w:rsid w:val="00C44B08"/>
    <w:rsid w:val="00C4511A"/>
    <w:rsid w:val="00C4520B"/>
    <w:rsid w:val="00C452E1"/>
    <w:rsid w:val="00C46618"/>
    <w:rsid w:val="00C46DD2"/>
    <w:rsid w:val="00C470BC"/>
    <w:rsid w:val="00C50314"/>
    <w:rsid w:val="00C50E0E"/>
    <w:rsid w:val="00C50E54"/>
    <w:rsid w:val="00C51CBE"/>
    <w:rsid w:val="00C53736"/>
    <w:rsid w:val="00C5377D"/>
    <w:rsid w:val="00C5385C"/>
    <w:rsid w:val="00C548A9"/>
    <w:rsid w:val="00C54E9D"/>
    <w:rsid w:val="00C54F26"/>
    <w:rsid w:val="00C55858"/>
    <w:rsid w:val="00C55ABE"/>
    <w:rsid w:val="00C55D60"/>
    <w:rsid w:val="00C56289"/>
    <w:rsid w:val="00C56748"/>
    <w:rsid w:val="00C571BA"/>
    <w:rsid w:val="00C574F3"/>
    <w:rsid w:val="00C57CDD"/>
    <w:rsid w:val="00C57CF6"/>
    <w:rsid w:val="00C601B1"/>
    <w:rsid w:val="00C6037C"/>
    <w:rsid w:val="00C6094B"/>
    <w:rsid w:val="00C60F65"/>
    <w:rsid w:val="00C61355"/>
    <w:rsid w:val="00C6160B"/>
    <w:rsid w:val="00C61646"/>
    <w:rsid w:val="00C617D8"/>
    <w:rsid w:val="00C6236D"/>
    <w:rsid w:val="00C63568"/>
    <w:rsid w:val="00C63AB0"/>
    <w:rsid w:val="00C64121"/>
    <w:rsid w:val="00C64554"/>
    <w:rsid w:val="00C65974"/>
    <w:rsid w:val="00C65AFD"/>
    <w:rsid w:val="00C661B7"/>
    <w:rsid w:val="00C6625C"/>
    <w:rsid w:val="00C665E8"/>
    <w:rsid w:val="00C66922"/>
    <w:rsid w:val="00C70468"/>
    <w:rsid w:val="00C704A5"/>
    <w:rsid w:val="00C708C9"/>
    <w:rsid w:val="00C71866"/>
    <w:rsid w:val="00C728E2"/>
    <w:rsid w:val="00C7304E"/>
    <w:rsid w:val="00C733B0"/>
    <w:rsid w:val="00C73757"/>
    <w:rsid w:val="00C74656"/>
    <w:rsid w:val="00C74680"/>
    <w:rsid w:val="00C747CE"/>
    <w:rsid w:val="00C74B80"/>
    <w:rsid w:val="00C7539D"/>
    <w:rsid w:val="00C7663D"/>
    <w:rsid w:val="00C7769C"/>
    <w:rsid w:val="00C77BA4"/>
    <w:rsid w:val="00C802E3"/>
    <w:rsid w:val="00C805FE"/>
    <w:rsid w:val="00C808F1"/>
    <w:rsid w:val="00C80E3F"/>
    <w:rsid w:val="00C81651"/>
    <w:rsid w:val="00C82D97"/>
    <w:rsid w:val="00C836A8"/>
    <w:rsid w:val="00C83DA7"/>
    <w:rsid w:val="00C84023"/>
    <w:rsid w:val="00C84D5E"/>
    <w:rsid w:val="00C867A2"/>
    <w:rsid w:val="00C86995"/>
    <w:rsid w:val="00C8722D"/>
    <w:rsid w:val="00C8744F"/>
    <w:rsid w:val="00C87475"/>
    <w:rsid w:val="00C878DA"/>
    <w:rsid w:val="00C879DB"/>
    <w:rsid w:val="00C87B31"/>
    <w:rsid w:val="00C90FE4"/>
    <w:rsid w:val="00C9100A"/>
    <w:rsid w:val="00C9130E"/>
    <w:rsid w:val="00C91F2C"/>
    <w:rsid w:val="00C9229C"/>
    <w:rsid w:val="00C9389F"/>
    <w:rsid w:val="00C957CD"/>
    <w:rsid w:val="00C960B9"/>
    <w:rsid w:val="00CA0423"/>
    <w:rsid w:val="00CA1AA5"/>
    <w:rsid w:val="00CA1CB0"/>
    <w:rsid w:val="00CA32B7"/>
    <w:rsid w:val="00CA3355"/>
    <w:rsid w:val="00CA3A4E"/>
    <w:rsid w:val="00CA3ADB"/>
    <w:rsid w:val="00CA3C0E"/>
    <w:rsid w:val="00CA40C0"/>
    <w:rsid w:val="00CA43B5"/>
    <w:rsid w:val="00CA4CE5"/>
    <w:rsid w:val="00CA5178"/>
    <w:rsid w:val="00CA621E"/>
    <w:rsid w:val="00CB0780"/>
    <w:rsid w:val="00CB07A1"/>
    <w:rsid w:val="00CB086D"/>
    <w:rsid w:val="00CB0D4A"/>
    <w:rsid w:val="00CB1B5A"/>
    <w:rsid w:val="00CB2240"/>
    <w:rsid w:val="00CB2427"/>
    <w:rsid w:val="00CB2452"/>
    <w:rsid w:val="00CB24C9"/>
    <w:rsid w:val="00CB307A"/>
    <w:rsid w:val="00CB3223"/>
    <w:rsid w:val="00CB3D3D"/>
    <w:rsid w:val="00CB40A5"/>
    <w:rsid w:val="00CB46D8"/>
    <w:rsid w:val="00CB4932"/>
    <w:rsid w:val="00CB49BA"/>
    <w:rsid w:val="00CB49D7"/>
    <w:rsid w:val="00CB4B99"/>
    <w:rsid w:val="00CB58AA"/>
    <w:rsid w:val="00CB5983"/>
    <w:rsid w:val="00CB598D"/>
    <w:rsid w:val="00CB623B"/>
    <w:rsid w:val="00CB6515"/>
    <w:rsid w:val="00CB690F"/>
    <w:rsid w:val="00CB6C7C"/>
    <w:rsid w:val="00CB7401"/>
    <w:rsid w:val="00CB779A"/>
    <w:rsid w:val="00CB79DD"/>
    <w:rsid w:val="00CC0546"/>
    <w:rsid w:val="00CC06C3"/>
    <w:rsid w:val="00CC0D29"/>
    <w:rsid w:val="00CC208F"/>
    <w:rsid w:val="00CC22F5"/>
    <w:rsid w:val="00CC2F85"/>
    <w:rsid w:val="00CC341F"/>
    <w:rsid w:val="00CC35F3"/>
    <w:rsid w:val="00CC3B25"/>
    <w:rsid w:val="00CC3E5C"/>
    <w:rsid w:val="00CC4386"/>
    <w:rsid w:val="00CC4C1E"/>
    <w:rsid w:val="00CC4E36"/>
    <w:rsid w:val="00CC50CE"/>
    <w:rsid w:val="00CC5132"/>
    <w:rsid w:val="00CC52BA"/>
    <w:rsid w:val="00CC53FC"/>
    <w:rsid w:val="00CC555A"/>
    <w:rsid w:val="00CC55EF"/>
    <w:rsid w:val="00CC5991"/>
    <w:rsid w:val="00CC66EE"/>
    <w:rsid w:val="00CC6FC6"/>
    <w:rsid w:val="00CC77EE"/>
    <w:rsid w:val="00CC7C47"/>
    <w:rsid w:val="00CC7FEA"/>
    <w:rsid w:val="00CD03BC"/>
    <w:rsid w:val="00CD0A0A"/>
    <w:rsid w:val="00CD256F"/>
    <w:rsid w:val="00CD361D"/>
    <w:rsid w:val="00CD3692"/>
    <w:rsid w:val="00CD44E8"/>
    <w:rsid w:val="00CD4E6F"/>
    <w:rsid w:val="00CD5028"/>
    <w:rsid w:val="00CD652B"/>
    <w:rsid w:val="00CD6A92"/>
    <w:rsid w:val="00CD7621"/>
    <w:rsid w:val="00CD7769"/>
    <w:rsid w:val="00CE085C"/>
    <w:rsid w:val="00CE0C09"/>
    <w:rsid w:val="00CE0CE1"/>
    <w:rsid w:val="00CE0DBD"/>
    <w:rsid w:val="00CE1C02"/>
    <w:rsid w:val="00CE2AC4"/>
    <w:rsid w:val="00CE3456"/>
    <w:rsid w:val="00CE355F"/>
    <w:rsid w:val="00CE37E2"/>
    <w:rsid w:val="00CE3AD4"/>
    <w:rsid w:val="00CE4CA9"/>
    <w:rsid w:val="00CE594E"/>
    <w:rsid w:val="00CE66C3"/>
    <w:rsid w:val="00CE6878"/>
    <w:rsid w:val="00CE75EA"/>
    <w:rsid w:val="00CE7D06"/>
    <w:rsid w:val="00CF0CCE"/>
    <w:rsid w:val="00CF288E"/>
    <w:rsid w:val="00CF3B36"/>
    <w:rsid w:val="00CF3C59"/>
    <w:rsid w:val="00CF459F"/>
    <w:rsid w:val="00CF47D1"/>
    <w:rsid w:val="00CF4C31"/>
    <w:rsid w:val="00CF56EA"/>
    <w:rsid w:val="00CF5D78"/>
    <w:rsid w:val="00CF6396"/>
    <w:rsid w:val="00CF6C30"/>
    <w:rsid w:val="00CF6DB2"/>
    <w:rsid w:val="00CF6EF2"/>
    <w:rsid w:val="00CF788A"/>
    <w:rsid w:val="00CF7D67"/>
    <w:rsid w:val="00D01BDB"/>
    <w:rsid w:val="00D01C91"/>
    <w:rsid w:val="00D023E7"/>
    <w:rsid w:val="00D02A02"/>
    <w:rsid w:val="00D038E6"/>
    <w:rsid w:val="00D03C3B"/>
    <w:rsid w:val="00D04529"/>
    <w:rsid w:val="00D045DA"/>
    <w:rsid w:val="00D04E96"/>
    <w:rsid w:val="00D055EC"/>
    <w:rsid w:val="00D06017"/>
    <w:rsid w:val="00D068A4"/>
    <w:rsid w:val="00D07533"/>
    <w:rsid w:val="00D07DC6"/>
    <w:rsid w:val="00D10650"/>
    <w:rsid w:val="00D10906"/>
    <w:rsid w:val="00D11370"/>
    <w:rsid w:val="00D115E3"/>
    <w:rsid w:val="00D1175F"/>
    <w:rsid w:val="00D11F22"/>
    <w:rsid w:val="00D12369"/>
    <w:rsid w:val="00D12771"/>
    <w:rsid w:val="00D129B1"/>
    <w:rsid w:val="00D12F9D"/>
    <w:rsid w:val="00D1362F"/>
    <w:rsid w:val="00D13964"/>
    <w:rsid w:val="00D13F57"/>
    <w:rsid w:val="00D14443"/>
    <w:rsid w:val="00D14813"/>
    <w:rsid w:val="00D156F0"/>
    <w:rsid w:val="00D15724"/>
    <w:rsid w:val="00D158F3"/>
    <w:rsid w:val="00D15D7F"/>
    <w:rsid w:val="00D16469"/>
    <w:rsid w:val="00D1664E"/>
    <w:rsid w:val="00D16E95"/>
    <w:rsid w:val="00D20242"/>
    <w:rsid w:val="00D2070C"/>
    <w:rsid w:val="00D207C8"/>
    <w:rsid w:val="00D20B88"/>
    <w:rsid w:val="00D2185F"/>
    <w:rsid w:val="00D21A83"/>
    <w:rsid w:val="00D221B1"/>
    <w:rsid w:val="00D2245F"/>
    <w:rsid w:val="00D22A10"/>
    <w:rsid w:val="00D22A8F"/>
    <w:rsid w:val="00D2301C"/>
    <w:rsid w:val="00D23892"/>
    <w:rsid w:val="00D2468C"/>
    <w:rsid w:val="00D250C5"/>
    <w:rsid w:val="00D2545F"/>
    <w:rsid w:val="00D269A4"/>
    <w:rsid w:val="00D26BFC"/>
    <w:rsid w:val="00D2711F"/>
    <w:rsid w:val="00D27173"/>
    <w:rsid w:val="00D2753D"/>
    <w:rsid w:val="00D27967"/>
    <w:rsid w:val="00D27E7E"/>
    <w:rsid w:val="00D30314"/>
    <w:rsid w:val="00D312CD"/>
    <w:rsid w:val="00D31B94"/>
    <w:rsid w:val="00D31DFD"/>
    <w:rsid w:val="00D321E0"/>
    <w:rsid w:val="00D32538"/>
    <w:rsid w:val="00D32569"/>
    <w:rsid w:val="00D32C9F"/>
    <w:rsid w:val="00D32FD7"/>
    <w:rsid w:val="00D33199"/>
    <w:rsid w:val="00D3391F"/>
    <w:rsid w:val="00D34B2C"/>
    <w:rsid w:val="00D34BDC"/>
    <w:rsid w:val="00D35236"/>
    <w:rsid w:val="00D3558E"/>
    <w:rsid w:val="00D3559D"/>
    <w:rsid w:val="00D35E69"/>
    <w:rsid w:val="00D35FA9"/>
    <w:rsid w:val="00D36290"/>
    <w:rsid w:val="00D3633C"/>
    <w:rsid w:val="00D36734"/>
    <w:rsid w:val="00D36ABE"/>
    <w:rsid w:val="00D3783D"/>
    <w:rsid w:val="00D37C6D"/>
    <w:rsid w:val="00D4010E"/>
    <w:rsid w:val="00D40927"/>
    <w:rsid w:val="00D40B78"/>
    <w:rsid w:val="00D42DCC"/>
    <w:rsid w:val="00D42DFC"/>
    <w:rsid w:val="00D43D98"/>
    <w:rsid w:val="00D43E0E"/>
    <w:rsid w:val="00D443FC"/>
    <w:rsid w:val="00D4441C"/>
    <w:rsid w:val="00D4453A"/>
    <w:rsid w:val="00D47B01"/>
    <w:rsid w:val="00D511DB"/>
    <w:rsid w:val="00D52720"/>
    <w:rsid w:val="00D53631"/>
    <w:rsid w:val="00D53FDC"/>
    <w:rsid w:val="00D54702"/>
    <w:rsid w:val="00D5492A"/>
    <w:rsid w:val="00D54F5A"/>
    <w:rsid w:val="00D560C8"/>
    <w:rsid w:val="00D562FA"/>
    <w:rsid w:val="00D568BC"/>
    <w:rsid w:val="00D56BA7"/>
    <w:rsid w:val="00D57566"/>
    <w:rsid w:val="00D600FB"/>
    <w:rsid w:val="00D60273"/>
    <w:rsid w:val="00D6036F"/>
    <w:rsid w:val="00D604E0"/>
    <w:rsid w:val="00D6081F"/>
    <w:rsid w:val="00D60F88"/>
    <w:rsid w:val="00D61D07"/>
    <w:rsid w:val="00D61F21"/>
    <w:rsid w:val="00D625B7"/>
    <w:rsid w:val="00D62701"/>
    <w:rsid w:val="00D62839"/>
    <w:rsid w:val="00D62A19"/>
    <w:rsid w:val="00D62B02"/>
    <w:rsid w:val="00D62CD0"/>
    <w:rsid w:val="00D6397A"/>
    <w:rsid w:val="00D63C46"/>
    <w:rsid w:val="00D6400A"/>
    <w:rsid w:val="00D64977"/>
    <w:rsid w:val="00D65155"/>
    <w:rsid w:val="00D651A3"/>
    <w:rsid w:val="00D65241"/>
    <w:rsid w:val="00D656E5"/>
    <w:rsid w:val="00D660A8"/>
    <w:rsid w:val="00D66254"/>
    <w:rsid w:val="00D6644E"/>
    <w:rsid w:val="00D664C3"/>
    <w:rsid w:val="00D66C8F"/>
    <w:rsid w:val="00D675D7"/>
    <w:rsid w:val="00D676AE"/>
    <w:rsid w:val="00D67819"/>
    <w:rsid w:val="00D67E48"/>
    <w:rsid w:val="00D67ED1"/>
    <w:rsid w:val="00D707DF"/>
    <w:rsid w:val="00D711B9"/>
    <w:rsid w:val="00D71ADF"/>
    <w:rsid w:val="00D720C0"/>
    <w:rsid w:val="00D72E4E"/>
    <w:rsid w:val="00D74BE3"/>
    <w:rsid w:val="00D76336"/>
    <w:rsid w:val="00D768D7"/>
    <w:rsid w:val="00D77554"/>
    <w:rsid w:val="00D81B47"/>
    <w:rsid w:val="00D825DF"/>
    <w:rsid w:val="00D83223"/>
    <w:rsid w:val="00D83354"/>
    <w:rsid w:val="00D838FA"/>
    <w:rsid w:val="00D84C52"/>
    <w:rsid w:val="00D85203"/>
    <w:rsid w:val="00D85571"/>
    <w:rsid w:val="00D85825"/>
    <w:rsid w:val="00D85919"/>
    <w:rsid w:val="00D85A86"/>
    <w:rsid w:val="00D86621"/>
    <w:rsid w:val="00D87F65"/>
    <w:rsid w:val="00D902EB"/>
    <w:rsid w:val="00D909A0"/>
    <w:rsid w:val="00D91909"/>
    <w:rsid w:val="00D91DBF"/>
    <w:rsid w:val="00D91FAE"/>
    <w:rsid w:val="00D93269"/>
    <w:rsid w:val="00D93B4F"/>
    <w:rsid w:val="00D942C2"/>
    <w:rsid w:val="00D9446F"/>
    <w:rsid w:val="00D9449A"/>
    <w:rsid w:val="00D94A05"/>
    <w:rsid w:val="00D9582F"/>
    <w:rsid w:val="00D95881"/>
    <w:rsid w:val="00D95930"/>
    <w:rsid w:val="00D9612A"/>
    <w:rsid w:val="00D961D5"/>
    <w:rsid w:val="00D9655C"/>
    <w:rsid w:val="00D96769"/>
    <w:rsid w:val="00D97937"/>
    <w:rsid w:val="00D97A63"/>
    <w:rsid w:val="00DA01F8"/>
    <w:rsid w:val="00DA1013"/>
    <w:rsid w:val="00DA176A"/>
    <w:rsid w:val="00DA205B"/>
    <w:rsid w:val="00DA2325"/>
    <w:rsid w:val="00DA2C13"/>
    <w:rsid w:val="00DA3441"/>
    <w:rsid w:val="00DA3E0F"/>
    <w:rsid w:val="00DA4733"/>
    <w:rsid w:val="00DA4E41"/>
    <w:rsid w:val="00DA5106"/>
    <w:rsid w:val="00DA62F6"/>
    <w:rsid w:val="00DA6CFD"/>
    <w:rsid w:val="00DA7335"/>
    <w:rsid w:val="00DA7EDB"/>
    <w:rsid w:val="00DB02D3"/>
    <w:rsid w:val="00DB097E"/>
    <w:rsid w:val="00DB12EF"/>
    <w:rsid w:val="00DB175A"/>
    <w:rsid w:val="00DB31C6"/>
    <w:rsid w:val="00DB31F3"/>
    <w:rsid w:val="00DB5627"/>
    <w:rsid w:val="00DB60F7"/>
    <w:rsid w:val="00DB60FC"/>
    <w:rsid w:val="00DB6C5C"/>
    <w:rsid w:val="00DC03DC"/>
    <w:rsid w:val="00DC0887"/>
    <w:rsid w:val="00DC11C7"/>
    <w:rsid w:val="00DC1354"/>
    <w:rsid w:val="00DC1457"/>
    <w:rsid w:val="00DC1D9D"/>
    <w:rsid w:val="00DC1DB1"/>
    <w:rsid w:val="00DC1FC9"/>
    <w:rsid w:val="00DC2397"/>
    <w:rsid w:val="00DC2C0B"/>
    <w:rsid w:val="00DC2EE4"/>
    <w:rsid w:val="00DC2F53"/>
    <w:rsid w:val="00DC3499"/>
    <w:rsid w:val="00DC3754"/>
    <w:rsid w:val="00DC37C9"/>
    <w:rsid w:val="00DC391E"/>
    <w:rsid w:val="00DC4E22"/>
    <w:rsid w:val="00DC5383"/>
    <w:rsid w:val="00DC5B1B"/>
    <w:rsid w:val="00DC721C"/>
    <w:rsid w:val="00DD03C4"/>
    <w:rsid w:val="00DD110D"/>
    <w:rsid w:val="00DD20D4"/>
    <w:rsid w:val="00DD2C8F"/>
    <w:rsid w:val="00DD2DFC"/>
    <w:rsid w:val="00DD2E1D"/>
    <w:rsid w:val="00DD30AD"/>
    <w:rsid w:val="00DD3CD5"/>
    <w:rsid w:val="00DD42B4"/>
    <w:rsid w:val="00DD48C0"/>
    <w:rsid w:val="00DD49B1"/>
    <w:rsid w:val="00DD516C"/>
    <w:rsid w:val="00DD516F"/>
    <w:rsid w:val="00DD53DC"/>
    <w:rsid w:val="00DD5699"/>
    <w:rsid w:val="00DD59F8"/>
    <w:rsid w:val="00DD5B78"/>
    <w:rsid w:val="00DD5EEE"/>
    <w:rsid w:val="00DD5F2E"/>
    <w:rsid w:val="00DD6266"/>
    <w:rsid w:val="00DD6CCB"/>
    <w:rsid w:val="00DD747A"/>
    <w:rsid w:val="00DD7EFF"/>
    <w:rsid w:val="00DE0025"/>
    <w:rsid w:val="00DE05AE"/>
    <w:rsid w:val="00DE0C0B"/>
    <w:rsid w:val="00DE0F08"/>
    <w:rsid w:val="00DE13D8"/>
    <w:rsid w:val="00DE18A1"/>
    <w:rsid w:val="00DE2092"/>
    <w:rsid w:val="00DE2B5D"/>
    <w:rsid w:val="00DE3546"/>
    <w:rsid w:val="00DE363F"/>
    <w:rsid w:val="00DE3865"/>
    <w:rsid w:val="00DE40F8"/>
    <w:rsid w:val="00DE4172"/>
    <w:rsid w:val="00DE473E"/>
    <w:rsid w:val="00DE4CAA"/>
    <w:rsid w:val="00DE59AC"/>
    <w:rsid w:val="00DE5A55"/>
    <w:rsid w:val="00DE5C18"/>
    <w:rsid w:val="00DE6217"/>
    <w:rsid w:val="00DE799E"/>
    <w:rsid w:val="00DE7B46"/>
    <w:rsid w:val="00DE7FA7"/>
    <w:rsid w:val="00DF016A"/>
    <w:rsid w:val="00DF21BF"/>
    <w:rsid w:val="00DF3894"/>
    <w:rsid w:val="00DF3BBE"/>
    <w:rsid w:val="00DF4251"/>
    <w:rsid w:val="00DF4722"/>
    <w:rsid w:val="00DF4A10"/>
    <w:rsid w:val="00DF4D83"/>
    <w:rsid w:val="00DF5961"/>
    <w:rsid w:val="00DF5B62"/>
    <w:rsid w:val="00DF5F48"/>
    <w:rsid w:val="00DF61C3"/>
    <w:rsid w:val="00E00221"/>
    <w:rsid w:val="00E002CE"/>
    <w:rsid w:val="00E003EE"/>
    <w:rsid w:val="00E00560"/>
    <w:rsid w:val="00E00601"/>
    <w:rsid w:val="00E00F30"/>
    <w:rsid w:val="00E016DA"/>
    <w:rsid w:val="00E02C37"/>
    <w:rsid w:val="00E02EBE"/>
    <w:rsid w:val="00E0328A"/>
    <w:rsid w:val="00E037D9"/>
    <w:rsid w:val="00E03A0F"/>
    <w:rsid w:val="00E040C2"/>
    <w:rsid w:val="00E04F1A"/>
    <w:rsid w:val="00E05EFE"/>
    <w:rsid w:val="00E06A52"/>
    <w:rsid w:val="00E06B1C"/>
    <w:rsid w:val="00E06C6C"/>
    <w:rsid w:val="00E07058"/>
    <w:rsid w:val="00E0716A"/>
    <w:rsid w:val="00E1108C"/>
    <w:rsid w:val="00E1124E"/>
    <w:rsid w:val="00E11B15"/>
    <w:rsid w:val="00E11C71"/>
    <w:rsid w:val="00E14195"/>
    <w:rsid w:val="00E145BA"/>
    <w:rsid w:val="00E14610"/>
    <w:rsid w:val="00E14A16"/>
    <w:rsid w:val="00E15146"/>
    <w:rsid w:val="00E15AFF"/>
    <w:rsid w:val="00E15F1E"/>
    <w:rsid w:val="00E17209"/>
    <w:rsid w:val="00E1724E"/>
    <w:rsid w:val="00E1761A"/>
    <w:rsid w:val="00E176E3"/>
    <w:rsid w:val="00E20089"/>
    <w:rsid w:val="00E2055E"/>
    <w:rsid w:val="00E206DE"/>
    <w:rsid w:val="00E223E5"/>
    <w:rsid w:val="00E227B8"/>
    <w:rsid w:val="00E22B13"/>
    <w:rsid w:val="00E22CEC"/>
    <w:rsid w:val="00E23D54"/>
    <w:rsid w:val="00E23EC8"/>
    <w:rsid w:val="00E23F81"/>
    <w:rsid w:val="00E24100"/>
    <w:rsid w:val="00E241CD"/>
    <w:rsid w:val="00E244D0"/>
    <w:rsid w:val="00E24803"/>
    <w:rsid w:val="00E25FF5"/>
    <w:rsid w:val="00E26799"/>
    <w:rsid w:val="00E26B03"/>
    <w:rsid w:val="00E26F72"/>
    <w:rsid w:val="00E271CD"/>
    <w:rsid w:val="00E277EF"/>
    <w:rsid w:val="00E27DE4"/>
    <w:rsid w:val="00E27F4F"/>
    <w:rsid w:val="00E30660"/>
    <w:rsid w:val="00E31540"/>
    <w:rsid w:val="00E319A2"/>
    <w:rsid w:val="00E31BE5"/>
    <w:rsid w:val="00E31D89"/>
    <w:rsid w:val="00E31FA6"/>
    <w:rsid w:val="00E32261"/>
    <w:rsid w:val="00E32484"/>
    <w:rsid w:val="00E329D9"/>
    <w:rsid w:val="00E32EAE"/>
    <w:rsid w:val="00E338AD"/>
    <w:rsid w:val="00E3393B"/>
    <w:rsid w:val="00E33E49"/>
    <w:rsid w:val="00E34227"/>
    <w:rsid w:val="00E34E3B"/>
    <w:rsid w:val="00E3597F"/>
    <w:rsid w:val="00E35E4D"/>
    <w:rsid w:val="00E3798B"/>
    <w:rsid w:val="00E37AD8"/>
    <w:rsid w:val="00E4049C"/>
    <w:rsid w:val="00E404C1"/>
    <w:rsid w:val="00E41B0C"/>
    <w:rsid w:val="00E4292A"/>
    <w:rsid w:val="00E42B14"/>
    <w:rsid w:val="00E43CD9"/>
    <w:rsid w:val="00E44CFC"/>
    <w:rsid w:val="00E45170"/>
    <w:rsid w:val="00E4552D"/>
    <w:rsid w:val="00E45F96"/>
    <w:rsid w:val="00E462FF"/>
    <w:rsid w:val="00E501AA"/>
    <w:rsid w:val="00E51022"/>
    <w:rsid w:val="00E51763"/>
    <w:rsid w:val="00E5185B"/>
    <w:rsid w:val="00E51944"/>
    <w:rsid w:val="00E51CCC"/>
    <w:rsid w:val="00E527BA"/>
    <w:rsid w:val="00E52C9A"/>
    <w:rsid w:val="00E53CD8"/>
    <w:rsid w:val="00E53F40"/>
    <w:rsid w:val="00E54498"/>
    <w:rsid w:val="00E55454"/>
    <w:rsid w:val="00E55CDF"/>
    <w:rsid w:val="00E55E88"/>
    <w:rsid w:val="00E56BD7"/>
    <w:rsid w:val="00E56F9C"/>
    <w:rsid w:val="00E57223"/>
    <w:rsid w:val="00E61626"/>
    <w:rsid w:val="00E617C4"/>
    <w:rsid w:val="00E62FB8"/>
    <w:rsid w:val="00E633E8"/>
    <w:rsid w:val="00E6457B"/>
    <w:rsid w:val="00E64851"/>
    <w:rsid w:val="00E65014"/>
    <w:rsid w:val="00E66EDD"/>
    <w:rsid w:val="00E6767D"/>
    <w:rsid w:val="00E6776F"/>
    <w:rsid w:val="00E6782D"/>
    <w:rsid w:val="00E70043"/>
    <w:rsid w:val="00E70265"/>
    <w:rsid w:val="00E70D26"/>
    <w:rsid w:val="00E7120A"/>
    <w:rsid w:val="00E7159C"/>
    <w:rsid w:val="00E72552"/>
    <w:rsid w:val="00E72801"/>
    <w:rsid w:val="00E72B2E"/>
    <w:rsid w:val="00E735E5"/>
    <w:rsid w:val="00E738C4"/>
    <w:rsid w:val="00E73C14"/>
    <w:rsid w:val="00E742B6"/>
    <w:rsid w:val="00E74529"/>
    <w:rsid w:val="00E750A9"/>
    <w:rsid w:val="00E752B6"/>
    <w:rsid w:val="00E7636F"/>
    <w:rsid w:val="00E76DFD"/>
    <w:rsid w:val="00E80294"/>
    <w:rsid w:val="00E805DB"/>
    <w:rsid w:val="00E810B5"/>
    <w:rsid w:val="00E812E1"/>
    <w:rsid w:val="00E81878"/>
    <w:rsid w:val="00E81E33"/>
    <w:rsid w:val="00E820A8"/>
    <w:rsid w:val="00E83348"/>
    <w:rsid w:val="00E83397"/>
    <w:rsid w:val="00E837CB"/>
    <w:rsid w:val="00E83B3F"/>
    <w:rsid w:val="00E83D16"/>
    <w:rsid w:val="00E8453D"/>
    <w:rsid w:val="00E849E5"/>
    <w:rsid w:val="00E84B7F"/>
    <w:rsid w:val="00E86328"/>
    <w:rsid w:val="00E86D5B"/>
    <w:rsid w:val="00E8761E"/>
    <w:rsid w:val="00E90935"/>
    <w:rsid w:val="00E90A34"/>
    <w:rsid w:val="00E90D70"/>
    <w:rsid w:val="00E918B4"/>
    <w:rsid w:val="00E92BF1"/>
    <w:rsid w:val="00E92E70"/>
    <w:rsid w:val="00E93753"/>
    <w:rsid w:val="00E93BCE"/>
    <w:rsid w:val="00E94C12"/>
    <w:rsid w:val="00E94D17"/>
    <w:rsid w:val="00E95475"/>
    <w:rsid w:val="00E9601E"/>
    <w:rsid w:val="00E96266"/>
    <w:rsid w:val="00E96A36"/>
    <w:rsid w:val="00E970AF"/>
    <w:rsid w:val="00E973BE"/>
    <w:rsid w:val="00E97D4C"/>
    <w:rsid w:val="00E97FBA"/>
    <w:rsid w:val="00EA0154"/>
    <w:rsid w:val="00EA0470"/>
    <w:rsid w:val="00EA0896"/>
    <w:rsid w:val="00EA08F0"/>
    <w:rsid w:val="00EA1178"/>
    <w:rsid w:val="00EA19F6"/>
    <w:rsid w:val="00EA1BFA"/>
    <w:rsid w:val="00EA23AC"/>
    <w:rsid w:val="00EA278C"/>
    <w:rsid w:val="00EA2B3B"/>
    <w:rsid w:val="00EA3260"/>
    <w:rsid w:val="00EA3EB2"/>
    <w:rsid w:val="00EA431E"/>
    <w:rsid w:val="00EA4685"/>
    <w:rsid w:val="00EA4B21"/>
    <w:rsid w:val="00EA5C7B"/>
    <w:rsid w:val="00EA60F8"/>
    <w:rsid w:val="00EA6946"/>
    <w:rsid w:val="00EA69FD"/>
    <w:rsid w:val="00EA6A36"/>
    <w:rsid w:val="00EA6A47"/>
    <w:rsid w:val="00EA6C1C"/>
    <w:rsid w:val="00EA6D86"/>
    <w:rsid w:val="00EA7716"/>
    <w:rsid w:val="00EA7D0F"/>
    <w:rsid w:val="00EB01A0"/>
    <w:rsid w:val="00EB0229"/>
    <w:rsid w:val="00EB02E8"/>
    <w:rsid w:val="00EB1103"/>
    <w:rsid w:val="00EB12E9"/>
    <w:rsid w:val="00EB28FE"/>
    <w:rsid w:val="00EB3627"/>
    <w:rsid w:val="00EB381D"/>
    <w:rsid w:val="00EB3AAC"/>
    <w:rsid w:val="00EB3E77"/>
    <w:rsid w:val="00EB4397"/>
    <w:rsid w:val="00EB4829"/>
    <w:rsid w:val="00EB4A10"/>
    <w:rsid w:val="00EB4DCE"/>
    <w:rsid w:val="00EB4E46"/>
    <w:rsid w:val="00EB4F5A"/>
    <w:rsid w:val="00EB5ABC"/>
    <w:rsid w:val="00EB5CCA"/>
    <w:rsid w:val="00EB64E9"/>
    <w:rsid w:val="00EB68F9"/>
    <w:rsid w:val="00EB6922"/>
    <w:rsid w:val="00EB73A3"/>
    <w:rsid w:val="00EB7488"/>
    <w:rsid w:val="00EB7A52"/>
    <w:rsid w:val="00EC07A8"/>
    <w:rsid w:val="00EC0A8F"/>
    <w:rsid w:val="00EC1A51"/>
    <w:rsid w:val="00EC1EEE"/>
    <w:rsid w:val="00EC41E9"/>
    <w:rsid w:val="00EC4310"/>
    <w:rsid w:val="00EC4B36"/>
    <w:rsid w:val="00EC4CEE"/>
    <w:rsid w:val="00EC5344"/>
    <w:rsid w:val="00EC5A71"/>
    <w:rsid w:val="00EC5D6C"/>
    <w:rsid w:val="00EC5F66"/>
    <w:rsid w:val="00EC6952"/>
    <w:rsid w:val="00EC6CA0"/>
    <w:rsid w:val="00EC7769"/>
    <w:rsid w:val="00ED0093"/>
    <w:rsid w:val="00ED023D"/>
    <w:rsid w:val="00ED155B"/>
    <w:rsid w:val="00ED15E5"/>
    <w:rsid w:val="00ED25D4"/>
    <w:rsid w:val="00ED2800"/>
    <w:rsid w:val="00ED2905"/>
    <w:rsid w:val="00ED2C35"/>
    <w:rsid w:val="00ED2E55"/>
    <w:rsid w:val="00ED3183"/>
    <w:rsid w:val="00ED34D9"/>
    <w:rsid w:val="00ED3E59"/>
    <w:rsid w:val="00ED3E6A"/>
    <w:rsid w:val="00ED40F1"/>
    <w:rsid w:val="00ED43EF"/>
    <w:rsid w:val="00ED4AC3"/>
    <w:rsid w:val="00ED4D1C"/>
    <w:rsid w:val="00ED4F15"/>
    <w:rsid w:val="00ED4F6A"/>
    <w:rsid w:val="00ED5021"/>
    <w:rsid w:val="00ED5C48"/>
    <w:rsid w:val="00ED6079"/>
    <w:rsid w:val="00ED6107"/>
    <w:rsid w:val="00ED6264"/>
    <w:rsid w:val="00ED6655"/>
    <w:rsid w:val="00ED6C6B"/>
    <w:rsid w:val="00ED6F2A"/>
    <w:rsid w:val="00ED71E9"/>
    <w:rsid w:val="00ED7213"/>
    <w:rsid w:val="00EE0343"/>
    <w:rsid w:val="00EE0B26"/>
    <w:rsid w:val="00EE108E"/>
    <w:rsid w:val="00EE1198"/>
    <w:rsid w:val="00EE291C"/>
    <w:rsid w:val="00EE4120"/>
    <w:rsid w:val="00EE58E9"/>
    <w:rsid w:val="00EE5B83"/>
    <w:rsid w:val="00EE620F"/>
    <w:rsid w:val="00EE634E"/>
    <w:rsid w:val="00EE653C"/>
    <w:rsid w:val="00EE65A2"/>
    <w:rsid w:val="00EE689C"/>
    <w:rsid w:val="00EE69FB"/>
    <w:rsid w:val="00EE6CA1"/>
    <w:rsid w:val="00EE7531"/>
    <w:rsid w:val="00EE78BA"/>
    <w:rsid w:val="00EF046F"/>
    <w:rsid w:val="00EF09B5"/>
    <w:rsid w:val="00EF15DC"/>
    <w:rsid w:val="00EF1EE6"/>
    <w:rsid w:val="00EF2094"/>
    <w:rsid w:val="00EF242B"/>
    <w:rsid w:val="00EF2A6E"/>
    <w:rsid w:val="00EF3314"/>
    <w:rsid w:val="00EF399C"/>
    <w:rsid w:val="00EF39F5"/>
    <w:rsid w:val="00EF3A52"/>
    <w:rsid w:val="00EF3F23"/>
    <w:rsid w:val="00EF408F"/>
    <w:rsid w:val="00EF4644"/>
    <w:rsid w:val="00EF578D"/>
    <w:rsid w:val="00EF5C7C"/>
    <w:rsid w:val="00EF6874"/>
    <w:rsid w:val="00EF6F14"/>
    <w:rsid w:val="00EF71CD"/>
    <w:rsid w:val="00EF727B"/>
    <w:rsid w:val="00EF7B7B"/>
    <w:rsid w:val="00F005EC"/>
    <w:rsid w:val="00F0061F"/>
    <w:rsid w:val="00F00737"/>
    <w:rsid w:val="00F00AD0"/>
    <w:rsid w:val="00F018F5"/>
    <w:rsid w:val="00F028DE"/>
    <w:rsid w:val="00F02DA1"/>
    <w:rsid w:val="00F02E5E"/>
    <w:rsid w:val="00F034D7"/>
    <w:rsid w:val="00F035B3"/>
    <w:rsid w:val="00F0368E"/>
    <w:rsid w:val="00F03BCA"/>
    <w:rsid w:val="00F03E23"/>
    <w:rsid w:val="00F03EEB"/>
    <w:rsid w:val="00F03F7B"/>
    <w:rsid w:val="00F04245"/>
    <w:rsid w:val="00F05393"/>
    <w:rsid w:val="00F05D74"/>
    <w:rsid w:val="00F06386"/>
    <w:rsid w:val="00F06E42"/>
    <w:rsid w:val="00F10EFA"/>
    <w:rsid w:val="00F11011"/>
    <w:rsid w:val="00F1105B"/>
    <w:rsid w:val="00F1117B"/>
    <w:rsid w:val="00F11701"/>
    <w:rsid w:val="00F1238D"/>
    <w:rsid w:val="00F12767"/>
    <w:rsid w:val="00F12C7C"/>
    <w:rsid w:val="00F12FD4"/>
    <w:rsid w:val="00F130A0"/>
    <w:rsid w:val="00F13B4C"/>
    <w:rsid w:val="00F14C6C"/>
    <w:rsid w:val="00F14E11"/>
    <w:rsid w:val="00F15B8D"/>
    <w:rsid w:val="00F1660C"/>
    <w:rsid w:val="00F16F93"/>
    <w:rsid w:val="00F172BB"/>
    <w:rsid w:val="00F1755E"/>
    <w:rsid w:val="00F2017D"/>
    <w:rsid w:val="00F20DE2"/>
    <w:rsid w:val="00F21142"/>
    <w:rsid w:val="00F21E03"/>
    <w:rsid w:val="00F21FD1"/>
    <w:rsid w:val="00F2290A"/>
    <w:rsid w:val="00F22959"/>
    <w:rsid w:val="00F22E9D"/>
    <w:rsid w:val="00F233CF"/>
    <w:rsid w:val="00F2385D"/>
    <w:rsid w:val="00F239D4"/>
    <w:rsid w:val="00F241B3"/>
    <w:rsid w:val="00F24BAB"/>
    <w:rsid w:val="00F24BC1"/>
    <w:rsid w:val="00F254BA"/>
    <w:rsid w:val="00F25545"/>
    <w:rsid w:val="00F257C7"/>
    <w:rsid w:val="00F2607C"/>
    <w:rsid w:val="00F2634B"/>
    <w:rsid w:val="00F267FC"/>
    <w:rsid w:val="00F26CED"/>
    <w:rsid w:val="00F26E1E"/>
    <w:rsid w:val="00F2706B"/>
    <w:rsid w:val="00F273A9"/>
    <w:rsid w:val="00F27C4A"/>
    <w:rsid w:val="00F27EBA"/>
    <w:rsid w:val="00F300AB"/>
    <w:rsid w:val="00F302A0"/>
    <w:rsid w:val="00F30C5B"/>
    <w:rsid w:val="00F315AC"/>
    <w:rsid w:val="00F3331D"/>
    <w:rsid w:val="00F338CA"/>
    <w:rsid w:val="00F33982"/>
    <w:rsid w:val="00F3551F"/>
    <w:rsid w:val="00F35A94"/>
    <w:rsid w:val="00F35C83"/>
    <w:rsid w:val="00F35DE2"/>
    <w:rsid w:val="00F36230"/>
    <w:rsid w:val="00F379B9"/>
    <w:rsid w:val="00F41B91"/>
    <w:rsid w:val="00F41C9C"/>
    <w:rsid w:val="00F45B06"/>
    <w:rsid w:val="00F45E4C"/>
    <w:rsid w:val="00F45F30"/>
    <w:rsid w:val="00F468CE"/>
    <w:rsid w:val="00F46BE8"/>
    <w:rsid w:val="00F50974"/>
    <w:rsid w:val="00F514C0"/>
    <w:rsid w:val="00F52364"/>
    <w:rsid w:val="00F525ED"/>
    <w:rsid w:val="00F52A58"/>
    <w:rsid w:val="00F52D85"/>
    <w:rsid w:val="00F53498"/>
    <w:rsid w:val="00F5487F"/>
    <w:rsid w:val="00F5489C"/>
    <w:rsid w:val="00F54951"/>
    <w:rsid w:val="00F54A14"/>
    <w:rsid w:val="00F54BAA"/>
    <w:rsid w:val="00F54CD5"/>
    <w:rsid w:val="00F54EF2"/>
    <w:rsid w:val="00F555B2"/>
    <w:rsid w:val="00F571B6"/>
    <w:rsid w:val="00F57F64"/>
    <w:rsid w:val="00F60086"/>
    <w:rsid w:val="00F6062B"/>
    <w:rsid w:val="00F60F70"/>
    <w:rsid w:val="00F61AA2"/>
    <w:rsid w:val="00F621EA"/>
    <w:rsid w:val="00F623CF"/>
    <w:rsid w:val="00F62585"/>
    <w:rsid w:val="00F628E5"/>
    <w:rsid w:val="00F629BD"/>
    <w:rsid w:val="00F62CC6"/>
    <w:rsid w:val="00F6313F"/>
    <w:rsid w:val="00F63521"/>
    <w:rsid w:val="00F64882"/>
    <w:rsid w:val="00F6522E"/>
    <w:rsid w:val="00F6587A"/>
    <w:rsid w:val="00F65AC5"/>
    <w:rsid w:val="00F6701B"/>
    <w:rsid w:val="00F67217"/>
    <w:rsid w:val="00F677C0"/>
    <w:rsid w:val="00F6795D"/>
    <w:rsid w:val="00F702B6"/>
    <w:rsid w:val="00F70EA7"/>
    <w:rsid w:val="00F714D8"/>
    <w:rsid w:val="00F71A6D"/>
    <w:rsid w:val="00F71D27"/>
    <w:rsid w:val="00F71E1B"/>
    <w:rsid w:val="00F72736"/>
    <w:rsid w:val="00F72AEA"/>
    <w:rsid w:val="00F7341A"/>
    <w:rsid w:val="00F736D8"/>
    <w:rsid w:val="00F7497A"/>
    <w:rsid w:val="00F751B0"/>
    <w:rsid w:val="00F766B0"/>
    <w:rsid w:val="00F76E39"/>
    <w:rsid w:val="00F77E8D"/>
    <w:rsid w:val="00F80E03"/>
    <w:rsid w:val="00F810F9"/>
    <w:rsid w:val="00F81C5B"/>
    <w:rsid w:val="00F822F6"/>
    <w:rsid w:val="00F824E8"/>
    <w:rsid w:val="00F82BA6"/>
    <w:rsid w:val="00F83582"/>
    <w:rsid w:val="00F8375B"/>
    <w:rsid w:val="00F83789"/>
    <w:rsid w:val="00F83A69"/>
    <w:rsid w:val="00F83E08"/>
    <w:rsid w:val="00F8422C"/>
    <w:rsid w:val="00F84AB4"/>
    <w:rsid w:val="00F85FD3"/>
    <w:rsid w:val="00F86009"/>
    <w:rsid w:val="00F8648E"/>
    <w:rsid w:val="00F867E7"/>
    <w:rsid w:val="00F8691E"/>
    <w:rsid w:val="00F87003"/>
    <w:rsid w:val="00F909DC"/>
    <w:rsid w:val="00F90C74"/>
    <w:rsid w:val="00F90DF1"/>
    <w:rsid w:val="00F914F0"/>
    <w:rsid w:val="00F91502"/>
    <w:rsid w:val="00F91587"/>
    <w:rsid w:val="00F91C42"/>
    <w:rsid w:val="00F9229A"/>
    <w:rsid w:val="00F925B9"/>
    <w:rsid w:val="00F925BA"/>
    <w:rsid w:val="00F927C0"/>
    <w:rsid w:val="00F943ED"/>
    <w:rsid w:val="00F94764"/>
    <w:rsid w:val="00F947CE"/>
    <w:rsid w:val="00F95528"/>
    <w:rsid w:val="00F95DEE"/>
    <w:rsid w:val="00F96877"/>
    <w:rsid w:val="00F96D82"/>
    <w:rsid w:val="00F96DEE"/>
    <w:rsid w:val="00FA0187"/>
    <w:rsid w:val="00FA04B5"/>
    <w:rsid w:val="00FA0F8F"/>
    <w:rsid w:val="00FA152D"/>
    <w:rsid w:val="00FA1FCB"/>
    <w:rsid w:val="00FA26F4"/>
    <w:rsid w:val="00FA2733"/>
    <w:rsid w:val="00FA2741"/>
    <w:rsid w:val="00FA27B9"/>
    <w:rsid w:val="00FA27BD"/>
    <w:rsid w:val="00FA2D45"/>
    <w:rsid w:val="00FA3F94"/>
    <w:rsid w:val="00FA48D5"/>
    <w:rsid w:val="00FA4BC5"/>
    <w:rsid w:val="00FA528B"/>
    <w:rsid w:val="00FA59B9"/>
    <w:rsid w:val="00FA5D4F"/>
    <w:rsid w:val="00FA62F8"/>
    <w:rsid w:val="00FA6887"/>
    <w:rsid w:val="00FA693A"/>
    <w:rsid w:val="00FA6ACA"/>
    <w:rsid w:val="00FA6BE2"/>
    <w:rsid w:val="00FA7341"/>
    <w:rsid w:val="00FA7B83"/>
    <w:rsid w:val="00FA7F60"/>
    <w:rsid w:val="00FB0080"/>
    <w:rsid w:val="00FB0490"/>
    <w:rsid w:val="00FB07F9"/>
    <w:rsid w:val="00FB11BC"/>
    <w:rsid w:val="00FB18A0"/>
    <w:rsid w:val="00FB192B"/>
    <w:rsid w:val="00FB212E"/>
    <w:rsid w:val="00FB2EA9"/>
    <w:rsid w:val="00FB33A0"/>
    <w:rsid w:val="00FB343D"/>
    <w:rsid w:val="00FB3707"/>
    <w:rsid w:val="00FB4B4C"/>
    <w:rsid w:val="00FB4D14"/>
    <w:rsid w:val="00FB53D2"/>
    <w:rsid w:val="00FB6179"/>
    <w:rsid w:val="00FB693D"/>
    <w:rsid w:val="00FB6D8D"/>
    <w:rsid w:val="00FB7D40"/>
    <w:rsid w:val="00FB7F9A"/>
    <w:rsid w:val="00FC0542"/>
    <w:rsid w:val="00FC06EA"/>
    <w:rsid w:val="00FC0839"/>
    <w:rsid w:val="00FC0858"/>
    <w:rsid w:val="00FC1924"/>
    <w:rsid w:val="00FC1A0A"/>
    <w:rsid w:val="00FC2438"/>
    <w:rsid w:val="00FC285D"/>
    <w:rsid w:val="00FC2F46"/>
    <w:rsid w:val="00FC361F"/>
    <w:rsid w:val="00FC5144"/>
    <w:rsid w:val="00FC62A4"/>
    <w:rsid w:val="00FC6B61"/>
    <w:rsid w:val="00FC6D92"/>
    <w:rsid w:val="00FC7045"/>
    <w:rsid w:val="00FC77B3"/>
    <w:rsid w:val="00FC77F6"/>
    <w:rsid w:val="00FC7936"/>
    <w:rsid w:val="00FD09D6"/>
    <w:rsid w:val="00FD0B73"/>
    <w:rsid w:val="00FD19C8"/>
    <w:rsid w:val="00FD1FC4"/>
    <w:rsid w:val="00FD230B"/>
    <w:rsid w:val="00FD261B"/>
    <w:rsid w:val="00FD27CC"/>
    <w:rsid w:val="00FD2A25"/>
    <w:rsid w:val="00FD333B"/>
    <w:rsid w:val="00FD4755"/>
    <w:rsid w:val="00FD4F44"/>
    <w:rsid w:val="00FD5071"/>
    <w:rsid w:val="00FD50E1"/>
    <w:rsid w:val="00FD5359"/>
    <w:rsid w:val="00FD5A56"/>
    <w:rsid w:val="00FD5C0D"/>
    <w:rsid w:val="00FD66FD"/>
    <w:rsid w:val="00FD7030"/>
    <w:rsid w:val="00FD72DE"/>
    <w:rsid w:val="00FD75A2"/>
    <w:rsid w:val="00FD7AB5"/>
    <w:rsid w:val="00FE1AFF"/>
    <w:rsid w:val="00FE1DDF"/>
    <w:rsid w:val="00FE2000"/>
    <w:rsid w:val="00FE2017"/>
    <w:rsid w:val="00FE2BFF"/>
    <w:rsid w:val="00FE2CFF"/>
    <w:rsid w:val="00FE3590"/>
    <w:rsid w:val="00FE374B"/>
    <w:rsid w:val="00FE3920"/>
    <w:rsid w:val="00FE3BA2"/>
    <w:rsid w:val="00FE5416"/>
    <w:rsid w:val="00FE54F7"/>
    <w:rsid w:val="00FE5523"/>
    <w:rsid w:val="00FE58C0"/>
    <w:rsid w:val="00FE5E72"/>
    <w:rsid w:val="00FE6255"/>
    <w:rsid w:val="00FE7EE0"/>
    <w:rsid w:val="00FF0218"/>
    <w:rsid w:val="00FF0493"/>
    <w:rsid w:val="00FF0881"/>
    <w:rsid w:val="00FF0F14"/>
    <w:rsid w:val="00FF1550"/>
    <w:rsid w:val="00FF235C"/>
    <w:rsid w:val="00FF282D"/>
    <w:rsid w:val="00FF2986"/>
    <w:rsid w:val="00FF2C45"/>
    <w:rsid w:val="00FF36A6"/>
    <w:rsid w:val="00FF37DB"/>
    <w:rsid w:val="00FF4130"/>
    <w:rsid w:val="00FF42EF"/>
    <w:rsid w:val="00FF4BAC"/>
    <w:rsid w:val="00FF4FD3"/>
    <w:rsid w:val="00FF5294"/>
    <w:rsid w:val="00FF578F"/>
    <w:rsid w:val="00FF5794"/>
    <w:rsid w:val="00FF5D16"/>
    <w:rsid w:val="00FF75DA"/>
    <w:rsid w:val="00FF7A37"/>
    <w:rsid w:val="00FF7F72"/>
    <w:rsid w:val="010000CE"/>
    <w:rsid w:val="019139BB"/>
    <w:rsid w:val="03211A1D"/>
    <w:rsid w:val="034F6246"/>
    <w:rsid w:val="044E5434"/>
    <w:rsid w:val="048C7CAA"/>
    <w:rsid w:val="04BF7371"/>
    <w:rsid w:val="053B1A3D"/>
    <w:rsid w:val="067746D4"/>
    <w:rsid w:val="06B9287B"/>
    <w:rsid w:val="06F31CB3"/>
    <w:rsid w:val="076C6634"/>
    <w:rsid w:val="08573B5A"/>
    <w:rsid w:val="09371EEF"/>
    <w:rsid w:val="093F6B95"/>
    <w:rsid w:val="09F11ACB"/>
    <w:rsid w:val="09FB6243"/>
    <w:rsid w:val="0B421176"/>
    <w:rsid w:val="0C08318F"/>
    <w:rsid w:val="0C586B50"/>
    <w:rsid w:val="0CE32FB8"/>
    <w:rsid w:val="0D731CA1"/>
    <w:rsid w:val="0DD115AA"/>
    <w:rsid w:val="0E31785B"/>
    <w:rsid w:val="0E8B35C9"/>
    <w:rsid w:val="0EC1627E"/>
    <w:rsid w:val="0F034AA6"/>
    <w:rsid w:val="0F125E7D"/>
    <w:rsid w:val="0F26373F"/>
    <w:rsid w:val="0F7D42FE"/>
    <w:rsid w:val="1265739D"/>
    <w:rsid w:val="135A728A"/>
    <w:rsid w:val="13E7373B"/>
    <w:rsid w:val="144B6D3F"/>
    <w:rsid w:val="147759A4"/>
    <w:rsid w:val="15615E0F"/>
    <w:rsid w:val="15D83B2E"/>
    <w:rsid w:val="16734EEE"/>
    <w:rsid w:val="16E22B33"/>
    <w:rsid w:val="17194D7A"/>
    <w:rsid w:val="173C1948"/>
    <w:rsid w:val="17464B66"/>
    <w:rsid w:val="17652D76"/>
    <w:rsid w:val="177C4324"/>
    <w:rsid w:val="19850C75"/>
    <w:rsid w:val="198F27F8"/>
    <w:rsid w:val="1A555BDB"/>
    <w:rsid w:val="1ACC4B7F"/>
    <w:rsid w:val="1B816F9A"/>
    <w:rsid w:val="1C01336C"/>
    <w:rsid w:val="1C1669BA"/>
    <w:rsid w:val="1C2230E8"/>
    <w:rsid w:val="1D2B7B9F"/>
    <w:rsid w:val="1D466011"/>
    <w:rsid w:val="1D547E28"/>
    <w:rsid w:val="1D655DB6"/>
    <w:rsid w:val="1D980258"/>
    <w:rsid w:val="1E2278F4"/>
    <w:rsid w:val="1E6D6ABE"/>
    <w:rsid w:val="1F092A2D"/>
    <w:rsid w:val="1F6B3A34"/>
    <w:rsid w:val="20261774"/>
    <w:rsid w:val="203A4D2E"/>
    <w:rsid w:val="205B78B2"/>
    <w:rsid w:val="21147D43"/>
    <w:rsid w:val="22944164"/>
    <w:rsid w:val="22D174A6"/>
    <w:rsid w:val="23B946BE"/>
    <w:rsid w:val="24322A62"/>
    <w:rsid w:val="24554136"/>
    <w:rsid w:val="24A21A55"/>
    <w:rsid w:val="250D3E66"/>
    <w:rsid w:val="27A7464B"/>
    <w:rsid w:val="28892109"/>
    <w:rsid w:val="28A325B7"/>
    <w:rsid w:val="29D84ABC"/>
    <w:rsid w:val="2A252C4C"/>
    <w:rsid w:val="2B0F004D"/>
    <w:rsid w:val="2B6638DE"/>
    <w:rsid w:val="2BFC6315"/>
    <w:rsid w:val="2CAD067B"/>
    <w:rsid w:val="2D4D17E5"/>
    <w:rsid w:val="2E4A7323"/>
    <w:rsid w:val="2EA56E95"/>
    <w:rsid w:val="2FD85581"/>
    <w:rsid w:val="30A00CB5"/>
    <w:rsid w:val="30E73B0D"/>
    <w:rsid w:val="30FC61C2"/>
    <w:rsid w:val="31490B7D"/>
    <w:rsid w:val="31B05A1F"/>
    <w:rsid w:val="31FC35FB"/>
    <w:rsid w:val="32010D04"/>
    <w:rsid w:val="34173060"/>
    <w:rsid w:val="34474FF1"/>
    <w:rsid w:val="3572663B"/>
    <w:rsid w:val="357D4C50"/>
    <w:rsid w:val="364A7C84"/>
    <w:rsid w:val="366B7A53"/>
    <w:rsid w:val="36F44E23"/>
    <w:rsid w:val="373062E8"/>
    <w:rsid w:val="37785098"/>
    <w:rsid w:val="38E95212"/>
    <w:rsid w:val="39600E80"/>
    <w:rsid w:val="3A1A4CEB"/>
    <w:rsid w:val="3A481E25"/>
    <w:rsid w:val="3BD837A5"/>
    <w:rsid w:val="3C742BEB"/>
    <w:rsid w:val="3CB004C5"/>
    <w:rsid w:val="3CB35047"/>
    <w:rsid w:val="3CB47F7E"/>
    <w:rsid w:val="3D8D1DDC"/>
    <w:rsid w:val="3E0F09D9"/>
    <w:rsid w:val="3E9953AC"/>
    <w:rsid w:val="3F4D19AF"/>
    <w:rsid w:val="3F837DDF"/>
    <w:rsid w:val="40171145"/>
    <w:rsid w:val="40742438"/>
    <w:rsid w:val="41696F7F"/>
    <w:rsid w:val="419D7C05"/>
    <w:rsid w:val="41F604FA"/>
    <w:rsid w:val="427133C0"/>
    <w:rsid w:val="4348259E"/>
    <w:rsid w:val="44615639"/>
    <w:rsid w:val="44944331"/>
    <w:rsid w:val="44B05905"/>
    <w:rsid w:val="459B774E"/>
    <w:rsid w:val="47C254B8"/>
    <w:rsid w:val="47DF082A"/>
    <w:rsid w:val="483A31DC"/>
    <w:rsid w:val="4898666C"/>
    <w:rsid w:val="489B75DE"/>
    <w:rsid w:val="4969605D"/>
    <w:rsid w:val="4A3546EB"/>
    <w:rsid w:val="4A56215E"/>
    <w:rsid w:val="4A5D4A40"/>
    <w:rsid w:val="4A943BC6"/>
    <w:rsid w:val="4BCC6CCE"/>
    <w:rsid w:val="4BF446B8"/>
    <w:rsid w:val="4C061338"/>
    <w:rsid w:val="4DCE6ED3"/>
    <w:rsid w:val="4E333BBB"/>
    <w:rsid w:val="4EC951FF"/>
    <w:rsid w:val="4ED04B02"/>
    <w:rsid w:val="4F566ACF"/>
    <w:rsid w:val="51147068"/>
    <w:rsid w:val="51952A88"/>
    <w:rsid w:val="51EE27E3"/>
    <w:rsid w:val="52515077"/>
    <w:rsid w:val="52CB6EC0"/>
    <w:rsid w:val="52D061DA"/>
    <w:rsid w:val="53434396"/>
    <w:rsid w:val="546C3F2D"/>
    <w:rsid w:val="549F75FE"/>
    <w:rsid w:val="556D2811"/>
    <w:rsid w:val="56C325A5"/>
    <w:rsid w:val="57B937A9"/>
    <w:rsid w:val="58E94F10"/>
    <w:rsid w:val="58FF06B6"/>
    <w:rsid w:val="59591BB8"/>
    <w:rsid w:val="59AD15AB"/>
    <w:rsid w:val="59E474BD"/>
    <w:rsid w:val="5AF86253"/>
    <w:rsid w:val="5B081862"/>
    <w:rsid w:val="5C9E10E9"/>
    <w:rsid w:val="5DC477E0"/>
    <w:rsid w:val="5DD05318"/>
    <w:rsid w:val="5F880842"/>
    <w:rsid w:val="5FFC4765"/>
    <w:rsid w:val="602C01A9"/>
    <w:rsid w:val="61BC217C"/>
    <w:rsid w:val="61F2327B"/>
    <w:rsid w:val="625E2011"/>
    <w:rsid w:val="642E2D6E"/>
    <w:rsid w:val="6439179D"/>
    <w:rsid w:val="645E071A"/>
    <w:rsid w:val="65480BBE"/>
    <w:rsid w:val="661A0E12"/>
    <w:rsid w:val="66B56D61"/>
    <w:rsid w:val="68382592"/>
    <w:rsid w:val="68A742AD"/>
    <w:rsid w:val="6A7A60F7"/>
    <w:rsid w:val="6BE972DB"/>
    <w:rsid w:val="6C0F2440"/>
    <w:rsid w:val="6C176418"/>
    <w:rsid w:val="6C392A9F"/>
    <w:rsid w:val="6CEF6EBD"/>
    <w:rsid w:val="6D206AE2"/>
    <w:rsid w:val="6DD23F1E"/>
    <w:rsid w:val="6E5D68D3"/>
    <w:rsid w:val="6E7934F3"/>
    <w:rsid w:val="6EAD6286"/>
    <w:rsid w:val="6EB24C59"/>
    <w:rsid w:val="6F7E65DB"/>
    <w:rsid w:val="709143C4"/>
    <w:rsid w:val="70930271"/>
    <w:rsid w:val="70DB5146"/>
    <w:rsid w:val="71820038"/>
    <w:rsid w:val="71990145"/>
    <w:rsid w:val="71E12038"/>
    <w:rsid w:val="72112B83"/>
    <w:rsid w:val="72910320"/>
    <w:rsid w:val="736D4BAC"/>
    <w:rsid w:val="74090510"/>
    <w:rsid w:val="752A3F7B"/>
    <w:rsid w:val="76936F16"/>
    <w:rsid w:val="76A64EB2"/>
    <w:rsid w:val="77B92312"/>
    <w:rsid w:val="7827423F"/>
    <w:rsid w:val="7850391E"/>
    <w:rsid w:val="78703EBE"/>
    <w:rsid w:val="79404911"/>
    <w:rsid w:val="7986601A"/>
    <w:rsid w:val="79AE14B2"/>
    <w:rsid w:val="7A680094"/>
    <w:rsid w:val="7A81102C"/>
    <w:rsid w:val="7AB16073"/>
    <w:rsid w:val="7BDE6C84"/>
    <w:rsid w:val="7CF41D8D"/>
    <w:rsid w:val="7D2D2CA0"/>
    <w:rsid w:val="7DD90B59"/>
    <w:rsid w:val="7E660C33"/>
    <w:rsid w:val="7E733B66"/>
    <w:rsid w:val="7EC52141"/>
    <w:rsid w:val="7ED12FEE"/>
    <w:rsid w:val="7F1648D6"/>
    <w:rsid w:val="7F23784E"/>
    <w:rsid w:val="7FB74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qFormat/>
    <w:uiPriority w:val="0"/>
    <w:pPr>
      <w:keepNext/>
      <w:keepLines/>
      <w:spacing w:before="340" w:after="330" w:line="576" w:lineRule="auto"/>
      <w:outlineLvl w:val="0"/>
    </w:pPr>
    <w:rPr>
      <w:bCs/>
      <w:kern w:val="44"/>
      <w:sz w:val="30"/>
      <w:szCs w:val="44"/>
    </w:rPr>
  </w:style>
  <w:style w:type="paragraph" w:styleId="3">
    <w:name w:val="heading 2"/>
    <w:basedOn w:val="1"/>
    <w:next w:val="1"/>
    <w:link w:val="43"/>
    <w:qFormat/>
    <w:uiPriority w:val="0"/>
    <w:pPr>
      <w:keepNext/>
      <w:keepLines/>
      <w:spacing w:before="260" w:after="260" w:line="415" w:lineRule="auto"/>
      <w:outlineLvl w:val="1"/>
    </w:pPr>
    <w:rPr>
      <w:rFonts w:ascii="Arial" w:hAnsi="Arial"/>
      <w:bCs/>
      <w:sz w:val="28"/>
      <w:szCs w:val="32"/>
    </w:rPr>
  </w:style>
  <w:style w:type="paragraph" w:styleId="4">
    <w:name w:val="heading 3"/>
    <w:basedOn w:val="1"/>
    <w:next w:val="1"/>
    <w:link w:val="46"/>
    <w:qFormat/>
    <w:uiPriority w:val="0"/>
    <w:pPr>
      <w:keepNext/>
      <w:keepLines/>
      <w:spacing w:before="260" w:after="260" w:line="416" w:lineRule="auto"/>
      <w:outlineLvl w:val="2"/>
    </w:pPr>
    <w:rPr>
      <w:bCs/>
      <w:sz w:val="24"/>
      <w:szCs w:val="32"/>
    </w:rPr>
  </w:style>
  <w:style w:type="character" w:default="1" w:styleId="27">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5">
    <w:name w:val="toc 7"/>
    <w:basedOn w:val="1"/>
    <w:next w:val="1"/>
    <w:semiHidden/>
    <w:qFormat/>
    <w:uiPriority w:val="0"/>
    <w:pPr>
      <w:ind w:left="1260"/>
      <w:jc w:val="left"/>
    </w:pPr>
    <w:rPr>
      <w:sz w:val="18"/>
      <w:szCs w:val="18"/>
    </w:rPr>
  </w:style>
  <w:style w:type="paragraph" w:styleId="6">
    <w:name w:val="Document Map"/>
    <w:basedOn w:val="1"/>
    <w:qFormat/>
    <w:uiPriority w:val="0"/>
    <w:rPr>
      <w:rFonts w:ascii="宋体"/>
      <w:sz w:val="18"/>
      <w:szCs w:val="18"/>
    </w:rPr>
  </w:style>
  <w:style w:type="paragraph" w:styleId="7">
    <w:name w:val="Body Text Indent"/>
    <w:basedOn w:val="1"/>
    <w:qFormat/>
    <w:uiPriority w:val="0"/>
    <w:pPr>
      <w:autoSpaceDE w:val="0"/>
      <w:autoSpaceDN w:val="0"/>
      <w:adjustRightInd w:val="0"/>
      <w:ind w:firstLine="420" w:firstLineChars="200"/>
      <w:jc w:val="left"/>
    </w:pPr>
    <w:rPr>
      <w:rFonts w:ascii="宋体"/>
      <w:kern w:val="0"/>
      <w:szCs w:val="20"/>
      <w:lang w:val="zh-CN"/>
    </w:rPr>
  </w:style>
  <w:style w:type="paragraph" w:styleId="8">
    <w:name w:val="toc 5"/>
    <w:basedOn w:val="1"/>
    <w:next w:val="1"/>
    <w:semiHidden/>
    <w:qFormat/>
    <w:uiPriority w:val="0"/>
    <w:pPr>
      <w:ind w:left="840"/>
      <w:jc w:val="left"/>
    </w:pPr>
    <w:rPr>
      <w:sz w:val="18"/>
      <w:szCs w:val="18"/>
    </w:rPr>
  </w:style>
  <w:style w:type="paragraph" w:styleId="9">
    <w:name w:val="toc 3"/>
    <w:basedOn w:val="1"/>
    <w:next w:val="1"/>
    <w:semiHidden/>
    <w:qFormat/>
    <w:uiPriority w:val="0"/>
    <w:pPr>
      <w:ind w:left="840" w:leftChars="400"/>
    </w:pPr>
  </w:style>
  <w:style w:type="paragraph" w:styleId="10">
    <w:name w:val="toc 8"/>
    <w:basedOn w:val="1"/>
    <w:next w:val="1"/>
    <w:semiHidden/>
    <w:qFormat/>
    <w:uiPriority w:val="0"/>
    <w:pPr>
      <w:ind w:left="1470"/>
      <w:jc w:val="left"/>
    </w:pPr>
    <w:rPr>
      <w:sz w:val="18"/>
      <w:szCs w:val="18"/>
    </w:rPr>
  </w:style>
  <w:style w:type="paragraph" w:styleId="11">
    <w:name w:val="Date"/>
    <w:basedOn w:val="1"/>
    <w:next w:val="1"/>
    <w:qFormat/>
    <w:uiPriority w:val="0"/>
    <w:pPr>
      <w:ind w:left="100" w:leftChars="2500"/>
    </w:pPr>
    <w:rPr>
      <w:rFonts w:ascii="宋体"/>
      <w:kern w:val="0"/>
      <w:sz w:val="20"/>
      <w:szCs w:val="20"/>
      <w:lang w:val="zh-CN"/>
    </w:rPr>
  </w:style>
  <w:style w:type="paragraph" w:styleId="12">
    <w:name w:val="Body Text Indent 2"/>
    <w:basedOn w:val="1"/>
    <w:qFormat/>
    <w:uiPriority w:val="0"/>
    <w:pPr>
      <w:tabs>
        <w:tab w:val="left" w:pos="2520"/>
      </w:tabs>
      <w:ind w:firstLine="435"/>
    </w:pPr>
  </w:style>
  <w:style w:type="paragraph" w:styleId="13">
    <w:name w:val="Balloon Text"/>
    <w:basedOn w:val="1"/>
    <w:link w:val="407"/>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9170"/>
      </w:tabs>
      <w:spacing w:before="120" w:after="120"/>
      <w:jc w:val="left"/>
    </w:pPr>
    <w:rPr>
      <w:rFonts w:ascii="宋体" w:hAnsi="宋体"/>
      <w:b/>
      <w:bCs/>
      <w:caps/>
      <w:color w:val="000080"/>
      <w:sz w:val="20"/>
      <w:szCs w:val="20"/>
    </w:rPr>
  </w:style>
  <w:style w:type="paragraph" w:styleId="17">
    <w:name w:val="toc 4"/>
    <w:basedOn w:val="1"/>
    <w:next w:val="1"/>
    <w:semiHidden/>
    <w:qFormat/>
    <w:uiPriority w:val="0"/>
    <w:pPr>
      <w:ind w:left="630"/>
      <w:jc w:val="left"/>
    </w:pPr>
    <w:rPr>
      <w:sz w:val="18"/>
      <w:szCs w:val="18"/>
    </w:rPr>
  </w:style>
  <w:style w:type="paragraph" w:styleId="18">
    <w:name w:val="toc 6"/>
    <w:basedOn w:val="1"/>
    <w:next w:val="1"/>
    <w:semiHidden/>
    <w:qFormat/>
    <w:uiPriority w:val="0"/>
    <w:pPr>
      <w:ind w:left="1050"/>
      <w:jc w:val="left"/>
    </w:pPr>
    <w:rPr>
      <w:sz w:val="18"/>
      <w:szCs w:val="18"/>
    </w:rPr>
  </w:style>
  <w:style w:type="paragraph" w:styleId="19">
    <w:name w:val="Body Text Indent 3"/>
    <w:basedOn w:val="1"/>
    <w:qFormat/>
    <w:uiPriority w:val="0"/>
    <w:pPr>
      <w:autoSpaceDE w:val="0"/>
      <w:autoSpaceDN w:val="0"/>
      <w:adjustRightInd w:val="0"/>
      <w:spacing w:line="360" w:lineRule="auto"/>
      <w:ind w:firstLine="630" w:firstLineChars="300"/>
      <w:jc w:val="left"/>
    </w:pPr>
    <w:rPr>
      <w:color w:val="000000"/>
      <w:kern w:val="0"/>
      <w:szCs w:val="21"/>
    </w:rPr>
  </w:style>
  <w:style w:type="paragraph" w:styleId="20">
    <w:name w:val="toc 2"/>
    <w:basedOn w:val="1"/>
    <w:next w:val="1"/>
    <w:qFormat/>
    <w:uiPriority w:val="39"/>
    <w:pPr>
      <w:tabs>
        <w:tab w:val="right" w:leader="dot" w:pos="9170"/>
      </w:tabs>
      <w:spacing w:line="360" w:lineRule="auto"/>
      <w:ind w:left="210"/>
      <w:jc w:val="left"/>
    </w:pPr>
    <w:rPr>
      <w:smallCaps/>
      <w:color w:val="FF0000"/>
      <w:sz w:val="20"/>
      <w:szCs w:val="20"/>
    </w:rPr>
  </w:style>
  <w:style w:type="paragraph" w:styleId="21">
    <w:name w:val="toc 9"/>
    <w:basedOn w:val="1"/>
    <w:next w:val="1"/>
    <w:semiHidden/>
    <w:qFormat/>
    <w:uiPriority w:val="0"/>
    <w:pPr>
      <w:ind w:left="1680"/>
      <w:jc w:val="left"/>
    </w:pPr>
    <w:rPr>
      <w:sz w:val="18"/>
      <w:szCs w:val="18"/>
    </w:r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styleId="23">
    <w:name w:val="Normal (Web)"/>
    <w:basedOn w:val="1"/>
    <w:link w:val="50"/>
    <w:qFormat/>
    <w:uiPriority w:val="99"/>
    <w:pPr>
      <w:widowControl/>
      <w:spacing w:before="100" w:beforeAutospacing="1" w:after="100" w:afterAutospacing="1"/>
      <w:jc w:val="left"/>
    </w:pPr>
    <w:rPr>
      <w:rFonts w:ascii="宋体" w:hAnsi="宋体" w:cs="宋体"/>
      <w:kern w:val="0"/>
      <w:sz w:val="24"/>
    </w:rPr>
  </w:style>
  <w:style w:type="table" w:styleId="25">
    <w:name w:val="Table Grid"/>
    <w:basedOn w:val="2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styleId="26">
    <w:name w:val="Table Theme"/>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8">
    <w:name w:val="Strong"/>
    <w:qFormat/>
    <w:uiPriority w:val="22"/>
    <w:rPr>
      <w:b/>
      <w:bCs/>
    </w:rPr>
  </w:style>
  <w:style w:type="character" w:styleId="29">
    <w:name w:val="page number"/>
    <w:basedOn w:val="27"/>
    <w:qFormat/>
    <w:uiPriority w:val="0"/>
  </w:style>
  <w:style w:type="character" w:styleId="30">
    <w:name w:val="FollowedHyperlink"/>
    <w:qFormat/>
    <w:uiPriority w:val="99"/>
    <w:rPr>
      <w:color w:val="800080"/>
      <w:u w:val="single"/>
    </w:rPr>
  </w:style>
  <w:style w:type="character" w:styleId="31">
    <w:name w:val="Hyperlink"/>
    <w:qFormat/>
    <w:uiPriority w:val="99"/>
    <w:rPr>
      <w:color w:val="0000FF"/>
      <w:u w:val="single"/>
    </w:rPr>
  </w:style>
  <w:style w:type="character" w:customStyle="1" w:styleId="32">
    <w:name w:val="font31"/>
    <w:qFormat/>
    <w:uiPriority w:val="0"/>
    <w:rPr>
      <w:rFonts w:hint="eastAsia" w:ascii="宋体" w:hAnsi="宋体" w:eastAsia="宋体" w:cs="宋体"/>
      <w:color w:val="000000"/>
      <w:sz w:val="20"/>
      <w:szCs w:val="20"/>
      <w:u w:val="none"/>
    </w:rPr>
  </w:style>
  <w:style w:type="character" w:customStyle="1" w:styleId="33">
    <w:name w:val="font41"/>
    <w:qFormat/>
    <w:uiPriority w:val="0"/>
    <w:rPr>
      <w:rFonts w:ascii="MS Gothic" w:hAnsi="MS Gothic" w:eastAsia="MS Gothic" w:cs="MS Gothic"/>
      <w:color w:val="000000"/>
      <w:sz w:val="20"/>
      <w:szCs w:val="20"/>
      <w:u w:val="none"/>
    </w:rPr>
  </w:style>
  <w:style w:type="character" w:customStyle="1" w:styleId="34">
    <w:name w:val="普通 (Web) Char Char1"/>
    <w:qFormat/>
    <w:locked/>
    <w:uiPriority w:val="0"/>
    <w:rPr>
      <w:rFonts w:ascii="宋体" w:hAnsi="宋体" w:eastAsia="宋体" w:cs="宋体"/>
      <w:sz w:val="24"/>
      <w:szCs w:val="24"/>
      <w:lang w:val="en-US" w:eastAsia="zh-CN" w:bidi="ar-SA"/>
    </w:rPr>
  </w:style>
  <w:style w:type="character" w:customStyle="1" w:styleId="35">
    <w:name w:val="f41"/>
    <w:qFormat/>
    <w:uiPriority w:val="0"/>
    <w:rPr>
      <w:rFonts w:hint="eastAsia" w:ascii="宋体" w:hAnsi="宋体" w:eastAsia="宋体"/>
      <w:sz w:val="18"/>
      <w:szCs w:val="18"/>
    </w:rPr>
  </w:style>
  <w:style w:type="character" w:customStyle="1" w:styleId="36">
    <w:name w:val="f21"/>
    <w:qFormat/>
    <w:uiPriority w:val="0"/>
    <w:rPr>
      <w:rFonts w:hint="eastAsia" w:ascii="宋体" w:hAnsi="宋体" w:eastAsia="宋体"/>
      <w:sz w:val="21"/>
      <w:szCs w:val="21"/>
    </w:rPr>
  </w:style>
  <w:style w:type="character" w:customStyle="1" w:styleId="37">
    <w:name w:val="showtext"/>
    <w:basedOn w:val="27"/>
    <w:qFormat/>
    <w:uiPriority w:val="0"/>
  </w:style>
  <w:style w:type="character" w:customStyle="1" w:styleId="38">
    <w:name w:val="标题 2 Char"/>
    <w:qFormat/>
    <w:uiPriority w:val="0"/>
    <w:rPr>
      <w:rFonts w:ascii="Arial" w:hAnsi="Arial" w:eastAsia="黑体"/>
      <w:b/>
      <w:bCs/>
      <w:kern w:val="2"/>
      <w:sz w:val="32"/>
      <w:szCs w:val="32"/>
      <w:lang w:val="en-US" w:eastAsia="zh-CN" w:bidi="ar-SA"/>
    </w:rPr>
  </w:style>
  <w:style w:type="character" w:customStyle="1" w:styleId="39">
    <w:name w:val="f31"/>
    <w:qFormat/>
    <w:uiPriority w:val="0"/>
    <w:rPr>
      <w:rFonts w:hint="default" w:ascii="ˎ̥" w:hAnsi="ˎ̥"/>
      <w:color w:val="999999"/>
      <w:sz w:val="16"/>
      <w:szCs w:val="16"/>
    </w:rPr>
  </w:style>
  <w:style w:type="character" w:customStyle="1" w:styleId="40">
    <w:name w:val="style171"/>
    <w:qFormat/>
    <w:uiPriority w:val="0"/>
    <w:rPr>
      <w:sz w:val="21"/>
      <w:szCs w:val="21"/>
    </w:rPr>
  </w:style>
  <w:style w:type="character" w:customStyle="1" w:styleId="41">
    <w:name w:val="标题 3 Char1"/>
    <w:qFormat/>
    <w:uiPriority w:val="0"/>
    <w:rPr>
      <w:rFonts w:eastAsia="宋体"/>
      <w:b/>
      <w:bCs/>
      <w:kern w:val="2"/>
      <w:sz w:val="32"/>
      <w:szCs w:val="32"/>
      <w:lang w:val="en-US" w:eastAsia="zh-CN" w:bidi="ar-SA"/>
    </w:rPr>
  </w:style>
  <w:style w:type="character" w:customStyle="1" w:styleId="42">
    <w:name w:val="普通 (Web) Char Char"/>
    <w:qFormat/>
    <w:locked/>
    <w:uiPriority w:val="0"/>
    <w:rPr>
      <w:rFonts w:ascii="宋体" w:hAnsi="宋体" w:eastAsia="宋体" w:cs="宋体"/>
      <w:sz w:val="24"/>
      <w:szCs w:val="24"/>
      <w:lang w:val="en-US" w:eastAsia="zh-CN" w:bidi="ar-SA"/>
    </w:rPr>
  </w:style>
  <w:style w:type="character" w:customStyle="1" w:styleId="43">
    <w:name w:val="标题 2 Char1"/>
    <w:link w:val="3"/>
    <w:qFormat/>
    <w:uiPriority w:val="0"/>
    <w:rPr>
      <w:rFonts w:ascii="Arial" w:hAnsi="Arial" w:eastAsia="宋体"/>
      <w:bCs/>
      <w:kern w:val="2"/>
      <w:sz w:val="28"/>
      <w:szCs w:val="32"/>
      <w:lang w:val="en-US" w:eastAsia="zh-CN" w:bidi="ar-SA"/>
    </w:rPr>
  </w:style>
  <w:style w:type="character" w:customStyle="1" w:styleId="44">
    <w:name w:val="style161"/>
    <w:qFormat/>
    <w:uiPriority w:val="0"/>
    <w:rPr>
      <w:sz w:val="24"/>
      <w:szCs w:val="24"/>
    </w:rPr>
  </w:style>
  <w:style w:type="character" w:customStyle="1" w:styleId="45">
    <w:name w:val="标题 3 Char"/>
    <w:qFormat/>
    <w:uiPriority w:val="0"/>
    <w:rPr>
      <w:rFonts w:eastAsia="宋体"/>
      <w:b/>
      <w:bCs/>
      <w:kern w:val="2"/>
      <w:sz w:val="32"/>
      <w:szCs w:val="32"/>
      <w:lang w:val="en-US" w:eastAsia="zh-CN" w:bidi="ar-SA"/>
    </w:rPr>
  </w:style>
  <w:style w:type="character" w:customStyle="1" w:styleId="46">
    <w:name w:val="标题 3 Char2"/>
    <w:link w:val="4"/>
    <w:qFormat/>
    <w:uiPriority w:val="0"/>
    <w:rPr>
      <w:rFonts w:eastAsia="宋体"/>
      <w:bCs/>
      <w:kern w:val="2"/>
      <w:sz w:val="24"/>
      <w:szCs w:val="32"/>
      <w:lang w:val="en-US" w:eastAsia="zh-CN" w:bidi="ar-SA"/>
    </w:rPr>
  </w:style>
  <w:style w:type="character" w:customStyle="1" w:styleId="47">
    <w:name w:val="Heading 1 Char"/>
    <w:qFormat/>
    <w:locked/>
    <w:uiPriority w:val="0"/>
    <w:rPr>
      <w:rFonts w:ascii="Calibri" w:hAnsi="Calibri" w:eastAsia="宋体"/>
      <w:b/>
      <w:bCs/>
      <w:kern w:val="44"/>
      <w:sz w:val="44"/>
      <w:szCs w:val="44"/>
      <w:lang w:val="en-US" w:eastAsia="zh-CN" w:bidi="ar-SA"/>
    </w:rPr>
  </w:style>
  <w:style w:type="character" w:customStyle="1" w:styleId="48">
    <w:name w:val="apple-converted-space"/>
    <w:basedOn w:val="27"/>
    <w:qFormat/>
    <w:uiPriority w:val="0"/>
  </w:style>
  <w:style w:type="character" w:customStyle="1" w:styleId="49">
    <w:name w:val="标题 1 Char"/>
    <w:link w:val="2"/>
    <w:qFormat/>
    <w:uiPriority w:val="0"/>
    <w:rPr>
      <w:bCs/>
      <w:kern w:val="44"/>
      <w:sz w:val="30"/>
      <w:szCs w:val="44"/>
    </w:rPr>
  </w:style>
  <w:style w:type="character" w:customStyle="1" w:styleId="50">
    <w:name w:val="普通(网站) Char"/>
    <w:link w:val="23"/>
    <w:qFormat/>
    <w:locked/>
    <w:uiPriority w:val="0"/>
    <w:rPr>
      <w:rFonts w:ascii="宋体" w:hAnsi="宋体" w:eastAsia="宋体" w:cs="宋体"/>
      <w:sz w:val="24"/>
      <w:szCs w:val="24"/>
      <w:lang w:val="en-US" w:eastAsia="zh-CN" w:bidi="ar-SA"/>
    </w:rPr>
  </w:style>
  <w:style w:type="paragraph" w:customStyle="1" w:styleId="51">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2">
    <w:name w:val="TOC Heading"/>
    <w:basedOn w:val="2"/>
    <w:next w:val="1"/>
    <w:qFormat/>
    <w:uiPriority w:val="39"/>
    <w:pPr>
      <w:widowControl/>
      <w:spacing w:before="480" w:after="0" w:line="276" w:lineRule="auto"/>
      <w:jc w:val="left"/>
      <w:outlineLvl w:val="9"/>
    </w:pPr>
    <w:rPr>
      <w:rFonts w:ascii="Cambria" w:hAnsi="Cambria"/>
      <w:b/>
      <w:color w:val="365F91"/>
      <w:kern w:val="0"/>
      <w:sz w:val="28"/>
      <w:szCs w:val="28"/>
    </w:rPr>
  </w:style>
  <w:style w:type="paragraph" w:customStyle="1" w:styleId="53">
    <w:name w:val="xl57"/>
    <w:basedOn w:val="1"/>
    <w:qFormat/>
    <w:uiPriority w:val="0"/>
    <w:pPr>
      <w:widowControl/>
      <w:spacing w:before="100" w:beforeAutospacing="1" w:after="100" w:afterAutospacing="1"/>
      <w:jc w:val="left"/>
      <w:textAlignment w:val="top"/>
    </w:pPr>
    <w:rPr>
      <w:kern w:val="0"/>
      <w:sz w:val="20"/>
      <w:szCs w:val="20"/>
    </w:rPr>
  </w:style>
  <w:style w:type="paragraph" w:customStyle="1" w:styleId="54">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5">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56">
    <w:name w:val="stedit1"/>
    <w:basedOn w:val="1"/>
    <w:qFormat/>
    <w:uiPriority w:val="0"/>
    <w:pPr>
      <w:widowControl/>
      <w:pBdr>
        <w:top w:val="single" w:color="000000" w:sz="6" w:space="0"/>
        <w:left w:val="single" w:color="000000" w:sz="6" w:space="0"/>
        <w:bottom w:val="single" w:color="000000" w:sz="6" w:space="0"/>
        <w:right w:val="single" w:color="000000" w:sz="6" w:space="0"/>
      </w:pBdr>
      <w:shd w:val="clear" w:color="auto" w:fill="C0C0C0"/>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5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olor w:val="000000"/>
      <w:kern w:val="0"/>
      <w:sz w:val="20"/>
      <w:szCs w:val="20"/>
    </w:rPr>
  </w:style>
  <w:style w:type="paragraph" w:customStyle="1" w:styleId="58">
    <w:name w:val="xl2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9">
    <w:name w:val="xl72"/>
    <w:basedOn w:val="1"/>
    <w:qFormat/>
    <w:uiPriority w:val="0"/>
    <w:pPr>
      <w:widowControl/>
      <w:pBdr>
        <w:bottom w:val="single" w:color="auto" w:sz="4" w:space="0"/>
        <w:right w:val="single" w:color="auto" w:sz="4" w:space="0"/>
      </w:pBdr>
      <w:spacing w:before="100" w:beforeAutospacing="1" w:after="100" w:afterAutospacing="1"/>
      <w:jc w:val="center"/>
    </w:pPr>
    <w:rPr>
      <w:kern w:val="0"/>
      <w:sz w:val="20"/>
      <w:szCs w:val="20"/>
    </w:rPr>
  </w:style>
  <w:style w:type="paragraph" w:customStyle="1" w:styleId="60">
    <w:name w:val="table302"/>
    <w:basedOn w:val="1"/>
    <w:qFormat/>
    <w:uiPriority w:val="0"/>
    <w:pPr>
      <w:widowControl/>
      <w:pBdr>
        <w:top w:val="single" w:color="2E72B1" w:sz="6" w:space="0"/>
        <w:left w:val="single" w:color="2E72B1" w:sz="6" w:space="0"/>
        <w:bottom w:val="single" w:color="2E72B1" w:sz="6" w:space="0"/>
        <w:right w:val="single" w:color="2E72B1"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61">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62">
    <w:name w:val="xl98"/>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6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64">
    <w:name w:val="xl2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66">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7">
    <w:name w:val="font11"/>
    <w:basedOn w:val="1"/>
    <w:qFormat/>
    <w:uiPriority w:val="0"/>
    <w:pPr>
      <w:widowControl/>
      <w:spacing w:before="100" w:beforeAutospacing="1" w:after="100" w:afterAutospacing="1"/>
      <w:jc w:val="left"/>
    </w:pPr>
    <w:rPr>
      <w:b/>
      <w:bCs/>
      <w:color w:val="FFFFFF"/>
      <w:kern w:val="0"/>
      <w:sz w:val="18"/>
      <w:szCs w:val="18"/>
    </w:rPr>
  </w:style>
  <w:style w:type="paragraph" w:customStyle="1" w:styleId="68">
    <w:name w:val="f5"/>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69">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0">
    <w:name w:val="xl93"/>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71">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2">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73">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4">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5">
    <w:name w:val="xl3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6">
    <w:name w:val="font9"/>
    <w:basedOn w:val="1"/>
    <w:qFormat/>
    <w:uiPriority w:val="0"/>
    <w:pPr>
      <w:widowControl/>
      <w:spacing w:before="100" w:beforeAutospacing="1" w:after="100" w:afterAutospacing="1"/>
      <w:jc w:val="left"/>
    </w:pPr>
    <w:rPr>
      <w:kern w:val="0"/>
      <w:sz w:val="20"/>
      <w:szCs w:val="20"/>
    </w:rPr>
  </w:style>
  <w:style w:type="paragraph" w:customStyle="1" w:styleId="77">
    <w:name w:val="stedit"/>
    <w:basedOn w:val="1"/>
    <w:qFormat/>
    <w:uiPriority w:val="0"/>
    <w:pPr>
      <w:widowControl/>
      <w:pBdr>
        <w:top w:val="single" w:color="000000" w:sz="6" w:space="0"/>
        <w:left w:val="single" w:color="000000" w:sz="6" w:space="0"/>
        <w:bottom w:val="single" w:color="000000" w:sz="6" w:space="0"/>
        <w:right w:val="single" w:color="000000" w:sz="6" w:space="0"/>
      </w:pBdr>
      <w:shd w:val="clear" w:color="auto" w:fill="FFFFFF"/>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78">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9">
    <w:name w:val="xl3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0">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81">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2">
    <w:name w:val="font10"/>
    <w:basedOn w:val="1"/>
    <w:qFormat/>
    <w:uiPriority w:val="0"/>
    <w:pPr>
      <w:widowControl/>
      <w:spacing w:before="100" w:beforeAutospacing="1" w:after="100" w:afterAutospacing="1"/>
      <w:jc w:val="left"/>
    </w:pPr>
    <w:rPr>
      <w:rFonts w:hint="eastAsia" w:ascii="宋体" w:hAnsi="宋体"/>
      <w:b/>
      <w:bCs/>
      <w:color w:val="FFFFFF"/>
      <w:kern w:val="0"/>
      <w:sz w:val="18"/>
      <w:szCs w:val="18"/>
    </w:rPr>
  </w:style>
  <w:style w:type="paragraph" w:customStyle="1" w:styleId="83">
    <w:name w:val="xl3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4">
    <w:name w:val="font7"/>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8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6600"/>
      <w:kern w:val="0"/>
      <w:sz w:val="20"/>
      <w:szCs w:val="20"/>
    </w:rPr>
  </w:style>
  <w:style w:type="paragraph" w:customStyle="1" w:styleId="8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7">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89">
    <w:name w:val="xl3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0">
    <w:name w:val="f8"/>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91">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2">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3">
    <w:name w:val="xl2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4">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95">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6">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7">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8">
    <w:name w:val="xl2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9">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0">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0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03">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4">
    <w:name w:val="xl2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6">
    <w:name w:val="font5"/>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107">
    <w:name w:val="xl3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8">
    <w:name w:val="xl2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9">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110">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1">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12">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3">
    <w:name w:val="xl2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4">
    <w:name w:val="xl2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5">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6">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117">
    <w:name w:val="xl2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8">
    <w:name w:val="custtext"/>
    <w:basedOn w:val="1"/>
    <w:qFormat/>
    <w:uiPriority w:val="0"/>
    <w:pPr>
      <w:widowControl/>
      <w:pBdr>
        <w:top w:val="single" w:color="C0C0C0" w:sz="6" w:space="0"/>
        <w:left w:val="single" w:color="C0C0C0" w:sz="6" w:space="0"/>
        <w:bottom w:val="single" w:color="C0C0C0" w:sz="6" w:space="0"/>
        <w:right w:val="single" w:color="C0C0C0" w:sz="6" w:space="0"/>
      </w:pBdr>
      <w:shd w:val="clear" w:color="auto" w:fill="F2F8FF"/>
      <w:spacing w:before="100" w:beforeAutospacing="1" w:after="100" w:afterAutospacing="1" w:line="330" w:lineRule="atLeast"/>
      <w:jc w:val="left"/>
    </w:pPr>
    <w:rPr>
      <w:rFonts w:hint="eastAsia" w:ascii="宋体" w:hAnsi="宋体" w:cs="Arial Unicode MS"/>
      <w:color w:val="054B92"/>
      <w:kern w:val="0"/>
      <w:sz w:val="18"/>
      <w:szCs w:val="18"/>
    </w:rPr>
  </w:style>
  <w:style w:type="paragraph" w:customStyle="1" w:styleId="119">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0">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1">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2">
    <w:name w:val="HTML Top of Form"/>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123">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4">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5">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6">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7">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8">
    <w:name w:val="xl3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9">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3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1">
    <w:name w:val="xl6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132">
    <w:name w:val="xl2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3">
    <w:name w:val="xl3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4">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36">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7">
    <w:name w:val="xl2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8">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40">
    <w:name w:val="xl113"/>
    <w:basedOn w:val="1"/>
    <w:qFormat/>
    <w:uiPriority w:val="0"/>
    <w:pPr>
      <w:widowControl/>
      <w:pBdr>
        <w:left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1">
    <w:name w:val="xl74"/>
    <w:basedOn w:val="1"/>
    <w:qFormat/>
    <w:uiPriority w:val="0"/>
    <w:pPr>
      <w:widowControl/>
      <w:pBdr>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42">
    <w:name w:val="font8"/>
    <w:basedOn w:val="1"/>
    <w:qFormat/>
    <w:uiPriority w:val="0"/>
    <w:pPr>
      <w:widowControl/>
      <w:spacing w:before="100" w:beforeAutospacing="1" w:after="100" w:afterAutospacing="1"/>
      <w:jc w:val="left"/>
    </w:pPr>
    <w:rPr>
      <w:rFonts w:ascii="Tahoma" w:hAnsi="Tahoma" w:cs="Tahoma"/>
      <w:kern w:val="0"/>
      <w:sz w:val="20"/>
      <w:szCs w:val="20"/>
    </w:rPr>
  </w:style>
  <w:style w:type="paragraph" w:customStyle="1" w:styleId="143">
    <w:name w:val="xl11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4">
    <w:name w:val="xl3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5">
    <w:name w:val="xl2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6">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47">
    <w:name w:val="xl2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8">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9">
    <w:name w:val="f7"/>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150">
    <w:name w:val="xl87"/>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2">
    <w:name w:val="fgj01"/>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153">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54">
    <w:name w:val="xl94"/>
    <w:basedOn w:val="1"/>
    <w:qFormat/>
    <w:uiPriority w:val="0"/>
    <w:pPr>
      <w:widowControl/>
      <w:pBdr>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5">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6">
    <w:name w:val="xl2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7">
    <w:name w:val="xl78"/>
    <w:basedOn w:val="1"/>
    <w:qFormat/>
    <w:uiPriority w:val="0"/>
    <w:pPr>
      <w:widowControl/>
      <w:pBdr>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5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159">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0">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1">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62">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3">
    <w:name w:val="xl2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4">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165">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6">
    <w:name w:val="xl3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7">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8">
    <w:name w:val="xl2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17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1">
    <w:name w:val="xl73"/>
    <w:basedOn w:val="1"/>
    <w:qFormat/>
    <w:uiPriority w:val="0"/>
    <w:pPr>
      <w:widowControl/>
      <w:pBdr>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72">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74">
    <w:name w:val="table305"/>
    <w:basedOn w:val="1"/>
    <w:qFormat/>
    <w:uiPriority w:val="0"/>
    <w:pPr>
      <w:widowControl/>
      <w:pBdr>
        <w:top w:val="single" w:color="C0C0C0" w:sz="6" w:space="0"/>
        <w:left w:val="single" w:color="C0C0C0" w:sz="2" w:space="0"/>
        <w:bottom w:val="single" w:color="C0C0C0" w:sz="2" w:space="0"/>
        <w:right w:val="single" w:color="C0C0C0" w:sz="2" w:space="0"/>
      </w:pBdr>
      <w:shd w:val="clear" w:color="auto" w:fill="E9E9E9"/>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75">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6">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7">
    <w:name w:val="xl2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9">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0">
    <w:name w:val="f0"/>
    <w:basedOn w:val="1"/>
    <w:qFormat/>
    <w:uiPriority w:val="0"/>
    <w:pPr>
      <w:widowControl/>
      <w:spacing w:before="100" w:beforeAutospacing="1" w:after="100" w:afterAutospacing="1" w:line="270" w:lineRule="atLeast"/>
      <w:jc w:val="left"/>
    </w:pPr>
    <w:rPr>
      <w:rFonts w:hint="eastAsia" w:ascii="宋体" w:hAnsi="宋体" w:cs="Arial Unicode MS"/>
      <w:color w:val="000000"/>
      <w:kern w:val="0"/>
      <w:sz w:val="18"/>
      <w:szCs w:val="18"/>
    </w:rPr>
  </w:style>
  <w:style w:type="paragraph" w:customStyle="1" w:styleId="181">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2">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84">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5">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6">
    <w:name w:val="xl56"/>
    <w:basedOn w:val="1"/>
    <w:qFormat/>
    <w:uiPriority w:val="0"/>
    <w:pPr>
      <w:widowControl/>
      <w:spacing w:before="100" w:beforeAutospacing="1" w:after="100" w:afterAutospacing="1"/>
      <w:jc w:val="center"/>
      <w:textAlignment w:val="bottom"/>
    </w:pPr>
    <w:rPr>
      <w:kern w:val="0"/>
      <w:sz w:val="20"/>
      <w:szCs w:val="20"/>
    </w:rPr>
  </w:style>
  <w:style w:type="paragraph" w:customStyle="1" w:styleId="187">
    <w:name w:val="xl2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8">
    <w:name w:val="xl6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89">
    <w:name w:val="xl71"/>
    <w:basedOn w:val="1"/>
    <w:qFormat/>
    <w:uiPriority w:val="0"/>
    <w:pPr>
      <w:widowControl/>
      <w:pBdr>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90">
    <w:name w:val="table301"/>
    <w:basedOn w:val="1"/>
    <w:qFormat/>
    <w:uiPriority w:val="0"/>
    <w:pPr>
      <w:widowControl/>
      <w:pBdr>
        <w:top w:val="single" w:color="898989" w:sz="2" w:space="0"/>
        <w:left w:val="single" w:color="898989" w:sz="6" w:space="0"/>
        <w:bottom w:val="single" w:color="898989" w:sz="6" w:space="0"/>
        <w:right w:val="single" w:color="898989"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91">
    <w:name w:val="xl2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2">
    <w:name w:val="xl3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3">
    <w:name w:val="xl3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4">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5">
    <w:name w:val="xl3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6">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7">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8">
    <w:name w:val="xl2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9">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0">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1">
    <w:name w:val="xl3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2">
    <w:name w:val="buttons02"/>
    <w:basedOn w:val="1"/>
    <w:qFormat/>
    <w:uiPriority w:val="0"/>
    <w:pPr>
      <w:widowControl/>
      <w:shd w:val="clear" w:color="auto" w:fill="D2E4FC"/>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0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4">
    <w:name w:val="xl2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5">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6">
    <w:name w:val="xl3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7">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8">
    <w:name w:val="fgj02"/>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209">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0">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1">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2">
    <w:name w:val="xl2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3">
    <w:name w:val="xl3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4">
    <w:name w:val="xl2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5">
    <w:name w:val="xl97"/>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1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17">
    <w:name w:val="xl2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8">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9">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0">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1">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2">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23">
    <w:name w:val="xl3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4">
    <w:name w:val="xl11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5">
    <w:name w:val="xl2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6">
    <w:name w:val="xl88"/>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8">
    <w:name w:val="f6"/>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229">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0">
    <w:name w:val="xl2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2">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23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234">
    <w:name w:val="xl3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5">
    <w:name w:val="xl3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6">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7">
    <w:name w:val="xl64"/>
    <w:basedOn w:val="1"/>
    <w:qFormat/>
    <w:uiPriority w:val="0"/>
    <w:pPr>
      <w:widowControl/>
      <w:spacing w:before="100" w:beforeAutospacing="1" w:after="100" w:afterAutospacing="1"/>
      <w:jc w:val="left"/>
      <w:textAlignment w:val="bottom"/>
    </w:pPr>
    <w:rPr>
      <w:kern w:val="0"/>
      <w:sz w:val="20"/>
      <w:szCs w:val="20"/>
    </w:rPr>
  </w:style>
  <w:style w:type="paragraph" w:customStyle="1" w:styleId="238">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239">
    <w:name w:val="xl2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0">
    <w:name w:val="xl3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1">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2">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243">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44">
    <w:name w:val="xl3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5">
    <w:name w:val="xl3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6">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7">
    <w:name w:val="xl95"/>
    <w:basedOn w:val="1"/>
    <w:qFormat/>
    <w:uiPriority w:val="0"/>
    <w:pPr>
      <w:widowControl/>
      <w:pBdr>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48">
    <w:name w:val="xl44"/>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249">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250">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1">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52">
    <w:name w:val="xl3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3">
    <w:name w:val="xl2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4">
    <w:name w:val="xl2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5">
    <w:name w:val="xl3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6">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7">
    <w:name w:val="f10"/>
    <w:basedOn w:val="1"/>
    <w:qFormat/>
    <w:uiPriority w:val="0"/>
    <w:pPr>
      <w:widowControl/>
      <w:spacing w:before="100" w:beforeAutospacing="1" w:after="100" w:afterAutospacing="1" w:line="300" w:lineRule="atLeast"/>
      <w:jc w:val="left"/>
    </w:pPr>
    <w:rPr>
      <w:rFonts w:hint="eastAsia" w:ascii="宋体" w:hAnsi="宋体" w:cs="Arial Unicode MS"/>
      <w:color w:val="000000"/>
      <w:kern w:val="0"/>
      <w:sz w:val="18"/>
      <w:szCs w:val="18"/>
    </w:rPr>
  </w:style>
  <w:style w:type="paragraph" w:customStyle="1" w:styleId="258">
    <w:name w:val="xl2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9">
    <w:name w:val="table304"/>
    <w:basedOn w:val="1"/>
    <w:qFormat/>
    <w:uiPriority w:val="0"/>
    <w:pPr>
      <w:widowControl/>
      <w:pBdr>
        <w:top w:val="single" w:color="636363" w:sz="2" w:space="0"/>
        <w:left w:val="single" w:color="636363" w:sz="6" w:space="0"/>
        <w:bottom w:val="single" w:color="636363" w:sz="6" w:space="0"/>
        <w:right w:val="single" w:color="636363"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60">
    <w:name w:val="xl2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61">
    <w:name w:val="xl2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2">
    <w:name w:val="xl2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3">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4">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6">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7">
    <w:name w:val="xl2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8">
    <w:name w:val="xl3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9">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0">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272">
    <w:name w:val="xl3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3">
    <w:name w:val="xl3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4">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75">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6">
    <w:name w:val="xl2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7">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kern w:val="0"/>
      <w:sz w:val="20"/>
      <w:szCs w:val="20"/>
    </w:rPr>
  </w:style>
  <w:style w:type="paragraph" w:customStyle="1" w:styleId="278">
    <w:name w:val="xl58"/>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279">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0">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1">
    <w:name w:val="xl92"/>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2">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3">
    <w:name w:val="f3"/>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6"/>
      <w:szCs w:val="16"/>
    </w:rPr>
  </w:style>
  <w:style w:type="paragraph" w:customStyle="1" w:styleId="28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5">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6">
    <w:name w:val="xl3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7">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8">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9">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0">
    <w:name w:val="xl60"/>
    <w:basedOn w:val="1"/>
    <w:qFormat/>
    <w:uiPriority w:val="0"/>
    <w:pPr>
      <w:widowControl/>
      <w:spacing w:before="100" w:beforeAutospacing="1" w:after="100" w:afterAutospacing="1"/>
      <w:jc w:val="center"/>
      <w:textAlignment w:val="bottom"/>
    </w:pPr>
    <w:rPr>
      <w:color w:val="0000FF"/>
      <w:kern w:val="0"/>
      <w:sz w:val="20"/>
      <w:szCs w:val="20"/>
    </w:rPr>
  </w:style>
  <w:style w:type="paragraph" w:customStyle="1" w:styleId="291">
    <w:name w:val="f1"/>
    <w:basedOn w:val="1"/>
    <w:qFormat/>
    <w:uiPriority w:val="0"/>
    <w:pPr>
      <w:widowControl/>
      <w:spacing w:before="100" w:beforeAutospacing="1" w:after="100" w:afterAutospacing="1" w:line="330" w:lineRule="atLeast"/>
      <w:jc w:val="left"/>
    </w:pPr>
    <w:rPr>
      <w:rFonts w:hint="eastAsia" w:ascii="宋体" w:hAnsi="宋体"/>
      <w:color w:val="000000"/>
      <w:kern w:val="0"/>
      <w:sz w:val="18"/>
      <w:szCs w:val="18"/>
    </w:rPr>
  </w:style>
  <w:style w:type="paragraph" w:customStyle="1" w:styleId="292">
    <w:name w:val="xl3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3">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4">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95">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6">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7">
    <w:name w:val="xl2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8">
    <w:name w:val="xl3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9">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300">
    <w:name w:val="xl67"/>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01">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2">
    <w:name w:val="xl2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03">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4">
    <w:name w:val="xl8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05">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FF"/>
      <w:kern w:val="0"/>
      <w:sz w:val="20"/>
      <w:szCs w:val="20"/>
    </w:rPr>
  </w:style>
  <w:style w:type="paragraph" w:customStyle="1" w:styleId="307">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8">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0">
    <w:name w:val="xl3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11">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2">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3">
    <w:name w:val="xl81"/>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14">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15">
    <w:name w:val="xl2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6">
    <w:name w:val="xl2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7">
    <w:name w:val="xl8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8">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9">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0">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1">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22">
    <w:name w:val="xl3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3">
    <w:name w:val="xl2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4">
    <w:name w:val="xl3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25">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6">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7">
    <w:name w:val="HTML Bottom of Form"/>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328">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29">
    <w:name w:val="f2"/>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330">
    <w:name w:val="xl2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1">
    <w:name w:val="xl2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2">
    <w:name w:val="unnamed1"/>
    <w:basedOn w:val="1"/>
    <w:qFormat/>
    <w:uiPriority w:val="0"/>
    <w:pPr>
      <w:widowControl/>
      <w:spacing w:line="330" w:lineRule="atLeast"/>
      <w:jc w:val="left"/>
    </w:pPr>
    <w:rPr>
      <w:rFonts w:ascii="宋体" w:hAnsi="宋体" w:cs="宋体"/>
      <w:kern w:val="0"/>
      <w:szCs w:val="21"/>
    </w:rPr>
  </w:style>
  <w:style w:type="paragraph" w:customStyle="1" w:styleId="33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4">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5">
    <w:name w:val="xl110"/>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336">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7">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38">
    <w:name w:val="xl77"/>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color w:val="000000"/>
      <w:kern w:val="0"/>
      <w:sz w:val="20"/>
      <w:szCs w:val="20"/>
    </w:rPr>
  </w:style>
  <w:style w:type="paragraph" w:customStyle="1" w:styleId="339">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0">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1">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2">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FF6600"/>
      <w:kern w:val="0"/>
      <w:sz w:val="20"/>
      <w:szCs w:val="20"/>
    </w:rPr>
  </w:style>
  <w:style w:type="paragraph" w:customStyle="1" w:styleId="343">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4">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5">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6">
    <w:name w:val="xl3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348">
    <w:name w:val="xl2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9">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0">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1">
    <w:name w:val="f8-hg"/>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35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53">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4">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5">
    <w:name w:val="xl3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6">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7">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8">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59">
    <w:name w:val="xl3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0">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1">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2">
    <w:name w:val="xl8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363">
    <w:name w:val="xl3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4">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5">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366">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7">
    <w:name w:val="xl2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8">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9">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0">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1">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2">
    <w:name w:val="xl7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7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74">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75">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6">
    <w:name w:val="xl2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7">
    <w:name w:val="xl76"/>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7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Arial Unicode MS"/>
      <w:kern w:val="0"/>
      <w:sz w:val="20"/>
      <w:szCs w:val="20"/>
    </w:rPr>
  </w:style>
  <w:style w:type="paragraph" w:customStyle="1" w:styleId="379">
    <w:name w:val="xl96"/>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80">
    <w:name w:val="xl3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1">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2">
    <w:name w:val="xl3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3">
    <w:name w:val="f4"/>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384">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5">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6">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8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89">
    <w:name w:val="xl2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0">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1">
    <w:name w:val="xl3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2">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 w:type="paragraph" w:customStyle="1" w:styleId="393">
    <w:name w:val="xl3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4">
    <w:name w:val="xl2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5">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6">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7">
    <w:name w:val="xl2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8">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9">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textAlignment w:val="center"/>
    </w:pPr>
    <w:rPr>
      <w:rFonts w:ascii="宋体" w:hAnsi="宋体" w:cs="宋体"/>
      <w:color w:val="000000"/>
      <w:kern w:val="0"/>
      <w:sz w:val="24"/>
    </w:rPr>
  </w:style>
  <w:style w:type="paragraph" w:customStyle="1" w:styleId="400">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1">
    <w:name w:val="table303"/>
    <w:basedOn w:val="1"/>
    <w:qFormat/>
    <w:uiPriority w:val="0"/>
    <w:pPr>
      <w:widowControl/>
      <w:pBdr>
        <w:top w:val="single" w:color="000000" w:sz="6" w:space="0"/>
        <w:left w:val="single" w:color="000000" w:sz="6" w:space="0"/>
        <w:bottom w:val="single" w:color="000000" w:sz="6" w:space="0"/>
        <w:right w:val="single" w:color="000000"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402">
    <w:name w:val="xl79"/>
    <w:basedOn w:val="1"/>
    <w:qFormat/>
    <w:uiPriority w:val="0"/>
    <w:pPr>
      <w:widowControl/>
      <w:pBdr>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403">
    <w:name w:val="xl65"/>
    <w:basedOn w:val="1"/>
    <w:qFormat/>
    <w:uiPriority w:val="0"/>
    <w:pPr>
      <w:widowControl/>
      <w:spacing w:before="100" w:beforeAutospacing="1" w:after="100" w:afterAutospacing="1"/>
      <w:jc w:val="left"/>
      <w:textAlignment w:val="top"/>
    </w:pPr>
    <w:rPr>
      <w:rFonts w:ascii="宋体" w:hAnsi="宋体" w:cs="宋体"/>
      <w:kern w:val="0"/>
      <w:sz w:val="20"/>
      <w:szCs w:val="20"/>
    </w:rPr>
  </w:style>
  <w:style w:type="paragraph" w:customStyle="1" w:styleId="40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405">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6">
    <w:name w:val="xl89"/>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character" w:customStyle="1" w:styleId="407">
    <w:name w:val="批注框文本 Char"/>
    <w:basedOn w:val="27"/>
    <w:link w:val="13"/>
    <w:qFormat/>
    <w:uiPriority w:val="0"/>
    <w:rPr>
      <w:kern w:val="2"/>
      <w:sz w:val="18"/>
      <w:szCs w:val="18"/>
    </w:rPr>
  </w:style>
  <w:style w:type="character" w:customStyle="1" w:styleId="408">
    <w:name w:val="font01"/>
    <w:basedOn w:val="27"/>
    <w:qFormat/>
    <w:uiPriority w:val="0"/>
    <w:rPr>
      <w:rFonts w:ascii="Tahoma" w:hAnsi="Tahoma" w:eastAsia="Tahoma" w:cs="Tahoma"/>
      <w:color w:val="000000"/>
      <w:sz w:val="18"/>
      <w:szCs w:val="18"/>
      <w:u w:val="none"/>
    </w:rPr>
  </w:style>
  <w:style w:type="character" w:customStyle="1" w:styleId="409">
    <w:name w:val="font51"/>
    <w:basedOn w:val="27"/>
    <w:qFormat/>
    <w:uiPriority w:val="0"/>
    <w:rPr>
      <w:rFonts w:ascii="Tahoma" w:hAnsi="Tahoma" w:eastAsia="Tahoma" w:cs="Tahoma"/>
      <w:color w:val="000000"/>
      <w:sz w:val="18"/>
      <w:szCs w:val="18"/>
      <w:u w:val="none"/>
    </w:rPr>
  </w:style>
  <w:style w:type="character" w:customStyle="1" w:styleId="410">
    <w:name w:val="font21"/>
    <w:basedOn w:val="2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Pages>
  <Words>4005</Words>
  <Characters>22834</Characters>
  <Lines>190</Lines>
  <Paragraphs>53</Paragraphs>
  <TotalTime>7</TotalTime>
  <ScaleCrop>false</ScaleCrop>
  <LinksUpToDate>false</LinksUpToDate>
  <CharactersWithSpaces>26786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2017-11-23T08:10:00Z</dcterms:created>
  <dc:creator>MC SYSTEM</dc:creator>
  <cp:lastModifiedBy>Administrator</cp:lastModifiedBy>
  <dcterms:modified xsi:type="dcterms:W3CDTF">2019-08-08T07:59:03Z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2052-11.1.0.8894</vt:lpwstr>
  </property>
</Properties>
</file>