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04192E" w:rsidRDefault="000C3871" w:rsidP="0004192E">
      <w:pPr>
        <w:numPr>
          <w:ilvl w:val="0"/>
          <w:numId w:val="2"/>
        </w:numPr>
        <w:outlineLvl w:val="0"/>
        <w:rPr>
          <w:rFonts w:ascii="黑体" w:eastAsia="黑体" w:hAnsi="宋体" w:cs="Arial"/>
          <w:b/>
          <w:bCs/>
          <w:kern w:val="0"/>
          <w:sz w:val="30"/>
          <w:szCs w:val="30"/>
        </w:rPr>
      </w:pPr>
      <w:r w:rsidRPr="000C3871">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A22AA0" w:rsidRDefault="00A22AA0">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A22AA0" w:rsidRDefault="00A22AA0">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A22AA0" w:rsidRDefault="00A22AA0">
                  <w:pPr>
                    <w:jc w:val="left"/>
                  </w:pPr>
                </w:p>
              </w:txbxContent>
            </v:textbox>
          </v:shape>
        </w:pict>
      </w:r>
      <w:r w:rsidRPr="000C3871">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w:txbxContent>
                <w:p w:rsidR="00A22AA0" w:rsidRDefault="00A22AA0">
                  <w:pPr>
                    <w:pStyle w:val="1"/>
                    <w:jc w:val="center"/>
                    <w:rPr>
                      <w:kern w:val="2"/>
                    </w:rPr>
                  </w:pPr>
                  <w:bookmarkStart w:id="0" w:name="_Toc10731567"/>
                  <w:r>
                    <w:rPr>
                      <w:rFonts w:hint="eastAsia"/>
                      <w:kern w:val="2"/>
                    </w:rPr>
                    <w:t>2019.6.</w:t>
                  </w:r>
                  <w:bookmarkEnd w:id="0"/>
                  <w:r>
                    <w:rPr>
                      <w:rFonts w:hint="eastAsia"/>
                      <w:kern w:val="2"/>
                    </w:rPr>
                    <w:t>21</w:t>
                  </w:r>
                </w:p>
                <w:p w:rsidR="00A22AA0" w:rsidRDefault="00A22AA0"/>
              </w:txbxContent>
            </v:textbox>
          </v:shape>
        </w:pict>
      </w:r>
      <w:r w:rsidR="004F4F55">
        <w:br w:type="page"/>
      </w:r>
      <w:bookmarkStart w:id="1" w:name="_Toc485828985"/>
      <w:r w:rsidRPr="000C3871">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w:txbxContent>
                <w:p w:rsidR="00A22AA0" w:rsidRDefault="00A22AA0">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22AA0" w:rsidRDefault="00A22AA0">
                  <w:pPr>
                    <w:pStyle w:val="10"/>
                    <w:rPr>
                      <w:rFonts w:asciiTheme="minorHAnsi" w:eastAsiaTheme="minorEastAsia" w:hAnsiTheme="minorHAnsi" w:cstheme="minorBidi"/>
                      <w:b w:val="0"/>
                      <w:bCs w:val="0"/>
                      <w:caps w:val="0"/>
                      <w:noProof/>
                      <w:color w:val="auto"/>
                      <w:sz w:val="21"/>
                      <w:szCs w:val="22"/>
                    </w:rPr>
                  </w:pPr>
                  <w:r w:rsidRPr="000C3871">
                    <w:rPr>
                      <w:sz w:val="20"/>
                    </w:rPr>
                    <w:fldChar w:fldCharType="begin"/>
                  </w:r>
                  <w:r>
                    <w:rPr>
                      <w:sz w:val="20"/>
                    </w:rPr>
                    <w:instrText xml:space="preserve"> TOC \o "1-3" \h \z \u </w:instrText>
                  </w:r>
                  <w:r w:rsidRPr="000C3871">
                    <w:rPr>
                      <w:sz w:val="20"/>
                    </w:rPr>
                    <w:fldChar w:fldCharType="separate"/>
                  </w:r>
                  <w:hyperlink r:id="rId10" w:anchor="_Toc10731567" w:history="1">
                    <w:r w:rsidRPr="008972E3">
                      <w:rPr>
                        <w:rStyle w:val="af0"/>
                        <w:noProof/>
                      </w:rPr>
                      <w:t>2019.6.</w:t>
                    </w:r>
                    <w:r>
                      <w:rPr>
                        <w:rStyle w:val="af0"/>
                        <w:rFonts w:hint="eastAsia"/>
                        <w:noProof/>
                      </w:rPr>
                      <w:t>21</w:t>
                    </w:r>
                    <w:r>
                      <w:rPr>
                        <w:noProof/>
                        <w:webHidden/>
                      </w:rPr>
                      <w:tab/>
                    </w:r>
                    <w:r>
                      <w:rPr>
                        <w:noProof/>
                        <w:webHidden/>
                      </w:rPr>
                      <w:fldChar w:fldCharType="begin"/>
                    </w:r>
                    <w:r>
                      <w:rPr>
                        <w:noProof/>
                        <w:webHidden/>
                      </w:rPr>
                      <w:instrText xml:space="preserve"> PAGEREF _Toc10731567 \h </w:instrText>
                    </w:r>
                    <w:r>
                      <w:rPr>
                        <w:noProof/>
                        <w:webHidden/>
                      </w:rPr>
                    </w:r>
                    <w:r>
                      <w:rPr>
                        <w:noProof/>
                        <w:webHidden/>
                      </w:rPr>
                      <w:fldChar w:fldCharType="separate"/>
                    </w:r>
                    <w:r>
                      <w:rPr>
                        <w:noProof/>
                        <w:webHidden/>
                      </w:rPr>
                      <w:t>1</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68" w:history="1">
                    <w:r w:rsidRPr="008972E3">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_Toc10731568 \h </w:instrText>
                    </w:r>
                    <w:r>
                      <w:rPr>
                        <w:noProof/>
                        <w:webHidden/>
                      </w:rPr>
                    </w:r>
                    <w:r>
                      <w:rPr>
                        <w:noProof/>
                        <w:webHidden/>
                      </w:rPr>
                      <w:fldChar w:fldCharType="separate"/>
                    </w:r>
                    <w:r>
                      <w:rPr>
                        <w:noProof/>
                        <w:webHidden/>
                      </w:rPr>
                      <w:t>3</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69" w:history="1">
                    <w:r w:rsidRPr="008972E3">
                      <w:rPr>
                        <w:rStyle w:val="af0"/>
                        <w:rFonts w:ascii="黑体" w:eastAsia="黑体" w:cs="Arial"/>
                        <w:noProof/>
                        <w:kern w:val="0"/>
                      </w:rPr>
                      <w:t>(</w:t>
                    </w:r>
                    <w:r w:rsidRPr="008972E3">
                      <w:rPr>
                        <w:rStyle w:val="af0"/>
                        <w:rFonts w:ascii="黑体" w:eastAsia="黑体" w:cs="Arial" w:hint="eastAsia"/>
                        <w:noProof/>
                        <w:kern w:val="0"/>
                      </w:rPr>
                      <w:t>一</w:t>
                    </w:r>
                    <w:r w:rsidRPr="008972E3">
                      <w:rPr>
                        <w:rStyle w:val="af0"/>
                        <w:rFonts w:ascii="黑体" w:eastAsia="黑体" w:cs="Arial"/>
                        <w:noProof/>
                        <w:kern w:val="0"/>
                      </w:rPr>
                      <w:t>)</w:t>
                    </w:r>
                    <w:r w:rsidRPr="008972E3">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_Toc10731569 \h </w:instrText>
                    </w:r>
                    <w:r>
                      <w:rPr>
                        <w:noProof/>
                        <w:webHidden/>
                      </w:rPr>
                    </w:r>
                    <w:r>
                      <w:rPr>
                        <w:noProof/>
                        <w:webHidden/>
                      </w:rPr>
                      <w:fldChar w:fldCharType="separate"/>
                    </w:r>
                    <w:r>
                      <w:rPr>
                        <w:noProof/>
                        <w:webHidden/>
                      </w:rPr>
                      <w:t>3</w:t>
                    </w:r>
                    <w:r>
                      <w:rPr>
                        <w:noProof/>
                        <w:webHidden/>
                      </w:rPr>
                      <w:fldChar w:fldCharType="end"/>
                    </w:r>
                  </w:hyperlink>
                </w:p>
                <w:p w:rsidR="00A22AA0" w:rsidRDefault="00A22AA0">
                  <w:pPr>
                    <w:pStyle w:val="21"/>
                    <w:tabs>
                      <w:tab w:val="left" w:pos="840"/>
                    </w:tabs>
                    <w:rPr>
                      <w:rFonts w:asciiTheme="minorHAnsi" w:eastAsiaTheme="minorEastAsia" w:hAnsiTheme="minorHAnsi" w:cstheme="minorBidi"/>
                      <w:b w:val="0"/>
                      <w:smallCaps w:val="0"/>
                      <w:noProof/>
                      <w:color w:val="auto"/>
                      <w:sz w:val="21"/>
                      <w:szCs w:val="22"/>
                    </w:rPr>
                  </w:pPr>
                  <w:hyperlink w:anchor="_Toc10731570" w:history="1">
                    <w:r w:rsidRPr="008972E3">
                      <w:rPr>
                        <w:rStyle w:val="af0"/>
                        <w:rFonts w:cs="Arial"/>
                        <w:noProof/>
                        <w:kern w:val="0"/>
                      </w:rPr>
                      <w:t>1.</w:t>
                    </w:r>
                    <w:r>
                      <w:rPr>
                        <w:rFonts w:asciiTheme="minorHAnsi" w:eastAsiaTheme="minorEastAsia" w:hAnsiTheme="minorHAnsi" w:cstheme="minorBidi"/>
                        <w:b w:val="0"/>
                        <w:smallCaps w:val="0"/>
                        <w:noProof/>
                        <w:color w:val="auto"/>
                        <w:sz w:val="21"/>
                        <w:szCs w:val="22"/>
                      </w:rPr>
                      <w:tab/>
                    </w:r>
                    <w:r w:rsidRPr="008972E3">
                      <w:rPr>
                        <w:rStyle w:val="af0"/>
                        <w:rFonts w:cs="Arial" w:hint="eastAsia"/>
                        <w:noProof/>
                        <w:kern w:val="0"/>
                      </w:rPr>
                      <w:t>国际原油收盘价涨跌情况（单位：美元</w:t>
                    </w:r>
                    <w:r w:rsidRPr="008972E3">
                      <w:rPr>
                        <w:rStyle w:val="af0"/>
                        <w:rFonts w:cs="Arial"/>
                        <w:noProof/>
                        <w:kern w:val="0"/>
                      </w:rPr>
                      <w:t>/</w:t>
                    </w:r>
                    <w:r w:rsidRPr="008972E3">
                      <w:rPr>
                        <w:rStyle w:val="af0"/>
                        <w:rFonts w:cs="Arial" w:hint="eastAsia"/>
                        <w:noProof/>
                        <w:kern w:val="0"/>
                      </w:rPr>
                      <w:t>桶）</w:t>
                    </w:r>
                    <w:r>
                      <w:rPr>
                        <w:noProof/>
                        <w:webHidden/>
                      </w:rPr>
                      <w:tab/>
                    </w:r>
                    <w:r>
                      <w:rPr>
                        <w:noProof/>
                        <w:webHidden/>
                      </w:rPr>
                      <w:fldChar w:fldCharType="begin"/>
                    </w:r>
                    <w:r>
                      <w:rPr>
                        <w:noProof/>
                        <w:webHidden/>
                      </w:rPr>
                      <w:instrText xml:space="preserve"> PAGEREF _Toc10731570 \h </w:instrText>
                    </w:r>
                    <w:r>
                      <w:rPr>
                        <w:noProof/>
                        <w:webHidden/>
                      </w:rPr>
                    </w:r>
                    <w:r>
                      <w:rPr>
                        <w:noProof/>
                        <w:webHidden/>
                      </w:rPr>
                      <w:fldChar w:fldCharType="separate"/>
                    </w:r>
                    <w:r>
                      <w:rPr>
                        <w:noProof/>
                        <w:webHidden/>
                      </w:rPr>
                      <w:t>3</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71" w:history="1">
                    <w:r w:rsidRPr="008972E3">
                      <w:rPr>
                        <w:rStyle w:val="af0"/>
                        <w:rFonts w:cs="Arial"/>
                        <w:noProof/>
                        <w:kern w:val="0"/>
                      </w:rPr>
                      <w:t>2.2019</w:t>
                    </w:r>
                    <w:r w:rsidRPr="008972E3">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_Toc10731571 \h </w:instrText>
                    </w:r>
                    <w:r>
                      <w:rPr>
                        <w:noProof/>
                        <w:webHidden/>
                      </w:rPr>
                    </w:r>
                    <w:r>
                      <w:rPr>
                        <w:noProof/>
                        <w:webHidden/>
                      </w:rPr>
                      <w:fldChar w:fldCharType="separate"/>
                    </w:r>
                    <w:r>
                      <w:rPr>
                        <w:noProof/>
                        <w:webHidden/>
                      </w:rPr>
                      <w:t>4</w:t>
                    </w:r>
                    <w:r>
                      <w:rPr>
                        <w:noProof/>
                        <w:webHidden/>
                      </w:rPr>
                      <w:fldChar w:fldCharType="end"/>
                    </w:r>
                  </w:hyperlink>
                </w:p>
                <w:p w:rsidR="00A22AA0" w:rsidRDefault="00A22AA0">
                  <w:pPr>
                    <w:pStyle w:val="10"/>
                    <w:tabs>
                      <w:tab w:val="left" w:pos="840"/>
                    </w:tabs>
                    <w:rPr>
                      <w:rFonts w:asciiTheme="minorHAnsi" w:eastAsiaTheme="minorEastAsia" w:hAnsiTheme="minorHAnsi" w:cstheme="minorBidi"/>
                      <w:b w:val="0"/>
                      <w:bCs w:val="0"/>
                      <w:caps w:val="0"/>
                      <w:noProof/>
                      <w:color w:val="auto"/>
                      <w:sz w:val="21"/>
                      <w:szCs w:val="22"/>
                    </w:rPr>
                  </w:pPr>
                  <w:hyperlink w:anchor="_Toc10731572" w:history="1">
                    <w:r w:rsidRPr="008972E3">
                      <w:rPr>
                        <w:rStyle w:val="af0"/>
                        <w:rFonts w:cs="Arial" w:hint="eastAsia"/>
                        <w:noProof/>
                        <w:kern w:val="0"/>
                      </w:rPr>
                      <w:t>一、</w:t>
                    </w:r>
                    <w:r>
                      <w:rPr>
                        <w:rFonts w:asciiTheme="minorHAnsi" w:eastAsiaTheme="minorEastAsia" w:hAnsiTheme="minorHAnsi" w:cstheme="minorBidi"/>
                        <w:b w:val="0"/>
                        <w:bCs w:val="0"/>
                        <w:caps w:val="0"/>
                        <w:noProof/>
                        <w:color w:val="auto"/>
                        <w:sz w:val="21"/>
                        <w:szCs w:val="22"/>
                      </w:rPr>
                      <w:tab/>
                    </w:r>
                    <w:r w:rsidRPr="008972E3">
                      <w:rPr>
                        <w:rStyle w:val="af0"/>
                        <w:rFonts w:cs="Arial" w:hint="eastAsia"/>
                        <w:noProof/>
                        <w:kern w:val="0"/>
                      </w:rPr>
                      <w:t>近期影响国际原油市场的主要因素</w:t>
                    </w:r>
                    <w:r>
                      <w:rPr>
                        <w:noProof/>
                        <w:webHidden/>
                      </w:rPr>
                      <w:tab/>
                    </w:r>
                    <w:r>
                      <w:rPr>
                        <w:noProof/>
                        <w:webHidden/>
                      </w:rPr>
                      <w:fldChar w:fldCharType="begin"/>
                    </w:r>
                    <w:r>
                      <w:rPr>
                        <w:noProof/>
                        <w:webHidden/>
                      </w:rPr>
                      <w:instrText xml:space="preserve"> PAGEREF _Toc10731572 \h </w:instrText>
                    </w:r>
                    <w:r>
                      <w:rPr>
                        <w:noProof/>
                        <w:webHidden/>
                      </w:rPr>
                    </w:r>
                    <w:r>
                      <w:rPr>
                        <w:noProof/>
                        <w:webHidden/>
                      </w:rPr>
                      <w:fldChar w:fldCharType="separate"/>
                    </w:r>
                    <w:r>
                      <w:rPr>
                        <w:noProof/>
                        <w:webHidden/>
                      </w:rPr>
                      <w:t>4</w:t>
                    </w:r>
                    <w:r>
                      <w:rPr>
                        <w:noProof/>
                        <w:webHidden/>
                      </w:rPr>
                      <w:fldChar w:fldCharType="end"/>
                    </w:r>
                  </w:hyperlink>
                </w:p>
                <w:p w:rsidR="00A22AA0" w:rsidRDefault="00A22AA0" w:rsidP="003A1B34">
                  <w:pPr>
                    <w:pStyle w:val="21"/>
                    <w:rPr>
                      <w:rFonts w:asciiTheme="minorHAnsi" w:eastAsiaTheme="minorEastAsia" w:hAnsiTheme="minorHAnsi" w:cstheme="minorBidi"/>
                      <w:b w:val="0"/>
                      <w:smallCaps w:val="0"/>
                      <w:noProof/>
                      <w:color w:val="auto"/>
                      <w:sz w:val="21"/>
                      <w:szCs w:val="22"/>
                    </w:rPr>
                  </w:pPr>
                  <w:hyperlink w:anchor="_Toc10731573" w:history="1">
                    <w:r w:rsidRPr="008972E3">
                      <w:rPr>
                        <w:rStyle w:val="af0"/>
                        <w:rFonts w:ascii="黑体" w:eastAsia="黑体"/>
                        <w:noProof/>
                      </w:rPr>
                      <w:t>1.</w:t>
                    </w:r>
                    <w:r w:rsidRPr="008972E3">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_Toc10731573 \h </w:instrText>
                    </w:r>
                    <w:r>
                      <w:rPr>
                        <w:noProof/>
                        <w:webHidden/>
                      </w:rPr>
                    </w:r>
                    <w:r>
                      <w:rPr>
                        <w:noProof/>
                        <w:webHidden/>
                      </w:rPr>
                      <w:fldChar w:fldCharType="separate"/>
                    </w:r>
                    <w:r>
                      <w:rPr>
                        <w:noProof/>
                        <w:webHidden/>
                      </w:rPr>
                      <w:t>4</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75" w:history="1">
                    <w:r w:rsidRPr="008972E3">
                      <w:rPr>
                        <w:rStyle w:val="af0"/>
                        <w:rFonts w:ascii="黑体" w:eastAsia="黑体"/>
                        <w:noProof/>
                      </w:rPr>
                      <w:t>2.</w:t>
                    </w:r>
                    <w:r w:rsidRPr="008972E3">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_Toc10731575 \h </w:instrText>
                    </w:r>
                    <w:r>
                      <w:rPr>
                        <w:noProof/>
                        <w:webHidden/>
                      </w:rPr>
                    </w:r>
                    <w:r>
                      <w:rPr>
                        <w:noProof/>
                        <w:webHidden/>
                      </w:rPr>
                      <w:fldChar w:fldCharType="separate"/>
                    </w:r>
                    <w:r>
                      <w:rPr>
                        <w:noProof/>
                        <w:webHidden/>
                      </w:rPr>
                      <w:t>5</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76" w:history="1">
                    <w:r w:rsidRPr="008972E3">
                      <w:rPr>
                        <w:rStyle w:val="af0"/>
                        <w:rFonts w:cs="Arial"/>
                        <w:bCs/>
                        <w:noProof/>
                      </w:rPr>
                      <w:t>3.</w:t>
                    </w:r>
                    <w:r w:rsidRPr="008972E3">
                      <w:rPr>
                        <w:rStyle w:val="af0"/>
                        <w:rFonts w:cs="Arial" w:hint="eastAsia"/>
                        <w:bCs/>
                        <w:noProof/>
                      </w:rPr>
                      <w:t>世界经济形势</w:t>
                    </w:r>
                    <w:r>
                      <w:rPr>
                        <w:noProof/>
                        <w:webHidden/>
                      </w:rPr>
                      <w:tab/>
                    </w:r>
                    <w:r>
                      <w:rPr>
                        <w:noProof/>
                        <w:webHidden/>
                      </w:rPr>
                      <w:fldChar w:fldCharType="begin"/>
                    </w:r>
                    <w:r>
                      <w:rPr>
                        <w:noProof/>
                        <w:webHidden/>
                      </w:rPr>
                      <w:instrText xml:space="preserve"> PAGEREF _Toc10731576 \h </w:instrText>
                    </w:r>
                    <w:r>
                      <w:rPr>
                        <w:noProof/>
                        <w:webHidden/>
                      </w:rPr>
                    </w:r>
                    <w:r>
                      <w:rPr>
                        <w:noProof/>
                        <w:webHidden/>
                      </w:rPr>
                      <w:fldChar w:fldCharType="separate"/>
                    </w:r>
                    <w:r>
                      <w:rPr>
                        <w:noProof/>
                        <w:webHidden/>
                      </w:rPr>
                      <w:t>8</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77" w:history="1">
                    <w:r w:rsidRPr="008972E3">
                      <w:rPr>
                        <w:rStyle w:val="af0"/>
                        <w:rFonts w:cs="Arial" w:hint="eastAsia"/>
                        <w:noProof/>
                        <w:kern w:val="0"/>
                      </w:rPr>
                      <w:t>三、</w:t>
                    </w:r>
                    <w:r w:rsidRPr="008972E3">
                      <w:rPr>
                        <w:rStyle w:val="af0"/>
                        <w:rFonts w:cs="Arial"/>
                        <w:noProof/>
                        <w:kern w:val="0"/>
                      </w:rPr>
                      <w:t>2018</w:t>
                    </w:r>
                    <w:r w:rsidRPr="008972E3">
                      <w:rPr>
                        <w:rStyle w:val="af0"/>
                        <w:rFonts w:cs="Arial" w:hint="eastAsia"/>
                        <w:noProof/>
                        <w:kern w:val="0"/>
                      </w:rPr>
                      <w:t>年</w:t>
                    </w:r>
                    <w:r w:rsidRPr="008972E3">
                      <w:rPr>
                        <w:rStyle w:val="af0"/>
                        <w:rFonts w:cs="Arial"/>
                        <w:noProof/>
                        <w:kern w:val="0"/>
                      </w:rPr>
                      <w:t>11</w:t>
                    </w:r>
                    <w:r w:rsidRPr="008972E3">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_Toc10731577 \h </w:instrText>
                    </w:r>
                    <w:r>
                      <w:rPr>
                        <w:noProof/>
                        <w:webHidden/>
                      </w:rPr>
                    </w:r>
                    <w:r>
                      <w:rPr>
                        <w:noProof/>
                        <w:webHidden/>
                      </w:rPr>
                      <w:fldChar w:fldCharType="separate"/>
                    </w:r>
                    <w:r>
                      <w:rPr>
                        <w:noProof/>
                        <w:webHidden/>
                      </w:rPr>
                      <w:t>11</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78" w:history="1">
                    <w:r w:rsidRPr="008972E3">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_Toc10731578 \h </w:instrText>
                    </w:r>
                    <w:r>
                      <w:rPr>
                        <w:noProof/>
                        <w:webHidden/>
                      </w:rPr>
                    </w:r>
                    <w:r>
                      <w:rPr>
                        <w:noProof/>
                        <w:webHidden/>
                      </w:rPr>
                      <w:fldChar w:fldCharType="separate"/>
                    </w:r>
                    <w:r>
                      <w:rPr>
                        <w:noProof/>
                        <w:webHidden/>
                      </w:rPr>
                      <w:t>18</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79" w:history="1">
                    <w:r w:rsidRPr="008972E3">
                      <w:rPr>
                        <w:rStyle w:val="af0"/>
                        <w:rFonts w:ascii="黑体" w:eastAsia="黑体" w:hint="eastAsia"/>
                        <w:noProof/>
                      </w:rPr>
                      <w:t>二、</w:t>
                    </w:r>
                    <w:r w:rsidRPr="008972E3">
                      <w:rPr>
                        <w:rStyle w:val="af0"/>
                        <w:rFonts w:ascii="黑体" w:eastAsia="黑体"/>
                        <w:noProof/>
                      </w:rPr>
                      <w:t xml:space="preserve"> </w:t>
                    </w:r>
                    <w:r w:rsidRPr="008972E3">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_Toc10731579 \h </w:instrText>
                    </w:r>
                    <w:r>
                      <w:rPr>
                        <w:noProof/>
                        <w:webHidden/>
                      </w:rPr>
                    </w:r>
                    <w:r>
                      <w:rPr>
                        <w:noProof/>
                        <w:webHidden/>
                      </w:rPr>
                      <w:fldChar w:fldCharType="separate"/>
                    </w:r>
                    <w:r>
                      <w:rPr>
                        <w:noProof/>
                        <w:webHidden/>
                      </w:rPr>
                      <w:t>20</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80" w:history="1">
                    <w:r w:rsidRPr="008972E3">
                      <w:rPr>
                        <w:rStyle w:val="af0"/>
                        <w:noProof/>
                      </w:rPr>
                      <w:t>2. 1</w:t>
                    </w:r>
                    <w:r w:rsidRPr="008972E3">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_Toc10731580 \h </w:instrText>
                    </w:r>
                    <w:r>
                      <w:rPr>
                        <w:noProof/>
                        <w:webHidden/>
                      </w:rPr>
                    </w:r>
                    <w:r>
                      <w:rPr>
                        <w:noProof/>
                        <w:webHidden/>
                      </w:rPr>
                      <w:fldChar w:fldCharType="separate"/>
                    </w:r>
                    <w:r>
                      <w:rPr>
                        <w:noProof/>
                        <w:webHidden/>
                      </w:rPr>
                      <w:t>20</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81" w:history="1">
                    <w:r w:rsidRPr="008972E3">
                      <w:rPr>
                        <w:rStyle w:val="af0"/>
                        <w:rFonts w:asciiTheme="minorEastAsia" w:hAnsiTheme="minorEastAsia"/>
                        <w:noProof/>
                      </w:rPr>
                      <w:t>2.2</w:t>
                    </w:r>
                    <w:r w:rsidRPr="008972E3">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_Toc10731581 \h </w:instrText>
                    </w:r>
                    <w:r>
                      <w:rPr>
                        <w:noProof/>
                        <w:webHidden/>
                      </w:rPr>
                    </w:r>
                    <w:r>
                      <w:rPr>
                        <w:noProof/>
                        <w:webHidden/>
                      </w:rPr>
                      <w:fldChar w:fldCharType="separate"/>
                    </w:r>
                    <w:r>
                      <w:rPr>
                        <w:noProof/>
                        <w:webHidden/>
                      </w:rPr>
                      <w:t>21</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82" w:history="1">
                    <w:r w:rsidRPr="008972E3">
                      <w:rPr>
                        <w:rStyle w:val="af0"/>
                        <w:rFonts w:asciiTheme="minorEastAsia" w:hAnsiTheme="minorEastAsia"/>
                        <w:noProof/>
                      </w:rPr>
                      <w:t>2.3</w:t>
                    </w:r>
                    <w:r w:rsidRPr="008972E3">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_Toc10731582 \h </w:instrText>
                    </w:r>
                    <w:r>
                      <w:rPr>
                        <w:noProof/>
                        <w:webHidden/>
                      </w:rPr>
                    </w:r>
                    <w:r>
                      <w:rPr>
                        <w:noProof/>
                        <w:webHidden/>
                      </w:rPr>
                      <w:fldChar w:fldCharType="separate"/>
                    </w:r>
                    <w:r>
                      <w:rPr>
                        <w:noProof/>
                        <w:webHidden/>
                      </w:rPr>
                      <w:t>21</w:t>
                    </w:r>
                    <w:r>
                      <w:rPr>
                        <w:noProof/>
                        <w:webHidden/>
                      </w:rPr>
                      <w:fldChar w:fldCharType="end"/>
                    </w:r>
                  </w:hyperlink>
                </w:p>
                <w:p w:rsidR="00A22AA0" w:rsidRDefault="00A22AA0">
                  <w:pPr>
                    <w:pStyle w:val="21"/>
                    <w:rPr>
                      <w:rFonts w:asciiTheme="minorHAnsi" w:eastAsiaTheme="minorEastAsia" w:hAnsiTheme="minorHAnsi" w:cstheme="minorBidi"/>
                      <w:b w:val="0"/>
                      <w:smallCaps w:val="0"/>
                      <w:noProof/>
                      <w:color w:val="auto"/>
                      <w:sz w:val="21"/>
                      <w:szCs w:val="22"/>
                    </w:rPr>
                  </w:pPr>
                  <w:hyperlink w:anchor="_Toc10731583" w:history="1">
                    <w:r w:rsidRPr="008972E3">
                      <w:rPr>
                        <w:rStyle w:val="af0"/>
                        <w:rFonts w:asciiTheme="minorEastAsia" w:hAnsiTheme="minorEastAsia"/>
                        <w:noProof/>
                      </w:rPr>
                      <w:t>2.4</w:t>
                    </w:r>
                    <w:r w:rsidRPr="008972E3">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_Toc10731583 \h </w:instrText>
                    </w:r>
                    <w:r>
                      <w:rPr>
                        <w:noProof/>
                        <w:webHidden/>
                      </w:rPr>
                    </w:r>
                    <w:r>
                      <w:rPr>
                        <w:noProof/>
                        <w:webHidden/>
                      </w:rPr>
                      <w:fldChar w:fldCharType="separate"/>
                    </w:r>
                    <w:r>
                      <w:rPr>
                        <w:noProof/>
                        <w:webHidden/>
                      </w:rPr>
                      <w:t>24</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4" w:history="1">
                    <w:r w:rsidRPr="008972E3">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_Toc10731584 \h </w:instrText>
                    </w:r>
                    <w:r>
                      <w:rPr>
                        <w:noProof/>
                        <w:webHidden/>
                      </w:rPr>
                    </w:r>
                    <w:r>
                      <w:rPr>
                        <w:noProof/>
                        <w:webHidden/>
                      </w:rPr>
                      <w:fldChar w:fldCharType="separate"/>
                    </w:r>
                    <w:r>
                      <w:rPr>
                        <w:noProof/>
                        <w:webHidden/>
                      </w:rPr>
                      <w:t>25</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5" w:history="1">
                    <w:r w:rsidRPr="008972E3">
                      <w:rPr>
                        <w:rStyle w:val="af0"/>
                        <w:rFonts w:asciiTheme="minorEastAsia" w:hAnsiTheme="minorEastAsia"/>
                        <w:noProof/>
                      </w:rPr>
                      <w:t>3</w:t>
                    </w:r>
                    <w:r w:rsidRPr="008972E3">
                      <w:rPr>
                        <w:rStyle w:val="af0"/>
                        <w:rFonts w:asciiTheme="minorEastAsia" w:hAnsiTheme="minorEastAsia" w:hint="eastAsia"/>
                        <w:noProof/>
                      </w:rPr>
                      <w:t>．</w:t>
                    </w:r>
                    <w:r w:rsidRPr="008972E3">
                      <w:rPr>
                        <w:rStyle w:val="af0"/>
                        <w:rFonts w:asciiTheme="minorEastAsia" w:hAnsiTheme="minorEastAsia"/>
                        <w:noProof/>
                      </w:rPr>
                      <w:t xml:space="preserve">1  </w:t>
                    </w:r>
                    <w:r w:rsidRPr="008972E3">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_Toc10731585 \h </w:instrText>
                    </w:r>
                    <w:r>
                      <w:rPr>
                        <w:noProof/>
                        <w:webHidden/>
                      </w:rPr>
                    </w:r>
                    <w:r>
                      <w:rPr>
                        <w:noProof/>
                        <w:webHidden/>
                      </w:rPr>
                      <w:fldChar w:fldCharType="separate"/>
                    </w:r>
                    <w:r>
                      <w:rPr>
                        <w:noProof/>
                        <w:webHidden/>
                      </w:rPr>
                      <w:t>25</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6" w:history="1">
                    <w:r w:rsidRPr="008972E3">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_Toc10731586 \h </w:instrText>
                    </w:r>
                    <w:r>
                      <w:rPr>
                        <w:noProof/>
                        <w:webHidden/>
                      </w:rPr>
                    </w:r>
                    <w:r>
                      <w:rPr>
                        <w:noProof/>
                        <w:webHidden/>
                      </w:rPr>
                      <w:fldChar w:fldCharType="separate"/>
                    </w:r>
                    <w:r>
                      <w:rPr>
                        <w:noProof/>
                        <w:webHidden/>
                      </w:rPr>
                      <w:t>28</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7" w:history="1">
                    <w:r w:rsidRPr="008972E3">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_Toc10731587 \h </w:instrText>
                    </w:r>
                    <w:r>
                      <w:rPr>
                        <w:noProof/>
                        <w:webHidden/>
                      </w:rPr>
                    </w:r>
                    <w:r>
                      <w:rPr>
                        <w:noProof/>
                        <w:webHidden/>
                      </w:rPr>
                      <w:fldChar w:fldCharType="separate"/>
                    </w:r>
                    <w:r>
                      <w:rPr>
                        <w:noProof/>
                        <w:webHidden/>
                      </w:rPr>
                      <w:t>29</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8" w:history="1">
                    <w:r w:rsidRPr="008972E3">
                      <w:rPr>
                        <w:rStyle w:val="af0"/>
                        <w:rFonts w:ascii="黑体" w:hint="eastAsia"/>
                        <w:noProof/>
                      </w:rPr>
                      <w:t>六、</w:t>
                    </w:r>
                    <w:r w:rsidRPr="008972E3">
                      <w:rPr>
                        <w:rStyle w:val="af0"/>
                        <w:rFonts w:ascii="黑体"/>
                        <w:noProof/>
                      </w:rPr>
                      <w:t>D</w:t>
                    </w:r>
                    <w:r w:rsidRPr="008972E3">
                      <w:rPr>
                        <w:rStyle w:val="af0"/>
                        <w:rFonts w:ascii="黑体" w:hint="eastAsia"/>
                        <w:noProof/>
                      </w:rPr>
                      <w:t>系列特种溶剂油</w:t>
                    </w:r>
                    <w:r>
                      <w:rPr>
                        <w:noProof/>
                        <w:webHidden/>
                      </w:rPr>
                      <w:tab/>
                    </w:r>
                    <w:r>
                      <w:rPr>
                        <w:noProof/>
                        <w:webHidden/>
                      </w:rPr>
                      <w:fldChar w:fldCharType="begin"/>
                    </w:r>
                    <w:r>
                      <w:rPr>
                        <w:noProof/>
                        <w:webHidden/>
                      </w:rPr>
                      <w:instrText xml:space="preserve"> PAGEREF _Toc10731588 \h </w:instrText>
                    </w:r>
                    <w:r>
                      <w:rPr>
                        <w:noProof/>
                        <w:webHidden/>
                      </w:rPr>
                    </w:r>
                    <w:r>
                      <w:rPr>
                        <w:noProof/>
                        <w:webHidden/>
                      </w:rPr>
                      <w:fldChar w:fldCharType="separate"/>
                    </w:r>
                    <w:r>
                      <w:rPr>
                        <w:noProof/>
                        <w:webHidden/>
                      </w:rPr>
                      <w:t>35</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89" w:history="1">
                    <w:r w:rsidRPr="008972E3">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_Toc10731589 \h </w:instrText>
                    </w:r>
                    <w:r>
                      <w:rPr>
                        <w:noProof/>
                        <w:webHidden/>
                      </w:rPr>
                    </w:r>
                    <w:r>
                      <w:rPr>
                        <w:noProof/>
                        <w:webHidden/>
                      </w:rPr>
                      <w:fldChar w:fldCharType="separate"/>
                    </w:r>
                    <w:r>
                      <w:rPr>
                        <w:noProof/>
                        <w:webHidden/>
                      </w:rPr>
                      <w:t>37</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90" w:history="1">
                    <w:r w:rsidRPr="008972E3">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_Toc10731590 \h </w:instrText>
                    </w:r>
                    <w:r>
                      <w:rPr>
                        <w:noProof/>
                        <w:webHidden/>
                      </w:rPr>
                    </w:r>
                    <w:r>
                      <w:rPr>
                        <w:noProof/>
                        <w:webHidden/>
                      </w:rPr>
                      <w:fldChar w:fldCharType="separate"/>
                    </w:r>
                    <w:r>
                      <w:rPr>
                        <w:noProof/>
                        <w:webHidden/>
                      </w:rPr>
                      <w:t>42</w:t>
                    </w:r>
                    <w:r>
                      <w:rPr>
                        <w:noProof/>
                        <w:webHidden/>
                      </w:rPr>
                      <w:fldChar w:fldCharType="end"/>
                    </w:r>
                  </w:hyperlink>
                </w:p>
                <w:p w:rsidR="00A22AA0" w:rsidRDefault="00A22AA0">
                  <w:pPr>
                    <w:pStyle w:val="10"/>
                    <w:rPr>
                      <w:rFonts w:asciiTheme="minorHAnsi" w:eastAsiaTheme="minorEastAsia" w:hAnsiTheme="minorHAnsi" w:cstheme="minorBidi"/>
                      <w:b w:val="0"/>
                      <w:bCs w:val="0"/>
                      <w:caps w:val="0"/>
                      <w:noProof/>
                      <w:color w:val="auto"/>
                      <w:sz w:val="21"/>
                      <w:szCs w:val="22"/>
                    </w:rPr>
                  </w:pPr>
                  <w:hyperlink w:anchor="_Toc10731591" w:history="1">
                    <w:r w:rsidRPr="008972E3">
                      <w:rPr>
                        <w:rStyle w:val="af0"/>
                        <w:rFonts w:ascii="华文仿宋" w:eastAsia="华文仿宋" w:hAnsi="华文仿宋" w:hint="eastAsia"/>
                        <w:noProof/>
                      </w:rPr>
                      <w:t>九、</w:t>
                    </w:r>
                    <w:r w:rsidRPr="008972E3">
                      <w:rPr>
                        <w:rStyle w:val="af0"/>
                        <w:rFonts w:ascii="华文仿宋" w:eastAsia="华文仿宋" w:hAnsi="华文仿宋"/>
                        <w:noProof/>
                      </w:rPr>
                      <w:t>2018</w:t>
                    </w:r>
                    <w:r w:rsidRPr="008972E3">
                      <w:rPr>
                        <w:rStyle w:val="af0"/>
                        <w:rFonts w:ascii="华文仿宋" w:eastAsia="华文仿宋" w:hAnsi="华文仿宋" w:hint="eastAsia"/>
                        <w:noProof/>
                      </w:rPr>
                      <w:t>年</w:t>
                    </w:r>
                    <w:r w:rsidRPr="008972E3">
                      <w:rPr>
                        <w:rStyle w:val="af0"/>
                        <w:rFonts w:ascii="华文仿宋" w:eastAsia="华文仿宋" w:hAnsi="华文仿宋"/>
                        <w:noProof/>
                      </w:rPr>
                      <w:t>11</w:t>
                    </w:r>
                    <w:r w:rsidRPr="008972E3">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_Toc10731591 \h </w:instrText>
                    </w:r>
                    <w:r>
                      <w:rPr>
                        <w:noProof/>
                        <w:webHidden/>
                      </w:rPr>
                    </w:r>
                    <w:r>
                      <w:rPr>
                        <w:noProof/>
                        <w:webHidden/>
                      </w:rPr>
                      <w:fldChar w:fldCharType="separate"/>
                    </w:r>
                    <w:r>
                      <w:rPr>
                        <w:noProof/>
                        <w:webHidden/>
                      </w:rPr>
                      <w:t>43</w:t>
                    </w:r>
                    <w:r>
                      <w:rPr>
                        <w:noProof/>
                        <w:webHidden/>
                      </w:rPr>
                      <w:fldChar w:fldCharType="end"/>
                    </w:r>
                  </w:hyperlink>
                </w:p>
                <w:p w:rsidR="00A22AA0" w:rsidRDefault="00A22AA0">
                  <w:r>
                    <w:rPr>
                      <w:rFonts w:ascii="宋体" w:hAnsi="宋体"/>
                    </w:rPr>
                    <w:fldChar w:fldCharType="end"/>
                  </w:r>
                </w:p>
              </w:txbxContent>
            </v:textbox>
          </v:shape>
        </w:pict>
      </w:r>
      <w:r w:rsidR="004F4F55">
        <w:br w:type="page"/>
      </w:r>
      <w:bookmarkStart w:id="2" w:name="_Toc10115987"/>
      <w:bookmarkStart w:id="3" w:name="_Toc536797012"/>
      <w:bookmarkStart w:id="4" w:name="_Toc505350007"/>
      <w:bookmarkStart w:id="5" w:name="_Toc296600809"/>
      <w:bookmarkStart w:id="6" w:name="_Toc281568199"/>
      <w:bookmarkStart w:id="7" w:name="_Toc158203127"/>
      <w:bookmarkStart w:id="8" w:name="_Toc239847712"/>
      <w:bookmarkStart w:id="9" w:name="_Toc485828984"/>
      <w:bookmarkStart w:id="10" w:name="_Toc5976969"/>
      <w:bookmarkEnd w:id="1"/>
      <w:r w:rsidR="0004192E" w:rsidRPr="0004192E">
        <w:rPr>
          <w:rFonts w:ascii="黑体" w:eastAsia="黑体" w:hAnsi="宋体" w:cs="Arial" w:hint="eastAsia"/>
          <w:b/>
          <w:bCs/>
          <w:kern w:val="0"/>
          <w:sz w:val="30"/>
          <w:szCs w:val="30"/>
        </w:rPr>
        <w:lastRenderedPageBreak/>
        <w:t>一、</w:t>
      </w:r>
      <w:r w:rsidR="0004192E">
        <w:rPr>
          <w:rFonts w:ascii="黑体" w:eastAsia="黑体" w:hAnsi="宋体" w:cs="Arial" w:hint="eastAsia"/>
          <w:b/>
          <w:bCs/>
          <w:kern w:val="0"/>
          <w:sz w:val="30"/>
          <w:szCs w:val="30"/>
        </w:rPr>
        <w:t>国际原油市场回顾</w:t>
      </w:r>
      <w:bookmarkEnd w:id="2"/>
      <w:r w:rsidR="0004192E">
        <w:rPr>
          <w:rFonts w:ascii="宋体" w:eastAsia="黑体" w:hAnsi="宋体" w:cs="Arial" w:hint="eastAsia"/>
          <w:b/>
          <w:bCs/>
          <w:kern w:val="0"/>
          <w:sz w:val="30"/>
          <w:szCs w:val="30"/>
        </w:rPr>
        <w:t> </w:t>
      </w:r>
    </w:p>
    <w:p w:rsidR="0004192E" w:rsidRDefault="0004192E" w:rsidP="0004192E">
      <w:pPr>
        <w:ind w:left="420"/>
        <w:rPr>
          <w:rFonts w:ascii="黑体" w:eastAsia="黑体" w:hAnsi="宋体" w:cs="Arial"/>
          <w:b/>
          <w:bCs/>
          <w:kern w:val="0"/>
          <w:sz w:val="30"/>
          <w:szCs w:val="30"/>
        </w:rPr>
      </w:pPr>
    </w:p>
    <w:p w:rsidR="0004192E" w:rsidRDefault="0004192E" w:rsidP="0004192E">
      <w:pPr>
        <w:widowControl/>
        <w:numPr>
          <w:ilvl w:val="0"/>
          <w:numId w:val="1"/>
        </w:numPr>
        <w:tabs>
          <w:tab w:val="num" w:pos="312"/>
        </w:tabs>
        <w:wordWrap w:val="0"/>
        <w:spacing w:after="90" w:line="288" w:lineRule="auto"/>
        <w:ind w:firstLine="238"/>
        <w:jc w:val="left"/>
        <w:outlineLvl w:val="1"/>
        <w:rPr>
          <w:rFonts w:ascii="宋体" w:hAnsi="宋体" w:cs="Arial"/>
          <w:b/>
          <w:kern w:val="0"/>
          <w:sz w:val="30"/>
          <w:szCs w:val="30"/>
        </w:rPr>
      </w:pPr>
      <w:bookmarkStart w:id="11" w:name="_Toc10115988"/>
      <w:r>
        <w:rPr>
          <w:rFonts w:ascii="宋体" w:hAnsi="宋体" w:cs="Arial" w:hint="eastAsia"/>
          <w:b/>
          <w:kern w:val="0"/>
          <w:sz w:val="30"/>
          <w:szCs w:val="30"/>
        </w:rPr>
        <w:t>国际原油收盘价涨跌情况（单位：美元/桶）</w:t>
      </w:r>
      <w:bookmarkEnd w:id="11"/>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04192E" w:rsidTr="00C20AB6">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4192E" w:rsidRDefault="0004192E" w:rsidP="00C20AB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4192E" w:rsidRDefault="0004192E" w:rsidP="00C20AB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4192E" w:rsidRDefault="0004192E" w:rsidP="00C20AB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4192E" w:rsidRDefault="0004192E" w:rsidP="00C20AB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04192E" w:rsidTr="00C20AB6">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3501D7" w:rsidRDefault="0004192E" w:rsidP="00C20AB6">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sidRPr="00500EF9">
              <w:rPr>
                <w:rFonts w:ascii="华文仿宋" w:eastAsia="华文仿宋" w:hAnsi="华文仿宋"/>
                <w:color w:val="000000"/>
                <w:sz w:val="28"/>
                <w:szCs w:val="28"/>
              </w:rPr>
              <w:t>-</w:t>
            </w:r>
            <w:r>
              <w:rPr>
                <w:rFonts w:ascii="华文仿宋" w:eastAsia="华文仿宋" w:hAnsi="华文仿宋" w:hint="eastAsia"/>
                <w:color w:val="000000"/>
                <w:sz w:val="28"/>
                <w:szCs w:val="28"/>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3501D7"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53.76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3501D7"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61.82</w:t>
            </w:r>
          </w:p>
        </w:tc>
        <w:tc>
          <w:tcPr>
            <w:tcW w:w="5953" w:type="dxa"/>
            <w:tcBorders>
              <w:top w:val="single" w:sz="4" w:space="0" w:color="000000"/>
              <w:left w:val="single" w:sz="4" w:space="0" w:color="000000"/>
              <w:bottom w:val="single" w:sz="4" w:space="0" w:color="000000"/>
              <w:right w:val="single" w:sz="4" w:space="0" w:color="000000"/>
            </w:tcBorders>
            <w:vAlign w:val="center"/>
          </w:tcPr>
          <w:p w:rsidR="0004192E" w:rsidRPr="00AC31F2" w:rsidRDefault="0004192E" w:rsidP="00C20AB6">
            <w:pPr>
              <w:rPr>
                <w:rFonts w:ascii="华文仿宋" w:eastAsia="华文仿宋" w:hAnsi="华文仿宋"/>
                <w:color w:val="000000"/>
                <w:sz w:val="28"/>
                <w:szCs w:val="28"/>
              </w:rPr>
            </w:pPr>
            <w:r w:rsidRPr="00AC31F2">
              <w:rPr>
                <w:rFonts w:ascii="华文仿宋" w:eastAsia="华文仿宋" w:hAnsi="华文仿宋" w:hint="eastAsia"/>
                <w:color w:val="333335"/>
                <w:sz w:val="28"/>
                <w:szCs w:val="28"/>
                <w:shd w:val="clear" w:color="auto" w:fill="FFFFFF"/>
              </w:rPr>
              <w:t>原油供应增长远高于需求增长令市场不确定性增加，但美国原油库存报告整体利多支撑油价，油价收盘小幅下跌。</w:t>
            </w:r>
          </w:p>
        </w:tc>
      </w:tr>
      <w:tr w:rsidR="0004192E" w:rsidTr="00C20AB6">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772D70" w:rsidRDefault="0004192E" w:rsidP="00C20AB6">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w:t>
            </w:r>
            <w:r>
              <w:rPr>
                <w:rFonts w:ascii="华文仿宋" w:eastAsia="华文仿宋" w:hAnsi="华文仿宋" w:hint="eastAsia"/>
                <w:color w:val="000000"/>
                <w:sz w:val="28"/>
                <w:szCs w:val="28"/>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772D70"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53.9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772D70"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62.14</w:t>
            </w:r>
          </w:p>
        </w:tc>
        <w:tc>
          <w:tcPr>
            <w:tcW w:w="5953" w:type="dxa"/>
            <w:tcBorders>
              <w:top w:val="single" w:sz="4" w:space="0" w:color="000000"/>
              <w:left w:val="single" w:sz="4" w:space="0" w:color="000000"/>
              <w:bottom w:val="single" w:sz="4" w:space="0" w:color="000000"/>
              <w:right w:val="single" w:sz="4" w:space="0" w:color="000000"/>
            </w:tcBorders>
            <w:vAlign w:val="center"/>
          </w:tcPr>
          <w:p w:rsidR="0004192E" w:rsidRPr="00AC31F2" w:rsidRDefault="0004192E" w:rsidP="00C20AB6">
            <w:pPr>
              <w:rPr>
                <w:rFonts w:ascii="华文仿宋" w:eastAsia="华文仿宋" w:hAnsi="华文仿宋"/>
                <w:color w:val="333335"/>
                <w:sz w:val="28"/>
                <w:szCs w:val="28"/>
                <w:shd w:val="clear" w:color="auto" w:fill="FFFFFF"/>
              </w:rPr>
            </w:pPr>
            <w:r w:rsidRPr="00AC31F2">
              <w:rPr>
                <w:rFonts w:ascii="华文仿宋" w:eastAsia="华文仿宋" w:hAnsi="华文仿宋" w:hint="eastAsia"/>
                <w:color w:val="333335"/>
                <w:sz w:val="28"/>
                <w:szCs w:val="28"/>
                <w:shd w:val="clear" w:color="auto" w:fill="FFFFFF"/>
              </w:rPr>
              <w:t>中美贸易紧张局势的缓和以及OPEC延长减产的可能性提升令原油多头信心大受鼓舞，提振油价上涨。</w:t>
            </w:r>
          </w:p>
        </w:tc>
      </w:tr>
      <w:tr w:rsidR="0004192E" w:rsidTr="00C20AB6">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w:t>
            </w:r>
            <w:r>
              <w:rPr>
                <w:rFonts w:ascii="华文仿宋" w:eastAsia="华文仿宋" w:hAnsi="华文仿宋" w:hint="eastAsia"/>
                <w:color w:val="000000"/>
                <w:sz w:val="28"/>
                <w:szCs w:val="28"/>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51.93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60.94</w:t>
            </w:r>
          </w:p>
        </w:tc>
        <w:tc>
          <w:tcPr>
            <w:tcW w:w="5953" w:type="dxa"/>
            <w:tcBorders>
              <w:top w:val="single" w:sz="4" w:space="0" w:color="000000"/>
              <w:left w:val="single" w:sz="4" w:space="0" w:color="000000"/>
              <w:bottom w:val="single" w:sz="4" w:space="0" w:color="000000"/>
              <w:right w:val="single" w:sz="4" w:space="0" w:color="000000"/>
            </w:tcBorders>
            <w:vAlign w:val="center"/>
          </w:tcPr>
          <w:p w:rsidR="0004192E" w:rsidRPr="00AC31F2" w:rsidRDefault="0004192E" w:rsidP="00C20AB6">
            <w:pPr>
              <w:rPr>
                <w:rFonts w:ascii="华文仿宋" w:eastAsia="华文仿宋" w:hAnsi="华文仿宋"/>
                <w:color w:val="333335"/>
                <w:sz w:val="28"/>
                <w:szCs w:val="28"/>
                <w:shd w:val="clear" w:color="auto" w:fill="FFFFFF"/>
              </w:rPr>
            </w:pPr>
            <w:r w:rsidRPr="00AC31F2">
              <w:rPr>
                <w:rFonts w:ascii="华文仿宋" w:eastAsia="华文仿宋" w:hAnsi="华文仿宋" w:hint="eastAsia"/>
                <w:color w:val="333335"/>
                <w:sz w:val="28"/>
                <w:szCs w:val="28"/>
                <w:shd w:val="clear" w:color="auto" w:fill="FFFFFF"/>
              </w:rPr>
              <w:t>石油输出国组织(OPEC)政策会议时间仍未达成一致，这令原油供应不确定性攀升。</w:t>
            </w:r>
          </w:p>
        </w:tc>
      </w:tr>
      <w:tr w:rsidR="0004192E" w:rsidTr="00C20AB6">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sidRPr="00500EF9">
              <w:rPr>
                <w:rFonts w:ascii="华文仿宋" w:eastAsia="华文仿宋" w:hAnsi="华文仿宋"/>
                <w:color w:val="000000"/>
                <w:sz w:val="28"/>
                <w:szCs w:val="28"/>
              </w:rPr>
              <w:t>-</w:t>
            </w:r>
            <w:r>
              <w:rPr>
                <w:rFonts w:ascii="华文仿宋" w:eastAsia="华文仿宋" w:hAnsi="华文仿宋" w:hint="eastAsia"/>
                <w:color w:val="000000"/>
                <w:sz w:val="28"/>
                <w:szCs w:val="28"/>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52.51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62.01</w:t>
            </w:r>
          </w:p>
        </w:tc>
        <w:tc>
          <w:tcPr>
            <w:tcW w:w="5953" w:type="dxa"/>
            <w:tcBorders>
              <w:top w:val="single" w:sz="4" w:space="0" w:color="000000"/>
              <w:left w:val="single" w:sz="4" w:space="0" w:color="000000"/>
              <w:bottom w:val="single" w:sz="4" w:space="0" w:color="000000"/>
              <w:right w:val="single" w:sz="4" w:space="0" w:color="000000"/>
            </w:tcBorders>
            <w:vAlign w:val="bottom"/>
          </w:tcPr>
          <w:p w:rsidR="0004192E" w:rsidRPr="00AC31F2" w:rsidRDefault="0004192E" w:rsidP="00C20AB6">
            <w:pPr>
              <w:rPr>
                <w:rFonts w:ascii="华文仿宋" w:eastAsia="华文仿宋" w:hAnsi="华文仿宋"/>
                <w:color w:val="333335"/>
                <w:sz w:val="28"/>
                <w:szCs w:val="28"/>
                <w:shd w:val="clear" w:color="auto" w:fill="FFFFFF"/>
              </w:rPr>
            </w:pPr>
            <w:r w:rsidRPr="00AC31F2">
              <w:rPr>
                <w:rFonts w:ascii="华文仿宋" w:eastAsia="华文仿宋" w:hAnsi="华文仿宋" w:hint="eastAsia"/>
                <w:color w:val="333335"/>
                <w:sz w:val="28"/>
                <w:szCs w:val="28"/>
                <w:shd w:val="clear" w:color="auto" w:fill="FFFFFF"/>
              </w:rPr>
              <w:t>中东地缘危机仍提振油价上涨，但EIA供应增长大于需求增长的悲观预期限制了油价涨幅。</w:t>
            </w:r>
          </w:p>
        </w:tc>
      </w:tr>
      <w:tr w:rsidR="0004192E" w:rsidRPr="00AC31F2" w:rsidTr="00C20AB6">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-1</w:t>
            </w:r>
            <w:r>
              <w:rPr>
                <w:rFonts w:ascii="华文仿宋" w:eastAsia="华文仿宋" w:hAnsi="华文仿宋" w:hint="eastAsia"/>
                <w:color w:val="000000"/>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52.28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192E" w:rsidRPr="008B2E5F" w:rsidRDefault="0004192E" w:rsidP="00C20AB6">
            <w:pPr>
              <w:jc w:val="center"/>
              <w:rPr>
                <w:rFonts w:ascii="华文仿宋" w:eastAsia="华文仿宋" w:hAnsi="华文仿宋"/>
                <w:color w:val="000000"/>
                <w:sz w:val="28"/>
                <w:szCs w:val="28"/>
              </w:rPr>
            </w:pPr>
            <w:r w:rsidRPr="00AC31F2">
              <w:rPr>
                <w:rFonts w:ascii="华文仿宋" w:eastAsia="华文仿宋" w:hAnsi="华文仿宋"/>
                <w:color w:val="000000"/>
                <w:sz w:val="28"/>
                <w:szCs w:val="28"/>
              </w:rPr>
              <w:t>61.31</w:t>
            </w:r>
          </w:p>
        </w:tc>
        <w:tc>
          <w:tcPr>
            <w:tcW w:w="5953" w:type="dxa"/>
            <w:tcBorders>
              <w:top w:val="single" w:sz="4" w:space="0" w:color="000000"/>
              <w:left w:val="single" w:sz="4" w:space="0" w:color="000000"/>
              <w:bottom w:val="single" w:sz="4" w:space="0" w:color="000000"/>
              <w:right w:val="single" w:sz="4" w:space="0" w:color="000000"/>
            </w:tcBorders>
            <w:vAlign w:val="bottom"/>
          </w:tcPr>
          <w:p w:rsidR="0004192E" w:rsidRPr="00AC31F2" w:rsidRDefault="0004192E" w:rsidP="00C20AB6">
            <w:pPr>
              <w:rPr>
                <w:rFonts w:ascii="华文仿宋" w:eastAsia="华文仿宋" w:hAnsi="华文仿宋"/>
                <w:color w:val="333335"/>
                <w:sz w:val="28"/>
                <w:szCs w:val="28"/>
                <w:shd w:val="clear" w:color="auto" w:fill="FFFFFF"/>
              </w:rPr>
            </w:pPr>
            <w:r w:rsidRPr="00AC31F2">
              <w:rPr>
                <w:rFonts w:ascii="华文仿宋" w:eastAsia="华文仿宋" w:hAnsi="华文仿宋" w:hint="eastAsia"/>
                <w:color w:val="333335"/>
                <w:sz w:val="28"/>
                <w:szCs w:val="28"/>
                <w:shd w:val="clear" w:color="auto" w:fill="FFFFFF"/>
              </w:rPr>
              <w:t>中东油轮遇袭令原油供应面临风险，这为原油多头带来信心。</w:t>
            </w:r>
          </w:p>
        </w:tc>
      </w:tr>
    </w:tbl>
    <w:p w:rsidR="0004192E" w:rsidRDefault="0004192E" w:rsidP="0004192E">
      <w:pPr>
        <w:widowControl/>
        <w:wordWrap w:val="0"/>
        <w:spacing w:after="90" w:line="288" w:lineRule="auto"/>
        <w:ind w:left="238"/>
        <w:jc w:val="left"/>
        <w:rPr>
          <w:rFonts w:ascii="宋体" w:hAnsi="宋体" w:cs="Arial"/>
          <w:b/>
          <w:kern w:val="0"/>
          <w:sz w:val="30"/>
          <w:szCs w:val="30"/>
        </w:rPr>
      </w:pPr>
    </w:p>
    <w:p w:rsidR="0004192E" w:rsidRDefault="0004192E" w:rsidP="0004192E">
      <w:pPr>
        <w:rPr>
          <w:rFonts w:ascii="宋体" w:hAnsi="宋体" w:cs="Arial"/>
          <w:kern w:val="0"/>
          <w:szCs w:val="21"/>
        </w:rPr>
      </w:pPr>
    </w:p>
    <w:p w:rsidR="0004192E" w:rsidRDefault="0004192E" w:rsidP="0004192E">
      <w:pPr>
        <w:rPr>
          <w:rFonts w:ascii="宋体" w:hAnsi="宋体" w:cs="Arial"/>
          <w:kern w:val="0"/>
          <w:szCs w:val="21"/>
        </w:rPr>
      </w:pPr>
    </w:p>
    <w:p w:rsidR="0004192E" w:rsidRDefault="0004192E" w:rsidP="0004192E">
      <w:pPr>
        <w:widowControl/>
        <w:wordWrap w:val="0"/>
        <w:spacing w:after="90" w:line="288" w:lineRule="auto"/>
        <w:ind w:firstLine="238"/>
        <w:jc w:val="left"/>
        <w:outlineLvl w:val="1"/>
        <w:rPr>
          <w:rFonts w:ascii="宋体" w:hAnsi="宋体" w:cs="Arial"/>
          <w:b/>
          <w:kern w:val="0"/>
          <w:sz w:val="30"/>
          <w:szCs w:val="30"/>
        </w:rPr>
      </w:pPr>
      <w:bookmarkStart w:id="12" w:name="_Toc10115989"/>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12"/>
    </w:p>
    <w:p w:rsidR="0004192E" w:rsidRDefault="0004192E" w:rsidP="0004192E">
      <w:pPr>
        <w:widowControl/>
        <w:wordWrap w:val="0"/>
        <w:spacing w:after="90" w:line="288" w:lineRule="auto"/>
        <w:jc w:val="left"/>
        <w:rPr>
          <w:rFonts w:ascii="宋体" w:hAnsi="宋体" w:cs="Arial"/>
          <w:b/>
          <w:kern w:val="0"/>
          <w:sz w:val="30"/>
          <w:szCs w:val="30"/>
        </w:rPr>
      </w:pPr>
      <w:r>
        <w:rPr>
          <w:noProof/>
        </w:rPr>
        <w:lastRenderedPageBreak/>
        <w:drawing>
          <wp:inline distT="0" distB="0" distL="0" distR="0">
            <wp:extent cx="5133975" cy="4267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33975" cy="4267200"/>
                    </a:xfrm>
                    <a:prstGeom prst="rect">
                      <a:avLst/>
                    </a:prstGeom>
                    <a:noFill/>
                    <a:ln w="9525">
                      <a:noFill/>
                      <a:miter lim="800000"/>
                      <a:headEnd/>
                      <a:tailEnd/>
                    </a:ln>
                  </pic:spPr>
                </pic:pic>
              </a:graphicData>
            </a:graphic>
          </wp:inline>
        </w:drawing>
      </w:r>
    </w:p>
    <w:p w:rsidR="0004192E" w:rsidRDefault="0004192E" w:rsidP="0004192E"/>
    <w:p w:rsidR="0004192E" w:rsidRDefault="0004192E" w:rsidP="0004192E">
      <w:pPr>
        <w:numPr>
          <w:ilvl w:val="0"/>
          <w:numId w:val="2"/>
        </w:numPr>
        <w:outlineLvl w:val="0"/>
        <w:rPr>
          <w:rFonts w:ascii="宋体" w:hAnsi="宋体" w:cs="Arial"/>
          <w:b/>
          <w:bCs/>
          <w:kern w:val="0"/>
          <w:sz w:val="32"/>
          <w:szCs w:val="32"/>
        </w:rPr>
      </w:pPr>
      <w:bookmarkStart w:id="13" w:name="_Toc10115990"/>
      <w:r>
        <w:rPr>
          <w:rFonts w:ascii="宋体" w:hAnsi="宋体" w:cs="Arial"/>
          <w:b/>
          <w:bCs/>
          <w:kern w:val="0"/>
          <w:sz w:val="32"/>
          <w:szCs w:val="32"/>
        </w:rPr>
        <w:t>近期影响国际原油市场的主要因素</w:t>
      </w:r>
      <w:bookmarkEnd w:id="13"/>
    </w:p>
    <w:p w:rsidR="0004192E" w:rsidRDefault="0004192E" w:rsidP="0004192E">
      <w:pPr>
        <w:ind w:firstLineChars="200" w:firstLine="562"/>
        <w:rPr>
          <w:rFonts w:ascii="黑体" w:eastAsia="黑体" w:hAnsi="宋体"/>
          <w:b/>
          <w:sz w:val="28"/>
          <w:szCs w:val="28"/>
        </w:rPr>
      </w:pPr>
    </w:p>
    <w:p w:rsidR="0004192E" w:rsidRDefault="0004192E" w:rsidP="0004192E">
      <w:pPr>
        <w:ind w:firstLineChars="196" w:firstLine="551"/>
        <w:outlineLvl w:val="1"/>
        <w:rPr>
          <w:rFonts w:ascii="黑体" w:eastAsia="黑体" w:hAnsi="宋体"/>
          <w:b/>
          <w:color w:val="000000"/>
          <w:sz w:val="28"/>
          <w:szCs w:val="28"/>
        </w:rPr>
      </w:pPr>
      <w:bookmarkStart w:id="14" w:name="_Toc10115991"/>
      <w:r>
        <w:rPr>
          <w:rFonts w:ascii="黑体" w:eastAsia="黑体" w:hAnsi="宋体" w:hint="eastAsia"/>
          <w:b/>
          <w:color w:val="000000"/>
          <w:sz w:val="28"/>
          <w:szCs w:val="28"/>
        </w:rPr>
        <w:t>1.美国原油库存情况</w:t>
      </w:r>
      <w:bookmarkEnd w:id="14"/>
      <w:r>
        <w:rPr>
          <w:rFonts w:ascii="黑体" w:eastAsia="黑体" w:hAnsi="宋体" w:hint="eastAsia"/>
          <w:b/>
          <w:color w:val="000000"/>
          <w:sz w:val="28"/>
          <w:szCs w:val="28"/>
        </w:rPr>
        <w:t xml:space="preserve"> </w:t>
      </w:r>
    </w:p>
    <w:p w:rsidR="0004192E" w:rsidRPr="007608E4" w:rsidRDefault="0004192E" w:rsidP="0004192E">
      <w:pPr>
        <w:pStyle w:val="aa"/>
        <w:ind w:firstLineChars="200" w:firstLine="560"/>
        <w:rPr>
          <w:rFonts w:ascii="华文仿宋" w:eastAsia="华文仿宋" w:hAnsi="华文仿宋"/>
          <w:sz w:val="28"/>
          <w:szCs w:val="28"/>
        </w:rPr>
      </w:pPr>
      <w:bookmarkStart w:id="15" w:name="_Toc10115992"/>
      <w:r w:rsidRPr="00C223F7">
        <w:rPr>
          <w:rFonts w:ascii="华文仿宋" w:eastAsia="华文仿宋" w:hAnsi="华文仿宋" w:hint="eastAsia"/>
          <w:sz w:val="28"/>
          <w:szCs w:val="28"/>
        </w:rPr>
        <w:t>本周</w:t>
      </w:r>
      <w:r w:rsidRPr="007608E4">
        <w:rPr>
          <w:rFonts w:ascii="华文仿宋" w:eastAsia="华文仿宋" w:hAnsi="华文仿宋"/>
          <w:sz w:val="28"/>
          <w:szCs w:val="28"/>
        </w:rPr>
        <w:t>美国能源信息署(EIA)周三(6月12日)公布报告显示，截至6月7日当周，美国原油库存增加220.6万桶至4.855亿桶，创2017年7月来新高，市场预估为减少48.1万桶。更多数据显示，上周俄克拉荷马州库欣原油库存增加209.6万桶，创2月22日当周(16周)以来最大增幅。美国精炼油库存减少100万桶，市场预估为增加113.8万桶。美国汽油库存增加76.4万桶，连续4周录得增长，市场预估为增加74.3万桶。美国石油学会(API)公布的数据显示，截至6月7日当周，美国原油库存意外攀升490万桶，至4.828亿桶。根据API数据，当周美国汽油库存</w:t>
      </w:r>
      <w:r w:rsidRPr="007608E4">
        <w:rPr>
          <w:rFonts w:ascii="华文仿宋" w:eastAsia="华文仿宋" w:hAnsi="华文仿宋"/>
          <w:sz w:val="28"/>
          <w:szCs w:val="28"/>
        </w:rPr>
        <w:lastRenderedPageBreak/>
        <w:t>也小幅增加82.9万桶，因炼油厂原油加工量增加，但当周馏份油库存意外下降350万桶。</w:t>
      </w:r>
    </w:p>
    <w:p w:rsidR="0004192E" w:rsidRDefault="0004192E" w:rsidP="0004192E">
      <w:pPr>
        <w:pStyle w:val="aa"/>
        <w:rPr>
          <w:rFonts w:ascii="黑体" w:eastAsia="黑体"/>
          <w:b/>
          <w:sz w:val="28"/>
          <w:szCs w:val="28"/>
        </w:rPr>
      </w:pPr>
      <w:r>
        <w:rPr>
          <w:rFonts w:ascii="黑体" w:eastAsia="黑体" w:hint="eastAsia"/>
          <w:b/>
          <w:sz w:val="28"/>
          <w:szCs w:val="28"/>
        </w:rPr>
        <w:t>2.美国经济形势</w:t>
      </w:r>
      <w:bookmarkEnd w:id="15"/>
    </w:p>
    <w:p w:rsidR="0004192E" w:rsidRPr="00C15B0A" w:rsidRDefault="0004192E" w:rsidP="0004192E">
      <w:pPr>
        <w:pStyle w:val="aa"/>
        <w:ind w:firstLineChars="200" w:firstLine="560"/>
        <w:rPr>
          <w:rFonts w:ascii="华文仿宋" w:eastAsia="华文仿宋" w:hAnsi="华文仿宋"/>
          <w:sz w:val="28"/>
          <w:szCs w:val="28"/>
        </w:rPr>
      </w:pPr>
      <w:bookmarkStart w:id="16" w:name="_Toc10115993"/>
      <w:r w:rsidRPr="00C15B0A">
        <w:rPr>
          <w:rFonts w:ascii="华文仿宋" w:eastAsia="华文仿宋" w:hAnsi="华文仿宋"/>
          <w:sz w:val="28"/>
          <w:szCs w:val="28"/>
        </w:rPr>
        <w:t>北京时间20日凌晨，美股周三收高。美联储维持利率不变，从货币政策声明中删除了“耐心”的措辞，暗示已为今年降息搭好舞台。</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美东时间6月19日16：00(北京时间6月20日04：00)，道指涨38.46点，或0.15%，报26504.00点;标普500指数涨8.71点，或0.3%，报2926.46点;纳指涨33.44点，或0.42%，报7987.32点。</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在结束为期两天的政策会议后，美国联邦公开市场委员会(FOMC)周三决定将联邦基金利率目标区间维持在2.25%-2.5%不变。联邦公开市场委员会在会后的声明中摈弃了“保持耐心”的措辞，表态要“采取适当措施来维持经济的扩张”。</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持不同意见者首次出现在鲍威尔时代。圣路易斯联储行长詹姆斯-布拉德(JamesBullard)反对按兵不动，他在此次会议上主张降息25个基点。</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近半数美联储官员认为今年降息是合适的。和上一次决议内容相比，本次美联储货币政策会议决议内容明显转向鸽派。</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联邦公开市场委员会认为：美国经济仍在持续扩张，劳动力市场强劲和通胀率接近2%目标是未来最可能出现的结果;但即便如此，关于前景的“不确定性”也在增加。</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lastRenderedPageBreak/>
        <w:t>在随后举行的记者招待会上，美联储主席杰罗姆-鲍威尔表示，尽管“基本前景依然向好”，但许多委员认为有理由实施“更加宽松一些的货币政策”。</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鲍威尔称，国际商贸紧张局势和对全球增长的担忧是“持续的乱流”。他表示：“国际商贸局势前景走向存在更大的不确定性。人们的担忧可能造成了最近几次调查数据显示的企业信心下降。我和我的同事有一个总体目标：那就是维持经济扩张;现在出现较不利结果的可能性有所上升。”</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鲍威尔认为：“美国基本面稳固，经济表现良好。处于低位的通货膨胀应该会有所回升。”</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美联储宣布最新货币政策决定后，2019年8月的联邦基金期货合约显示7月份降息的可能性增加。债券交易员几乎可以肯定美联储最早将在7月份降息，此前央行暗示准备好实施十多年来的首次降息以维持美国经济的扩张。</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在周三的政策声明之后，对7月31日美联储决策时的利率水平预期下降了7个基点至约2.06%;2020年1月的联邦基金利率期货合约则暗示着到2019年底将有接近75个基点的降息幅度。</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近期美联储多位官员暗示，将在必要时刻采取措施维持美国经济扩张，这些表态已经强化了市场对美联储将在年内降息的预期。</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国际货币基金组织首席经济学家GitaGopinath称，美联储没有必要着急放松货币政策。她表示，美国劳动力市场状况稳健，失业率处在几十年来最低水平，</w:t>
      </w:r>
      <w:r w:rsidRPr="00C15B0A">
        <w:rPr>
          <w:rFonts w:ascii="华文仿宋" w:eastAsia="华文仿宋" w:hAnsi="华文仿宋"/>
          <w:sz w:val="28"/>
          <w:szCs w:val="28"/>
        </w:rPr>
        <w:lastRenderedPageBreak/>
        <w:t>这意味着美联储主席杰罗姆-鲍威尔及其他货币政策决策者还有进一步等待的余地。</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与此同时，近期公布的美国系列经济数据相对疲软，这进一步强化了市场对美联储降息的预期。而在欧洲央行释放异常鸽派的言论之后，市场可能对于美联储降息的猜测进一步升温。</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除美联储外，最近全球多家央行都相继发出转向宽松货币政策的讯号。5月8日，新西兰率先降息;6月4日，澳大利亚降息。而欧洲和日本一直处于宽松的货币政策中。欧洲在2018年短暂的微复苏之后，长期悬而未决的英国脱欧事态复杂化，对欧洲和英国经济均造成拖累。欧洲央行行长德拉基本周出人意料地释放鸽派基调。</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交易商们同时也在权衡国际商贸局势以及全球经济增长放缓的迹象。周二美股大涨，部分原因是市场预计国际紧张局势可能取得进展。但有分析师认为，昨天因此激起的市场乐观情绪可能过头，随着G20峰会的召开，届时股市可能会再次被悲观失望情绪笼罩。</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其他市场</w:t>
      </w:r>
    </w:p>
    <w:p w:rsidR="0004192E" w:rsidRPr="00C15B0A" w:rsidRDefault="0004192E" w:rsidP="0004192E">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纽约7月WTI原油期货跌14美分，跌幅0.3%，收于53.76美元/桶。7月合约将在周四收盘后到期。伦敦洲际交易所8月交割的布伦特原油期货价格下跌32美分，跌幅0.5%，收于61.82美元/桶。</w:t>
      </w:r>
    </w:p>
    <w:p w:rsidR="0004192E" w:rsidRDefault="0004192E" w:rsidP="0004192E">
      <w:pPr>
        <w:pStyle w:val="aa"/>
        <w:ind w:firstLineChars="200" w:firstLine="643"/>
        <w:outlineLvl w:val="1"/>
        <w:rPr>
          <w:rFonts w:cs="Arial"/>
          <w:b/>
          <w:bCs/>
          <w:sz w:val="32"/>
          <w:szCs w:val="32"/>
        </w:rPr>
      </w:pPr>
      <w:r>
        <w:rPr>
          <w:rFonts w:cs="Arial" w:hint="eastAsia"/>
          <w:b/>
          <w:bCs/>
          <w:sz w:val="32"/>
          <w:szCs w:val="32"/>
        </w:rPr>
        <w:t>3.世界经济形势</w:t>
      </w:r>
      <w:bookmarkEnd w:id="16"/>
    </w:p>
    <w:p w:rsidR="0004192E" w:rsidRPr="00C15B0A" w:rsidRDefault="0004192E" w:rsidP="00DC66A4">
      <w:pPr>
        <w:pStyle w:val="aa"/>
        <w:ind w:firstLineChars="200" w:firstLine="560"/>
        <w:rPr>
          <w:rFonts w:ascii="华文仿宋" w:eastAsia="华文仿宋" w:hAnsi="华文仿宋"/>
          <w:sz w:val="28"/>
          <w:szCs w:val="28"/>
        </w:rPr>
      </w:pPr>
      <w:bookmarkStart w:id="17" w:name="_Toc10115994"/>
      <w:r w:rsidRPr="00C15B0A">
        <w:rPr>
          <w:rFonts w:ascii="华文仿宋" w:eastAsia="华文仿宋" w:hAnsi="华文仿宋"/>
          <w:sz w:val="28"/>
          <w:szCs w:val="28"/>
        </w:rPr>
        <w:lastRenderedPageBreak/>
        <w:t>“美国企图通过贸易战遏制中国发展，这是严重错误的。贸易战必将伤及全球经济。美国正在把世界拉向贸易保护主义的旧时代。”墨西哥劳动党主席阿尔韦托·安纳亚近日在接受本报记者采访时如是说。</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安纳亚表示：“中国通过自身努力取得了在科技创新等方面的各项成就，成为世界第二大经济体。中国是多边贸易体制的积极参与者、坚定支持者和重要贡献者，主张世界各国合作共赢。与之相反，美国政府出于政治目的挑起贸易战，损害国际经济秩序和各国人民的共同利益，阻碍全球经济自由发展。”</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安纳亚认为，最近几十年，全球经济呈现开放发展的趋势，各国产品在世界范围内自由流通。“而美国政府所采取的单边主义和保护主义措施，将导致国际经济秩序历史性大倒退，这违背了国际市场经济体系规则，这也将导致美国经济失去竞争力”。</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安纳亚表示，在科技领域，美国因其生产成本日益增长正失去竞争力。几十年前，美国企业就在世界多国布局，寻求更好的贸易条件和盈利空间。然而，正是单边主义的实施，导致了美国很多地区企业竞争力和生产力减弱，失业率增加。</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t>安纳亚还分析道，美国争夺世界军事霸权地位，耗费大量军费开支，挤占了其他领域的预算，导致其在科研领域投入不足。当前世界多极化格局是大势所趋，新兴市场国家和发展中国家整体实力上升，美国只有认清现实，理性调整自我定位，加大对科技教育投入，提升尖端科技和科研实力，才能更好提升自身竞争力和生产力。</w:t>
      </w:r>
    </w:p>
    <w:p w:rsidR="0004192E" w:rsidRPr="00C15B0A" w:rsidRDefault="0004192E" w:rsidP="00DC66A4">
      <w:pPr>
        <w:pStyle w:val="aa"/>
        <w:ind w:firstLineChars="200" w:firstLine="560"/>
        <w:rPr>
          <w:rFonts w:ascii="华文仿宋" w:eastAsia="华文仿宋" w:hAnsi="华文仿宋"/>
          <w:sz w:val="28"/>
          <w:szCs w:val="28"/>
        </w:rPr>
      </w:pPr>
      <w:r w:rsidRPr="00C15B0A">
        <w:rPr>
          <w:rFonts w:ascii="华文仿宋" w:eastAsia="华文仿宋" w:hAnsi="华文仿宋"/>
          <w:sz w:val="28"/>
          <w:szCs w:val="28"/>
        </w:rPr>
        <w:lastRenderedPageBreak/>
        <w:t>“美国应该在引导世界贸易关系健康发展方面承担更多责任。”安纳亚呼吁，美国应纠正其错误政策，回到遵循世界贸易组织规则的正确轨道，停止采取不负责和专断的措施，停止贸易战，多做有利于合作共赢的事。</w:t>
      </w:r>
    </w:p>
    <w:p w:rsidR="0004192E" w:rsidRDefault="0004192E" w:rsidP="0004192E">
      <w:pPr>
        <w:outlineLvl w:val="0"/>
        <w:rPr>
          <w:rFonts w:ascii="宋体" w:hAnsi="宋体" w:cs="Arial"/>
          <w:b/>
          <w:bCs/>
          <w:kern w:val="0"/>
          <w:sz w:val="32"/>
          <w:szCs w:val="32"/>
        </w:rPr>
      </w:pPr>
      <w:r>
        <w:rPr>
          <w:rFonts w:ascii="宋体" w:hAnsi="宋体" w:cs="Arial" w:hint="eastAsia"/>
          <w:b/>
          <w:bCs/>
          <w:kern w:val="0"/>
          <w:sz w:val="32"/>
          <w:szCs w:val="32"/>
        </w:rPr>
        <w:t>三、2018年11月份全国原油进出口统计数据（产销国）</w:t>
      </w:r>
      <w:bookmarkEnd w:id="17"/>
    </w:p>
    <w:p w:rsidR="0004192E" w:rsidRDefault="0004192E" w:rsidP="0004192E">
      <w:pPr>
        <w:jc w:val="right"/>
        <w:rPr>
          <w:rFonts w:ascii="宋体" w:hAnsi="宋体"/>
        </w:rPr>
      </w:pPr>
    </w:p>
    <w:p w:rsidR="0004192E" w:rsidRDefault="0004192E" w:rsidP="0004192E">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04192E" w:rsidTr="00C20AB6">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04192E" w:rsidTr="00C20AB6">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w:t>
            </w:r>
            <w:r>
              <w:rPr>
                <w:rFonts w:ascii="华文仿宋" w:eastAsia="华文仿宋" w:hAnsi="华文仿宋" w:cs="Helvetica" w:hint="eastAsia"/>
                <w:color w:val="333333"/>
                <w:kern w:val="0"/>
                <w:sz w:val="28"/>
                <w:szCs w:val="28"/>
              </w:rPr>
              <w:lastRenderedPageBreak/>
              <w:t>几内亚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加</w:t>
            </w:r>
            <w:r>
              <w:rPr>
                <w:rFonts w:ascii="华文仿宋" w:eastAsia="华文仿宋" w:hAnsi="华文仿宋" w:cs="Helvetica" w:hint="eastAsia"/>
                <w:color w:val="333333"/>
                <w:kern w:val="0"/>
                <w:sz w:val="28"/>
                <w:szCs w:val="28"/>
              </w:rPr>
              <w:lastRenderedPageBreak/>
              <w:t>蓬</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425818.46</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委</w:t>
            </w:r>
            <w:r>
              <w:rPr>
                <w:rFonts w:ascii="华文仿宋" w:eastAsia="华文仿宋" w:hAnsi="华文仿宋" w:cs="Helvetica" w:hint="eastAsia"/>
                <w:color w:val="333333"/>
                <w:kern w:val="0"/>
                <w:sz w:val="28"/>
                <w:szCs w:val="28"/>
              </w:rPr>
              <w:lastRenderedPageBreak/>
              <w:t>内瑞拉</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1139778.98</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日</w:t>
            </w:r>
            <w:r>
              <w:rPr>
                <w:rFonts w:ascii="华文仿宋" w:eastAsia="华文仿宋" w:hAnsi="华文仿宋" w:cs="Helvetica" w:hint="eastAsia"/>
                <w:color w:val="333333"/>
                <w:kern w:val="0"/>
                <w:sz w:val="28"/>
                <w:szCs w:val="28"/>
              </w:rPr>
              <w:lastRenderedPageBreak/>
              <w:t>本</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04192E" w:rsidTr="00C20AB6">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04192E" w:rsidTr="00C20AB6">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04192E" w:rsidRDefault="0004192E" w:rsidP="00C20AB6">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04192E" w:rsidRDefault="0004192E" w:rsidP="0004192E">
      <w:pPr>
        <w:widowControl/>
        <w:jc w:val="center"/>
        <w:rPr>
          <w:rFonts w:ascii="宋体" w:hAnsi="宋体" w:cs="宋体"/>
          <w:color w:val="000000"/>
          <w:kern w:val="0"/>
          <w:szCs w:val="21"/>
        </w:rPr>
      </w:pPr>
    </w:p>
    <w:p w:rsidR="0004192E" w:rsidRDefault="0004192E" w:rsidP="0004192E">
      <w:pPr>
        <w:widowControl/>
        <w:jc w:val="center"/>
        <w:rPr>
          <w:rFonts w:ascii="宋体" w:hAnsi="宋体" w:cs="宋体"/>
          <w:color w:val="000000"/>
          <w:kern w:val="0"/>
          <w:szCs w:val="21"/>
        </w:rPr>
      </w:pPr>
    </w:p>
    <w:p w:rsidR="0004192E" w:rsidRDefault="0004192E" w:rsidP="0004192E">
      <w:pPr>
        <w:widowControl/>
        <w:jc w:val="center"/>
        <w:rPr>
          <w:rFonts w:ascii="宋体" w:hAnsi="宋体" w:cs="宋体"/>
          <w:color w:val="000000"/>
          <w:kern w:val="0"/>
          <w:szCs w:val="21"/>
        </w:rPr>
      </w:pPr>
    </w:p>
    <w:p w:rsidR="0004192E" w:rsidRDefault="0004192E" w:rsidP="0004192E">
      <w:pPr>
        <w:outlineLvl w:val="0"/>
        <w:rPr>
          <w:rFonts w:ascii="宋体" w:hAnsi="宋体" w:cs="Arial"/>
          <w:b/>
          <w:bCs/>
          <w:kern w:val="0"/>
          <w:sz w:val="32"/>
          <w:szCs w:val="32"/>
        </w:rPr>
      </w:pPr>
      <w:bookmarkStart w:id="18" w:name="_Toc10115995"/>
      <w:r>
        <w:rPr>
          <w:rFonts w:ascii="宋体" w:hAnsi="宋体" w:cs="Arial" w:hint="eastAsia"/>
          <w:b/>
          <w:bCs/>
          <w:kern w:val="0"/>
          <w:sz w:val="32"/>
          <w:szCs w:val="32"/>
        </w:rPr>
        <w:t>四、后市预测</w:t>
      </w:r>
      <w:bookmarkEnd w:id="18"/>
    </w:p>
    <w:p w:rsidR="002F12E4" w:rsidRPr="0004192E" w:rsidRDefault="0004192E" w:rsidP="00DC66A4">
      <w:pPr>
        <w:pStyle w:val="aa"/>
        <w:ind w:firstLineChars="200" w:firstLine="560"/>
        <w:rPr>
          <w:rFonts w:ascii="华文仿宋" w:eastAsia="华文仿宋" w:hAnsi="华文仿宋"/>
          <w:sz w:val="28"/>
          <w:szCs w:val="28"/>
        </w:rPr>
      </w:pPr>
      <w:r w:rsidRPr="001C724E">
        <w:rPr>
          <w:rFonts w:ascii="华文仿宋" w:eastAsia="华文仿宋" w:hAnsi="华文仿宋" w:hint="eastAsia"/>
          <w:sz w:val="28"/>
          <w:szCs w:val="28"/>
        </w:rPr>
        <w:t xml:space="preserve">本周美国WTI原油原油价格在52.28- </w:t>
      </w:r>
      <w:r w:rsidRPr="001C724E">
        <w:rPr>
          <w:rFonts w:ascii="华文仿宋" w:eastAsia="华文仿宋" w:hAnsi="华文仿宋"/>
          <w:sz w:val="28"/>
          <w:szCs w:val="28"/>
        </w:rPr>
        <w:t>5</w:t>
      </w:r>
      <w:r w:rsidRPr="001C724E">
        <w:rPr>
          <w:rFonts w:ascii="华文仿宋" w:eastAsia="华文仿宋" w:hAnsi="华文仿宋" w:hint="eastAsia"/>
          <w:sz w:val="28"/>
          <w:szCs w:val="28"/>
        </w:rPr>
        <w:t>3.76美元/桶。布伦特原油价格在</w:t>
      </w:r>
      <w:r w:rsidRPr="001C724E">
        <w:rPr>
          <w:rFonts w:ascii="华文仿宋" w:eastAsia="华文仿宋" w:hAnsi="华文仿宋"/>
          <w:sz w:val="28"/>
          <w:szCs w:val="28"/>
        </w:rPr>
        <w:t>6</w:t>
      </w:r>
      <w:r w:rsidRPr="001C724E">
        <w:rPr>
          <w:rFonts w:ascii="华文仿宋" w:eastAsia="华文仿宋" w:hAnsi="华文仿宋" w:hint="eastAsia"/>
          <w:sz w:val="28"/>
          <w:szCs w:val="28"/>
        </w:rPr>
        <w:t>1.31- 61.82美元/桶震荡。周内国际油价格维持稳定。</w:t>
      </w:r>
      <w:r w:rsidRPr="001C724E">
        <w:rPr>
          <w:rFonts w:ascii="华文仿宋" w:eastAsia="华文仿宋" w:hAnsi="华文仿宋"/>
          <w:sz w:val="28"/>
          <w:szCs w:val="28"/>
        </w:rPr>
        <w:t>美国原油库存报告整体利多为油价带来支撑，但市场不确定性依然令投资者锁定获利。美国WTI原油期货价格盘中最低触及53.50美元/桶，布伦特原油期货价格盘中最低触及61.40美元/桶。基本面利好因素：OPEC成员国就政策会议日期达成一致，同意将原定于6月25日-26日举行的政策会议推迟至7月1日-2日。届时OPEC成员国将在7月1日举行会谈，而7月2日将举行与非OPEC产油国的扩大会议。消息人士指出，实际上俄罗斯是此次推迟政策会议的背后主因。俄罗斯方面希望能够在G20峰会后再举行会议，从而为各国领导交流留出时间。北京时间周四(6月20日)凌晨2时，意见分歧的美联储在本周的会议上维持利率不变，并暗示2019年仍不会降息。在做出这一决定之际，各方对未来前景存在分歧，但仍有可能在年底前出台政策放松，具体取决于形势如何发展。美联储预计将降息一次或两次，但要到2020年。尽管周三的会后声明措辞谨慎，但市场仍押注美联储最早将于7月降息。美国能源信息署(EIA)周三(6月19日)公布报告显示，截至6月14日当周，美国原</w:t>
      </w:r>
      <w:r w:rsidRPr="001C724E">
        <w:rPr>
          <w:rFonts w:ascii="华文仿宋" w:eastAsia="华文仿宋" w:hAnsi="华文仿宋"/>
          <w:sz w:val="28"/>
          <w:szCs w:val="28"/>
        </w:rPr>
        <w:lastRenderedPageBreak/>
        <w:t>油库存减少310.6万桶至4.824亿桶，降幅创5月10日当周(6周)以来最大，市场预估为减少48.1万桶。更多数据显示，上周俄克拉荷马州库欣原油库存增加64.2万桶，连续3周录得增长。美国精炼油库存减少55.1万桶，市场预估为增加71.2万桶。美国汽油库存减少169.2万桶，连续4周录得增长后再度录得下滑，且创4月26日当周(8周)以来最大，市场预估为增加93.5万桶。此外，上周美国国内原油产量减少10万桶至1220万桶/日，连续2周录得下滑。报道指出，习近平应约同美国总统特朗普通电话，指出中美合则两利、斗则俱伤。愿意同特朗普在二十国集团领导人大坂峰会期间举行会晤。此外，美国总统特朗普最新发推称，将于中国国家主席习近平在日本举行的20国集团(G20)峰会上举行“长时间会晤”。在中美领导人将于G20峰会上举行会晤的消息曝出之后，全球市场风险情绪大爆发，原油等风险资产也获得支撑。美国油服公司贝克休斯(Baker Hughes)周五(6月14日)公布数据显示，截至6月14日当周，美国石油活跃钻井数减少1座至788座，连续第二周录得下降且触及2018年2月最低水平。更多数据显示，截至6月14日当周美国石油和天然气活跃钻井总数减少6座至969座。基本面利空因素：国际能源信息署(IEA)认为美国的经济制裁以及中东地区油轮遇袭只会给油市添加有限的不确定性，但预计明年除OPEC以外全球原油供应增幅将达到230万桶/日，这将远高于需求增幅的140万桶/日。同时，IEA指出中国等国的经济刺激政策应该会支撑需求，但必须关注“全球贸易关系紧张化问题”。石油输出国组织(OPEC)周四(6月13日)公布最新月报，将2019年全球原油需求增速下调7万桶/日至114万桶/日，并警告贸易问题，称可能对全球需求构成重大下行风险。同时，经合组织4月原油库存录得增长，可能引发市场对供应过剩加剧的担忧。分析师认为这份报告将为延长减产提供依据。由于美国加大对伊朗制裁</w:t>
      </w:r>
      <w:r w:rsidRPr="001C724E">
        <w:rPr>
          <w:rFonts w:ascii="华文仿宋" w:eastAsia="华文仿宋" w:hAnsi="华文仿宋"/>
          <w:sz w:val="28"/>
          <w:szCs w:val="28"/>
        </w:rPr>
        <w:lastRenderedPageBreak/>
        <w:t>力度，14个OPEC成员国5月原油产量环比下滑23.6万桶/日至2988万桶/日。其中伊朗原油产量降幅最大，环比减少22.7万桶/日。同时沙特继续大幅减产，抵消了伊拉克和安哥拉的产量增幅。另一方面，5月11个参与减产的OPEC成员国减产执行率为143%，低于外媒调查预期的150%。</w:t>
      </w:r>
      <w:r w:rsidRPr="001C724E">
        <w:rPr>
          <w:rFonts w:ascii="华文仿宋" w:eastAsia="华文仿宋" w:hAnsi="华文仿宋" w:hint="eastAsia"/>
          <w:sz w:val="28"/>
          <w:szCs w:val="28"/>
        </w:rPr>
        <w:t>预测下周WTI油价将触及50-55美元/桶，布油在之后几个月触及60-65美元/桶。</w:t>
      </w:r>
    </w:p>
    <w:p w:rsidR="002F12E4" w:rsidRDefault="004F4F55">
      <w:pPr>
        <w:spacing w:line="360" w:lineRule="auto"/>
        <w:outlineLvl w:val="0"/>
        <w:rPr>
          <w:rFonts w:ascii="黑体" w:eastAsia="黑体" w:hAnsi="宋体"/>
          <w:b/>
          <w:sz w:val="28"/>
          <w:szCs w:val="28"/>
        </w:rPr>
      </w:pPr>
      <w:bookmarkStart w:id="19" w:name="_Toc2934025"/>
      <w:bookmarkStart w:id="20" w:name="_Toc2934046"/>
      <w:bookmarkStart w:id="21" w:name="_Toc1736583"/>
      <w:bookmarkStart w:id="22" w:name="_Toc4160086"/>
      <w:bookmarkStart w:id="23" w:name="_Toc4768336"/>
      <w:bookmarkStart w:id="24" w:name="_Toc5976978"/>
      <w:bookmarkStart w:id="25" w:name="_Toc5281983"/>
      <w:bookmarkStart w:id="26" w:name="_Toc4768356"/>
      <w:bookmarkStart w:id="27" w:name="_Toc5976958"/>
      <w:bookmarkStart w:id="28" w:name="_Toc10211767"/>
      <w:bookmarkStart w:id="29" w:name="_Toc10731579"/>
      <w:r>
        <w:rPr>
          <w:rFonts w:ascii="黑体" w:eastAsia="黑体" w:hAnsi="宋体" w:hint="eastAsia"/>
          <w:b/>
          <w:sz w:val="28"/>
          <w:szCs w:val="28"/>
        </w:rPr>
        <w:t>二、 石脑油</w:t>
      </w:r>
      <w:bookmarkEnd w:id="3"/>
      <w:bookmarkEnd w:id="4"/>
      <w:bookmarkEnd w:id="19"/>
      <w:bookmarkEnd w:id="20"/>
      <w:bookmarkEnd w:id="21"/>
      <w:bookmarkEnd w:id="22"/>
      <w:bookmarkEnd w:id="23"/>
      <w:bookmarkEnd w:id="24"/>
      <w:bookmarkEnd w:id="25"/>
      <w:bookmarkEnd w:id="26"/>
      <w:bookmarkEnd w:id="27"/>
      <w:bookmarkEnd w:id="28"/>
      <w:bookmarkEnd w:id="29"/>
    </w:p>
    <w:p w:rsidR="002F12E4" w:rsidRDefault="004F4F55">
      <w:pPr>
        <w:pStyle w:val="2"/>
        <w:spacing w:line="240" w:lineRule="auto"/>
        <w:rPr>
          <w:rFonts w:ascii="宋体" w:hAnsi="宋体" w:cs="Arial"/>
          <w:b w:val="0"/>
          <w:bCs w:val="0"/>
          <w:kern w:val="0"/>
          <w:szCs w:val="28"/>
        </w:rPr>
      </w:pPr>
      <w:bookmarkStart w:id="30" w:name="_Toc460250404"/>
      <w:bookmarkStart w:id="31" w:name="_Toc536797013"/>
      <w:bookmarkStart w:id="32" w:name="_Toc505350008"/>
      <w:bookmarkStart w:id="33" w:name="_Toc2934047"/>
      <w:bookmarkStart w:id="34" w:name="_Toc2934026"/>
      <w:bookmarkStart w:id="35" w:name="_Toc1736584"/>
      <w:bookmarkStart w:id="36" w:name="_Toc5281984"/>
      <w:bookmarkStart w:id="37" w:name="_Toc4768357"/>
      <w:bookmarkStart w:id="38" w:name="_Toc4160087"/>
      <w:bookmarkStart w:id="39" w:name="_Toc4768337"/>
      <w:bookmarkStart w:id="40" w:name="_Toc5976959"/>
      <w:bookmarkStart w:id="41" w:name="_Toc5976979"/>
      <w:bookmarkStart w:id="42" w:name="_Toc10211768"/>
      <w:bookmarkStart w:id="43" w:name="_Toc10731580"/>
      <w:r>
        <w:rPr>
          <w:rFonts w:hint="eastAsia"/>
        </w:rPr>
        <w:t>2. 1</w:t>
      </w:r>
      <w:r>
        <w:rPr>
          <w:rFonts w:hint="eastAsia"/>
          <w:kern w:val="0"/>
        </w:rPr>
        <w:t>国际石脑油市场价格</w:t>
      </w:r>
      <w:bookmarkEnd w:id="5"/>
      <w:bookmarkEnd w:id="6"/>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AA060B" w:rsidP="00C20AB6">
            <w:pPr>
              <w:pStyle w:val="aa"/>
              <w:spacing w:before="0" w:beforeAutospacing="0" w:after="0" w:afterAutospacing="0" w:line="390" w:lineRule="atLeast"/>
              <w:jc w:val="center"/>
              <w:rPr>
                <w:rFonts w:ascii="华文仿宋" w:eastAsia="华文仿宋" w:hAnsi="华文仿宋"/>
                <w:color w:val="000000"/>
                <w:sz w:val="28"/>
                <w:szCs w:val="28"/>
              </w:rPr>
            </w:pPr>
            <w:bookmarkStart w:id="44" w:name="_Toc281568202"/>
            <w:bookmarkStart w:id="45" w:name="_Toc239847715"/>
            <w:bookmarkStart w:id="46" w:name="_Toc296600812"/>
            <w:bookmarkStart w:id="47" w:name="_Toc460250405"/>
            <w:bookmarkStart w:id="48" w:name="_Toc505350009"/>
            <w:r>
              <w:rPr>
                <w:rFonts w:ascii="华文仿宋" w:eastAsia="华文仿宋" w:hAnsi="华文仿宋" w:hint="eastAsia"/>
                <w:color w:val="000000"/>
                <w:sz w:val="28"/>
                <w:szCs w:val="28"/>
              </w:rPr>
              <w:t>6</w:t>
            </w:r>
            <w:r w:rsidR="004F4F55">
              <w:rPr>
                <w:rFonts w:ascii="华文仿宋" w:eastAsia="华文仿宋" w:hAnsi="华文仿宋" w:hint="eastAsia"/>
                <w:color w:val="000000"/>
                <w:sz w:val="28"/>
                <w:szCs w:val="28"/>
              </w:rPr>
              <w:t>月</w:t>
            </w:r>
            <w:r w:rsidR="00C20AB6">
              <w:rPr>
                <w:rFonts w:ascii="华文仿宋" w:eastAsia="华文仿宋" w:hAnsi="华文仿宋" w:hint="eastAsia"/>
                <w:color w:val="000000"/>
                <w:sz w:val="28"/>
                <w:szCs w:val="28"/>
              </w:rPr>
              <w:t>21</w:t>
            </w:r>
            <w:r w:rsidR="004F4F55">
              <w:rPr>
                <w:rFonts w:ascii="华文仿宋" w:eastAsia="华文仿宋" w:hAnsi="华文仿宋" w:hint="eastAsia"/>
                <w:color w:val="000000"/>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美分/加仑</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53.60美元/桶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53.64美元/桶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1.73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127.619-127.714</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498.50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131.415-131.878</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469.04</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470.79</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15.24</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124.085-124.548</w:t>
            </w:r>
          </w:p>
        </w:tc>
      </w:tr>
      <w:tr w:rsidR="00C20AB6">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492.25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131.618-131.751</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488.25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488.75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130.548-130.682</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472.25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472.75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126.270-126.404</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483.50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484.00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129.278-129.412</w:t>
            </w:r>
          </w:p>
        </w:tc>
      </w:tr>
      <w:tr w:rsidR="00C20AB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457.15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457.25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5.06美分/加仑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130.570-130.670</w:t>
            </w:r>
          </w:p>
        </w:tc>
      </w:tr>
      <w:tr w:rsidR="00C20AB6">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lastRenderedPageBreak/>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20AB6" w:rsidRPr="00C20AB6" w:rsidRDefault="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49" w:name="_Toc5976980"/>
      <w:bookmarkStart w:id="50" w:name="_Toc4768358"/>
      <w:bookmarkStart w:id="51" w:name="_Toc5976960"/>
      <w:bookmarkStart w:id="52" w:name="_Toc5281985"/>
      <w:bookmarkStart w:id="53" w:name="_Toc4768338"/>
      <w:bookmarkStart w:id="54" w:name="_Toc4160088"/>
      <w:bookmarkStart w:id="55" w:name="_Toc1736585"/>
      <w:bookmarkStart w:id="56" w:name="_Toc2934027"/>
      <w:bookmarkStart w:id="57" w:name="_Toc536797014"/>
      <w:bookmarkStart w:id="58" w:name="_Toc2934048"/>
      <w:bookmarkStart w:id="59" w:name="_Toc10211769"/>
      <w:bookmarkStart w:id="60" w:name="_Toc10731581"/>
      <w:r>
        <w:rPr>
          <w:rFonts w:asciiTheme="minorEastAsia" w:eastAsiaTheme="minorEastAsia" w:hAnsiTheme="minorEastAsia" w:hint="eastAsia"/>
          <w:bCs w:val="0"/>
          <w:color w:val="000000" w:themeColor="text1"/>
          <w:szCs w:val="28"/>
        </w:rPr>
        <w:t>2.2地炼石脑油市场</w:t>
      </w:r>
      <w:bookmarkEnd w:id="7"/>
      <w:bookmarkEnd w:id="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C20AB6" w:rsidRPr="00C20AB6" w:rsidRDefault="00C20AB6" w:rsidP="00C20AB6">
      <w:pPr>
        <w:pStyle w:val="aa"/>
        <w:ind w:firstLineChars="200" w:firstLine="560"/>
        <w:rPr>
          <w:rFonts w:ascii="华文仿宋" w:eastAsia="华文仿宋" w:hAnsi="华文仿宋"/>
          <w:color w:val="000000"/>
          <w:sz w:val="28"/>
          <w:szCs w:val="28"/>
        </w:rPr>
      </w:pPr>
      <w:r w:rsidRPr="00C20AB6">
        <w:rPr>
          <w:rFonts w:ascii="华文仿宋" w:eastAsia="华文仿宋" w:hAnsi="华文仿宋"/>
          <w:color w:val="000000"/>
          <w:sz w:val="28"/>
          <w:szCs w:val="28"/>
        </w:rPr>
        <w:t>石脑油：国际原油近期重归弱势制约了石化市场活性。亚洲石脑油市场供应过剩态势并未出现改观，尽管近期自西方运抵亚洲区内的套利船货规模收窄，但前期资源囤积且区内消化能力不足施压油价，亚洲石脑油递价水平运行弱势，MOPJ价格下行修正。挂靠日本石脑油计价的中国主营炼厂石脑油出厂价本周期内呈现大举下行态势，截至6月14</w:t>
      </w:r>
      <w:r w:rsidR="00A50D8B">
        <w:rPr>
          <w:rFonts w:ascii="华文仿宋" w:eastAsia="华文仿宋" w:hAnsi="华文仿宋"/>
          <w:color w:val="000000"/>
          <w:sz w:val="28"/>
          <w:szCs w:val="28"/>
        </w:rPr>
        <w:t>日，</w:t>
      </w:r>
      <w:r w:rsidRPr="00C20AB6">
        <w:rPr>
          <w:rFonts w:ascii="华文仿宋" w:eastAsia="华文仿宋" w:hAnsi="华文仿宋"/>
          <w:color w:val="000000"/>
          <w:sz w:val="28"/>
          <w:szCs w:val="28"/>
        </w:rPr>
        <w:t>预测2019年6月中石化石脑油含税结算价跌600至3630元/吨。国内地炼及煤基石脑油市场周内一度调涨，但随后巨大的销售阻力施压成交均线，周内主力生产区域如山东、西北地区资源成交价格进一步下移，因东北部分外采单位检修，石化原料采购受限，乙烯料近期陷入销售停滞阶段，短线难现改观。</w:t>
      </w:r>
    </w:p>
    <w:p w:rsidR="002F12E4" w:rsidRDefault="004F4F55">
      <w:pPr>
        <w:outlineLvl w:val="1"/>
        <w:rPr>
          <w:rFonts w:asciiTheme="minorEastAsia" w:eastAsiaTheme="minorEastAsia" w:hAnsiTheme="minorEastAsia"/>
          <w:b/>
          <w:sz w:val="28"/>
          <w:szCs w:val="28"/>
        </w:rPr>
      </w:pPr>
      <w:bookmarkStart w:id="61" w:name="_Toc296600813"/>
      <w:bookmarkStart w:id="62" w:name="_Toc460250406"/>
      <w:bookmarkStart w:id="63" w:name="_Toc505350010"/>
      <w:bookmarkStart w:id="64" w:name="_Toc536797015"/>
      <w:bookmarkStart w:id="65" w:name="_Toc1736586"/>
      <w:bookmarkStart w:id="66" w:name="_Toc281568203"/>
      <w:bookmarkStart w:id="67" w:name="_Toc2934028"/>
      <w:bookmarkStart w:id="68" w:name="_Toc2934049"/>
      <w:bookmarkStart w:id="69" w:name="_Toc4160089"/>
      <w:bookmarkStart w:id="70" w:name="_Toc4768339"/>
      <w:bookmarkStart w:id="71" w:name="_Toc5281986"/>
      <w:bookmarkStart w:id="72" w:name="_Toc4768359"/>
      <w:bookmarkStart w:id="73" w:name="_Toc5976981"/>
      <w:bookmarkStart w:id="74" w:name="_Toc5976961"/>
      <w:bookmarkStart w:id="75" w:name="_Toc10211770"/>
      <w:bookmarkStart w:id="76" w:name="_Toc10731582"/>
      <w:r>
        <w:rPr>
          <w:rFonts w:asciiTheme="minorEastAsia" w:eastAsiaTheme="minorEastAsia" w:hAnsiTheme="minorEastAsia" w:hint="eastAsia"/>
          <w:b/>
          <w:sz w:val="28"/>
          <w:szCs w:val="28"/>
        </w:rPr>
        <w:t>2.3本周国内石脑油价格汇总</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9860" w:type="dxa"/>
        <w:tblInd w:w="93" w:type="dxa"/>
        <w:tblLook w:val="04A0"/>
      </w:tblPr>
      <w:tblGrid>
        <w:gridCol w:w="1080"/>
        <w:gridCol w:w="1520"/>
        <w:gridCol w:w="1540"/>
        <w:gridCol w:w="1400"/>
        <w:gridCol w:w="1080"/>
        <w:gridCol w:w="1720"/>
        <w:gridCol w:w="1520"/>
      </w:tblGrid>
      <w:tr w:rsidR="00C20AB6" w:rsidRPr="00C20AB6" w:rsidTr="00C20AB6">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价格类型</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涨跌</w:t>
            </w:r>
          </w:p>
        </w:tc>
        <w:tc>
          <w:tcPr>
            <w:tcW w:w="172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2019/6/21</w:t>
            </w:r>
          </w:p>
        </w:tc>
        <w:tc>
          <w:tcPr>
            <w:tcW w:w="1520" w:type="dxa"/>
            <w:tcBorders>
              <w:top w:val="single" w:sz="4" w:space="0" w:color="auto"/>
              <w:left w:val="nil"/>
              <w:bottom w:val="single" w:sz="4" w:space="0" w:color="auto"/>
              <w:right w:val="single" w:sz="4" w:space="0" w:color="auto"/>
            </w:tcBorders>
            <w:shd w:val="clear" w:color="000000" w:fill="99CC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2019/6/14</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金城石化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恒源石化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东明石化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中海石化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弘润石化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华星石化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海科石化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广饶石化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鑫泰石化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利津石化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胜华石化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长城石化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安邦石化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日照源丰</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富海石化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京博石化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昌邑石化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5100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5300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垦利石化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寿光石化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神驰石化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汇丰石化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宝塔石化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滨化石化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高青宏远</w:t>
            </w:r>
            <w:r w:rsidRPr="00C20AB6">
              <w:rPr>
                <w:rFonts w:ascii="华文仿宋" w:eastAsia="华文仿宋" w:hAnsi="华文仿宋" w:hint="eastAsia"/>
                <w:color w:val="000000"/>
                <w:sz w:val="28"/>
                <w:szCs w:val="28"/>
              </w:rPr>
              <w:lastRenderedPageBreak/>
              <w:t>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lastRenderedPageBreak/>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河口实业</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科力达石化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5600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5600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东方华龙</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6550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6550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齐成工贸</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-640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5350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5990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广悦化工</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石大昌盛能源</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6600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6600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永鑫化工</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6250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6250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无棣鑫岳石化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6300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尚能石化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5980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5980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海右石化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5550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5600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山东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亚通石化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6250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6250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鑫泉焦化</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7400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7400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东北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盘锦北沥</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3656</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3656</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东北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盘锦宏业</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4956</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4956</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东北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中天浩业</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4956</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4956</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陕西华航</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-600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4400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5000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西北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神木天元</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-600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4000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4600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西北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神木富油</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-550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3850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4400</w:t>
            </w:r>
          </w:p>
        </w:tc>
      </w:tr>
      <w:tr w:rsidR="00C20AB6" w:rsidRPr="00C20AB6" w:rsidTr="00C20AB6">
        <w:trPr>
          <w:trHeight w:val="81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西北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内蒙古庆华</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5450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5450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西北</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陕西未来</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-550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3700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4250</w:t>
            </w:r>
          </w:p>
        </w:tc>
      </w:tr>
      <w:tr w:rsidR="00C20AB6" w:rsidRPr="00C20AB6" w:rsidTr="00C20AB6">
        <w:trPr>
          <w:trHeight w:val="40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华东</w:t>
            </w:r>
          </w:p>
        </w:tc>
        <w:tc>
          <w:tcPr>
            <w:tcW w:w="152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江苏新海</w:t>
            </w:r>
          </w:p>
        </w:tc>
        <w:tc>
          <w:tcPr>
            <w:tcW w:w="154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石脑油</w:t>
            </w:r>
          </w:p>
        </w:tc>
        <w:tc>
          <w:tcPr>
            <w:tcW w:w="1400" w:type="dxa"/>
            <w:tcBorders>
              <w:top w:val="nil"/>
              <w:left w:val="nil"/>
              <w:bottom w:val="single" w:sz="4" w:space="0" w:color="auto"/>
              <w:right w:val="single" w:sz="4" w:space="0" w:color="auto"/>
            </w:tcBorders>
            <w:shd w:val="clear" w:color="auto" w:fill="auto"/>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出厂价</w:t>
            </w:r>
          </w:p>
        </w:tc>
        <w:tc>
          <w:tcPr>
            <w:tcW w:w="108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200</w:t>
            </w:r>
          </w:p>
        </w:tc>
        <w:tc>
          <w:tcPr>
            <w:tcW w:w="17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6650</w:t>
            </w:r>
          </w:p>
        </w:tc>
        <w:tc>
          <w:tcPr>
            <w:tcW w:w="1520" w:type="dxa"/>
            <w:tcBorders>
              <w:top w:val="nil"/>
              <w:left w:val="nil"/>
              <w:bottom w:val="single" w:sz="4" w:space="0" w:color="auto"/>
              <w:right w:val="single" w:sz="4" w:space="0" w:color="auto"/>
            </w:tcBorders>
            <w:shd w:val="clear" w:color="000000" w:fill="FFFFFF"/>
            <w:vAlign w:val="bottom"/>
            <w:hideMark/>
          </w:tcPr>
          <w:p w:rsidR="00C20AB6" w:rsidRPr="00C20AB6" w:rsidRDefault="00C20AB6" w:rsidP="00C20AB6">
            <w:pPr>
              <w:pStyle w:val="aa"/>
              <w:spacing w:before="0" w:beforeAutospacing="0" w:after="0" w:afterAutospacing="0" w:line="390" w:lineRule="atLeast"/>
              <w:jc w:val="center"/>
              <w:rPr>
                <w:rFonts w:ascii="华文仿宋" w:eastAsia="华文仿宋" w:hAnsi="华文仿宋"/>
                <w:color w:val="000000"/>
                <w:sz w:val="28"/>
                <w:szCs w:val="28"/>
              </w:rPr>
            </w:pPr>
            <w:r w:rsidRPr="00C20AB6">
              <w:rPr>
                <w:rFonts w:ascii="华文仿宋" w:eastAsia="华文仿宋" w:hAnsi="华文仿宋" w:hint="eastAsia"/>
                <w:color w:val="000000"/>
                <w:sz w:val="28"/>
                <w:szCs w:val="28"/>
              </w:rPr>
              <w:t>6450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7" w:name="_Toc5281987"/>
      <w:bookmarkStart w:id="78" w:name="_Toc4160090"/>
      <w:bookmarkStart w:id="79" w:name="_Toc4768340"/>
      <w:bookmarkStart w:id="80" w:name="_Toc5976982"/>
      <w:bookmarkStart w:id="81" w:name="_Toc4768360"/>
      <w:bookmarkStart w:id="82" w:name="_Toc5976962"/>
      <w:bookmarkStart w:id="83" w:name="_Toc2934050"/>
      <w:bookmarkStart w:id="84" w:name="_Toc2934029"/>
      <w:bookmarkStart w:id="85" w:name="_Toc281568204"/>
      <w:bookmarkStart w:id="86" w:name="_Toc505350011"/>
      <w:bookmarkStart w:id="87" w:name="_Toc1736587"/>
      <w:bookmarkStart w:id="88" w:name="_Toc536797016"/>
      <w:bookmarkStart w:id="89" w:name="_Toc460250407"/>
      <w:bookmarkStart w:id="90" w:name="_Toc296600814"/>
      <w:bookmarkStart w:id="91" w:name="_Toc10211771"/>
      <w:bookmarkStart w:id="92" w:name="_Toc10731583"/>
      <w:bookmarkStart w:id="93" w:name="_Toc239847719"/>
      <w:bookmarkStart w:id="94" w:name="_Toc158203132"/>
      <w:r>
        <w:rPr>
          <w:rFonts w:asciiTheme="minorEastAsia" w:eastAsiaTheme="minorEastAsia" w:hAnsiTheme="minorEastAsia" w:hint="eastAsia"/>
          <w:szCs w:val="28"/>
        </w:rPr>
        <w:t>2.4山东地炼石脑油价格走势图</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F12E4" w:rsidRDefault="002F12E4">
      <w:pPr>
        <w:rPr>
          <w:sz w:val="20"/>
          <w:szCs w:val="20"/>
        </w:rPr>
      </w:pPr>
    </w:p>
    <w:p w:rsidR="002F12E4" w:rsidRDefault="00A465CB" w:rsidP="00A43F9E">
      <w:pPr>
        <w:jc w:val="center"/>
        <w:rPr>
          <w:sz w:val="20"/>
          <w:szCs w:val="20"/>
        </w:rPr>
      </w:pPr>
      <w:r w:rsidRPr="00A465CB">
        <w:rPr>
          <w:sz w:val="20"/>
          <w:szCs w:val="20"/>
        </w:rPr>
        <w:drawing>
          <wp:inline distT="0" distB="0" distL="0" distR="0">
            <wp:extent cx="5219700" cy="32004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2E4" w:rsidRDefault="004F4F55">
      <w:pPr>
        <w:outlineLvl w:val="0"/>
        <w:rPr>
          <w:rFonts w:ascii="黑体" w:eastAsia="黑体"/>
          <w:b/>
          <w:sz w:val="28"/>
          <w:szCs w:val="28"/>
        </w:rPr>
      </w:pPr>
      <w:bookmarkStart w:id="95" w:name="_Toc237428455"/>
      <w:bookmarkStart w:id="96" w:name="_Toc460250408"/>
      <w:bookmarkStart w:id="97" w:name="_Toc5976963"/>
      <w:bookmarkStart w:id="98" w:name="_Toc296600816"/>
      <w:bookmarkStart w:id="99" w:name="_Toc2934030"/>
      <w:bookmarkStart w:id="100" w:name="_Toc536797017"/>
      <w:bookmarkStart w:id="101" w:name="_Toc5976983"/>
      <w:bookmarkStart w:id="102" w:name="_Toc1736588"/>
      <w:bookmarkStart w:id="103" w:name="_Toc4768361"/>
      <w:bookmarkStart w:id="104" w:name="_Toc281568206"/>
      <w:bookmarkStart w:id="105" w:name="_Toc5281988"/>
      <w:bookmarkStart w:id="106" w:name="_Toc4160091"/>
      <w:bookmarkStart w:id="107" w:name="_Toc4768341"/>
      <w:bookmarkStart w:id="108" w:name="_Toc505350012"/>
      <w:bookmarkStart w:id="109" w:name="_Toc2934051"/>
      <w:bookmarkStart w:id="110" w:name="_Toc10211772"/>
      <w:bookmarkStart w:id="111" w:name="_Toc10731584"/>
      <w:bookmarkEnd w:id="93"/>
      <w:bookmarkEnd w:id="94"/>
      <w:r>
        <w:rPr>
          <w:rFonts w:ascii="黑体" w:eastAsia="黑体" w:hint="eastAsia"/>
          <w:b/>
          <w:sz w:val="28"/>
          <w:szCs w:val="28"/>
        </w:rPr>
        <w:t>三、本周国内油品市场分析及预测</w:t>
      </w:r>
      <w:bookmarkStart w:id="112" w:name="_Toc460250409"/>
      <w:bookmarkStart w:id="113" w:name="_Toc281568207"/>
      <w:bookmarkStart w:id="114" w:name="_Toc296600817"/>
      <w:bookmarkStart w:id="115" w:name="_Toc237428456"/>
      <w:bookmarkStart w:id="116" w:name="_Toc17657190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F12E4" w:rsidRDefault="004F4F55">
      <w:pPr>
        <w:pStyle w:val="1"/>
        <w:spacing w:line="360" w:lineRule="auto"/>
        <w:rPr>
          <w:rFonts w:asciiTheme="minorEastAsia" w:eastAsiaTheme="minorEastAsia" w:hAnsiTheme="minorEastAsia"/>
          <w:kern w:val="2"/>
          <w:sz w:val="28"/>
          <w:szCs w:val="28"/>
        </w:rPr>
      </w:pPr>
      <w:bookmarkStart w:id="117" w:name="_Toc505350013"/>
      <w:bookmarkStart w:id="118" w:name="_Toc536797018"/>
      <w:bookmarkStart w:id="119" w:name="_Toc2934031"/>
      <w:bookmarkStart w:id="120" w:name="_Toc4160092"/>
      <w:bookmarkStart w:id="121" w:name="_Toc4768342"/>
      <w:bookmarkStart w:id="122" w:name="_Toc1736589"/>
      <w:bookmarkStart w:id="123" w:name="_Toc4768362"/>
      <w:bookmarkStart w:id="124" w:name="_Toc2934052"/>
      <w:bookmarkStart w:id="125" w:name="_Toc5281989"/>
      <w:bookmarkStart w:id="126" w:name="_Toc5976984"/>
      <w:bookmarkStart w:id="127" w:name="_Toc5976964"/>
      <w:bookmarkStart w:id="128" w:name="_Toc10211773"/>
      <w:bookmarkStart w:id="129" w:name="_Toc10731585"/>
      <w:r>
        <w:rPr>
          <w:rFonts w:asciiTheme="minorEastAsia" w:eastAsiaTheme="minorEastAsia" w:hAnsiTheme="minorEastAsia" w:hint="eastAsia"/>
          <w:kern w:val="2"/>
          <w:sz w:val="28"/>
          <w:szCs w:val="28"/>
        </w:rPr>
        <w:lastRenderedPageBreak/>
        <w:t>3．1  成品油市场动态</w:t>
      </w:r>
      <w:bookmarkEnd w:id="112"/>
      <w:bookmarkEnd w:id="113"/>
      <w:bookmarkEnd w:id="114"/>
      <w:bookmarkEnd w:id="117"/>
      <w:bookmarkEnd w:id="118"/>
      <w:bookmarkEnd w:id="119"/>
      <w:bookmarkEnd w:id="120"/>
      <w:bookmarkEnd w:id="121"/>
      <w:bookmarkEnd w:id="122"/>
      <w:bookmarkEnd w:id="123"/>
      <w:bookmarkEnd w:id="124"/>
      <w:bookmarkEnd w:id="125"/>
      <w:bookmarkEnd w:id="126"/>
      <w:bookmarkEnd w:id="127"/>
      <w:bookmarkEnd w:id="128"/>
      <w:bookmarkEnd w:id="129"/>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本周，国际原油期货呈现震荡走势，据测算第七个工作日参考原油变化率为-4.58%。受此影响，国内成品油市场购销氛围偏淡，各地主营单位汽柴油价格下调。与此同时，山东地炼成品油行情先抑后扬，各炼厂实际成交保持100-200元/吨优惠。具体来看出货方面：周初，原油弱势打压业者心态，区内油市看空气氛浓厚，市场交投气氛低迷。临近周末，随着外盘油价收涨，中下游商家入市采购积极性提升，从而使得地炼整体出货较前期有所好转，库存量普遍开始下降。</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后市前瞻：进入下周，国际原油期价WTI将继续保持震荡态势，市场静候中美贸易谈判结果，主流运行区间在51-55(均值53)美元/桶之间。在缺少原油走势持续利好刺激下，山东地炼成品油行情大涨势头难起，买卖双方操作十分谨慎，市场观望气氛仍存。综上所述，预计山东地炼汽柴油价格稳中个别小涨。</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华北地区主营汽柴油延续跌势，交投氛围仍显清淡。分析来看，周内国际原油震荡走势，本轮变化率呈现负向波动，消息面指引有限。周初，区内主营承压下行，汽柴油行情下探明显，业者逢低采购，成交小单按需为主;临近周末，部分主营资源趋紧，区内主营纷纷推涨柴油报价，涨幅在50-150元/吨之间，而汽油趋稳运行。下游业者心态谨慎，观望气氛浓厚，整体交投表现难有明显改善。后市来看，国际原油继续震荡态势，零售价二连跌预期强烈，消息面难有利好支撑。步入下旬，华北主营销售压力凸显，预计华北地区成品油延续弱势震荡为主，业者心态普遍谨慎，购销氛围清淡。</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lastRenderedPageBreak/>
        <w:t>华南地区成品油行情止跌反弹，市场购销气氛一般。具体来看，原油期货涨跌互现，变化率负向区间收窄，本轮零售价预计下调幅度减小。加之，上一轮零售价兑现年内最大跌幅后，业者入市逢低补仓，主营单位出货一度增多，且柴油资源供应相对趋紧，汽柴油价格止跌反弹，但汽油价格涨幅有限。业者补仓基本到位，少数入市小单购进，市场交投略显一般。后市来看，原油期货震荡小涨为主，零售价预计下调幅度或继续收窄。加之当前主营单位销售压力不大，预计下周华南地区汽柴油行情或温和走高，其中柴油市场较为坚挺，交投气氛平平。</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华中地区，消息面较为震荡，区内汽柴价格跌后反弹 具体分析如下，周初，原油走势震荡，变化率维持负向波动，消息面难寻支撑，区内主营汽柴价格仍以跌为主，成交优惠宽松。下游择低小单购进，市场交投表现温和。随后因部分单位柴油资源趋紧，加上原油有所拉升，区内主营柴油价格明显上推，汽油价格则相对波动有限。下游对高价有所抵触，市场跟进不及预期。后市来看，国际原油或偏强震荡，但本轮零售价预期不减，消息面指引有限。部分主营柴油资源短期或维持紧平衡状态，但月下旬主营仍存出货压力，故预计短期内华中地区成品油行情或仍有窄幅推涨空间，但缺乏持续推涨动力。</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华东地区成品油跌后反弹，尤其柴油涨幅较大。具体来看，国际油价走势颇为震荡，本轮变化率维持负向波动，消息面提振相对有限。不过，近期华东部分主营柴油资源偏紧，且对后期资源看紧趋势不改，故纷纷推涨柴油价格，幅度高达200-300元/吨，而汽油资源供应宽松，汽柴行情维持弱势。部分下游用户趁主营推价前适度采购柴油，而价格涨至高位之后，业者入市操作转淡，下游采购汽油意愿依旧偏低。华东部分主营本月销售进度较好，也给予成品油推价一定支撑。</w:t>
      </w:r>
      <w:r w:rsidRPr="00133CC8">
        <w:rPr>
          <w:rFonts w:ascii="华文仿宋" w:eastAsia="华文仿宋" w:hAnsi="华文仿宋" w:hint="eastAsia"/>
          <w:sz w:val="28"/>
          <w:szCs w:val="28"/>
        </w:rPr>
        <w:lastRenderedPageBreak/>
        <w:t>后市而言，国际油价震荡走势难以转变，零售价将迎来“二连跌”，预计华东地区成品油行情区间震荡为主，主营柴油挺价意愿强烈，汽油行情仍偏弱运行，下游用户心态难改谨慎，市场交投难有好转。</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西南地区汽柴行情跌势放缓，市场成交提升有限。分析来看：周内国际油价维持区间震荡走势，变化率维持负向区间运行，下调预期仍存。周初主营单位仍大力度追赶销售量，汽柴价格继续下滑。随着部分单位赶上销售进度，且当前柴油资源供应量偏低，成交价格略有推高。而汽油需求面虽有一定提升，但市场供应过剩情况仍然严峻，整体行情上行乏力。社会库存维持低位，业者逢低适量补货，但大单成交依旧有限。就后市而言，国际油价或保持震荡上行态势，虽然零售价“二连跌”仍为大概率事件，但预计下调幅度不断收窄，消息面利空减弱，预计下周部分地区主营或继续推价，但多以柴油为主。</w:t>
      </w:r>
    </w:p>
    <w:p w:rsidR="00133CC8" w:rsidRPr="00133CC8" w:rsidRDefault="00133CC8" w:rsidP="00133CC8">
      <w:pPr>
        <w:pStyle w:val="aa"/>
        <w:ind w:firstLineChars="200" w:firstLine="560"/>
        <w:rPr>
          <w:rFonts w:ascii="华文仿宋" w:eastAsia="华文仿宋" w:hAnsi="华文仿宋"/>
          <w:sz w:val="28"/>
          <w:szCs w:val="28"/>
        </w:rPr>
      </w:pPr>
      <w:r w:rsidRPr="00133CC8">
        <w:rPr>
          <w:rFonts w:ascii="华文仿宋" w:eastAsia="华文仿宋" w:hAnsi="华文仿宋" w:hint="eastAsia"/>
          <w:sz w:val="28"/>
          <w:szCs w:val="28"/>
        </w:rPr>
        <w:t>西北地炼汽柴行情跌后趋稳，市场成交气氛一般。分析来看：周内国际油价颇为震荡，变化率仍维持负向区间运行，下调预期对市场仍有打压。周初销售公司下调汽柴成交价，其中，柴油跌100元/吨，汽油跌幅明显，在300元/吨。虽然汽柴价格较前期明显回落，不过，需求方面看，高温天气增多，柴油需求面逐步转弱，而汽油需求虽有提升，但市场供应过剩压力难以缓解。业者补货心态维持谨慎，入市采购刚需为主，市场成交提升有限。就后市而言，国际油价或震荡上行，但变化率暂难转正，下调预期仍存。下游需求一般，业者适度补货之后，再度退市消库，市场成交难有明显改善。</w:t>
      </w:r>
    </w:p>
    <w:p w:rsidR="002F12E4" w:rsidRDefault="004F4F55" w:rsidP="00266404">
      <w:pPr>
        <w:outlineLvl w:val="0"/>
        <w:rPr>
          <w:rFonts w:ascii="黑体" w:eastAsia="黑体"/>
          <w:b/>
          <w:sz w:val="28"/>
          <w:szCs w:val="28"/>
        </w:rPr>
      </w:pPr>
      <w:bookmarkStart w:id="130" w:name="_Toc1736590"/>
      <w:bookmarkStart w:id="131" w:name="_Toc505350014"/>
      <w:bookmarkStart w:id="132" w:name="_Toc2934053"/>
      <w:bookmarkStart w:id="133" w:name="_Toc2934032"/>
      <w:bookmarkStart w:id="134" w:name="_Toc536797019"/>
      <w:bookmarkStart w:id="135" w:name="_Toc10211774"/>
      <w:bookmarkStart w:id="136" w:name="_Toc10731586"/>
      <w:bookmarkStart w:id="137" w:name="_Toc460250410"/>
      <w:bookmarkStart w:id="138" w:name="_Toc180485827"/>
      <w:bookmarkStart w:id="139" w:name="_Toc281568208"/>
      <w:bookmarkStart w:id="140" w:name="_Toc296600818"/>
      <w:bookmarkStart w:id="141" w:name="_Toc369858747"/>
      <w:bookmarkStart w:id="142" w:name="_Toc296600819"/>
      <w:bookmarkStart w:id="143" w:name="_Toc281568211"/>
      <w:bookmarkEnd w:id="115"/>
      <w:bookmarkEnd w:id="116"/>
      <w:r>
        <w:rPr>
          <w:rFonts w:ascii="黑体" w:eastAsia="黑体" w:hint="eastAsia"/>
          <w:b/>
          <w:sz w:val="28"/>
          <w:szCs w:val="28"/>
        </w:rPr>
        <w:t>四、国内溶剂油市场综述</w:t>
      </w:r>
      <w:bookmarkEnd w:id="130"/>
      <w:bookmarkEnd w:id="131"/>
      <w:bookmarkEnd w:id="132"/>
      <w:bookmarkEnd w:id="133"/>
      <w:bookmarkEnd w:id="134"/>
      <w:bookmarkEnd w:id="135"/>
      <w:bookmarkEnd w:id="136"/>
    </w:p>
    <w:p w:rsidR="00D476C4" w:rsidRPr="00D476C4" w:rsidRDefault="00D476C4" w:rsidP="00D476C4">
      <w:pPr>
        <w:pStyle w:val="aa"/>
        <w:ind w:firstLineChars="200" w:firstLine="560"/>
        <w:rPr>
          <w:rFonts w:ascii="华文仿宋" w:eastAsia="华文仿宋" w:hAnsi="华文仿宋"/>
          <w:sz w:val="28"/>
          <w:szCs w:val="28"/>
        </w:rPr>
      </w:pPr>
      <w:bookmarkStart w:id="144" w:name="_Toc505350015"/>
      <w:bookmarkStart w:id="145" w:name="_Toc460250411"/>
      <w:bookmarkEnd w:id="137"/>
      <w:bookmarkEnd w:id="138"/>
      <w:bookmarkEnd w:id="139"/>
      <w:bookmarkEnd w:id="140"/>
      <w:bookmarkEnd w:id="141"/>
      <w:r w:rsidRPr="00D476C4">
        <w:rPr>
          <w:rFonts w:ascii="华文仿宋" w:eastAsia="华文仿宋" w:hAnsi="华文仿宋"/>
          <w:sz w:val="28"/>
          <w:szCs w:val="28"/>
        </w:rPr>
        <w:lastRenderedPageBreak/>
        <w:t>截至6月21日，监测数据显示，两大集团国标6#溶剂油均价5125元/吨，国标120#溶剂油均价5825元/吨，山东国标200#溶剂油均价5537元/吨。山东地区国标6#溶剂油均价4650元/吨，国标120#溶剂油均价4575元/吨，国标200#溶剂油5537元/吨。非标120#溶剂油均价3910涨25元/吨;非标200#溶剂油均价4575涨45元/吨。全球指标布兰特原油期货上涨2.63美元，收报每桶64.45美元，涨幅为4.3%。美国原油期货收高2.89美元，报每桶56.65美元，涨幅为5.4%。油价周四飙升逾5%，在伊朗击落一架美国军用无人机后，市场担心德黑兰和华盛顿之间会发生军事对抗。本轮第8</w:t>
      </w:r>
      <w:r w:rsidR="00A50D8B">
        <w:rPr>
          <w:rFonts w:ascii="华文仿宋" w:eastAsia="华文仿宋" w:hAnsi="华文仿宋"/>
          <w:sz w:val="28"/>
          <w:szCs w:val="28"/>
        </w:rPr>
        <w:t>个工作日，</w:t>
      </w:r>
      <w:r w:rsidRPr="00D476C4">
        <w:rPr>
          <w:rFonts w:ascii="华文仿宋" w:eastAsia="华文仿宋" w:hAnsi="华文仿宋"/>
          <w:sz w:val="28"/>
          <w:szCs w:val="28"/>
        </w:rPr>
        <w:t>原油估价62.432较基准价跌2.346或-3.62%，暂预计6月25日24时成品油零限价下调160元/吨。昨日下午原油反弹，地炼汽柴大肆追涨，预计今日非标或有低位小涨，但受原料过剩影响，国标难以全面反弹，但也有助于强化商谈。</w:t>
      </w:r>
    </w:p>
    <w:p w:rsidR="002F12E4" w:rsidRDefault="004F4F55" w:rsidP="00266404">
      <w:pPr>
        <w:pStyle w:val="aa"/>
        <w:outlineLvl w:val="0"/>
        <w:rPr>
          <w:rFonts w:ascii="黑体"/>
          <w:b/>
          <w:bCs/>
          <w:sz w:val="28"/>
          <w:szCs w:val="28"/>
        </w:rPr>
      </w:pPr>
      <w:bookmarkStart w:id="146" w:name="_Toc10211775"/>
      <w:bookmarkStart w:id="147" w:name="_Toc10731587"/>
      <w:r>
        <w:rPr>
          <w:rFonts w:ascii="黑体" w:hint="eastAsia"/>
          <w:b/>
          <w:bCs/>
          <w:sz w:val="28"/>
          <w:szCs w:val="28"/>
        </w:rPr>
        <w:t>五、本周国内炼厂溶剂油产品价格对比</w:t>
      </w:r>
      <w:bookmarkEnd w:id="142"/>
      <w:bookmarkEnd w:id="143"/>
      <w:bookmarkEnd w:id="144"/>
      <w:bookmarkEnd w:id="145"/>
      <w:bookmarkEnd w:id="146"/>
      <w:bookmarkEnd w:id="147"/>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9740" w:type="dxa"/>
        <w:tblInd w:w="93" w:type="dxa"/>
        <w:tblLook w:val="04A0"/>
      </w:tblPr>
      <w:tblGrid>
        <w:gridCol w:w="1058"/>
        <w:gridCol w:w="1215"/>
        <w:gridCol w:w="1346"/>
        <w:gridCol w:w="992"/>
        <w:gridCol w:w="1366"/>
        <w:gridCol w:w="931"/>
        <w:gridCol w:w="1416"/>
        <w:gridCol w:w="1416"/>
      </w:tblGrid>
      <w:tr w:rsidR="00A22AA0" w:rsidRPr="00A22AA0" w:rsidTr="00A22AA0">
        <w:trPr>
          <w:trHeight w:val="420"/>
        </w:trPr>
        <w:tc>
          <w:tcPr>
            <w:tcW w:w="1080" w:type="dxa"/>
            <w:tcBorders>
              <w:top w:val="single" w:sz="8" w:space="0" w:color="000000"/>
              <w:left w:val="single" w:sz="8" w:space="0" w:color="000000"/>
              <w:bottom w:val="single" w:sz="8" w:space="0" w:color="000000"/>
              <w:right w:val="single" w:sz="8" w:space="0" w:color="000000"/>
            </w:tcBorders>
            <w:shd w:val="clear" w:color="000000" w:fill="00B0F0"/>
            <w:vAlign w:val="bottom"/>
            <w:hideMark/>
          </w:tcPr>
          <w:p w:rsidR="00A22AA0" w:rsidRPr="00A22AA0" w:rsidRDefault="00A22AA0" w:rsidP="00A22AA0">
            <w:pPr>
              <w:widowControl/>
              <w:jc w:val="center"/>
              <w:rPr>
                <w:rFonts w:ascii="华文仿宋" w:eastAsia="华文仿宋" w:hAnsi="华文仿宋" w:cs="宋体"/>
                <w:kern w:val="0"/>
                <w:sz w:val="28"/>
                <w:szCs w:val="28"/>
              </w:rPr>
            </w:pPr>
            <w:r w:rsidRPr="00A22AA0">
              <w:rPr>
                <w:rFonts w:ascii="华文仿宋" w:eastAsia="华文仿宋" w:hAnsi="华文仿宋" w:cs="宋体" w:hint="eastAsia"/>
                <w:kern w:val="0"/>
                <w:sz w:val="28"/>
                <w:szCs w:val="28"/>
              </w:rPr>
              <w:t>地区</w:t>
            </w:r>
          </w:p>
        </w:tc>
        <w:tc>
          <w:tcPr>
            <w:tcW w:w="1240" w:type="dxa"/>
            <w:tcBorders>
              <w:top w:val="single" w:sz="8" w:space="0" w:color="000000"/>
              <w:left w:val="nil"/>
              <w:bottom w:val="single" w:sz="8" w:space="0" w:color="000000"/>
              <w:right w:val="single" w:sz="8" w:space="0" w:color="000000"/>
            </w:tcBorders>
            <w:shd w:val="clear" w:color="000000" w:fill="00B0F0"/>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生产厂家</w:t>
            </w:r>
          </w:p>
        </w:tc>
        <w:tc>
          <w:tcPr>
            <w:tcW w:w="1380" w:type="dxa"/>
            <w:tcBorders>
              <w:top w:val="single" w:sz="8" w:space="0" w:color="000000"/>
              <w:left w:val="nil"/>
              <w:bottom w:val="single" w:sz="8" w:space="0" w:color="000000"/>
              <w:right w:val="single" w:sz="8" w:space="0" w:color="000000"/>
            </w:tcBorders>
            <w:shd w:val="clear" w:color="000000" w:fill="00B0F0"/>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产品名称</w:t>
            </w:r>
          </w:p>
        </w:tc>
        <w:tc>
          <w:tcPr>
            <w:tcW w:w="1000" w:type="dxa"/>
            <w:tcBorders>
              <w:top w:val="single" w:sz="8" w:space="0" w:color="000000"/>
              <w:left w:val="nil"/>
              <w:bottom w:val="single" w:sz="8" w:space="0" w:color="000000"/>
              <w:right w:val="single" w:sz="8" w:space="0" w:color="000000"/>
            </w:tcBorders>
            <w:shd w:val="clear" w:color="000000" w:fill="00B0F0"/>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型号</w:t>
            </w:r>
          </w:p>
        </w:tc>
        <w:tc>
          <w:tcPr>
            <w:tcW w:w="1400" w:type="dxa"/>
            <w:tcBorders>
              <w:top w:val="single" w:sz="8" w:space="0" w:color="000000"/>
              <w:left w:val="nil"/>
              <w:bottom w:val="single" w:sz="8" w:space="0" w:color="000000"/>
              <w:right w:val="single" w:sz="8" w:space="0" w:color="000000"/>
            </w:tcBorders>
            <w:shd w:val="clear" w:color="000000" w:fill="00B0F0"/>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价格类型</w:t>
            </w:r>
          </w:p>
        </w:tc>
        <w:tc>
          <w:tcPr>
            <w:tcW w:w="940" w:type="dxa"/>
            <w:tcBorders>
              <w:top w:val="single" w:sz="8" w:space="0" w:color="000000"/>
              <w:left w:val="nil"/>
              <w:bottom w:val="single" w:sz="8" w:space="0" w:color="000000"/>
              <w:right w:val="single" w:sz="8" w:space="0" w:color="000000"/>
            </w:tcBorders>
            <w:shd w:val="clear" w:color="000000" w:fill="00B0F0"/>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涨跌</w:t>
            </w:r>
          </w:p>
        </w:tc>
        <w:tc>
          <w:tcPr>
            <w:tcW w:w="1340" w:type="dxa"/>
            <w:tcBorders>
              <w:top w:val="single" w:sz="8" w:space="0" w:color="000000"/>
              <w:left w:val="nil"/>
              <w:bottom w:val="single" w:sz="8" w:space="0" w:color="000000"/>
              <w:right w:val="single" w:sz="8" w:space="0" w:color="000000"/>
            </w:tcBorders>
            <w:shd w:val="clear" w:color="000000" w:fill="99CC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2019/6/21</w:t>
            </w:r>
          </w:p>
        </w:tc>
        <w:tc>
          <w:tcPr>
            <w:tcW w:w="1360" w:type="dxa"/>
            <w:tcBorders>
              <w:top w:val="single" w:sz="8" w:space="0" w:color="000000"/>
              <w:left w:val="nil"/>
              <w:bottom w:val="single" w:sz="8" w:space="0" w:color="000000"/>
              <w:right w:val="single" w:sz="8" w:space="0" w:color="000000"/>
            </w:tcBorders>
            <w:shd w:val="clear" w:color="000000" w:fill="99CC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2019/6/14</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4200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4400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-300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4500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190#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4950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4950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锦州石化精细化工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锦州石化精细化工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锦州石化精细化工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大庆精细化工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大庆庆升</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大庆庆升</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大庆庆升</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180#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大庆庆升</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乌鲁木齐石化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乌鲁木齐石化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7#</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乌鲁木齐石化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独山子石化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独山子石化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新疆康佳投资(集团)</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新疆康佳投资(集团)</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7#</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吐哈油田</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吐哈油田</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吐哈油田</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190#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吐哈油</w:t>
            </w:r>
            <w:r w:rsidRPr="00A22AA0">
              <w:rPr>
                <w:rFonts w:ascii="华文仿宋" w:eastAsia="华文仿宋" w:hAnsi="华文仿宋" w:hint="eastAsia"/>
                <w:color w:val="000000"/>
                <w:sz w:val="28"/>
                <w:szCs w:val="28"/>
              </w:rPr>
              <w:lastRenderedPageBreak/>
              <w:t>田</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西北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南充炼厂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石家庄炼厂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石家庄炼厂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石家庄炼厂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天津天泰实业</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6#窄</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天津天泰实业</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天津天泰实业</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沧州炼厂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胜华化工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胜华化工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胜华化工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140#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胜华化工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180#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胜华化工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淄博锐博化工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淄博锐博化工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260#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淄博锐博化工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280#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淄博胜炼</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淄博胜炼</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淄博胜炼</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150#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和利时石化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6#窄</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4600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和利时</w:t>
            </w:r>
            <w:r w:rsidRPr="00A22AA0">
              <w:rPr>
                <w:rFonts w:ascii="华文仿宋" w:eastAsia="华文仿宋" w:hAnsi="华文仿宋" w:hint="eastAsia"/>
                <w:color w:val="000000"/>
                <w:sz w:val="28"/>
                <w:szCs w:val="28"/>
              </w:rPr>
              <w:lastRenderedPageBreak/>
              <w:t>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6000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6000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和利时石化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-300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5600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5900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山东集兴化工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山东集兴化工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山东东营旺豪</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5700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5700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山东东营旺豪</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5700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5700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山东东营旺豪</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6100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6100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山东东营旭辰化工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6#窄</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山东东营旭辰化工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4600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山东东营旭辰</w:t>
            </w:r>
            <w:r w:rsidRPr="00A22AA0">
              <w:rPr>
                <w:rFonts w:ascii="华文仿宋" w:eastAsia="华文仿宋" w:hAnsi="华文仿宋" w:hint="eastAsia"/>
                <w:color w:val="000000"/>
                <w:sz w:val="28"/>
                <w:szCs w:val="28"/>
              </w:rPr>
              <w:lastRenderedPageBreak/>
              <w:t>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4600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山东东营旭辰化工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5700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5900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胜利桩西</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胜利桩西</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胜利桩西</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淄博远达化工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5000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5000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淄博远达化工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4800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淄博远达化工</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5000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5000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青岛石化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济南炼厂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东明石</w:t>
            </w:r>
            <w:r w:rsidRPr="00A22AA0">
              <w:rPr>
                <w:rFonts w:ascii="华文仿宋" w:eastAsia="华文仿宋" w:hAnsi="华文仿宋" w:hint="eastAsia"/>
                <w:color w:val="000000"/>
                <w:sz w:val="28"/>
                <w:szCs w:val="28"/>
              </w:rPr>
              <w:lastRenderedPageBreak/>
              <w:t>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7150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7150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高桥石化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6300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6300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金陵石化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5700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5700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金陵石化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7300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7500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扬子石化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扬子石化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镇海炼化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镇海炼化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高桥石化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90#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清江石化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杭州炼厂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泰州石化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8050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8050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金陵烷基苯厂</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华东</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扬州石化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广州石化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广州石化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广州赫尔普公司</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825"/>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广州赫尔普公司</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南海志德</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4400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4400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南海志德</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4400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4400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南方石</w:t>
            </w:r>
            <w:r w:rsidRPr="00A22AA0">
              <w:rPr>
                <w:rFonts w:ascii="华文仿宋" w:eastAsia="华文仿宋" w:hAnsi="华文仿宋" w:hint="eastAsia"/>
                <w:color w:val="000000"/>
                <w:sz w:val="28"/>
                <w:szCs w:val="28"/>
              </w:rPr>
              <w:lastRenderedPageBreak/>
              <w:t>油</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南方石油</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茂名石化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茂名石化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九江石化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九江石化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茂名华粤</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茂名华粤</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260#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华南</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福建联合</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中原石化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中原石化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lastRenderedPageBreak/>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中原石化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洛阳石化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洛阳石化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长岭炼化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-400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4550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4950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长岭炼化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-250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4550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4800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长岭炼化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巴陵石化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110#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巴陵石化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6700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6700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南阳石化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200#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武汉石化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6#</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r w:rsidR="00A22AA0" w:rsidRPr="00A22AA0" w:rsidTr="00A22AA0">
        <w:trPr>
          <w:trHeight w:val="420"/>
        </w:trPr>
        <w:tc>
          <w:tcPr>
            <w:tcW w:w="1080" w:type="dxa"/>
            <w:tcBorders>
              <w:top w:val="nil"/>
              <w:left w:val="single" w:sz="8" w:space="0" w:color="000000"/>
              <w:bottom w:val="single" w:sz="8" w:space="0" w:color="000000"/>
              <w:right w:val="single" w:sz="8" w:space="0" w:color="000000"/>
            </w:tcBorders>
            <w:shd w:val="clear" w:color="auto" w:fill="auto"/>
            <w:vAlign w:val="bottom"/>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华中</w:t>
            </w:r>
          </w:p>
        </w:tc>
        <w:tc>
          <w:tcPr>
            <w:tcW w:w="124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pStyle w:val="aa"/>
              <w:spacing w:before="0" w:beforeAutospacing="0" w:after="0" w:afterAutospacing="0" w:line="390" w:lineRule="atLeast"/>
              <w:jc w:val="center"/>
              <w:rPr>
                <w:rFonts w:ascii="华文仿宋" w:eastAsia="华文仿宋" w:hAnsi="华文仿宋"/>
                <w:color w:val="000000"/>
                <w:sz w:val="28"/>
                <w:szCs w:val="28"/>
              </w:rPr>
            </w:pPr>
            <w:r w:rsidRPr="00A22AA0">
              <w:rPr>
                <w:rFonts w:ascii="华文仿宋" w:eastAsia="华文仿宋" w:hAnsi="华文仿宋" w:hint="eastAsia"/>
                <w:color w:val="000000"/>
                <w:sz w:val="28"/>
                <w:szCs w:val="28"/>
              </w:rPr>
              <w:t>武汉石</w:t>
            </w:r>
            <w:r w:rsidRPr="00A22AA0">
              <w:rPr>
                <w:rFonts w:ascii="华文仿宋" w:eastAsia="华文仿宋" w:hAnsi="华文仿宋" w:hint="eastAsia"/>
                <w:color w:val="000000"/>
                <w:sz w:val="28"/>
                <w:szCs w:val="28"/>
              </w:rPr>
              <w:lastRenderedPageBreak/>
              <w:t>化</w:t>
            </w:r>
          </w:p>
        </w:tc>
        <w:tc>
          <w:tcPr>
            <w:tcW w:w="138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lastRenderedPageBreak/>
              <w:t>溶剂油</w:t>
            </w:r>
          </w:p>
        </w:tc>
        <w:tc>
          <w:tcPr>
            <w:tcW w:w="10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120#</w:t>
            </w:r>
          </w:p>
        </w:tc>
        <w:tc>
          <w:tcPr>
            <w:tcW w:w="1400" w:type="dxa"/>
            <w:tcBorders>
              <w:top w:val="nil"/>
              <w:left w:val="nil"/>
              <w:bottom w:val="single" w:sz="8" w:space="0" w:color="000000"/>
              <w:right w:val="single" w:sz="8" w:space="0" w:color="000000"/>
            </w:tcBorders>
            <w:shd w:val="clear" w:color="auto" w:fill="auto"/>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出厂价</w:t>
            </w:r>
          </w:p>
        </w:tc>
        <w:tc>
          <w:tcPr>
            <w:tcW w:w="94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color w:val="000000"/>
                <w:kern w:val="0"/>
                <w:sz w:val="28"/>
                <w:szCs w:val="28"/>
              </w:rPr>
              <w:t>0</w:t>
            </w:r>
          </w:p>
        </w:tc>
        <w:tc>
          <w:tcPr>
            <w:tcW w:w="1360" w:type="dxa"/>
            <w:tcBorders>
              <w:top w:val="nil"/>
              <w:left w:val="nil"/>
              <w:bottom w:val="single" w:sz="8" w:space="0" w:color="000000"/>
              <w:right w:val="single" w:sz="8" w:space="0" w:color="000000"/>
            </w:tcBorders>
            <w:shd w:val="clear" w:color="000000" w:fill="FFFFFF"/>
            <w:vAlign w:val="center"/>
            <w:hideMark/>
          </w:tcPr>
          <w:p w:rsidR="00A22AA0" w:rsidRPr="00A22AA0" w:rsidRDefault="00A22AA0" w:rsidP="00A22AA0">
            <w:pPr>
              <w:widowControl/>
              <w:jc w:val="center"/>
              <w:rPr>
                <w:rFonts w:ascii="华文仿宋" w:eastAsia="华文仿宋" w:hAnsi="华文仿宋" w:cs="宋体"/>
                <w:color w:val="000000"/>
                <w:kern w:val="0"/>
                <w:sz w:val="28"/>
                <w:szCs w:val="28"/>
              </w:rPr>
            </w:pPr>
            <w:r w:rsidRPr="00A22AA0">
              <w:rPr>
                <w:rFonts w:ascii="华文仿宋" w:eastAsia="华文仿宋" w:hAnsi="华文仿宋" w:cs="宋体" w:hint="eastAsia"/>
                <w:color w:val="000000"/>
                <w:kern w:val="0"/>
                <w:sz w:val="28"/>
                <w:szCs w:val="28"/>
              </w:rPr>
              <w:t>0</w:t>
            </w:r>
          </w:p>
        </w:tc>
      </w:tr>
    </w:tbl>
    <w:p w:rsidR="002F12E4" w:rsidRDefault="002F12E4">
      <w:pPr>
        <w:widowControl/>
        <w:jc w:val="center"/>
        <w:rPr>
          <w:rFonts w:ascii="华文仿宋" w:eastAsia="华文仿宋" w:hAnsi="华文仿宋"/>
          <w:sz w:val="28"/>
          <w:szCs w:val="28"/>
        </w:rPr>
      </w:pPr>
    </w:p>
    <w:p w:rsidR="002F12E4" w:rsidRDefault="002F12E4">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48" w:name="_Toc281568213"/>
      <w:bookmarkStart w:id="149" w:name="_Toc505350016"/>
      <w:bookmarkStart w:id="150" w:name="_Toc460250412"/>
      <w:bookmarkStart w:id="151" w:name="_Toc2934054"/>
      <w:bookmarkStart w:id="152" w:name="_Toc536797020"/>
      <w:bookmarkStart w:id="153" w:name="_Toc296600821"/>
      <w:bookmarkStart w:id="154" w:name="_Toc1736591"/>
      <w:bookmarkStart w:id="155" w:name="_Toc2934033"/>
      <w:bookmarkStart w:id="156" w:name="_Toc4768343"/>
      <w:bookmarkStart w:id="157" w:name="_Toc5281990"/>
      <w:bookmarkStart w:id="158" w:name="_Toc4160093"/>
      <w:bookmarkStart w:id="159" w:name="_Toc5976985"/>
      <w:bookmarkStart w:id="160" w:name="_Toc5976965"/>
      <w:bookmarkStart w:id="161" w:name="_Toc4768363"/>
      <w:bookmarkStart w:id="162" w:name="_Toc10211776"/>
      <w:bookmarkStart w:id="163" w:name="_Toc10731588"/>
      <w:r>
        <w:rPr>
          <w:rFonts w:ascii="黑体" w:hAnsi="宋体" w:hint="eastAsia"/>
          <w:sz w:val="28"/>
          <w:szCs w:val="28"/>
        </w:rPr>
        <w:t>六、D系列特种溶剂油</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320" w:type="dxa"/>
        <w:tblInd w:w="93" w:type="dxa"/>
        <w:tblLook w:val="04A0"/>
      </w:tblPr>
      <w:tblGrid>
        <w:gridCol w:w="1080"/>
        <w:gridCol w:w="1080"/>
        <w:gridCol w:w="1080"/>
        <w:gridCol w:w="1080"/>
        <w:gridCol w:w="1080"/>
        <w:gridCol w:w="1080"/>
        <w:gridCol w:w="1420"/>
        <w:gridCol w:w="1420"/>
      </w:tblGrid>
      <w:tr w:rsidR="00851ABE" w:rsidRPr="00851ABE" w:rsidTr="00851ABE">
        <w:trPr>
          <w:trHeight w:val="825"/>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地区</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价格类型</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涨跌</w:t>
            </w:r>
          </w:p>
        </w:tc>
        <w:tc>
          <w:tcPr>
            <w:tcW w:w="142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2019/6/21</w:t>
            </w:r>
          </w:p>
        </w:tc>
        <w:tc>
          <w:tcPr>
            <w:tcW w:w="1420" w:type="dxa"/>
            <w:tcBorders>
              <w:top w:val="single" w:sz="8" w:space="0" w:color="auto"/>
              <w:left w:val="nil"/>
              <w:bottom w:val="single" w:sz="8" w:space="0" w:color="auto"/>
              <w:right w:val="single" w:sz="8" w:space="0" w:color="auto"/>
            </w:tcBorders>
            <w:shd w:val="clear" w:color="000000" w:fill="99CC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2019/6/14</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0</w:t>
            </w:r>
            <w:r w:rsidRPr="00851ABE">
              <w:rPr>
                <w:rFonts w:ascii="华文仿宋" w:eastAsia="华文仿宋" w:hAnsi="华文仿宋" w:cs="宋体" w:hint="eastAsia"/>
                <w:kern w:val="0"/>
                <w:sz w:val="28"/>
                <w:szCs w:val="28"/>
              </w:rPr>
              <w:t xml:space="preserve">　</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6850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6850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7985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7985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7985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7985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7800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7800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华北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6850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6850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6685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6685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6785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6785</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6685</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6685</w:t>
            </w:r>
          </w:p>
        </w:tc>
      </w:tr>
      <w:tr w:rsidR="00851ABE" w:rsidRPr="00851ABE" w:rsidTr="00851ABE">
        <w:trPr>
          <w:trHeight w:val="1230"/>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1230"/>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1230"/>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1230"/>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1230"/>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上海高桥爱思</w:t>
            </w:r>
            <w:r w:rsidRPr="00851ABE">
              <w:rPr>
                <w:rFonts w:ascii="华文仿宋" w:eastAsia="华文仿宋" w:hAnsi="华文仿宋" w:cs="宋体" w:hint="eastAsia"/>
                <w:kern w:val="0"/>
                <w:sz w:val="28"/>
                <w:szCs w:val="28"/>
              </w:rPr>
              <w:lastRenderedPageBreak/>
              <w:t>开</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6900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6900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w:t>
            </w:r>
            <w:r>
              <w:rPr>
                <w:rFonts w:ascii="华文仿宋" w:eastAsia="华文仿宋" w:hAnsi="华文仿宋" w:cs="宋体" w:hint="eastAsia"/>
                <w:kern w:val="0"/>
                <w:sz w:val="28"/>
                <w:szCs w:val="28"/>
              </w:rPr>
              <w:t>100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6900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7000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7700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7700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7000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7000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7800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7800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w:t>
            </w:r>
            <w:r w:rsidRPr="00851ABE">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6300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6300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7650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7650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7100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6500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6500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7300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7300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lastRenderedPageBreak/>
              <w:t>东北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r w:rsidR="00851ABE" w:rsidRPr="00851ABE" w:rsidTr="00851ABE">
        <w:trPr>
          <w:trHeight w:val="825"/>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auto" w:fill="auto"/>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c>
          <w:tcPr>
            <w:tcW w:w="1420" w:type="dxa"/>
            <w:tcBorders>
              <w:top w:val="nil"/>
              <w:left w:val="nil"/>
              <w:bottom w:val="single" w:sz="8" w:space="0" w:color="auto"/>
              <w:right w:val="single" w:sz="8" w:space="0" w:color="auto"/>
            </w:tcBorders>
            <w:shd w:val="clear" w:color="000000" w:fill="FFFFFF"/>
            <w:noWrap/>
            <w:vAlign w:val="bottom"/>
            <w:hideMark/>
          </w:tcPr>
          <w:p w:rsidR="00851ABE" w:rsidRPr="00851ABE" w:rsidRDefault="00851ABE" w:rsidP="00851ABE">
            <w:pPr>
              <w:widowControl/>
              <w:jc w:val="center"/>
              <w:rPr>
                <w:rFonts w:ascii="华文仿宋" w:eastAsia="华文仿宋" w:hAnsi="华文仿宋" w:cs="宋体"/>
                <w:kern w:val="0"/>
                <w:sz w:val="28"/>
                <w:szCs w:val="28"/>
              </w:rPr>
            </w:pPr>
            <w:r w:rsidRPr="00851ABE">
              <w:rPr>
                <w:rFonts w:ascii="华文仿宋" w:eastAsia="华文仿宋" w:hAnsi="华文仿宋" w:cs="宋体" w:hint="eastAsia"/>
                <w:kern w:val="0"/>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64" w:name="_Toc460250413"/>
      <w:bookmarkStart w:id="165" w:name="_Toc296600822"/>
      <w:bookmarkStart w:id="166" w:name="_Toc281568214"/>
      <w:bookmarkStart w:id="167" w:name="_Toc505350017"/>
      <w:bookmarkStart w:id="168" w:name="_Toc1736592"/>
      <w:bookmarkStart w:id="169" w:name="_Toc536797021"/>
      <w:bookmarkStart w:id="170" w:name="_Toc4160094"/>
      <w:bookmarkStart w:id="171" w:name="_Toc4768364"/>
      <w:bookmarkStart w:id="172" w:name="_Toc5281991"/>
      <w:bookmarkStart w:id="173" w:name="_Toc2934034"/>
      <w:bookmarkStart w:id="174" w:name="_Toc4768344"/>
      <w:bookmarkStart w:id="175" w:name="_Toc2934055"/>
      <w:bookmarkStart w:id="176" w:name="_Toc5976966"/>
      <w:bookmarkStart w:id="177" w:name="_Toc5976986"/>
      <w:bookmarkStart w:id="178" w:name="_Toc10211777"/>
      <w:bookmarkStart w:id="179" w:name="_Toc10731589"/>
      <w:r>
        <w:rPr>
          <w:rFonts w:ascii="华文仿宋" w:eastAsia="华文仿宋" w:hAnsi="华文仿宋" w:hint="eastAsia"/>
          <w:bCs w:val="0"/>
          <w:kern w:val="2"/>
          <w:sz w:val="28"/>
          <w:szCs w:val="28"/>
        </w:rPr>
        <w:t>七、重芳烃溶剂油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20" w:type="dxa"/>
        <w:tblInd w:w="93" w:type="dxa"/>
        <w:tblLook w:val="04A0"/>
      </w:tblPr>
      <w:tblGrid>
        <w:gridCol w:w="1023"/>
        <w:gridCol w:w="1024"/>
        <w:gridCol w:w="1024"/>
        <w:gridCol w:w="1150"/>
        <w:gridCol w:w="1024"/>
        <w:gridCol w:w="1043"/>
        <w:gridCol w:w="1416"/>
        <w:gridCol w:w="1416"/>
      </w:tblGrid>
      <w:tr w:rsidR="00E04811" w:rsidRPr="00E04811" w:rsidTr="00E04811">
        <w:trPr>
          <w:trHeight w:val="825"/>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地区</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价格类型</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涨跌</w:t>
            </w:r>
          </w:p>
        </w:tc>
        <w:tc>
          <w:tcPr>
            <w:tcW w:w="124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FC56F6">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2019/6/</w:t>
            </w:r>
            <w:r w:rsidR="00FC56F6">
              <w:rPr>
                <w:rFonts w:ascii="华文仿宋" w:eastAsia="华文仿宋" w:hAnsi="华文仿宋" w:cs="宋体" w:hint="eastAsia"/>
                <w:kern w:val="0"/>
                <w:sz w:val="28"/>
                <w:szCs w:val="28"/>
              </w:rPr>
              <w:t>21</w:t>
            </w:r>
          </w:p>
        </w:tc>
        <w:tc>
          <w:tcPr>
            <w:tcW w:w="1400" w:type="dxa"/>
            <w:tcBorders>
              <w:top w:val="single" w:sz="8" w:space="0" w:color="auto"/>
              <w:left w:val="nil"/>
              <w:bottom w:val="single" w:sz="8" w:space="0" w:color="auto"/>
              <w:right w:val="single" w:sz="8" w:space="0" w:color="auto"/>
            </w:tcBorders>
            <w:shd w:val="clear" w:color="000000" w:fill="99CCFF"/>
            <w:vAlign w:val="bottom"/>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2019/6/14</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丹阳</w:t>
            </w:r>
            <w:r w:rsidRPr="00E04811">
              <w:rPr>
                <w:rFonts w:ascii="华文仿宋" w:eastAsia="华文仿宋" w:hAnsi="华文仿宋" w:cs="宋体" w:hint="eastAsia"/>
                <w:kern w:val="0"/>
                <w:sz w:val="28"/>
                <w:szCs w:val="28"/>
              </w:rPr>
              <w:lastRenderedPageBreak/>
              <w:t>联东化工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芳烃</w:t>
            </w:r>
            <w:r w:rsidRPr="00E04811">
              <w:rPr>
                <w:rFonts w:ascii="华文仿宋" w:eastAsia="华文仿宋" w:hAnsi="华文仿宋" w:cs="宋体" w:hint="eastAsia"/>
                <w:kern w:val="0"/>
                <w:sz w:val="28"/>
                <w:szCs w:val="28"/>
              </w:rPr>
              <w:lastRenderedPageBreak/>
              <w:t>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混三甲</w:t>
            </w:r>
            <w:r w:rsidRPr="00E04811">
              <w:rPr>
                <w:rFonts w:ascii="华文仿宋" w:eastAsia="华文仿宋" w:hAnsi="华文仿宋" w:cs="宋体" w:hint="eastAsia"/>
                <w:kern w:val="0"/>
                <w:sz w:val="28"/>
                <w:szCs w:val="28"/>
              </w:rPr>
              <w:lastRenderedPageBreak/>
              <w:t>苯-1</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出厂</w:t>
            </w:r>
            <w:r w:rsidRPr="00E04811">
              <w:rPr>
                <w:rFonts w:ascii="华文仿宋" w:eastAsia="华文仿宋" w:hAnsi="华文仿宋" w:cs="宋体" w:hint="eastAsia"/>
                <w:kern w:val="0"/>
                <w:sz w:val="28"/>
                <w:szCs w:val="28"/>
              </w:rPr>
              <w:lastRenderedPageBreak/>
              <w:t>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丹阳联东化工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混三甲苯-3</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丹阳联东化工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混四甲苯</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云合化工厂</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云合化工厂</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云合化工厂</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S-1800#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云合化工厂</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S-2300#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w:t>
            </w:r>
            <w:r w:rsidRPr="00E04811">
              <w:rPr>
                <w:rFonts w:ascii="华文仿宋" w:eastAsia="华文仿宋" w:hAnsi="华文仿宋" w:cs="宋体" w:hint="eastAsia"/>
                <w:kern w:val="0"/>
                <w:sz w:val="28"/>
                <w:szCs w:val="28"/>
              </w:rPr>
              <w:lastRenderedPageBreak/>
              <w:t>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芳烃溶剂</w:t>
            </w:r>
            <w:r w:rsidRPr="00E04811">
              <w:rPr>
                <w:rFonts w:ascii="华文仿宋" w:eastAsia="华文仿宋" w:hAnsi="华文仿宋" w:cs="宋体" w:hint="eastAsia"/>
                <w:kern w:val="0"/>
                <w:sz w:val="28"/>
                <w:szCs w:val="28"/>
              </w:rPr>
              <w:lastRenderedPageBreak/>
              <w:t>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S100#A</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6400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6400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S100#B</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6400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6400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S100#C</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6400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6400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S180#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6500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6600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-200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6400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6600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江苏华伦化工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S200#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常熟联邦</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800#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常熟联邦</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w:t>
            </w:r>
            <w:r w:rsidRPr="00E04811">
              <w:rPr>
                <w:rFonts w:ascii="华文仿宋" w:eastAsia="华文仿宋" w:hAnsi="华文仿宋" w:cs="宋体" w:hint="eastAsia"/>
                <w:kern w:val="0"/>
                <w:sz w:val="28"/>
                <w:szCs w:val="28"/>
              </w:rPr>
              <w:lastRenderedPageBreak/>
              <w:t>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1000#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5600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5600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常熟联邦</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1800#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5400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5400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常熟联邦</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1500#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4700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4700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S1001#</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S1501#</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w:t>
            </w:r>
            <w:r w:rsidRPr="00E04811">
              <w:rPr>
                <w:rFonts w:ascii="华文仿宋" w:eastAsia="华文仿宋" w:hAnsi="华文仿宋" w:cs="宋体" w:hint="eastAsia"/>
                <w:kern w:val="0"/>
                <w:sz w:val="28"/>
                <w:szCs w:val="28"/>
              </w:rPr>
              <w:lastRenderedPageBreak/>
              <w:t>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芳烃溶剂</w:t>
            </w:r>
            <w:r w:rsidRPr="00E04811">
              <w:rPr>
                <w:rFonts w:ascii="华文仿宋" w:eastAsia="华文仿宋" w:hAnsi="华文仿宋" w:cs="宋体" w:hint="eastAsia"/>
                <w:kern w:val="0"/>
                <w:sz w:val="28"/>
                <w:szCs w:val="28"/>
              </w:rPr>
              <w:lastRenderedPageBreak/>
              <w:t>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S1800A</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华东</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溧阳诚兴化工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S1800B</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燕化高新</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燕化高新</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S200#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63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天津兴实化工有限公司</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5500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5500</w:t>
            </w:r>
          </w:p>
        </w:tc>
      </w:tr>
      <w:tr w:rsidR="00E04811" w:rsidRPr="00E04811" w:rsidTr="00E04811">
        <w:trPr>
          <w:trHeight w:val="163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天津兴实化工有限公司</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5200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5200</w:t>
            </w:r>
          </w:p>
        </w:tc>
      </w:tr>
      <w:tr w:rsidR="00E04811" w:rsidRPr="00E04811" w:rsidTr="00E04811">
        <w:trPr>
          <w:trHeight w:val="163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天津兴实化工有限公司</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S180#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4900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4900</w:t>
            </w:r>
          </w:p>
        </w:tc>
      </w:tr>
      <w:tr w:rsidR="00E04811" w:rsidRPr="00E04811" w:rsidTr="00E04811">
        <w:trPr>
          <w:trHeight w:val="163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天津兴实化工有限公司</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S200#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淄博锐博化工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S100A</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5550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5550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淄博锐博化工</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S100B</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混合芳烃</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w:t>
            </w:r>
            <w:r w:rsidRPr="00E04811">
              <w:rPr>
                <w:rFonts w:ascii="华文仿宋" w:eastAsia="华文仿宋" w:hAnsi="华文仿宋" w:cs="宋体" w:hint="eastAsia"/>
                <w:kern w:val="0"/>
                <w:sz w:val="28"/>
                <w:szCs w:val="28"/>
              </w:rPr>
              <w:lastRenderedPageBreak/>
              <w:t>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芳烃溶剂</w:t>
            </w:r>
            <w:r w:rsidRPr="00E04811">
              <w:rPr>
                <w:rFonts w:ascii="华文仿宋" w:eastAsia="华文仿宋" w:hAnsi="华文仿宋" w:cs="宋体" w:hint="eastAsia"/>
                <w:kern w:val="0"/>
                <w:sz w:val="28"/>
                <w:szCs w:val="28"/>
              </w:rPr>
              <w:lastRenderedPageBreak/>
              <w:t>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130#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250#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加氢白C9</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C9馏分</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123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北京西贝明国际</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C5</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长岭炼化</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混合甲乙苯</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华中</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长岭炼化</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混合三甲苯</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洛阳宇晶</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S1000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华中</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洛阳宇晶</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S1500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辽阳化纤</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1000#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辽阳化纤</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1500#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辽阳化纤</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盘锦和运实业</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150#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lastRenderedPageBreak/>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盘锦和运实业</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100#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东北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盘锦和运实业</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混合芳烃</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九江华庐</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C9</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九江华庐</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C10</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r w:rsidR="00E04811" w:rsidRPr="00E04811" w:rsidTr="00E04811">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华南</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中海油惠州</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芳烃溶剂油</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C9</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000000" w:fill="FFFFFF"/>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kern w:val="0"/>
                <w:sz w:val="28"/>
                <w:szCs w:val="28"/>
              </w:rPr>
              <w:t>0</w:t>
            </w:r>
          </w:p>
        </w:tc>
        <w:tc>
          <w:tcPr>
            <w:tcW w:w="1400" w:type="dxa"/>
            <w:tcBorders>
              <w:top w:val="nil"/>
              <w:left w:val="nil"/>
              <w:bottom w:val="single" w:sz="8" w:space="0" w:color="auto"/>
              <w:right w:val="single" w:sz="8" w:space="0" w:color="auto"/>
            </w:tcBorders>
            <w:shd w:val="clear" w:color="000000" w:fill="FFFFFF"/>
            <w:noWrap/>
            <w:vAlign w:val="center"/>
            <w:hideMark/>
          </w:tcPr>
          <w:p w:rsidR="00E04811" w:rsidRPr="00E04811" w:rsidRDefault="00E04811" w:rsidP="00E04811">
            <w:pPr>
              <w:widowControl/>
              <w:jc w:val="center"/>
              <w:rPr>
                <w:rFonts w:ascii="华文仿宋" w:eastAsia="华文仿宋" w:hAnsi="华文仿宋" w:cs="宋体"/>
                <w:kern w:val="0"/>
                <w:sz w:val="28"/>
                <w:szCs w:val="28"/>
              </w:rPr>
            </w:pPr>
            <w:r w:rsidRPr="00E04811">
              <w:rPr>
                <w:rFonts w:ascii="华文仿宋" w:eastAsia="华文仿宋" w:hAnsi="华文仿宋" w:cs="宋体" w:hint="eastAsia"/>
                <w:kern w:val="0"/>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80" w:name="_Toc4768345"/>
      <w:bookmarkStart w:id="181" w:name="_Toc2934056"/>
      <w:bookmarkStart w:id="182" w:name="_Toc505350018"/>
      <w:bookmarkStart w:id="183" w:name="_Toc5976987"/>
      <w:bookmarkStart w:id="184" w:name="_Toc4768365"/>
      <w:bookmarkStart w:id="185" w:name="_Toc4160095"/>
      <w:bookmarkStart w:id="186" w:name="_Toc5281992"/>
      <w:bookmarkStart w:id="187" w:name="_Toc5976967"/>
      <w:bookmarkStart w:id="188" w:name="_Toc296600823"/>
      <w:bookmarkStart w:id="189" w:name="_Toc460250414"/>
      <w:bookmarkStart w:id="190" w:name="_Toc281568215"/>
      <w:bookmarkStart w:id="191" w:name="_Toc1736593"/>
      <w:bookmarkStart w:id="192" w:name="_Toc536797022"/>
      <w:bookmarkStart w:id="193" w:name="_Toc180485835"/>
      <w:bookmarkStart w:id="194" w:name="_Toc2934035"/>
      <w:bookmarkStart w:id="195" w:name="_Toc10211778"/>
      <w:bookmarkStart w:id="196" w:name="_Toc10731590"/>
      <w:r>
        <w:rPr>
          <w:rFonts w:ascii="华文仿宋" w:eastAsia="华文仿宋" w:hAnsi="华文仿宋" w:hint="eastAsia"/>
          <w:bCs w:val="0"/>
          <w:kern w:val="2"/>
          <w:sz w:val="28"/>
          <w:szCs w:val="28"/>
        </w:rPr>
        <w:t>八、正己烷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420" w:type="dxa"/>
        <w:tblInd w:w="93" w:type="dxa"/>
        <w:tblLook w:val="04A0"/>
      </w:tblPr>
      <w:tblGrid>
        <w:gridCol w:w="1069"/>
        <w:gridCol w:w="1285"/>
        <w:gridCol w:w="1070"/>
        <w:gridCol w:w="1070"/>
        <w:gridCol w:w="1070"/>
        <w:gridCol w:w="1440"/>
        <w:gridCol w:w="1416"/>
      </w:tblGrid>
      <w:tr w:rsidR="00786E8E" w:rsidRPr="00786E8E" w:rsidTr="00786E8E">
        <w:trPr>
          <w:trHeight w:val="825"/>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lastRenderedPageBreak/>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价格类型</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涨跌</w:t>
            </w:r>
          </w:p>
        </w:tc>
        <w:tc>
          <w:tcPr>
            <w:tcW w:w="144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2019/6/21</w:t>
            </w:r>
          </w:p>
        </w:tc>
        <w:tc>
          <w:tcPr>
            <w:tcW w:w="1360" w:type="dxa"/>
            <w:tcBorders>
              <w:top w:val="single" w:sz="8" w:space="0" w:color="auto"/>
              <w:left w:val="nil"/>
              <w:bottom w:val="single" w:sz="8" w:space="0" w:color="auto"/>
              <w:right w:val="single" w:sz="8" w:space="0" w:color="auto"/>
            </w:tcBorders>
            <w:shd w:val="clear" w:color="000000" w:fill="99CCFF"/>
            <w:vAlign w:val="bottom"/>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2019/6/14</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华中</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6200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6200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6700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6700</w:t>
            </w:r>
          </w:p>
        </w:tc>
      </w:tr>
      <w:tr w:rsidR="00786E8E" w:rsidRPr="00786E8E" w:rsidTr="00786E8E">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7500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7500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兰州石</w:t>
            </w:r>
            <w:r w:rsidRPr="00786E8E">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lastRenderedPageBreak/>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7600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7600</w:t>
            </w:r>
          </w:p>
        </w:tc>
      </w:tr>
      <w:tr w:rsidR="00786E8E" w:rsidRPr="00786E8E" w:rsidTr="00786E8E">
        <w:trPr>
          <w:trHeight w:val="420"/>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lastRenderedPageBreak/>
              <w:t>西北</w:t>
            </w:r>
          </w:p>
        </w:tc>
        <w:tc>
          <w:tcPr>
            <w:tcW w:w="1300" w:type="dxa"/>
            <w:tcBorders>
              <w:top w:val="nil"/>
              <w:left w:val="nil"/>
              <w:bottom w:val="single" w:sz="8" w:space="0" w:color="auto"/>
              <w:right w:val="single" w:sz="8" w:space="0" w:color="auto"/>
            </w:tcBorders>
            <w:shd w:val="clear" w:color="000000" w:fill="FFFFFF"/>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出厂价</w:t>
            </w:r>
          </w:p>
        </w:tc>
        <w:tc>
          <w:tcPr>
            <w:tcW w:w="1080" w:type="dxa"/>
            <w:tcBorders>
              <w:top w:val="nil"/>
              <w:left w:val="nil"/>
              <w:bottom w:val="single" w:sz="8" w:space="0" w:color="auto"/>
              <w:right w:val="single" w:sz="8" w:space="0" w:color="auto"/>
            </w:tcBorders>
            <w:shd w:val="clear" w:color="auto" w:fill="auto"/>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kern w:val="0"/>
                <w:sz w:val="28"/>
                <w:szCs w:val="28"/>
              </w:rPr>
              <w:t>0</w:t>
            </w:r>
          </w:p>
        </w:tc>
        <w:tc>
          <w:tcPr>
            <w:tcW w:w="1360" w:type="dxa"/>
            <w:tcBorders>
              <w:top w:val="nil"/>
              <w:left w:val="nil"/>
              <w:bottom w:val="single" w:sz="8" w:space="0" w:color="auto"/>
              <w:right w:val="single" w:sz="8" w:space="0" w:color="auto"/>
            </w:tcBorders>
            <w:shd w:val="clear" w:color="000000" w:fill="FFFFFF"/>
            <w:noWrap/>
            <w:vAlign w:val="center"/>
            <w:hideMark/>
          </w:tcPr>
          <w:p w:rsidR="00786E8E" w:rsidRPr="00786E8E" w:rsidRDefault="00786E8E" w:rsidP="00786E8E">
            <w:pPr>
              <w:widowControl/>
              <w:jc w:val="center"/>
              <w:rPr>
                <w:rFonts w:ascii="华文仿宋" w:eastAsia="华文仿宋" w:hAnsi="华文仿宋" w:cs="宋体"/>
                <w:kern w:val="0"/>
                <w:sz w:val="28"/>
                <w:szCs w:val="28"/>
              </w:rPr>
            </w:pPr>
            <w:r w:rsidRPr="00786E8E">
              <w:rPr>
                <w:rFonts w:ascii="华文仿宋" w:eastAsia="华文仿宋" w:hAnsi="华文仿宋" w:cs="宋体" w:hint="eastAsia"/>
                <w:kern w:val="0"/>
                <w:sz w:val="28"/>
                <w:szCs w:val="28"/>
              </w:rPr>
              <w:t>0</w:t>
            </w:r>
          </w:p>
        </w:tc>
      </w:tr>
    </w:tbl>
    <w:p w:rsidR="002F12E4" w:rsidRDefault="002F12E4" w:rsidP="007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华文仿宋" w:eastAsia="华文仿宋" w:hAnsi="华文仿宋"/>
          <w:sz w:val="28"/>
          <w:szCs w:val="28"/>
        </w:rPr>
      </w:pP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97" w:name="_Toc281568216"/>
      <w:bookmarkStart w:id="198" w:name="_Toc2934036"/>
      <w:bookmarkStart w:id="199" w:name="_Toc1736594"/>
      <w:bookmarkStart w:id="200" w:name="_Toc5976968"/>
      <w:bookmarkStart w:id="201" w:name="_Toc5976988"/>
      <w:bookmarkStart w:id="202" w:name="_Toc4160096"/>
      <w:bookmarkStart w:id="203" w:name="_Toc4768366"/>
      <w:bookmarkStart w:id="204" w:name="_Toc2934057"/>
      <w:bookmarkStart w:id="205" w:name="_Toc4768346"/>
      <w:bookmarkStart w:id="206" w:name="_Toc296600824"/>
      <w:bookmarkStart w:id="207" w:name="_Toc536797023"/>
      <w:bookmarkStart w:id="208" w:name="_Toc505350019"/>
      <w:bookmarkStart w:id="209" w:name="_Toc5281993"/>
      <w:bookmarkStart w:id="210" w:name="_Toc460250415"/>
      <w:bookmarkStart w:id="211" w:name="_Toc10211779"/>
      <w:bookmarkStart w:id="212" w:name="_Toc10731591"/>
      <w:r>
        <w:rPr>
          <w:rFonts w:ascii="华文仿宋" w:eastAsia="华文仿宋" w:hAnsi="华文仿宋" w:hint="eastAsia"/>
          <w:bCs w:val="0"/>
          <w:kern w:val="2"/>
          <w:sz w:val="28"/>
          <w:szCs w:val="28"/>
        </w:rPr>
        <w:t>九、2018年11月中国溶剂油进出口数据统计</w:t>
      </w:r>
      <w:bookmarkEnd w:id="9"/>
      <w:bookmarkEnd w:id="1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D4" w:rsidRDefault="005F4FD4" w:rsidP="002F12E4">
      <w:r>
        <w:separator/>
      </w:r>
    </w:p>
  </w:endnote>
  <w:endnote w:type="continuationSeparator" w:id="1">
    <w:p w:rsidR="005F4FD4" w:rsidRDefault="005F4FD4"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A0" w:rsidRDefault="00A22AA0">
    <w:pPr>
      <w:pStyle w:val="a7"/>
      <w:jc w:val="center"/>
    </w:pPr>
    <w:r>
      <w:rPr>
        <w:b/>
        <w:bCs/>
        <w:sz w:val="24"/>
        <w:szCs w:val="24"/>
      </w:rPr>
      <w:fldChar w:fldCharType="begin"/>
    </w:r>
    <w:r>
      <w:rPr>
        <w:b/>
        <w:bCs/>
      </w:rPr>
      <w:instrText>PAGE</w:instrText>
    </w:r>
    <w:r>
      <w:rPr>
        <w:b/>
        <w:bCs/>
        <w:sz w:val="24"/>
        <w:szCs w:val="24"/>
      </w:rPr>
      <w:fldChar w:fldCharType="separate"/>
    </w:r>
    <w:r w:rsidR="00A50D8B">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50D8B">
      <w:rPr>
        <w:b/>
        <w:bCs/>
        <w:noProof/>
      </w:rPr>
      <w:t>51</w:t>
    </w:r>
    <w:r>
      <w:rPr>
        <w:b/>
        <w:bCs/>
        <w:sz w:val="24"/>
        <w:szCs w:val="24"/>
      </w:rPr>
      <w:fldChar w:fldCharType="end"/>
    </w:r>
  </w:p>
  <w:p w:rsidR="00A22AA0" w:rsidRDefault="00A22A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D4" w:rsidRDefault="005F4FD4" w:rsidP="002F12E4">
      <w:r>
        <w:separator/>
      </w:r>
    </w:p>
  </w:footnote>
  <w:footnote w:type="continuationSeparator" w:id="1">
    <w:p w:rsidR="005F4FD4" w:rsidRDefault="005F4FD4"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A0" w:rsidRDefault="00A22AA0">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A22AA0" w:rsidRDefault="00A22AA0">
    <w:pPr>
      <w:pStyle w:val="a8"/>
      <w:pBdr>
        <w:bottom w:val="none" w:sz="0" w:space="0" w:color="auto"/>
      </w:pBdr>
      <w:tabs>
        <w:tab w:val="clear" w:pos="8306"/>
        <w:tab w:val="left" w:pos="4200"/>
        <w:tab w:val="left" w:pos="4620"/>
      </w:tabs>
      <w:jc w:val="left"/>
    </w:pPr>
    <w:r>
      <w:tab/>
    </w:r>
    <w:r>
      <w:tab/>
    </w:r>
    <w:r>
      <w:tab/>
    </w:r>
    <w:r>
      <w:tab/>
    </w:r>
  </w:p>
  <w:p w:rsidR="00A22AA0" w:rsidRDefault="00A22AA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710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07BC8"/>
    <w:rsid w:val="000121DE"/>
    <w:rsid w:val="000130B9"/>
    <w:rsid w:val="00013FDF"/>
    <w:rsid w:val="00020192"/>
    <w:rsid w:val="0003360D"/>
    <w:rsid w:val="00037E49"/>
    <w:rsid w:val="0004192E"/>
    <w:rsid w:val="000425F6"/>
    <w:rsid w:val="000436BC"/>
    <w:rsid w:val="000516D9"/>
    <w:rsid w:val="00052A4E"/>
    <w:rsid w:val="0005567F"/>
    <w:rsid w:val="00057ECC"/>
    <w:rsid w:val="00060511"/>
    <w:rsid w:val="00061563"/>
    <w:rsid w:val="00062A8E"/>
    <w:rsid w:val="00063B35"/>
    <w:rsid w:val="00064D33"/>
    <w:rsid w:val="000654E9"/>
    <w:rsid w:val="000672ED"/>
    <w:rsid w:val="0007498D"/>
    <w:rsid w:val="000824CA"/>
    <w:rsid w:val="000828AD"/>
    <w:rsid w:val="00084C53"/>
    <w:rsid w:val="00085917"/>
    <w:rsid w:val="00085ADA"/>
    <w:rsid w:val="000862A0"/>
    <w:rsid w:val="00087B10"/>
    <w:rsid w:val="0009414D"/>
    <w:rsid w:val="00096A95"/>
    <w:rsid w:val="00097DEF"/>
    <w:rsid w:val="000A0D0E"/>
    <w:rsid w:val="000B03A3"/>
    <w:rsid w:val="000B1002"/>
    <w:rsid w:val="000B1594"/>
    <w:rsid w:val="000B2483"/>
    <w:rsid w:val="000B4670"/>
    <w:rsid w:val="000C3871"/>
    <w:rsid w:val="000C4C8D"/>
    <w:rsid w:val="000D02E6"/>
    <w:rsid w:val="000D07A4"/>
    <w:rsid w:val="000D3112"/>
    <w:rsid w:val="000D3893"/>
    <w:rsid w:val="000D6DB7"/>
    <w:rsid w:val="000D7C1F"/>
    <w:rsid w:val="000E12DD"/>
    <w:rsid w:val="000E34FD"/>
    <w:rsid w:val="000E3ED3"/>
    <w:rsid w:val="000E4486"/>
    <w:rsid w:val="000E58ED"/>
    <w:rsid w:val="000F4930"/>
    <w:rsid w:val="000F6AFC"/>
    <w:rsid w:val="000F72F8"/>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51B0"/>
    <w:rsid w:val="00137FFE"/>
    <w:rsid w:val="0014013A"/>
    <w:rsid w:val="001479D7"/>
    <w:rsid w:val="00147D86"/>
    <w:rsid w:val="00150B7B"/>
    <w:rsid w:val="001546FC"/>
    <w:rsid w:val="00165F76"/>
    <w:rsid w:val="00167025"/>
    <w:rsid w:val="00174197"/>
    <w:rsid w:val="00183F2A"/>
    <w:rsid w:val="001909B4"/>
    <w:rsid w:val="00190EB4"/>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C6F15"/>
    <w:rsid w:val="001D1279"/>
    <w:rsid w:val="001D2FA8"/>
    <w:rsid w:val="001D35A4"/>
    <w:rsid w:val="001D3943"/>
    <w:rsid w:val="001D408B"/>
    <w:rsid w:val="001D48F1"/>
    <w:rsid w:val="001D4DC7"/>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24DAB"/>
    <w:rsid w:val="00225CE6"/>
    <w:rsid w:val="00227F5A"/>
    <w:rsid w:val="00231BFF"/>
    <w:rsid w:val="00231D5F"/>
    <w:rsid w:val="00234D42"/>
    <w:rsid w:val="0023608D"/>
    <w:rsid w:val="002366DE"/>
    <w:rsid w:val="00237B6C"/>
    <w:rsid w:val="00240DF6"/>
    <w:rsid w:val="002447EA"/>
    <w:rsid w:val="00244F15"/>
    <w:rsid w:val="002451B5"/>
    <w:rsid w:val="002477D4"/>
    <w:rsid w:val="002502CA"/>
    <w:rsid w:val="002517C0"/>
    <w:rsid w:val="00251F8B"/>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698F"/>
    <w:rsid w:val="002A0B34"/>
    <w:rsid w:val="002A1698"/>
    <w:rsid w:val="002A4F6D"/>
    <w:rsid w:val="002B018D"/>
    <w:rsid w:val="002B3AF4"/>
    <w:rsid w:val="002B62D9"/>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7354"/>
    <w:rsid w:val="0031365E"/>
    <w:rsid w:val="0032110B"/>
    <w:rsid w:val="003240B9"/>
    <w:rsid w:val="00324F27"/>
    <w:rsid w:val="00327FC0"/>
    <w:rsid w:val="00334BA1"/>
    <w:rsid w:val="00335FD6"/>
    <w:rsid w:val="00341C36"/>
    <w:rsid w:val="00344452"/>
    <w:rsid w:val="003530D9"/>
    <w:rsid w:val="00355C68"/>
    <w:rsid w:val="00356436"/>
    <w:rsid w:val="003572B9"/>
    <w:rsid w:val="0035738C"/>
    <w:rsid w:val="0036061A"/>
    <w:rsid w:val="00361079"/>
    <w:rsid w:val="00365DE0"/>
    <w:rsid w:val="0036649D"/>
    <w:rsid w:val="00370336"/>
    <w:rsid w:val="00370DF6"/>
    <w:rsid w:val="0037465B"/>
    <w:rsid w:val="0037670E"/>
    <w:rsid w:val="00377F89"/>
    <w:rsid w:val="00380D44"/>
    <w:rsid w:val="00381DF6"/>
    <w:rsid w:val="00384C31"/>
    <w:rsid w:val="00387771"/>
    <w:rsid w:val="00391FCD"/>
    <w:rsid w:val="00394660"/>
    <w:rsid w:val="00394B51"/>
    <w:rsid w:val="00396825"/>
    <w:rsid w:val="00396ACE"/>
    <w:rsid w:val="00397D27"/>
    <w:rsid w:val="003A05B5"/>
    <w:rsid w:val="003A177D"/>
    <w:rsid w:val="003A1B34"/>
    <w:rsid w:val="003A236C"/>
    <w:rsid w:val="003A4492"/>
    <w:rsid w:val="003B2552"/>
    <w:rsid w:val="003B4A54"/>
    <w:rsid w:val="003B70E4"/>
    <w:rsid w:val="003C090A"/>
    <w:rsid w:val="003C393A"/>
    <w:rsid w:val="003D18AF"/>
    <w:rsid w:val="003D6166"/>
    <w:rsid w:val="003D632C"/>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3F9"/>
    <w:rsid w:val="00515CF7"/>
    <w:rsid w:val="00517918"/>
    <w:rsid w:val="00520AEF"/>
    <w:rsid w:val="0052375A"/>
    <w:rsid w:val="00524DE5"/>
    <w:rsid w:val="00527E80"/>
    <w:rsid w:val="00530810"/>
    <w:rsid w:val="0053224A"/>
    <w:rsid w:val="00533757"/>
    <w:rsid w:val="005351E4"/>
    <w:rsid w:val="00536E37"/>
    <w:rsid w:val="00541C07"/>
    <w:rsid w:val="005429EE"/>
    <w:rsid w:val="00542C07"/>
    <w:rsid w:val="0054523B"/>
    <w:rsid w:val="00547632"/>
    <w:rsid w:val="00547B9C"/>
    <w:rsid w:val="005579EC"/>
    <w:rsid w:val="00565438"/>
    <w:rsid w:val="00565F85"/>
    <w:rsid w:val="005666EC"/>
    <w:rsid w:val="005670E7"/>
    <w:rsid w:val="005673DC"/>
    <w:rsid w:val="00570216"/>
    <w:rsid w:val="005734C8"/>
    <w:rsid w:val="00581114"/>
    <w:rsid w:val="00581F9C"/>
    <w:rsid w:val="00585C56"/>
    <w:rsid w:val="00586698"/>
    <w:rsid w:val="00587D98"/>
    <w:rsid w:val="00595E1A"/>
    <w:rsid w:val="0059652E"/>
    <w:rsid w:val="005965F5"/>
    <w:rsid w:val="00597091"/>
    <w:rsid w:val="00597232"/>
    <w:rsid w:val="005A244F"/>
    <w:rsid w:val="005A4B85"/>
    <w:rsid w:val="005B0F38"/>
    <w:rsid w:val="005B12A5"/>
    <w:rsid w:val="005B18CF"/>
    <w:rsid w:val="005B36D7"/>
    <w:rsid w:val="005B4843"/>
    <w:rsid w:val="005B5D5F"/>
    <w:rsid w:val="005B67FC"/>
    <w:rsid w:val="005C1130"/>
    <w:rsid w:val="005C1227"/>
    <w:rsid w:val="005C2613"/>
    <w:rsid w:val="005C5518"/>
    <w:rsid w:val="005C6091"/>
    <w:rsid w:val="005D1871"/>
    <w:rsid w:val="005D7C50"/>
    <w:rsid w:val="005E01E3"/>
    <w:rsid w:val="005E1F2A"/>
    <w:rsid w:val="005E2512"/>
    <w:rsid w:val="005E5619"/>
    <w:rsid w:val="005F3DC7"/>
    <w:rsid w:val="005F4FD4"/>
    <w:rsid w:val="00603412"/>
    <w:rsid w:val="00612F43"/>
    <w:rsid w:val="006145D2"/>
    <w:rsid w:val="00616239"/>
    <w:rsid w:val="006229EB"/>
    <w:rsid w:val="00623E59"/>
    <w:rsid w:val="00627BE6"/>
    <w:rsid w:val="00630ED3"/>
    <w:rsid w:val="00632B23"/>
    <w:rsid w:val="0063461D"/>
    <w:rsid w:val="006409F2"/>
    <w:rsid w:val="00640ACF"/>
    <w:rsid w:val="00650197"/>
    <w:rsid w:val="00650D2E"/>
    <w:rsid w:val="00654D32"/>
    <w:rsid w:val="00660BE8"/>
    <w:rsid w:val="00660FA3"/>
    <w:rsid w:val="00661E23"/>
    <w:rsid w:val="00670DCC"/>
    <w:rsid w:val="00672B6D"/>
    <w:rsid w:val="00673BF4"/>
    <w:rsid w:val="00674F58"/>
    <w:rsid w:val="00677A2A"/>
    <w:rsid w:val="006813E0"/>
    <w:rsid w:val="00685EB7"/>
    <w:rsid w:val="00685F6D"/>
    <w:rsid w:val="00690BA2"/>
    <w:rsid w:val="00690DD2"/>
    <w:rsid w:val="00693C56"/>
    <w:rsid w:val="00695E69"/>
    <w:rsid w:val="00697E63"/>
    <w:rsid w:val="006A3863"/>
    <w:rsid w:val="006A3B86"/>
    <w:rsid w:val="006B315F"/>
    <w:rsid w:val="006B389F"/>
    <w:rsid w:val="006B4454"/>
    <w:rsid w:val="006B4F5F"/>
    <w:rsid w:val="006C0BE2"/>
    <w:rsid w:val="006C1AEF"/>
    <w:rsid w:val="006C37A4"/>
    <w:rsid w:val="006C745D"/>
    <w:rsid w:val="006C7D15"/>
    <w:rsid w:val="006D0372"/>
    <w:rsid w:val="006D0B7F"/>
    <w:rsid w:val="006D0C94"/>
    <w:rsid w:val="006D23A3"/>
    <w:rsid w:val="006D5471"/>
    <w:rsid w:val="006D6ABD"/>
    <w:rsid w:val="006E172C"/>
    <w:rsid w:val="006E195D"/>
    <w:rsid w:val="006E58D9"/>
    <w:rsid w:val="006E7999"/>
    <w:rsid w:val="006F2697"/>
    <w:rsid w:val="006F7170"/>
    <w:rsid w:val="007056A7"/>
    <w:rsid w:val="00707732"/>
    <w:rsid w:val="00713A74"/>
    <w:rsid w:val="00715AEB"/>
    <w:rsid w:val="00720A30"/>
    <w:rsid w:val="00721AE4"/>
    <w:rsid w:val="00723454"/>
    <w:rsid w:val="007271CA"/>
    <w:rsid w:val="00730BB5"/>
    <w:rsid w:val="007314A0"/>
    <w:rsid w:val="00731F5F"/>
    <w:rsid w:val="007326DF"/>
    <w:rsid w:val="00737AF5"/>
    <w:rsid w:val="00742A37"/>
    <w:rsid w:val="00744555"/>
    <w:rsid w:val="00754B00"/>
    <w:rsid w:val="0075685A"/>
    <w:rsid w:val="00763F6F"/>
    <w:rsid w:val="00765F8B"/>
    <w:rsid w:val="00767C71"/>
    <w:rsid w:val="007734E2"/>
    <w:rsid w:val="00774217"/>
    <w:rsid w:val="007752FF"/>
    <w:rsid w:val="00776D2B"/>
    <w:rsid w:val="007812FC"/>
    <w:rsid w:val="007815C0"/>
    <w:rsid w:val="00782BC6"/>
    <w:rsid w:val="00783A4E"/>
    <w:rsid w:val="007849B1"/>
    <w:rsid w:val="00785313"/>
    <w:rsid w:val="00785EE7"/>
    <w:rsid w:val="00786E8E"/>
    <w:rsid w:val="007873C3"/>
    <w:rsid w:val="00791D07"/>
    <w:rsid w:val="00793DD7"/>
    <w:rsid w:val="00797A26"/>
    <w:rsid w:val="007A3B57"/>
    <w:rsid w:val="007A73BE"/>
    <w:rsid w:val="007A78BE"/>
    <w:rsid w:val="007B0E9B"/>
    <w:rsid w:val="007B38A5"/>
    <w:rsid w:val="007B3E0D"/>
    <w:rsid w:val="007B4C66"/>
    <w:rsid w:val="007C001C"/>
    <w:rsid w:val="007C0E95"/>
    <w:rsid w:val="007C32F6"/>
    <w:rsid w:val="007C748B"/>
    <w:rsid w:val="007D28DE"/>
    <w:rsid w:val="007D70EC"/>
    <w:rsid w:val="007E012D"/>
    <w:rsid w:val="007E177D"/>
    <w:rsid w:val="007E52C7"/>
    <w:rsid w:val="007E6808"/>
    <w:rsid w:val="007E6FF7"/>
    <w:rsid w:val="007F0394"/>
    <w:rsid w:val="007F1029"/>
    <w:rsid w:val="007F4AE2"/>
    <w:rsid w:val="007F4B19"/>
    <w:rsid w:val="0080356F"/>
    <w:rsid w:val="00806040"/>
    <w:rsid w:val="008156F9"/>
    <w:rsid w:val="008161B2"/>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2AF4"/>
    <w:rsid w:val="00993180"/>
    <w:rsid w:val="00997B04"/>
    <w:rsid w:val="009A3031"/>
    <w:rsid w:val="009A6AB7"/>
    <w:rsid w:val="009B11C6"/>
    <w:rsid w:val="009B1709"/>
    <w:rsid w:val="009B6343"/>
    <w:rsid w:val="009C365B"/>
    <w:rsid w:val="009C5E0B"/>
    <w:rsid w:val="009D30D0"/>
    <w:rsid w:val="009D3DF0"/>
    <w:rsid w:val="009D4038"/>
    <w:rsid w:val="009D4595"/>
    <w:rsid w:val="009D4EB3"/>
    <w:rsid w:val="009E4F67"/>
    <w:rsid w:val="009E69A9"/>
    <w:rsid w:val="009F05BF"/>
    <w:rsid w:val="009F1D70"/>
    <w:rsid w:val="009F5944"/>
    <w:rsid w:val="009F6EED"/>
    <w:rsid w:val="00A0021E"/>
    <w:rsid w:val="00A0658F"/>
    <w:rsid w:val="00A13F55"/>
    <w:rsid w:val="00A140B5"/>
    <w:rsid w:val="00A154A5"/>
    <w:rsid w:val="00A2031A"/>
    <w:rsid w:val="00A20C84"/>
    <w:rsid w:val="00A22AA0"/>
    <w:rsid w:val="00A25050"/>
    <w:rsid w:val="00A26CD6"/>
    <w:rsid w:val="00A31F3B"/>
    <w:rsid w:val="00A33138"/>
    <w:rsid w:val="00A36CBA"/>
    <w:rsid w:val="00A40391"/>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6075D"/>
    <w:rsid w:val="00A63181"/>
    <w:rsid w:val="00A66B7D"/>
    <w:rsid w:val="00A71790"/>
    <w:rsid w:val="00A74C7D"/>
    <w:rsid w:val="00A766C9"/>
    <w:rsid w:val="00A773DA"/>
    <w:rsid w:val="00A77796"/>
    <w:rsid w:val="00A77E3A"/>
    <w:rsid w:val="00A81F35"/>
    <w:rsid w:val="00A8382F"/>
    <w:rsid w:val="00A8579A"/>
    <w:rsid w:val="00A85912"/>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D1F63"/>
    <w:rsid w:val="00AD515B"/>
    <w:rsid w:val="00AD6713"/>
    <w:rsid w:val="00AD745A"/>
    <w:rsid w:val="00AE6B0A"/>
    <w:rsid w:val="00AF044A"/>
    <w:rsid w:val="00AF2497"/>
    <w:rsid w:val="00AF6EDC"/>
    <w:rsid w:val="00B002B8"/>
    <w:rsid w:val="00B049AB"/>
    <w:rsid w:val="00B079E9"/>
    <w:rsid w:val="00B14D22"/>
    <w:rsid w:val="00B16BEF"/>
    <w:rsid w:val="00B16FDE"/>
    <w:rsid w:val="00B1736E"/>
    <w:rsid w:val="00B2427E"/>
    <w:rsid w:val="00B25F3F"/>
    <w:rsid w:val="00B26353"/>
    <w:rsid w:val="00B26CF4"/>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60C2"/>
    <w:rsid w:val="00BF4005"/>
    <w:rsid w:val="00BF56EB"/>
    <w:rsid w:val="00BF5FDD"/>
    <w:rsid w:val="00C010CC"/>
    <w:rsid w:val="00C017F9"/>
    <w:rsid w:val="00C0315D"/>
    <w:rsid w:val="00C04234"/>
    <w:rsid w:val="00C143F0"/>
    <w:rsid w:val="00C15280"/>
    <w:rsid w:val="00C16649"/>
    <w:rsid w:val="00C20AB6"/>
    <w:rsid w:val="00C21042"/>
    <w:rsid w:val="00C22F47"/>
    <w:rsid w:val="00C24580"/>
    <w:rsid w:val="00C25298"/>
    <w:rsid w:val="00C263DA"/>
    <w:rsid w:val="00C30738"/>
    <w:rsid w:val="00C510E8"/>
    <w:rsid w:val="00C5471C"/>
    <w:rsid w:val="00C558A1"/>
    <w:rsid w:val="00C56029"/>
    <w:rsid w:val="00C5695E"/>
    <w:rsid w:val="00C63E4A"/>
    <w:rsid w:val="00C7198C"/>
    <w:rsid w:val="00C7213E"/>
    <w:rsid w:val="00C76F2B"/>
    <w:rsid w:val="00C771C0"/>
    <w:rsid w:val="00C820FE"/>
    <w:rsid w:val="00C85235"/>
    <w:rsid w:val="00C8580D"/>
    <w:rsid w:val="00C876BD"/>
    <w:rsid w:val="00C91326"/>
    <w:rsid w:val="00C91B70"/>
    <w:rsid w:val="00C95585"/>
    <w:rsid w:val="00C964F5"/>
    <w:rsid w:val="00CA0E82"/>
    <w:rsid w:val="00CA705C"/>
    <w:rsid w:val="00CB17C8"/>
    <w:rsid w:val="00CB2F62"/>
    <w:rsid w:val="00CB3130"/>
    <w:rsid w:val="00CB4928"/>
    <w:rsid w:val="00CC3660"/>
    <w:rsid w:val="00CD06D5"/>
    <w:rsid w:val="00CD1794"/>
    <w:rsid w:val="00CD5F66"/>
    <w:rsid w:val="00CE2915"/>
    <w:rsid w:val="00CE48BB"/>
    <w:rsid w:val="00CF1CB7"/>
    <w:rsid w:val="00CF30C9"/>
    <w:rsid w:val="00CF7DD5"/>
    <w:rsid w:val="00D00BB2"/>
    <w:rsid w:val="00D013C8"/>
    <w:rsid w:val="00D03E8B"/>
    <w:rsid w:val="00D06BE0"/>
    <w:rsid w:val="00D07006"/>
    <w:rsid w:val="00D13DC7"/>
    <w:rsid w:val="00D167DD"/>
    <w:rsid w:val="00D16B1B"/>
    <w:rsid w:val="00D2082B"/>
    <w:rsid w:val="00D252F8"/>
    <w:rsid w:val="00D30499"/>
    <w:rsid w:val="00D340ED"/>
    <w:rsid w:val="00D414AB"/>
    <w:rsid w:val="00D445EC"/>
    <w:rsid w:val="00D476C4"/>
    <w:rsid w:val="00D56268"/>
    <w:rsid w:val="00D56F92"/>
    <w:rsid w:val="00D57F76"/>
    <w:rsid w:val="00D70593"/>
    <w:rsid w:val="00D766DC"/>
    <w:rsid w:val="00D81013"/>
    <w:rsid w:val="00D82E79"/>
    <w:rsid w:val="00D84ADA"/>
    <w:rsid w:val="00D853F5"/>
    <w:rsid w:val="00D859DE"/>
    <w:rsid w:val="00D86D2D"/>
    <w:rsid w:val="00D87D5F"/>
    <w:rsid w:val="00D919D9"/>
    <w:rsid w:val="00D9238E"/>
    <w:rsid w:val="00D9776A"/>
    <w:rsid w:val="00DA4501"/>
    <w:rsid w:val="00DA4F2B"/>
    <w:rsid w:val="00DA5FEE"/>
    <w:rsid w:val="00DA6C7F"/>
    <w:rsid w:val="00DB1006"/>
    <w:rsid w:val="00DB57C9"/>
    <w:rsid w:val="00DB5F48"/>
    <w:rsid w:val="00DB617D"/>
    <w:rsid w:val="00DB79D6"/>
    <w:rsid w:val="00DC43C2"/>
    <w:rsid w:val="00DC59D6"/>
    <w:rsid w:val="00DC60AC"/>
    <w:rsid w:val="00DC66A4"/>
    <w:rsid w:val="00DD0B3A"/>
    <w:rsid w:val="00DD21B3"/>
    <w:rsid w:val="00DD364C"/>
    <w:rsid w:val="00DD4A91"/>
    <w:rsid w:val="00DD4D46"/>
    <w:rsid w:val="00DD4EB3"/>
    <w:rsid w:val="00DD7167"/>
    <w:rsid w:val="00DD7E7D"/>
    <w:rsid w:val="00DE139B"/>
    <w:rsid w:val="00DE34F1"/>
    <w:rsid w:val="00DE40FB"/>
    <w:rsid w:val="00DF65D2"/>
    <w:rsid w:val="00E00471"/>
    <w:rsid w:val="00E0381A"/>
    <w:rsid w:val="00E04811"/>
    <w:rsid w:val="00E05707"/>
    <w:rsid w:val="00E072B6"/>
    <w:rsid w:val="00E141C3"/>
    <w:rsid w:val="00E2087D"/>
    <w:rsid w:val="00E222B8"/>
    <w:rsid w:val="00E230E3"/>
    <w:rsid w:val="00E25E6A"/>
    <w:rsid w:val="00E30A09"/>
    <w:rsid w:val="00E30FC1"/>
    <w:rsid w:val="00E33D32"/>
    <w:rsid w:val="00E36209"/>
    <w:rsid w:val="00E4010A"/>
    <w:rsid w:val="00E508F5"/>
    <w:rsid w:val="00E54015"/>
    <w:rsid w:val="00E57AE9"/>
    <w:rsid w:val="00E6086B"/>
    <w:rsid w:val="00E61CE5"/>
    <w:rsid w:val="00E6237C"/>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C014D"/>
    <w:rsid w:val="00EC02F1"/>
    <w:rsid w:val="00EE47B0"/>
    <w:rsid w:val="00EE7555"/>
    <w:rsid w:val="00EE78E5"/>
    <w:rsid w:val="00EF05B9"/>
    <w:rsid w:val="00EF434E"/>
    <w:rsid w:val="00EF59C3"/>
    <w:rsid w:val="00EF749C"/>
    <w:rsid w:val="00F0222D"/>
    <w:rsid w:val="00F036AB"/>
    <w:rsid w:val="00F051D9"/>
    <w:rsid w:val="00F07784"/>
    <w:rsid w:val="00F137E6"/>
    <w:rsid w:val="00F13BD1"/>
    <w:rsid w:val="00F13D15"/>
    <w:rsid w:val="00F14617"/>
    <w:rsid w:val="00F14661"/>
    <w:rsid w:val="00F14AB6"/>
    <w:rsid w:val="00F15A0F"/>
    <w:rsid w:val="00F20377"/>
    <w:rsid w:val="00F22426"/>
    <w:rsid w:val="00F2698F"/>
    <w:rsid w:val="00F273D7"/>
    <w:rsid w:val="00F27D6D"/>
    <w:rsid w:val="00F27FE7"/>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9678C"/>
    <w:rsid w:val="00FA0050"/>
    <w:rsid w:val="00FA0D01"/>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C55"/>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USER-20170424GR\Desktop\&#28342;&#21058;&#27833;&#65288;&#30707;&#33041;&#27833;&#65289;&#21608;&#25253;2019-6-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USER-20170424GR\Desktop\&#26368;&#26032;&#28342;&#21058;&#27833;&#21608;&#25253;&#65306;&#23665;&#19996;&#22320;&#28860;&#30707;&#33041;&#27833;&#20215;&#26684;&#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643285214348212"/>
          <c:y val="0.1426702912135982"/>
          <c:w val="0.86856714785651756"/>
          <c:h val="0.57433602049743759"/>
        </c:manualLayout>
      </c:layout>
      <c:lineChart>
        <c:grouping val="standard"/>
        <c:ser>
          <c:idx val="0"/>
          <c:order val="0"/>
          <c:tx>
            <c:strRef>
              <c:f>'溶剂油周报-石脑油价格走势图表'!$B$366</c:f>
              <c:strCache>
                <c:ptCount val="1"/>
                <c:pt idx="0">
                  <c:v>东方华龙</c:v>
                </c:pt>
              </c:strCache>
            </c:strRef>
          </c:tx>
          <c:marker>
            <c:symbol val="none"/>
          </c:marker>
          <c:cat>
            <c:numRef>
              <c:f>'溶剂油周报-石脑油价格走势图表'!$A$367:$A$613</c:f>
              <c:numCache>
                <c:formatCode>yyyy/m/d</c:formatCode>
                <c:ptCount val="247"/>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43637</c:v>
                </c:pt>
              </c:numCache>
            </c:numRef>
          </c:cat>
          <c:val>
            <c:numRef>
              <c:f>'溶剂油周报-石脑油价格走势图表'!$B$367:$B$613</c:f>
              <c:numCache>
                <c:formatCode>0_ </c:formatCode>
                <c:ptCount val="247"/>
                <c:pt idx="0">
                  <c:v>6150</c:v>
                </c:pt>
                <c:pt idx="1">
                  <c:v>6150</c:v>
                </c:pt>
                <c:pt idx="2">
                  <c:v>6150</c:v>
                </c:pt>
                <c:pt idx="3">
                  <c:v>6150</c:v>
                </c:pt>
                <c:pt idx="4">
                  <c:v>6150</c:v>
                </c:pt>
                <c:pt idx="5">
                  <c:v>6150</c:v>
                </c:pt>
                <c:pt idx="6">
                  <c:v>6150</c:v>
                </c:pt>
                <c:pt idx="7">
                  <c:v>6150</c:v>
                </c:pt>
                <c:pt idx="8">
                  <c:v>6150</c:v>
                </c:pt>
                <c:pt idx="9">
                  <c:v>6150</c:v>
                </c:pt>
                <c:pt idx="10">
                  <c:v>6150</c:v>
                </c:pt>
                <c:pt idx="11">
                  <c:v>6150</c:v>
                </c:pt>
                <c:pt idx="12">
                  <c:v>6150</c:v>
                </c:pt>
                <c:pt idx="13">
                  <c:v>6150</c:v>
                </c:pt>
                <c:pt idx="14">
                  <c:v>6150</c:v>
                </c:pt>
                <c:pt idx="15">
                  <c:v>6150</c:v>
                </c:pt>
                <c:pt idx="16">
                  <c:v>6150</c:v>
                </c:pt>
                <c:pt idx="17">
                  <c:v>6150</c:v>
                </c:pt>
                <c:pt idx="18">
                  <c:v>6150</c:v>
                </c:pt>
                <c:pt idx="19">
                  <c:v>6150</c:v>
                </c:pt>
                <c:pt idx="20">
                  <c:v>6150</c:v>
                </c:pt>
                <c:pt idx="21">
                  <c:v>6150</c:v>
                </c:pt>
                <c:pt idx="22">
                  <c:v>6150</c:v>
                </c:pt>
                <c:pt idx="23">
                  <c:v>6150</c:v>
                </c:pt>
                <c:pt idx="24">
                  <c:v>6150</c:v>
                </c:pt>
                <c:pt idx="25">
                  <c:v>6150</c:v>
                </c:pt>
                <c:pt idx="26">
                  <c:v>6150</c:v>
                </c:pt>
                <c:pt idx="27">
                  <c:v>6150</c:v>
                </c:pt>
                <c:pt idx="28">
                  <c:v>6150</c:v>
                </c:pt>
                <c:pt idx="29">
                  <c:v>6150</c:v>
                </c:pt>
                <c:pt idx="30">
                  <c:v>6150</c:v>
                </c:pt>
                <c:pt idx="31">
                  <c:v>6150</c:v>
                </c:pt>
                <c:pt idx="32">
                  <c:v>6150</c:v>
                </c:pt>
                <c:pt idx="33">
                  <c:v>6150</c:v>
                </c:pt>
                <c:pt idx="34">
                  <c:v>6150</c:v>
                </c:pt>
                <c:pt idx="35">
                  <c:v>6150</c:v>
                </c:pt>
                <c:pt idx="36">
                  <c:v>6150</c:v>
                </c:pt>
                <c:pt idx="37">
                  <c:v>6150</c:v>
                </c:pt>
                <c:pt idx="38">
                  <c:v>6150</c:v>
                </c:pt>
                <c:pt idx="39">
                  <c:v>6150</c:v>
                </c:pt>
                <c:pt idx="40">
                  <c:v>6150</c:v>
                </c:pt>
                <c:pt idx="41">
                  <c:v>6150</c:v>
                </c:pt>
                <c:pt idx="42">
                  <c:v>6150</c:v>
                </c:pt>
                <c:pt idx="43">
                  <c:v>6150</c:v>
                </c:pt>
                <c:pt idx="44">
                  <c:v>6150</c:v>
                </c:pt>
                <c:pt idx="45">
                  <c:v>6150</c:v>
                </c:pt>
                <c:pt idx="46">
                  <c:v>6150</c:v>
                </c:pt>
                <c:pt idx="47">
                  <c:v>6150</c:v>
                </c:pt>
                <c:pt idx="48">
                  <c:v>6150</c:v>
                </c:pt>
                <c:pt idx="49">
                  <c:v>6150</c:v>
                </c:pt>
                <c:pt idx="50">
                  <c:v>6150</c:v>
                </c:pt>
                <c:pt idx="51">
                  <c:v>6150</c:v>
                </c:pt>
                <c:pt idx="52">
                  <c:v>6150</c:v>
                </c:pt>
                <c:pt idx="53">
                  <c:v>6150</c:v>
                </c:pt>
                <c:pt idx="54">
                  <c:v>6150</c:v>
                </c:pt>
                <c:pt idx="55">
                  <c:v>6150</c:v>
                </c:pt>
                <c:pt idx="56">
                  <c:v>6150</c:v>
                </c:pt>
                <c:pt idx="57">
                  <c:v>6150</c:v>
                </c:pt>
                <c:pt idx="58">
                  <c:v>6150</c:v>
                </c:pt>
                <c:pt idx="59">
                  <c:v>6150</c:v>
                </c:pt>
                <c:pt idx="60">
                  <c:v>6150</c:v>
                </c:pt>
                <c:pt idx="61">
                  <c:v>6150</c:v>
                </c:pt>
                <c:pt idx="62">
                  <c:v>6150</c:v>
                </c:pt>
                <c:pt idx="63">
                  <c:v>6150</c:v>
                </c:pt>
                <c:pt idx="64">
                  <c:v>6150</c:v>
                </c:pt>
                <c:pt idx="65">
                  <c:v>6150</c:v>
                </c:pt>
                <c:pt idx="66">
                  <c:v>6150</c:v>
                </c:pt>
                <c:pt idx="67">
                  <c:v>6150</c:v>
                </c:pt>
                <c:pt idx="68">
                  <c:v>6150</c:v>
                </c:pt>
                <c:pt idx="69">
                  <c:v>6150</c:v>
                </c:pt>
                <c:pt idx="70">
                  <c:v>6150</c:v>
                </c:pt>
                <c:pt idx="71">
                  <c:v>6150</c:v>
                </c:pt>
                <c:pt idx="72">
                  <c:v>6150</c:v>
                </c:pt>
                <c:pt idx="73">
                  <c:v>6150</c:v>
                </c:pt>
                <c:pt idx="74">
                  <c:v>6150</c:v>
                </c:pt>
                <c:pt idx="75">
                  <c:v>6150</c:v>
                </c:pt>
                <c:pt idx="76">
                  <c:v>6150</c:v>
                </c:pt>
                <c:pt idx="77">
                  <c:v>6150</c:v>
                </c:pt>
                <c:pt idx="78">
                  <c:v>6150</c:v>
                </c:pt>
                <c:pt idx="79">
                  <c:v>6150</c:v>
                </c:pt>
                <c:pt idx="80">
                  <c:v>6150</c:v>
                </c:pt>
                <c:pt idx="81">
                  <c:v>6150</c:v>
                </c:pt>
                <c:pt idx="82">
                  <c:v>6150</c:v>
                </c:pt>
                <c:pt idx="83">
                  <c:v>6150</c:v>
                </c:pt>
                <c:pt idx="84">
                  <c:v>6150</c:v>
                </c:pt>
                <c:pt idx="85">
                  <c:v>6150</c:v>
                </c:pt>
                <c:pt idx="86">
                  <c:v>6150</c:v>
                </c:pt>
                <c:pt idx="87">
                  <c:v>6150</c:v>
                </c:pt>
                <c:pt idx="88">
                  <c:v>6150</c:v>
                </c:pt>
                <c:pt idx="89">
                  <c:v>6150</c:v>
                </c:pt>
                <c:pt idx="90">
                  <c:v>6150</c:v>
                </c:pt>
                <c:pt idx="91">
                  <c:v>6150</c:v>
                </c:pt>
                <c:pt idx="92">
                  <c:v>6150</c:v>
                </c:pt>
                <c:pt idx="93">
                  <c:v>6150</c:v>
                </c:pt>
                <c:pt idx="94">
                  <c:v>6150</c:v>
                </c:pt>
                <c:pt idx="95">
                  <c:v>6150</c:v>
                </c:pt>
                <c:pt idx="96">
                  <c:v>6150</c:v>
                </c:pt>
                <c:pt idx="97">
                  <c:v>6150</c:v>
                </c:pt>
                <c:pt idx="98">
                  <c:v>6150</c:v>
                </c:pt>
                <c:pt idx="99">
                  <c:v>6150</c:v>
                </c:pt>
                <c:pt idx="100">
                  <c:v>6150</c:v>
                </c:pt>
                <c:pt idx="101">
                  <c:v>6150</c:v>
                </c:pt>
                <c:pt idx="102">
                  <c:v>6150</c:v>
                </c:pt>
                <c:pt idx="103">
                  <c:v>6150</c:v>
                </c:pt>
                <c:pt idx="104">
                  <c:v>6150</c:v>
                </c:pt>
                <c:pt idx="105">
                  <c:v>6150</c:v>
                </c:pt>
                <c:pt idx="106">
                  <c:v>6150</c:v>
                </c:pt>
                <c:pt idx="107">
                  <c:v>6150</c:v>
                </c:pt>
                <c:pt idx="108">
                  <c:v>6150</c:v>
                </c:pt>
                <c:pt idx="109">
                  <c:v>6150</c:v>
                </c:pt>
                <c:pt idx="110">
                  <c:v>6150</c:v>
                </c:pt>
                <c:pt idx="111">
                  <c:v>6150</c:v>
                </c:pt>
                <c:pt idx="112">
                  <c:v>6150</c:v>
                </c:pt>
                <c:pt idx="113">
                  <c:v>6150</c:v>
                </c:pt>
                <c:pt idx="114">
                  <c:v>6150</c:v>
                </c:pt>
                <c:pt idx="115">
                  <c:v>6150</c:v>
                </c:pt>
                <c:pt idx="116">
                  <c:v>6150</c:v>
                </c:pt>
                <c:pt idx="117">
                  <c:v>6150</c:v>
                </c:pt>
                <c:pt idx="118">
                  <c:v>6150</c:v>
                </c:pt>
                <c:pt idx="119">
                  <c:v>6150</c:v>
                </c:pt>
                <c:pt idx="120">
                  <c:v>7850</c:v>
                </c:pt>
                <c:pt idx="121">
                  <c:v>7800</c:v>
                </c:pt>
                <c:pt idx="122">
                  <c:v>7800</c:v>
                </c:pt>
                <c:pt idx="123">
                  <c:v>7800</c:v>
                </c:pt>
                <c:pt idx="124">
                  <c:v>7800</c:v>
                </c:pt>
                <c:pt idx="125">
                  <c:v>7800</c:v>
                </c:pt>
                <c:pt idx="126">
                  <c:v>7800</c:v>
                </c:pt>
                <c:pt idx="127">
                  <c:v>7800</c:v>
                </c:pt>
                <c:pt idx="128">
                  <c:v>7800</c:v>
                </c:pt>
                <c:pt idx="129">
                  <c:v>7700</c:v>
                </c:pt>
                <c:pt idx="130">
                  <c:v>7600</c:v>
                </c:pt>
                <c:pt idx="131">
                  <c:v>7400</c:v>
                </c:pt>
                <c:pt idx="132">
                  <c:v>6950</c:v>
                </c:pt>
                <c:pt idx="133">
                  <c:v>6950</c:v>
                </c:pt>
                <c:pt idx="134">
                  <c:v>6950</c:v>
                </c:pt>
                <c:pt idx="135">
                  <c:v>6950</c:v>
                </c:pt>
                <c:pt idx="136">
                  <c:v>6950</c:v>
                </c:pt>
                <c:pt idx="137">
                  <c:v>6950</c:v>
                </c:pt>
                <c:pt idx="138">
                  <c:v>6950</c:v>
                </c:pt>
                <c:pt idx="139">
                  <c:v>6450</c:v>
                </c:pt>
                <c:pt idx="140">
                  <c:v>6450</c:v>
                </c:pt>
                <c:pt idx="141">
                  <c:v>6500</c:v>
                </c:pt>
                <c:pt idx="142">
                  <c:v>6500</c:v>
                </c:pt>
                <c:pt idx="143">
                  <c:v>6500</c:v>
                </c:pt>
                <c:pt idx="144">
                  <c:v>6500</c:v>
                </c:pt>
                <c:pt idx="145">
                  <c:v>6100</c:v>
                </c:pt>
                <c:pt idx="146">
                  <c:v>6100</c:v>
                </c:pt>
                <c:pt idx="147">
                  <c:v>6200</c:v>
                </c:pt>
                <c:pt idx="148">
                  <c:v>6500</c:v>
                </c:pt>
                <c:pt idx="149">
                  <c:v>6500</c:v>
                </c:pt>
                <c:pt idx="150">
                  <c:v>6500</c:v>
                </c:pt>
                <c:pt idx="151">
                  <c:v>6400</c:v>
                </c:pt>
                <c:pt idx="152">
                  <c:v>6400</c:v>
                </c:pt>
                <c:pt idx="153">
                  <c:v>6300</c:v>
                </c:pt>
                <c:pt idx="154">
                  <c:v>6300</c:v>
                </c:pt>
                <c:pt idx="155">
                  <c:v>6300</c:v>
                </c:pt>
                <c:pt idx="156">
                  <c:v>6300</c:v>
                </c:pt>
                <c:pt idx="157">
                  <c:v>6200</c:v>
                </c:pt>
                <c:pt idx="158">
                  <c:v>6100</c:v>
                </c:pt>
                <c:pt idx="159">
                  <c:v>6000</c:v>
                </c:pt>
                <c:pt idx="160">
                  <c:v>6000</c:v>
                </c:pt>
                <c:pt idx="161">
                  <c:v>6000</c:v>
                </c:pt>
                <c:pt idx="162">
                  <c:v>6000</c:v>
                </c:pt>
                <c:pt idx="163">
                  <c:v>6000</c:v>
                </c:pt>
                <c:pt idx="164">
                  <c:v>6000</c:v>
                </c:pt>
                <c:pt idx="165">
                  <c:v>6000</c:v>
                </c:pt>
                <c:pt idx="166">
                  <c:v>6000</c:v>
                </c:pt>
                <c:pt idx="167">
                  <c:v>6100</c:v>
                </c:pt>
                <c:pt idx="168">
                  <c:v>6100</c:v>
                </c:pt>
                <c:pt idx="169">
                  <c:v>6100</c:v>
                </c:pt>
                <c:pt idx="170">
                  <c:v>6100</c:v>
                </c:pt>
                <c:pt idx="171">
                  <c:v>6250</c:v>
                </c:pt>
                <c:pt idx="172">
                  <c:v>6350</c:v>
                </c:pt>
                <c:pt idx="173">
                  <c:v>6350</c:v>
                </c:pt>
                <c:pt idx="174">
                  <c:v>6350</c:v>
                </c:pt>
                <c:pt idx="175">
                  <c:v>6350</c:v>
                </c:pt>
                <c:pt idx="176">
                  <c:v>6350</c:v>
                </c:pt>
                <c:pt idx="177">
                  <c:v>6350</c:v>
                </c:pt>
                <c:pt idx="178">
                  <c:v>6250</c:v>
                </c:pt>
                <c:pt idx="179">
                  <c:v>6250</c:v>
                </c:pt>
                <c:pt idx="180">
                  <c:v>6250</c:v>
                </c:pt>
                <c:pt idx="181">
                  <c:v>6250</c:v>
                </c:pt>
                <c:pt idx="182">
                  <c:v>6250</c:v>
                </c:pt>
                <c:pt idx="183">
                  <c:v>6250</c:v>
                </c:pt>
                <c:pt idx="184">
                  <c:v>6250</c:v>
                </c:pt>
                <c:pt idx="185">
                  <c:v>6250</c:v>
                </c:pt>
                <c:pt idx="186">
                  <c:v>6250</c:v>
                </c:pt>
                <c:pt idx="187">
                  <c:v>6250</c:v>
                </c:pt>
                <c:pt idx="188">
                  <c:v>6250</c:v>
                </c:pt>
                <c:pt idx="189">
                  <c:v>6250</c:v>
                </c:pt>
                <c:pt idx="190">
                  <c:v>6350</c:v>
                </c:pt>
                <c:pt idx="191">
                  <c:v>6350</c:v>
                </c:pt>
                <c:pt idx="192">
                  <c:v>6350</c:v>
                </c:pt>
                <c:pt idx="193">
                  <c:v>6350</c:v>
                </c:pt>
                <c:pt idx="194">
                  <c:v>6350</c:v>
                </c:pt>
                <c:pt idx="195">
                  <c:v>6350</c:v>
                </c:pt>
                <c:pt idx="196">
                  <c:v>6350</c:v>
                </c:pt>
                <c:pt idx="197">
                  <c:v>6350</c:v>
                </c:pt>
                <c:pt idx="198">
                  <c:v>6350</c:v>
                </c:pt>
                <c:pt idx="199">
                  <c:v>6350</c:v>
                </c:pt>
                <c:pt idx="200">
                  <c:v>6350</c:v>
                </c:pt>
                <c:pt idx="201">
                  <c:v>6350</c:v>
                </c:pt>
                <c:pt idx="202">
                  <c:v>6350</c:v>
                </c:pt>
                <c:pt idx="203">
                  <c:v>6350</c:v>
                </c:pt>
                <c:pt idx="204">
                  <c:v>6350</c:v>
                </c:pt>
                <c:pt idx="205">
                  <c:v>6350</c:v>
                </c:pt>
                <c:pt idx="206">
                  <c:v>6350</c:v>
                </c:pt>
                <c:pt idx="207">
                  <c:v>6350</c:v>
                </c:pt>
                <c:pt idx="208">
                  <c:v>6350</c:v>
                </c:pt>
                <c:pt idx="209">
                  <c:v>6350</c:v>
                </c:pt>
                <c:pt idx="210">
                  <c:v>6350</c:v>
                </c:pt>
                <c:pt idx="211">
                  <c:v>6350</c:v>
                </c:pt>
                <c:pt idx="212">
                  <c:v>6350</c:v>
                </c:pt>
                <c:pt idx="213">
                  <c:v>6350</c:v>
                </c:pt>
                <c:pt idx="214">
                  <c:v>6350</c:v>
                </c:pt>
                <c:pt idx="215">
                  <c:v>6350</c:v>
                </c:pt>
                <c:pt idx="216">
                  <c:v>6350</c:v>
                </c:pt>
                <c:pt idx="217">
                  <c:v>6350</c:v>
                </c:pt>
                <c:pt idx="218">
                  <c:v>6350</c:v>
                </c:pt>
                <c:pt idx="219">
                  <c:v>6350</c:v>
                </c:pt>
                <c:pt idx="220">
                  <c:v>6350</c:v>
                </c:pt>
                <c:pt idx="221">
                  <c:v>6350</c:v>
                </c:pt>
                <c:pt idx="222">
                  <c:v>6350</c:v>
                </c:pt>
                <c:pt idx="223">
                  <c:v>6350</c:v>
                </c:pt>
                <c:pt idx="224">
                  <c:v>6350</c:v>
                </c:pt>
                <c:pt idx="225">
                  <c:v>6350</c:v>
                </c:pt>
                <c:pt idx="226">
                  <c:v>6350</c:v>
                </c:pt>
                <c:pt idx="227">
                  <c:v>6350</c:v>
                </c:pt>
                <c:pt idx="228">
                  <c:v>6350</c:v>
                </c:pt>
                <c:pt idx="229">
                  <c:v>6350</c:v>
                </c:pt>
                <c:pt idx="230">
                  <c:v>6350</c:v>
                </c:pt>
                <c:pt idx="231">
                  <c:v>6350</c:v>
                </c:pt>
                <c:pt idx="232">
                  <c:v>6350</c:v>
                </c:pt>
                <c:pt idx="233">
                  <c:v>6350</c:v>
                </c:pt>
                <c:pt idx="234">
                  <c:v>6350</c:v>
                </c:pt>
                <c:pt idx="235">
                  <c:v>6350</c:v>
                </c:pt>
                <c:pt idx="236">
                  <c:v>6350</c:v>
                </c:pt>
                <c:pt idx="237">
                  <c:v>6350</c:v>
                </c:pt>
                <c:pt idx="238">
                  <c:v>6350</c:v>
                </c:pt>
                <c:pt idx="239">
                  <c:v>6350</c:v>
                </c:pt>
                <c:pt idx="240">
                  <c:v>6550</c:v>
                </c:pt>
                <c:pt idx="241">
                  <c:v>6550</c:v>
                </c:pt>
                <c:pt idx="242">
                  <c:v>6550</c:v>
                </c:pt>
                <c:pt idx="243">
                  <c:v>6550</c:v>
                </c:pt>
                <c:pt idx="244" formatCode="General">
                  <c:v>6550</c:v>
                </c:pt>
              </c:numCache>
            </c:numRef>
          </c:val>
        </c:ser>
        <c:ser>
          <c:idx val="1"/>
          <c:order val="1"/>
          <c:tx>
            <c:strRef>
              <c:f>'溶剂油周报-石脑油价格走势图表'!$C$366</c:f>
              <c:strCache>
                <c:ptCount val="1"/>
                <c:pt idx="0">
                  <c:v>广悦化工</c:v>
                </c:pt>
              </c:strCache>
            </c:strRef>
          </c:tx>
          <c:marker>
            <c:symbol val="none"/>
          </c:marker>
          <c:cat>
            <c:numRef>
              <c:f>'溶剂油周报-石脑油价格走势图表'!$A$367:$A$613</c:f>
              <c:numCache>
                <c:formatCode>yyyy/m/d</c:formatCode>
                <c:ptCount val="247"/>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43637</c:v>
                </c:pt>
              </c:numCache>
            </c:numRef>
          </c:cat>
          <c:val>
            <c:numRef>
              <c:f>'溶剂油周报-石脑油价格走势图表'!$C$367:$C$613</c:f>
              <c:numCache>
                <c:formatCode>0_ </c:formatCode>
                <c:ptCount val="247"/>
                <c:pt idx="0">
                  <c:v>6540</c:v>
                </c:pt>
                <c:pt idx="1">
                  <c:v>6540</c:v>
                </c:pt>
                <c:pt idx="2">
                  <c:v>6540</c:v>
                </c:pt>
                <c:pt idx="3">
                  <c:v>6540</c:v>
                </c:pt>
                <c:pt idx="4">
                  <c:v>6540</c:v>
                </c:pt>
                <c:pt idx="5">
                  <c:v>6540</c:v>
                </c:pt>
                <c:pt idx="6">
                  <c:v>6540</c:v>
                </c:pt>
                <c:pt idx="7">
                  <c:v>6540</c:v>
                </c:pt>
                <c:pt idx="8">
                  <c:v>6540</c:v>
                </c:pt>
                <c:pt idx="9">
                  <c:v>6540</c:v>
                </c:pt>
                <c:pt idx="10">
                  <c:v>6540</c:v>
                </c:pt>
                <c:pt idx="11">
                  <c:v>6540</c:v>
                </c:pt>
                <c:pt idx="12">
                  <c:v>6540</c:v>
                </c:pt>
                <c:pt idx="13">
                  <c:v>6540</c:v>
                </c:pt>
                <c:pt idx="14">
                  <c:v>6540</c:v>
                </c:pt>
                <c:pt idx="15">
                  <c:v>6540</c:v>
                </c:pt>
                <c:pt idx="16">
                  <c:v>6540</c:v>
                </c:pt>
                <c:pt idx="17">
                  <c:v>6670</c:v>
                </c:pt>
                <c:pt idx="18">
                  <c:v>6670</c:v>
                </c:pt>
                <c:pt idx="19">
                  <c:v>6670</c:v>
                </c:pt>
                <c:pt idx="20">
                  <c:v>6670</c:v>
                </c:pt>
                <c:pt idx="21">
                  <c:v>6670</c:v>
                </c:pt>
                <c:pt idx="22">
                  <c:v>6520</c:v>
                </c:pt>
                <c:pt idx="23">
                  <c:v>6470</c:v>
                </c:pt>
                <c:pt idx="24">
                  <c:v>6470</c:v>
                </c:pt>
                <c:pt idx="25">
                  <c:v>6470</c:v>
                </c:pt>
                <c:pt idx="26">
                  <c:v>6470</c:v>
                </c:pt>
                <c:pt idx="27">
                  <c:v>6470</c:v>
                </c:pt>
                <c:pt idx="28">
                  <c:v>6470</c:v>
                </c:pt>
                <c:pt idx="29">
                  <c:v>6470</c:v>
                </c:pt>
                <c:pt idx="30">
                  <c:v>6470</c:v>
                </c:pt>
                <c:pt idx="31">
                  <c:v>6470</c:v>
                </c:pt>
                <c:pt idx="32">
                  <c:v>6470</c:v>
                </c:pt>
                <c:pt idx="33">
                  <c:v>6470</c:v>
                </c:pt>
                <c:pt idx="34">
                  <c:v>6470</c:v>
                </c:pt>
                <c:pt idx="35">
                  <c:v>6470</c:v>
                </c:pt>
                <c:pt idx="36">
                  <c:v>6470</c:v>
                </c:pt>
                <c:pt idx="37">
                  <c:v>6470</c:v>
                </c:pt>
                <c:pt idx="38">
                  <c:v>6470</c:v>
                </c:pt>
                <c:pt idx="39">
                  <c:v>6470</c:v>
                </c:pt>
                <c:pt idx="40">
                  <c:v>6470</c:v>
                </c:pt>
                <c:pt idx="41">
                  <c:v>6470</c:v>
                </c:pt>
                <c:pt idx="42">
                  <c:v>6470</c:v>
                </c:pt>
                <c:pt idx="43">
                  <c:v>6470</c:v>
                </c:pt>
                <c:pt idx="44">
                  <c:v>6470</c:v>
                </c:pt>
                <c:pt idx="45">
                  <c:v>6470</c:v>
                </c:pt>
                <c:pt idx="46">
                  <c:v>6470</c:v>
                </c:pt>
                <c:pt idx="47">
                  <c:v>6470</c:v>
                </c:pt>
                <c:pt idx="48">
                  <c:v>6470</c:v>
                </c:pt>
                <c:pt idx="49">
                  <c:v>6470</c:v>
                </c:pt>
                <c:pt idx="50">
                  <c:v>6470</c:v>
                </c:pt>
                <c:pt idx="51">
                  <c:v>6470</c:v>
                </c:pt>
                <c:pt idx="52">
                  <c:v>6570</c:v>
                </c:pt>
                <c:pt idx="53">
                  <c:v>6570</c:v>
                </c:pt>
                <c:pt idx="54">
                  <c:v>6570</c:v>
                </c:pt>
                <c:pt idx="55">
                  <c:v>6570</c:v>
                </c:pt>
                <c:pt idx="56">
                  <c:v>6620</c:v>
                </c:pt>
                <c:pt idx="57">
                  <c:v>6620</c:v>
                </c:pt>
                <c:pt idx="58">
                  <c:v>6620</c:v>
                </c:pt>
                <c:pt idx="59">
                  <c:v>6620</c:v>
                </c:pt>
                <c:pt idx="60">
                  <c:v>6620</c:v>
                </c:pt>
                <c:pt idx="61">
                  <c:v>6620</c:v>
                </c:pt>
                <c:pt idx="62">
                  <c:v>6620</c:v>
                </c:pt>
                <c:pt idx="63">
                  <c:v>6620</c:v>
                </c:pt>
                <c:pt idx="64">
                  <c:v>6620</c:v>
                </c:pt>
                <c:pt idx="65">
                  <c:v>6620</c:v>
                </c:pt>
                <c:pt idx="66">
                  <c:v>6620</c:v>
                </c:pt>
                <c:pt idx="67">
                  <c:v>6670</c:v>
                </c:pt>
                <c:pt idx="68">
                  <c:v>6670</c:v>
                </c:pt>
                <c:pt idx="69">
                  <c:v>6700</c:v>
                </c:pt>
                <c:pt idx="70">
                  <c:v>6700</c:v>
                </c:pt>
                <c:pt idx="71">
                  <c:v>6700</c:v>
                </c:pt>
                <c:pt idx="72">
                  <c:v>6700</c:v>
                </c:pt>
                <c:pt idx="73">
                  <c:v>6700</c:v>
                </c:pt>
                <c:pt idx="74">
                  <c:v>6700</c:v>
                </c:pt>
                <c:pt idx="75">
                  <c:v>6700</c:v>
                </c:pt>
                <c:pt idx="76">
                  <c:v>6700</c:v>
                </c:pt>
                <c:pt idx="77">
                  <c:v>7300</c:v>
                </c:pt>
                <c:pt idx="78">
                  <c:v>7300</c:v>
                </c:pt>
                <c:pt idx="79">
                  <c:v>7300</c:v>
                </c:pt>
                <c:pt idx="80">
                  <c:v>7300</c:v>
                </c:pt>
                <c:pt idx="81">
                  <c:v>7300</c:v>
                </c:pt>
                <c:pt idx="82">
                  <c:v>7300</c:v>
                </c:pt>
                <c:pt idx="83">
                  <c:v>7300</c:v>
                </c:pt>
                <c:pt idx="84">
                  <c:v>7300</c:v>
                </c:pt>
                <c:pt idx="85">
                  <c:v>7300</c:v>
                </c:pt>
                <c:pt idx="86">
                  <c:v>7300</c:v>
                </c:pt>
                <c:pt idx="87">
                  <c:v>7300</c:v>
                </c:pt>
                <c:pt idx="88">
                  <c:v>7300</c:v>
                </c:pt>
                <c:pt idx="89">
                  <c:v>7300</c:v>
                </c:pt>
                <c:pt idx="90">
                  <c:v>7300</c:v>
                </c:pt>
                <c:pt idx="91">
                  <c:v>7300</c:v>
                </c:pt>
                <c:pt idx="92">
                  <c:v>7300</c:v>
                </c:pt>
                <c:pt idx="93">
                  <c:v>7300</c:v>
                </c:pt>
                <c:pt idx="94">
                  <c:v>7300</c:v>
                </c:pt>
                <c:pt idx="95">
                  <c:v>7300</c:v>
                </c:pt>
                <c:pt idx="96">
                  <c:v>7300</c:v>
                </c:pt>
                <c:pt idx="97">
                  <c:v>7300</c:v>
                </c:pt>
                <c:pt idx="98">
                  <c:v>7500</c:v>
                </c:pt>
                <c:pt idx="99">
                  <c:v>7500</c:v>
                </c:pt>
                <c:pt idx="100">
                  <c:v>7500</c:v>
                </c:pt>
                <c:pt idx="101">
                  <c:v>7500</c:v>
                </c:pt>
                <c:pt idx="102">
                  <c:v>7500</c:v>
                </c:pt>
                <c:pt idx="103">
                  <c:v>7550</c:v>
                </c:pt>
                <c:pt idx="104">
                  <c:v>7550</c:v>
                </c:pt>
                <c:pt idx="105">
                  <c:v>7550</c:v>
                </c:pt>
                <c:pt idx="106">
                  <c:v>7550</c:v>
                </c:pt>
                <c:pt idx="107">
                  <c:v>7550</c:v>
                </c:pt>
                <c:pt idx="108">
                  <c:v>7550</c:v>
                </c:pt>
                <c:pt idx="109">
                  <c:v>7550</c:v>
                </c:pt>
                <c:pt idx="110">
                  <c:v>7550</c:v>
                </c:pt>
                <c:pt idx="111">
                  <c:v>7550</c:v>
                </c:pt>
                <c:pt idx="112">
                  <c:v>7550</c:v>
                </c:pt>
                <c:pt idx="113">
                  <c:v>7550</c:v>
                </c:pt>
                <c:pt idx="114">
                  <c:v>7550</c:v>
                </c:pt>
                <c:pt idx="115">
                  <c:v>7550</c:v>
                </c:pt>
                <c:pt idx="116">
                  <c:v>7550</c:v>
                </c:pt>
                <c:pt idx="117">
                  <c:v>7550</c:v>
                </c:pt>
                <c:pt idx="118">
                  <c:v>7550</c:v>
                </c:pt>
                <c:pt idx="119">
                  <c:v>7550</c:v>
                </c:pt>
                <c:pt idx="120">
                  <c:v>7550</c:v>
                </c:pt>
                <c:pt idx="121">
                  <c:v>7550</c:v>
                </c:pt>
                <c:pt idx="122">
                  <c:v>7550</c:v>
                </c:pt>
                <c:pt idx="123">
                  <c:v>7550</c:v>
                </c:pt>
                <c:pt idx="124">
                  <c:v>7550</c:v>
                </c:pt>
                <c:pt idx="125">
                  <c:v>7550</c:v>
                </c:pt>
                <c:pt idx="126">
                  <c:v>7550</c:v>
                </c:pt>
                <c:pt idx="127">
                  <c:v>7550</c:v>
                </c:pt>
                <c:pt idx="128">
                  <c:v>7550</c:v>
                </c:pt>
                <c:pt idx="129">
                  <c:v>7550</c:v>
                </c:pt>
                <c:pt idx="130">
                  <c:v>7550</c:v>
                </c:pt>
                <c:pt idx="131">
                  <c:v>7550</c:v>
                </c:pt>
                <c:pt idx="132">
                  <c:v>7550</c:v>
                </c:pt>
                <c:pt idx="133">
                  <c:v>7550</c:v>
                </c:pt>
                <c:pt idx="134">
                  <c:v>7550</c:v>
                </c:pt>
                <c:pt idx="135">
                  <c:v>7550</c:v>
                </c:pt>
                <c:pt idx="136">
                  <c:v>7550</c:v>
                </c:pt>
                <c:pt idx="137">
                  <c:v>7550</c:v>
                </c:pt>
                <c:pt idx="138">
                  <c:v>7550</c:v>
                </c:pt>
                <c:pt idx="139">
                  <c:v>7550</c:v>
                </c:pt>
                <c:pt idx="140">
                  <c:v>7550</c:v>
                </c:pt>
                <c:pt idx="141">
                  <c:v>7550</c:v>
                </c:pt>
                <c:pt idx="142">
                  <c:v>7550</c:v>
                </c:pt>
                <c:pt idx="143">
                  <c:v>7550</c:v>
                </c:pt>
                <c:pt idx="144">
                  <c:v>7550</c:v>
                </c:pt>
                <c:pt idx="145">
                  <c:v>6500</c:v>
                </c:pt>
                <c:pt idx="146">
                  <c:v>6200</c:v>
                </c:pt>
                <c:pt idx="147">
                  <c:v>6200</c:v>
                </c:pt>
                <c:pt idx="148">
                  <c:v>6300</c:v>
                </c:pt>
                <c:pt idx="149">
                  <c:v>6300</c:v>
                </c:pt>
                <c:pt idx="150">
                  <c:v>6300</c:v>
                </c:pt>
                <c:pt idx="151">
                  <c:v>6300</c:v>
                </c:pt>
                <c:pt idx="152">
                  <c:v>6300</c:v>
                </c:pt>
                <c:pt idx="153">
                  <c:v>6300</c:v>
                </c:pt>
                <c:pt idx="154">
                  <c:v>6300</c:v>
                </c:pt>
                <c:pt idx="155">
                  <c:v>6300</c:v>
                </c:pt>
                <c:pt idx="156">
                  <c:v>6300</c:v>
                </c:pt>
                <c:pt idx="157">
                  <c:v>6300</c:v>
                </c:pt>
                <c:pt idx="158">
                  <c:v>6300</c:v>
                </c:pt>
                <c:pt idx="159">
                  <c:v>6100</c:v>
                </c:pt>
                <c:pt idx="160">
                  <c:v>6100</c:v>
                </c:pt>
                <c:pt idx="161">
                  <c:v>6100</c:v>
                </c:pt>
                <c:pt idx="162">
                  <c:v>6100</c:v>
                </c:pt>
                <c:pt idx="163">
                  <c:v>5700</c:v>
                </c:pt>
                <c:pt idx="164">
                  <c:v>5700</c:v>
                </c:pt>
                <c:pt idx="165">
                  <c:v>5700</c:v>
                </c:pt>
                <c:pt idx="166">
                  <c:v>5700</c:v>
                </c:pt>
                <c:pt idx="167">
                  <c:v>5700</c:v>
                </c:pt>
                <c:pt idx="168">
                  <c:v>5700</c:v>
                </c:pt>
                <c:pt idx="169">
                  <c:v>5700</c:v>
                </c:pt>
                <c:pt idx="170">
                  <c:v>5700</c:v>
                </c:pt>
                <c:pt idx="171">
                  <c:v>5700</c:v>
                </c:pt>
                <c:pt idx="172">
                  <c:v>5700</c:v>
                </c:pt>
                <c:pt idx="173">
                  <c:v>5700</c:v>
                </c:pt>
                <c:pt idx="174">
                  <c:v>5700</c:v>
                </c:pt>
                <c:pt idx="175">
                  <c:v>5700</c:v>
                </c:pt>
                <c:pt idx="176">
                  <c:v>5700</c:v>
                </c:pt>
                <c:pt idx="177">
                  <c:v>5700</c:v>
                </c:pt>
                <c:pt idx="178">
                  <c:v>5700</c:v>
                </c:pt>
                <c:pt idx="179">
                  <c:v>5700</c:v>
                </c:pt>
                <c:pt idx="180">
                  <c:v>5700</c:v>
                </c:pt>
                <c:pt idx="181">
                  <c:v>5700</c:v>
                </c:pt>
                <c:pt idx="182">
                  <c:v>5700</c:v>
                </c:pt>
                <c:pt idx="183">
                  <c:v>5700</c:v>
                </c:pt>
                <c:pt idx="184">
                  <c:v>5700</c:v>
                </c:pt>
                <c:pt idx="185">
                  <c:v>5700</c:v>
                </c:pt>
                <c:pt idx="186">
                  <c:v>5700</c:v>
                </c:pt>
                <c:pt idx="187">
                  <c:v>5700</c:v>
                </c:pt>
                <c:pt idx="188">
                  <c:v>5700</c:v>
                </c:pt>
                <c:pt idx="189">
                  <c:v>5700</c:v>
                </c:pt>
                <c:pt idx="190">
                  <c:v>5800</c:v>
                </c:pt>
                <c:pt idx="191">
                  <c:v>5800</c:v>
                </c:pt>
                <c:pt idx="192">
                  <c:v>5800</c:v>
                </c:pt>
                <c:pt idx="193">
                  <c:v>5800</c:v>
                </c:pt>
                <c:pt idx="194">
                  <c:v>6000</c:v>
                </c:pt>
                <c:pt idx="195">
                  <c:v>6000</c:v>
                </c:pt>
                <c:pt idx="196">
                  <c:v>6000</c:v>
                </c:pt>
                <c:pt idx="197">
                  <c:v>6000</c:v>
                </c:pt>
                <c:pt idx="198">
                  <c:v>6000</c:v>
                </c:pt>
                <c:pt idx="199">
                  <c:v>6000</c:v>
                </c:pt>
                <c:pt idx="200">
                  <c:v>6000</c:v>
                </c:pt>
                <c:pt idx="201">
                  <c:v>6000</c:v>
                </c:pt>
                <c:pt idx="202">
                  <c:v>6000</c:v>
                </c:pt>
                <c:pt idx="203">
                  <c:v>6000</c:v>
                </c:pt>
                <c:pt idx="204">
                  <c:v>6000</c:v>
                </c:pt>
                <c:pt idx="205">
                  <c:v>6000</c:v>
                </c:pt>
                <c:pt idx="206">
                  <c:v>6000</c:v>
                </c:pt>
                <c:pt idx="207">
                  <c:v>6000</c:v>
                </c:pt>
                <c:pt idx="208">
                  <c:v>6300</c:v>
                </c:pt>
                <c:pt idx="209">
                  <c:v>6300</c:v>
                </c:pt>
                <c:pt idx="210">
                  <c:v>6300</c:v>
                </c:pt>
                <c:pt idx="211">
                  <c:v>6300</c:v>
                </c:pt>
                <c:pt idx="212">
                  <c:v>6300</c:v>
                </c:pt>
                <c:pt idx="213">
                  <c:v>6300</c:v>
                </c:pt>
                <c:pt idx="214">
                  <c:v>6300</c:v>
                </c:pt>
                <c:pt idx="215">
                  <c:v>6300</c:v>
                </c:pt>
                <c:pt idx="216">
                  <c:v>6300</c:v>
                </c:pt>
                <c:pt idx="217">
                  <c:v>6300</c:v>
                </c:pt>
                <c:pt idx="218">
                  <c:v>6300</c:v>
                </c:pt>
                <c:pt idx="219">
                  <c:v>6300</c:v>
                </c:pt>
                <c:pt idx="220">
                  <c:v>6300</c:v>
                </c:pt>
                <c:pt idx="221">
                  <c:v>6300</c:v>
                </c:pt>
                <c:pt idx="222">
                  <c:v>6300</c:v>
                </c:pt>
                <c:pt idx="223">
                  <c:v>6300</c:v>
                </c:pt>
                <c:pt idx="224">
                  <c:v>6300</c:v>
                </c:pt>
                <c:pt idx="225">
                  <c:v>6300</c:v>
                </c:pt>
                <c:pt idx="226">
                  <c:v>6300</c:v>
                </c:pt>
                <c:pt idx="227">
                  <c:v>6300</c:v>
                </c:pt>
                <c:pt idx="228">
                  <c:v>6300</c:v>
                </c:pt>
                <c:pt idx="229">
                  <c:v>6300</c:v>
                </c:pt>
                <c:pt idx="230">
                  <c:v>6300</c:v>
                </c:pt>
                <c:pt idx="231">
                  <c:v>6300</c:v>
                </c:pt>
                <c:pt idx="232">
                  <c:v>6300</c:v>
                </c:pt>
                <c:pt idx="233">
                  <c:v>6300</c:v>
                </c:pt>
                <c:pt idx="234">
                  <c:v>6300</c:v>
                </c:pt>
                <c:pt idx="235">
                  <c:v>6300</c:v>
                </c:pt>
                <c:pt idx="236">
                  <c:v>6300</c:v>
                </c:pt>
                <c:pt idx="237">
                  <c:v>6300</c:v>
                </c:pt>
                <c:pt idx="238">
                  <c:v>6300</c:v>
                </c:pt>
                <c:pt idx="239">
                  <c:v>6300</c:v>
                </c:pt>
                <c:pt idx="240">
                  <c:v>6300</c:v>
                </c:pt>
                <c:pt idx="241">
                  <c:v>6300</c:v>
                </c:pt>
                <c:pt idx="242">
                  <c:v>6300</c:v>
                </c:pt>
                <c:pt idx="243">
                  <c:v>6300</c:v>
                </c:pt>
                <c:pt idx="244" formatCode="General">
                  <c:v>6300</c:v>
                </c:pt>
              </c:numCache>
            </c:numRef>
          </c:val>
        </c:ser>
        <c:ser>
          <c:idx val="2"/>
          <c:order val="2"/>
          <c:tx>
            <c:strRef>
              <c:f>'溶剂油周报-石脑油价格走势图表'!$D$366</c:f>
              <c:strCache>
                <c:ptCount val="1"/>
                <c:pt idx="0">
                  <c:v>科力达石化</c:v>
                </c:pt>
              </c:strCache>
            </c:strRef>
          </c:tx>
          <c:marker>
            <c:symbol val="none"/>
          </c:marker>
          <c:cat>
            <c:numRef>
              <c:f>'溶剂油周报-石脑油价格走势图表'!$A$367:$A$613</c:f>
              <c:numCache>
                <c:formatCode>yyyy/m/d</c:formatCode>
                <c:ptCount val="247"/>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43637</c:v>
                </c:pt>
              </c:numCache>
            </c:numRef>
          </c:cat>
          <c:val>
            <c:numRef>
              <c:f>'溶剂油周报-石脑油价格走势图表'!$D$367:$D$613</c:f>
              <c:numCache>
                <c:formatCode>0_ </c:formatCode>
                <c:ptCount val="247"/>
                <c:pt idx="0">
                  <c:v>6350</c:v>
                </c:pt>
                <c:pt idx="1">
                  <c:v>6350</c:v>
                </c:pt>
                <c:pt idx="2">
                  <c:v>6350</c:v>
                </c:pt>
                <c:pt idx="3">
                  <c:v>6350</c:v>
                </c:pt>
                <c:pt idx="4">
                  <c:v>6350</c:v>
                </c:pt>
                <c:pt idx="5">
                  <c:v>6350</c:v>
                </c:pt>
                <c:pt idx="6">
                  <c:v>6350</c:v>
                </c:pt>
                <c:pt idx="7">
                  <c:v>6350</c:v>
                </c:pt>
                <c:pt idx="8">
                  <c:v>6350</c:v>
                </c:pt>
                <c:pt idx="9">
                  <c:v>6350</c:v>
                </c:pt>
                <c:pt idx="10">
                  <c:v>6350</c:v>
                </c:pt>
                <c:pt idx="11">
                  <c:v>6350</c:v>
                </c:pt>
                <c:pt idx="12">
                  <c:v>6350</c:v>
                </c:pt>
                <c:pt idx="13">
                  <c:v>6800</c:v>
                </c:pt>
                <c:pt idx="14">
                  <c:v>6800</c:v>
                </c:pt>
                <c:pt idx="15">
                  <c:v>6800</c:v>
                </c:pt>
                <c:pt idx="16">
                  <c:v>6800</c:v>
                </c:pt>
                <c:pt idx="17">
                  <c:v>6800</c:v>
                </c:pt>
                <c:pt idx="18">
                  <c:v>6800</c:v>
                </c:pt>
                <c:pt idx="19">
                  <c:v>6850</c:v>
                </c:pt>
                <c:pt idx="20">
                  <c:v>6850</c:v>
                </c:pt>
                <c:pt idx="21">
                  <c:v>6850</c:v>
                </c:pt>
                <c:pt idx="22">
                  <c:v>6850</c:v>
                </c:pt>
                <c:pt idx="23">
                  <c:v>6850</c:v>
                </c:pt>
                <c:pt idx="24">
                  <c:v>6850</c:v>
                </c:pt>
                <c:pt idx="25">
                  <c:v>6850</c:v>
                </c:pt>
                <c:pt idx="26">
                  <c:v>6850</c:v>
                </c:pt>
                <c:pt idx="27">
                  <c:v>6850</c:v>
                </c:pt>
                <c:pt idx="28">
                  <c:v>6850</c:v>
                </c:pt>
                <c:pt idx="29">
                  <c:v>6850</c:v>
                </c:pt>
                <c:pt idx="30">
                  <c:v>6850</c:v>
                </c:pt>
                <c:pt idx="31">
                  <c:v>6850</c:v>
                </c:pt>
                <c:pt idx="32">
                  <c:v>6850</c:v>
                </c:pt>
                <c:pt idx="33">
                  <c:v>6850</c:v>
                </c:pt>
                <c:pt idx="34">
                  <c:v>6850</c:v>
                </c:pt>
                <c:pt idx="35">
                  <c:v>6850</c:v>
                </c:pt>
                <c:pt idx="36">
                  <c:v>6400</c:v>
                </c:pt>
                <c:pt idx="37">
                  <c:v>6400</c:v>
                </c:pt>
                <c:pt idx="38">
                  <c:v>6400</c:v>
                </c:pt>
                <c:pt idx="39">
                  <c:v>6400</c:v>
                </c:pt>
                <c:pt idx="40">
                  <c:v>6400</c:v>
                </c:pt>
                <c:pt idx="41">
                  <c:v>6400</c:v>
                </c:pt>
                <c:pt idx="42">
                  <c:v>6400</c:v>
                </c:pt>
                <c:pt idx="43">
                  <c:v>6400</c:v>
                </c:pt>
                <c:pt idx="44">
                  <c:v>6400</c:v>
                </c:pt>
                <c:pt idx="45">
                  <c:v>6400</c:v>
                </c:pt>
                <c:pt idx="46">
                  <c:v>6400</c:v>
                </c:pt>
                <c:pt idx="47">
                  <c:v>6400</c:v>
                </c:pt>
                <c:pt idx="48">
                  <c:v>6400</c:v>
                </c:pt>
                <c:pt idx="49">
                  <c:v>6450</c:v>
                </c:pt>
                <c:pt idx="50">
                  <c:v>6450</c:v>
                </c:pt>
                <c:pt idx="51">
                  <c:v>6450</c:v>
                </c:pt>
                <c:pt idx="52">
                  <c:v>6700</c:v>
                </c:pt>
                <c:pt idx="53">
                  <c:v>6700</c:v>
                </c:pt>
                <c:pt idx="54">
                  <c:v>6700</c:v>
                </c:pt>
                <c:pt idx="55">
                  <c:v>6700</c:v>
                </c:pt>
                <c:pt idx="56">
                  <c:v>6730</c:v>
                </c:pt>
                <c:pt idx="57">
                  <c:v>6730</c:v>
                </c:pt>
                <c:pt idx="58">
                  <c:v>6730</c:v>
                </c:pt>
                <c:pt idx="59">
                  <c:v>6730</c:v>
                </c:pt>
                <c:pt idx="60">
                  <c:v>6730</c:v>
                </c:pt>
                <c:pt idx="61">
                  <c:v>6600</c:v>
                </c:pt>
                <c:pt idx="62">
                  <c:v>6600</c:v>
                </c:pt>
                <c:pt idx="63">
                  <c:v>6850</c:v>
                </c:pt>
                <c:pt idx="64">
                  <c:v>6850</c:v>
                </c:pt>
                <c:pt idx="65">
                  <c:v>6850</c:v>
                </c:pt>
                <c:pt idx="66">
                  <c:v>6900</c:v>
                </c:pt>
                <c:pt idx="67">
                  <c:v>6900</c:v>
                </c:pt>
                <c:pt idx="68">
                  <c:v>7000</c:v>
                </c:pt>
                <c:pt idx="69">
                  <c:v>7000</c:v>
                </c:pt>
                <c:pt idx="70">
                  <c:v>7000</c:v>
                </c:pt>
                <c:pt idx="71">
                  <c:v>7100</c:v>
                </c:pt>
                <c:pt idx="72">
                  <c:v>7220</c:v>
                </c:pt>
                <c:pt idx="73">
                  <c:v>7300</c:v>
                </c:pt>
                <c:pt idx="74">
                  <c:v>7300</c:v>
                </c:pt>
                <c:pt idx="75">
                  <c:v>7300</c:v>
                </c:pt>
                <c:pt idx="76">
                  <c:v>7400</c:v>
                </c:pt>
                <c:pt idx="77">
                  <c:v>7400</c:v>
                </c:pt>
                <c:pt idx="78">
                  <c:v>7480</c:v>
                </c:pt>
                <c:pt idx="79">
                  <c:v>7480</c:v>
                </c:pt>
                <c:pt idx="80">
                  <c:v>7480</c:v>
                </c:pt>
                <c:pt idx="81">
                  <c:v>7480</c:v>
                </c:pt>
                <c:pt idx="82">
                  <c:v>7480</c:v>
                </c:pt>
                <c:pt idx="83">
                  <c:v>7550</c:v>
                </c:pt>
                <c:pt idx="84">
                  <c:v>7550</c:v>
                </c:pt>
                <c:pt idx="85">
                  <c:v>7550</c:v>
                </c:pt>
                <c:pt idx="86">
                  <c:v>7550</c:v>
                </c:pt>
                <c:pt idx="87">
                  <c:v>7550</c:v>
                </c:pt>
                <c:pt idx="88">
                  <c:v>7550</c:v>
                </c:pt>
                <c:pt idx="89">
                  <c:v>7550</c:v>
                </c:pt>
                <c:pt idx="90">
                  <c:v>7550</c:v>
                </c:pt>
                <c:pt idx="91">
                  <c:v>7700</c:v>
                </c:pt>
                <c:pt idx="92">
                  <c:v>7700</c:v>
                </c:pt>
                <c:pt idx="93">
                  <c:v>7700</c:v>
                </c:pt>
                <c:pt idx="94">
                  <c:v>7700</c:v>
                </c:pt>
                <c:pt idx="95">
                  <c:v>7700</c:v>
                </c:pt>
                <c:pt idx="96">
                  <c:v>7700</c:v>
                </c:pt>
                <c:pt idx="97">
                  <c:v>7700</c:v>
                </c:pt>
                <c:pt idx="98">
                  <c:v>7700</c:v>
                </c:pt>
                <c:pt idx="99">
                  <c:v>7850</c:v>
                </c:pt>
                <c:pt idx="100">
                  <c:v>7850</c:v>
                </c:pt>
                <c:pt idx="101">
                  <c:v>7700</c:v>
                </c:pt>
                <c:pt idx="102">
                  <c:v>7700</c:v>
                </c:pt>
                <c:pt idx="103">
                  <c:v>7700</c:v>
                </c:pt>
                <c:pt idx="104">
                  <c:v>7700</c:v>
                </c:pt>
                <c:pt idx="105">
                  <c:v>7700</c:v>
                </c:pt>
                <c:pt idx="106">
                  <c:v>7550</c:v>
                </c:pt>
                <c:pt idx="107">
                  <c:v>7650</c:v>
                </c:pt>
                <c:pt idx="108">
                  <c:v>7650</c:v>
                </c:pt>
                <c:pt idx="109">
                  <c:v>7650</c:v>
                </c:pt>
                <c:pt idx="110">
                  <c:v>7650</c:v>
                </c:pt>
                <c:pt idx="111">
                  <c:v>7650</c:v>
                </c:pt>
                <c:pt idx="112">
                  <c:v>7800</c:v>
                </c:pt>
                <c:pt idx="113">
                  <c:v>7800</c:v>
                </c:pt>
                <c:pt idx="114">
                  <c:v>7800</c:v>
                </c:pt>
                <c:pt idx="115">
                  <c:v>7800</c:v>
                </c:pt>
                <c:pt idx="116">
                  <c:v>7800</c:v>
                </c:pt>
                <c:pt idx="117">
                  <c:v>7700</c:v>
                </c:pt>
                <c:pt idx="118">
                  <c:v>7700</c:v>
                </c:pt>
                <c:pt idx="119">
                  <c:v>7750</c:v>
                </c:pt>
                <c:pt idx="120">
                  <c:v>7750</c:v>
                </c:pt>
                <c:pt idx="121">
                  <c:v>7750</c:v>
                </c:pt>
                <c:pt idx="122">
                  <c:v>7750</c:v>
                </c:pt>
                <c:pt idx="123">
                  <c:v>7750</c:v>
                </c:pt>
                <c:pt idx="124">
                  <c:v>7750</c:v>
                </c:pt>
                <c:pt idx="125">
                  <c:v>7750</c:v>
                </c:pt>
                <c:pt idx="126">
                  <c:v>7750</c:v>
                </c:pt>
                <c:pt idx="127">
                  <c:v>7750</c:v>
                </c:pt>
                <c:pt idx="128">
                  <c:v>7700</c:v>
                </c:pt>
                <c:pt idx="129">
                  <c:v>7580</c:v>
                </c:pt>
                <c:pt idx="130">
                  <c:v>7150</c:v>
                </c:pt>
                <c:pt idx="131">
                  <c:v>7250</c:v>
                </c:pt>
                <c:pt idx="132">
                  <c:v>7100</c:v>
                </c:pt>
                <c:pt idx="133">
                  <c:v>7100</c:v>
                </c:pt>
                <c:pt idx="134">
                  <c:v>7100</c:v>
                </c:pt>
                <c:pt idx="135">
                  <c:v>7100</c:v>
                </c:pt>
                <c:pt idx="136">
                  <c:v>6850</c:v>
                </c:pt>
                <c:pt idx="137">
                  <c:v>6850</c:v>
                </c:pt>
                <c:pt idx="138">
                  <c:v>6550</c:v>
                </c:pt>
                <c:pt idx="139">
                  <c:v>6550</c:v>
                </c:pt>
                <c:pt idx="140">
                  <c:v>6550</c:v>
                </c:pt>
                <c:pt idx="141">
                  <c:v>6360</c:v>
                </c:pt>
                <c:pt idx="142">
                  <c:v>6360</c:v>
                </c:pt>
                <c:pt idx="143">
                  <c:v>6360</c:v>
                </c:pt>
                <c:pt idx="144">
                  <c:v>6360</c:v>
                </c:pt>
                <c:pt idx="145">
                  <c:v>6250</c:v>
                </c:pt>
                <c:pt idx="146">
                  <c:v>6050</c:v>
                </c:pt>
                <c:pt idx="147">
                  <c:v>6150</c:v>
                </c:pt>
                <c:pt idx="148">
                  <c:v>6300</c:v>
                </c:pt>
                <c:pt idx="149">
                  <c:v>6300</c:v>
                </c:pt>
                <c:pt idx="150">
                  <c:v>6300</c:v>
                </c:pt>
                <c:pt idx="151">
                  <c:v>6300</c:v>
                </c:pt>
                <c:pt idx="152">
                  <c:v>6300</c:v>
                </c:pt>
                <c:pt idx="153">
                  <c:v>6300</c:v>
                </c:pt>
                <c:pt idx="154">
                  <c:v>6300</c:v>
                </c:pt>
                <c:pt idx="155">
                  <c:v>6450</c:v>
                </c:pt>
                <c:pt idx="156">
                  <c:v>6300</c:v>
                </c:pt>
                <c:pt idx="157">
                  <c:v>6450</c:v>
                </c:pt>
                <c:pt idx="158">
                  <c:v>6450</c:v>
                </c:pt>
                <c:pt idx="159">
                  <c:v>6450</c:v>
                </c:pt>
                <c:pt idx="160">
                  <c:v>6300</c:v>
                </c:pt>
                <c:pt idx="161">
                  <c:v>6300</c:v>
                </c:pt>
                <c:pt idx="162">
                  <c:v>5900</c:v>
                </c:pt>
                <c:pt idx="163">
                  <c:v>5900</c:v>
                </c:pt>
                <c:pt idx="164">
                  <c:v>5900</c:v>
                </c:pt>
                <c:pt idx="165">
                  <c:v>5900</c:v>
                </c:pt>
                <c:pt idx="166">
                  <c:v>5900</c:v>
                </c:pt>
                <c:pt idx="167">
                  <c:v>5800</c:v>
                </c:pt>
                <c:pt idx="168">
                  <c:v>5800</c:v>
                </c:pt>
                <c:pt idx="169">
                  <c:v>5900</c:v>
                </c:pt>
                <c:pt idx="170">
                  <c:v>5900</c:v>
                </c:pt>
                <c:pt idx="171">
                  <c:v>5900</c:v>
                </c:pt>
                <c:pt idx="172">
                  <c:v>6050</c:v>
                </c:pt>
                <c:pt idx="173">
                  <c:v>6000</c:v>
                </c:pt>
                <c:pt idx="174">
                  <c:v>5850</c:v>
                </c:pt>
                <c:pt idx="175">
                  <c:v>5850</c:v>
                </c:pt>
                <c:pt idx="176">
                  <c:v>5850</c:v>
                </c:pt>
                <c:pt idx="177">
                  <c:v>5850</c:v>
                </c:pt>
                <c:pt idx="178">
                  <c:v>5850</c:v>
                </c:pt>
                <c:pt idx="179">
                  <c:v>5880</c:v>
                </c:pt>
                <c:pt idx="180">
                  <c:v>5880</c:v>
                </c:pt>
                <c:pt idx="181">
                  <c:v>5880</c:v>
                </c:pt>
                <c:pt idx="182">
                  <c:v>5880</c:v>
                </c:pt>
                <c:pt idx="183">
                  <c:v>5880</c:v>
                </c:pt>
                <c:pt idx="184">
                  <c:v>5880</c:v>
                </c:pt>
                <c:pt idx="185">
                  <c:v>5880</c:v>
                </c:pt>
                <c:pt idx="186">
                  <c:v>5880</c:v>
                </c:pt>
                <c:pt idx="187">
                  <c:v>5880</c:v>
                </c:pt>
                <c:pt idx="188">
                  <c:v>6080</c:v>
                </c:pt>
                <c:pt idx="189">
                  <c:v>6160</c:v>
                </c:pt>
                <c:pt idx="190">
                  <c:v>6160</c:v>
                </c:pt>
                <c:pt idx="191">
                  <c:v>6180</c:v>
                </c:pt>
                <c:pt idx="192">
                  <c:v>6180</c:v>
                </c:pt>
                <c:pt idx="193">
                  <c:v>6180</c:v>
                </c:pt>
                <c:pt idx="194">
                  <c:v>6180</c:v>
                </c:pt>
                <c:pt idx="195">
                  <c:v>6430</c:v>
                </c:pt>
                <c:pt idx="196">
                  <c:v>6430</c:v>
                </c:pt>
                <c:pt idx="197">
                  <c:v>6430</c:v>
                </c:pt>
                <c:pt idx="198">
                  <c:v>6430</c:v>
                </c:pt>
                <c:pt idx="199">
                  <c:v>6430</c:v>
                </c:pt>
                <c:pt idx="200">
                  <c:v>6430</c:v>
                </c:pt>
                <c:pt idx="201">
                  <c:v>6430</c:v>
                </c:pt>
                <c:pt idx="202">
                  <c:v>6430</c:v>
                </c:pt>
                <c:pt idx="203">
                  <c:v>6430</c:v>
                </c:pt>
                <c:pt idx="204">
                  <c:v>6430</c:v>
                </c:pt>
                <c:pt idx="205">
                  <c:v>6430</c:v>
                </c:pt>
                <c:pt idx="206">
                  <c:v>6430</c:v>
                </c:pt>
                <c:pt idx="207">
                  <c:v>6430</c:v>
                </c:pt>
                <c:pt idx="208">
                  <c:v>6430</c:v>
                </c:pt>
                <c:pt idx="209">
                  <c:v>6430</c:v>
                </c:pt>
                <c:pt idx="210">
                  <c:v>6430</c:v>
                </c:pt>
                <c:pt idx="211">
                  <c:v>6430</c:v>
                </c:pt>
                <c:pt idx="212">
                  <c:v>6430</c:v>
                </c:pt>
                <c:pt idx="213">
                  <c:v>6430</c:v>
                </c:pt>
                <c:pt idx="214">
                  <c:v>6430</c:v>
                </c:pt>
                <c:pt idx="215">
                  <c:v>6550</c:v>
                </c:pt>
                <c:pt idx="216">
                  <c:v>6550</c:v>
                </c:pt>
                <c:pt idx="217">
                  <c:v>6550</c:v>
                </c:pt>
                <c:pt idx="218">
                  <c:v>6550</c:v>
                </c:pt>
                <c:pt idx="219">
                  <c:v>6550</c:v>
                </c:pt>
                <c:pt idx="220">
                  <c:v>6550</c:v>
                </c:pt>
                <c:pt idx="221">
                  <c:v>6550</c:v>
                </c:pt>
                <c:pt idx="222">
                  <c:v>6400</c:v>
                </c:pt>
                <c:pt idx="223">
                  <c:v>6400</c:v>
                </c:pt>
                <c:pt idx="224">
                  <c:v>6400</c:v>
                </c:pt>
                <c:pt idx="225">
                  <c:v>6400</c:v>
                </c:pt>
                <c:pt idx="226">
                  <c:v>6400</c:v>
                </c:pt>
                <c:pt idx="227">
                  <c:v>6400</c:v>
                </c:pt>
                <c:pt idx="228">
                  <c:v>6400</c:v>
                </c:pt>
                <c:pt idx="229">
                  <c:v>6400</c:v>
                </c:pt>
                <c:pt idx="230">
                  <c:v>6400</c:v>
                </c:pt>
                <c:pt idx="231">
                  <c:v>6400</c:v>
                </c:pt>
                <c:pt idx="232">
                  <c:v>6400</c:v>
                </c:pt>
                <c:pt idx="233">
                  <c:v>6400</c:v>
                </c:pt>
                <c:pt idx="234">
                  <c:v>6400</c:v>
                </c:pt>
                <c:pt idx="235">
                  <c:v>6400</c:v>
                </c:pt>
                <c:pt idx="236">
                  <c:v>6400</c:v>
                </c:pt>
                <c:pt idx="237">
                  <c:v>6400</c:v>
                </c:pt>
                <c:pt idx="238">
                  <c:v>6500</c:v>
                </c:pt>
                <c:pt idx="239">
                  <c:v>6500</c:v>
                </c:pt>
                <c:pt idx="240">
                  <c:v>6450</c:v>
                </c:pt>
                <c:pt idx="241">
                  <c:v>6450</c:v>
                </c:pt>
                <c:pt idx="242">
                  <c:v>6300</c:v>
                </c:pt>
                <c:pt idx="243">
                  <c:v>6300</c:v>
                </c:pt>
                <c:pt idx="244" formatCode="General">
                  <c:v>5600</c:v>
                </c:pt>
              </c:numCache>
            </c:numRef>
          </c:val>
        </c:ser>
        <c:ser>
          <c:idx val="3"/>
          <c:order val="3"/>
          <c:tx>
            <c:strRef>
              <c:f>'溶剂油周报-石脑油价格走势图表'!$E$366</c:f>
              <c:strCache>
                <c:ptCount val="1"/>
                <c:pt idx="0">
                  <c:v>齐成工贸</c:v>
                </c:pt>
              </c:strCache>
            </c:strRef>
          </c:tx>
          <c:marker>
            <c:symbol val="none"/>
          </c:marker>
          <c:cat>
            <c:numRef>
              <c:f>'溶剂油周报-石脑油价格走势图表'!$A$367:$A$613</c:f>
              <c:numCache>
                <c:formatCode>yyyy/m/d</c:formatCode>
                <c:ptCount val="247"/>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43637</c:v>
                </c:pt>
              </c:numCache>
            </c:numRef>
          </c:cat>
          <c:val>
            <c:numRef>
              <c:f>'溶剂油周报-石脑油价格走势图表'!$E$367:$E$613</c:f>
              <c:numCache>
                <c:formatCode>General</c:formatCode>
                <c:ptCount val="247"/>
                <c:pt idx="76" formatCode="0_ ">
                  <c:v>7400</c:v>
                </c:pt>
                <c:pt idx="77" formatCode="0_ ">
                  <c:v>7450</c:v>
                </c:pt>
                <c:pt idx="78" formatCode="0_ ">
                  <c:v>7450</c:v>
                </c:pt>
                <c:pt idx="79" formatCode="0_ ">
                  <c:v>7450</c:v>
                </c:pt>
                <c:pt idx="80" formatCode="0_ ">
                  <c:v>7450</c:v>
                </c:pt>
                <c:pt idx="81" formatCode="0_ ">
                  <c:v>7480</c:v>
                </c:pt>
                <c:pt idx="82" formatCode="0_ ">
                  <c:v>7480</c:v>
                </c:pt>
                <c:pt idx="83" formatCode="0_ ">
                  <c:v>7480</c:v>
                </c:pt>
                <c:pt idx="84" formatCode="0_ ">
                  <c:v>7480</c:v>
                </c:pt>
                <c:pt idx="85" formatCode="0_ ">
                  <c:v>7480</c:v>
                </c:pt>
                <c:pt idx="86" formatCode="0_ ">
                  <c:v>7480</c:v>
                </c:pt>
                <c:pt idx="87" formatCode="0_ ">
                  <c:v>7480</c:v>
                </c:pt>
                <c:pt idx="88" formatCode="0_ ">
                  <c:v>7480</c:v>
                </c:pt>
                <c:pt idx="89" formatCode="0_ ">
                  <c:v>7480</c:v>
                </c:pt>
                <c:pt idx="90" formatCode="0_ ">
                  <c:v>7480</c:v>
                </c:pt>
                <c:pt idx="91" formatCode="0_ ">
                  <c:v>7480</c:v>
                </c:pt>
                <c:pt idx="92" formatCode="0_ ">
                  <c:v>7480</c:v>
                </c:pt>
                <c:pt idx="93" formatCode="0_ ">
                  <c:v>7480</c:v>
                </c:pt>
                <c:pt idx="94" formatCode="0_ ">
                  <c:v>7480</c:v>
                </c:pt>
                <c:pt idx="95" formatCode="0_ ">
                  <c:v>7480</c:v>
                </c:pt>
                <c:pt idx="96" formatCode="0_ ">
                  <c:v>7480</c:v>
                </c:pt>
                <c:pt idx="103" formatCode="0_ ">
                  <c:v>7550</c:v>
                </c:pt>
                <c:pt idx="106" formatCode="0_ ">
                  <c:v>7500</c:v>
                </c:pt>
                <c:pt idx="107" formatCode="0_ ">
                  <c:v>7500</c:v>
                </c:pt>
                <c:pt idx="108" formatCode="0_ ">
                  <c:v>7500</c:v>
                </c:pt>
                <c:pt idx="109" formatCode="0_ ">
                  <c:v>7500</c:v>
                </c:pt>
                <c:pt idx="110" formatCode="0_ ">
                  <c:v>7500</c:v>
                </c:pt>
                <c:pt idx="111" formatCode="0_ ">
                  <c:v>7500</c:v>
                </c:pt>
                <c:pt idx="112" formatCode="0_ ">
                  <c:v>7900</c:v>
                </c:pt>
                <c:pt idx="113" formatCode="0_ ">
                  <c:v>7900</c:v>
                </c:pt>
                <c:pt idx="114" formatCode="0_ ">
                  <c:v>7750</c:v>
                </c:pt>
                <c:pt idx="115" formatCode="0_ ">
                  <c:v>7750</c:v>
                </c:pt>
                <c:pt idx="116" formatCode="0_ ">
                  <c:v>7720</c:v>
                </c:pt>
                <c:pt idx="117" formatCode="0_ ">
                  <c:v>7720</c:v>
                </c:pt>
                <c:pt idx="118" formatCode="0_ ">
                  <c:v>7750</c:v>
                </c:pt>
                <c:pt idx="119" formatCode="0_ ">
                  <c:v>7770</c:v>
                </c:pt>
                <c:pt idx="120" formatCode="0_ ">
                  <c:v>7770</c:v>
                </c:pt>
                <c:pt idx="121" formatCode="0_ ">
                  <c:v>7720</c:v>
                </c:pt>
                <c:pt idx="122" formatCode="0_ ">
                  <c:v>7620</c:v>
                </c:pt>
                <c:pt idx="123" formatCode="0_ ">
                  <c:v>7670</c:v>
                </c:pt>
                <c:pt idx="124" formatCode="0_ ">
                  <c:v>7670</c:v>
                </c:pt>
                <c:pt idx="125" formatCode="0_ ">
                  <c:v>7670</c:v>
                </c:pt>
                <c:pt idx="126" formatCode="0_ ">
                  <c:v>7640</c:v>
                </c:pt>
                <c:pt idx="127" formatCode="0_ ">
                  <c:v>7610</c:v>
                </c:pt>
                <c:pt idx="128" formatCode="0_ ">
                  <c:v>7550</c:v>
                </c:pt>
                <c:pt idx="129" formatCode="0_ ">
                  <c:v>7550</c:v>
                </c:pt>
                <c:pt idx="130" formatCode="0_ ">
                  <c:v>7550</c:v>
                </c:pt>
                <c:pt idx="131" formatCode="0_ ">
                  <c:v>7550</c:v>
                </c:pt>
                <c:pt idx="132" formatCode="0_ ">
                  <c:v>7150</c:v>
                </c:pt>
                <c:pt idx="133" formatCode="0_ ">
                  <c:v>7050</c:v>
                </c:pt>
                <c:pt idx="134" formatCode="0_ ">
                  <c:v>7050</c:v>
                </c:pt>
                <c:pt idx="135" formatCode="0_ ">
                  <c:v>7050</c:v>
                </c:pt>
                <c:pt idx="136" formatCode="0_ ">
                  <c:v>7050</c:v>
                </c:pt>
                <c:pt idx="137" formatCode="0_ ">
                  <c:v>7050</c:v>
                </c:pt>
                <c:pt idx="138" formatCode="0_ ">
                  <c:v>7050</c:v>
                </c:pt>
                <c:pt idx="139" formatCode="0_ ">
                  <c:v>6250</c:v>
                </c:pt>
                <c:pt idx="140" formatCode="0_ ">
                  <c:v>6250</c:v>
                </c:pt>
                <c:pt idx="141" formatCode="0_ ">
                  <c:v>6250</c:v>
                </c:pt>
                <c:pt idx="142" formatCode="0_ ">
                  <c:v>6250</c:v>
                </c:pt>
                <c:pt idx="143" formatCode="0_ ">
                  <c:v>6250</c:v>
                </c:pt>
                <c:pt idx="144" formatCode="0_ ">
                  <c:v>6250</c:v>
                </c:pt>
                <c:pt idx="145" formatCode="0_ ">
                  <c:v>6280</c:v>
                </c:pt>
                <c:pt idx="146" formatCode="0_ ">
                  <c:v>6050</c:v>
                </c:pt>
                <c:pt idx="147" formatCode="0_ ">
                  <c:v>6000</c:v>
                </c:pt>
                <c:pt idx="148" formatCode="0_ ">
                  <c:v>6300</c:v>
                </c:pt>
                <c:pt idx="149" formatCode="0_ ">
                  <c:v>6400</c:v>
                </c:pt>
                <c:pt idx="150" formatCode="0_ ">
                  <c:v>6400</c:v>
                </c:pt>
                <c:pt idx="151" formatCode="0_ ">
                  <c:v>6400</c:v>
                </c:pt>
                <c:pt idx="152" formatCode="0_ ">
                  <c:v>6300</c:v>
                </c:pt>
                <c:pt idx="153" formatCode="0_ ">
                  <c:v>6300</c:v>
                </c:pt>
                <c:pt idx="154" formatCode="0_ ">
                  <c:v>6300</c:v>
                </c:pt>
                <c:pt idx="155" formatCode="0_ ">
                  <c:v>6300</c:v>
                </c:pt>
                <c:pt idx="156" formatCode="0_ ">
                  <c:v>6300</c:v>
                </c:pt>
                <c:pt idx="157" formatCode="0_ ">
                  <c:v>6300</c:v>
                </c:pt>
                <c:pt idx="158" formatCode="0_ ">
                  <c:v>6300</c:v>
                </c:pt>
                <c:pt idx="159" formatCode="0_ ">
                  <c:v>6300</c:v>
                </c:pt>
                <c:pt idx="160" formatCode="0_ ">
                  <c:v>6300</c:v>
                </c:pt>
                <c:pt idx="161" formatCode="0_ ">
                  <c:v>6300</c:v>
                </c:pt>
                <c:pt idx="162" formatCode="0_ ">
                  <c:v>6000</c:v>
                </c:pt>
                <c:pt idx="163" formatCode="0_ ">
                  <c:v>5950</c:v>
                </c:pt>
                <c:pt idx="164" formatCode="0_ ">
                  <c:v>5850</c:v>
                </c:pt>
                <c:pt idx="165" formatCode="0_ ">
                  <c:v>5850</c:v>
                </c:pt>
                <c:pt idx="166" formatCode="0_ ">
                  <c:v>5850</c:v>
                </c:pt>
                <c:pt idx="167" formatCode="0_ ">
                  <c:v>5850</c:v>
                </c:pt>
                <c:pt idx="168" formatCode="0_ ">
                  <c:v>5850</c:v>
                </c:pt>
                <c:pt idx="169" formatCode="0_ ">
                  <c:v>5950</c:v>
                </c:pt>
                <c:pt idx="170" formatCode="0_ ">
                  <c:v>5950</c:v>
                </c:pt>
                <c:pt idx="171" formatCode="0_ ">
                  <c:v>5950</c:v>
                </c:pt>
                <c:pt idx="172" formatCode="0_ ">
                  <c:v>5950</c:v>
                </c:pt>
                <c:pt idx="173" formatCode="0_ ">
                  <c:v>5950</c:v>
                </c:pt>
                <c:pt idx="174" formatCode="0_ ">
                  <c:v>5850</c:v>
                </c:pt>
                <c:pt idx="175" formatCode="0_ ">
                  <c:v>5850</c:v>
                </c:pt>
                <c:pt idx="176" formatCode="0_ ">
                  <c:v>5850</c:v>
                </c:pt>
                <c:pt idx="177" formatCode="0_ ">
                  <c:v>5850</c:v>
                </c:pt>
                <c:pt idx="178" formatCode="0_ ">
                  <c:v>5850</c:v>
                </c:pt>
                <c:pt idx="179" formatCode="0_ ">
                  <c:v>5850</c:v>
                </c:pt>
                <c:pt idx="180" formatCode="0_ ">
                  <c:v>5850</c:v>
                </c:pt>
                <c:pt idx="181" formatCode="0_ ">
                  <c:v>5850</c:v>
                </c:pt>
                <c:pt idx="182" formatCode="0_ ">
                  <c:v>5850</c:v>
                </c:pt>
                <c:pt idx="183" formatCode="0_ ">
                  <c:v>5850</c:v>
                </c:pt>
                <c:pt idx="184" formatCode="0_ ">
                  <c:v>5850</c:v>
                </c:pt>
                <c:pt idx="185" formatCode="0_ ">
                  <c:v>5850</c:v>
                </c:pt>
                <c:pt idx="186" formatCode="0_ ">
                  <c:v>5850</c:v>
                </c:pt>
                <c:pt idx="187" formatCode="0_ ">
                  <c:v>5850</c:v>
                </c:pt>
                <c:pt idx="188" formatCode="0_ ">
                  <c:v>5850</c:v>
                </c:pt>
                <c:pt idx="189" formatCode="0_ ">
                  <c:v>5850</c:v>
                </c:pt>
                <c:pt idx="190" formatCode="0_ ">
                  <c:v>5850</c:v>
                </c:pt>
                <c:pt idx="191" formatCode="0_ ">
                  <c:v>6090</c:v>
                </c:pt>
                <c:pt idx="192" formatCode="0_ ">
                  <c:v>6090</c:v>
                </c:pt>
                <c:pt idx="193" formatCode="0_ ">
                  <c:v>6090</c:v>
                </c:pt>
                <c:pt idx="194" formatCode="0_ ">
                  <c:v>6090</c:v>
                </c:pt>
                <c:pt idx="195" formatCode="0_ ">
                  <c:v>6090</c:v>
                </c:pt>
                <c:pt idx="196" formatCode="0_ ">
                  <c:v>6090</c:v>
                </c:pt>
                <c:pt idx="197" formatCode="0_ ">
                  <c:v>6090</c:v>
                </c:pt>
                <c:pt idx="198" formatCode="0_ ">
                  <c:v>6090</c:v>
                </c:pt>
                <c:pt idx="199" formatCode="0_ ">
                  <c:v>6090</c:v>
                </c:pt>
                <c:pt idx="200" formatCode="0_ ">
                  <c:v>6090</c:v>
                </c:pt>
                <c:pt idx="201" formatCode="0_ ">
                  <c:v>6090</c:v>
                </c:pt>
                <c:pt idx="202" formatCode="0_ ">
                  <c:v>6090</c:v>
                </c:pt>
                <c:pt idx="203" formatCode="0_ ">
                  <c:v>6090</c:v>
                </c:pt>
                <c:pt idx="204" formatCode="0_ ">
                  <c:v>6090</c:v>
                </c:pt>
                <c:pt idx="205" formatCode="0_ ">
                  <c:v>6090</c:v>
                </c:pt>
                <c:pt idx="206" formatCode="0_ ">
                  <c:v>6090</c:v>
                </c:pt>
                <c:pt idx="207" formatCode="0_ ">
                  <c:v>6090</c:v>
                </c:pt>
                <c:pt idx="208" formatCode="0_ ">
                  <c:v>6090</c:v>
                </c:pt>
                <c:pt idx="209" formatCode="0_ ">
                  <c:v>6090</c:v>
                </c:pt>
                <c:pt idx="210" formatCode="0_ ">
                  <c:v>6090</c:v>
                </c:pt>
                <c:pt idx="211" formatCode="0_ ">
                  <c:v>6090</c:v>
                </c:pt>
                <c:pt idx="212" formatCode="0_ ">
                  <c:v>6090</c:v>
                </c:pt>
                <c:pt idx="213" formatCode="0_ ">
                  <c:v>6090</c:v>
                </c:pt>
                <c:pt idx="214" formatCode="0_ ">
                  <c:v>6090</c:v>
                </c:pt>
                <c:pt idx="215" formatCode="0_ ">
                  <c:v>6090</c:v>
                </c:pt>
                <c:pt idx="216" formatCode="0_ ">
                  <c:v>6090</c:v>
                </c:pt>
                <c:pt idx="217" formatCode="0_ ">
                  <c:v>6090</c:v>
                </c:pt>
                <c:pt idx="218" formatCode="0_ ">
                  <c:v>6090</c:v>
                </c:pt>
                <c:pt idx="219" formatCode="0_ ">
                  <c:v>6090</c:v>
                </c:pt>
                <c:pt idx="220" formatCode="0_ ">
                  <c:v>6090</c:v>
                </c:pt>
                <c:pt idx="221" formatCode="0_ ">
                  <c:v>6470</c:v>
                </c:pt>
                <c:pt idx="222" formatCode="0_ ">
                  <c:v>6470</c:v>
                </c:pt>
                <c:pt idx="223" formatCode="0_ ">
                  <c:v>6470</c:v>
                </c:pt>
                <c:pt idx="224" formatCode="0_ ">
                  <c:v>6470</c:v>
                </c:pt>
                <c:pt idx="225" formatCode="0_ ">
                  <c:v>6470</c:v>
                </c:pt>
                <c:pt idx="226" formatCode="0_ ">
                  <c:v>6470</c:v>
                </c:pt>
                <c:pt idx="227" formatCode="0_ ">
                  <c:v>6470</c:v>
                </c:pt>
                <c:pt idx="228" formatCode="0_ ">
                  <c:v>6470</c:v>
                </c:pt>
                <c:pt idx="229" formatCode="0_ ">
                  <c:v>6470</c:v>
                </c:pt>
                <c:pt idx="230" formatCode="0_ ">
                  <c:v>6470</c:v>
                </c:pt>
                <c:pt idx="231" formatCode="0_ ">
                  <c:v>6470</c:v>
                </c:pt>
                <c:pt idx="232" formatCode="0_ ">
                  <c:v>6470</c:v>
                </c:pt>
                <c:pt idx="233" formatCode="0_ ">
                  <c:v>6470</c:v>
                </c:pt>
                <c:pt idx="234" formatCode="0_ ">
                  <c:v>6470</c:v>
                </c:pt>
                <c:pt idx="235" formatCode="0_ ">
                  <c:v>6470</c:v>
                </c:pt>
                <c:pt idx="236" formatCode="0_ ">
                  <c:v>6470</c:v>
                </c:pt>
                <c:pt idx="237" formatCode="0_ ">
                  <c:v>6470</c:v>
                </c:pt>
                <c:pt idx="238" formatCode="0_ ">
                  <c:v>6470</c:v>
                </c:pt>
                <c:pt idx="239" formatCode="0_ ">
                  <c:v>6470</c:v>
                </c:pt>
                <c:pt idx="240" formatCode="0_ ">
                  <c:v>6210</c:v>
                </c:pt>
                <c:pt idx="241" formatCode="0_ ">
                  <c:v>6210</c:v>
                </c:pt>
                <c:pt idx="242" formatCode="0_ ">
                  <c:v>6210</c:v>
                </c:pt>
                <c:pt idx="243" formatCode="0_ ">
                  <c:v>5990</c:v>
                </c:pt>
                <c:pt idx="244">
                  <c:v>5350</c:v>
                </c:pt>
              </c:numCache>
            </c:numRef>
          </c:val>
        </c:ser>
        <c:ser>
          <c:idx val="4"/>
          <c:order val="4"/>
          <c:tx>
            <c:strRef>
              <c:f>'溶剂油周报-石脑油价格走势图表'!$F$366</c:f>
              <c:strCache>
                <c:ptCount val="1"/>
                <c:pt idx="0">
                  <c:v>永鑫化工</c:v>
                </c:pt>
              </c:strCache>
            </c:strRef>
          </c:tx>
          <c:marker>
            <c:symbol val="none"/>
          </c:marker>
          <c:cat>
            <c:numRef>
              <c:f>'溶剂油周报-石脑油价格走势图表'!$A$367:$A$613</c:f>
              <c:numCache>
                <c:formatCode>yyyy/m/d</c:formatCode>
                <c:ptCount val="247"/>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43637</c:v>
                </c:pt>
              </c:numCache>
            </c:numRef>
          </c:cat>
          <c:val>
            <c:numRef>
              <c:f>'溶剂油周报-石脑油价格走势图表'!$F$367:$F$613</c:f>
              <c:numCache>
                <c:formatCode>0_ </c:formatCode>
                <c:ptCount val="247"/>
                <c:pt idx="0">
                  <c:v>6120</c:v>
                </c:pt>
                <c:pt idx="1">
                  <c:v>6120</c:v>
                </c:pt>
                <c:pt idx="2">
                  <c:v>6120</c:v>
                </c:pt>
                <c:pt idx="3">
                  <c:v>6120</c:v>
                </c:pt>
                <c:pt idx="4">
                  <c:v>6120</c:v>
                </c:pt>
                <c:pt idx="5">
                  <c:v>6120</c:v>
                </c:pt>
                <c:pt idx="6">
                  <c:v>6120</c:v>
                </c:pt>
                <c:pt idx="7">
                  <c:v>6120</c:v>
                </c:pt>
                <c:pt idx="8">
                  <c:v>6120</c:v>
                </c:pt>
                <c:pt idx="9">
                  <c:v>6120</c:v>
                </c:pt>
                <c:pt idx="10">
                  <c:v>6120</c:v>
                </c:pt>
                <c:pt idx="11">
                  <c:v>6120</c:v>
                </c:pt>
                <c:pt idx="12">
                  <c:v>6120</c:v>
                </c:pt>
                <c:pt idx="13">
                  <c:v>6120</c:v>
                </c:pt>
                <c:pt idx="14">
                  <c:v>6120</c:v>
                </c:pt>
                <c:pt idx="15">
                  <c:v>6120</c:v>
                </c:pt>
                <c:pt idx="16">
                  <c:v>6120</c:v>
                </c:pt>
                <c:pt idx="17">
                  <c:v>6120</c:v>
                </c:pt>
                <c:pt idx="18">
                  <c:v>6120</c:v>
                </c:pt>
                <c:pt idx="19">
                  <c:v>6120</c:v>
                </c:pt>
                <c:pt idx="20">
                  <c:v>6120</c:v>
                </c:pt>
                <c:pt idx="21">
                  <c:v>6120</c:v>
                </c:pt>
                <c:pt idx="22">
                  <c:v>6120</c:v>
                </c:pt>
                <c:pt idx="23">
                  <c:v>6120</c:v>
                </c:pt>
                <c:pt idx="24">
                  <c:v>6120</c:v>
                </c:pt>
                <c:pt idx="25">
                  <c:v>6120</c:v>
                </c:pt>
                <c:pt idx="26">
                  <c:v>6120</c:v>
                </c:pt>
                <c:pt idx="27">
                  <c:v>6120</c:v>
                </c:pt>
                <c:pt idx="28">
                  <c:v>6120</c:v>
                </c:pt>
                <c:pt idx="29">
                  <c:v>6120</c:v>
                </c:pt>
                <c:pt idx="30">
                  <c:v>6120</c:v>
                </c:pt>
                <c:pt idx="31">
                  <c:v>6120</c:v>
                </c:pt>
                <c:pt idx="32">
                  <c:v>6120</c:v>
                </c:pt>
                <c:pt idx="33">
                  <c:v>6120</c:v>
                </c:pt>
                <c:pt idx="34">
                  <c:v>6120</c:v>
                </c:pt>
                <c:pt idx="35">
                  <c:v>6120</c:v>
                </c:pt>
                <c:pt idx="36">
                  <c:v>6120</c:v>
                </c:pt>
                <c:pt idx="37">
                  <c:v>6120</c:v>
                </c:pt>
                <c:pt idx="38">
                  <c:v>6120</c:v>
                </c:pt>
                <c:pt idx="39">
                  <c:v>6120</c:v>
                </c:pt>
                <c:pt idx="40">
                  <c:v>6120</c:v>
                </c:pt>
                <c:pt idx="41">
                  <c:v>6120</c:v>
                </c:pt>
                <c:pt idx="42">
                  <c:v>6120</c:v>
                </c:pt>
                <c:pt idx="43">
                  <c:v>6120</c:v>
                </c:pt>
                <c:pt idx="44">
                  <c:v>6120</c:v>
                </c:pt>
                <c:pt idx="45">
                  <c:v>6120</c:v>
                </c:pt>
                <c:pt idx="46">
                  <c:v>6120</c:v>
                </c:pt>
                <c:pt idx="47">
                  <c:v>6120</c:v>
                </c:pt>
                <c:pt idx="48">
                  <c:v>6120</c:v>
                </c:pt>
                <c:pt idx="49">
                  <c:v>6120</c:v>
                </c:pt>
                <c:pt idx="50">
                  <c:v>6120</c:v>
                </c:pt>
                <c:pt idx="51">
                  <c:v>6120</c:v>
                </c:pt>
                <c:pt idx="52">
                  <c:v>6120</c:v>
                </c:pt>
                <c:pt idx="53">
                  <c:v>6120</c:v>
                </c:pt>
                <c:pt idx="54">
                  <c:v>6120</c:v>
                </c:pt>
                <c:pt idx="55">
                  <c:v>6120</c:v>
                </c:pt>
                <c:pt idx="56">
                  <c:v>6120</c:v>
                </c:pt>
                <c:pt idx="57">
                  <c:v>6120</c:v>
                </c:pt>
                <c:pt idx="58">
                  <c:v>6120</c:v>
                </c:pt>
                <c:pt idx="59">
                  <c:v>6120</c:v>
                </c:pt>
                <c:pt idx="60">
                  <c:v>6120</c:v>
                </c:pt>
                <c:pt idx="61">
                  <c:v>6120</c:v>
                </c:pt>
                <c:pt idx="62">
                  <c:v>6120</c:v>
                </c:pt>
                <c:pt idx="63">
                  <c:v>6120</c:v>
                </c:pt>
                <c:pt idx="64">
                  <c:v>6120</c:v>
                </c:pt>
                <c:pt idx="65">
                  <c:v>6120</c:v>
                </c:pt>
                <c:pt idx="66">
                  <c:v>6120</c:v>
                </c:pt>
                <c:pt idx="67">
                  <c:v>6120</c:v>
                </c:pt>
                <c:pt idx="68">
                  <c:v>6120</c:v>
                </c:pt>
                <c:pt idx="69">
                  <c:v>6120</c:v>
                </c:pt>
                <c:pt idx="70">
                  <c:v>6120</c:v>
                </c:pt>
                <c:pt idx="71">
                  <c:v>6120</c:v>
                </c:pt>
                <c:pt idx="72">
                  <c:v>6120</c:v>
                </c:pt>
                <c:pt idx="73">
                  <c:v>6120</c:v>
                </c:pt>
                <c:pt idx="74">
                  <c:v>6120</c:v>
                </c:pt>
                <c:pt idx="75">
                  <c:v>6120</c:v>
                </c:pt>
                <c:pt idx="76">
                  <c:v>6120</c:v>
                </c:pt>
                <c:pt idx="77">
                  <c:v>6120</c:v>
                </c:pt>
                <c:pt idx="78">
                  <c:v>6120</c:v>
                </c:pt>
                <c:pt idx="79">
                  <c:v>6120</c:v>
                </c:pt>
                <c:pt idx="80">
                  <c:v>6120</c:v>
                </c:pt>
                <c:pt idx="81">
                  <c:v>6120</c:v>
                </c:pt>
                <c:pt idx="82">
                  <c:v>6120</c:v>
                </c:pt>
                <c:pt idx="83">
                  <c:v>6120</c:v>
                </c:pt>
                <c:pt idx="84">
                  <c:v>6120</c:v>
                </c:pt>
                <c:pt idx="85">
                  <c:v>6120</c:v>
                </c:pt>
                <c:pt idx="86">
                  <c:v>6120</c:v>
                </c:pt>
                <c:pt idx="87">
                  <c:v>6120</c:v>
                </c:pt>
                <c:pt idx="88">
                  <c:v>6120</c:v>
                </c:pt>
                <c:pt idx="89">
                  <c:v>6120</c:v>
                </c:pt>
                <c:pt idx="90">
                  <c:v>6120</c:v>
                </c:pt>
                <c:pt idx="91">
                  <c:v>6120</c:v>
                </c:pt>
                <c:pt idx="92">
                  <c:v>6120</c:v>
                </c:pt>
                <c:pt idx="93">
                  <c:v>6120</c:v>
                </c:pt>
                <c:pt idx="94">
                  <c:v>6120</c:v>
                </c:pt>
                <c:pt idx="95">
                  <c:v>6120</c:v>
                </c:pt>
                <c:pt idx="96">
                  <c:v>6120</c:v>
                </c:pt>
                <c:pt idx="97">
                  <c:v>6120</c:v>
                </c:pt>
                <c:pt idx="98">
                  <c:v>6120</c:v>
                </c:pt>
                <c:pt idx="99">
                  <c:v>6120</c:v>
                </c:pt>
                <c:pt idx="100">
                  <c:v>6120</c:v>
                </c:pt>
                <c:pt idx="101">
                  <c:v>6120</c:v>
                </c:pt>
                <c:pt idx="102">
                  <c:v>6120</c:v>
                </c:pt>
                <c:pt idx="103">
                  <c:v>6120</c:v>
                </c:pt>
                <c:pt idx="104">
                  <c:v>6120</c:v>
                </c:pt>
                <c:pt idx="105">
                  <c:v>6120</c:v>
                </c:pt>
                <c:pt idx="106">
                  <c:v>6120</c:v>
                </c:pt>
                <c:pt idx="107">
                  <c:v>6120</c:v>
                </c:pt>
                <c:pt idx="108">
                  <c:v>6120</c:v>
                </c:pt>
                <c:pt idx="109">
                  <c:v>6120</c:v>
                </c:pt>
                <c:pt idx="110">
                  <c:v>6120</c:v>
                </c:pt>
                <c:pt idx="111">
                  <c:v>6120</c:v>
                </c:pt>
                <c:pt idx="112">
                  <c:v>6120</c:v>
                </c:pt>
                <c:pt idx="113">
                  <c:v>6120</c:v>
                </c:pt>
                <c:pt idx="114">
                  <c:v>6120</c:v>
                </c:pt>
                <c:pt idx="115">
                  <c:v>6120</c:v>
                </c:pt>
                <c:pt idx="116">
                  <c:v>6120</c:v>
                </c:pt>
                <c:pt idx="117">
                  <c:v>6120</c:v>
                </c:pt>
                <c:pt idx="118">
                  <c:v>6120</c:v>
                </c:pt>
                <c:pt idx="119">
                  <c:v>6120</c:v>
                </c:pt>
                <c:pt idx="120">
                  <c:v>6120</c:v>
                </c:pt>
                <c:pt idx="121">
                  <c:v>6120</c:v>
                </c:pt>
                <c:pt idx="122">
                  <c:v>6120</c:v>
                </c:pt>
                <c:pt idx="123">
                  <c:v>6120</c:v>
                </c:pt>
                <c:pt idx="124">
                  <c:v>6120</c:v>
                </c:pt>
                <c:pt idx="125">
                  <c:v>6120</c:v>
                </c:pt>
                <c:pt idx="126">
                  <c:v>6120</c:v>
                </c:pt>
                <c:pt idx="127">
                  <c:v>6120</c:v>
                </c:pt>
                <c:pt idx="128">
                  <c:v>6120</c:v>
                </c:pt>
                <c:pt idx="129">
                  <c:v>6120</c:v>
                </c:pt>
                <c:pt idx="130">
                  <c:v>6120</c:v>
                </c:pt>
                <c:pt idx="131">
                  <c:v>6950</c:v>
                </c:pt>
                <c:pt idx="132">
                  <c:v>6950</c:v>
                </c:pt>
                <c:pt idx="133">
                  <c:v>6950</c:v>
                </c:pt>
                <c:pt idx="134">
                  <c:v>6950</c:v>
                </c:pt>
                <c:pt idx="135">
                  <c:v>6950</c:v>
                </c:pt>
                <c:pt idx="136">
                  <c:v>6650</c:v>
                </c:pt>
                <c:pt idx="137">
                  <c:v>6650</c:v>
                </c:pt>
                <c:pt idx="138">
                  <c:v>6650</c:v>
                </c:pt>
                <c:pt idx="139">
                  <c:v>6200</c:v>
                </c:pt>
                <c:pt idx="140">
                  <c:v>6200</c:v>
                </c:pt>
                <c:pt idx="141">
                  <c:v>6300</c:v>
                </c:pt>
                <c:pt idx="142">
                  <c:v>6300</c:v>
                </c:pt>
                <c:pt idx="143">
                  <c:v>6300</c:v>
                </c:pt>
                <c:pt idx="144">
                  <c:v>6300</c:v>
                </c:pt>
                <c:pt idx="145">
                  <c:v>5900</c:v>
                </c:pt>
                <c:pt idx="146">
                  <c:v>5900</c:v>
                </c:pt>
                <c:pt idx="147">
                  <c:v>5950</c:v>
                </c:pt>
                <c:pt idx="148">
                  <c:v>6150</c:v>
                </c:pt>
                <c:pt idx="149">
                  <c:v>6150</c:v>
                </c:pt>
                <c:pt idx="150">
                  <c:v>6150</c:v>
                </c:pt>
                <c:pt idx="151">
                  <c:v>6250</c:v>
                </c:pt>
                <c:pt idx="152">
                  <c:v>6200</c:v>
                </c:pt>
                <c:pt idx="153">
                  <c:v>6200</c:v>
                </c:pt>
                <c:pt idx="154">
                  <c:v>6200</c:v>
                </c:pt>
                <c:pt idx="155">
                  <c:v>6200</c:v>
                </c:pt>
                <c:pt idx="156">
                  <c:v>6200</c:v>
                </c:pt>
                <c:pt idx="157">
                  <c:v>6200</c:v>
                </c:pt>
                <c:pt idx="158">
                  <c:v>6200</c:v>
                </c:pt>
                <c:pt idx="159">
                  <c:v>6200</c:v>
                </c:pt>
                <c:pt idx="160">
                  <c:v>6200</c:v>
                </c:pt>
                <c:pt idx="161">
                  <c:v>6200</c:v>
                </c:pt>
                <c:pt idx="162">
                  <c:v>5700</c:v>
                </c:pt>
                <c:pt idx="163">
                  <c:v>5700</c:v>
                </c:pt>
                <c:pt idx="164">
                  <c:v>5700</c:v>
                </c:pt>
                <c:pt idx="165">
                  <c:v>5700</c:v>
                </c:pt>
                <c:pt idx="166">
                  <c:v>5700</c:v>
                </c:pt>
                <c:pt idx="167">
                  <c:v>5600</c:v>
                </c:pt>
                <c:pt idx="168">
                  <c:v>5600</c:v>
                </c:pt>
                <c:pt idx="169">
                  <c:v>5600</c:v>
                </c:pt>
                <c:pt idx="170">
                  <c:v>5600</c:v>
                </c:pt>
                <c:pt idx="171">
                  <c:v>5600</c:v>
                </c:pt>
                <c:pt idx="172">
                  <c:v>5600</c:v>
                </c:pt>
                <c:pt idx="173">
                  <c:v>5600</c:v>
                </c:pt>
                <c:pt idx="174">
                  <c:v>5600</c:v>
                </c:pt>
                <c:pt idx="175">
                  <c:v>5600</c:v>
                </c:pt>
                <c:pt idx="176">
                  <c:v>5600</c:v>
                </c:pt>
                <c:pt idx="177">
                  <c:v>5600</c:v>
                </c:pt>
                <c:pt idx="178">
                  <c:v>5600</c:v>
                </c:pt>
                <c:pt idx="179">
                  <c:v>5600</c:v>
                </c:pt>
                <c:pt idx="180">
                  <c:v>5600</c:v>
                </c:pt>
                <c:pt idx="181">
                  <c:v>5600</c:v>
                </c:pt>
                <c:pt idx="182">
                  <c:v>5600</c:v>
                </c:pt>
                <c:pt idx="183">
                  <c:v>5600</c:v>
                </c:pt>
                <c:pt idx="184">
                  <c:v>5600</c:v>
                </c:pt>
                <c:pt idx="185">
                  <c:v>5600</c:v>
                </c:pt>
                <c:pt idx="186">
                  <c:v>5600</c:v>
                </c:pt>
                <c:pt idx="187">
                  <c:v>5600</c:v>
                </c:pt>
                <c:pt idx="188">
                  <c:v>5600</c:v>
                </c:pt>
                <c:pt idx="189">
                  <c:v>5600</c:v>
                </c:pt>
                <c:pt idx="190">
                  <c:v>5600</c:v>
                </c:pt>
                <c:pt idx="191">
                  <c:v>5600</c:v>
                </c:pt>
                <c:pt idx="192">
                  <c:v>5600</c:v>
                </c:pt>
                <c:pt idx="193">
                  <c:v>5600</c:v>
                </c:pt>
                <c:pt idx="194">
                  <c:v>5600</c:v>
                </c:pt>
                <c:pt idx="195">
                  <c:v>5600</c:v>
                </c:pt>
                <c:pt idx="196">
                  <c:v>5600</c:v>
                </c:pt>
                <c:pt idx="197">
                  <c:v>5600</c:v>
                </c:pt>
                <c:pt idx="198">
                  <c:v>5600</c:v>
                </c:pt>
                <c:pt idx="199">
                  <c:v>5600</c:v>
                </c:pt>
                <c:pt idx="200">
                  <c:v>5600</c:v>
                </c:pt>
                <c:pt idx="201">
                  <c:v>5600</c:v>
                </c:pt>
                <c:pt idx="202">
                  <c:v>5600</c:v>
                </c:pt>
                <c:pt idx="203">
                  <c:v>5600</c:v>
                </c:pt>
                <c:pt idx="204">
                  <c:v>5600</c:v>
                </c:pt>
                <c:pt idx="205">
                  <c:v>5600</c:v>
                </c:pt>
                <c:pt idx="206">
                  <c:v>5600</c:v>
                </c:pt>
                <c:pt idx="207">
                  <c:v>5600</c:v>
                </c:pt>
                <c:pt idx="208">
                  <c:v>5600</c:v>
                </c:pt>
                <c:pt idx="209">
                  <c:v>5600</c:v>
                </c:pt>
                <c:pt idx="210">
                  <c:v>5600</c:v>
                </c:pt>
                <c:pt idx="211">
                  <c:v>5600</c:v>
                </c:pt>
                <c:pt idx="212">
                  <c:v>5600</c:v>
                </c:pt>
                <c:pt idx="213">
                  <c:v>5600</c:v>
                </c:pt>
                <c:pt idx="214">
                  <c:v>5600</c:v>
                </c:pt>
                <c:pt idx="215">
                  <c:v>5600</c:v>
                </c:pt>
                <c:pt idx="216">
                  <c:v>5600</c:v>
                </c:pt>
                <c:pt idx="217">
                  <c:v>5600</c:v>
                </c:pt>
                <c:pt idx="218">
                  <c:v>5600</c:v>
                </c:pt>
                <c:pt idx="219">
                  <c:v>5600</c:v>
                </c:pt>
                <c:pt idx="220">
                  <c:v>6200</c:v>
                </c:pt>
                <c:pt idx="221">
                  <c:v>6200</c:v>
                </c:pt>
                <c:pt idx="222">
                  <c:v>6200</c:v>
                </c:pt>
                <c:pt idx="223">
                  <c:v>6250</c:v>
                </c:pt>
                <c:pt idx="224">
                  <c:v>6250</c:v>
                </c:pt>
                <c:pt idx="225">
                  <c:v>6250</c:v>
                </c:pt>
                <c:pt idx="226">
                  <c:v>6250</c:v>
                </c:pt>
                <c:pt idx="227">
                  <c:v>6250</c:v>
                </c:pt>
                <c:pt idx="228">
                  <c:v>6250</c:v>
                </c:pt>
                <c:pt idx="229">
                  <c:v>6250</c:v>
                </c:pt>
                <c:pt idx="230">
                  <c:v>6250</c:v>
                </c:pt>
                <c:pt idx="231">
                  <c:v>6250</c:v>
                </c:pt>
                <c:pt idx="232">
                  <c:v>6250</c:v>
                </c:pt>
                <c:pt idx="233">
                  <c:v>6250</c:v>
                </c:pt>
                <c:pt idx="234">
                  <c:v>6250</c:v>
                </c:pt>
                <c:pt idx="235">
                  <c:v>6250</c:v>
                </c:pt>
                <c:pt idx="236">
                  <c:v>6250</c:v>
                </c:pt>
                <c:pt idx="237">
                  <c:v>6250</c:v>
                </c:pt>
                <c:pt idx="238">
                  <c:v>6250</c:v>
                </c:pt>
                <c:pt idx="239">
                  <c:v>6250</c:v>
                </c:pt>
                <c:pt idx="240">
                  <c:v>6250</c:v>
                </c:pt>
                <c:pt idx="241">
                  <c:v>6250</c:v>
                </c:pt>
                <c:pt idx="242">
                  <c:v>6250</c:v>
                </c:pt>
                <c:pt idx="243">
                  <c:v>6250</c:v>
                </c:pt>
                <c:pt idx="244" formatCode="General">
                  <c:v>6250</c:v>
                </c:pt>
              </c:numCache>
            </c:numRef>
          </c:val>
        </c:ser>
        <c:marker val="1"/>
        <c:axId val="151956480"/>
        <c:axId val="153257856"/>
      </c:lineChart>
      <c:dateAx>
        <c:axId val="151956480"/>
        <c:scaling>
          <c:orientation val="minMax"/>
          <c:max val="43637"/>
          <c:min val="43251"/>
        </c:scaling>
        <c:axPos val="b"/>
        <c:numFmt formatCode="yyyy/m/d" sourceLinked="0"/>
        <c:tickLblPos val="nextTo"/>
        <c:txPr>
          <a:bodyPr rot="-2700000" vert="horz"/>
          <a:lstStyle/>
          <a:p>
            <a:pPr>
              <a:defRPr sz="1000" b="0" i="0" u="none" strike="noStrike" baseline="0">
                <a:solidFill>
                  <a:srgbClr val="000000"/>
                </a:solidFill>
                <a:latin typeface="宋体"/>
                <a:ea typeface="宋体"/>
                <a:cs typeface="宋体"/>
              </a:defRPr>
            </a:pPr>
            <a:endParaRPr lang="zh-CN"/>
          </a:p>
        </c:txPr>
        <c:crossAx val="153257856"/>
        <c:crosses val="autoZero"/>
        <c:auto val="1"/>
        <c:lblOffset val="100"/>
        <c:baseTimeUnit val="days"/>
      </c:dateAx>
      <c:valAx>
        <c:axId val="153257856"/>
        <c:scaling>
          <c:orientation val="minMax"/>
          <c:min val="5000"/>
        </c:scaling>
        <c:axPos val="l"/>
        <c:majorGridlines/>
        <c:numFmt formatCode="0_ " sourceLinked="1"/>
        <c:tickLblPos val="nextTo"/>
        <c:txPr>
          <a:bodyPr rot="0" vert="horz"/>
          <a:lstStyle/>
          <a:p>
            <a:pPr>
              <a:defRPr sz="1000" b="0" i="0" u="none" strike="noStrike" baseline="0">
                <a:solidFill>
                  <a:srgbClr val="000000"/>
                </a:solidFill>
                <a:latin typeface="宋体"/>
                <a:ea typeface="宋体"/>
                <a:cs typeface="宋体"/>
              </a:defRPr>
            </a:pPr>
            <a:endParaRPr lang="zh-CN"/>
          </a:p>
        </c:txPr>
        <c:crossAx val="151956480"/>
        <c:crosses val="autoZero"/>
        <c:crossBetween val="between"/>
      </c:valAx>
      <c:spPr>
        <a:ln>
          <a:solidFill>
            <a:schemeClr val="bg1">
              <a:lumMod val="85000"/>
            </a:schemeClr>
          </a:solidFill>
        </a:ln>
      </c:spPr>
    </c:plotArea>
    <c:legend>
      <c:legendPos val="r"/>
      <c:layout>
        <c:manualLayout>
          <c:xMode val="edge"/>
          <c:yMode val="edge"/>
          <c:x val="2.7777841638408358E-2"/>
          <c:y val="0.91107736532933359"/>
          <c:w val="0.97025001436864233"/>
          <c:h val="4.5749906261717273E-2"/>
        </c:manualLayout>
      </c:layout>
      <c:txPr>
        <a:bodyPr/>
        <a:lstStyle/>
        <a:p>
          <a:pPr>
            <a:defRPr sz="920" b="0" i="0" u="none" strike="noStrike" baseline="0">
              <a:solidFill>
                <a:srgbClr val="000000"/>
              </a:solidFill>
              <a:latin typeface="宋体"/>
              <a:ea typeface="宋体"/>
              <a:cs typeface="宋体"/>
            </a:defRPr>
          </a:pPr>
          <a:endParaRPr lang="zh-CN"/>
        </a:p>
      </c:txPr>
    </c:legend>
    <c:plotVisOnly val="1"/>
    <c:dispBlanksAs val="gap"/>
  </c:chart>
  <c:txPr>
    <a:bodyPr/>
    <a:lstStyle/>
    <a:p>
      <a:pPr>
        <a:defRPr sz="1000" b="0" i="0" u="none" strike="noStrike" baseline="0">
          <a:solidFill>
            <a:srgbClr val="000000"/>
          </a:solidFill>
          <a:latin typeface="宋体"/>
          <a:ea typeface="宋体"/>
          <a:cs typeface="宋体"/>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0.39593</cdr:x>
      <cdr:y>0.02664</cdr:y>
    </cdr:from>
    <cdr:to>
      <cdr:x>0.7409</cdr:x>
      <cdr:y>0.15221</cdr:y>
    </cdr:to>
    <cdr:sp macro="" textlink="">
      <cdr:nvSpPr>
        <cdr:cNvPr id="2" name="TextBox 1"/>
        <cdr:cNvSpPr/>
      </cdr:nvSpPr>
      <cdr:spPr>
        <a:xfrm xmlns:a="http://schemas.openxmlformats.org/drawingml/2006/main">
          <a:off x="1590651" y="66664"/>
          <a:ext cx="2086001" cy="3143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山东地炼石脑油价格走势图</a:t>
          </a:r>
        </a:p>
      </cdr:txBody>
    </cdr:sp>
  </cdr:relSizeAnchor>
  <cdr:relSizeAnchor xmlns:cdr="http://schemas.openxmlformats.org/drawingml/2006/chartDrawing">
    <cdr:from>
      <cdr:x>0.02272</cdr:x>
      <cdr:y>0.03274</cdr:y>
    </cdr:from>
    <cdr:to>
      <cdr:x>0.26167</cdr:x>
      <cdr:y>0.11012</cdr:y>
    </cdr:to>
    <cdr:sp macro="" textlink="">
      <cdr:nvSpPr>
        <cdr:cNvPr id="3" name="TextBox 2"/>
        <cdr:cNvSpPr/>
      </cdr:nvSpPr>
      <cdr:spPr>
        <a:xfrm xmlns:a="http://schemas.openxmlformats.org/drawingml/2006/main">
          <a:off x="118573" y="104776"/>
          <a:ext cx="1247246"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元</a:t>
          </a:r>
          <a:r>
            <a:rPr lang="en-US" altLang="zh-CN" sz="1050"/>
            <a:t>/</a:t>
          </a:r>
          <a:r>
            <a:rPr lang="zh-CN" altLang="en-US" sz="1050"/>
            <a:t>吨</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51</Pages>
  <Words>2713</Words>
  <Characters>15470</Characters>
  <Application>Microsoft Office Word</Application>
  <DocSecurity>0</DocSecurity>
  <Lines>128</Lines>
  <Paragraphs>36</Paragraphs>
  <ScaleCrop>false</ScaleCrop>
  <Company>china</Company>
  <LinksUpToDate>false</LinksUpToDate>
  <CharactersWithSpaces>18147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257</cp:revision>
  <dcterms:created xsi:type="dcterms:W3CDTF">2018-08-31T06:57:00Z</dcterms:created>
  <dcterms:modified xsi:type="dcterms:W3CDTF">2019-06-21T08:02:00Z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