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A71790" w:rsidRDefault="00D82E79" w:rsidP="00A71790">
      <w:pPr>
        <w:numPr>
          <w:ilvl w:val="0"/>
          <w:numId w:val="2"/>
        </w:numPr>
        <w:outlineLvl w:val="0"/>
        <w:rPr>
          <w:rFonts w:ascii="黑体" w:eastAsia="黑体" w:hAnsi="宋体" w:cs="Arial" w:hint="eastAsia"/>
          <w:b/>
          <w:bCs/>
          <w:kern w:val="0"/>
          <w:sz w:val="30"/>
          <w:szCs w:val="30"/>
        </w:rPr>
      </w:pPr>
      <w:r w:rsidRPr="00D82E79">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w:txbxContent>
                <w:p w:rsidR="00EA5075" w:rsidRDefault="00EA5075">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EA5075" w:rsidRDefault="00EA5075">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EA5075" w:rsidRDefault="00EA5075">
                  <w:pPr>
                    <w:jc w:val="left"/>
                  </w:pPr>
                </w:p>
              </w:txbxContent>
            </v:textbox>
          </v:shape>
        </w:pict>
      </w:r>
      <w:r w:rsidRPr="00D82E79">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w:txbxContent>
                <w:p w:rsidR="00EA5075" w:rsidRDefault="00EA5075">
                  <w:pPr>
                    <w:pStyle w:val="1"/>
                    <w:jc w:val="center"/>
                    <w:rPr>
                      <w:kern w:val="2"/>
                    </w:rPr>
                  </w:pPr>
                  <w:bookmarkStart w:id="0" w:name="_Toc10731567"/>
                  <w:r>
                    <w:rPr>
                      <w:rFonts w:hint="eastAsia"/>
                      <w:kern w:val="2"/>
                    </w:rPr>
                    <w:t>2019.6.</w:t>
                  </w:r>
                  <w:bookmarkEnd w:id="0"/>
                  <w:r>
                    <w:rPr>
                      <w:rFonts w:hint="eastAsia"/>
                      <w:kern w:val="2"/>
                    </w:rPr>
                    <w:t>14</w:t>
                  </w:r>
                </w:p>
                <w:p w:rsidR="00EA5075" w:rsidRDefault="00EA5075"/>
              </w:txbxContent>
            </v:textbox>
          </v:shape>
        </w:pict>
      </w:r>
      <w:r w:rsidR="004F4F55">
        <w:br w:type="page"/>
      </w:r>
      <w:bookmarkStart w:id="1" w:name="_Toc485828985"/>
      <w:r w:rsidRPr="00D82E79">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w:txbxContent>
                <w:p w:rsidR="00EA5075" w:rsidRDefault="00EA5075">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EA5075" w:rsidRDefault="00EA5075">
                  <w:pPr>
                    <w:pStyle w:val="10"/>
                    <w:rPr>
                      <w:rFonts w:asciiTheme="minorHAnsi" w:eastAsiaTheme="minorEastAsia" w:hAnsiTheme="minorHAnsi" w:cstheme="minorBidi"/>
                      <w:b w:val="0"/>
                      <w:bCs w:val="0"/>
                      <w:caps w:val="0"/>
                      <w:noProof/>
                      <w:color w:val="auto"/>
                      <w:sz w:val="21"/>
                      <w:szCs w:val="22"/>
                    </w:rPr>
                  </w:pPr>
                  <w:r w:rsidRPr="00D82E79">
                    <w:rPr>
                      <w:sz w:val="20"/>
                    </w:rPr>
                    <w:fldChar w:fldCharType="begin"/>
                  </w:r>
                  <w:r>
                    <w:rPr>
                      <w:sz w:val="20"/>
                    </w:rPr>
                    <w:instrText xml:space="preserve"> TOC \o "1-3" \h \z \u </w:instrText>
                  </w:r>
                  <w:r w:rsidRPr="00D82E79">
                    <w:rPr>
                      <w:sz w:val="20"/>
                    </w:rPr>
                    <w:fldChar w:fldCharType="separate"/>
                  </w:r>
                  <w:hyperlink r:id="rId10" w:anchor="_Toc10731567" w:history="1">
                    <w:r w:rsidRPr="008972E3">
                      <w:rPr>
                        <w:rStyle w:val="af0"/>
                        <w:noProof/>
                      </w:rPr>
                      <w:t>2019.6.</w:t>
                    </w:r>
                    <w:r>
                      <w:rPr>
                        <w:rStyle w:val="af0"/>
                        <w:rFonts w:hint="eastAsia"/>
                        <w:noProof/>
                      </w:rPr>
                      <w:t>14</w:t>
                    </w:r>
                    <w:r>
                      <w:rPr>
                        <w:noProof/>
                        <w:webHidden/>
                      </w:rPr>
                      <w:tab/>
                    </w:r>
                    <w:r>
                      <w:rPr>
                        <w:noProof/>
                        <w:webHidden/>
                      </w:rPr>
                      <w:fldChar w:fldCharType="begin"/>
                    </w:r>
                    <w:r>
                      <w:rPr>
                        <w:noProof/>
                        <w:webHidden/>
                      </w:rPr>
                      <w:instrText xml:space="preserve"> PAGEREF _Toc10731567 \h </w:instrText>
                    </w:r>
                    <w:r>
                      <w:rPr>
                        <w:noProof/>
                        <w:webHidden/>
                      </w:rPr>
                    </w:r>
                    <w:r>
                      <w:rPr>
                        <w:noProof/>
                        <w:webHidden/>
                      </w:rPr>
                      <w:fldChar w:fldCharType="separate"/>
                    </w:r>
                    <w:r>
                      <w:rPr>
                        <w:noProof/>
                        <w:webHidden/>
                      </w:rPr>
                      <w:t>1</w:t>
                    </w:r>
                    <w:r>
                      <w:rPr>
                        <w:noProof/>
                        <w:webHidden/>
                      </w:rPr>
                      <w:fldChar w:fldCharType="end"/>
                    </w:r>
                  </w:hyperlink>
                </w:p>
                <w:p w:rsidR="00EA5075" w:rsidRDefault="00EA5075">
                  <w:pPr>
                    <w:pStyle w:val="10"/>
                    <w:rPr>
                      <w:rFonts w:asciiTheme="minorHAnsi" w:eastAsiaTheme="minorEastAsia" w:hAnsiTheme="minorHAnsi" w:cstheme="minorBidi"/>
                      <w:b w:val="0"/>
                      <w:bCs w:val="0"/>
                      <w:caps w:val="0"/>
                      <w:noProof/>
                      <w:color w:val="auto"/>
                      <w:sz w:val="21"/>
                      <w:szCs w:val="22"/>
                    </w:rPr>
                  </w:pPr>
                  <w:hyperlink w:anchor="_Toc10731568" w:history="1">
                    <w:r w:rsidRPr="008972E3">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_Toc10731568 \h </w:instrText>
                    </w:r>
                    <w:r>
                      <w:rPr>
                        <w:noProof/>
                        <w:webHidden/>
                      </w:rPr>
                    </w:r>
                    <w:r>
                      <w:rPr>
                        <w:noProof/>
                        <w:webHidden/>
                      </w:rPr>
                      <w:fldChar w:fldCharType="separate"/>
                    </w:r>
                    <w:r>
                      <w:rPr>
                        <w:noProof/>
                        <w:webHidden/>
                      </w:rPr>
                      <w:t>3</w:t>
                    </w:r>
                    <w:r>
                      <w:rPr>
                        <w:noProof/>
                        <w:webHidden/>
                      </w:rPr>
                      <w:fldChar w:fldCharType="end"/>
                    </w:r>
                  </w:hyperlink>
                </w:p>
                <w:p w:rsidR="00EA5075" w:rsidRDefault="00EA5075">
                  <w:pPr>
                    <w:pStyle w:val="10"/>
                    <w:rPr>
                      <w:rFonts w:asciiTheme="minorHAnsi" w:eastAsiaTheme="minorEastAsia" w:hAnsiTheme="minorHAnsi" w:cstheme="minorBidi"/>
                      <w:b w:val="0"/>
                      <w:bCs w:val="0"/>
                      <w:caps w:val="0"/>
                      <w:noProof/>
                      <w:color w:val="auto"/>
                      <w:sz w:val="21"/>
                      <w:szCs w:val="22"/>
                    </w:rPr>
                  </w:pPr>
                  <w:hyperlink w:anchor="_Toc10731569" w:history="1">
                    <w:r w:rsidRPr="008972E3">
                      <w:rPr>
                        <w:rStyle w:val="af0"/>
                        <w:rFonts w:ascii="黑体" w:eastAsia="黑体" w:cs="Arial"/>
                        <w:noProof/>
                        <w:kern w:val="0"/>
                      </w:rPr>
                      <w:t>(</w:t>
                    </w:r>
                    <w:r w:rsidRPr="008972E3">
                      <w:rPr>
                        <w:rStyle w:val="af0"/>
                        <w:rFonts w:ascii="黑体" w:eastAsia="黑体" w:cs="Arial" w:hint="eastAsia"/>
                        <w:noProof/>
                        <w:kern w:val="0"/>
                      </w:rPr>
                      <w:t>一</w:t>
                    </w:r>
                    <w:r w:rsidRPr="008972E3">
                      <w:rPr>
                        <w:rStyle w:val="af0"/>
                        <w:rFonts w:ascii="黑体" w:eastAsia="黑体" w:cs="Arial"/>
                        <w:noProof/>
                        <w:kern w:val="0"/>
                      </w:rPr>
                      <w:t>)</w:t>
                    </w:r>
                    <w:r w:rsidRPr="008972E3">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_Toc10731569 \h </w:instrText>
                    </w:r>
                    <w:r>
                      <w:rPr>
                        <w:noProof/>
                        <w:webHidden/>
                      </w:rPr>
                    </w:r>
                    <w:r>
                      <w:rPr>
                        <w:noProof/>
                        <w:webHidden/>
                      </w:rPr>
                      <w:fldChar w:fldCharType="separate"/>
                    </w:r>
                    <w:r>
                      <w:rPr>
                        <w:noProof/>
                        <w:webHidden/>
                      </w:rPr>
                      <w:t>3</w:t>
                    </w:r>
                    <w:r>
                      <w:rPr>
                        <w:noProof/>
                        <w:webHidden/>
                      </w:rPr>
                      <w:fldChar w:fldCharType="end"/>
                    </w:r>
                  </w:hyperlink>
                </w:p>
                <w:p w:rsidR="00EA5075" w:rsidRDefault="00EA5075">
                  <w:pPr>
                    <w:pStyle w:val="21"/>
                    <w:tabs>
                      <w:tab w:val="left" w:pos="840"/>
                    </w:tabs>
                    <w:rPr>
                      <w:rFonts w:asciiTheme="minorHAnsi" w:eastAsiaTheme="minorEastAsia" w:hAnsiTheme="minorHAnsi" w:cstheme="minorBidi"/>
                      <w:b w:val="0"/>
                      <w:smallCaps w:val="0"/>
                      <w:noProof/>
                      <w:color w:val="auto"/>
                      <w:sz w:val="21"/>
                      <w:szCs w:val="22"/>
                    </w:rPr>
                  </w:pPr>
                  <w:hyperlink w:anchor="_Toc10731570" w:history="1">
                    <w:r w:rsidRPr="008972E3">
                      <w:rPr>
                        <w:rStyle w:val="af0"/>
                        <w:rFonts w:cs="Arial"/>
                        <w:noProof/>
                        <w:kern w:val="0"/>
                      </w:rPr>
                      <w:t>1.</w:t>
                    </w:r>
                    <w:r>
                      <w:rPr>
                        <w:rFonts w:asciiTheme="minorHAnsi" w:eastAsiaTheme="minorEastAsia" w:hAnsiTheme="minorHAnsi" w:cstheme="minorBidi"/>
                        <w:b w:val="0"/>
                        <w:smallCaps w:val="0"/>
                        <w:noProof/>
                        <w:color w:val="auto"/>
                        <w:sz w:val="21"/>
                        <w:szCs w:val="22"/>
                      </w:rPr>
                      <w:tab/>
                    </w:r>
                    <w:r w:rsidRPr="008972E3">
                      <w:rPr>
                        <w:rStyle w:val="af0"/>
                        <w:rFonts w:cs="Arial" w:hint="eastAsia"/>
                        <w:noProof/>
                        <w:kern w:val="0"/>
                      </w:rPr>
                      <w:t>国际原油收盘价涨跌情况（单位：美元</w:t>
                    </w:r>
                    <w:r w:rsidRPr="008972E3">
                      <w:rPr>
                        <w:rStyle w:val="af0"/>
                        <w:rFonts w:cs="Arial"/>
                        <w:noProof/>
                        <w:kern w:val="0"/>
                      </w:rPr>
                      <w:t>/</w:t>
                    </w:r>
                    <w:r w:rsidRPr="008972E3">
                      <w:rPr>
                        <w:rStyle w:val="af0"/>
                        <w:rFonts w:cs="Arial" w:hint="eastAsia"/>
                        <w:noProof/>
                        <w:kern w:val="0"/>
                      </w:rPr>
                      <w:t>桶）</w:t>
                    </w:r>
                    <w:r>
                      <w:rPr>
                        <w:noProof/>
                        <w:webHidden/>
                      </w:rPr>
                      <w:tab/>
                    </w:r>
                    <w:r>
                      <w:rPr>
                        <w:noProof/>
                        <w:webHidden/>
                      </w:rPr>
                      <w:fldChar w:fldCharType="begin"/>
                    </w:r>
                    <w:r>
                      <w:rPr>
                        <w:noProof/>
                        <w:webHidden/>
                      </w:rPr>
                      <w:instrText xml:space="preserve"> PAGEREF _Toc10731570 \h </w:instrText>
                    </w:r>
                    <w:r>
                      <w:rPr>
                        <w:noProof/>
                        <w:webHidden/>
                      </w:rPr>
                    </w:r>
                    <w:r>
                      <w:rPr>
                        <w:noProof/>
                        <w:webHidden/>
                      </w:rPr>
                      <w:fldChar w:fldCharType="separate"/>
                    </w:r>
                    <w:r>
                      <w:rPr>
                        <w:noProof/>
                        <w:webHidden/>
                      </w:rPr>
                      <w:t>3</w:t>
                    </w:r>
                    <w:r>
                      <w:rPr>
                        <w:noProof/>
                        <w:webHidden/>
                      </w:rPr>
                      <w:fldChar w:fldCharType="end"/>
                    </w:r>
                  </w:hyperlink>
                </w:p>
                <w:p w:rsidR="00EA5075" w:rsidRDefault="00EA5075">
                  <w:pPr>
                    <w:pStyle w:val="21"/>
                    <w:rPr>
                      <w:rFonts w:asciiTheme="minorHAnsi" w:eastAsiaTheme="minorEastAsia" w:hAnsiTheme="minorHAnsi" w:cstheme="minorBidi"/>
                      <w:b w:val="0"/>
                      <w:smallCaps w:val="0"/>
                      <w:noProof/>
                      <w:color w:val="auto"/>
                      <w:sz w:val="21"/>
                      <w:szCs w:val="22"/>
                    </w:rPr>
                  </w:pPr>
                  <w:hyperlink w:anchor="_Toc10731571" w:history="1">
                    <w:r w:rsidRPr="008972E3">
                      <w:rPr>
                        <w:rStyle w:val="af0"/>
                        <w:rFonts w:cs="Arial"/>
                        <w:noProof/>
                        <w:kern w:val="0"/>
                      </w:rPr>
                      <w:t>2.2019</w:t>
                    </w:r>
                    <w:r w:rsidRPr="008972E3">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_Toc10731571 \h </w:instrText>
                    </w:r>
                    <w:r>
                      <w:rPr>
                        <w:noProof/>
                        <w:webHidden/>
                      </w:rPr>
                    </w:r>
                    <w:r>
                      <w:rPr>
                        <w:noProof/>
                        <w:webHidden/>
                      </w:rPr>
                      <w:fldChar w:fldCharType="separate"/>
                    </w:r>
                    <w:r>
                      <w:rPr>
                        <w:noProof/>
                        <w:webHidden/>
                      </w:rPr>
                      <w:t>4</w:t>
                    </w:r>
                    <w:r>
                      <w:rPr>
                        <w:noProof/>
                        <w:webHidden/>
                      </w:rPr>
                      <w:fldChar w:fldCharType="end"/>
                    </w:r>
                  </w:hyperlink>
                </w:p>
                <w:p w:rsidR="00EA5075" w:rsidRDefault="00EA5075">
                  <w:pPr>
                    <w:pStyle w:val="10"/>
                    <w:tabs>
                      <w:tab w:val="left" w:pos="840"/>
                    </w:tabs>
                    <w:rPr>
                      <w:rFonts w:asciiTheme="minorHAnsi" w:eastAsiaTheme="minorEastAsia" w:hAnsiTheme="minorHAnsi" w:cstheme="minorBidi"/>
                      <w:b w:val="0"/>
                      <w:bCs w:val="0"/>
                      <w:caps w:val="0"/>
                      <w:noProof/>
                      <w:color w:val="auto"/>
                      <w:sz w:val="21"/>
                      <w:szCs w:val="22"/>
                    </w:rPr>
                  </w:pPr>
                  <w:hyperlink w:anchor="_Toc10731572" w:history="1">
                    <w:r w:rsidRPr="008972E3">
                      <w:rPr>
                        <w:rStyle w:val="af0"/>
                        <w:rFonts w:cs="Arial" w:hint="eastAsia"/>
                        <w:noProof/>
                        <w:kern w:val="0"/>
                      </w:rPr>
                      <w:t>一、</w:t>
                    </w:r>
                    <w:r>
                      <w:rPr>
                        <w:rFonts w:asciiTheme="minorHAnsi" w:eastAsiaTheme="minorEastAsia" w:hAnsiTheme="minorHAnsi" w:cstheme="minorBidi"/>
                        <w:b w:val="0"/>
                        <w:bCs w:val="0"/>
                        <w:caps w:val="0"/>
                        <w:noProof/>
                        <w:color w:val="auto"/>
                        <w:sz w:val="21"/>
                        <w:szCs w:val="22"/>
                      </w:rPr>
                      <w:tab/>
                    </w:r>
                    <w:r w:rsidRPr="008972E3">
                      <w:rPr>
                        <w:rStyle w:val="af0"/>
                        <w:rFonts w:cs="Arial" w:hint="eastAsia"/>
                        <w:noProof/>
                        <w:kern w:val="0"/>
                      </w:rPr>
                      <w:t>近期影响国际原油市场的主要因素</w:t>
                    </w:r>
                    <w:r>
                      <w:rPr>
                        <w:noProof/>
                        <w:webHidden/>
                      </w:rPr>
                      <w:tab/>
                    </w:r>
                    <w:r>
                      <w:rPr>
                        <w:noProof/>
                        <w:webHidden/>
                      </w:rPr>
                      <w:fldChar w:fldCharType="begin"/>
                    </w:r>
                    <w:r>
                      <w:rPr>
                        <w:noProof/>
                        <w:webHidden/>
                      </w:rPr>
                      <w:instrText xml:space="preserve"> PAGEREF _Toc10731572 \h </w:instrText>
                    </w:r>
                    <w:r>
                      <w:rPr>
                        <w:noProof/>
                        <w:webHidden/>
                      </w:rPr>
                    </w:r>
                    <w:r>
                      <w:rPr>
                        <w:noProof/>
                        <w:webHidden/>
                      </w:rPr>
                      <w:fldChar w:fldCharType="separate"/>
                    </w:r>
                    <w:r>
                      <w:rPr>
                        <w:noProof/>
                        <w:webHidden/>
                      </w:rPr>
                      <w:t>4</w:t>
                    </w:r>
                    <w:r>
                      <w:rPr>
                        <w:noProof/>
                        <w:webHidden/>
                      </w:rPr>
                      <w:fldChar w:fldCharType="end"/>
                    </w:r>
                  </w:hyperlink>
                </w:p>
                <w:p w:rsidR="00EA5075" w:rsidRDefault="00EA5075" w:rsidP="003A1B34">
                  <w:pPr>
                    <w:pStyle w:val="21"/>
                    <w:rPr>
                      <w:rFonts w:asciiTheme="minorHAnsi" w:eastAsiaTheme="minorEastAsia" w:hAnsiTheme="minorHAnsi" w:cstheme="minorBidi"/>
                      <w:b w:val="0"/>
                      <w:smallCaps w:val="0"/>
                      <w:noProof/>
                      <w:color w:val="auto"/>
                      <w:sz w:val="21"/>
                      <w:szCs w:val="22"/>
                    </w:rPr>
                  </w:pPr>
                  <w:hyperlink w:anchor="_Toc10731573" w:history="1">
                    <w:r w:rsidRPr="008972E3">
                      <w:rPr>
                        <w:rStyle w:val="af0"/>
                        <w:rFonts w:ascii="黑体" w:eastAsia="黑体"/>
                        <w:noProof/>
                      </w:rPr>
                      <w:t>1.</w:t>
                    </w:r>
                    <w:r w:rsidRPr="008972E3">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_Toc10731573 \h </w:instrText>
                    </w:r>
                    <w:r>
                      <w:rPr>
                        <w:noProof/>
                        <w:webHidden/>
                      </w:rPr>
                    </w:r>
                    <w:r>
                      <w:rPr>
                        <w:noProof/>
                        <w:webHidden/>
                      </w:rPr>
                      <w:fldChar w:fldCharType="separate"/>
                    </w:r>
                    <w:r>
                      <w:rPr>
                        <w:noProof/>
                        <w:webHidden/>
                      </w:rPr>
                      <w:t>4</w:t>
                    </w:r>
                    <w:r>
                      <w:rPr>
                        <w:noProof/>
                        <w:webHidden/>
                      </w:rPr>
                      <w:fldChar w:fldCharType="end"/>
                    </w:r>
                  </w:hyperlink>
                </w:p>
                <w:p w:rsidR="00EA5075" w:rsidRDefault="00EA5075">
                  <w:pPr>
                    <w:pStyle w:val="21"/>
                    <w:rPr>
                      <w:rFonts w:asciiTheme="minorHAnsi" w:eastAsiaTheme="minorEastAsia" w:hAnsiTheme="minorHAnsi" w:cstheme="minorBidi"/>
                      <w:b w:val="0"/>
                      <w:smallCaps w:val="0"/>
                      <w:noProof/>
                      <w:color w:val="auto"/>
                      <w:sz w:val="21"/>
                      <w:szCs w:val="22"/>
                    </w:rPr>
                  </w:pPr>
                  <w:hyperlink w:anchor="_Toc10731575" w:history="1">
                    <w:r w:rsidRPr="008972E3">
                      <w:rPr>
                        <w:rStyle w:val="af0"/>
                        <w:rFonts w:ascii="黑体" w:eastAsia="黑体"/>
                        <w:noProof/>
                      </w:rPr>
                      <w:t>2.</w:t>
                    </w:r>
                    <w:r w:rsidRPr="008972E3">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_Toc10731575 \h </w:instrText>
                    </w:r>
                    <w:r>
                      <w:rPr>
                        <w:noProof/>
                        <w:webHidden/>
                      </w:rPr>
                    </w:r>
                    <w:r>
                      <w:rPr>
                        <w:noProof/>
                        <w:webHidden/>
                      </w:rPr>
                      <w:fldChar w:fldCharType="separate"/>
                    </w:r>
                    <w:r>
                      <w:rPr>
                        <w:noProof/>
                        <w:webHidden/>
                      </w:rPr>
                      <w:t>5</w:t>
                    </w:r>
                    <w:r>
                      <w:rPr>
                        <w:noProof/>
                        <w:webHidden/>
                      </w:rPr>
                      <w:fldChar w:fldCharType="end"/>
                    </w:r>
                  </w:hyperlink>
                </w:p>
                <w:p w:rsidR="00EA5075" w:rsidRDefault="00EA5075">
                  <w:pPr>
                    <w:pStyle w:val="21"/>
                    <w:rPr>
                      <w:rFonts w:asciiTheme="minorHAnsi" w:eastAsiaTheme="minorEastAsia" w:hAnsiTheme="minorHAnsi" w:cstheme="minorBidi"/>
                      <w:b w:val="0"/>
                      <w:smallCaps w:val="0"/>
                      <w:noProof/>
                      <w:color w:val="auto"/>
                      <w:sz w:val="21"/>
                      <w:szCs w:val="22"/>
                    </w:rPr>
                  </w:pPr>
                  <w:hyperlink w:anchor="_Toc10731576" w:history="1">
                    <w:r w:rsidRPr="008972E3">
                      <w:rPr>
                        <w:rStyle w:val="af0"/>
                        <w:rFonts w:cs="Arial"/>
                        <w:bCs/>
                        <w:noProof/>
                      </w:rPr>
                      <w:t>3.</w:t>
                    </w:r>
                    <w:r w:rsidRPr="008972E3">
                      <w:rPr>
                        <w:rStyle w:val="af0"/>
                        <w:rFonts w:cs="Arial" w:hint="eastAsia"/>
                        <w:bCs/>
                        <w:noProof/>
                      </w:rPr>
                      <w:t>世界经济形势</w:t>
                    </w:r>
                    <w:r>
                      <w:rPr>
                        <w:noProof/>
                        <w:webHidden/>
                      </w:rPr>
                      <w:tab/>
                    </w:r>
                    <w:r>
                      <w:rPr>
                        <w:noProof/>
                        <w:webHidden/>
                      </w:rPr>
                      <w:fldChar w:fldCharType="begin"/>
                    </w:r>
                    <w:r>
                      <w:rPr>
                        <w:noProof/>
                        <w:webHidden/>
                      </w:rPr>
                      <w:instrText xml:space="preserve"> PAGEREF _Toc10731576 \h </w:instrText>
                    </w:r>
                    <w:r>
                      <w:rPr>
                        <w:noProof/>
                        <w:webHidden/>
                      </w:rPr>
                    </w:r>
                    <w:r>
                      <w:rPr>
                        <w:noProof/>
                        <w:webHidden/>
                      </w:rPr>
                      <w:fldChar w:fldCharType="separate"/>
                    </w:r>
                    <w:r>
                      <w:rPr>
                        <w:noProof/>
                        <w:webHidden/>
                      </w:rPr>
                      <w:t>8</w:t>
                    </w:r>
                    <w:r>
                      <w:rPr>
                        <w:noProof/>
                        <w:webHidden/>
                      </w:rPr>
                      <w:fldChar w:fldCharType="end"/>
                    </w:r>
                  </w:hyperlink>
                </w:p>
                <w:p w:rsidR="00EA5075" w:rsidRDefault="00EA5075">
                  <w:pPr>
                    <w:pStyle w:val="10"/>
                    <w:rPr>
                      <w:rFonts w:asciiTheme="minorHAnsi" w:eastAsiaTheme="minorEastAsia" w:hAnsiTheme="minorHAnsi" w:cstheme="minorBidi"/>
                      <w:b w:val="0"/>
                      <w:bCs w:val="0"/>
                      <w:caps w:val="0"/>
                      <w:noProof/>
                      <w:color w:val="auto"/>
                      <w:sz w:val="21"/>
                      <w:szCs w:val="22"/>
                    </w:rPr>
                  </w:pPr>
                  <w:hyperlink w:anchor="_Toc10731577" w:history="1">
                    <w:r w:rsidRPr="008972E3">
                      <w:rPr>
                        <w:rStyle w:val="af0"/>
                        <w:rFonts w:cs="Arial" w:hint="eastAsia"/>
                        <w:noProof/>
                        <w:kern w:val="0"/>
                      </w:rPr>
                      <w:t>三、</w:t>
                    </w:r>
                    <w:r w:rsidRPr="008972E3">
                      <w:rPr>
                        <w:rStyle w:val="af0"/>
                        <w:rFonts w:cs="Arial"/>
                        <w:noProof/>
                        <w:kern w:val="0"/>
                      </w:rPr>
                      <w:t>2018</w:t>
                    </w:r>
                    <w:r w:rsidRPr="008972E3">
                      <w:rPr>
                        <w:rStyle w:val="af0"/>
                        <w:rFonts w:cs="Arial" w:hint="eastAsia"/>
                        <w:noProof/>
                        <w:kern w:val="0"/>
                      </w:rPr>
                      <w:t>年</w:t>
                    </w:r>
                    <w:r w:rsidRPr="008972E3">
                      <w:rPr>
                        <w:rStyle w:val="af0"/>
                        <w:rFonts w:cs="Arial"/>
                        <w:noProof/>
                        <w:kern w:val="0"/>
                      </w:rPr>
                      <w:t>11</w:t>
                    </w:r>
                    <w:r w:rsidRPr="008972E3">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_Toc10731577 \h </w:instrText>
                    </w:r>
                    <w:r>
                      <w:rPr>
                        <w:noProof/>
                        <w:webHidden/>
                      </w:rPr>
                    </w:r>
                    <w:r>
                      <w:rPr>
                        <w:noProof/>
                        <w:webHidden/>
                      </w:rPr>
                      <w:fldChar w:fldCharType="separate"/>
                    </w:r>
                    <w:r>
                      <w:rPr>
                        <w:noProof/>
                        <w:webHidden/>
                      </w:rPr>
                      <w:t>11</w:t>
                    </w:r>
                    <w:r>
                      <w:rPr>
                        <w:noProof/>
                        <w:webHidden/>
                      </w:rPr>
                      <w:fldChar w:fldCharType="end"/>
                    </w:r>
                  </w:hyperlink>
                </w:p>
                <w:p w:rsidR="00EA5075" w:rsidRDefault="00EA5075">
                  <w:pPr>
                    <w:pStyle w:val="10"/>
                    <w:rPr>
                      <w:rFonts w:asciiTheme="minorHAnsi" w:eastAsiaTheme="minorEastAsia" w:hAnsiTheme="minorHAnsi" w:cstheme="minorBidi"/>
                      <w:b w:val="0"/>
                      <w:bCs w:val="0"/>
                      <w:caps w:val="0"/>
                      <w:noProof/>
                      <w:color w:val="auto"/>
                      <w:sz w:val="21"/>
                      <w:szCs w:val="22"/>
                    </w:rPr>
                  </w:pPr>
                  <w:hyperlink w:anchor="_Toc10731578" w:history="1">
                    <w:r w:rsidRPr="008972E3">
                      <w:rPr>
                        <w:rStyle w:val="af0"/>
                        <w:rFonts w:cs="Arial" w:hint="eastAsia"/>
                        <w:noProof/>
                        <w:kern w:val="0"/>
                      </w:rPr>
                      <w:t>四、后市预测</w:t>
                    </w:r>
                    <w:r>
                      <w:rPr>
                        <w:noProof/>
                        <w:webHidden/>
                      </w:rPr>
                      <w:tab/>
                    </w:r>
                    <w:r>
                      <w:rPr>
                        <w:noProof/>
                        <w:webHidden/>
                      </w:rPr>
                      <w:fldChar w:fldCharType="begin"/>
                    </w:r>
                    <w:r>
                      <w:rPr>
                        <w:noProof/>
                        <w:webHidden/>
                      </w:rPr>
                      <w:instrText xml:space="preserve"> PAGEREF _Toc10731578 \h </w:instrText>
                    </w:r>
                    <w:r>
                      <w:rPr>
                        <w:noProof/>
                        <w:webHidden/>
                      </w:rPr>
                    </w:r>
                    <w:r>
                      <w:rPr>
                        <w:noProof/>
                        <w:webHidden/>
                      </w:rPr>
                      <w:fldChar w:fldCharType="separate"/>
                    </w:r>
                    <w:r>
                      <w:rPr>
                        <w:noProof/>
                        <w:webHidden/>
                      </w:rPr>
                      <w:t>18</w:t>
                    </w:r>
                    <w:r>
                      <w:rPr>
                        <w:noProof/>
                        <w:webHidden/>
                      </w:rPr>
                      <w:fldChar w:fldCharType="end"/>
                    </w:r>
                  </w:hyperlink>
                </w:p>
                <w:p w:rsidR="00EA5075" w:rsidRDefault="00EA5075">
                  <w:pPr>
                    <w:pStyle w:val="10"/>
                    <w:rPr>
                      <w:rFonts w:asciiTheme="minorHAnsi" w:eastAsiaTheme="minorEastAsia" w:hAnsiTheme="minorHAnsi" w:cstheme="minorBidi"/>
                      <w:b w:val="0"/>
                      <w:bCs w:val="0"/>
                      <w:caps w:val="0"/>
                      <w:noProof/>
                      <w:color w:val="auto"/>
                      <w:sz w:val="21"/>
                      <w:szCs w:val="22"/>
                    </w:rPr>
                  </w:pPr>
                  <w:hyperlink w:anchor="_Toc10731579" w:history="1">
                    <w:r w:rsidRPr="008972E3">
                      <w:rPr>
                        <w:rStyle w:val="af0"/>
                        <w:rFonts w:ascii="黑体" w:eastAsia="黑体" w:hint="eastAsia"/>
                        <w:noProof/>
                      </w:rPr>
                      <w:t>二、</w:t>
                    </w:r>
                    <w:r w:rsidRPr="008972E3">
                      <w:rPr>
                        <w:rStyle w:val="af0"/>
                        <w:rFonts w:ascii="黑体" w:eastAsia="黑体"/>
                        <w:noProof/>
                      </w:rPr>
                      <w:t xml:space="preserve"> </w:t>
                    </w:r>
                    <w:r w:rsidRPr="008972E3">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_Toc10731579 \h </w:instrText>
                    </w:r>
                    <w:r>
                      <w:rPr>
                        <w:noProof/>
                        <w:webHidden/>
                      </w:rPr>
                    </w:r>
                    <w:r>
                      <w:rPr>
                        <w:noProof/>
                        <w:webHidden/>
                      </w:rPr>
                      <w:fldChar w:fldCharType="separate"/>
                    </w:r>
                    <w:r>
                      <w:rPr>
                        <w:noProof/>
                        <w:webHidden/>
                      </w:rPr>
                      <w:t>20</w:t>
                    </w:r>
                    <w:r>
                      <w:rPr>
                        <w:noProof/>
                        <w:webHidden/>
                      </w:rPr>
                      <w:fldChar w:fldCharType="end"/>
                    </w:r>
                  </w:hyperlink>
                </w:p>
                <w:p w:rsidR="00EA5075" w:rsidRDefault="00EA5075">
                  <w:pPr>
                    <w:pStyle w:val="21"/>
                    <w:rPr>
                      <w:rFonts w:asciiTheme="minorHAnsi" w:eastAsiaTheme="minorEastAsia" w:hAnsiTheme="minorHAnsi" w:cstheme="minorBidi"/>
                      <w:b w:val="0"/>
                      <w:smallCaps w:val="0"/>
                      <w:noProof/>
                      <w:color w:val="auto"/>
                      <w:sz w:val="21"/>
                      <w:szCs w:val="22"/>
                    </w:rPr>
                  </w:pPr>
                  <w:hyperlink w:anchor="_Toc10731580" w:history="1">
                    <w:r w:rsidRPr="008972E3">
                      <w:rPr>
                        <w:rStyle w:val="af0"/>
                        <w:noProof/>
                      </w:rPr>
                      <w:t>2. 1</w:t>
                    </w:r>
                    <w:r w:rsidRPr="008972E3">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_Toc10731580 \h </w:instrText>
                    </w:r>
                    <w:r>
                      <w:rPr>
                        <w:noProof/>
                        <w:webHidden/>
                      </w:rPr>
                    </w:r>
                    <w:r>
                      <w:rPr>
                        <w:noProof/>
                        <w:webHidden/>
                      </w:rPr>
                      <w:fldChar w:fldCharType="separate"/>
                    </w:r>
                    <w:r>
                      <w:rPr>
                        <w:noProof/>
                        <w:webHidden/>
                      </w:rPr>
                      <w:t>20</w:t>
                    </w:r>
                    <w:r>
                      <w:rPr>
                        <w:noProof/>
                        <w:webHidden/>
                      </w:rPr>
                      <w:fldChar w:fldCharType="end"/>
                    </w:r>
                  </w:hyperlink>
                </w:p>
                <w:p w:rsidR="00EA5075" w:rsidRDefault="00EA5075">
                  <w:pPr>
                    <w:pStyle w:val="21"/>
                    <w:rPr>
                      <w:rFonts w:asciiTheme="minorHAnsi" w:eastAsiaTheme="minorEastAsia" w:hAnsiTheme="minorHAnsi" w:cstheme="minorBidi"/>
                      <w:b w:val="0"/>
                      <w:smallCaps w:val="0"/>
                      <w:noProof/>
                      <w:color w:val="auto"/>
                      <w:sz w:val="21"/>
                      <w:szCs w:val="22"/>
                    </w:rPr>
                  </w:pPr>
                  <w:hyperlink w:anchor="_Toc10731581" w:history="1">
                    <w:r w:rsidRPr="008972E3">
                      <w:rPr>
                        <w:rStyle w:val="af0"/>
                        <w:rFonts w:asciiTheme="minorEastAsia" w:hAnsiTheme="minorEastAsia"/>
                        <w:noProof/>
                      </w:rPr>
                      <w:t>2.2</w:t>
                    </w:r>
                    <w:r w:rsidRPr="008972E3">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_Toc10731581 \h </w:instrText>
                    </w:r>
                    <w:r>
                      <w:rPr>
                        <w:noProof/>
                        <w:webHidden/>
                      </w:rPr>
                    </w:r>
                    <w:r>
                      <w:rPr>
                        <w:noProof/>
                        <w:webHidden/>
                      </w:rPr>
                      <w:fldChar w:fldCharType="separate"/>
                    </w:r>
                    <w:r>
                      <w:rPr>
                        <w:noProof/>
                        <w:webHidden/>
                      </w:rPr>
                      <w:t>21</w:t>
                    </w:r>
                    <w:r>
                      <w:rPr>
                        <w:noProof/>
                        <w:webHidden/>
                      </w:rPr>
                      <w:fldChar w:fldCharType="end"/>
                    </w:r>
                  </w:hyperlink>
                </w:p>
                <w:p w:rsidR="00EA5075" w:rsidRDefault="00EA5075">
                  <w:pPr>
                    <w:pStyle w:val="21"/>
                    <w:rPr>
                      <w:rFonts w:asciiTheme="minorHAnsi" w:eastAsiaTheme="minorEastAsia" w:hAnsiTheme="minorHAnsi" w:cstheme="minorBidi"/>
                      <w:b w:val="0"/>
                      <w:smallCaps w:val="0"/>
                      <w:noProof/>
                      <w:color w:val="auto"/>
                      <w:sz w:val="21"/>
                      <w:szCs w:val="22"/>
                    </w:rPr>
                  </w:pPr>
                  <w:hyperlink w:anchor="_Toc10731582" w:history="1">
                    <w:r w:rsidRPr="008972E3">
                      <w:rPr>
                        <w:rStyle w:val="af0"/>
                        <w:rFonts w:asciiTheme="minorEastAsia" w:hAnsiTheme="minorEastAsia"/>
                        <w:noProof/>
                      </w:rPr>
                      <w:t>2.3</w:t>
                    </w:r>
                    <w:r w:rsidRPr="008972E3">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_Toc10731582 \h </w:instrText>
                    </w:r>
                    <w:r>
                      <w:rPr>
                        <w:noProof/>
                        <w:webHidden/>
                      </w:rPr>
                    </w:r>
                    <w:r>
                      <w:rPr>
                        <w:noProof/>
                        <w:webHidden/>
                      </w:rPr>
                      <w:fldChar w:fldCharType="separate"/>
                    </w:r>
                    <w:r>
                      <w:rPr>
                        <w:noProof/>
                        <w:webHidden/>
                      </w:rPr>
                      <w:t>21</w:t>
                    </w:r>
                    <w:r>
                      <w:rPr>
                        <w:noProof/>
                        <w:webHidden/>
                      </w:rPr>
                      <w:fldChar w:fldCharType="end"/>
                    </w:r>
                  </w:hyperlink>
                </w:p>
                <w:p w:rsidR="00EA5075" w:rsidRDefault="00EA5075">
                  <w:pPr>
                    <w:pStyle w:val="21"/>
                    <w:rPr>
                      <w:rFonts w:asciiTheme="minorHAnsi" w:eastAsiaTheme="minorEastAsia" w:hAnsiTheme="minorHAnsi" w:cstheme="minorBidi"/>
                      <w:b w:val="0"/>
                      <w:smallCaps w:val="0"/>
                      <w:noProof/>
                      <w:color w:val="auto"/>
                      <w:sz w:val="21"/>
                      <w:szCs w:val="22"/>
                    </w:rPr>
                  </w:pPr>
                  <w:hyperlink w:anchor="_Toc10731583" w:history="1">
                    <w:r w:rsidRPr="008972E3">
                      <w:rPr>
                        <w:rStyle w:val="af0"/>
                        <w:rFonts w:asciiTheme="minorEastAsia" w:hAnsiTheme="minorEastAsia"/>
                        <w:noProof/>
                      </w:rPr>
                      <w:t>2.4</w:t>
                    </w:r>
                    <w:r w:rsidRPr="008972E3">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_Toc10731583 \h </w:instrText>
                    </w:r>
                    <w:r>
                      <w:rPr>
                        <w:noProof/>
                        <w:webHidden/>
                      </w:rPr>
                    </w:r>
                    <w:r>
                      <w:rPr>
                        <w:noProof/>
                        <w:webHidden/>
                      </w:rPr>
                      <w:fldChar w:fldCharType="separate"/>
                    </w:r>
                    <w:r>
                      <w:rPr>
                        <w:noProof/>
                        <w:webHidden/>
                      </w:rPr>
                      <w:t>24</w:t>
                    </w:r>
                    <w:r>
                      <w:rPr>
                        <w:noProof/>
                        <w:webHidden/>
                      </w:rPr>
                      <w:fldChar w:fldCharType="end"/>
                    </w:r>
                  </w:hyperlink>
                </w:p>
                <w:p w:rsidR="00EA5075" w:rsidRDefault="00EA5075">
                  <w:pPr>
                    <w:pStyle w:val="10"/>
                    <w:rPr>
                      <w:rFonts w:asciiTheme="minorHAnsi" w:eastAsiaTheme="minorEastAsia" w:hAnsiTheme="minorHAnsi" w:cstheme="minorBidi"/>
                      <w:b w:val="0"/>
                      <w:bCs w:val="0"/>
                      <w:caps w:val="0"/>
                      <w:noProof/>
                      <w:color w:val="auto"/>
                      <w:sz w:val="21"/>
                      <w:szCs w:val="22"/>
                    </w:rPr>
                  </w:pPr>
                  <w:hyperlink w:anchor="_Toc10731584" w:history="1">
                    <w:r w:rsidRPr="008972E3">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_Toc10731584 \h </w:instrText>
                    </w:r>
                    <w:r>
                      <w:rPr>
                        <w:noProof/>
                        <w:webHidden/>
                      </w:rPr>
                    </w:r>
                    <w:r>
                      <w:rPr>
                        <w:noProof/>
                        <w:webHidden/>
                      </w:rPr>
                      <w:fldChar w:fldCharType="separate"/>
                    </w:r>
                    <w:r>
                      <w:rPr>
                        <w:noProof/>
                        <w:webHidden/>
                      </w:rPr>
                      <w:t>25</w:t>
                    </w:r>
                    <w:r>
                      <w:rPr>
                        <w:noProof/>
                        <w:webHidden/>
                      </w:rPr>
                      <w:fldChar w:fldCharType="end"/>
                    </w:r>
                  </w:hyperlink>
                </w:p>
                <w:p w:rsidR="00EA5075" w:rsidRDefault="00EA5075">
                  <w:pPr>
                    <w:pStyle w:val="10"/>
                    <w:rPr>
                      <w:rFonts w:asciiTheme="minorHAnsi" w:eastAsiaTheme="minorEastAsia" w:hAnsiTheme="minorHAnsi" w:cstheme="minorBidi"/>
                      <w:b w:val="0"/>
                      <w:bCs w:val="0"/>
                      <w:caps w:val="0"/>
                      <w:noProof/>
                      <w:color w:val="auto"/>
                      <w:sz w:val="21"/>
                      <w:szCs w:val="22"/>
                    </w:rPr>
                  </w:pPr>
                  <w:hyperlink w:anchor="_Toc10731585" w:history="1">
                    <w:r w:rsidRPr="008972E3">
                      <w:rPr>
                        <w:rStyle w:val="af0"/>
                        <w:rFonts w:asciiTheme="minorEastAsia" w:hAnsiTheme="minorEastAsia"/>
                        <w:noProof/>
                      </w:rPr>
                      <w:t>3</w:t>
                    </w:r>
                    <w:r w:rsidRPr="008972E3">
                      <w:rPr>
                        <w:rStyle w:val="af0"/>
                        <w:rFonts w:asciiTheme="minorEastAsia" w:hAnsiTheme="minorEastAsia" w:hint="eastAsia"/>
                        <w:noProof/>
                      </w:rPr>
                      <w:t>．</w:t>
                    </w:r>
                    <w:r w:rsidRPr="008972E3">
                      <w:rPr>
                        <w:rStyle w:val="af0"/>
                        <w:rFonts w:asciiTheme="minorEastAsia" w:hAnsiTheme="minorEastAsia"/>
                        <w:noProof/>
                      </w:rPr>
                      <w:t xml:space="preserve">1  </w:t>
                    </w:r>
                    <w:r w:rsidRPr="008972E3">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_Toc10731585 \h </w:instrText>
                    </w:r>
                    <w:r>
                      <w:rPr>
                        <w:noProof/>
                        <w:webHidden/>
                      </w:rPr>
                    </w:r>
                    <w:r>
                      <w:rPr>
                        <w:noProof/>
                        <w:webHidden/>
                      </w:rPr>
                      <w:fldChar w:fldCharType="separate"/>
                    </w:r>
                    <w:r>
                      <w:rPr>
                        <w:noProof/>
                        <w:webHidden/>
                      </w:rPr>
                      <w:t>25</w:t>
                    </w:r>
                    <w:r>
                      <w:rPr>
                        <w:noProof/>
                        <w:webHidden/>
                      </w:rPr>
                      <w:fldChar w:fldCharType="end"/>
                    </w:r>
                  </w:hyperlink>
                </w:p>
                <w:p w:rsidR="00EA5075" w:rsidRDefault="00EA5075">
                  <w:pPr>
                    <w:pStyle w:val="10"/>
                    <w:rPr>
                      <w:rFonts w:asciiTheme="minorHAnsi" w:eastAsiaTheme="minorEastAsia" w:hAnsiTheme="minorHAnsi" w:cstheme="minorBidi"/>
                      <w:b w:val="0"/>
                      <w:bCs w:val="0"/>
                      <w:caps w:val="0"/>
                      <w:noProof/>
                      <w:color w:val="auto"/>
                      <w:sz w:val="21"/>
                      <w:szCs w:val="22"/>
                    </w:rPr>
                  </w:pPr>
                  <w:hyperlink w:anchor="_Toc10731586" w:history="1">
                    <w:r w:rsidRPr="008972E3">
                      <w:rPr>
                        <w:rStyle w:val="af0"/>
                        <w:rFonts w:ascii="黑体" w:eastAsia="黑体" w:hint="eastAsia"/>
                        <w:noProof/>
                      </w:rPr>
                      <w:t>四、国内溶剂油市场综述</w:t>
                    </w:r>
                    <w:r>
                      <w:rPr>
                        <w:noProof/>
                        <w:webHidden/>
                      </w:rPr>
                      <w:tab/>
                    </w:r>
                    <w:r>
                      <w:rPr>
                        <w:noProof/>
                        <w:webHidden/>
                      </w:rPr>
                      <w:fldChar w:fldCharType="begin"/>
                    </w:r>
                    <w:r>
                      <w:rPr>
                        <w:noProof/>
                        <w:webHidden/>
                      </w:rPr>
                      <w:instrText xml:space="preserve"> PAGEREF _Toc10731586 \h </w:instrText>
                    </w:r>
                    <w:r>
                      <w:rPr>
                        <w:noProof/>
                        <w:webHidden/>
                      </w:rPr>
                    </w:r>
                    <w:r>
                      <w:rPr>
                        <w:noProof/>
                        <w:webHidden/>
                      </w:rPr>
                      <w:fldChar w:fldCharType="separate"/>
                    </w:r>
                    <w:r>
                      <w:rPr>
                        <w:noProof/>
                        <w:webHidden/>
                      </w:rPr>
                      <w:t>28</w:t>
                    </w:r>
                    <w:r>
                      <w:rPr>
                        <w:noProof/>
                        <w:webHidden/>
                      </w:rPr>
                      <w:fldChar w:fldCharType="end"/>
                    </w:r>
                  </w:hyperlink>
                </w:p>
                <w:p w:rsidR="00EA5075" w:rsidRDefault="00EA5075">
                  <w:pPr>
                    <w:pStyle w:val="10"/>
                    <w:rPr>
                      <w:rFonts w:asciiTheme="minorHAnsi" w:eastAsiaTheme="minorEastAsia" w:hAnsiTheme="minorHAnsi" w:cstheme="minorBidi"/>
                      <w:b w:val="0"/>
                      <w:bCs w:val="0"/>
                      <w:caps w:val="0"/>
                      <w:noProof/>
                      <w:color w:val="auto"/>
                      <w:sz w:val="21"/>
                      <w:szCs w:val="22"/>
                    </w:rPr>
                  </w:pPr>
                  <w:hyperlink w:anchor="_Toc10731587" w:history="1">
                    <w:r w:rsidRPr="008972E3">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_Toc10731587 \h </w:instrText>
                    </w:r>
                    <w:r>
                      <w:rPr>
                        <w:noProof/>
                        <w:webHidden/>
                      </w:rPr>
                    </w:r>
                    <w:r>
                      <w:rPr>
                        <w:noProof/>
                        <w:webHidden/>
                      </w:rPr>
                      <w:fldChar w:fldCharType="separate"/>
                    </w:r>
                    <w:r>
                      <w:rPr>
                        <w:noProof/>
                        <w:webHidden/>
                      </w:rPr>
                      <w:t>29</w:t>
                    </w:r>
                    <w:r>
                      <w:rPr>
                        <w:noProof/>
                        <w:webHidden/>
                      </w:rPr>
                      <w:fldChar w:fldCharType="end"/>
                    </w:r>
                  </w:hyperlink>
                </w:p>
                <w:p w:rsidR="00EA5075" w:rsidRDefault="00EA5075">
                  <w:pPr>
                    <w:pStyle w:val="10"/>
                    <w:rPr>
                      <w:rFonts w:asciiTheme="minorHAnsi" w:eastAsiaTheme="minorEastAsia" w:hAnsiTheme="minorHAnsi" w:cstheme="minorBidi"/>
                      <w:b w:val="0"/>
                      <w:bCs w:val="0"/>
                      <w:caps w:val="0"/>
                      <w:noProof/>
                      <w:color w:val="auto"/>
                      <w:sz w:val="21"/>
                      <w:szCs w:val="22"/>
                    </w:rPr>
                  </w:pPr>
                  <w:hyperlink w:anchor="_Toc10731588" w:history="1">
                    <w:r w:rsidRPr="008972E3">
                      <w:rPr>
                        <w:rStyle w:val="af0"/>
                        <w:rFonts w:ascii="黑体" w:hint="eastAsia"/>
                        <w:noProof/>
                      </w:rPr>
                      <w:t>六、</w:t>
                    </w:r>
                    <w:r w:rsidRPr="008972E3">
                      <w:rPr>
                        <w:rStyle w:val="af0"/>
                        <w:rFonts w:ascii="黑体"/>
                        <w:noProof/>
                      </w:rPr>
                      <w:t>D</w:t>
                    </w:r>
                    <w:r w:rsidRPr="008972E3">
                      <w:rPr>
                        <w:rStyle w:val="af0"/>
                        <w:rFonts w:ascii="黑体" w:hint="eastAsia"/>
                        <w:noProof/>
                      </w:rPr>
                      <w:t>系列特种溶剂油</w:t>
                    </w:r>
                    <w:r>
                      <w:rPr>
                        <w:noProof/>
                        <w:webHidden/>
                      </w:rPr>
                      <w:tab/>
                    </w:r>
                    <w:r>
                      <w:rPr>
                        <w:noProof/>
                        <w:webHidden/>
                      </w:rPr>
                      <w:fldChar w:fldCharType="begin"/>
                    </w:r>
                    <w:r>
                      <w:rPr>
                        <w:noProof/>
                        <w:webHidden/>
                      </w:rPr>
                      <w:instrText xml:space="preserve"> PAGEREF _Toc10731588 \h </w:instrText>
                    </w:r>
                    <w:r>
                      <w:rPr>
                        <w:noProof/>
                        <w:webHidden/>
                      </w:rPr>
                    </w:r>
                    <w:r>
                      <w:rPr>
                        <w:noProof/>
                        <w:webHidden/>
                      </w:rPr>
                      <w:fldChar w:fldCharType="separate"/>
                    </w:r>
                    <w:r>
                      <w:rPr>
                        <w:noProof/>
                        <w:webHidden/>
                      </w:rPr>
                      <w:t>35</w:t>
                    </w:r>
                    <w:r>
                      <w:rPr>
                        <w:noProof/>
                        <w:webHidden/>
                      </w:rPr>
                      <w:fldChar w:fldCharType="end"/>
                    </w:r>
                  </w:hyperlink>
                </w:p>
                <w:p w:rsidR="00EA5075" w:rsidRDefault="00EA5075">
                  <w:pPr>
                    <w:pStyle w:val="10"/>
                    <w:rPr>
                      <w:rFonts w:asciiTheme="minorHAnsi" w:eastAsiaTheme="minorEastAsia" w:hAnsiTheme="minorHAnsi" w:cstheme="minorBidi"/>
                      <w:b w:val="0"/>
                      <w:bCs w:val="0"/>
                      <w:caps w:val="0"/>
                      <w:noProof/>
                      <w:color w:val="auto"/>
                      <w:sz w:val="21"/>
                      <w:szCs w:val="22"/>
                    </w:rPr>
                  </w:pPr>
                  <w:hyperlink w:anchor="_Toc10731589" w:history="1">
                    <w:r w:rsidRPr="008972E3">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_Toc10731589 \h </w:instrText>
                    </w:r>
                    <w:r>
                      <w:rPr>
                        <w:noProof/>
                        <w:webHidden/>
                      </w:rPr>
                    </w:r>
                    <w:r>
                      <w:rPr>
                        <w:noProof/>
                        <w:webHidden/>
                      </w:rPr>
                      <w:fldChar w:fldCharType="separate"/>
                    </w:r>
                    <w:r>
                      <w:rPr>
                        <w:noProof/>
                        <w:webHidden/>
                      </w:rPr>
                      <w:t>37</w:t>
                    </w:r>
                    <w:r>
                      <w:rPr>
                        <w:noProof/>
                        <w:webHidden/>
                      </w:rPr>
                      <w:fldChar w:fldCharType="end"/>
                    </w:r>
                  </w:hyperlink>
                </w:p>
                <w:p w:rsidR="00EA5075" w:rsidRDefault="00EA5075">
                  <w:pPr>
                    <w:pStyle w:val="10"/>
                    <w:rPr>
                      <w:rFonts w:asciiTheme="minorHAnsi" w:eastAsiaTheme="minorEastAsia" w:hAnsiTheme="minorHAnsi" w:cstheme="minorBidi"/>
                      <w:b w:val="0"/>
                      <w:bCs w:val="0"/>
                      <w:caps w:val="0"/>
                      <w:noProof/>
                      <w:color w:val="auto"/>
                      <w:sz w:val="21"/>
                      <w:szCs w:val="22"/>
                    </w:rPr>
                  </w:pPr>
                  <w:hyperlink w:anchor="_Toc10731590" w:history="1">
                    <w:r w:rsidRPr="008972E3">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_Toc10731590 \h </w:instrText>
                    </w:r>
                    <w:r>
                      <w:rPr>
                        <w:noProof/>
                        <w:webHidden/>
                      </w:rPr>
                    </w:r>
                    <w:r>
                      <w:rPr>
                        <w:noProof/>
                        <w:webHidden/>
                      </w:rPr>
                      <w:fldChar w:fldCharType="separate"/>
                    </w:r>
                    <w:r>
                      <w:rPr>
                        <w:noProof/>
                        <w:webHidden/>
                      </w:rPr>
                      <w:t>42</w:t>
                    </w:r>
                    <w:r>
                      <w:rPr>
                        <w:noProof/>
                        <w:webHidden/>
                      </w:rPr>
                      <w:fldChar w:fldCharType="end"/>
                    </w:r>
                  </w:hyperlink>
                </w:p>
                <w:p w:rsidR="00EA5075" w:rsidRDefault="00EA5075">
                  <w:pPr>
                    <w:pStyle w:val="10"/>
                    <w:rPr>
                      <w:rFonts w:asciiTheme="minorHAnsi" w:eastAsiaTheme="minorEastAsia" w:hAnsiTheme="minorHAnsi" w:cstheme="minorBidi"/>
                      <w:b w:val="0"/>
                      <w:bCs w:val="0"/>
                      <w:caps w:val="0"/>
                      <w:noProof/>
                      <w:color w:val="auto"/>
                      <w:sz w:val="21"/>
                      <w:szCs w:val="22"/>
                    </w:rPr>
                  </w:pPr>
                  <w:hyperlink w:anchor="_Toc10731591" w:history="1">
                    <w:r w:rsidRPr="008972E3">
                      <w:rPr>
                        <w:rStyle w:val="af0"/>
                        <w:rFonts w:ascii="华文仿宋" w:eastAsia="华文仿宋" w:hAnsi="华文仿宋" w:hint="eastAsia"/>
                        <w:noProof/>
                      </w:rPr>
                      <w:t>九、</w:t>
                    </w:r>
                    <w:r w:rsidRPr="008972E3">
                      <w:rPr>
                        <w:rStyle w:val="af0"/>
                        <w:rFonts w:ascii="华文仿宋" w:eastAsia="华文仿宋" w:hAnsi="华文仿宋"/>
                        <w:noProof/>
                      </w:rPr>
                      <w:t>2018</w:t>
                    </w:r>
                    <w:r w:rsidRPr="008972E3">
                      <w:rPr>
                        <w:rStyle w:val="af0"/>
                        <w:rFonts w:ascii="华文仿宋" w:eastAsia="华文仿宋" w:hAnsi="华文仿宋" w:hint="eastAsia"/>
                        <w:noProof/>
                      </w:rPr>
                      <w:t>年</w:t>
                    </w:r>
                    <w:r w:rsidRPr="008972E3">
                      <w:rPr>
                        <w:rStyle w:val="af0"/>
                        <w:rFonts w:ascii="华文仿宋" w:eastAsia="华文仿宋" w:hAnsi="华文仿宋"/>
                        <w:noProof/>
                      </w:rPr>
                      <w:t>11</w:t>
                    </w:r>
                    <w:r w:rsidRPr="008972E3">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_Toc10731591 \h </w:instrText>
                    </w:r>
                    <w:r>
                      <w:rPr>
                        <w:noProof/>
                        <w:webHidden/>
                      </w:rPr>
                    </w:r>
                    <w:r>
                      <w:rPr>
                        <w:noProof/>
                        <w:webHidden/>
                      </w:rPr>
                      <w:fldChar w:fldCharType="separate"/>
                    </w:r>
                    <w:r>
                      <w:rPr>
                        <w:noProof/>
                        <w:webHidden/>
                      </w:rPr>
                      <w:t>43</w:t>
                    </w:r>
                    <w:r>
                      <w:rPr>
                        <w:noProof/>
                        <w:webHidden/>
                      </w:rPr>
                      <w:fldChar w:fldCharType="end"/>
                    </w:r>
                  </w:hyperlink>
                </w:p>
                <w:p w:rsidR="00EA5075" w:rsidRDefault="00EA5075">
                  <w:r>
                    <w:rPr>
                      <w:rFonts w:ascii="宋体" w:hAnsi="宋体"/>
                    </w:rPr>
                    <w:fldChar w:fldCharType="end"/>
                  </w:r>
                </w:p>
              </w:txbxContent>
            </v:textbox>
          </v:shape>
        </w:pict>
      </w:r>
      <w:r w:rsidR="004F4F55">
        <w:br w:type="page"/>
      </w:r>
      <w:bookmarkStart w:id="2" w:name="_Toc485828984"/>
      <w:bookmarkStart w:id="3" w:name="_Toc5976969"/>
      <w:bookmarkStart w:id="4" w:name="_Toc536797012"/>
      <w:bookmarkStart w:id="5" w:name="_Toc505350007"/>
      <w:bookmarkStart w:id="6" w:name="_Toc296600809"/>
      <w:bookmarkStart w:id="7" w:name="_Toc281568199"/>
      <w:bookmarkStart w:id="8" w:name="_Toc158203127"/>
      <w:bookmarkStart w:id="9" w:name="_Toc239847712"/>
      <w:bookmarkStart w:id="10" w:name="_Toc10115987"/>
      <w:bookmarkEnd w:id="1"/>
      <w:r w:rsidR="00A71790">
        <w:rPr>
          <w:rFonts w:ascii="黑体" w:eastAsia="黑体" w:hAnsi="宋体" w:cs="Arial" w:hint="eastAsia"/>
          <w:b/>
          <w:bCs/>
          <w:kern w:val="0"/>
          <w:sz w:val="30"/>
          <w:szCs w:val="30"/>
        </w:rPr>
        <w:lastRenderedPageBreak/>
        <w:t>国际原油市场回顾</w:t>
      </w:r>
      <w:bookmarkEnd w:id="10"/>
      <w:r w:rsidR="00A71790">
        <w:rPr>
          <w:rFonts w:ascii="宋体" w:eastAsia="黑体" w:hAnsi="宋体" w:cs="Arial" w:hint="eastAsia"/>
          <w:b/>
          <w:bCs/>
          <w:kern w:val="0"/>
          <w:sz w:val="30"/>
          <w:szCs w:val="30"/>
        </w:rPr>
        <w:t> </w:t>
      </w:r>
    </w:p>
    <w:p w:rsidR="00A71790" w:rsidRPr="00A71790" w:rsidRDefault="00A71790" w:rsidP="00A71790">
      <w:pPr>
        <w:ind w:left="420"/>
        <w:rPr>
          <w:rFonts w:ascii="黑体" w:eastAsia="黑体" w:hAnsi="宋体" w:cs="Arial" w:hint="eastAsia"/>
          <w:b/>
          <w:bCs/>
          <w:kern w:val="0"/>
          <w:sz w:val="30"/>
          <w:szCs w:val="30"/>
        </w:rPr>
      </w:pPr>
    </w:p>
    <w:p w:rsidR="00A71790" w:rsidRDefault="00A71790" w:rsidP="00A71790">
      <w:pPr>
        <w:widowControl/>
        <w:numPr>
          <w:ilvl w:val="0"/>
          <w:numId w:val="1"/>
        </w:numPr>
        <w:tabs>
          <w:tab w:val="num" w:pos="312"/>
        </w:tabs>
        <w:wordWrap w:val="0"/>
        <w:spacing w:after="90" w:line="288" w:lineRule="auto"/>
        <w:ind w:firstLine="238"/>
        <w:jc w:val="left"/>
        <w:outlineLvl w:val="1"/>
        <w:rPr>
          <w:rFonts w:ascii="宋体" w:hAnsi="宋体" w:cs="Arial" w:hint="eastAsia"/>
          <w:b/>
          <w:kern w:val="0"/>
          <w:sz w:val="30"/>
          <w:szCs w:val="30"/>
        </w:rPr>
      </w:pPr>
      <w:bookmarkStart w:id="11" w:name="_Toc10115988"/>
      <w:r>
        <w:rPr>
          <w:rFonts w:ascii="宋体" w:hAnsi="宋体" w:cs="Arial" w:hint="eastAsia"/>
          <w:b/>
          <w:kern w:val="0"/>
          <w:sz w:val="30"/>
          <w:szCs w:val="30"/>
        </w:rPr>
        <w:t>国际原油收盘价涨跌情况（单位：美元/桶）</w:t>
      </w:r>
      <w:bookmarkEnd w:id="11"/>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A71790" w:rsidTr="00EA5075">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71790" w:rsidRDefault="00A71790" w:rsidP="00EA5075">
            <w:pPr>
              <w:widowControl/>
              <w:jc w:val="center"/>
              <w:textAlignment w:val="center"/>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kern w:val="0"/>
                <w:sz w:val="28"/>
                <w:szCs w:val="28"/>
                <w:lang/>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71790" w:rsidRDefault="00A71790" w:rsidP="00EA5075">
            <w:pPr>
              <w:widowControl/>
              <w:jc w:val="center"/>
              <w:textAlignment w:val="center"/>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kern w:val="0"/>
                <w:sz w:val="28"/>
                <w:szCs w:val="28"/>
                <w:lang/>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71790" w:rsidRDefault="00A71790" w:rsidP="00EA5075">
            <w:pPr>
              <w:widowControl/>
              <w:jc w:val="center"/>
              <w:textAlignment w:val="center"/>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kern w:val="0"/>
                <w:sz w:val="28"/>
                <w:szCs w:val="28"/>
                <w:lang/>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71790" w:rsidRDefault="00A71790" w:rsidP="00EA5075">
            <w:pPr>
              <w:widowControl/>
              <w:jc w:val="center"/>
              <w:textAlignment w:val="center"/>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kern w:val="0"/>
                <w:sz w:val="28"/>
                <w:szCs w:val="28"/>
                <w:lang/>
              </w:rPr>
              <w:t>影响因素</w:t>
            </w:r>
          </w:p>
        </w:tc>
      </w:tr>
      <w:tr w:rsidR="00A71790" w:rsidTr="00EA5075">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71790" w:rsidRPr="003501D7" w:rsidRDefault="00A71790" w:rsidP="00EA5075">
            <w:pPr>
              <w:jc w:val="center"/>
              <w:rPr>
                <w:rFonts w:ascii="华文仿宋" w:eastAsia="华文仿宋" w:hAnsi="华文仿宋"/>
                <w:color w:val="000000"/>
                <w:sz w:val="28"/>
                <w:szCs w:val="28"/>
              </w:rPr>
            </w:pPr>
            <w:r>
              <w:rPr>
                <w:rFonts w:ascii="华文仿宋" w:eastAsia="华文仿宋" w:hAnsi="华文仿宋"/>
                <w:color w:val="000000"/>
                <w:sz w:val="28"/>
                <w:szCs w:val="28"/>
              </w:rPr>
              <w:t>2019-</w:t>
            </w:r>
            <w:r>
              <w:rPr>
                <w:rFonts w:ascii="华文仿宋" w:eastAsia="华文仿宋" w:hAnsi="华文仿宋" w:hint="eastAsia"/>
                <w:color w:val="000000"/>
                <w:sz w:val="28"/>
                <w:szCs w:val="28"/>
              </w:rPr>
              <w:t>6</w:t>
            </w:r>
            <w:r w:rsidRPr="00500EF9">
              <w:rPr>
                <w:rFonts w:ascii="华文仿宋" w:eastAsia="华文仿宋" w:hAnsi="华文仿宋"/>
                <w:color w:val="000000"/>
                <w:sz w:val="28"/>
                <w:szCs w:val="28"/>
              </w:rPr>
              <w:t>-</w:t>
            </w:r>
            <w:r>
              <w:rPr>
                <w:rFonts w:ascii="华文仿宋" w:eastAsia="华文仿宋" w:hAnsi="华文仿宋" w:hint="eastAsia"/>
                <w:color w:val="000000"/>
                <w:sz w:val="28"/>
                <w:szCs w:val="28"/>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71790" w:rsidRPr="003501D7" w:rsidRDefault="00A71790" w:rsidP="00EA5075">
            <w:pPr>
              <w:jc w:val="center"/>
              <w:rPr>
                <w:rFonts w:ascii="华文仿宋" w:eastAsia="华文仿宋" w:hAnsi="华文仿宋"/>
                <w:color w:val="000000"/>
                <w:sz w:val="28"/>
                <w:szCs w:val="28"/>
              </w:rPr>
            </w:pPr>
            <w:r w:rsidRPr="00500EF9">
              <w:rPr>
                <w:rFonts w:ascii="华文仿宋" w:eastAsia="华文仿宋" w:hAnsi="华文仿宋"/>
                <w:color w:val="000000"/>
                <w:sz w:val="28"/>
                <w:szCs w:val="28"/>
              </w:rPr>
              <w:t>51.68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71790" w:rsidRPr="003501D7" w:rsidRDefault="00A71790" w:rsidP="00EA5075">
            <w:pPr>
              <w:jc w:val="center"/>
              <w:rPr>
                <w:rFonts w:ascii="华文仿宋" w:eastAsia="华文仿宋" w:hAnsi="华文仿宋"/>
                <w:color w:val="000000"/>
                <w:sz w:val="28"/>
                <w:szCs w:val="28"/>
              </w:rPr>
            </w:pPr>
            <w:r w:rsidRPr="00500EF9">
              <w:rPr>
                <w:rFonts w:ascii="华文仿宋" w:eastAsia="华文仿宋" w:hAnsi="华文仿宋"/>
                <w:color w:val="000000"/>
                <w:sz w:val="28"/>
                <w:szCs w:val="28"/>
              </w:rPr>
              <w:t>60.63</w:t>
            </w:r>
          </w:p>
        </w:tc>
        <w:tc>
          <w:tcPr>
            <w:tcW w:w="5953" w:type="dxa"/>
            <w:tcBorders>
              <w:top w:val="single" w:sz="4" w:space="0" w:color="000000"/>
              <w:left w:val="single" w:sz="4" w:space="0" w:color="000000"/>
              <w:bottom w:val="single" w:sz="4" w:space="0" w:color="000000"/>
              <w:right w:val="single" w:sz="4" w:space="0" w:color="000000"/>
            </w:tcBorders>
            <w:vAlign w:val="center"/>
          </w:tcPr>
          <w:p w:rsidR="00A71790" w:rsidRPr="00AE34C9" w:rsidRDefault="00A71790" w:rsidP="00EA5075">
            <w:pPr>
              <w:rPr>
                <w:rFonts w:ascii="华文仿宋" w:eastAsia="华文仿宋" w:hAnsi="华文仿宋" w:hint="eastAsia"/>
                <w:color w:val="000000"/>
                <w:sz w:val="28"/>
                <w:szCs w:val="28"/>
              </w:rPr>
            </w:pPr>
            <w:r w:rsidRPr="00AE34C9">
              <w:rPr>
                <w:rFonts w:ascii="华文仿宋" w:eastAsia="华文仿宋" w:hAnsi="华文仿宋" w:hint="eastAsia"/>
                <w:color w:val="333335"/>
                <w:sz w:val="28"/>
                <w:szCs w:val="28"/>
                <w:shd w:val="clear" w:color="auto" w:fill="FFFFFF"/>
              </w:rPr>
              <w:t>最新一期的美国原油库存报告全面利空，加之当前市场对贸易紧张局势的担忧仍然存在，令油价的下行压力加大。</w:t>
            </w:r>
          </w:p>
        </w:tc>
      </w:tr>
      <w:tr w:rsidR="00A71790" w:rsidTr="00EA5075">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71790" w:rsidRPr="00772D70" w:rsidRDefault="00A71790" w:rsidP="00EA5075">
            <w:pPr>
              <w:jc w:val="center"/>
              <w:rPr>
                <w:rFonts w:ascii="华文仿宋" w:eastAsia="华文仿宋" w:hAnsi="华文仿宋"/>
                <w:color w:val="000000"/>
                <w:sz w:val="28"/>
                <w:szCs w:val="28"/>
              </w:rPr>
            </w:pPr>
            <w:r>
              <w:rPr>
                <w:rFonts w:ascii="华文仿宋" w:eastAsia="华文仿宋" w:hAnsi="华文仿宋"/>
                <w:color w:val="000000"/>
                <w:sz w:val="28"/>
                <w:szCs w:val="28"/>
              </w:rPr>
              <w:t>2019-</w:t>
            </w:r>
            <w:r>
              <w:rPr>
                <w:rFonts w:ascii="华文仿宋" w:eastAsia="华文仿宋" w:hAnsi="华文仿宋" w:hint="eastAsia"/>
                <w:color w:val="000000"/>
                <w:sz w:val="28"/>
                <w:szCs w:val="28"/>
              </w:rPr>
              <w:t>6</w:t>
            </w:r>
            <w:r>
              <w:rPr>
                <w:rFonts w:ascii="华文仿宋" w:eastAsia="华文仿宋" w:hAnsi="华文仿宋"/>
                <w:color w:val="000000"/>
                <w:sz w:val="28"/>
                <w:szCs w:val="28"/>
              </w:rPr>
              <w:t>-</w:t>
            </w:r>
            <w:r>
              <w:rPr>
                <w:rFonts w:ascii="华文仿宋" w:eastAsia="华文仿宋" w:hAnsi="华文仿宋" w:hint="eastAsia"/>
                <w:color w:val="000000"/>
                <w:sz w:val="28"/>
                <w:szCs w:val="28"/>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71790" w:rsidRPr="00772D70" w:rsidRDefault="00A71790" w:rsidP="00EA5075">
            <w:pPr>
              <w:jc w:val="center"/>
              <w:rPr>
                <w:rFonts w:ascii="华文仿宋" w:eastAsia="华文仿宋" w:hAnsi="华文仿宋"/>
                <w:color w:val="000000"/>
                <w:sz w:val="28"/>
                <w:szCs w:val="28"/>
              </w:rPr>
            </w:pPr>
            <w:r w:rsidRPr="00471069">
              <w:rPr>
                <w:rFonts w:ascii="华文仿宋" w:eastAsia="华文仿宋" w:hAnsi="华文仿宋"/>
                <w:color w:val="000000"/>
                <w:sz w:val="28"/>
                <w:szCs w:val="28"/>
              </w:rPr>
              <w:t>53.99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71790" w:rsidRPr="00772D70" w:rsidRDefault="00A71790" w:rsidP="00EA5075">
            <w:pPr>
              <w:jc w:val="center"/>
              <w:rPr>
                <w:rFonts w:ascii="华文仿宋" w:eastAsia="华文仿宋" w:hAnsi="华文仿宋"/>
                <w:color w:val="000000"/>
                <w:sz w:val="28"/>
                <w:szCs w:val="28"/>
              </w:rPr>
            </w:pPr>
            <w:r w:rsidRPr="00471069">
              <w:rPr>
                <w:rFonts w:ascii="华文仿宋" w:eastAsia="华文仿宋" w:hAnsi="华文仿宋"/>
                <w:color w:val="000000"/>
                <w:sz w:val="28"/>
                <w:szCs w:val="28"/>
              </w:rPr>
              <w:t>63.29</w:t>
            </w:r>
          </w:p>
        </w:tc>
        <w:tc>
          <w:tcPr>
            <w:tcW w:w="5953" w:type="dxa"/>
            <w:tcBorders>
              <w:top w:val="single" w:sz="4" w:space="0" w:color="000000"/>
              <w:left w:val="single" w:sz="4" w:space="0" w:color="000000"/>
              <w:bottom w:val="single" w:sz="4" w:space="0" w:color="000000"/>
              <w:right w:val="single" w:sz="4" w:space="0" w:color="000000"/>
            </w:tcBorders>
            <w:vAlign w:val="center"/>
          </w:tcPr>
          <w:p w:rsidR="00A71790" w:rsidRPr="00307F68" w:rsidRDefault="00A71790" w:rsidP="00EA5075">
            <w:pPr>
              <w:rPr>
                <w:rFonts w:ascii="华文仿宋" w:eastAsia="华文仿宋" w:hAnsi="华文仿宋" w:hint="eastAsia"/>
                <w:color w:val="333335"/>
                <w:sz w:val="28"/>
                <w:szCs w:val="28"/>
                <w:shd w:val="clear" w:color="auto" w:fill="FFFFFF"/>
              </w:rPr>
            </w:pPr>
            <w:r w:rsidRPr="00307F68">
              <w:rPr>
                <w:rFonts w:ascii="华文仿宋" w:eastAsia="华文仿宋" w:hAnsi="华文仿宋" w:hint="eastAsia"/>
                <w:color w:val="333335"/>
                <w:sz w:val="28"/>
                <w:szCs w:val="28"/>
                <w:shd w:val="clear" w:color="auto" w:fill="FFFFFF"/>
              </w:rPr>
              <w:t>沙特表态OPEC内部关于延长减产协议已经接近达成一致，同时美国石油活跃钻井数创4月来最大单周降幅，原油多头大受鼓舞。</w:t>
            </w:r>
            <w:r w:rsidRPr="00AE34C9">
              <w:rPr>
                <w:rFonts w:ascii="华文仿宋" w:eastAsia="华文仿宋" w:hAnsi="华文仿宋" w:hint="eastAsia"/>
                <w:color w:val="333335"/>
                <w:sz w:val="28"/>
                <w:szCs w:val="28"/>
                <w:shd w:val="clear" w:color="auto" w:fill="FFFFFF"/>
              </w:rPr>
              <w:t>。</w:t>
            </w:r>
          </w:p>
        </w:tc>
      </w:tr>
      <w:tr w:rsidR="00A71790" w:rsidTr="00EA5075">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71790" w:rsidRPr="008B2E5F" w:rsidRDefault="00A71790" w:rsidP="00EA5075">
            <w:pPr>
              <w:jc w:val="center"/>
              <w:rPr>
                <w:rFonts w:ascii="华文仿宋" w:eastAsia="华文仿宋" w:hAnsi="华文仿宋"/>
                <w:color w:val="000000"/>
                <w:sz w:val="28"/>
                <w:szCs w:val="28"/>
              </w:rPr>
            </w:pPr>
            <w:r>
              <w:rPr>
                <w:rFonts w:ascii="华文仿宋" w:eastAsia="华文仿宋" w:hAnsi="华文仿宋"/>
                <w:color w:val="000000"/>
                <w:sz w:val="28"/>
                <w:szCs w:val="28"/>
              </w:rPr>
              <w:t>2019-</w:t>
            </w:r>
            <w:r>
              <w:rPr>
                <w:rFonts w:ascii="华文仿宋" w:eastAsia="华文仿宋" w:hAnsi="华文仿宋" w:hint="eastAsia"/>
                <w:color w:val="000000"/>
                <w:sz w:val="28"/>
                <w:szCs w:val="28"/>
              </w:rPr>
              <w:t>6</w:t>
            </w:r>
            <w:r>
              <w:rPr>
                <w:rFonts w:ascii="华文仿宋" w:eastAsia="华文仿宋" w:hAnsi="华文仿宋"/>
                <w:color w:val="000000"/>
                <w:sz w:val="28"/>
                <w:szCs w:val="28"/>
              </w:rPr>
              <w:t>-</w:t>
            </w:r>
            <w:r>
              <w:rPr>
                <w:rFonts w:ascii="华文仿宋" w:eastAsia="华文仿宋" w:hAnsi="华文仿宋" w:hint="eastAsia"/>
                <w:color w:val="000000"/>
                <w:sz w:val="28"/>
                <w:szCs w:val="28"/>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71790" w:rsidRPr="008B2E5F" w:rsidRDefault="00A71790" w:rsidP="00EA5075">
            <w:pPr>
              <w:jc w:val="center"/>
              <w:rPr>
                <w:rFonts w:ascii="华文仿宋" w:eastAsia="华文仿宋" w:hAnsi="华文仿宋"/>
                <w:color w:val="000000"/>
                <w:sz w:val="28"/>
                <w:szCs w:val="28"/>
              </w:rPr>
            </w:pPr>
            <w:r w:rsidRPr="00471069">
              <w:rPr>
                <w:rFonts w:ascii="华文仿宋" w:eastAsia="华文仿宋" w:hAnsi="华文仿宋"/>
                <w:color w:val="000000"/>
                <w:sz w:val="28"/>
                <w:szCs w:val="28"/>
              </w:rPr>
              <w:t>53.26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71790" w:rsidRPr="008B2E5F" w:rsidRDefault="00A71790" w:rsidP="00EA5075">
            <w:pPr>
              <w:jc w:val="center"/>
              <w:rPr>
                <w:rFonts w:ascii="华文仿宋" w:eastAsia="华文仿宋" w:hAnsi="华文仿宋"/>
                <w:color w:val="000000"/>
                <w:sz w:val="28"/>
                <w:szCs w:val="28"/>
              </w:rPr>
            </w:pPr>
            <w:r w:rsidRPr="00471069">
              <w:rPr>
                <w:rFonts w:ascii="华文仿宋" w:eastAsia="华文仿宋" w:hAnsi="华文仿宋"/>
                <w:color w:val="000000"/>
                <w:sz w:val="28"/>
                <w:szCs w:val="28"/>
              </w:rPr>
              <w:t>62.29</w:t>
            </w:r>
          </w:p>
        </w:tc>
        <w:tc>
          <w:tcPr>
            <w:tcW w:w="5953" w:type="dxa"/>
            <w:tcBorders>
              <w:top w:val="single" w:sz="4" w:space="0" w:color="000000"/>
              <w:left w:val="single" w:sz="4" w:space="0" w:color="000000"/>
              <w:bottom w:val="single" w:sz="4" w:space="0" w:color="000000"/>
              <w:right w:val="single" w:sz="4" w:space="0" w:color="000000"/>
            </w:tcBorders>
            <w:vAlign w:val="center"/>
          </w:tcPr>
          <w:p w:rsidR="00A71790" w:rsidRPr="00307F68" w:rsidRDefault="00A71790" w:rsidP="00EA5075">
            <w:pPr>
              <w:rPr>
                <w:rFonts w:ascii="华文仿宋" w:eastAsia="华文仿宋" w:hAnsi="华文仿宋" w:hint="eastAsia"/>
                <w:color w:val="333335"/>
                <w:sz w:val="28"/>
                <w:szCs w:val="28"/>
                <w:shd w:val="clear" w:color="auto" w:fill="FFFFFF"/>
              </w:rPr>
            </w:pPr>
            <w:r w:rsidRPr="00307F68">
              <w:rPr>
                <w:rFonts w:ascii="华文仿宋" w:eastAsia="华文仿宋" w:hAnsi="华文仿宋" w:hint="eastAsia"/>
                <w:color w:val="333335"/>
                <w:sz w:val="28"/>
                <w:szCs w:val="28"/>
                <w:shd w:val="clear" w:color="auto" w:fill="FFFFFF"/>
              </w:rPr>
              <w:t>俄罗斯尚未决定是否同意延长减产使得投资者担忧情绪加大，这令原油等风险资产反弹受限。</w:t>
            </w:r>
          </w:p>
        </w:tc>
      </w:tr>
      <w:tr w:rsidR="00A71790" w:rsidTr="00EA5075">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71790" w:rsidRPr="008B2E5F" w:rsidRDefault="00A71790" w:rsidP="00EA5075">
            <w:pPr>
              <w:jc w:val="center"/>
              <w:rPr>
                <w:rFonts w:ascii="华文仿宋" w:eastAsia="华文仿宋" w:hAnsi="华文仿宋"/>
                <w:color w:val="000000"/>
                <w:sz w:val="28"/>
                <w:szCs w:val="28"/>
              </w:rPr>
            </w:pPr>
            <w:r>
              <w:rPr>
                <w:rFonts w:ascii="华文仿宋" w:eastAsia="华文仿宋" w:hAnsi="华文仿宋"/>
                <w:color w:val="000000"/>
                <w:sz w:val="28"/>
                <w:szCs w:val="28"/>
              </w:rPr>
              <w:t>2019-</w:t>
            </w:r>
            <w:r>
              <w:rPr>
                <w:rFonts w:ascii="华文仿宋" w:eastAsia="华文仿宋" w:hAnsi="华文仿宋" w:hint="eastAsia"/>
                <w:color w:val="000000"/>
                <w:sz w:val="28"/>
                <w:szCs w:val="28"/>
              </w:rPr>
              <w:t>6</w:t>
            </w:r>
            <w:r w:rsidRPr="00500EF9">
              <w:rPr>
                <w:rFonts w:ascii="华文仿宋" w:eastAsia="华文仿宋" w:hAnsi="华文仿宋"/>
                <w:color w:val="000000"/>
                <w:sz w:val="28"/>
                <w:szCs w:val="28"/>
              </w:rPr>
              <w:t>-</w:t>
            </w:r>
            <w:r>
              <w:rPr>
                <w:rFonts w:ascii="华文仿宋" w:eastAsia="华文仿宋" w:hAnsi="华文仿宋" w:hint="eastAsia"/>
                <w:color w:val="000000"/>
                <w:sz w:val="28"/>
                <w:szCs w:val="28"/>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71790" w:rsidRPr="008B2E5F" w:rsidRDefault="00A71790" w:rsidP="00EA5075">
            <w:pPr>
              <w:jc w:val="center"/>
              <w:rPr>
                <w:rFonts w:ascii="华文仿宋" w:eastAsia="华文仿宋" w:hAnsi="华文仿宋"/>
                <w:color w:val="000000"/>
                <w:sz w:val="28"/>
                <w:szCs w:val="28"/>
              </w:rPr>
            </w:pPr>
            <w:r w:rsidRPr="00471069">
              <w:rPr>
                <w:rFonts w:ascii="华文仿宋" w:eastAsia="华文仿宋" w:hAnsi="华文仿宋"/>
                <w:color w:val="000000"/>
                <w:sz w:val="28"/>
                <w:szCs w:val="28"/>
              </w:rPr>
              <w:t>53.27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71790" w:rsidRPr="008B2E5F" w:rsidRDefault="00A71790" w:rsidP="00EA5075">
            <w:pPr>
              <w:jc w:val="center"/>
              <w:rPr>
                <w:rFonts w:ascii="华文仿宋" w:eastAsia="华文仿宋" w:hAnsi="华文仿宋"/>
                <w:color w:val="000000"/>
                <w:sz w:val="28"/>
                <w:szCs w:val="28"/>
              </w:rPr>
            </w:pPr>
            <w:r w:rsidRPr="00471069">
              <w:rPr>
                <w:rFonts w:ascii="华文仿宋" w:eastAsia="华文仿宋" w:hAnsi="华文仿宋"/>
                <w:color w:val="000000"/>
                <w:sz w:val="28"/>
                <w:szCs w:val="28"/>
              </w:rPr>
              <w:t>62.29</w:t>
            </w:r>
          </w:p>
        </w:tc>
        <w:tc>
          <w:tcPr>
            <w:tcW w:w="5953" w:type="dxa"/>
            <w:tcBorders>
              <w:top w:val="single" w:sz="4" w:space="0" w:color="000000"/>
              <w:left w:val="single" w:sz="4" w:space="0" w:color="000000"/>
              <w:bottom w:val="single" w:sz="4" w:space="0" w:color="000000"/>
              <w:right w:val="single" w:sz="4" w:space="0" w:color="000000"/>
            </w:tcBorders>
            <w:vAlign w:val="bottom"/>
          </w:tcPr>
          <w:p w:rsidR="00A71790" w:rsidRPr="00307F68" w:rsidRDefault="00A71790" w:rsidP="00EA5075">
            <w:pPr>
              <w:rPr>
                <w:rFonts w:ascii="华文仿宋" w:eastAsia="华文仿宋" w:hAnsi="华文仿宋" w:hint="eastAsia"/>
                <w:color w:val="333335"/>
                <w:sz w:val="28"/>
                <w:szCs w:val="28"/>
                <w:shd w:val="clear" w:color="auto" w:fill="FFFFFF"/>
              </w:rPr>
            </w:pPr>
            <w:r w:rsidRPr="00307F68">
              <w:rPr>
                <w:rFonts w:ascii="华文仿宋" w:eastAsia="华文仿宋" w:hAnsi="华文仿宋" w:hint="eastAsia"/>
                <w:color w:val="333335"/>
                <w:sz w:val="28"/>
                <w:szCs w:val="28"/>
                <w:shd w:val="clear" w:color="auto" w:fill="FFFFFF"/>
              </w:rPr>
              <w:t>石油输出国组织(OPEC)减产协议能否延长以及G20峰会上中美领导人能否达成一致的不确定性令市场处于观望阶段。</w:t>
            </w:r>
          </w:p>
        </w:tc>
      </w:tr>
      <w:tr w:rsidR="00A71790" w:rsidTr="00EA5075">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71790" w:rsidRPr="008B2E5F" w:rsidRDefault="00A71790" w:rsidP="00EA5075">
            <w:pPr>
              <w:jc w:val="center"/>
              <w:rPr>
                <w:rFonts w:ascii="华文仿宋" w:eastAsia="华文仿宋" w:hAnsi="华文仿宋"/>
                <w:color w:val="000000"/>
                <w:sz w:val="28"/>
                <w:szCs w:val="28"/>
              </w:rPr>
            </w:pPr>
            <w:r>
              <w:rPr>
                <w:rFonts w:ascii="华文仿宋" w:eastAsia="华文仿宋" w:hAnsi="华文仿宋"/>
                <w:color w:val="000000"/>
                <w:sz w:val="28"/>
                <w:szCs w:val="28"/>
              </w:rPr>
              <w:t>2019-</w:t>
            </w:r>
            <w:r>
              <w:rPr>
                <w:rFonts w:ascii="华文仿宋" w:eastAsia="华文仿宋" w:hAnsi="华文仿宋" w:hint="eastAsia"/>
                <w:color w:val="000000"/>
                <w:sz w:val="28"/>
                <w:szCs w:val="28"/>
              </w:rPr>
              <w:t>6</w:t>
            </w:r>
            <w:r>
              <w:rPr>
                <w:rFonts w:ascii="华文仿宋" w:eastAsia="华文仿宋" w:hAnsi="华文仿宋"/>
                <w:color w:val="000000"/>
                <w:sz w:val="28"/>
                <w:szCs w:val="28"/>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71790" w:rsidRPr="008B2E5F" w:rsidRDefault="00A71790" w:rsidP="00EA5075">
            <w:pPr>
              <w:jc w:val="center"/>
              <w:rPr>
                <w:rFonts w:ascii="华文仿宋" w:eastAsia="华文仿宋" w:hAnsi="华文仿宋"/>
                <w:color w:val="000000"/>
                <w:sz w:val="28"/>
                <w:szCs w:val="28"/>
              </w:rPr>
            </w:pPr>
            <w:r w:rsidRPr="00471069">
              <w:rPr>
                <w:rFonts w:ascii="华文仿宋" w:eastAsia="华文仿宋" w:hAnsi="华文仿宋"/>
                <w:color w:val="000000"/>
                <w:sz w:val="28"/>
                <w:szCs w:val="28"/>
              </w:rPr>
              <w:t>51.14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71790" w:rsidRPr="008B2E5F" w:rsidRDefault="00A71790" w:rsidP="00EA5075">
            <w:pPr>
              <w:jc w:val="center"/>
              <w:rPr>
                <w:rFonts w:ascii="华文仿宋" w:eastAsia="华文仿宋" w:hAnsi="华文仿宋"/>
                <w:color w:val="000000"/>
                <w:sz w:val="28"/>
                <w:szCs w:val="28"/>
              </w:rPr>
            </w:pPr>
            <w:r w:rsidRPr="00471069">
              <w:rPr>
                <w:rFonts w:ascii="华文仿宋" w:eastAsia="华文仿宋" w:hAnsi="华文仿宋"/>
                <w:color w:val="000000"/>
                <w:sz w:val="28"/>
                <w:szCs w:val="28"/>
              </w:rPr>
              <w:t>59.97</w:t>
            </w:r>
          </w:p>
        </w:tc>
        <w:tc>
          <w:tcPr>
            <w:tcW w:w="5953" w:type="dxa"/>
            <w:tcBorders>
              <w:top w:val="single" w:sz="4" w:space="0" w:color="000000"/>
              <w:left w:val="single" w:sz="4" w:space="0" w:color="000000"/>
              <w:bottom w:val="single" w:sz="4" w:space="0" w:color="000000"/>
              <w:right w:val="single" w:sz="4" w:space="0" w:color="000000"/>
            </w:tcBorders>
            <w:vAlign w:val="bottom"/>
          </w:tcPr>
          <w:p w:rsidR="00A71790" w:rsidRPr="00307F68" w:rsidRDefault="00A71790" w:rsidP="00EA5075">
            <w:pPr>
              <w:rPr>
                <w:rFonts w:ascii="华文仿宋" w:eastAsia="华文仿宋" w:hAnsi="华文仿宋" w:hint="eastAsia"/>
                <w:color w:val="333335"/>
                <w:sz w:val="28"/>
                <w:szCs w:val="28"/>
                <w:shd w:val="clear" w:color="auto" w:fill="FFFFFF"/>
              </w:rPr>
            </w:pPr>
            <w:r w:rsidRPr="00307F68">
              <w:rPr>
                <w:rFonts w:ascii="华文仿宋" w:eastAsia="华文仿宋" w:hAnsi="华文仿宋" w:hint="eastAsia"/>
                <w:color w:val="333335"/>
                <w:sz w:val="28"/>
                <w:szCs w:val="28"/>
                <w:shd w:val="clear" w:color="auto" w:fill="FFFFFF"/>
              </w:rPr>
              <w:t>美国原油库存再度增长令供应忧虑重新升温，同时中美贸易局势的不确定性提升了需求面威胁，原油收盘大跌。</w:t>
            </w:r>
          </w:p>
        </w:tc>
      </w:tr>
    </w:tbl>
    <w:p w:rsidR="00A71790" w:rsidRDefault="00A71790" w:rsidP="00A71790">
      <w:pPr>
        <w:widowControl/>
        <w:wordWrap w:val="0"/>
        <w:spacing w:after="90" w:line="288" w:lineRule="auto"/>
        <w:ind w:left="238"/>
        <w:jc w:val="left"/>
        <w:rPr>
          <w:rFonts w:ascii="宋体" w:hAnsi="宋体" w:cs="Arial" w:hint="eastAsia"/>
          <w:b/>
          <w:kern w:val="0"/>
          <w:sz w:val="30"/>
          <w:szCs w:val="30"/>
        </w:rPr>
      </w:pPr>
    </w:p>
    <w:p w:rsidR="00A71790" w:rsidRDefault="00A71790" w:rsidP="00A71790">
      <w:pPr>
        <w:rPr>
          <w:rFonts w:ascii="宋体" w:hAnsi="宋体" w:cs="Arial" w:hint="eastAsia"/>
          <w:kern w:val="0"/>
          <w:szCs w:val="21"/>
        </w:rPr>
      </w:pPr>
    </w:p>
    <w:p w:rsidR="00A71790" w:rsidRDefault="00A71790" w:rsidP="00A71790">
      <w:pPr>
        <w:rPr>
          <w:rFonts w:ascii="宋体" w:hAnsi="宋体" w:cs="Arial" w:hint="eastAsia"/>
          <w:kern w:val="0"/>
          <w:szCs w:val="21"/>
        </w:rPr>
      </w:pPr>
    </w:p>
    <w:p w:rsidR="00A71790" w:rsidRDefault="00A71790" w:rsidP="00A71790">
      <w:pPr>
        <w:widowControl/>
        <w:wordWrap w:val="0"/>
        <w:spacing w:after="90" w:line="288" w:lineRule="auto"/>
        <w:ind w:firstLine="238"/>
        <w:jc w:val="left"/>
        <w:outlineLvl w:val="1"/>
        <w:rPr>
          <w:rFonts w:ascii="宋体" w:hAnsi="宋体" w:cs="Arial"/>
          <w:b/>
          <w:kern w:val="0"/>
          <w:sz w:val="30"/>
          <w:szCs w:val="30"/>
        </w:rPr>
      </w:pPr>
      <w:bookmarkStart w:id="12" w:name="_Toc10115989"/>
      <w:r>
        <w:rPr>
          <w:rFonts w:ascii="宋体" w:hAnsi="宋体" w:cs="Arial"/>
          <w:b/>
          <w:kern w:val="0"/>
          <w:sz w:val="30"/>
          <w:szCs w:val="30"/>
        </w:rPr>
        <w:lastRenderedPageBreak/>
        <w:t>2.201</w:t>
      </w:r>
      <w:r>
        <w:rPr>
          <w:rFonts w:ascii="宋体" w:hAnsi="宋体" w:cs="Arial" w:hint="eastAsia"/>
          <w:b/>
          <w:kern w:val="0"/>
          <w:sz w:val="30"/>
          <w:szCs w:val="30"/>
        </w:rPr>
        <w:t>9</w:t>
      </w:r>
      <w:r>
        <w:rPr>
          <w:rFonts w:ascii="宋体" w:hAnsi="宋体" w:cs="Arial"/>
          <w:b/>
          <w:kern w:val="0"/>
          <w:sz w:val="30"/>
          <w:szCs w:val="30"/>
        </w:rPr>
        <w:t>年</w:t>
      </w:r>
      <w:r>
        <w:rPr>
          <w:rFonts w:ascii="宋体" w:hAnsi="宋体" w:cs="Arial" w:hint="eastAsia"/>
          <w:b/>
          <w:kern w:val="0"/>
          <w:sz w:val="30"/>
          <w:szCs w:val="30"/>
        </w:rPr>
        <w:t>国际</w:t>
      </w:r>
      <w:r>
        <w:rPr>
          <w:rFonts w:ascii="宋体" w:hAnsi="宋体" w:cs="Arial"/>
          <w:b/>
          <w:kern w:val="0"/>
          <w:sz w:val="30"/>
          <w:szCs w:val="30"/>
        </w:rPr>
        <w:t>原油价格走势图</w:t>
      </w:r>
      <w:bookmarkEnd w:id="12"/>
    </w:p>
    <w:p w:rsidR="00A71790" w:rsidRDefault="00A71790" w:rsidP="00A71790">
      <w:pPr>
        <w:widowControl/>
        <w:wordWrap w:val="0"/>
        <w:spacing w:after="90" w:line="288" w:lineRule="auto"/>
        <w:jc w:val="left"/>
        <w:rPr>
          <w:rFonts w:ascii="宋体" w:hAnsi="宋体" w:cs="Arial" w:hint="eastAsia"/>
          <w:b/>
          <w:kern w:val="0"/>
          <w:sz w:val="30"/>
          <w:szCs w:val="30"/>
        </w:rPr>
      </w:pPr>
      <w:r>
        <w:rPr>
          <w:noProof/>
        </w:rPr>
        <w:drawing>
          <wp:inline distT="0" distB="0" distL="0" distR="0">
            <wp:extent cx="5248275" cy="4410075"/>
            <wp:effectExtent l="19050" t="0" r="9525" b="0"/>
            <wp:docPr id="4" name="图片 1" descr="]`~`R6G~O[O%{@0T6[9B9Y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6G~O[O%{@0T6[9B9YH"/>
                    <pic:cNvPicPr>
                      <a:picLocks noChangeAspect="1" noChangeArrowheads="1"/>
                    </pic:cNvPicPr>
                  </pic:nvPicPr>
                  <pic:blipFill>
                    <a:blip r:embed="rId11"/>
                    <a:srcRect/>
                    <a:stretch>
                      <a:fillRect/>
                    </a:stretch>
                  </pic:blipFill>
                  <pic:spPr bwMode="auto">
                    <a:xfrm>
                      <a:off x="0" y="0"/>
                      <a:ext cx="5248275" cy="4410075"/>
                    </a:xfrm>
                    <a:prstGeom prst="rect">
                      <a:avLst/>
                    </a:prstGeom>
                    <a:noFill/>
                    <a:ln w="9525">
                      <a:noFill/>
                      <a:miter lim="800000"/>
                      <a:headEnd/>
                      <a:tailEnd/>
                    </a:ln>
                  </pic:spPr>
                </pic:pic>
              </a:graphicData>
            </a:graphic>
          </wp:inline>
        </w:drawing>
      </w:r>
    </w:p>
    <w:p w:rsidR="00A71790" w:rsidRDefault="00A71790" w:rsidP="00A71790">
      <w:pPr>
        <w:rPr>
          <w:rFonts w:hint="eastAsia"/>
        </w:rPr>
      </w:pPr>
    </w:p>
    <w:p w:rsidR="00A71790" w:rsidRDefault="00A71790" w:rsidP="00A71790">
      <w:pPr>
        <w:numPr>
          <w:ilvl w:val="0"/>
          <w:numId w:val="2"/>
        </w:numPr>
        <w:outlineLvl w:val="0"/>
        <w:rPr>
          <w:rFonts w:ascii="宋体" w:hAnsi="宋体" w:cs="Arial" w:hint="eastAsia"/>
          <w:b/>
          <w:bCs/>
          <w:kern w:val="0"/>
          <w:sz w:val="32"/>
          <w:szCs w:val="32"/>
        </w:rPr>
      </w:pPr>
      <w:bookmarkStart w:id="13" w:name="_Toc10115990"/>
      <w:r>
        <w:rPr>
          <w:rFonts w:ascii="宋体" w:hAnsi="宋体" w:cs="Arial"/>
          <w:b/>
          <w:bCs/>
          <w:kern w:val="0"/>
          <w:sz w:val="32"/>
          <w:szCs w:val="32"/>
        </w:rPr>
        <w:t>近期影响国际原油市场的主要因素</w:t>
      </w:r>
      <w:bookmarkEnd w:id="13"/>
    </w:p>
    <w:p w:rsidR="00A71790" w:rsidRDefault="00A71790" w:rsidP="00A71790">
      <w:pPr>
        <w:ind w:firstLineChars="200" w:firstLine="562"/>
        <w:rPr>
          <w:rFonts w:ascii="黑体" w:eastAsia="黑体" w:hAnsi="宋体" w:hint="eastAsia"/>
          <w:b/>
          <w:sz w:val="28"/>
          <w:szCs w:val="28"/>
        </w:rPr>
      </w:pPr>
    </w:p>
    <w:p w:rsidR="00A71790" w:rsidRDefault="00A71790" w:rsidP="00A71790">
      <w:pPr>
        <w:ind w:firstLineChars="196" w:firstLine="551"/>
        <w:outlineLvl w:val="1"/>
        <w:rPr>
          <w:rFonts w:ascii="黑体" w:eastAsia="黑体" w:hAnsi="宋体" w:hint="eastAsia"/>
          <w:b/>
          <w:color w:val="000000"/>
          <w:sz w:val="28"/>
          <w:szCs w:val="28"/>
        </w:rPr>
      </w:pPr>
      <w:bookmarkStart w:id="14" w:name="_Toc10115991"/>
      <w:r>
        <w:rPr>
          <w:rFonts w:ascii="黑体" w:eastAsia="黑体" w:hAnsi="宋体" w:hint="eastAsia"/>
          <w:b/>
          <w:color w:val="000000"/>
          <w:sz w:val="28"/>
          <w:szCs w:val="28"/>
        </w:rPr>
        <w:t>1.美国原油库存情况</w:t>
      </w:r>
      <w:bookmarkEnd w:id="14"/>
      <w:r>
        <w:rPr>
          <w:rFonts w:ascii="黑体" w:eastAsia="黑体" w:hAnsi="宋体" w:hint="eastAsia"/>
          <w:b/>
          <w:color w:val="000000"/>
          <w:sz w:val="28"/>
          <w:szCs w:val="28"/>
        </w:rPr>
        <w:t xml:space="preserve"> </w:t>
      </w:r>
    </w:p>
    <w:p w:rsidR="00A71790" w:rsidRPr="00A71790" w:rsidRDefault="00A71790" w:rsidP="00A71790">
      <w:pPr>
        <w:pStyle w:val="aa"/>
        <w:ind w:firstLineChars="200" w:firstLine="560"/>
        <w:rPr>
          <w:rFonts w:ascii="华文仿宋" w:eastAsia="华文仿宋" w:hAnsi="华文仿宋"/>
          <w:sz w:val="28"/>
          <w:szCs w:val="28"/>
        </w:rPr>
      </w:pPr>
      <w:bookmarkStart w:id="15" w:name="_Toc10115992"/>
      <w:r w:rsidRPr="00A71790">
        <w:rPr>
          <w:rFonts w:ascii="华文仿宋" w:eastAsia="华文仿宋" w:hAnsi="华文仿宋" w:hint="eastAsia"/>
          <w:sz w:val="28"/>
          <w:szCs w:val="28"/>
        </w:rPr>
        <w:t>本周美国5月31日当周API原油库存+355万桶，前值-527万桶。</w:t>
      </w:r>
    </w:p>
    <w:p w:rsidR="00A71790" w:rsidRPr="00A71790" w:rsidRDefault="00A71790" w:rsidP="00A71790">
      <w:pPr>
        <w:pStyle w:val="aa"/>
        <w:ind w:firstLineChars="200" w:firstLine="560"/>
        <w:rPr>
          <w:rFonts w:ascii="华文仿宋" w:eastAsia="华文仿宋" w:hAnsi="华文仿宋" w:hint="eastAsia"/>
          <w:sz w:val="28"/>
          <w:szCs w:val="28"/>
        </w:rPr>
      </w:pPr>
      <w:r w:rsidRPr="00A71790">
        <w:rPr>
          <w:rFonts w:ascii="华文仿宋" w:eastAsia="华文仿宋" w:hAnsi="华文仿宋" w:hint="eastAsia"/>
          <w:sz w:val="28"/>
          <w:szCs w:val="28"/>
        </w:rPr>
        <w:t>美国5月31日当周API库欣地区原油库存+141万桶，前值-17.6万桶。</w:t>
      </w:r>
    </w:p>
    <w:p w:rsidR="00A71790" w:rsidRPr="00A71790" w:rsidRDefault="00A71790" w:rsidP="00A71790">
      <w:pPr>
        <w:pStyle w:val="aa"/>
        <w:ind w:firstLineChars="200" w:firstLine="560"/>
        <w:rPr>
          <w:rFonts w:ascii="华文仿宋" w:eastAsia="华文仿宋" w:hAnsi="华文仿宋" w:hint="eastAsia"/>
          <w:sz w:val="28"/>
          <w:szCs w:val="28"/>
        </w:rPr>
      </w:pPr>
      <w:r w:rsidRPr="00A71790">
        <w:rPr>
          <w:rFonts w:ascii="华文仿宋" w:eastAsia="华文仿宋" w:hAnsi="华文仿宋" w:hint="eastAsia"/>
          <w:sz w:val="28"/>
          <w:szCs w:val="28"/>
        </w:rPr>
        <w:t>美国5月31日当周API汽油库存+270万桶，前值+270万桶。</w:t>
      </w:r>
    </w:p>
    <w:p w:rsidR="00A71790" w:rsidRPr="00A71790" w:rsidRDefault="00A71790" w:rsidP="00A71790">
      <w:pPr>
        <w:pStyle w:val="aa"/>
        <w:ind w:firstLineChars="200" w:firstLine="560"/>
        <w:rPr>
          <w:rFonts w:ascii="华文仿宋" w:eastAsia="华文仿宋" w:hAnsi="华文仿宋" w:hint="eastAsia"/>
          <w:sz w:val="28"/>
          <w:szCs w:val="28"/>
        </w:rPr>
      </w:pPr>
      <w:r w:rsidRPr="00A71790">
        <w:rPr>
          <w:rFonts w:ascii="华文仿宋" w:eastAsia="华文仿宋" w:hAnsi="华文仿宋" w:hint="eastAsia"/>
          <w:sz w:val="28"/>
          <w:szCs w:val="28"/>
        </w:rPr>
        <w:t>美国5月31日当周API精炼油库存+631万桶，前值-210万桶。</w:t>
      </w:r>
    </w:p>
    <w:p w:rsidR="00A71790" w:rsidRDefault="00A71790" w:rsidP="00A71790">
      <w:pPr>
        <w:pStyle w:val="aa"/>
        <w:ind w:firstLineChars="200" w:firstLine="562"/>
        <w:outlineLvl w:val="1"/>
        <w:rPr>
          <w:rFonts w:ascii="黑体" w:eastAsia="黑体" w:hint="eastAsia"/>
          <w:b/>
          <w:sz w:val="28"/>
          <w:szCs w:val="28"/>
        </w:rPr>
      </w:pPr>
      <w:r>
        <w:rPr>
          <w:rFonts w:ascii="黑体" w:eastAsia="黑体" w:hint="eastAsia"/>
          <w:b/>
          <w:sz w:val="28"/>
          <w:szCs w:val="28"/>
        </w:rPr>
        <w:lastRenderedPageBreak/>
        <w:t>2.美国经济形势</w:t>
      </w:r>
      <w:bookmarkEnd w:id="15"/>
    </w:p>
    <w:p w:rsidR="00A71790" w:rsidRPr="00995166" w:rsidRDefault="00A71790" w:rsidP="00A71790">
      <w:pPr>
        <w:pStyle w:val="aa"/>
        <w:ind w:firstLineChars="200" w:firstLine="560"/>
        <w:rPr>
          <w:rFonts w:ascii="华文仿宋" w:eastAsia="华文仿宋" w:hAnsi="华文仿宋"/>
          <w:sz w:val="28"/>
          <w:szCs w:val="28"/>
        </w:rPr>
      </w:pPr>
      <w:bookmarkStart w:id="16" w:name="_Toc10115993"/>
      <w:r w:rsidRPr="00995166">
        <w:rPr>
          <w:rFonts w:ascii="华文仿宋" w:eastAsia="华文仿宋" w:hAnsi="华文仿宋"/>
          <w:sz w:val="28"/>
          <w:szCs w:val="28"/>
        </w:rPr>
        <w:t>北京时间13日凌晨，美股周三收跌，主要股指录得连续第二个交易日下滑。美国5月CPI数据显示通胀压力低迷，使美联储在今年降息的压力大增。地缘政治不确定性增加，避险偏好提高，美国原油重挫4%创5个月新低，美债收益率下滑。</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美东时间6月12日16：00(北京时间6月13日04：00)，道指跌43.68点，或0.17%，报26004.83点;标普500指数跌5.88点，或0.2%，报2879.84点;纳指跌29.85点，或0.38%，报7792.72点。</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科技与银行板块领跌。高盛集团(GS)、思科系统公司(CSCO)、沃尔格林联合博姿集团(WBA)、摩根大通(JPM)、英特尔(INTC)、美国运通(AXP)及IBM等普遍收跌。</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受到原油期货价格重挫影响，埃克森美孚(XOM)与雪佛龙(CVX)等原油公司均录得跌幅。</w:t>
      </w:r>
    </w:p>
    <w:p w:rsidR="00A71790" w:rsidRPr="00995166" w:rsidRDefault="00A71790" w:rsidP="00A71790">
      <w:pPr>
        <w:pStyle w:val="aa"/>
        <w:rPr>
          <w:rFonts w:ascii="华文仿宋" w:eastAsia="华文仿宋" w:hAnsi="华文仿宋"/>
          <w:sz w:val="28"/>
          <w:szCs w:val="28"/>
        </w:rPr>
      </w:pPr>
      <w:r w:rsidRPr="00995166">
        <w:rPr>
          <w:rFonts w:ascii="华文仿宋" w:eastAsia="华文仿宋" w:hAnsi="华文仿宋"/>
          <w:sz w:val="28"/>
          <w:szCs w:val="28"/>
        </w:rPr>
        <w:t>经济数据面</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美国劳工部周三报告称，5月消费者价格指数(CPI)环比增长0.1%，符合市场预期。但扣除食品与能源因素之后的核心CPI仅环比增长0.1%，低于市场预期。</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数据还表明，扣除能源和食品因素的核心CPI指数同比上涨2%，涨幅低于预期;连续四个月环比上涨0.1%，也低于预期。总体CPI同比上涨1.8%，低于预期。</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lastRenderedPageBreak/>
        <w:t>市场密切关注美国的CPI数据，希望藉此寻找有关美联储货币政策路径的线索。</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美国通膨率低于预期，加上之前的迹象显示美国经济增长放缓，强化了投资者对美联储今年降息的预期。国内外疲软的经济扩张势头，让美联储压力更加沉重。</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分析师称，5月CPI数据表明通胀压力低迷，使美联储在今年降息的压力大增。现在距离6月18-19日议息会议越来越近，美联储按照惯例进入缄默期，面对复杂的经济形势，FOMC票委在货币政策问题上面临艰难抉择。</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一些交易员认为，美联储很有可能在7月会议上降息。期货市场预示着美联储最早在7月份降息的概率高达80%。</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CPI报告公布后，市场避险偏好提高，美债受到追捧，收益率下跌。黄金与日元攀升。美元汇率走低。</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周三美国10年期收益率下跌2.3个基点，降至2.112%。2年期国债收益率重挫5.7个基点，降至1.869%。30年期国债收益率下降1.9个基点，降至2.595%。</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本周关键数据是周五的美国零售销售报告。虽然美国数据风险偏高，但当前的市场定价也表明美联储减息预期仍可能继续提高。因此任何糟糕的数据都将进一步打压美元和美债收益率。</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投资者对保护主义和全球增长的担忧重新浮现。分析师认为，由于无法保证紧张局势能在G20会议上得到解决，市场不确定性正在增大。</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lastRenderedPageBreak/>
        <w:t>欧洲消息面</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欧盟官方周三表示，已经做好接受英国无协议脱欧情形的准备。欧盟称将继续监控英国政治形势的发展，并且评估是否有必要延长已经实施的紧急措施。</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欧盟委员会周三在一份关于其协议脱欧计划的进度报告中表示，虽然不愿接受，但英国仍有可能在没有达成协议的情况下脱离欧盟。</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作为下一任英国首相的热门人选，鲍里斯-约翰逊已经在伦敦发起了他的竞选活动。鲍里斯表示他的目标并不是无协议脱欧，并且认为最终不会无协议脱欧。但约翰逊声称，他会确保英国将在10月31日实现脱欧。</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欧盟认为，经过18个月的谈判之后，英国脱欧协议已经完成，不会再进行重新谈判。即将离任的英国首相特蕾莎-梅曾经五次试图说服议会批准协议，但均以失败告终。</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其他市场表现</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美国能源信息署(EIA)周三报告称，截至6月7日当周美国原油库存增加220.6万桶，或0.5%，总数攀升至4.855亿桶，创2017年7月以来新高。EIA报告还显示，美国上周国内原油产量减少10万桶，降至1230万桶/日，为连续3周录得增长后的首次下滑。</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周三，纽约商品交易所7月份交割的西德州中质原油(WTI)期货价格下跌2.13美元，收于51.14美元，跌幅高达4%。据FactSet数据，按照即期期货价格计算，51.14美元/桶是1月14日以来的最低收盘价。</w:t>
      </w:r>
    </w:p>
    <w:p w:rsidR="00A71790" w:rsidRPr="00A71790" w:rsidRDefault="00A71790" w:rsidP="00A71790">
      <w:pPr>
        <w:pStyle w:val="aa"/>
        <w:ind w:firstLineChars="200" w:firstLine="560"/>
        <w:rPr>
          <w:rFonts w:ascii="华文仿宋" w:eastAsia="华文仿宋" w:hAnsi="华文仿宋" w:hint="eastAsia"/>
          <w:sz w:val="28"/>
          <w:szCs w:val="28"/>
        </w:rPr>
      </w:pPr>
      <w:r w:rsidRPr="00A71790">
        <w:rPr>
          <w:rFonts w:ascii="华文仿宋" w:eastAsia="华文仿宋" w:hAnsi="华文仿宋" w:hint="eastAsia"/>
          <w:sz w:val="28"/>
          <w:szCs w:val="28"/>
        </w:rPr>
        <w:lastRenderedPageBreak/>
        <w:t>3.世界经济形势</w:t>
      </w:r>
      <w:bookmarkEnd w:id="16"/>
    </w:p>
    <w:p w:rsidR="00A71790" w:rsidRPr="00995166" w:rsidRDefault="00A71790" w:rsidP="00A71790">
      <w:pPr>
        <w:pStyle w:val="aa"/>
        <w:ind w:firstLineChars="200" w:firstLine="560"/>
        <w:rPr>
          <w:rFonts w:ascii="华文仿宋" w:eastAsia="华文仿宋" w:hAnsi="华文仿宋"/>
          <w:sz w:val="28"/>
          <w:szCs w:val="28"/>
        </w:rPr>
      </w:pPr>
      <w:bookmarkStart w:id="17" w:name="_Toc10115994"/>
      <w:r w:rsidRPr="00995166">
        <w:rPr>
          <w:rFonts w:ascii="华文仿宋" w:eastAsia="华文仿宋" w:hAnsi="华文仿宋"/>
          <w:sz w:val="28"/>
          <w:szCs w:val="28"/>
        </w:rPr>
        <w:t>近期，全球经济复苏出现乏力迹象，为应对经济下行压力，多国纷纷采取降息等释放流动性的政策应对，全球似乎又陷入了新一轮的量化宽松潮。</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美联储主席鲍威尔本月初称，正密切关注当前贸易局势发展及其对美国经济前景的影响，并将采取适当措施支持经济增长。这一表态被市场解读为美联储对降息持开放态度，美国股票随之大涨。要知道，在刚刚过去的2017年和2018年，美联储分别加息3次和4次，预示对经济增长的信心。</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与美联储降息尚处于市场预期阶段不同的是，年初至今，全球已有十余家央行实施了降息等宽松政策。今年3月欧央行意外宣布将推出新一轮的定向长期再融资操作(TLTRO)，澳大利亚央行6月4日宣布近三年来首次降息，日本央行将会继续实行宽松政策以支撑日本经济，印度央行6日开启年内第三次降息。</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降息的背后是全球经济增长不如预期，根据世行最新预计，2019年和2020年全球经济将分别增长2.6%和2.7%，比世行在1月的预测值分别下调0.3和0.1个百分点，为2016年以来的最低水平。其中，发达经济体今年经济增速将放缓至1.7%，2020年将进一步降至1.5%。</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如果美联储降息，其他主要经济体不排除以相同政策应对，届时全球将重回2008年经济危机时期的流动性宽松狂潮，这对近年好不容易进入复苏态势的全球经济，将是一个不小的打击。而在全球竞相宽松之际，主要经济体似乎更应该思考，有没有比流动性宽松更好的方法，应对当前经济困局。</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lastRenderedPageBreak/>
        <w:t>不妨回顾一年多以前，似乎没有多少人会想到全球经济会这么快面临下行压力，而让全球经济衰退的原因，逆全球化抬头、贸易摩擦升级无疑是最主要的。日前，国际货币基金组织(IMF)总裁拉加德指出，现阶段经贸摩擦以及未来摩擦升级的可能性将对全球经济造成重大冲击，并导致总共4550亿美元的损失，相当于让2020年的全球经济总量减少0.5%。</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的确，由美国挑起的贸易摩擦对全球经济的负面影响已开始体现，因为两大国的经济体量和与全球供应链的密切性，或使全球经济在不到一年内陷入衰退。而关税争端造成了一系列影响，让市场、投资者信心遭到打击，这些都无益于全球经济增长。</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此外，像英国脱欧这样的逆全球化举动，对欧洲经济已产生诸多不利影响。截至目前，脱欧公投已过去三年，但脱欧事宜却一再被延宕，这种不确定性，已成为欧洲经济一大不稳定因素。</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在近期举行的二十国集团(G20)部长级会议上，也对全球经济下行多有关注。G20贸易和数字经济部长会议闭幕后发表的部长声明称，有必要采取行动强化世贸组织争端解决机制，贸易和投资的扩大是促进经济繁荣和可持续增长的重要因素，而当前贸易环境的风险有可能使世界经济增速放缓。遗憾的是，由于美国的反对，会议未能将“反对贸易保护主义”写入部长声明。</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t>种种迹象表明，逆全球化、贸易保护主义已逐渐被证明是损人不利己的招数。可以说，以邻为壑的贸易保护主义，于对方和自身经济都造成了相当程度的负面影响，而发生在这两大全球经济体之间的贸易争端，使全球经济增长蒙上阴影。</w:t>
      </w:r>
    </w:p>
    <w:p w:rsidR="00A71790" w:rsidRPr="00995166" w:rsidRDefault="00A71790" w:rsidP="00A71790">
      <w:pPr>
        <w:pStyle w:val="aa"/>
        <w:ind w:firstLineChars="200" w:firstLine="560"/>
        <w:rPr>
          <w:rFonts w:ascii="华文仿宋" w:eastAsia="华文仿宋" w:hAnsi="华文仿宋"/>
          <w:sz w:val="28"/>
          <w:szCs w:val="28"/>
        </w:rPr>
      </w:pPr>
      <w:r w:rsidRPr="00995166">
        <w:rPr>
          <w:rFonts w:ascii="华文仿宋" w:eastAsia="华文仿宋" w:hAnsi="华文仿宋"/>
          <w:sz w:val="28"/>
          <w:szCs w:val="28"/>
        </w:rPr>
        <w:lastRenderedPageBreak/>
        <w:t>换言之，各经济体与其冒流动性泛滥风险竞相降息宽松，不如拿出诚意坐下来谈，一起解决当前全球经济最大的风险源——逆全球化和贸易保护主义。</w:t>
      </w:r>
    </w:p>
    <w:p w:rsidR="00A71790" w:rsidRDefault="00A71790" w:rsidP="00A71790">
      <w:pPr>
        <w:outlineLvl w:val="0"/>
        <w:rPr>
          <w:rFonts w:ascii="宋体" w:hAnsi="宋体" w:cs="Arial" w:hint="eastAsia"/>
          <w:b/>
          <w:bCs/>
          <w:kern w:val="0"/>
          <w:sz w:val="32"/>
          <w:szCs w:val="32"/>
        </w:rPr>
      </w:pPr>
      <w:r>
        <w:rPr>
          <w:rFonts w:ascii="宋体" w:hAnsi="宋体" w:cs="Arial" w:hint="eastAsia"/>
          <w:b/>
          <w:bCs/>
          <w:kern w:val="0"/>
          <w:sz w:val="32"/>
          <w:szCs w:val="32"/>
        </w:rPr>
        <w:t>三、2018年11月份全国原油进出口统计数据（产销国）</w:t>
      </w:r>
      <w:bookmarkEnd w:id="17"/>
    </w:p>
    <w:p w:rsidR="00A71790" w:rsidRDefault="00A71790" w:rsidP="00A71790">
      <w:pPr>
        <w:jc w:val="right"/>
        <w:rPr>
          <w:rFonts w:ascii="宋体" w:hAnsi="宋体" w:hint="eastAsia"/>
        </w:rPr>
      </w:pPr>
    </w:p>
    <w:p w:rsidR="00A71790" w:rsidRDefault="00A71790" w:rsidP="00A71790">
      <w:pPr>
        <w:jc w:val="right"/>
        <w:rPr>
          <w:rFonts w:ascii="宋体" w:hAnsi="宋体" w:hint="eastAsia"/>
        </w:rPr>
      </w:pPr>
    </w:p>
    <w:tbl>
      <w:tblPr>
        <w:tblW w:w="0" w:type="auto"/>
        <w:shd w:val="clear" w:color="auto" w:fill="FFFFFF"/>
        <w:tblLayout w:type="fixed"/>
        <w:tblCellMar>
          <w:left w:w="0" w:type="dxa"/>
          <w:right w:w="0" w:type="dxa"/>
        </w:tblCellMar>
        <w:tblLook w:val="0000"/>
      </w:tblPr>
      <w:tblGrid>
        <w:gridCol w:w="1167"/>
        <w:gridCol w:w="536"/>
        <w:gridCol w:w="343"/>
        <w:gridCol w:w="454"/>
        <w:gridCol w:w="1388"/>
        <w:gridCol w:w="1783"/>
        <w:gridCol w:w="1125"/>
        <w:gridCol w:w="1520"/>
      </w:tblGrid>
      <w:tr w:rsidR="00A71790" w:rsidTr="00EA5075">
        <w:trPr>
          <w:trHeight w:val="270"/>
        </w:trPr>
        <w:tc>
          <w:tcPr>
            <w:tcW w:w="1167" w:type="dxa"/>
            <w:tcBorders>
              <w:top w:val="single" w:sz="4" w:space="0" w:color="333333"/>
              <w:left w:val="single" w:sz="4" w:space="0" w:color="333333"/>
              <w:bottom w:val="single" w:sz="4" w:space="0" w:color="333333"/>
              <w:right w:val="single" w:sz="4" w:space="0" w:color="333333"/>
            </w:tcBorders>
            <w:shd w:val="clear" w:color="auto" w:fill="00CCFF"/>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产品</w:t>
            </w:r>
          </w:p>
        </w:tc>
        <w:tc>
          <w:tcPr>
            <w:tcW w:w="536" w:type="dxa"/>
            <w:tcBorders>
              <w:top w:val="single" w:sz="4" w:space="0" w:color="333333"/>
              <w:left w:val="nil"/>
              <w:bottom w:val="single" w:sz="4" w:space="0" w:color="333333"/>
              <w:right w:val="single" w:sz="4" w:space="0" w:color="333333"/>
            </w:tcBorders>
            <w:shd w:val="clear" w:color="auto" w:fill="00CCFF"/>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年度</w:t>
            </w:r>
          </w:p>
        </w:tc>
        <w:tc>
          <w:tcPr>
            <w:tcW w:w="343" w:type="dxa"/>
            <w:tcBorders>
              <w:top w:val="single" w:sz="4" w:space="0" w:color="333333"/>
              <w:left w:val="nil"/>
              <w:bottom w:val="single" w:sz="4" w:space="0" w:color="333333"/>
              <w:right w:val="single" w:sz="4" w:space="0" w:color="333333"/>
            </w:tcBorders>
            <w:shd w:val="clear" w:color="auto" w:fill="00CCFF"/>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月份</w:t>
            </w:r>
          </w:p>
        </w:tc>
        <w:tc>
          <w:tcPr>
            <w:tcW w:w="454" w:type="dxa"/>
            <w:tcBorders>
              <w:top w:val="single" w:sz="4" w:space="0" w:color="333333"/>
              <w:left w:val="nil"/>
              <w:bottom w:val="single" w:sz="4" w:space="0" w:color="333333"/>
              <w:right w:val="single" w:sz="4" w:space="0" w:color="333333"/>
            </w:tcBorders>
            <w:shd w:val="clear" w:color="auto" w:fill="00CCFF"/>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333333"/>
                <w:kern w:val="0"/>
                <w:sz w:val="28"/>
                <w:szCs w:val="28"/>
              </w:rPr>
              <w:t>产销国</w:t>
            </w:r>
          </w:p>
        </w:tc>
        <w:tc>
          <w:tcPr>
            <w:tcW w:w="1388" w:type="dxa"/>
            <w:tcBorders>
              <w:top w:val="single" w:sz="4" w:space="0" w:color="333333"/>
              <w:left w:val="nil"/>
              <w:bottom w:val="single" w:sz="4" w:space="0" w:color="333333"/>
              <w:right w:val="single" w:sz="4" w:space="0" w:color="333333"/>
            </w:tcBorders>
            <w:shd w:val="clear" w:color="auto" w:fill="00CCFF"/>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进口数量/吨</w:t>
            </w:r>
          </w:p>
        </w:tc>
        <w:tc>
          <w:tcPr>
            <w:tcW w:w="1783" w:type="dxa"/>
            <w:tcBorders>
              <w:top w:val="single" w:sz="4" w:space="0" w:color="333333"/>
              <w:left w:val="nil"/>
              <w:bottom w:val="single" w:sz="4" w:space="0" w:color="333333"/>
              <w:right w:val="single" w:sz="4" w:space="0" w:color="333333"/>
            </w:tcBorders>
            <w:shd w:val="clear" w:color="auto" w:fill="00CCFF"/>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进口金额/美元</w:t>
            </w:r>
          </w:p>
        </w:tc>
        <w:tc>
          <w:tcPr>
            <w:tcW w:w="1125" w:type="dxa"/>
            <w:tcBorders>
              <w:top w:val="single" w:sz="4" w:space="0" w:color="333333"/>
              <w:left w:val="nil"/>
              <w:bottom w:val="single" w:sz="4" w:space="0" w:color="333333"/>
              <w:right w:val="single" w:sz="4" w:space="0" w:color="333333"/>
            </w:tcBorders>
            <w:shd w:val="clear" w:color="auto" w:fill="00CCFF"/>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出口数量/吨</w:t>
            </w:r>
          </w:p>
        </w:tc>
        <w:tc>
          <w:tcPr>
            <w:tcW w:w="1520" w:type="dxa"/>
            <w:tcBorders>
              <w:top w:val="single" w:sz="4" w:space="0" w:color="333333"/>
              <w:left w:val="nil"/>
              <w:bottom w:val="single" w:sz="4" w:space="0" w:color="333333"/>
              <w:right w:val="single" w:sz="4" w:space="0" w:color="333333"/>
            </w:tcBorders>
            <w:shd w:val="clear" w:color="auto" w:fill="00CCFF"/>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出口金额/美元</w:t>
            </w:r>
          </w:p>
        </w:tc>
      </w:tr>
      <w:tr w:rsidR="00A71790" w:rsidTr="00EA5075">
        <w:trPr>
          <w:trHeight w:val="270"/>
        </w:trPr>
        <w:tc>
          <w:tcPr>
            <w:tcW w:w="1167" w:type="dxa"/>
            <w:vMerge w:val="restart"/>
            <w:tcBorders>
              <w:top w:val="single" w:sz="4" w:space="0" w:color="333333"/>
              <w:left w:val="single" w:sz="4" w:space="0" w:color="333333"/>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石油原油(包括从沥青矿物提取的原油)</w:t>
            </w: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印度尼西亚</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40653.34</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25346064.00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沙特阿拉伯</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6559086.72</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3799894948.00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喀麦隆</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274520.10</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159589495.00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苏</w:t>
            </w:r>
            <w:r>
              <w:rPr>
                <w:rFonts w:ascii="华文仿宋" w:eastAsia="华文仿宋" w:hAnsi="华文仿宋" w:cs="Helvetica" w:hint="eastAsia"/>
                <w:color w:val="333333"/>
                <w:kern w:val="0"/>
                <w:sz w:val="28"/>
                <w:szCs w:val="28"/>
              </w:rPr>
              <w:lastRenderedPageBreak/>
              <w:t>丹</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142372.63</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79205819.00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伊朗</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1597505.00</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912909959.00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泰国</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25362.03</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15565737.00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刚果(布)</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911835.95</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488114205.00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南苏丹共和国</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248895.93</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113509343.00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科威特</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1873420.00</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1066267344.00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也门</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350540.93</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203670399.00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赤道几</w:t>
            </w:r>
            <w:r>
              <w:rPr>
                <w:rFonts w:ascii="华文仿宋" w:eastAsia="华文仿宋" w:hAnsi="华文仿宋" w:cs="Helvetica" w:hint="eastAsia"/>
                <w:color w:val="333333"/>
                <w:kern w:val="0"/>
                <w:sz w:val="28"/>
                <w:szCs w:val="28"/>
              </w:rPr>
              <w:lastRenderedPageBreak/>
              <w:t>内亚</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225072.70</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129964020.00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挪威</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133437.19</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85050562.00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阿曼</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2776447.67</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1570404500.00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阿尔及利亚</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268525.13</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164163889.00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利比亚</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885974.67</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523180489.00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马来西亚</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833188.20</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491653771.00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越南</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44414.44</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28043616.00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加蓬</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425818.46</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246914969.00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阿塞拜疆</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369626.55</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240045038.00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蒙古</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103478.90</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42882263.00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哈萨克斯坦</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382055.19</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219528579.00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加纳</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395143.42</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247439810.00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俄罗斯联邦</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6548835.91</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3790140429.00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伊拉克</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4489405.62</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2460243791.00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阿</w:t>
            </w:r>
            <w:r>
              <w:rPr>
                <w:rFonts w:ascii="华文仿宋" w:eastAsia="华文仿宋" w:hAnsi="华文仿宋" w:cs="Helvetica" w:hint="eastAsia"/>
                <w:color w:val="333333"/>
                <w:kern w:val="0"/>
                <w:sz w:val="28"/>
                <w:szCs w:val="28"/>
              </w:rPr>
              <w:lastRenderedPageBreak/>
              <w:t>联酋</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1683047.16</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989595428.00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埃及</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314221.95</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158188628.00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英国</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1010539.66</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602684272.00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卡塔尔</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105875.29</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73199655.00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安哥拉</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3864267.16</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2157921285.00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尼日利亚</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138935.00</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80985584.00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厄瓜多尔</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198688.82</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109511633.00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委内</w:t>
            </w:r>
            <w:r>
              <w:rPr>
                <w:rFonts w:ascii="华文仿宋" w:eastAsia="华文仿宋" w:hAnsi="华文仿宋" w:cs="Helvetica" w:hint="eastAsia"/>
                <w:color w:val="333333"/>
                <w:kern w:val="0"/>
                <w:sz w:val="28"/>
                <w:szCs w:val="28"/>
              </w:rPr>
              <w:lastRenderedPageBreak/>
              <w:t>瑞拉</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1139778.98</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529498771.00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墨西哥</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69175.22</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35411984.00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哥伦比亚</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889238.87</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455402631.00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美国</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137908.22</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59015354.00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巴西</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2983655.73</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1586112356.00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澳大利亚</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190534.01</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112246681.00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加拿大</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240940.87</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103341004.00</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日本</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131987.46</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75223977.00</w:t>
            </w:r>
          </w:p>
        </w:tc>
      </w:tr>
      <w:tr w:rsidR="00A71790" w:rsidTr="00EA5075">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新加坡</w:t>
            </w:r>
          </w:p>
        </w:tc>
        <w:tc>
          <w:tcPr>
            <w:tcW w:w="1388"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130508.98</w:t>
            </w:r>
          </w:p>
        </w:tc>
        <w:tc>
          <w:tcPr>
            <w:tcW w:w="1520" w:type="dxa"/>
            <w:tcBorders>
              <w:top w:val="single" w:sz="4" w:space="0" w:color="333333"/>
              <w:left w:val="nil"/>
              <w:bottom w:val="single" w:sz="4" w:space="0" w:color="333333"/>
              <w:right w:val="single" w:sz="4" w:space="0" w:color="333333"/>
            </w:tcBorders>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80170232.00</w:t>
            </w:r>
          </w:p>
        </w:tc>
      </w:tr>
      <w:tr w:rsidR="00A71790" w:rsidTr="00EA5075">
        <w:trPr>
          <w:trHeight w:val="270"/>
        </w:trPr>
        <w:tc>
          <w:tcPr>
            <w:tcW w:w="2500" w:type="dxa"/>
            <w:gridSpan w:val="4"/>
            <w:tcBorders>
              <w:top w:val="single" w:sz="4" w:space="0" w:color="333333"/>
              <w:left w:val="single" w:sz="4" w:space="0" w:color="333333"/>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2018年11月合计</w:t>
            </w:r>
          </w:p>
        </w:tc>
        <w:tc>
          <w:tcPr>
            <w:tcW w:w="1388" w:type="dxa"/>
            <w:tcBorders>
              <w:top w:val="single" w:sz="4" w:space="0" w:color="333333"/>
              <w:left w:val="nil"/>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42872423.61</w:t>
            </w:r>
          </w:p>
        </w:tc>
        <w:tc>
          <w:tcPr>
            <w:tcW w:w="1783" w:type="dxa"/>
            <w:tcBorders>
              <w:top w:val="single" w:sz="4" w:space="0" w:color="333333"/>
              <w:left w:val="nil"/>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24156844305.00</w:t>
            </w:r>
          </w:p>
        </w:tc>
        <w:tc>
          <w:tcPr>
            <w:tcW w:w="1125" w:type="dxa"/>
            <w:tcBorders>
              <w:top w:val="single" w:sz="4" w:space="0" w:color="333333"/>
              <w:left w:val="nil"/>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262496.44</w:t>
            </w:r>
          </w:p>
        </w:tc>
        <w:tc>
          <w:tcPr>
            <w:tcW w:w="1520" w:type="dxa"/>
            <w:tcBorders>
              <w:top w:val="single" w:sz="4" w:space="0" w:color="333333"/>
              <w:left w:val="nil"/>
              <w:bottom w:val="single" w:sz="4" w:space="0" w:color="333333"/>
              <w:right w:val="single" w:sz="4" w:space="0" w:color="333333"/>
            </w:tcBorders>
            <w:shd w:val="clear" w:color="auto" w:fill="FFFFFF"/>
            <w:vAlign w:val="center"/>
          </w:tcPr>
          <w:p w:rsidR="00A71790" w:rsidRDefault="00A71790" w:rsidP="00EA5075">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155394209.00</w:t>
            </w:r>
          </w:p>
        </w:tc>
      </w:tr>
    </w:tbl>
    <w:p w:rsidR="00A71790" w:rsidRDefault="00A71790" w:rsidP="00A71790">
      <w:pPr>
        <w:widowControl/>
        <w:jc w:val="center"/>
        <w:rPr>
          <w:rFonts w:ascii="宋体" w:hAnsi="宋体" w:cs="宋体" w:hint="eastAsia"/>
          <w:color w:val="000000"/>
          <w:kern w:val="0"/>
          <w:szCs w:val="21"/>
        </w:rPr>
      </w:pPr>
    </w:p>
    <w:p w:rsidR="00A71790" w:rsidRDefault="00A71790" w:rsidP="00A71790">
      <w:pPr>
        <w:widowControl/>
        <w:jc w:val="center"/>
        <w:rPr>
          <w:rFonts w:ascii="宋体" w:hAnsi="宋体" w:cs="宋体" w:hint="eastAsia"/>
          <w:color w:val="000000"/>
          <w:kern w:val="0"/>
          <w:szCs w:val="21"/>
        </w:rPr>
      </w:pPr>
    </w:p>
    <w:p w:rsidR="00A71790" w:rsidRDefault="00A71790" w:rsidP="00A71790">
      <w:pPr>
        <w:widowControl/>
        <w:jc w:val="center"/>
        <w:rPr>
          <w:rFonts w:ascii="宋体" w:hAnsi="宋体" w:cs="宋体" w:hint="eastAsia"/>
          <w:color w:val="000000"/>
          <w:kern w:val="0"/>
          <w:szCs w:val="21"/>
        </w:rPr>
      </w:pPr>
    </w:p>
    <w:p w:rsidR="00A71790" w:rsidRDefault="00A71790" w:rsidP="00A71790">
      <w:pPr>
        <w:outlineLvl w:val="0"/>
        <w:rPr>
          <w:rFonts w:ascii="宋体" w:hAnsi="宋体" w:cs="Arial" w:hint="eastAsia"/>
          <w:b/>
          <w:bCs/>
          <w:kern w:val="0"/>
          <w:sz w:val="32"/>
          <w:szCs w:val="32"/>
        </w:rPr>
      </w:pPr>
      <w:bookmarkStart w:id="18" w:name="_Toc10115995"/>
      <w:r>
        <w:rPr>
          <w:rFonts w:ascii="宋体" w:hAnsi="宋体" w:cs="Arial" w:hint="eastAsia"/>
          <w:b/>
          <w:bCs/>
          <w:kern w:val="0"/>
          <w:sz w:val="32"/>
          <w:szCs w:val="32"/>
        </w:rPr>
        <w:t>四、后市预测</w:t>
      </w:r>
      <w:bookmarkEnd w:id="18"/>
    </w:p>
    <w:p w:rsidR="00A71790" w:rsidRPr="00473BF7" w:rsidRDefault="00A71790" w:rsidP="00A71790">
      <w:pPr>
        <w:pStyle w:val="aa"/>
        <w:ind w:firstLineChars="200" w:firstLine="560"/>
        <w:rPr>
          <w:rFonts w:ascii="华文仿宋" w:eastAsia="华文仿宋" w:hAnsi="华文仿宋" w:hint="eastAsia"/>
          <w:sz w:val="28"/>
          <w:szCs w:val="28"/>
        </w:rPr>
      </w:pPr>
      <w:r w:rsidRPr="00473BF7">
        <w:rPr>
          <w:rFonts w:ascii="华文仿宋" w:eastAsia="华文仿宋" w:hAnsi="华文仿宋" w:hint="eastAsia"/>
          <w:sz w:val="28"/>
          <w:szCs w:val="28"/>
        </w:rPr>
        <w:t>本周美国WTI原油原油价格在</w:t>
      </w:r>
      <w:r w:rsidRPr="00473BF7">
        <w:rPr>
          <w:rFonts w:ascii="华文仿宋" w:eastAsia="华文仿宋" w:hAnsi="华文仿宋"/>
          <w:sz w:val="28"/>
          <w:szCs w:val="28"/>
        </w:rPr>
        <w:t>5</w:t>
      </w:r>
      <w:r w:rsidRPr="00473BF7">
        <w:rPr>
          <w:rFonts w:ascii="华文仿宋" w:eastAsia="华文仿宋" w:hAnsi="华文仿宋" w:hint="eastAsia"/>
          <w:sz w:val="28"/>
          <w:szCs w:val="28"/>
        </w:rPr>
        <w:t xml:space="preserve">1.68- </w:t>
      </w:r>
      <w:r w:rsidRPr="00473BF7">
        <w:rPr>
          <w:rFonts w:ascii="华文仿宋" w:eastAsia="华文仿宋" w:hAnsi="华文仿宋"/>
          <w:sz w:val="28"/>
          <w:szCs w:val="28"/>
        </w:rPr>
        <w:t>51.</w:t>
      </w:r>
      <w:r w:rsidRPr="00473BF7">
        <w:rPr>
          <w:rFonts w:ascii="华文仿宋" w:eastAsia="华文仿宋" w:hAnsi="华文仿宋" w:hint="eastAsia"/>
          <w:sz w:val="28"/>
          <w:szCs w:val="28"/>
        </w:rPr>
        <w:t>14美元/桶。布伦特原油价格在</w:t>
      </w:r>
      <w:r w:rsidRPr="00473BF7">
        <w:rPr>
          <w:rFonts w:ascii="华文仿宋" w:eastAsia="华文仿宋" w:hAnsi="华文仿宋"/>
          <w:sz w:val="28"/>
          <w:szCs w:val="28"/>
        </w:rPr>
        <w:t>6</w:t>
      </w:r>
      <w:r w:rsidRPr="00473BF7">
        <w:rPr>
          <w:rFonts w:ascii="华文仿宋" w:eastAsia="华文仿宋" w:hAnsi="华文仿宋" w:hint="eastAsia"/>
          <w:sz w:val="28"/>
          <w:szCs w:val="28"/>
        </w:rPr>
        <w:t>0.63- 59.97美元/桶。</w:t>
      </w:r>
      <w:r>
        <w:rPr>
          <w:rFonts w:ascii="华文仿宋" w:eastAsia="华文仿宋" w:hAnsi="华文仿宋" w:hint="eastAsia"/>
          <w:sz w:val="28"/>
          <w:szCs w:val="28"/>
        </w:rPr>
        <w:t>周内国际油价格持续下降。</w:t>
      </w:r>
      <w:r w:rsidRPr="00473BF7">
        <w:rPr>
          <w:rFonts w:ascii="华文仿宋" w:eastAsia="华文仿宋" w:hAnsi="华文仿宋"/>
          <w:sz w:val="28"/>
          <w:szCs w:val="28"/>
        </w:rPr>
        <w:t>美国原油库存再度增长令供应忧虑重新升温，同时中美贸易局势的不确定性提升了需求面威胁。美国WTI原油期货价格盘中最低触及50.73美元/桶，布伦特原油期货价格盘中最低触及59.80美元/桶。基本面利好因素：OPEC和俄罗斯等非OPEC产油国有望达成一致，从而再度延长减产协议，这令原油多头信心受到鼓舞。沙特能源部长法利赫上周表示，延长减产协议在OPEC内部几乎达成一致，只是部分成员国的减产目标可能需要做出调整。OPEC方面依然希望能够维持在6月底举行政策会议，但俄罗斯方面则要求推迟会议时间，因该国能源部长诺瓦克希望能够为G20峰会留出时间，方便领导人在OPEC会议前进行相关讨论。利比亚国家石油公司(NOC)周二(6月11日)表示，位于利比亚Sirte盆地的Sarir油田自6月9日以来，由于高温导致发电机火灾，其原油产量已经下降了3万桶/日。虽然原油市场关注美中贸易冲突可能引发的需求变化，而伊朗、委内瑞拉和中东等地的供应中断问题已经愈发明显，分析师认为投资者尚未完全定价中东地区出现战争可能导致的风险增加。美国油服公司贝克休斯(Baker Hughes)周五(6月7日)公布数据显示，截至6月7日当周，</w:t>
      </w:r>
      <w:r w:rsidRPr="00473BF7">
        <w:rPr>
          <w:rFonts w:ascii="华文仿宋" w:eastAsia="华文仿宋" w:hAnsi="华文仿宋"/>
          <w:sz w:val="28"/>
          <w:szCs w:val="28"/>
        </w:rPr>
        <w:lastRenderedPageBreak/>
        <w:t>美国石油活跃钻井数锐减11座至789座，创4月来最大单周降幅且触及2018年2月来最低。更多数据显示，截至6月7日当周美国石油和天然气活跃钻井总数减少9座至975座。基本面利空因素：美国能源信息署(EIA)周三(6月12日)公布报告显示，截至6月7日当周，美国原油库存增加220.6万桶至4.855亿桶，创2017年7月来新高，市场预估为减少48.1万桶。更多数据显示，上周俄克拉荷马州库欣原油库存增加209.6万桶，创2月22日当周(16周)以来最大增幅。美国精炼油库存减少100万桶，市场预估为增加113.8万桶。美国汽油库存增加76.4万桶，连续4周录得增长，市场预估为增加74.3万桶。此外，上周美国国内原油产量减少10万桶至1230万桶/日，连续3周录得增长后再度录得下滑。在7月全线不及预期的CPI数据公布之后，联邦基金利率期货显示美联储7月降息概率上升。目前市场预期美联储7月降息概率超过80%。由于美国CPI数据不及预期，美联储降息预期升温，美元跌势加剧，短线急跌逾10点，刷新日低至96.58，但随后很快收复跌幅。特朗普又发布推文表示，签署了墨西哥移民协议的另一个重要部分，将在不久后公布，并需要墨西哥立法部门的批准。如果墨西哥立法不能通过，关税可能重来。俄罗斯总统普京近期发表讲话称，在油价问题上和石油输出国组织(OPEC)观点上存在一定程度的分歧，但会在未来数周内与OPEC就产量问题进行讨论，届时会做出共同决定。普京补充道，OPEC以及其他产油国的减产决定需要将伊朗和委内瑞拉的产量降幅考虑进去。但他没有透露俄罗斯对下半年的产量决定。分析师指出，目前俄罗斯国内已经对减产行动产生了不同意见。俄罗斯石油公司Rosneft第一副总裁今日指出，希望OPEC+国家停止减产。</w:t>
      </w:r>
      <w:r w:rsidRPr="00473BF7">
        <w:rPr>
          <w:rFonts w:ascii="华文仿宋" w:eastAsia="华文仿宋" w:hAnsi="华文仿宋" w:hint="eastAsia"/>
          <w:sz w:val="28"/>
          <w:szCs w:val="28"/>
        </w:rPr>
        <w:t>预测下周WTI油价将触及45-55美元/桶，布油在之后几个月触及55-60美元/桶。</w:t>
      </w:r>
    </w:p>
    <w:p w:rsidR="002F12E4" w:rsidRPr="00A71790" w:rsidRDefault="002F12E4" w:rsidP="00A71790">
      <w:pPr>
        <w:outlineLvl w:val="0"/>
        <w:rPr>
          <w:rFonts w:ascii="宋体" w:hAnsi="宋体" w:cs="Arial"/>
          <w:b/>
          <w:kern w:val="0"/>
          <w:sz w:val="30"/>
          <w:szCs w:val="30"/>
        </w:rPr>
      </w:pPr>
    </w:p>
    <w:p w:rsidR="002F12E4" w:rsidRDefault="004F4F55">
      <w:pPr>
        <w:spacing w:line="360" w:lineRule="auto"/>
        <w:outlineLvl w:val="0"/>
        <w:rPr>
          <w:rFonts w:ascii="黑体" w:eastAsia="黑体" w:hAnsi="宋体"/>
          <w:b/>
          <w:sz w:val="28"/>
          <w:szCs w:val="28"/>
        </w:rPr>
      </w:pPr>
      <w:bookmarkStart w:id="19" w:name="_Toc2934025"/>
      <w:bookmarkStart w:id="20" w:name="_Toc2934046"/>
      <w:bookmarkStart w:id="21" w:name="_Toc1736583"/>
      <w:bookmarkStart w:id="22" w:name="_Toc4160086"/>
      <w:bookmarkStart w:id="23" w:name="_Toc4768336"/>
      <w:bookmarkStart w:id="24" w:name="_Toc5976978"/>
      <w:bookmarkStart w:id="25" w:name="_Toc5281983"/>
      <w:bookmarkStart w:id="26" w:name="_Toc4768356"/>
      <w:bookmarkStart w:id="27" w:name="_Toc5976958"/>
      <w:bookmarkStart w:id="28" w:name="_Toc10211767"/>
      <w:bookmarkStart w:id="29" w:name="_Toc10731579"/>
      <w:r>
        <w:rPr>
          <w:rFonts w:ascii="黑体" w:eastAsia="黑体" w:hAnsi="宋体" w:hint="eastAsia"/>
          <w:b/>
          <w:sz w:val="28"/>
          <w:szCs w:val="28"/>
        </w:rPr>
        <w:lastRenderedPageBreak/>
        <w:t>二、 石脑油</w:t>
      </w:r>
      <w:bookmarkEnd w:id="4"/>
      <w:bookmarkEnd w:id="5"/>
      <w:bookmarkEnd w:id="19"/>
      <w:bookmarkEnd w:id="20"/>
      <w:bookmarkEnd w:id="21"/>
      <w:bookmarkEnd w:id="22"/>
      <w:bookmarkEnd w:id="23"/>
      <w:bookmarkEnd w:id="24"/>
      <w:bookmarkEnd w:id="25"/>
      <w:bookmarkEnd w:id="26"/>
      <w:bookmarkEnd w:id="27"/>
      <w:bookmarkEnd w:id="28"/>
      <w:bookmarkEnd w:id="29"/>
    </w:p>
    <w:p w:rsidR="002F12E4" w:rsidRDefault="004F4F55">
      <w:pPr>
        <w:pStyle w:val="2"/>
        <w:spacing w:line="240" w:lineRule="auto"/>
        <w:rPr>
          <w:rFonts w:ascii="宋体" w:hAnsi="宋体" w:cs="Arial"/>
          <w:b w:val="0"/>
          <w:bCs w:val="0"/>
          <w:kern w:val="0"/>
          <w:szCs w:val="28"/>
        </w:rPr>
      </w:pPr>
      <w:bookmarkStart w:id="30" w:name="_Toc460250404"/>
      <w:bookmarkStart w:id="31" w:name="_Toc536797013"/>
      <w:bookmarkStart w:id="32" w:name="_Toc505350008"/>
      <w:bookmarkStart w:id="33" w:name="_Toc2934047"/>
      <w:bookmarkStart w:id="34" w:name="_Toc2934026"/>
      <w:bookmarkStart w:id="35" w:name="_Toc1736584"/>
      <w:bookmarkStart w:id="36" w:name="_Toc5281984"/>
      <w:bookmarkStart w:id="37" w:name="_Toc4768357"/>
      <w:bookmarkStart w:id="38" w:name="_Toc4160087"/>
      <w:bookmarkStart w:id="39" w:name="_Toc4768337"/>
      <w:bookmarkStart w:id="40" w:name="_Toc5976959"/>
      <w:bookmarkStart w:id="41" w:name="_Toc5976979"/>
      <w:bookmarkStart w:id="42" w:name="_Toc10211768"/>
      <w:bookmarkStart w:id="43" w:name="_Toc10731580"/>
      <w:r>
        <w:rPr>
          <w:rFonts w:hint="eastAsia"/>
        </w:rPr>
        <w:t>2. 1</w:t>
      </w:r>
      <w:r>
        <w:rPr>
          <w:rFonts w:hint="eastAsia"/>
          <w:kern w:val="0"/>
        </w:rPr>
        <w:t>国际石脑油市场价格</w:t>
      </w:r>
      <w:bookmarkEnd w:id="6"/>
      <w:bookmarkEnd w:id="7"/>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Default="00AA060B" w:rsidP="004A2995">
            <w:pPr>
              <w:pStyle w:val="aa"/>
              <w:spacing w:before="0" w:beforeAutospacing="0" w:after="0" w:afterAutospacing="0" w:line="390" w:lineRule="atLeast"/>
              <w:jc w:val="center"/>
              <w:rPr>
                <w:rFonts w:ascii="华文仿宋" w:eastAsia="华文仿宋" w:hAnsi="华文仿宋"/>
                <w:color w:val="000000"/>
                <w:sz w:val="28"/>
                <w:szCs w:val="28"/>
              </w:rPr>
            </w:pPr>
            <w:bookmarkStart w:id="44" w:name="_Toc281568202"/>
            <w:bookmarkStart w:id="45" w:name="_Toc239847715"/>
            <w:bookmarkStart w:id="46" w:name="_Toc296600812"/>
            <w:bookmarkStart w:id="47" w:name="_Toc460250405"/>
            <w:bookmarkStart w:id="48" w:name="_Toc505350009"/>
            <w:r>
              <w:rPr>
                <w:rFonts w:ascii="华文仿宋" w:eastAsia="华文仿宋" w:hAnsi="华文仿宋" w:hint="eastAsia"/>
                <w:color w:val="000000"/>
                <w:sz w:val="28"/>
                <w:szCs w:val="28"/>
              </w:rPr>
              <w:t>6</w:t>
            </w:r>
            <w:r w:rsidR="004F4F55">
              <w:rPr>
                <w:rFonts w:ascii="华文仿宋" w:eastAsia="华文仿宋" w:hAnsi="华文仿宋" w:hint="eastAsia"/>
                <w:color w:val="000000"/>
                <w:sz w:val="28"/>
                <w:szCs w:val="28"/>
              </w:rPr>
              <w:t>月</w:t>
            </w:r>
            <w:r w:rsidR="004A2995">
              <w:rPr>
                <w:rFonts w:ascii="华文仿宋" w:eastAsia="华文仿宋" w:hAnsi="华文仿宋" w:hint="eastAsia"/>
                <w:color w:val="000000"/>
                <w:sz w:val="28"/>
                <w:szCs w:val="28"/>
              </w:rPr>
              <w:t>14</w:t>
            </w:r>
            <w:r w:rsidR="004F4F55">
              <w:rPr>
                <w:rFonts w:ascii="华文仿宋" w:eastAsia="华文仿宋" w:hAnsi="华文仿宋" w:hint="eastAsia"/>
                <w:color w:val="000000"/>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Default="004F4F55">
            <w:pPr>
              <w:pStyle w:val="aa"/>
              <w:spacing w:before="0" w:beforeAutospacing="0" w:after="0" w:afterAutospacing="0" w:line="390" w:lineRule="atLeast"/>
              <w:jc w:val="center"/>
              <w:rPr>
                <w:rFonts w:ascii="华文仿宋" w:eastAsia="华文仿宋" w:hAnsi="华文仿宋"/>
                <w:color w:val="000000"/>
                <w:sz w:val="28"/>
                <w:szCs w:val="28"/>
              </w:rPr>
            </w:pPr>
            <w:r>
              <w:rPr>
                <w:rFonts w:ascii="华文仿宋" w:eastAsia="华文仿宋" w:hAnsi="华文仿宋" w:hint="eastAsia"/>
                <w:color w:val="000000"/>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Default="004F4F55">
            <w:pPr>
              <w:pStyle w:val="aa"/>
              <w:spacing w:before="0" w:beforeAutospacing="0" w:after="0" w:afterAutospacing="0" w:line="390" w:lineRule="atLeast"/>
              <w:jc w:val="center"/>
              <w:rPr>
                <w:rFonts w:ascii="华文仿宋" w:eastAsia="华文仿宋" w:hAnsi="华文仿宋"/>
                <w:color w:val="000000"/>
                <w:sz w:val="28"/>
                <w:szCs w:val="28"/>
              </w:rPr>
            </w:pPr>
            <w:r>
              <w:rPr>
                <w:rFonts w:ascii="华文仿宋" w:eastAsia="华文仿宋" w:hAnsi="华文仿宋" w:hint="eastAsia"/>
                <w:color w:val="000000"/>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Default="004F4F55">
            <w:pPr>
              <w:pStyle w:val="aa"/>
              <w:spacing w:before="0" w:beforeAutospacing="0" w:after="0" w:afterAutospacing="0" w:line="390" w:lineRule="atLeast"/>
              <w:jc w:val="center"/>
              <w:rPr>
                <w:rFonts w:ascii="华文仿宋" w:eastAsia="华文仿宋" w:hAnsi="华文仿宋"/>
                <w:color w:val="000000"/>
                <w:sz w:val="28"/>
                <w:szCs w:val="28"/>
              </w:rPr>
            </w:pPr>
            <w:r>
              <w:rPr>
                <w:rFonts w:ascii="华文仿宋" w:eastAsia="华文仿宋" w:hAnsi="华文仿宋" w:hint="eastAsia"/>
                <w:color w:val="000000"/>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Default="004F4F55">
            <w:pPr>
              <w:pStyle w:val="aa"/>
              <w:spacing w:before="0" w:beforeAutospacing="0" w:after="0" w:afterAutospacing="0" w:line="390" w:lineRule="atLeast"/>
              <w:jc w:val="center"/>
              <w:rPr>
                <w:rFonts w:ascii="华文仿宋" w:eastAsia="华文仿宋" w:hAnsi="华文仿宋"/>
                <w:color w:val="000000"/>
                <w:sz w:val="28"/>
                <w:szCs w:val="28"/>
              </w:rPr>
            </w:pPr>
            <w:r>
              <w:rPr>
                <w:rFonts w:ascii="华文仿宋" w:eastAsia="华文仿宋" w:hAnsi="华文仿宋" w:hint="eastAsia"/>
                <w:color w:val="000000"/>
                <w:sz w:val="28"/>
                <w:szCs w:val="28"/>
              </w:rPr>
              <w:t>美分/加仑</w:t>
            </w:r>
          </w:p>
        </w:tc>
      </w:tr>
      <w:tr w:rsidR="004A2995">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49.24美元/桶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49.28美元/桶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0.56</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117.238-117.333</w:t>
            </w:r>
          </w:p>
        </w:tc>
      </w:tr>
      <w:tr w:rsidR="004A2995">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460.75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462.25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4.25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121.892-122.288</w:t>
            </w:r>
          </w:p>
        </w:tc>
      </w:tr>
      <w:tr w:rsidR="004A2995">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432.55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434.05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4.62</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114.431-114.828</w:t>
            </w:r>
          </w:p>
        </w:tc>
      </w:tr>
      <w:tr w:rsidR="004A2995">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阿姆斯特丹、鹿特丹、安特卫普到岸价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452.75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453.25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8.75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121.056-121.190</w:t>
            </w:r>
          </w:p>
        </w:tc>
      </w:tr>
      <w:tr w:rsidR="004A2995">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448.75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449.25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8.75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119.987-120.120</w:t>
            </w:r>
          </w:p>
        </w:tc>
      </w:tr>
      <w:tr w:rsidR="004A2995">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432.00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432.50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8.00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115.508-115.642</w:t>
            </w:r>
          </w:p>
        </w:tc>
      </w:tr>
      <w:tr w:rsidR="004A2995">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443.75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444.25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8.50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118.650-118.783</w:t>
            </w:r>
          </w:p>
        </w:tc>
      </w:tr>
      <w:tr w:rsidR="004A2995">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438.32</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438.42</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4.38美分/加仑</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125.190-125.290</w:t>
            </w:r>
          </w:p>
        </w:tc>
      </w:tr>
      <w:tr w:rsidR="004A2995">
        <w:trPr>
          <w:trHeight w:val="74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加勒比海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A2995" w:rsidRPr="004A2995" w:rsidRDefault="004A2995">
            <w:pPr>
              <w:pStyle w:val="aa"/>
              <w:spacing w:before="0" w:beforeAutospacing="0" w:after="0" w:afterAutospacing="0" w:line="390" w:lineRule="atLeast"/>
              <w:jc w:val="center"/>
              <w:rPr>
                <w:rFonts w:ascii="华文仿宋" w:eastAsia="华文仿宋" w:hAnsi="华文仿宋"/>
                <w:color w:val="000000"/>
                <w:sz w:val="28"/>
                <w:szCs w:val="28"/>
              </w:rPr>
            </w:pPr>
            <w:r w:rsidRPr="004A2995">
              <w:rPr>
                <w:rFonts w:ascii="华文仿宋" w:eastAsia="华文仿宋" w:hAnsi="华文仿宋" w:hint="eastAsia"/>
                <w:color w:val="000000"/>
                <w:sz w:val="28"/>
                <w:szCs w:val="28"/>
              </w:rPr>
              <w:t> </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49" w:name="_Toc5976980"/>
      <w:bookmarkStart w:id="50" w:name="_Toc4768358"/>
      <w:bookmarkStart w:id="51" w:name="_Toc5976960"/>
      <w:bookmarkStart w:id="52" w:name="_Toc5281985"/>
      <w:bookmarkStart w:id="53" w:name="_Toc4768338"/>
      <w:bookmarkStart w:id="54" w:name="_Toc4160088"/>
      <w:bookmarkStart w:id="55" w:name="_Toc1736585"/>
      <w:bookmarkStart w:id="56" w:name="_Toc2934027"/>
      <w:bookmarkStart w:id="57" w:name="_Toc536797014"/>
      <w:bookmarkStart w:id="58" w:name="_Toc2934048"/>
      <w:bookmarkStart w:id="59" w:name="_Toc10211769"/>
      <w:bookmarkStart w:id="60" w:name="_Toc10731581"/>
      <w:r>
        <w:rPr>
          <w:rFonts w:asciiTheme="minorEastAsia" w:eastAsiaTheme="minorEastAsia" w:hAnsiTheme="minorEastAsia" w:hint="eastAsia"/>
          <w:bCs w:val="0"/>
          <w:color w:val="000000" w:themeColor="text1"/>
          <w:szCs w:val="28"/>
        </w:rPr>
        <w:t>2.2地炼石脑油市场</w:t>
      </w:r>
      <w:bookmarkEnd w:id="8"/>
      <w:bookmarkEnd w:id="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2F12E4" w:rsidRPr="00EA5075" w:rsidRDefault="004F4F55" w:rsidP="00EA5075">
      <w:pPr>
        <w:pStyle w:val="aa"/>
        <w:rPr>
          <w:sz w:val="21"/>
          <w:szCs w:val="21"/>
        </w:rPr>
      </w:pPr>
      <w:r>
        <w:rPr>
          <w:rFonts w:ascii="华文仿宋" w:eastAsia="华文仿宋" w:hAnsi="华文仿宋" w:hint="eastAsia"/>
          <w:sz w:val="28"/>
          <w:szCs w:val="28"/>
        </w:rPr>
        <w:t>本周石脑油：</w:t>
      </w:r>
      <w:r w:rsidR="00EA5075" w:rsidRPr="00EA5075">
        <w:rPr>
          <w:rFonts w:ascii="华文仿宋" w:eastAsia="华文仿宋" w:hAnsi="华文仿宋"/>
          <w:sz w:val="28"/>
          <w:szCs w:val="28"/>
        </w:rPr>
        <w:t>近期原油期货价格的大幅下移对国际原油制品市场形成了巨大的下行压力。西方石脑油套利船货规模不减，而亚洲境内南亚区域石脑油资源大规模</w:t>
      </w:r>
      <w:r w:rsidR="00EA5075" w:rsidRPr="00EA5075">
        <w:rPr>
          <w:rFonts w:ascii="华文仿宋" w:eastAsia="华文仿宋" w:hAnsi="华文仿宋"/>
          <w:sz w:val="28"/>
          <w:szCs w:val="28"/>
        </w:rPr>
        <w:lastRenderedPageBreak/>
        <w:t>外放，亚洲境内的整体供应呈现继续扩张的态势，而来自东亚的需求呈现削减态势，这严重影响了市场递价水平，本周期内MOPJ价格录得大幅下跌，这导致挂靠MOPJ价格的中国主营炼厂石脑油结算价预期值宽幅下跌，中宇数据显示，截至6月5日，预测2019年6月中石化石脑油含税结算价跌420至3810元/吨。国内地炼及煤基石脑油市场近期陷入崩盘状态，因市场出货阻力极大，主力生产区域实际成交水平不断刷新年内新低点，目前山东区内低端加氢石脑油不含税成交已经低至3900元/吨下方，目前市场需求匮乏，石油级与煤制资源供应充裕，而外围原油欲振乏力，市场交投难以出现较大起色，但受成本面支撑下移空间不足，在自用率提升的情况市场供应可能出现一定削减，这将对石脑油递价水平形成一定支撑，低端售价有反弹可能。</w:t>
      </w:r>
    </w:p>
    <w:p w:rsidR="002F12E4" w:rsidRDefault="004F4F55">
      <w:pPr>
        <w:outlineLvl w:val="1"/>
        <w:rPr>
          <w:rFonts w:asciiTheme="minorEastAsia" w:eastAsiaTheme="minorEastAsia" w:hAnsiTheme="minorEastAsia"/>
          <w:b/>
          <w:sz w:val="28"/>
          <w:szCs w:val="28"/>
        </w:rPr>
      </w:pPr>
      <w:bookmarkStart w:id="61" w:name="_Toc296600813"/>
      <w:bookmarkStart w:id="62" w:name="_Toc460250406"/>
      <w:bookmarkStart w:id="63" w:name="_Toc505350010"/>
      <w:bookmarkStart w:id="64" w:name="_Toc536797015"/>
      <w:bookmarkStart w:id="65" w:name="_Toc1736586"/>
      <w:bookmarkStart w:id="66" w:name="_Toc281568203"/>
      <w:bookmarkStart w:id="67" w:name="_Toc2934028"/>
      <w:bookmarkStart w:id="68" w:name="_Toc2934049"/>
      <w:bookmarkStart w:id="69" w:name="_Toc4160089"/>
      <w:bookmarkStart w:id="70" w:name="_Toc4768339"/>
      <w:bookmarkStart w:id="71" w:name="_Toc5281986"/>
      <w:bookmarkStart w:id="72" w:name="_Toc4768359"/>
      <w:bookmarkStart w:id="73" w:name="_Toc5976981"/>
      <w:bookmarkStart w:id="74" w:name="_Toc5976961"/>
      <w:bookmarkStart w:id="75" w:name="_Toc10211770"/>
      <w:bookmarkStart w:id="76" w:name="_Toc10731582"/>
      <w:r>
        <w:rPr>
          <w:rFonts w:asciiTheme="minorEastAsia" w:eastAsiaTheme="minorEastAsia" w:hAnsiTheme="minorEastAsia" w:hint="eastAsia"/>
          <w:b/>
          <w:sz w:val="28"/>
          <w:szCs w:val="28"/>
        </w:rPr>
        <w:t>2.3本周国内石脑油价格汇总</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9776" w:type="dxa"/>
        <w:tblLayout w:type="fixed"/>
        <w:tblCellMar>
          <w:top w:w="15" w:type="dxa"/>
          <w:left w:w="15" w:type="dxa"/>
          <w:bottom w:w="15" w:type="dxa"/>
          <w:right w:w="15" w:type="dxa"/>
        </w:tblCellMar>
        <w:tblLook w:val="04A0"/>
      </w:tblPr>
      <w:tblGrid>
        <w:gridCol w:w="1198"/>
        <w:gridCol w:w="1695"/>
        <w:gridCol w:w="1215"/>
        <w:gridCol w:w="1370"/>
        <w:gridCol w:w="1369"/>
        <w:gridCol w:w="1560"/>
        <w:gridCol w:w="1369"/>
      </w:tblGrid>
      <w:tr w:rsidR="00F20377">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20377" w:rsidRDefault="00F20377">
            <w:pPr>
              <w:jc w:val="center"/>
              <w:rPr>
                <w:rFonts w:ascii="华文仿宋" w:eastAsia="华文仿宋" w:hAnsi="华文仿宋" w:cs="Tahoma"/>
                <w:sz w:val="28"/>
                <w:szCs w:val="28"/>
              </w:rPr>
            </w:pPr>
            <w:r>
              <w:rPr>
                <w:rFonts w:ascii="华文仿宋" w:eastAsia="华文仿宋" w:hAnsi="华文仿宋" w:cs="Tahoma" w:hint="eastAsia"/>
                <w:sz w:val="28"/>
                <w:szCs w:val="28"/>
              </w:rPr>
              <w:t>地区</w:t>
            </w:r>
          </w:p>
        </w:tc>
        <w:tc>
          <w:tcPr>
            <w:tcW w:w="169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20377" w:rsidRDefault="00F20377">
            <w:pPr>
              <w:jc w:val="center"/>
              <w:rPr>
                <w:rFonts w:ascii="华文仿宋" w:eastAsia="华文仿宋" w:hAnsi="华文仿宋" w:cs="Tahoma"/>
                <w:sz w:val="28"/>
                <w:szCs w:val="28"/>
              </w:rPr>
            </w:pPr>
            <w:r>
              <w:rPr>
                <w:rFonts w:ascii="华文仿宋" w:eastAsia="华文仿宋" w:hAnsi="华文仿宋" w:cs="Tahoma" w:hint="eastAsia"/>
                <w:sz w:val="28"/>
                <w:szCs w:val="28"/>
              </w:rPr>
              <w:t>生产厂家</w:t>
            </w:r>
          </w:p>
        </w:tc>
        <w:tc>
          <w:tcPr>
            <w:tcW w:w="121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20377" w:rsidRDefault="00F20377">
            <w:pPr>
              <w:jc w:val="center"/>
              <w:rPr>
                <w:rFonts w:ascii="华文仿宋" w:eastAsia="华文仿宋" w:hAnsi="华文仿宋" w:cs="Tahoma"/>
                <w:sz w:val="28"/>
                <w:szCs w:val="28"/>
              </w:rPr>
            </w:pPr>
            <w:r>
              <w:rPr>
                <w:rFonts w:ascii="华文仿宋" w:eastAsia="华文仿宋" w:hAnsi="华文仿宋" w:cs="Tahoma" w:hint="eastAsia"/>
                <w:sz w:val="28"/>
                <w:szCs w:val="28"/>
              </w:rPr>
              <w:t>产品名称</w:t>
            </w:r>
          </w:p>
        </w:tc>
        <w:tc>
          <w:tcPr>
            <w:tcW w:w="137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20377" w:rsidRDefault="00F20377">
            <w:pPr>
              <w:jc w:val="center"/>
              <w:rPr>
                <w:rFonts w:ascii="华文仿宋" w:eastAsia="华文仿宋" w:hAnsi="华文仿宋" w:cs="Tahoma"/>
                <w:sz w:val="28"/>
                <w:szCs w:val="28"/>
              </w:rPr>
            </w:pPr>
            <w:r>
              <w:rPr>
                <w:rFonts w:ascii="华文仿宋" w:eastAsia="华文仿宋" w:hAnsi="华文仿宋" w:cs="Tahoma" w:hint="eastAsia"/>
                <w:sz w:val="28"/>
                <w:szCs w:val="28"/>
              </w:rPr>
              <w:t>价格类型</w:t>
            </w:r>
          </w:p>
        </w:tc>
        <w:tc>
          <w:tcPr>
            <w:tcW w:w="13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20377" w:rsidRPr="00F20377" w:rsidRDefault="00F20377">
            <w:pPr>
              <w:jc w:val="center"/>
              <w:rPr>
                <w:rFonts w:ascii="华文仿宋" w:eastAsia="华文仿宋" w:hAnsi="华文仿宋" w:cs="Tahoma"/>
                <w:sz w:val="28"/>
                <w:szCs w:val="28"/>
              </w:rPr>
            </w:pPr>
            <w:r w:rsidRPr="00F20377">
              <w:rPr>
                <w:rFonts w:ascii="华文仿宋" w:eastAsia="华文仿宋" w:hAnsi="华文仿宋" w:cs="Tahoma" w:hint="eastAsia"/>
                <w:sz w:val="28"/>
                <w:szCs w:val="28"/>
              </w:rPr>
              <w:t>涨跌</w:t>
            </w:r>
          </w:p>
        </w:tc>
        <w:tc>
          <w:tcPr>
            <w:tcW w:w="156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20377" w:rsidRPr="00F20377" w:rsidRDefault="00F20377" w:rsidP="00007BC8">
            <w:pPr>
              <w:jc w:val="center"/>
              <w:rPr>
                <w:rFonts w:ascii="华文仿宋" w:eastAsia="华文仿宋" w:hAnsi="华文仿宋" w:cs="Tahoma"/>
                <w:sz w:val="28"/>
                <w:szCs w:val="28"/>
              </w:rPr>
            </w:pPr>
            <w:r w:rsidRPr="00F20377">
              <w:rPr>
                <w:rFonts w:ascii="华文仿宋" w:eastAsia="华文仿宋" w:hAnsi="华文仿宋" w:cs="Tahoma" w:hint="eastAsia"/>
                <w:sz w:val="28"/>
                <w:szCs w:val="28"/>
              </w:rPr>
              <w:t>2019/</w:t>
            </w:r>
            <w:r w:rsidR="006D5471">
              <w:rPr>
                <w:rFonts w:ascii="华文仿宋" w:eastAsia="华文仿宋" w:hAnsi="华文仿宋" w:cs="Tahoma" w:hint="eastAsia"/>
                <w:sz w:val="28"/>
                <w:szCs w:val="28"/>
              </w:rPr>
              <w:t>6</w:t>
            </w:r>
            <w:r w:rsidRPr="00F20377">
              <w:rPr>
                <w:rFonts w:ascii="华文仿宋" w:eastAsia="华文仿宋" w:hAnsi="华文仿宋" w:cs="Tahoma" w:hint="eastAsia"/>
                <w:sz w:val="28"/>
                <w:szCs w:val="28"/>
              </w:rPr>
              <w:t>/</w:t>
            </w:r>
            <w:r w:rsidR="00007BC8">
              <w:rPr>
                <w:rFonts w:ascii="华文仿宋" w:eastAsia="华文仿宋" w:hAnsi="华文仿宋" w:cs="Tahoma" w:hint="eastAsia"/>
                <w:sz w:val="28"/>
                <w:szCs w:val="28"/>
              </w:rPr>
              <w:t>14</w:t>
            </w:r>
          </w:p>
        </w:tc>
        <w:tc>
          <w:tcPr>
            <w:tcW w:w="13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20377" w:rsidRPr="00F20377" w:rsidRDefault="00F20377" w:rsidP="00007BC8">
            <w:pPr>
              <w:jc w:val="center"/>
              <w:rPr>
                <w:rFonts w:ascii="华文仿宋" w:eastAsia="华文仿宋" w:hAnsi="华文仿宋" w:cs="Tahoma"/>
                <w:sz w:val="28"/>
                <w:szCs w:val="28"/>
              </w:rPr>
            </w:pPr>
            <w:r w:rsidRPr="00F20377">
              <w:rPr>
                <w:rFonts w:ascii="华文仿宋" w:eastAsia="华文仿宋" w:hAnsi="华文仿宋" w:cs="Tahoma" w:hint="eastAsia"/>
                <w:sz w:val="28"/>
                <w:szCs w:val="28"/>
              </w:rPr>
              <w:t>2019/</w:t>
            </w:r>
            <w:r w:rsidR="00007BC8">
              <w:rPr>
                <w:rFonts w:ascii="华文仿宋" w:eastAsia="华文仿宋" w:hAnsi="华文仿宋" w:cs="Tahoma" w:hint="eastAsia"/>
                <w:sz w:val="28"/>
                <w:szCs w:val="28"/>
              </w:rPr>
              <w:t>6</w:t>
            </w:r>
            <w:r w:rsidRPr="00F20377">
              <w:rPr>
                <w:rFonts w:ascii="华文仿宋" w:eastAsia="华文仿宋" w:hAnsi="华文仿宋" w:cs="Tahoma" w:hint="eastAsia"/>
                <w:sz w:val="28"/>
                <w:szCs w:val="28"/>
              </w:rPr>
              <w:t>/</w:t>
            </w:r>
            <w:r w:rsidR="00007BC8">
              <w:rPr>
                <w:rFonts w:ascii="华文仿宋" w:eastAsia="华文仿宋" w:hAnsi="华文仿宋" w:cs="Tahoma" w:hint="eastAsia"/>
                <w:sz w:val="28"/>
                <w:szCs w:val="28"/>
              </w:rPr>
              <w:t>6</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金城石化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恒源石化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东明石化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中海石化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弘润石化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lastRenderedPageBreak/>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华星石化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海科石化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广饶石化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鑫泰石化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利津石化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胜华石化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长城石化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安邦石化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日照源丰</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富海石化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京博石化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昌邑石化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50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5300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5250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垦利石化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寿光石化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神驰石化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汇丰石化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宝塔石化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滨化石化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480"/>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高青宏远石化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Tahoma"/>
                <w:color w:val="000000"/>
                <w:sz w:val="28"/>
                <w:szCs w:val="28"/>
              </w:rPr>
            </w:pPr>
            <w:r w:rsidRPr="00007BC8">
              <w:rPr>
                <w:rFonts w:ascii="华文仿宋" w:eastAsia="华文仿宋" w:hAnsi="华文仿宋" w:cs="Tahom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河口实业</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lastRenderedPageBreak/>
              <w:t>山东</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科力达石化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-300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5600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5900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山东</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东方华龙</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6550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6550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山东</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齐成工贸</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5990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5990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山东</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广悦化工</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6300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6300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山东</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石大昌盛能源</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600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6600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6000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山东</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永鑫化工</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6250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6250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山东</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日照岚桥港口石化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6300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6300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山东</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无棣鑫岳石化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6300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6300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山东</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尚能石化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5980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5980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山东</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海右石化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5600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5700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山东</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亚通石化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6250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6250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华北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鑫泉焦化</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7400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7400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东北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盘锦北沥</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3656</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3656</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东北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盘锦宏业</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4956</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4956</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东北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中天浩业</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4956</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4956</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西北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陕西华航</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5000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5000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西北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神木天元</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4600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4600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西北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神木富油</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4400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4400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lastRenderedPageBreak/>
              <w:t>西北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内蒙古庆华</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5450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5450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西北</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陕西未来</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4250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4250</w:t>
            </w:r>
          </w:p>
        </w:tc>
      </w:tr>
      <w:tr w:rsidR="00007BC8">
        <w:trPr>
          <w:trHeight w:val="286"/>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华东</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江苏新海</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hint="eastAsia"/>
                <w:color w:val="000000"/>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color w:val="000000"/>
                <w:sz w:val="28"/>
                <w:szCs w:val="28"/>
              </w:rPr>
            </w:pPr>
            <w:r w:rsidRPr="00007BC8">
              <w:rPr>
                <w:rFonts w:ascii="华文仿宋" w:eastAsia="华文仿宋" w:hAnsi="华文仿宋"/>
                <w:color w:val="000000"/>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hint="eastAsia"/>
                <w:sz w:val="28"/>
                <w:szCs w:val="28"/>
              </w:rPr>
              <w:t>6450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BC8" w:rsidRPr="00007BC8" w:rsidRDefault="00007BC8">
            <w:pPr>
              <w:jc w:val="center"/>
              <w:rPr>
                <w:rFonts w:ascii="华文仿宋" w:eastAsia="华文仿宋" w:hAnsi="华文仿宋" w:cs="宋体"/>
                <w:sz w:val="28"/>
                <w:szCs w:val="28"/>
              </w:rPr>
            </w:pPr>
            <w:r w:rsidRPr="00007BC8">
              <w:rPr>
                <w:rFonts w:ascii="华文仿宋" w:eastAsia="华文仿宋" w:hAnsi="华文仿宋"/>
                <w:sz w:val="28"/>
                <w:szCs w:val="28"/>
              </w:rPr>
              <w:t>6450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77" w:name="_Toc5281987"/>
      <w:bookmarkStart w:id="78" w:name="_Toc4160090"/>
      <w:bookmarkStart w:id="79" w:name="_Toc4768340"/>
      <w:bookmarkStart w:id="80" w:name="_Toc5976982"/>
      <w:bookmarkStart w:id="81" w:name="_Toc4768360"/>
      <w:bookmarkStart w:id="82" w:name="_Toc5976962"/>
      <w:bookmarkStart w:id="83" w:name="_Toc2934050"/>
      <w:bookmarkStart w:id="84" w:name="_Toc2934029"/>
      <w:bookmarkStart w:id="85" w:name="_Toc281568204"/>
      <w:bookmarkStart w:id="86" w:name="_Toc505350011"/>
      <w:bookmarkStart w:id="87" w:name="_Toc1736587"/>
      <w:bookmarkStart w:id="88" w:name="_Toc536797016"/>
      <w:bookmarkStart w:id="89" w:name="_Toc460250407"/>
      <w:bookmarkStart w:id="90" w:name="_Toc296600814"/>
      <w:bookmarkStart w:id="91" w:name="_Toc10211771"/>
      <w:bookmarkStart w:id="92" w:name="_Toc10731583"/>
      <w:bookmarkStart w:id="93" w:name="_Toc239847719"/>
      <w:bookmarkStart w:id="94" w:name="_Toc158203132"/>
      <w:r>
        <w:rPr>
          <w:rFonts w:asciiTheme="minorEastAsia" w:eastAsiaTheme="minorEastAsia" w:hAnsiTheme="minorEastAsia" w:hint="eastAsia"/>
          <w:szCs w:val="28"/>
        </w:rPr>
        <w:t>2.4山东地炼石脑油价格走势图</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2F12E4" w:rsidRDefault="002F12E4">
      <w:pPr>
        <w:rPr>
          <w:sz w:val="20"/>
          <w:szCs w:val="20"/>
        </w:rPr>
      </w:pPr>
    </w:p>
    <w:p w:rsidR="002F12E4" w:rsidRDefault="00A43F9E" w:rsidP="00A43F9E">
      <w:pPr>
        <w:jc w:val="center"/>
        <w:rPr>
          <w:sz w:val="20"/>
          <w:szCs w:val="20"/>
        </w:rPr>
      </w:pPr>
      <w:r w:rsidRPr="00A43F9E">
        <w:rPr>
          <w:sz w:val="20"/>
          <w:szCs w:val="20"/>
        </w:rPr>
        <w:drawing>
          <wp:inline distT="0" distB="0" distL="0" distR="0">
            <wp:extent cx="5219700" cy="3200400"/>
            <wp:effectExtent l="19050" t="0" r="19050"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F12E4" w:rsidRDefault="004F4F55">
      <w:pPr>
        <w:outlineLvl w:val="0"/>
        <w:rPr>
          <w:rFonts w:ascii="黑体" w:eastAsia="黑体"/>
          <w:b/>
          <w:sz w:val="28"/>
          <w:szCs w:val="28"/>
        </w:rPr>
      </w:pPr>
      <w:bookmarkStart w:id="95" w:name="_Toc237428455"/>
      <w:bookmarkStart w:id="96" w:name="_Toc460250408"/>
      <w:bookmarkStart w:id="97" w:name="_Toc5976963"/>
      <w:bookmarkStart w:id="98" w:name="_Toc296600816"/>
      <w:bookmarkStart w:id="99" w:name="_Toc2934030"/>
      <w:bookmarkStart w:id="100" w:name="_Toc536797017"/>
      <w:bookmarkStart w:id="101" w:name="_Toc5976983"/>
      <w:bookmarkStart w:id="102" w:name="_Toc1736588"/>
      <w:bookmarkStart w:id="103" w:name="_Toc4768361"/>
      <w:bookmarkStart w:id="104" w:name="_Toc281568206"/>
      <w:bookmarkStart w:id="105" w:name="_Toc5281988"/>
      <w:bookmarkStart w:id="106" w:name="_Toc4160091"/>
      <w:bookmarkStart w:id="107" w:name="_Toc4768341"/>
      <w:bookmarkStart w:id="108" w:name="_Toc505350012"/>
      <w:bookmarkStart w:id="109" w:name="_Toc2934051"/>
      <w:bookmarkStart w:id="110" w:name="_Toc10211772"/>
      <w:bookmarkStart w:id="111" w:name="_Toc10731584"/>
      <w:bookmarkEnd w:id="93"/>
      <w:bookmarkEnd w:id="94"/>
      <w:r>
        <w:rPr>
          <w:rFonts w:ascii="黑体" w:eastAsia="黑体" w:hint="eastAsia"/>
          <w:b/>
          <w:sz w:val="28"/>
          <w:szCs w:val="28"/>
        </w:rPr>
        <w:t>三、本周国内油品市场分析及预测</w:t>
      </w:r>
      <w:bookmarkStart w:id="112" w:name="_Toc460250409"/>
      <w:bookmarkStart w:id="113" w:name="_Toc281568207"/>
      <w:bookmarkStart w:id="114" w:name="_Toc296600817"/>
      <w:bookmarkStart w:id="115" w:name="_Toc237428456"/>
      <w:bookmarkStart w:id="116" w:name="_Toc176571903"/>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2F12E4" w:rsidRDefault="004F4F55">
      <w:pPr>
        <w:pStyle w:val="1"/>
        <w:spacing w:line="360" w:lineRule="auto"/>
        <w:rPr>
          <w:rFonts w:ascii="华文仿宋" w:eastAsia="华文仿宋" w:hAnsi="华文仿宋" w:cs="华文仿宋"/>
          <w:b w:val="0"/>
          <w:bCs w:val="0"/>
          <w:kern w:val="0"/>
          <w:sz w:val="28"/>
          <w:szCs w:val="28"/>
        </w:rPr>
      </w:pPr>
      <w:bookmarkStart w:id="117" w:name="_Toc505350013"/>
      <w:bookmarkStart w:id="118" w:name="_Toc536797018"/>
      <w:bookmarkStart w:id="119" w:name="_Toc2934031"/>
      <w:bookmarkStart w:id="120" w:name="_Toc4160092"/>
      <w:bookmarkStart w:id="121" w:name="_Toc4768342"/>
      <w:bookmarkStart w:id="122" w:name="_Toc1736589"/>
      <w:bookmarkStart w:id="123" w:name="_Toc4768362"/>
      <w:bookmarkStart w:id="124" w:name="_Toc2934052"/>
      <w:bookmarkStart w:id="125" w:name="_Toc5281989"/>
      <w:bookmarkStart w:id="126" w:name="_Toc5976984"/>
      <w:bookmarkStart w:id="127" w:name="_Toc5976964"/>
      <w:bookmarkStart w:id="128" w:name="_Toc10211773"/>
      <w:bookmarkStart w:id="129" w:name="_Toc10731585"/>
      <w:r>
        <w:rPr>
          <w:rFonts w:asciiTheme="minorEastAsia" w:eastAsiaTheme="minorEastAsia" w:hAnsiTheme="minorEastAsia" w:hint="eastAsia"/>
          <w:kern w:val="2"/>
          <w:sz w:val="28"/>
          <w:szCs w:val="28"/>
        </w:rPr>
        <w:t>3．1  成品油市场动态</w:t>
      </w:r>
      <w:bookmarkEnd w:id="112"/>
      <w:bookmarkEnd w:id="113"/>
      <w:bookmarkEnd w:id="114"/>
      <w:bookmarkEnd w:id="117"/>
      <w:bookmarkEnd w:id="118"/>
      <w:bookmarkEnd w:id="119"/>
      <w:bookmarkEnd w:id="120"/>
      <w:bookmarkEnd w:id="121"/>
      <w:bookmarkEnd w:id="122"/>
      <w:bookmarkEnd w:id="123"/>
      <w:bookmarkEnd w:id="124"/>
      <w:bookmarkEnd w:id="125"/>
      <w:bookmarkEnd w:id="126"/>
      <w:bookmarkEnd w:id="127"/>
      <w:bookmarkEnd w:id="128"/>
      <w:bookmarkEnd w:id="129"/>
    </w:p>
    <w:p w:rsidR="000E58ED" w:rsidRPr="000E58ED" w:rsidRDefault="000E58ED" w:rsidP="000E58ED">
      <w:pPr>
        <w:pStyle w:val="aa"/>
        <w:ind w:firstLineChars="200" w:firstLine="560"/>
        <w:rPr>
          <w:rFonts w:ascii="华文仿宋" w:eastAsia="华文仿宋" w:hAnsi="华文仿宋"/>
          <w:sz w:val="28"/>
          <w:szCs w:val="28"/>
        </w:rPr>
      </w:pPr>
      <w:bookmarkStart w:id="130" w:name="_Toc1736590"/>
      <w:bookmarkStart w:id="131" w:name="_Toc505350014"/>
      <w:bookmarkStart w:id="132" w:name="_Toc2934053"/>
      <w:bookmarkStart w:id="133" w:name="_Toc2934032"/>
      <w:bookmarkStart w:id="134" w:name="_Toc536797019"/>
      <w:bookmarkStart w:id="135" w:name="_Toc460250410"/>
      <w:bookmarkStart w:id="136" w:name="_Toc180485827"/>
      <w:bookmarkStart w:id="137" w:name="_Toc281568208"/>
      <w:bookmarkStart w:id="138" w:name="_Toc296600818"/>
      <w:bookmarkStart w:id="139" w:name="_Toc369858747"/>
      <w:bookmarkStart w:id="140" w:name="_Toc296600819"/>
      <w:bookmarkStart w:id="141" w:name="_Toc281568211"/>
      <w:bookmarkEnd w:id="115"/>
      <w:bookmarkEnd w:id="116"/>
      <w:r w:rsidRPr="000E58ED">
        <w:rPr>
          <w:rFonts w:ascii="华文仿宋" w:eastAsia="华文仿宋" w:hAnsi="华文仿宋" w:hint="eastAsia"/>
          <w:sz w:val="28"/>
          <w:szCs w:val="28"/>
        </w:rPr>
        <w:t>本周，国际原油期货震荡下行，据测算第二个工作日参考原油变化率为-4.81%。受此影响，国内成品油市场购销氛围持淡，各地主营单位汽柴油价格下调。与此同时，山东地炼成品油行情跌跌不休，区内炼厂报价频频走低，且成交保持100元/吨左右优惠。具体来看出货方面：在原油弱势以及零售价下调双重</w:t>
      </w:r>
      <w:r w:rsidRPr="000E58ED">
        <w:rPr>
          <w:rFonts w:ascii="华文仿宋" w:eastAsia="华文仿宋" w:hAnsi="华文仿宋" w:hint="eastAsia"/>
          <w:sz w:val="28"/>
          <w:szCs w:val="28"/>
        </w:rPr>
        <w:lastRenderedPageBreak/>
        <w:t>利空下，区内油市看跌气氛浓厚，中间商多持币观望，仅少数下游用户适量补货，从而导致地炼整体出货表现不佳，库存普遍呈现上涨趋势。</w:t>
      </w:r>
    </w:p>
    <w:p w:rsidR="000E58ED" w:rsidRPr="000E58ED" w:rsidRDefault="000E58ED" w:rsidP="000E58ED">
      <w:pPr>
        <w:pStyle w:val="aa"/>
        <w:ind w:firstLineChars="200" w:firstLine="560"/>
        <w:rPr>
          <w:rFonts w:ascii="华文仿宋" w:eastAsia="华文仿宋" w:hAnsi="华文仿宋"/>
          <w:sz w:val="28"/>
          <w:szCs w:val="28"/>
        </w:rPr>
      </w:pPr>
      <w:r w:rsidRPr="000E58ED">
        <w:rPr>
          <w:rFonts w:ascii="华文仿宋" w:eastAsia="华文仿宋" w:hAnsi="华文仿宋" w:hint="eastAsia"/>
          <w:sz w:val="28"/>
          <w:szCs w:val="28"/>
        </w:rPr>
        <w:t>后市前瞻：进入下周，国际原油期价WTI维持区间震荡状态，并等待OPEC+对于减产的消息，主流运行区间在50-55(均值52.5)美元/桶之间。在缺少基本面需求支撑下，山东地炼成品油行情亦跟随原油走势而震荡运行，下游买家购进操作保持理性，地炼方面则适时调整销售策略。综上所述，预计山东地炼汽柴油价格震荡走低。</w:t>
      </w:r>
    </w:p>
    <w:p w:rsidR="000E58ED" w:rsidRPr="000E58ED" w:rsidRDefault="000E58ED" w:rsidP="000E58ED">
      <w:pPr>
        <w:pStyle w:val="aa"/>
        <w:ind w:firstLineChars="200" w:firstLine="560"/>
        <w:rPr>
          <w:rFonts w:ascii="华文仿宋" w:eastAsia="华文仿宋" w:hAnsi="华文仿宋"/>
          <w:sz w:val="28"/>
          <w:szCs w:val="28"/>
        </w:rPr>
      </w:pPr>
      <w:r w:rsidRPr="000E58ED">
        <w:rPr>
          <w:rFonts w:ascii="华文仿宋" w:eastAsia="华文仿宋" w:hAnsi="华文仿宋" w:hint="eastAsia"/>
          <w:sz w:val="28"/>
          <w:szCs w:val="28"/>
        </w:rPr>
        <w:t>华北地区主营汽柴油接连下调报价，市场交投寡淡。分析来看，本周一成品油零售价年内最大跌幅兑现，新一轮原油变化率负向宽幅开端，本轮零售价仍存下调预期，消息面利空因素占据主导。区内主营销售压力凸显，汽柴油接连下调报价，出货实盘优惠不断加大。而下游用户心态普遍悲观，谨慎观望氛围浓厚，入市操作均刚需小单采购，市场整体购销表现依然清淡。后市来看，国际原油延续区间震荡，预计华北地区成品油仍将弱势运行，部分主营或继续降价促销，市场购销难寻好转迹象。</w:t>
      </w:r>
    </w:p>
    <w:p w:rsidR="000E58ED" w:rsidRPr="000E58ED" w:rsidRDefault="000E58ED" w:rsidP="000E58ED">
      <w:pPr>
        <w:pStyle w:val="aa"/>
        <w:ind w:firstLineChars="200" w:firstLine="560"/>
        <w:rPr>
          <w:rFonts w:ascii="华文仿宋" w:eastAsia="华文仿宋" w:hAnsi="华文仿宋"/>
          <w:sz w:val="28"/>
          <w:szCs w:val="28"/>
        </w:rPr>
      </w:pPr>
      <w:r w:rsidRPr="000E58ED">
        <w:rPr>
          <w:rFonts w:ascii="华文仿宋" w:eastAsia="华文仿宋" w:hAnsi="华文仿宋" w:hint="eastAsia"/>
          <w:sz w:val="28"/>
          <w:szCs w:val="28"/>
        </w:rPr>
        <w:t>华南地区成品油行情继续下跌，市场购销气氛维持平淡。具体来看，原油期货震荡下跌，零售价兑现年内最大跌幅，新一轮计价周期，变化率依然维持负向，消息方面指引偏空。受此影响，山东地炼汽柴油价格持续下跌，主营外采成本降低，且业者谨慎观望情绪不减，主营单位汽柴油价格承压下跌，市场交投气氛清淡依然。后市来看，原油期货弱势震荡为主，消息方面难寻支撑。加之步入中旬，主营销售压力渐增，而业者消库之余按需采购，预计下周华南地区汽柴油行情弱势整理为主，市场交投改善不易。</w:t>
      </w:r>
    </w:p>
    <w:p w:rsidR="000E58ED" w:rsidRPr="000E58ED" w:rsidRDefault="000E58ED" w:rsidP="000E58ED">
      <w:pPr>
        <w:pStyle w:val="aa"/>
        <w:ind w:firstLineChars="200" w:firstLine="560"/>
        <w:rPr>
          <w:rFonts w:ascii="华文仿宋" w:eastAsia="华文仿宋" w:hAnsi="华文仿宋"/>
          <w:sz w:val="28"/>
          <w:szCs w:val="28"/>
        </w:rPr>
      </w:pPr>
      <w:r w:rsidRPr="000E58ED">
        <w:rPr>
          <w:rFonts w:ascii="华文仿宋" w:eastAsia="华文仿宋" w:hAnsi="华文仿宋" w:hint="eastAsia"/>
          <w:sz w:val="28"/>
          <w:szCs w:val="28"/>
        </w:rPr>
        <w:lastRenderedPageBreak/>
        <w:t>华中地区，利空消息持续打压，汽油价格刷新年内新低。具体分析如下，本周，国际油价震荡下探，零售价于11日兑现年内最大跌幅，且新一轮变化率仍以负向宽幅开端，利空消息持续施压，区内主营汽柴油报价连连下挫，特别是汽油价格不断刷新年内新低，且成交暗存宽松优惠，目前市场汽油价格普遍低于柴油。下游心态悲观，入市采购寥寥，偶有刚需小单购进，交投气氛趋于寡淡。后市来看，国际原油或维持弱势震荡走势，本轮零售价不乏再次下探的可能，消息面将利空发展。而此前主营出货情况较不顺畅，步入下旬销售压力有增无减，故预计短期内华中地区成品油行情将持续承压，销售政策亦愈加灵活。</w:t>
      </w:r>
    </w:p>
    <w:p w:rsidR="000E58ED" w:rsidRPr="000E58ED" w:rsidRDefault="000E58ED" w:rsidP="000E58ED">
      <w:pPr>
        <w:pStyle w:val="aa"/>
        <w:ind w:firstLineChars="200" w:firstLine="560"/>
        <w:rPr>
          <w:rFonts w:ascii="华文仿宋" w:eastAsia="华文仿宋" w:hAnsi="华文仿宋"/>
          <w:sz w:val="28"/>
          <w:szCs w:val="28"/>
        </w:rPr>
      </w:pPr>
      <w:r w:rsidRPr="000E58ED">
        <w:rPr>
          <w:rFonts w:ascii="华文仿宋" w:eastAsia="华文仿宋" w:hAnsi="华文仿宋" w:hint="eastAsia"/>
          <w:sz w:val="28"/>
          <w:szCs w:val="28"/>
        </w:rPr>
        <w:t>华东地区成品油行情延续跌势，市场交投氛围清淡不已。具体来看，近期国际油价持续震荡下行，6月11日24时零售价兑现年内最大跌幅，且新一轮变化率仍处负向较深运行，消息面利空持续施压。端午节期间，江苏及上海部分主营促销追量，部分业者逢低采购，节后归来，业者纷纷退市消库，主营出货转淡，不过江苏、上海价格稍有反弹，而浙江主营前期价格高挂，随着零售价下调兑现，区内汽柴行情明显回落。临近周末，原油再度大跌，华东主营汽柴行情跌势不止，成交重心进一步下移。后市而言，国际油价或仍维持弱势区间震荡，本轮零售价下调预期依旧强烈，消息面难有利好支撑。且步入中下旬，华东主营销售压力与日俱增，预计汽柴行情或仍弱势震荡，业者心态普遍悲观，市场购销难有改善。</w:t>
      </w:r>
    </w:p>
    <w:p w:rsidR="00541C07" w:rsidRPr="00BC48C6" w:rsidRDefault="000E58ED" w:rsidP="000E58ED">
      <w:pPr>
        <w:pStyle w:val="aa"/>
        <w:ind w:firstLineChars="200" w:firstLine="560"/>
        <w:rPr>
          <w:rFonts w:ascii="华文仿宋" w:eastAsia="华文仿宋" w:hAnsi="华文仿宋"/>
          <w:sz w:val="28"/>
          <w:szCs w:val="28"/>
        </w:rPr>
      </w:pPr>
      <w:r w:rsidRPr="000E58ED">
        <w:rPr>
          <w:rFonts w:ascii="华文仿宋" w:eastAsia="华文仿宋" w:hAnsi="华文仿宋" w:hint="eastAsia"/>
          <w:sz w:val="28"/>
          <w:szCs w:val="28"/>
        </w:rPr>
        <w:t>西南地区汽柴行情下行为主，市场成交气氛寡淡。分析来看：周内国际油价仍保持跌势，周二成品油零售价兑现年内最大跌幅，消息面利空持续施压。不过，由于主营价格前期跌幅较大，因此零售价落实之后，区内汽柴行情下行空间有限。进入新一轮计价周期，国际油价仍维持弱势，变化率负向区间运行，本轮零售价</w:t>
      </w:r>
      <w:r w:rsidRPr="000E58ED">
        <w:rPr>
          <w:rFonts w:ascii="华文仿宋" w:eastAsia="华文仿宋" w:hAnsi="华文仿宋" w:hint="eastAsia"/>
          <w:sz w:val="28"/>
          <w:szCs w:val="28"/>
        </w:rPr>
        <w:lastRenderedPageBreak/>
        <w:t>存“二连跌”预期，市场悲观气氛弥漫。主营单位本月销售任务压力较大，汽柴价格继续下滑。但下游需求整体平淡，对市场难有明显提着。且业者对后市行情持谨慎观望态度，入市补货有限，市场成交难有明显改善。后市而言，国际油价有所反弹，但变化率仍维持负向波动，市场不稳定因素仍存。此外，主营月度任务压力不减，成交重心或继续下移，业者逢低适量补货，市场成交提升有限。西北地炼汽柴行情略有下滑，市场成交难改平淡。分析来看：周内国际原油期价继续下挫，本周二国内成品油零售价兑现年内最大跌幅，消息面利空打压明显，区内汽柴行情略有松动。不过，由于当前汽柴价格相对低位，且考虑到市场心态较为悲观，大幅降价亦难以促进市场成交，故汽柴价格跌幅有限。新一轮计价周期，变化率仍维持负向区间运行，下调预期对市场仍有打压。业者操作意向持低，入市补货刚需为主，市场成交难有提升。后市而言，国际油价或有所反弹，但变化率暂难转正，消息面对市场难有支撑。此外，柴油需求逐步转弱，而汽油虽然进入消费旺季，但市场供应压力仍然较大。业者操作心态谨慎，市场成交难见活跃。</w:t>
      </w:r>
    </w:p>
    <w:p w:rsidR="002F12E4" w:rsidRDefault="004F4F55" w:rsidP="00266404">
      <w:pPr>
        <w:outlineLvl w:val="0"/>
        <w:rPr>
          <w:rFonts w:ascii="黑体" w:eastAsia="黑体"/>
          <w:b/>
          <w:sz w:val="28"/>
          <w:szCs w:val="28"/>
        </w:rPr>
      </w:pPr>
      <w:bookmarkStart w:id="142" w:name="_Toc10211774"/>
      <w:bookmarkStart w:id="143" w:name="_Toc10731586"/>
      <w:r>
        <w:rPr>
          <w:rFonts w:ascii="黑体" w:eastAsia="黑体" w:hint="eastAsia"/>
          <w:b/>
          <w:sz w:val="28"/>
          <w:szCs w:val="28"/>
        </w:rPr>
        <w:t>四、国内溶剂油市场综述</w:t>
      </w:r>
      <w:bookmarkEnd w:id="130"/>
      <w:bookmarkEnd w:id="131"/>
      <w:bookmarkEnd w:id="132"/>
      <w:bookmarkEnd w:id="133"/>
      <w:bookmarkEnd w:id="134"/>
      <w:bookmarkEnd w:id="142"/>
      <w:bookmarkEnd w:id="143"/>
    </w:p>
    <w:p w:rsidR="002C6CDA" w:rsidRPr="002C6CDA" w:rsidRDefault="007D70EC" w:rsidP="007D70EC">
      <w:pPr>
        <w:pStyle w:val="aa"/>
        <w:ind w:firstLineChars="200" w:firstLine="560"/>
        <w:rPr>
          <w:rFonts w:ascii="华文仿宋" w:eastAsia="华文仿宋" w:hAnsi="华文仿宋"/>
          <w:sz w:val="28"/>
          <w:szCs w:val="28"/>
        </w:rPr>
      </w:pPr>
      <w:bookmarkStart w:id="144" w:name="_Toc505350015"/>
      <w:bookmarkStart w:id="145" w:name="_Toc460250411"/>
      <w:bookmarkEnd w:id="135"/>
      <w:bookmarkEnd w:id="136"/>
      <w:bookmarkEnd w:id="137"/>
      <w:bookmarkEnd w:id="138"/>
      <w:bookmarkEnd w:id="139"/>
      <w:r w:rsidRPr="007D70EC">
        <w:rPr>
          <w:rFonts w:ascii="华文仿宋" w:eastAsia="华文仿宋" w:hAnsi="华文仿宋"/>
          <w:sz w:val="28"/>
          <w:szCs w:val="28"/>
        </w:rPr>
        <w:t>截至6月14日，中宇资讯监测数据显示，两大集团国标6#溶剂油均价5125跌200元/吨，国标120#溶剂油均价5950跌125元/吨，山东国标200#溶剂油均价5612元/吨。山东地区国标6#溶剂油均价4760元/吨，国标120#溶剂油均价4663元/吨，国标200#溶剂油5612元/吨。非标120#溶剂油均价4050跌25元/吨;非标200#溶剂油均价4600跌25元 /吨。周三原油得力反弹，冲散部分空头气息，不过溶剂油提货仍显谨慎，炼厂推价信心不足。轻油逼近利润低点，非标200#仍有下探操作，不过东营企业坚持联手挺价，负荷中低现货不多，且油轮遭</w:t>
      </w:r>
      <w:r w:rsidRPr="007D70EC">
        <w:rPr>
          <w:rFonts w:ascii="华文仿宋" w:eastAsia="华文仿宋" w:hAnsi="华文仿宋"/>
          <w:sz w:val="28"/>
          <w:szCs w:val="28"/>
        </w:rPr>
        <w:lastRenderedPageBreak/>
        <w:t>袭事件仍在刺激国际市场，稍后非标溶剂油可能赚得少许斡旋空间;国标溶剂油方面，终端接货能力受制，且欠款较多，切割行业负担未减，国营长岭继续压价，报盘与山东低价商谈基本一致;东北大庆表示暂时不考虑利润，为避免资源憋库装置停摆，后续可能还有压价操作。目前成本层上，虽油市上行，石脑油仍有下修迹象。即便原油高涨，市场人气仍偏向悲观，成品油延续横盘整理但汽油有暗降操作。预计周末市场守稳，若原油收盘报跌可能促使溶剂油商谈再次松动。6月13日国际原油收盘：WTI：52.28涨1.14;布伦特：61.31涨1.34。美国WTI原油7月期货周四(6月13日)收涨1.14美元，或2.23%，报52.28美元/桶。布伦特原油8月期货周四收涨1.34美元，或2.23%，报61.31美元/桶。中东油轮遇袭令原油供应面临风险，这为原油多头带来信心，市场密切关注减产协议是否能够得到延长。本轮第3个工作日，原油估价62.372较基准价跌2.406或-3.71%，暂预计6月25日24时成品油零限价下调210元/吨。油价攀升，基本抹平前期跌幅。利好支撑下切割原料一时看稳，低价恐有小弹。预计今日地炼溶剂油平稳运行，主营长岭或小幅调整</w:t>
      </w:r>
      <w:r w:rsidR="002C6CDA" w:rsidRPr="002C6CDA">
        <w:rPr>
          <w:rFonts w:ascii="华文仿宋" w:eastAsia="华文仿宋" w:hAnsi="华文仿宋"/>
          <w:sz w:val="28"/>
          <w:szCs w:val="28"/>
        </w:rPr>
        <w:t>。</w:t>
      </w:r>
    </w:p>
    <w:p w:rsidR="002F12E4" w:rsidRDefault="004F4F55" w:rsidP="00266404">
      <w:pPr>
        <w:pStyle w:val="aa"/>
        <w:outlineLvl w:val="0"/>
        <w:rPr>
          <w:rFonts w:ascii="黑体"/>
          <w:b/>
          <w:bCs/>
          <w:sz w:val="28"/>
          <w:szCs w:val="28"/>
        </w:rPr>
      </w:pPr>
      <w:bookmarkStart w:id="146" w:name="_Toc10211775"/>
      <w:bookmarkStart w:id="147" w:name="_Toc10731587"/>
      <w:r>
        <w:rPr>
          <w:rFonts w:ascii="黑体" w:hint="eastAsia"/>
          <w:b/>
          <w:bCs/>
          <w:sz w:val="28"/>
          <w:szCs w:val="28"/>
        </w:rPr>
        <w:t>五、本周国内炼厂溶剂油产品价格对比</w:t>
      </w:r>
      <w:bookmarkEnd w:id="140"/>
      <w:bookmarkEnd w:id="141"/>
      <w:bookmarkEnd w:id="144"/>
      <w:bookmarkEnd w:id="145"/>
      <w:bookmarkEnd w:id="146"/>
      <w:bookmarkEnd w:id="147"/>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9938" w:type="dxa"/>
        <w:jc w:val="center"/>
        <w:tblLayout w:type="fixed"/>
        <w:tblCellMar>
          <w:top w:w="15" w:type="dxa"/>
          <w:left w:w="15" w:type="dxa"/>
          <w:bottom w:w="15" w:type="dxa"/>
          <w:right w:w="15" w:type="dxa"/>
        </w:tblCellMar>
        <w:tblLook w:val="04A0"/>
      </w:tblPr>
      <w:tblGrid>
        <w:gridCol w:w="1089"/>
        <w:gridCol w:w="1953"/>
        <w:gridCol w:w="1226"/>
        <w:gridCol w:w="955"/>
        <w:gridCol w:w="1171"/>
        <w:gridCol w:w="1011"/>
        <w:gridCol w:w="1245"/>
        <w:gridCol w:w="1288"/>
      </w:tblGrid>
      <w:tr w:rsidR="00A766C9" w:rsidTr="006229EB">
        <w:trPr>
          <w:trHeight w:val="28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00B0F0"/>
            <w:vAlign w:val="bottom"/>
          </w:tcPr>
          <w:p w:rsidR="00A766C9" w:rsidRDefault="00A766C9">
            <w:pPr>
              <w:jc w:val="center"/>
              <w:rPr>
                <w:rFonts w:ascii="华文仿宋" w:eastAsia="华文仿宋" w:hAnsi="华文仿宋" w:cs="Tahoma"/>
                <w:sz w:val="28"/>
                <w:szCs w:val="28"/>
              </w:rPr>
            </w:pPr>
            <w:r>
              <w:rPr>
                <w:rFonts w:ascii="华文仿宋" w:eastAsia="华文仿宋" w:hAnsi="华文仿宋" w:cs="Tahoma" w:hint="eastAsia"/>
                <w:sz w:val="28"/>
                <w:szCs w:val="28"/>
              </w:rPr>
              <w:t>地区</w:t>
            </w:r>
          </w:p>
        </w:tc>
        <w:tc>
          <w:tcPr>
            <w:tcW w:w="1953" w:type="dxa"/>
            <w:tcBorders>
              <w:top w:val="single" w:sz="4" w:space="0" w:color="000000"/>
              <w:left w:val="single" w:sz="4" w:space="0" w:color="000000"/>
              <w:bottom w:val="single" w:sz="4" w:space="0" w:color="000000"/>
              <w:right w:val="single" w:sz="4" w:space="0" w:color="000000"/>
            </w:tcBorders>
            <w:shd w:val="clear" w:color="auto" w:fill="00B0F0"/>
            <w:vAlign w:val="bottom"/>
          </w:tcPr>
          <w:p w:rsidR="00A766C9" w:rsidRDefault="00A766C9">
            <w:pPr>
              <w:jc w:val="center"/>
              <w:rPr>
                <w:rFonts w:ascii="华文仿宋" w:eastAsia="华文仿宋" w:hAnsi="华文仿宋" w:cs="Tahoma"/>
                <w:sz w:val="28"/>
                <w:szCs w:val="28"/>
              </w:rPr>
            </w:pPr>
            <w:r>
              <w:rPr>
                <w:rFonts w:ascii="华文仿宋" w:eastAsia="华文仿宋" w:hAnsi="华文仿宋" w:cs="Tahoma" w:hint="eastAsia"/>
                <w:sz w:val="28"/>
                <w:szCs w:val="28"/>
              </w:rPr>
              <w:t>生产厂家</w:t>
            </w:r>
          </w:p>
        </w:tc>
        <w:tc>
          <w:tcPr>
            <w:tcW w:w="1226" w:type="dxa"/>
            <w:tcBorders>
              <w:top w:val="single" w:sz="4" w:space="0" w:color="000000"/>
              <w:left w:val="single" w:sz="4" w:space="0" w:color="000000"/>
              <w:bottom w:val="single" w:sz="4" w:space="0" w:color="000000"/>
              <w:right w:val="single" w:sz="4" w:space="0" w:color="000000"/>
            </w:tcBorders>
            <w:shd w:val="clear" w:color="auto" w:fill="00B0F0"/>
            <w:vAlign w:val="bottom"/>
          </w:tcPr>
          <w:p w:rsidR="00A766C9" w:rsidRDefault="00A766C9">
            <w:pPr>
              <w:jc w:val="center"/>
              <w:rPr>
                <w:rFonts w:ascii="华文仿宋" w:eastAsia="华文仿宋" w:hAnsi="华文仿宋" w:cs="Tahoma"/>
                <w:sz w:val="28"/>
                <w:szCs w:val="28"/>
              </w:rPr>
            </w:pPr>
            <w:r>
              <w:rPr>
                <w:rFonts w:ascii="华文仿宋" w:eastAsia="华文仿宋" w:hAnsi="华文仿宋" w:cs="Tahoma" w:hint="eastAsia"/>
                <w:sz w:val="28"/>
                <w:szCs w:val="28"/>
              </w:rPr>
              <w:t>产品名称</w:t>
            </w:r>
          </w:p>
        </w:tc>
        <w:tc>
          <w:tcPr>
            <w:tcW w:w="955" w:type="dxa"/>
            <w:tcBorders>
              <w:top w:val="single" w:sz="4" w:space="0" w:color="000000"/>
              <w:left w:val="single" w:sz="4" w:space="0" w:color="000000"/>
              <w:bottom w:val="single" w:sz="4" w:space="0" w:color="000000"/>
              <w:right w:val="single" w:sz="4" w:space="0" w:color="000000"/>
            </w:tcBorders>
            <w:shd w:val="clear" w:color="auto" w:fill="00B0F0"/>
            <w:vAlign w:val="bottom"/>
          </w:tcPr>
          <w:p w:rsidR="00A766C9" w:rsidRDefault="00A766C9">
            <w:pPr>
              <w:jc w:val="center"/>
              <w:rPr>
                <w:rFonts w:ascii="华文仿宋" w:eastAsia="华文仿宋" w:hAnsi="华文仿宋" w:cs="Tahoma"/>
                <w:sz w:val="28"/>
                <w:szCs w:val="28"/>
              </w:rPr>
            </w:pPr>
            <w:r>
              <w:rPr>
                <w:rFonts w:ascii="华文仿宋" w:eastAsia="华文仿宋" w:hAnsi="华文仿宋" w:cs="Tahoma" w:hint="eastAsia"/>
                <w:sz w:val="28"/>
                <w:szCs w:val="28"/>
              </w:rPr>
              <w:t>型号</w:t>
            </w:r>
          </w:p>
        </w:tc>
        <w:tc>
          <w:tcPr>
            <w:tcW w:w="1171" w:type="dxa"/>
            <w:tcBorders>
              <w:top w:val="single" w:sz="4" w:space="0" w:color="000000"/>
              <w:left w:val="single" w:sz="4" w:space="0" w:color="000000"/>
              <w:bottom w:val="single" w:sz="4" w:space="0" w:color="000000"/>
              <w:right w:val="single" w:sz="4" w:space="0" w:color="000000"/>
            </w:tcBorders>
            <w:shd w:val="clear" w:color="auto" w:fill="00B0F0"/>
            <w:vAlign w:val="bottom"/>
          </w:tcPr>
          <w:p w:rsidR="00A766C9" w:rsidRDefault="00A766C9">
            <w:pPr>
              <w:jc w:val="center"/>
              <w:rPr>
                <w:rFonts w:ascii="华文仿宋" w:eastAsia="华文仿宋" w:hAnsi="华文仿宋" w:cs="Tahoma"/>
                <w:sz w:val="28"/>
                <w:szCs w:val="28"/>
              </w:rPr>
            </w:pPr>
            <w:r>
              <w:rPr>
                <w:rFonts w:ascii="华文仿宋" w:eastAsia="华文仿宋" w:hAnsi="华文仿宋" w:cs="Tahoma" w:hint="eastAsia"/>
                <w:sz w:val="28"/>
                <w:szCs w:val="28"/>
              </w:rPr>
              <w:t>价格类型</w:t>
            </w:r>
          </w:p>
        </w:tc>
        <w:tc>
          <w:tcPr>
            <w:tcW w:w="1011" w:type="dxa"/>
            <w:tcBorders>
              <w:top w:val="single" w:sz="4" w:space="0" w:color="000000"/>
              <w:left w:val="single" w:sz="4" w:space="0" w:color="000000"/>
              <w:bottom w:val="single" w:sz="4" w:space="0" w:color="000000"/>
              <w:right w:val="single" w:sz="4" w:space="0" w:color="000000"/>
            </w:tcBorders>
            <w:shd w:val="clear" w:color="auto" w:fill="00B0F0"/>
            <w:vAlign w:val="bottom"/>
          </w:tcPr>
          <w:p w:rsidR="00A766C9" w:rsidRPr="00A766C9" w:rsidRDefault="00A766C9">
            <w:pPr>
              <w:jc w:val="center"/>
              <w:rPr>
                <w:rFonts w:ascii="华文仿宋" w:eastAsia="华文仿宋" w:hAnsi="华文仿宋" w:cs="Tahoma"/>
                <w:sz w:val="28"/>
                <w:szCs w:val="28"/>
              </w:rPr>
            </w:pPr>
            <w:r w:rsidRPr="00A766C9">
              <w:rPr>
                <w:rFonts w:ascii="华文仿宋" w:eastAsia="华文仿宋" w:hAnsi="华文仿宋" w:cs="Tahoma" w:hint="eastAsia"/>
                <w:sz w:val="28"/>
                <w:szCs w:val="28"/>
              </w:rPr>
              <w:t>涨跌</w:t>
            </w:r>
          </w:p>
        </w:tc>
        <w:tc>
          <w:tcPr>
            <w:tcW w:w="124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766C9" w:rsidRPr="00A766C9" w:rsidRDefault="00A766C9" w:rsidP="00C964F5">
            <w:pPr>
              <w:jc w:val="center"/>
              <w:rPr>
                <w:rFonts w:ascii="华文仿宋" w:eastAsia="华文仿宋" w:hAnsi="华文仿宋" w:cs="Tahoma"/>
                <w:sz w:val="28"/>
                <w:szCs w:val="28"/>
              </w:rPr>
            </w:pPr>
            <w:r w:rsidRPr="00A766C9">
              <w:rPr>
                <w:rFonts w:ascii="华文仿宋" w:eastAsia="华文仿宋" w:hAnsi="华文仿宋" w:cs="Tahoma" w:hint="eastAsia"/>
                <w:sz w:val="28"/>
                <w:szCs w:val="28"/>
              </w:rPr>
              <w:t>2019/</w:t>
            </w:r>
            <w:r w:rsidR="00084C53">
              <w:rPr>
                <w:rFonts w:ascii="华文仿宋" w:eastAsia="华文仿宋" w:hAnsi="华文仿宋" w:cs="Tahoma" w:hint="eastAsia"/>
                <w:sz w:val="28"/>
                <w:szCs w:val="28"/>
              </w:rPr>
              <w:t>6</w:t>
            </w:r>
            <w:r w:rsidRPr="00A766C9">
              <w:rPr>
                <w:rFonts w:ascii="华文仿宋" w:eastAsia="华文仿宋" w:hAnsi="华文仿宋" w:cs="Tahoma" w:hint="eastAsia"/>
                <w:sz w:val="28"/>
                <w:szCs w:val="28"/>
              </w:rPr>
              <w:t>/</w:t>
            </w:r>
            <w:r w:rsidR="00C964F5">
              <w:rPr>
                <w:rFonts w:ascii="华文仿宋" w:eastAsia="华文仿宋" w:hAnsi="华文仿宋" w:cs="Tahoma" w:hint="eastAsia"/>
                <w:sz w:val="28"/>
                <w:szCs w:val="28"/>
              </w:rPr>
              <w:t>14</w:t>
            </w:r>
          </w:p>
        </w:tc>
        <w:tc>
          <w:tcPr>
            <w:tcW w:w="1288"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766C9" w:rsidRPr="00A766C9" w:rsidRDefault="00A766C9" w:rsidP="00C964F5">
            <w:pPr>
              <w:jc w:val="center"/>
              <w:rPr>
                <w:rFonts w:ascii="华文仿宋" w:eastAsia="华文仿宋" w:hAnsi="华文仿宋" w:cs="Tahoma"/>
                <w:sz w:val="28"/>
                <w:szCs w:val="28"/>
              </w:rPr>
            </w:pPr>
            <w:r w:rsidRPr="00A766C9">
              <w:rPr>
                <w:rFonts w:ascii="华文仿宋" w:eastAsia="华文仿宋" w:hAnsi="华文仿宋" w:cs="Tahoma" w:hint="eastAsia"/>
                <w:sz w:val="28"/>
                <w:szCs w:val="28"/>
              </w:rPr>
              <w:t>2019/</w:t>
            </w:r>
            <w:r w:rsidR="00C964F5">
              <w:rPr>
                <w:rFonts w:ascii="华文仿宋" w:eastAsia="华文仿宋" w:hAnsi="华文仿宋" w:cs="Tahoma" w:hint="eastAsia"/>
                <w:sz w:val="28"/>
                <w:szCs w:val="28"/>
              </w:rPr>
              <w:t>6</w:t>
            </w:r>
            <w:r w:rsidRPr="00A766C9">
              <w:rPr>
                <w:rFonts w:ascii="华文仿宋" w:eastAsia="华文仿宋" w:hAnsi="华文仿宋" w:cs="Tahoma" w:hint="eastAsia"/>
                <w:sz w:val="28"/>
                <w:szCs w:val="28"/>
              </w:rPr>
              <w:t>/</w:t>
            </w:r>
            <w:r w:rsidR="00C964F5">
              <w:rPr>
                <w:rFonts w:ascii="华文仿宋" w:eastAsia="华文仿宋" w:hAnsi="华文仿宋" w:cs="Tahoma" w:hint="eastAsia"/>
                <w:sz w:val="28"/>
                <w:szCs w:val="28"/>
              </w:rPr>
              <w:t>6</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大庆精细化工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4400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4600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大庆精细化工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4800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5000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大庆精细化工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190#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4950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4950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锦州石化精细</w:t>
            </w:r>
            <w:r w:rsidRPr="00C964F5">
              <w:rPr>
                <w:rFonts w:ascii="华文仿宋" w:eastAsia="华文仿宋" w:hAnsi="华文仿宋" w:cs="宋体"/>
                <w:kern w:val="0"/>
                <w:sz w:val="28"/>
                <w:szCs w:val="28"/>
              </w:rPr>
              <w:lastRenderedPageBreak/>
              <w:t>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lastRenderedPageBreak/>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lastRenderedPageBreak/>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锦州石化精细化工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锦州石化精细化工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大庆精细化工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大庆庆升</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大庆庆升</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大庆庆升</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180#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大庆庆升</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乌鲁木齐石化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乌鲁木齐石化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7#</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乌鲁木齐石化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独山子石化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独山子石化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新疆康佳投资</w:t>
            </w:r>
            <w:r w:rsidRPr="00C964F5">
              <w:rPr>
                <w:rFonts w:ascii="华文仿宋" w:eastAsia="华文仿宋" w:hAnsi="华文仿宋" w:cs="宋体"/>
                <w:kern w:val="0"/>
                <w:sz w:val="28"/>
                <w:szCs w:val="28"/>
              </w:rPr>
              <w:t>(</w:t>
            </w:r>
            <w:r w:rsidRPr="00C964F5">
              <w:rPr>
                <w:rFonts w:ascii="华文仿宋" w:eastAsia="华文仿宋" w:hAnsi="华文仿宋" w:cs="宋体" w:hint="eastAsia"/>
                <w:kern w:val="0"/>
                <w:sz w:val="28"/>
                <w:szCs w:val="28"/>
              </w:rPr>
              <w:t>集团</w:t>
            </w:r>
            <w:r w:rsidRPr="00C964F5">
              <w:rPr>
                <w:rFonts w:ascii="华文仿宋" w:eastAsia="华文仿宋" w:hAnsi="华文仿宋" w:cs="宋体"/>
                <w:kern w:val="0"/>
                <w:sz w:val="28"/>
                <w:szCs w:val="28"/>
              </w:rPr>
              <w:t>)</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新疆康佳投资(集团)</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7#</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吐哈油田</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吐哈油田</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lastRenderedPageBreak/>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吐哈油田</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190#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吐哈油田</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南充炼厂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石家庄炼厂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石家庄炼厂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石家庄炼厂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天津天泰实业</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6#窄</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天津天泰实业</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天津天泰实业</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沧州炼厂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胜华化工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胜华化工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胜华化工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140#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胜华化工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180#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胜华化工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淄博锐博化工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淄博锐博化工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260#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淄博锐博化工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280#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淄博胜炼</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淄博胜炼</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lastRenderedPageBreak/>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淄博胜炼</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150#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和利时石化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6#窄</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4800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4800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和利时石化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6000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6000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和利时石化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5900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5900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山东集兴化工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山东集兴化工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山东东营旺豪</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5700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5700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山东东营旺豪</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5700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5700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山东东营旺豪</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6100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6100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山东东营旭辰化工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6#窄</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山东东营旭辰化工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4800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4800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山东东营旭辰化工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4800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4800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山东东营旭辰化工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5900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5900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胜利桩西</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胜利桩西</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胜利桩西</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淄博远达化工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5000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5000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lastRenderedPageBreak/>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淄博远达化工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4800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4800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淄博远达化工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5000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5000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青岛石化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济南炼厂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东明石化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7150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7150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高桥石化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6300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6300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金陵石化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5700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5700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金陵石化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7500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7500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扬子石化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扬子石化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镇海炼化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镇海炼化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高桥石化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90#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清江石化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杭州炼厂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泰州石化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8050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8050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金陵烷基苯厂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扬州石化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广州石化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广州石化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lastRenderedPageBreak/>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广州赫尔普公司</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广州赫尔普公司</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南海志德</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4400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4400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南海志德</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4400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4400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南方石油</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南方石油</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茂名石化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茂名石化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九江石化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九江石化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茂名华粤</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茂名华粤</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260#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福建联合</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中原石化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中原石化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中原石化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洛阳石化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洛阳石化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长岭炼化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4950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4950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lastRenderedPageBreak/>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长岭炼化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4800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4800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长岭炼化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巴陵石化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110#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巴陵石化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6700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6700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南阳石化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武汉石化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r w:rsidR="00C964F5" w:rsidTr="006229EB">
        <w:trPr>
          <w:trHeight w:val="256"/>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武汉石化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hint="eastAsia"/>
                <w:kern w:val="0"/>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4F5" w:rsidRPr="00C964F5" w:rsidRDefault="00C964F5">
            <w:pPr>
              <w:jc w:val="center"/>
              <w:rPr>
                <w:rFonts w:ascii="华文仿宋" w:eastAsia="华文仿宋" w:hAnsi="华文仿宋" w:cs="宋体"/>
                <w:kern w:val="0"/>
                <w:sz w:val="28"/>
                <w:szCs w:val="28"/>
              </w:rPr>
            </w:pPr>
            <w:r w:rsidRPr="00C964F5">
              <w:rPr>
                <w:rFonts w:ascii="华文仿宋" w:eastAsia="华文仿宋" w:hAnsi="华文仿宋" w:cs="宋体"/>
                <w:kern w:val="0"/>
                <w:sz w:val="28"/>
                <w:szCs w:val="28"/>
              </w:rPr>
              <w:t>0</w:t>
            </w:r>
          </w:p>
        </w:tc>
      </w:tr>
    </w:tbl>
    <w:p w:rsidR="002F12E4" w:rsidRDefault="002F12E4">
      <w:pPr>
        <w:widowControl/>
        <w:jc w:val="center"/>
        <w:rPr>
          <w:rFonts w:ascii="华文仿宋" w:eastAsia="华文仿宋" w:hAnsi="华文仿宋"/>
          <w:sz w:val="28"/>
          <w:szCs w:val="28"/>
        </w:rPr>
      </w:pPr>
    </w:p>
    <w:p w:rsidR="002F12E4" w:rsidRDefault="002F12E4">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148" w:name="_Toc281568213"/>
      <w:bookmarkStart w:id="149" w:name="_Toc505350016"/>
      <w:bookmarkStart w:id="150" w:name="_Toc460250412"/>
      <w:bookmarkStart w:id="151" w:name="_Toc2934054"/>
      <w:bookmarkStart w:id="152" w:name="_Toc536797020"/>
      <w:bookmarkStart w:id="153" w:name="_Toc296600821"/>
      <w:bookmarkStart w:id="154" w:name="_Toc1736591"/>
      <w:bookmarkStart w:id="155" w:name="_Toc2934033"/>
      <w:bookmarkStart w:id="156" w:name="_Toc4768343"/>
      <w:bookmarkStart w:id="157" w:name="_Toc5281990"/>
      <w:bookmarkStart w:id="158" w:name="_Toc4160093"/>
      <w:bookmarkStart w:id="159" w:name="_Toc5976985"/>
      <w:bookmarkStart w:id="160" w:name="_Toc5976965"/>
      <w:bookmarkStart w:id="161" w:name="_Toc4768363"/>
      <w:bookmarkStart w:id="162" w:name="_Toc10211776"/>
      <w:bookmarkStart w:id="163" w:name="_Toc10731588"/>
      <w:r>
        <w:rPr>
          <w:rFonts w:ascii="黑体" w:hAnsi="宋体" w:hint="eastAsia"/>
          <w:sz w:val="28"/>
          <w:szCs w:val="28"/>
        </w:rPr>
        <w:t>六、D系列特种溶剂油</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820" w:type="dxa"/>
        <w:tblLook w:val="04A0"/>
      </w:tblPr>
      <w:tblGrid>
        <w:gridCol w:w="1047"/>
        <w:gridCol w:w="1858"/>
        <w:gridCol w:w="1046"/>
        <w:gridCol w:w="1065"/>
        <w:gridCol w:w="1046"/>
        <w:gridCol w:w="1058"/>
        <w:gridCol w:w="1416"/>
        <w:gridCol w:w="1284"/>
      </w:tblGrid>
      <w:tr w:rsidR="00E072B6" w:rsidRPr="00E072B6" w:rsidTr="006229EB">
        <w:trPr>
          <w:trHeight w:val="285"/>
        </w:trPr>
        <w:tc>
          <w:tcPr>
            <w:tcW w:w="108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地区</w:t>
            </w:r>
          </w:p>
        </w:tc>
        <w:tc>
          <w:tcPr>
            <w:tcW w:w="1940" w:type="dxa"/>
            <w:tcBorders>
              <w:top w:val="single" w:sz="4" w:space="0" w:color="auto"/>
              <w:left w:val="nil"/>
              <w:bottom w:val="single" w:sz="4" w:space="0" w:color="auto"/>
              <w:right w:val="single" w:sz="4" w:space="0" w:color="auto"/>
            </w:tcBorders>
            <w:shd w:val="clear" w:color="000000" w:fill="99CCFF"/>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生产厂家</w:t>
            </w:r>
          </w:p>
        </w:tc>
        <w:tc>
          <w:tcPr>
            <w:tcW w:w="1080" w:type="dxa"/>
            <w:tcBorders>
              <w:top w:val="single" w:sz="4" w:space="0" w:color="auto"/>
              <w:left w:val="nil"/>
              <w:bottom w:val="single" w:sz="4" w:space="0" w:color="auto"/>
              <w:right w:val="single" w:sz="4" w:space="0" w:color="auto"/>
            </w:tcBorders>
            <w:shd w:val="clear" w:color="000000" w:fill="99CCFF"/>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产品名称</w:t>
            </w:r>
          </w:p>
        </w:tc>
        <w:tc>
          <w:tcPr>
            <w:tcW w:w="1080" w:type="dxa"/>
            <w:tcBorders>
              <w:top w:val="single" w:sz="4" w:space="0" w:color="auto"/>
              <w:left w:val="nil"/>
              <w:bottom w:val="single" w:sz="4" w:space="0" w:color="auto"/>
              <w:right w:val="single" w:sz="4" w:space="0" w:color="auto"/>
            </w:tcBorders>
            <w:shd w:val="clear" w:color="000000" w:fill="99CCFF"/>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型号</w:t>
            </w:r>
          </w:p>
        </w:tc>
        <w:tc>
          <w:tcPr>
            <w:tcW w:w="1080" w:type="dxa"/>
            <w:tcBorders>
              <w:top w:val="single" w:sz="4" w:space="0" w:color="auto"/>
              <w:left w:val="nil"/>
              <w:bottom w:val="single" w:sz="4" w:space="0" w:color="auto"/>
              <w:right w:val="single" w:sz="4" w:space="0" w:color="auto"/>
            </w:tcBorders>
            <w:shd w:val="clear" w:color="000000" w:fill="99CCFF"/>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价格类型</w:t>
            </w:r>
          </w:p>
        </w:tc>
        <w:tc>
          <w:tcPr>
            <w:tcW w:w="1080" w:type="dxa"/>
            <w:tcBorders>
              <w:top w:val="single" w:sz="4" w:space="0" w:color="auto"/>
              <w:left w:val="nil"/>
              <w:bottom w:val="single" w:sz="4" w:space="0" w:color="auto"/>
              <w:right w:val="single" w:sz="4" w:space="0" w:color="auto"/>
            </w:tcBorders>
            <w:shd w:val="clear" w:color="000000" w:fill="99CCFF"/>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涨跌</w:t>
            </w:r>
          </w:p>
        </w:tc>
        <w:tc>
          <w:tcPr>
            <w:tcW w:w="1240" w:type="dxa"/>
            <w:tcBorders>
              <w:top w:val="single" w:sz="4" w:space="0" w:color="auto"/>
              <w:left w:val="nil"/>
              <w:bottom w:val="single" w:sz="4" w:space="0" w:color="auto"/>
              <w:right w:val="single" w:sz="4" w:space="0" w:color="auto"/>
            </w:tcBorders>
            <w:shd w:val="clear" w:color="000000" w:fill="99CCFF"/>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2019/6/14</w:t>
            </w:r>
          </w:p>
        </w:tc>
        <w:tc>
          <w:tcPr>
            <w:tcW w:w="1240" w:type="dxa"/>
            <w:tcBorders>
              <w:top w:val="single" w:sz="4" w:space="0" w:color="auto"/>
              <w:left w:val="nil"/>
              <w:bottom w:val="single" w:sz="4" w:space="0" w:color="auto"/>
              <w:right w:val="single" w:sz="4" w:space="0" w:color="auto"/>
            </w:tcBorders>
            <w:shd w:val="clear" w:color="000000" w:fill="99CCFF"/>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2019/6/6</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华北</w:t>
            </w:r>
          </w:p>
        </w:tc>
        <w:tc>
          <w:tcPr>
            <w:tcW w:w="194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沧州炼厂</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D20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6185</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6185</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华北</w:t>
            </w:r>
          </w:p>
        </w:tc>
        <w:tc>
          <w:tcPr>
            <w:tcW w:w="194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沧州炼厂</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D40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6885</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6885</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华北</w:t>
            </w:r>
          </w:p>
        </w:tc>
        <w:tc>
          <w:tcPr>
            <w:tcW w:w="194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沧州炼厂</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D75</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6850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6850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lastRenderedPageBreak/>
              <w:t>华北</w:t>
            </w:r>
          </w:p>
        </w:tc>
        <w:tc>
          <w:tcPr>
            <w:tcW w:w="194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沧州炼厂</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D80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7985</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7985</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华北</w:t>
            </w:r>
          </w:p>
        </w:tc>
        <w:tc>
          <w:tcPr>
            <w:tcW w:w="194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沧州炼厂</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D90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7985</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7985</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华北</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沧州炼厂</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D95</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7800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7800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华北</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沧州炼厂</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D105</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6850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6850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华北</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沧州炼厂</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D100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6685</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6685</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华北</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沧州炼厂</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D110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6785</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6785</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华北</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沧州炼厂</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D120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6685</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6685</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华东</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上海高桥爱思开</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D40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华东</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上海高桥爱思开</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D30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华东</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上海高桥爱思开</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D80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华东</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上海高桥爱思开</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D100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lastRenderedPageBreak/>
              <w:t>华东</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上海高桥爱思开</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D130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华东</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清江石化</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D30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6900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6900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华东</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清江石化</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D40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7000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7200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华东</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清江石化</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D60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-300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7100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7400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华东</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清江石化</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D80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-100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7700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7800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华东</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清江石化</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D100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7000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7000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华东</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清江石化</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D110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7800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7800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华东</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清江石化</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D130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华东</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金陵石化</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D30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华东</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金陵石化</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D40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6100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6100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华东</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金陵石化</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D60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6100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6100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lastRenderedPageBreak/>
              <w:t>华东</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金陵石化</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D80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6100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6100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华东</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金陵石化</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D90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华东</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金陵石化</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D140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6300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6300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华南</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茂名实华</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D30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7650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7650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华南</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茂名实华</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D40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7100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6900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华南</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茂名实华</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D65</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-50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7100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7150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华南</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茂名实华</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D80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6500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6500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华南</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茂名实华</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D100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7300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7300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东北</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抚顺石化</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D40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东北</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抚顺石化</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D60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东北</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抚顺石化</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D80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lastRenderedPageBreak/>
              <w:t>东北</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抚顺石化</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D100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华中</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洛阳金达</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D40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华中</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洛阳金达</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D70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华中</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洛阳金达</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D80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华中</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洛阳金达</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D95</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0</w:t>
            </w:r>
          </w:p>
        </w:tc>
      </w:tr>
      <w:tr w:rsidR="00E072B6" w:rsidRPr="00E072B6" w:rsidTr="006229EB">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华中</w:t>
            </w:r>
          </w:p>
        </w:tc>
        <w:tc>
          <w:tcPr>
            <w:tcW w:w="1940" w:type="dxa"/>
            <w:tcBorders>
              <w:top w:val="nil"/>
              <w:left w:val="nil"/>
              <w:bottom w:val="single" w:sz="4" w:space="0" w:color="auto"/>
              <w:right w:val="single" w:sz="4" w:space="0" w:color="auto"/>
            </w:tcBorders>
            <w:shd w:val="clear" w:color="000000" w:fill="FFFFFF"/>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洛阳金达</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D系列</w:t>
            </w:r>
          </w:p>
        </w:tc>
        <w:tc>
          <w:tcPr>
            <w:tcW w:w="1080" w:type="dxa"/>
            <w:tcBorders>
              <w:top w:val="nil"/>
              <w:left w:val="nil"/>
              <w:bottom w:val="single" w:sz="4" w:space="0" w:color="auto"/>
              <w:right w:val="single" w:sz="4" w:space="0" w:color="auto"/>
            </w:tcBorders>
            <w:shd w:val="clear" w:color="auto" w:fill="auto"/>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D100</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E072B6" w:rsidRPr="00E072B6" w:rsidRDefault="00E072B6" w:rsidP="00E072B6">
            <w:pPr>
              <w:jc w:val="center"/>
              <w:rPr>
                <w:rFonts w:ascii="华文仿宋" w:eastAsia="华文仿宋" w:hAnsi="华文仿宋" w:cs="宋体"/>
                <w:kern w:val="0"/>
                <w:sz w:val="28"/>
                <w:szCs w:val="28"/>
              </w:rPr>
            </w:pPr>
            <w:r w:rsidRPr="00E072B6">
              <w:rPr>
                <w:rFonts w:ascii="华文仿宋" w:eastAsia="华文仿宋" w:hAnsi="华文仿宋" w:cs="宋体"/>
                <w:kern w:val="0"/>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64" w:name="_Toc460250413"/>
      <w:bookmarkStart w:id="165" w:name="_Toc296600822"/>
      <w:bookmarkStart w:id="166" w:name="_Toc281568214"/>
      <w:bookmarkStart w:id="167" w:name="_Toc505350017"/>
      <w:bookmarkStart w:id="168" w:name="_Toc1736592"/>
      <w:bookmarkStart w:id="169" w:name="_Toc536797021"/>
      <w:bookmarkStart w:id="170" w:name="_Toc4160094"/>
      <w:bookmarkStart w:id="171" w:name="_Toc4768364"/>
      <w:bookmarkStart w:id="172" w:name="_Toc5281991"/>
      <w:bookmarkStart w:id="173" w:name="_Toc2934034"/>
      <w:bookmarkStart w:id="174" w:name="_Toc4768344"/>
      <w:bookmarkStart w:id="175" w:name="_Toc2934055"/>
      <w:bookmarkStart w:id="176" w:name="_Toc5976966"/>
      <w:bookmarkStart w:id="177" w:name="_Toc5976986"/>
      <w:bookmarkStart w:id="178" w:name="_Toc10211777"/>
      <w:bookmarkStart w:id="179" w:name="_Toc10731589"/>
      <w:r>
        <w:rPr>
          <w:rFonts w:ascii="华文仿宋" w:eastAsia="华文仿宋" w:hAnsi="华文仿宋" w:hint="eastAsia"/>
          <w:bCs w:val="0"/>
          <w:kern w:val="2"/>
          <w:sz w:val="28"/>
          <w:szCs w:val="28"/>
        </w:rPr>
        <w:t>七、重芳烃溶剂油</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660" w:type="dxa"/>
        <w:jc w:val="center"/>
        <w:tblInd w:w="93" w:type="dxa"/>
        <w:tblLook w:val="04A0"/>
      </w:tblPr>
      <w:tblGrid>
        <w:gridCol w:w="1031"/>
        <w:gridCol w:w="1507"/>
        <w:gridCol w:w="1213"/>
        <w:gridCol w:w="1150"/>
        <w:gridCol w:w="1030"/>
        <w:gridCol w:w="1029"/>
        <w:gridCol w:w="1416"/>
        <w:gridCol w:w="1284"/>
      </w:tblGrid>
      <w:tr w:rsidR="003F29A5" w:rsidRPr="003F29A5" w:rsidTr="006229EB">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地区</w:t>
            </w:r>
          </w:p>
        </w:tc>
        <w:tc>
          <w:tcPr>
            <w:tcW w:w="1600" w:type="dxa"/>
            <w:tcBorders>
              <w:top w:val="single" w:sz="4" w:space="0" w:color="auto"/>
              <w:left w:val="nil"/>
              <w:bottom w:val="single" w:sz="4" w:space="0" w:color="auto"/>
              <w:right w:val="single" w:sz="4" w:space="0" w:color="auto"/>
            </w:tcBorders>
            <w:shd w:val="clear" w:color="000000" w:fill="99CC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生产厂家</w:t>
            </w:r>
          </w:p>
        </w:tc>
        <w:tc>
          <w:tcPr>
            <w:tcW w:w="1280" w:type="dxa"/>
            <w:tcBorders>
              <w:top w:val="single" w:sz="4" w:space="0" w:color="auto"/>
              <w:left w:val="nil"/>
              <w:bottom w:val="single" w:sz="4" w:space="0" w:color="auto"/>
              <w:right w:val="single" w:sz="4" w:space="0" w:color="auto"/>
            </w:tcBorders>
            <w:shd w:val="clear" w:color="000000" w:fill="99CC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产品名称</w:t>
            </w:r>
          </w:p>
        </w:tc>
        <w:tc>
          <w:tcPr>
            <w:tcW w:w="1080" w:type="dxa"/>
            <w:tcBorders>
              <w:top w:val="single" w:sz="4" w:space="0" w:color="auto"/>
              <w:left w:val="nil"/>
              <w:bottom w:val="single" w:sz="4" w:space="0" w:color="auto"/>
              <w:right w:val="single" w:sz="4" w:space="0" w:color="auto"/>
            </w:tcBorders>
            <w:shd w:val="clear" w:color="000000" w:fill="99CC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型号</w:t>
            </w:r>
          </w:p>
        </w:tc>
        <w:tc>
          <w:tcPr>
            <w:tcW w:w="1080" w:type="dxa"/>
            <w:tcBorders>
              <w:top w:val="single" w:sz="4" w:space="0" w:color="auto"/>
              <w:left w:val="nil"/>
              <w:bottom w:val="single" w:sz="4" w:space="0" w:color="auto"/>
              <w:right w:val="single" w:sz="4" w:space="0" w:color="auto"/>
            </w:tcBorders>
            <w:shd w:val="clear" w:color="000000" w:fill="99CC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价格类型</w:t>
            </w:r>
          </w:p>
        </w:tc>
        <w:tc>
          <w:tcPr>
            <w:tcW w:w="1060" w:type="dxa"/>
            <w:tcBorders>
              <w:top w:val="single" w:sz="4" w:space="0" w:color="auto"/>
              <w:left w:val="nil"/>
              <w:bottom w:val="single" w:sz="4" w:space="0" w:color="auto"/>
              <w:right w:val="single" w:sz="4" w:space="0" w:color="auto"/>
            </w:tcBorders>
            <w:shd w:val="clear" w:color="000000" w:fill="99CC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涨跌</w:t>
            </w:r>
          </w:p>
        </w:tc>
        <w:tc>
          <w:tcPr>
            <w:tcW w:w="1240" w:type="dxa"/>
            <w:tcBorders>
              <w:top w:val="single" w:sz="4" w:space="0" w:color="auto"/>
              <w:left w:val="nil"/>
              <w:bottom w:val="single" w:sz="4" w:space="0" w:color="auto"/>
              <w:right w:val="single" w:sz="4" w:space="0" w:color="auto"/>
            </w:tcBorders>
            <w:shd w:val="clear" w:color="000000" w:fill="99CC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2019/6/14</w:t>
            </w:r>
          </w:p>
        </w:tc>
        <w:tc>
          <w:tcPr>
            <w:tcW w:w="1240" w:type="dxa"/>
            <w:tcBorders>
              <w:top w:val="single" w:sz="4" w:space="0" w:color="auto"/>
              <w:left w:val="nil"/>
              <w:bottom w:val="single" w:sz="4" w:space="0" w:color="auto"/>
              <w:right w:val="single" w:sz="4" w:space="0" w:color="auto"/>
            </w:tcBorders>
            <w:shd w:val="clear" w:color="000000" w:fill="99CC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2019/6/6</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丹阳联东化工</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混三甲苯-1</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丹阳联东化工</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混三甲苯-3</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lastRenderedPageBreak/>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丹阳联东化工</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混四甲苯</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云合化工厂</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S-1000#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云合化工厂</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S-1500#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云合化工厂</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S-1800#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云合化工厂</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S-2300#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江苏华伦化工</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S100#A</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6400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6400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江苏华伦化工</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S100#B</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6400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6400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江苏华伦化工</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S100#C</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6400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6400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江苏华伦化工</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S180#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6600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6600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江苏华伦化工</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S150#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6600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6600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江苏华伦化工</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S200#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lastRenderedPageBreak/>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常熟联邦</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800#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常熟联邦</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1000#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5600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5600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常熟联邦</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1800#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5400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5400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常熟联邦</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1500#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4700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4700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溧阳诚兴化工</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S1000#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溧阳诚兴化工</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S1001#</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溧阳诚兴化工</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S1500#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溧阳诚兴化工</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S1501#</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溧阳诚兴化工</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S1800A</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华东</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溧阳诚兴化工</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S1800B</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燕化高新</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S100#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lastRenderedPageBreak/>
              <w:t>华北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燕化高新</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S200#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450"/>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天津兴实化工有限公司</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S100#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5500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5700</w:t>
            </w:r>
          </w:p>
        </w:tc>
      </w:tr>
      <w:tr w:rsidR="003F29A5" w:rsidRPr="003F29A5" w:rsidTr="006229EB">
        <w:trPr>
          <w:trHeight w:val="450"/>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天津兴实化工有限公司</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S150#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-300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5200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5500</w:t>
            </w:r>
          </w:p>
        </w:tc>
      </w:tr>
      <w:tr w:rsidR="003F29A5" w:rsidRPr="003F29A5" w:rsidTr="006229EB">
        <w:trPr>
          <w:trHeight w:val="450"/>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天津兴实化工有限公司</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S180#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4900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4900</w:t>
            </w:r>
          </w:p>
        </w:tc>
      </w:tr>
      <w:tr w:rsidR="003F29A5" w:rsidRPr="003F29A5" w:rsidTr="006229EB">
        <w:trPr>
          <w:trHeight w:val="450"/>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天津兴实化工有限公司</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S200#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淄博锐博化工</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S100A</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5550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5550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淄博锐博化工</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S100B</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北京西贝明国际</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混合芳烃</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北京西贝明国际</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130#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lastRenderedPageBreak/>
              <w:t>华北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北京西贝明国际</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250#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北京西贝明国际</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加氢白C9</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北京西贝明国际</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C9馏分</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北京西贝明国际</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C5</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华中</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长岭炼化</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混合甲乙苯</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华中</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长岭炼化</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混合三甲苯</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华中</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洛阳宇晶</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S1000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华中</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洛阳宇晶</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S1500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东北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辽阳化纤</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1000#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东北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辽阳化纤</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1500#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东北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辽阳化纤</w:t>
            </w:r>
          </w:p>
        </w:tc>
        <w:tc>
          <w:tcPr>
            <w:tcW w:w="12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100#</w:t>
            </w:r>
          </w:p>
        </w:tc>
        <w:tc>
          <w:tcPr>
            <w:tcW w:w="108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lastRenderedPageBreak/>
              <w:t>东北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盘锦和运实业</w:t>
            </w:r>
          </w:p>
        </w:tc>
        <w:tc>
          <w:tcPr>
            <w:tcW w:w="12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150#</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东北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盘锦和运实业</w:t>
            </w:r>
          </w:p>
        </w:tc>
        <w:tc>
          <w:tcPr>
            <w:tcW w:w="12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100#</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东北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盘锦和运实业</w:t>
            </w:r>
          </w:p>
        </w:tc>
        <w:tc>
          <w:tcPr>
            <w:tcW w:w="12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混合芳烃</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九江华庐</w:t>
            </w:r>
          </w:p>
        </w:tc>
        <w:tc>
          <w:tcPr>
            <w:tcW w:w="12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C9</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九江华庐</w:t>
            </w:r>
          </w:p>
        </w:tc>
        <w:tc>
          <w:tcPr>
            <w:tcW w:w="12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C10</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r w:rsidR="003F29A5" w:rsidRPr="003F29A5" w:rsidTr="006229EB">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华南</w:t>
            </w:r>
          </w:p>
        </w:tc>
        <w:tc>
          <w:tcPr>
            <w:tcW w:w="160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中海油惠州</w:t>
            </w:r>
          </w:p>
        </w:tc>
        <w:tc>
          <w:tcPr>
            <w:tcW w:w="12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芳烃溶剂油</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C9</w:t>
            </w:r>
          </w:p>
        </w:tc>
        <w:tc>
          <w:tcPr>
            <w:tcW w:w="1080" w:type="dxa"/>
            <w:tcBorders>
              <w:top w:val="nil"/>
              <w:left w:val="nil"/>
              <w:bottom w:val="single" w:sz="4" w:space="0" w:color="auto"/>
              <w:right w:val="single" w:sz="4" w:space="0" w:color="auto"/>
            </w:tcBorders>
            <w:shd w:val="clear" w:color="000000" w:fill="FFFFFF"/>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出厂价</w:t>
            </w:r>
          </w:p>
        </w:tc>
        <w:tc>
          <w:tcPr>
            <w:tcW w:w="1060" w:type="dxa"/>
            <w:tcBorders>
              <w:top w:val="nil"/>
              <w:left w:val="nil"/>
              <w:bottom w:val="single" w:sz="4" w:space="0" w:color="auto"/>
              <w:right w:val="single" w:sz="4" w:space="0" w:color="auto"/>
            </w:tcBorders>
            <w:shd w:val="clear" w:color="000000" w:fill="FFFFFF"/>
            <w:vAlign w:val="bottom"/>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3F29A5" w:rsidRPr="003F29A5" w:rsidRDefault="003F29A5" w:rsidP="003F29A5">
            <w:pPr>
              <w:jc w:val="center"/>
              <w:rPr>
                <w:rFonts w:ascii="华文仿宋" w:eastAsia="华文仿宋" w:hAnsi="华文仿宋" w:cs="宋体"/>
                <w:kern w:val="0"/>
                <w:sz w:val="28"/>
                <w:szCs w:val="28"/>
              </w:rPr>
            </w:pPr>
            <w:r w:rsidRPr="003F29A5">
              <w:rPr>
                <w:rFonts w:ascii="华文仿宋" w:eastAsia="华文仿宋" w:hAnsi="华文仿宋" w:cs="宋体"/>
                <w:kern w:val="0"/>
                <w:sz w:val="28"/>
                <w:szCs w:val="28"/>
              </w:rPr>
              <w:t>0</w:t>
            </w:r>
          </w:p>
        </w:tc>
      </w:tr>
    </w:tbl>
    <w:p w:rsidR="002F12E4" w:rsidRDefault="002F12E4"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80" w:name="_Toc4768345"/>
      <w:bookmarkStart w:id="181" w:name="_Toc2934056"/>
      <w:bookmarkStart w:id="182" w:name="_Toc505350018"/>
      <w:bookmarkStart w:id="183" w:name="_Toc5976987"/>
      <w:bookmarkStart w:id="184" w:name="_Toc4768365"/>
      <w:bookmarkStart w:id="185" w:name="_Toc4160095"/>
      <w:bookmarkStart w:id="186" w:name="_Toc5281992"/>
      <w:bookmarkStart w:id="187" w:name="_Toc5976967"/>
      <w:bookmarkStart w:id="188" w:name="_Toc296600823"/>
      <w:bookmarkStart w:id="189" w:name="_Toc460250414"/>
      <w:bookmarkStart w:id="190" w:name="_Toc281568215"/>
      <w:bookmarkStart w:id="191" w:name="_Toc1736593"/>
      <w:bookmarkStart w:id="192" w:name="_Toc536797022"/>
      <w:bookmarkStart w:id="193" w:name="_Toc180485835"/>
      <w:bookmarkStart w:id="194" w:name="_Toc2934035"/>
      <w:bookmarkStart w:id="195" w:name="_Toc10211778"/>
      <w:bookmarkStart w:id="196" w:name="_Toc10731590"/>
      <w:r>
        <w:rPr>
          <w:rFonts w:ascii="华文仿宋" w:eastAsia="华文仿宋" w:hAnsi="华文仿宋" w:hint="eastAsia"/>
          <w:bCs w:val="0"/>
          <w:kern w:val="2"/>
          <w:sz w:val="28"/>
          <w:szCs w:val="28"/>
        </w:rPr>
        <w:t>八、正己烷</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100" w:type="dxa"/>
        <w:jc w:val="center"/>
        <w:tblInd w:w="93" w:type="dxa"/>
        <w:tblLook w:val="04A0"/>
      </w:tblPr>
      <w:tblGrid>
        <w:gridCol w:w="1039"/>
        <w:gridCol w:w="1244"/>
        <w:gridCol w:w="1039"/>
        <w:gridCol w:w="1039"/>
        <w:gridCol w:w="1039"/>
        <w:gridCol w:w="1416"/>
        <w:gridCol w:w="1284"/>
      </w:tblGrid>
      <w:tr w:rsidR="007734E2" w:rsidRPr="007734E2" w:rsidTr="007734E2">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地区</w:t>
            </w:r>
          </w:p>
        </w:tc>
        <w:tc>
          <w:tcPr>
            <w:tcW w:w="1300" w:type="dxa"/>
            <w:tcBorders>
              <w:top w:val="single" w:sz="4" w:space="0" w:color="auto"/>
              <w:left w:val="nil"/>
              <w:bottom w:val="single" w:sz="4" w:space="0" w:color="auto"/>
              <w:right w:val="single" w:sz="4" w:space="0" w:color="auto"/>
            </w:tcBorders>
            <w:shd w:val="clear" w:color="000000" w:fill="99CCFF"/>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生产厂家</w:t>
            </w:r>
          </w:p>
        </w:tc>
        <w:tc>
          <w:tcPr>
            <w:tcW w:w="1080" w:type="dxa"/>
            <w:tcBorders>
              <w:top w:val="single" w:sz="4" w:space="0" w:color="auto"/>
              <w:left w:val="nil"/>
              <w:bottom w:val="single" w:sz="4" w:space="0" w:color="auto"/>
              <w:right w:val="single" w:sz="4" w:space="0" w:color="auto"/>
            </w:tcBorders>
            <w:shd w:val="clear" w:color="000000" w:fill="99CCFF"/>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产品名称</w:t>
            </w:r>
          </w:p>
        </w:tc>
        <w:tc>
          <w:tcPr>
            <w:tcW w:w="1080" w:type="dxa"/>
            <w:tcBorders>
              <w:top w:val="single" w:sz="4" w:space="0" w:color="auto"/>
              <w:left w:val="nil"/>
              <w:bottom w:val="single" w:sz="4" w:space="0" w:color="auto"/>
              <w:right w:val="single" w:sz="4" w:space="0" w:color="auto"/>
            </w:tcBorders>
            <w:shd w:val="clear" w:color="000000" w:fill="99CCFF"/>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价格类型</w:t>
            </w:r>
          </w:p>
        </w:tc>
        <w:tc>
          <w:tcPr>
            <w:tcW w:w="1080" w:type="dxa"/>
            <w:tcBorders>
              <w:top w:val="single" w:sz="4" w:space="0" w:color="auto"/>
              <w:left w:val="nil"/>
              <w:bottom w:val="single" w:sz="4" w:space="0" w:color="auto"/>
              <w:right w:val="single" w:sz="4" w:space="0" w:color="auto"/>
            </w:tcBorders>
            <w:shd w:val="clear" w:color="000000" w:fill="99CCFF"/>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涨跌</w:t>
            </w:r>
          </w:p>
        </w:tc>
        <w:tc>
          <w:tcPr>
            <w:tcW w:w="1240" w:type="dxa"/>
            <w:tcBorders>
              <w:top w:val="single" w:sz="4" w:space="0" w:color="auto"/>
              <w:left w:val="nil"/>
              <w:bottom w:val="single" w:sz="4" w:space="0" w:color="auto"/>
              <w:right w:val="single" w:sz="4" w:space="0" w:color="auto"/>
            </w:tcBorders>
            <w:shd w:val="clear" w:color="000000" w:fill="99CCFF"/>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2019/6/14</w:t>
            </w:r>
          </w:p>
        </w:tc>
        <w:tc>
          <w:tcPr>
            <w:tcW w:w="1240" w:type="dxa"/>
            <w:tcBorders>
              <w:top w:val="single" w:sz="4" w:space="0" w:color="auto"/>
              <w:left w:val="nil"/>
              <w:bottom w:val="single" w:sz="4" w:space="0" w:color="auto"/>
              <w:right w:val="single" w:sz="4" w:space="0" w:color="auto"/>
            </w:tcBorders>
            <w:shd w:val="clear" w:color="000000" w:fill="99CCFF"/>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2019/6/6</w:t>
            </w:r>
          </w:p>
        </w:tc>
      </w:tr>
      <w:tr w:rsidR="007734E2" w:rsidRPr="007734E2" w:rsidTr="007734E2">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华北</w:t>
            </w:r>
          </w:p>
        </w:tc>
        <w:tc>
          <w:tcPr>
            <w:tcW w:w="1300" w:type="dxa"/>
            <w:tcBorders>
              <w:top w:val="nil"/>
              <w:left w:val="nil"/>
              <w:bottom w:val="single" w:sz="4" w:space="0" w:color="auto"/>
              <w:right w:val="single" w:sz="4" w:space="0" w:color="auto"/>
            </w:tcBorders>
            <w:shd w:val="clear" w:color="000000" w:fill="FFFFFF"/>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燕山石化</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正己烷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0</w:t>
            </w:r>
          </w:p>
        </w:tc>
      </w:tr>
      <w:tr w:rsidR="007734E2" w:rsidRPr="007734E2" w:rsidTr="007734E2">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lastRenderedPageBreak/>
              <w:t>华北</w:t>
            </w:r>
          </w:p>
        </w:tc>
        <w:tc>
          <w:tcPr>
            <w:tcW w:w="1300" w:type="dxa"/>
            <w:tcBorders>
              <w:top w:val="nil"/>
              <w:left w:val="nil"/>
              <w:bottom w:val="single" w:sz="4" w:space="0" w:color="auto"/>
              <w:right w:val="single" w:sz="4" w:space="0" w:color="auto"/>
            </w:tcBorders>
            <w:shd w:val="clear" w:color="000000" w:fill="FFFFFF"/>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燕山集联</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正己烷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0</w:t>
            </w:r>
          </w:p>
        </w:tc>
      </w:tr>
      <w:tr w:rsidR="007734E2" w:rsidRPr="007734E2" w:rsidTr="007734E2">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东北</w:t>
            </w:r>
          </w:p>
        </w:tc>
        <w:tc>
          <w:tcPr>
            <w:tcW w:w="1300" w:type="dxa"/>
            <w:tcBorders>
              <w:top w:val="nil"/>
              <w:left w:val="nil"/>
              <w:bottom w:val="single" w:sz="4" w:space="0" w:color="auto"/>
              <w:right w:val="single" w:sz="4" w:space="0" w:color="auto"/>
            </w:tcBorders>
            <w:shd w:val="clear" w:color="000000" w:fill="FFFFFF"/>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大连石化</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正己烷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0</w:t>
            </w:r>
          </w:p>
        </w:tc>
      </w:tr>
      <w:tr w:rsidR="007734E2" w:rsidRPr="007734E2" w:rsidTr="007734E2">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东北</w:t>
            </w:r>
          </w:p>
        </w:tc>
        <w:tc>
          <w:tcPr>
            <w:tcW w:w="1300" w:type="dxa"/>
            <w:tcBorders>
              <w:top w:val="nil"/>
              <w:left w:val="nil"/>
              <w:bottom w:val="single" w:sz="4" w:space="0" w:color="auto"/>
              <w:right w:val="single" w:sz="4" w:space="0" w:color="auto"/>
            </w:tcBorders>
            <w:shd w:val="clear" w:color="000000" w:fill="FFFFFF"/>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辽阳石化</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正己烷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0</w:t>
            </w:r>
          </w:p>
        </w:tc>
      </w:tr>
      <w:tr w:rsidR="007734E2" w:rsidRPr="007734E2" w:rsidTr="007734E2">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东北</w:t>
            </w:r>
          </w:p>
        </w:tc>
        <w:tc>
          <w:tcPr>
            <w:tcW w:w="1300" w:type="dxa"/>
            <w:tcBorders>
              <w:top w:val="nil"/>
              <w:left w:val="nil"/>
              <w:bottom w:val="single" w:sz="4" w:space="0" w:color="auto"/>
              <w:right w:val="single" w:sz="4" w:space="0" w:color="auto"/>
            </w:tcBorders>
            <w:shd w:val="clear" w:color="000000" w:fill="FFFFFF"/>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辽阳裕丰</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正己烷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0</w:t>
            </w:r>
          </w:p>
        </w:tc>
      </w:tr>
      <w:tr w:rsidR="007734E2" w:rsidRPr="007734E2" w:rsidTr="007734E2">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东北</w:t>
            </w:r>
          </w:p>
        </w:tc>
        <w:tc>
          <w:tcPr>
            <w:tcW w:w="1300" w:type="dxa"/>
            <w:tcBorders>
              <w:top w:val="nil"/>
              <w:left w:val="nil"/>
              <w:bottom w:val="single" w:sz="4" w:space="0" w:color="auto"/>
              <w:right w:val="single" w:sz="4" w:space="0" w:color="auto"/>
            </w:tcBorders>
            <w:shd w:val="clear" w:color="000000" w:fill="FFFFFF"/>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辽阳亿鑫</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正己烷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0</w:t>
            </w:r>
          </w:p>
        </w:tc>
      </w:tr>
      <w:tr w:rsidR="007734E2" w:rsidRPr="007734E2" w:rsidTr="007734E2">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华中</w:t>
            </w:r>
          </w:p>
        </w:tc>
        <w:tc>
          <w:tcPr>
            <w:tcW w:w="1300" w:type="dxa"/>
            <w:tcBorders>
              <w:top w:val="nil"/>
              <w:left w:val="nil"/>
              <w:bottom w:val="single" w:sz="4" w:space="0" w:color="auto"/>
              <w:right w:val="single" w:sz="4" w:space="0" w:color="auto"/>
            </w:tcBorders>
            <w:shd w:val="clear" w:color="000000" w:fill="FFFFFF"/>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岳阳金瀚</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正己烷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6200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6200</w:t>
            </w:r>
          </w:p>
        </w:tc>
      </w:tr>
      <w:tr w:rsidR="007734E2" w:rsidRPr="007734E2" w:rsidTr="007734E2">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华东</w:t>
            </w:r>
          </w:p>
        </w:tc>
        <w:tc>
          <w:tcPr>
            <w:tcW w:w="1300" w:type="dxa"/>
            <w:tcBorders>
              <w:top w:val="nil"/>
              <w:left w:val="nil"/>
              <w:bottom w:val="single" w:sz="4" w:space="0" w:color="auto"/>
              <w:right w:val="single" w:sz="4" w:space="0" w:color="auto"/>
            </w:tcBorders>
            <w:shd w:val="clear" w:color="000000" w:fill="FFFFFF"/>
            <w:vAlign w:val="center"/>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扬子石化</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正己烷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6700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6700</w:t>
            </w:r>
          </w:p>
        </w:tc>
      </w:tr>
      <w:tr w:rsidR="007734E2" w:rsidRPr="007734E2" w:rsidTr="007734E2">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华南</w:t>
            </w:r>
          </w:p>
        </w:tc>
        <w:tc>
          <w:tcPr>
            <w:tcW w:w="1300" w:type="dxa"/>
            <w:tcBorders>
              <w:top w:val="nil"/>
              <w:left w:val="nil"/>
              <w:bottom w:val="single" w:sz="4" w:space="0" w:color="auto"/>
              <w:right w:val="single" w:sz="4" w:space="0" w:color="auto"/>
            </w:tcBorders>
            <w:shd w:val="clear" w:color="000000" w:fill="FFFFFF"/>
            <w:vAlign w:val="center"/>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广州赫尔普</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正己烷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7500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7500</w:t>
            </w:r>
          </w:p>
        </w:tc>
      </w:tr>
      <w:tr w:rsidR="007734E2" w:rsidRPr="007734E2" w:rsidTr="007734E2">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西北</w:t>
            </w:r>
          </w:p>
        </w:tc>
        <w:tc>
          <w:tcPr>
            <w:tcW w:w="1300" w:type="dxa"/>
            <w:tcBorders>
              <w:top w:val="nil"/>
              <w:left w:val="nil"/>
              <w:bottom w:val="single" w:sz="4" w:space="0" w:color="auto"/>
              <w:right w:val="single" w:sz="4" w:space="0" w:color="auto"/>
            </w:tcBorders>
            <w:shd w:val="clear" w:color="000000" w:fill="FFFFFF"/>
            <w:vAlign w:val="center"/>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兰州石化</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正己烷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7600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7600</w:t>
            </w:r>
          </w:p>
        </w:tc>
      </w:tr>
      <w:tr w:rsidR="007734E2" w:rsidRPr="007734E2" w:rsidTr="007734E2">
        <w:trPr>
          <w:trHeight w:val="28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西北</w:t>
            </w:r>
          </w:p>
        </w:tc>
        <w:tc>
          <w:tcPr>
            <w:tcW w:w="1300" w:type="dxa"/>
            <w:tcBorders>
              <w:top w:val="nil"/>
              <w:left w:val="nil"/>
              <w:bottom w:val="single" w:sz="4" w:space="0" w:color="auto"/>
              <w:right w:val="single" w:sz="4" w:space="0" w:color="auto"/>
            </w:tcBorders>
            <w:shd w:val="clear" w:color="000000" w:fill="FFFFFF"/>
            <w:vAlign w:val="center"/>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克拉玛依</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正己烷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出厂价</w:t>
            </w:r>
          </w:p>
        </w:tc>
        <w:tc>
          <w:tcPr>
            <w:tcW w:w="1080" w:type="dxa"/>
            <w:tcBorders>
              <w:top w:val="nil"/>
              <w:left w:val="nil"/>
              <w:bottom w:val="single" w:sz="4" w:space="0" w:color="auto"/>
              <w:right w:val="single" w:sz="4" w:space="0" w:color="auto"/>
            </w:tcBorders>
            <w:shd w:val="clear" w:color="auto" w:fill="auto"/>
            <w:vAlign w:val="bottom"/>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hint="eastAsia"/>
                <w:kern w:val="0"/>
                <w:sz w:val="28"/>
                <w:szCs w:val="28"/>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7734E2" w:rsidRPr="007734E2" w:rsidRDefault="007734E2" w:rsidP="007734E2">
            <w:pPr>
              <w:widowControl/>
              <w:jc w:val="center"/>
              <w:rPr>
                <w:rFonts w:ascii="华文仿宋" w:eastAsia="华文仿宋" w:hAnsi="华文仿宋" w:cs="宋体"/>
                <w:kern w:val="0"/>
                <w:sz w:val="28"/>
                <w:szCs w:val="28"/>
              </w:rPr>
            </w:pPr>
            <w:r w:rsidRPr="007734E2">
              <w:rPr>
                <w:rFonts w:ascii="华文仿宋" w:eastAsia="华文仿宋" w:hAnsi="华文仿宋" w:cs="宋体"/>
                <w:kern w:val="0"/>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97" w:name="_Toc281568216"/>
      <w:bookmarkStart w:id="198" w:name="_Toc2934036"/>
      <w:bookmarkStart w:id="199" w:name="_Toc1736594"/>
      <w:bookmarkStart w:id="200" w:name="_Toc5976968"/>
      <w:bookmarkStart w:id="201" w:name="_Toc5976988"/>
      <w:bookmarkStart w:id="202" w:name="_Toc4160096"/>
      <w:bookmarkStart w:id="203" w:name="_Toc4768366"/>
      <w:bookmarkStart w:id="204" w:name="_Toc2934057"/>
      <w:bookmarkStart w:id="205" w:name="_Toc4768346"/>
      <w:bookmarkStart w:id="206" w:name="_Toc296600824"/>
      <w:bookmarkStart w:id="207" w:name="_Toc536797023"/>
      <w:bookmarkStart w:id="208" w:name="_Toc505350019"/>
      <w:bookmarkStart w:id="209" w:name="_Toc5281993"/>
      <w:bookmarkStart w:id="210" w:name="_Toc460250415"/>
      <w:bookmarkStart w:id="211" w:name="_Toc10211779"/>
      <w:bookmarkStart w:id="212" w:name="_Toc10731591"/>
      <w:r>
        <w:rPr>
          <w:rFonts w:ascii="华文仿宋" w:eastAsia="华文仿宋" w:hAnsi="华文仿宋" w:hint="eastAsia"/>
          <w:bCs w:val="0"/>
          <w:kern w:val="2"/>
          <w:sz w:val="28"/>
          <w:szCs w:val="28"/>
        </w:rPr>
        <w:t>九、2018年11月中国溶剂油进出口数据统计</w:t>
      </w:r>
      <w:bookmarkEnd w:id="2"/>
      <w:bookmarkEnd w:id="3"/>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2F12E4" w:rsidRDefault="002F12E4"/>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2018年11月份中国溶剂油进出口统计数据（按产销国分）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766" w:type="dxa"/>
        <w:tblInd w:w="-10" w:type="dxa"/>
        <w:tblLayout w:type="fixed"/>
        <w:tblCellMar>
          <w:left w:w="0" w:type="dxa"/>
          <w:right w:w="0" w:type="dxa"/>
        </w:tblCellMar>
        <w:tblLook w:val="04A0"/>
      </w:tblPr>
      <w:tblGrid>
        <w:gridCol w:w="1065"/>
        <w:gridCol w:w="1066"/>
        <w:gridCol w:w="1065"/>
        <w:gridCol w:w="1480"/>
        <w:gridCol w:w="1361"/>
        <w:gridCol w:w="1401"/>
        <w:gridCol w:w="1263"/>
        <w:gridCol w:w="1065"/>
      </w:tblGrid>
      <w:tr w:rsidR="002F12E4">
        <w:trPr>
          <w:trHeight w:val="270"/>
        </w:trPr>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产品</w:t>
            </w:r>
          </w:p>
        </w:tc>
        <w:tc>
          <w:tcPr>
            <w:tcW w:w="1066"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年度</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月度</w:t>
            </w:r>
          </w:p>
        </w:tc>
        <w:tc>
          <w:tcPr>
            <w:tcW w:w="148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产销国及地区</w:t>
            </w:r>
          </w:p>
        </w:tc>
        <w:tc>
          <w:tcPr>
            <w:tcW w:w="13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进口数量</w:t>
            </w:r>
          </w:p>
        </w:tc>
        <w:tc>
          <w:tcPr>
            <w:tcW w:w="140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进口金额</w:t>
            </w:r>
          </w:p>
        </w:tc>
        <w:tc>
          <w:tcPr>
            <w:tcW w:w="1263"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出口数量</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出口金额</w:t>
            </w:r>
          </w:p>
        </w:tc>
      </w:tr>
      <w:tr w:rsidR="002F12E4">
        <w:trPr>
          <w:trHeight w:val="270"/>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橡胶溶剂油、油漆溶剂油、抽提溶剂油、不含有生物柴油</w:t>
            </w: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新加坡</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584</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676,913</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德国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470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525,861</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289</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389,957</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韩国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225,910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台湾</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59,916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美国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24,848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泰国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17,038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1,564</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西班牙</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829</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以色列</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502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柬埔寨</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13,051</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香港</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124</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93,560</w:t>
            </w:r>
          </w:p>
        </w:tc>
      </w:tr>
      <w:tr w:rsidR="002F12E4">
        <w:trPr>
          <w:trHeight w:val="270"/>
        </w:trPr>
        <w:tc>
          <w:tcPr>
            <w:tcW w:w="467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2018年11月</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1,598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1,921,774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133</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108,175</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525" w:rsidRDefault="00AB0525" w:rsidP="002F12E4">
      <w:r>
        <w:separator/>
      </w:r>
    </w:p>
  </w:endnote>
  <w:endnote w:type="continuationSeparator" w:id="1">
    <w:p w:rsidR="00AB0525" w:rsidRDefault="00AB0525"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75" w:rsidRDefault="00EA5075">
    <w:pPr>
      <w:pStyle w:val="a7"/>
      <w:jc w:val="center"/>
    </w:pPr>
    <w:r>
      <w:rPr>
        <w:b/>
        <w:bCs/>
        <w:sz w:val="24"/>
        <w:szCs w:val="24"/>
      </w:rPr>
      <w:fldChar w:fldCharType="begin"/>
    </w:r>
    <w:r>
      <w:rPr>
        <w:b/>
        <w:bCs/>
      </w:rPr>
      <w:instrText>PAGE</w:instrText>
    </w:r>
    <w:r>
      <w:rPr>
        <w:b/>
        <w:bCs/>
        <w:sz w:val="24"/>
        <w:szCs w:val="24"/>
      </w:rPr>
      <w:fldChar w:fldCharType="separate"/>
    </w:r>
    <w:r w:rsidR="006229EB">
      <w:rPr>
        <w:b/>
        <w:bCs/>
        <w:noProof/>
      </w:rPr>
      <w:t>43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229EB">
      <w:rPr>
        <w:b/>
        <w:bCs/>
        <w:noProof/>
      </w:rPr>
      <w:t>43</w:t>
    </w:r>
    <w:r>
      <w:rPr>
        <w:b/>
        <w:bCs/>
        <w:sz w:val="24"/>
        <w:szCs w:val="24"/>
      </w:rPr>
      <w:fldChar w:fldCharType="end"/>
    </w:r>
  </w:p>
  <w:p w:rsidR="00EA5075" w:rsidRDefault="00EA507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525" w:rsidRDefault="00AB0525" w:rsidP="002F12E4">
      <w:r>
        <w:separator/>
      </w:r>
    </w:p>
  </w:footnote>
  <w:footnote w:type="continuationSeparator" w:id="1">
    <w:p w:rsidR="00AB0525" w:rsidRDefault="00AB0525"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75" w:rsidRDefault="00EA5075">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EA5075" w:rsidRDefault="00EA5075">
    <w:pPr>
      <w:pStyle w:val="a8"/>
      <w:pBdr>
        <w:bottom w:val="none" w:sz="0" w:space="0" w:color="auto"/>
      </w:pBdr>
      <w:tabs>
        <w:tab w:val="clear" w:pos="8306"/>
        <w:tab w:val="left" w:pos="4200"/>
        <w:tab w:val="left" w:pos="4620"/>
      </w:tabs>
      <w:jc w:val="left"/>
    </w:pPr>
    <w:r>
      <w:tab/>
    </w:r>
    <w:r>
      <w:tab/>
    </w:r>
    <w:r>
      <w:tab/>
    </w:r>
    <w:r>
      <w:tab/>
    </w:r>
  </w:p>
  <w:p w:rsidR="00EA5075" w:rsidRDefault="00EA5075">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4818"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4CFF"/>
    <w:rsid w:val="000071C7"/>
    <w:rsid w:val="00007808"/>
    <w:rsid w:val="00007BC8"/>
    <w:rsid w:val="000121DE"/>
    <w:rsid w:val="000130B9"/>
    <w:rsid w:val="00013FDF"/>
    <w:rsid w:val="00020192"/>
    <w:rsid w:val="0003360D"/>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7498D"/>
    <w:rsid w:val="000824CA"/>
    <w:rsid w:val="000828AD"/>
    <w:rsid w:val="00084C53"/>
    <w:rsid w:val="00085917"/>
    <w:rsid w:val="00085ADA"/>
    <w:rsid w:val="000862A0"/>
    <w:rsid w:val="00087B10"/>
    <w:rsid w:val="0009414D"/>
    <w:rsid w:val="00096A95"/>
    <w:rsid w:val="00097DEF"/>
    <w:rsid w:val="000A0D0E"/>
    <w:rsid w:val="000B03A3"/>
    <w:rsid w:val="000B1002"/>
    <w:rsid w:val="000B1594"/>
    <w:rsid w:val="000B2483"/>
    <w:rsid w:val="000B4670"/>
    <w:rsid w:val="000C4C8D"/>
    <w:rsid w:val="000D02E6"/>
    <w:rsid w:val="000D07A4"/>
    <w:rsid w:val="000D3112"/>
    <w:rsid w:val="000D3893"/>
    <w:rsid w:val="000D6DB7"/>
    <w:rsid w:val="000D7C1F"/>
    <w:rsid w:val="000E12DD"/>
    <w:rsid w:val="000E34FD"/>
    <w:rsid w:val="000E3ED3"/>
    <w:rsid w:val="000E4486"/>
    <w:rsid w:val="000E58ED"/>
    <w:rsid w:val="000F4930"/>
    <w:rsid w:val="000F6AFC"/>
    <w:rsid w:val="000F72F8"/>
    <w:rsid w:val="00100B41"/>
    <w:rsid w:val="001028D9"/>
    <w:rsid w:val="00103D77"/>
    <w:rsid w:val="001045A7"/>
    <w:rsid w:val="00111DD8"/>
    <w:rsid w:val="00111F37"/>
    <w:rsid w:val="0011230E"/>
    <w:rsid w:val="00113D3C"/>
    <w:rsid w:val="00114C42"/>
    <w:rsid w:val="00114D13"/>
    <w:rsid w:val="0011778E"/>
    <w:rsid w:val="00123276"/>
    <w:rsid w:val="00130438"/>
    <w:rsid w:val="001316A0"/>
    <w:rsid w:val="001351B0"/>
    <w:rsid w:val="00137FFE"/>
    <w:rsid w:val="0014013A"/>
    <w:rsid w:val="001479D7"/>
    <w:rsid w:val="00147D86"/>
    <w:rsid w:val="00150B7B"/>
    <w:rsid w:val="001546FC"/>
    <w:rsid w:val="00165F76"/>
    <w:rsid w:val="00167025"/>
    <w:rsid w:val="00174197"/>
    <w:rsid w:val="00183F2A"/>
    <w:rsid w:val="001909B4"/>
    <w:rsid w:val="00190EB4"/>
    <w:rsid w:val="00191D80"/>
    <w:rsid w:val="00194FF2"/>
    <w:rsid w:val="00195689"/>
    <w:rsid w:val="001A3318"/>
    <w:rsid w:val="001A3BEB"/>
    <w:rsid w:val="001A58F5"/>
    <w:rsid w:val="001B0F30"/>
    <w:rsid w:val="001B2E5D"/>
    <w:rsid w:val="001B32BE"/>
    <w:rsid w:val="001B7F7D"/>
    <w:rsid w:val="001C077C"/>
    <w:rsid w:val="001C20CD"/>
    <w:rsid w:val="001C2EBD"/>
    <w:rsid w:val="001C37E2"/>
    <w:rsid w:val="001C5CC6"/>
    <w:rsid w:val="001C6F15"/>
    <w:rsid w:val="001D1279"/>
    <w:rsid w:val="001D2FA8"/>
    <w:rsid w:val="001D35A4"/>
    <w:rsid w:val="001D3943"/>
    <w:rsid w:val="001D408B"/>
    <w:rsid w:val="001D48F1"/>
    <w:rsid w:val="001D4DC7"/>
    <w:rsid w:val="001E2FF2"/>
    <w:rsid w:val="001E7175"/>
    <w:rsid w:val="001F0235"/>
    <w:rsid w:val="001F24AD"/>
    <w:rsid w:val="001F325D"/>
    <w:rsid w:val="001F3557"/>
    <w:rsid w:val="001F4A29"/>
    <w:rsid w:val="00200758"/>
    <w:rsid w:val="002020F1"/>
    <w:rsid w:val="00210717"/>
    <w:rsid w:val="00212A13"/>
    <w:rsid w:val="00214955"/>
    <w:rsid w:val="0021517F"/>
    <w:rsid w:val="00216D04"/>
    <w:rsid w:val="00224DAB"/>
    <w:rsid w:val="00225CE6"/>
    <w:rsid w:val="00227F5A"/>
    <w:rsid w:val="00231BFF"/>
    <w:rsid w:val="00231D5F"/>
    <w:rsid w:val="00234D42"/>
    <w:rsid w:val="002366DE"/>
    <w:rsid w:val="00237B6C"/>
    <w:rsid w:val="00240DF6"/>
    <w:rsid w:val="002447EA"/>
    <w:rsid w:val="00244F15"/>
    <w:rsid w:val="002451B5"/>
    <w:rsid w:val="002477D4"/>
    <w:rsid w:val="002502CA"/>
    <w:rsid w:val="002517C0"/>
    <w:rsid w:val="00251F8B"/>
    <w:rsid w:val="00260BDE"/>
    <w:rsid w:val="002614B0"/>
    <w:rsid w:val="00261884"/>
    <w:rsid w:val="00262F32"/>
    <w:rsid w:val="002642C1"/>
    <w:rsid w:val="00266404"/>
    <w:rsid w:val="00274D99"/>
    <w:rsid w:val="0027542A"/>
    <w:rsid w:val="00277A2E"/>
    <w:rsid w:val="00277D2C"/>
    <w:rsid w:val="002828E1"/>
    <w:rsid w:val="00284E04"/>
    <w:rsid w:val="0028779B"/>
    <w:rsid w:val="00287A7F"/>
    <w:rsid w:val="00290A13"/>
    <w:rsid w:val="0029167F"/>
    <w:rsid w:val="0029698F"/>
    <w:rsid w:val="002A0B34"/>
    <w:rsid w:val="002A1698"/>
    <w:rsid w:val="002A4F6D"/>
    <w:rsid w:val="002B018D"/>
    <w:rsid w:val="002B3AF4"/>
    <w:rsid w:val="002B62D9"/>
    <w:rsid w:val="002C3203"/>
    <w:rsid w:val="002C6CDA"/>
    <w:rsid w:val="002C7B93"/>
    <w:rsid w:val="002D0CDE"/>
    <w:rsid w:val="002D1062"/>
    <w:rsid w:val="002D12FA"/>
    <w:rsid w:val="002D67FA"/>
    <w:rsid w:val="002E1DC1"/>
    <w:rsid w:val="002E38DB"/>
    <w:rsid w:val="002F12E4"/>
    <w:rsid w:val="002F33D8"/>
    <w:rsid w:val="002F4F0E"/>
    <w:rsid w:val="002F5234"/>
    <w:rsid w:val="002F54D8"/>
    <w:rsid w:val="00307354"/>
    <w:rsid w:val="0031365E"/>
    <w:rsid w:val="0032110B"/>
    <w:rsid w:val="003240B9"/>
    <w:rsid w:val="00324F27"/>
    <w:rsid w:val="00327FC0"/>
    <w:rsid w:val="00334BA1"/>
    <w:rsid w:val="00335FD6"/>
    <w:rsid w:val="00341C36"/>
    <w:rsid w:val="00344452"/>
    <w:rsid w:val="003530D9"/>
    <w:rsid w:val="00355C68"/>
    <w:rsid w:val="00356436"/>
    <w:rsid w:val="003572B9"/>
    <w:rsid w:val="0035738C"/>
    <w:rsid w:val="0036061A"/>
    <w:rsid w:val="00361079"/>
    <w:rsid w:val="00365DE0"/>
    <w:rsid w:val="0036649D"/>
    <w:rsid w:val="00370336"/>
    <w:rsid w:val="00370DF6"/>
    <w:rsid w:val="0037465B"/>
    <w:rsid w:val="0037670E"/>
    <w:rsid w:val="00377F89"/>
    <w:rsid w:val="00380D44"/>
    <w:rsid w:val="00381DF6"/>
    <w:rsid w:val="00384C31"/>
    <w:rsid w:val="00387771"/>
    <w:rsid w:val="00391FCD"/>
    <w:rsid w:val="00394660"/>
    <w:rsid w:val="00394B51"/>
    <w:rsid w:val="00396825"/>
    <w:rsid w:val="00396ACE"/>
    <w:rsid w:val="00397D27"/>
    <w:rsid w:val="003A05B5"/>
    <w:rsid w:val="003A177D"/>
    <w:rsid w:val="003A1B34"/>
    <w:rsid w:val="003A236C"/>
    <w:rsid w:val="003A4492"/>
    <w:rsid w:val="003B2552"/>
    <w:rsid w:val="003B4A54"/>
    <w:rsid w:val="003B70E4"/>
    <w:rsid w:val="003C090A"/>
    <w:rsid w:val="003C393A"/>
    <w:rsid w:val="003D18AF"/>
    <w:rsid w:val="003D6166"/>
    <w:rsid w:val="003D632C"/>
    <w:rsid w:val="003E2A66"/>
    <w:rsid w:val="003E3F79"/>
    <w:rsid w:val="003E6C5C"/>
    <w:rsid w:val="003F0853"/>
    <w:rsid w:val="003F15E2"/>
    <w:rsid w:val="003F26E1"/>
    <w:rsid w:val="003F29A5"/>
    <w:rsid w:val="003F30FD"/>
    <w:rsid w:val="003F5F7C"/>
    <w:rsid w:val="003F6DCC"/>
    <w:rsid w:val="003F76C3"/>
    <w:rsid w:val="00405A2D"/>
    <w:rsid w:val="00407D07"/>
    <w:rsid w:val="0041068E"/>
    <w:rsid w:val="0041230B"/>
    <w:rsid w:val="00412C3D"/>
    <w:rsid w:val="00417CA3"/>
    <w:rsid w:val="00420769"/>
    <w:rsid w:val="00421410"/>
    <w:rsid w:val="004220B2"/>
    <w:rsid w:val="00424E11"/>
    <w:rsid w:val="00425D79"/>
    <w:rsid w:val="004326DA"/>
    <w:rsid w:val="00432A38"/>
    <w:rsid w:val="004371A4"/>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2995"/>
    <w:rsid w:val="004A6E28"/>
    <w:rsid w:val="004A7473"/>
    <w:rsid w:val="004A7B5F"/>
    <w:rsid w:val="004B02A7"/>
    <w:rsid w:val="004B078A"/>
    <w:rsid w:val="004B2762"/>
    <w:rsid w:val="004B37AA"/>
    <w:rsid w:val="004B4629"/>
    <w:rsid w:val="004B5ABD"/>
    <w:rsid w:val="004B72B2"/>
    <w:rsid w:val="004C0320"/>
    <w:rsid w:val="004C1F94"/>
    <w:rsid w:val="004C2578"/>
    <w:rsid w:val="004C4B2D"/>
    <w:rsid w:val="004C515D"/>
    <w:rsid w:val="004D1EB5"/>
    <w:rsid w:val="004D25B2"/>
    <w:rsid w:val="004D3C9D"/>
    <w:rsid w:val="004D6F1B"/>
    <w:rsid w:val="004E0D9B"/>
    <w:rsid w:val="004E117F"/>
    <w:rsid w:val="004E2F19"/>
    <w:rsid w:val="004F1799"/>
    <w:rsid w:val="004F3817"/>
    <w:rsid w:val="004F491D"/>
    <w:rsid w:val="004F4F55"/>
    <w:rsid w:val="004F57CD"/>
    <w:rsid w:val="004F7B37"/>
    <w:rsid w:val="0050120B"/>
    <w:rsid w:val="00501686"/>
    <w:rsid w:val="00501DD8"/>
    <w:rsid w:val="0050387D"/>
    <w:rsid w:val="00504E0E"/>
    <w:rsid w:val="00505881"/>
    <w:rsid w:val="00510901"/>
    <w:rsid w:val="0051359C"/>
    <w:rsid w:val="005153F9"/>
    <w:rsid w:val="00515CF7"/>
    <w:rsid w:val="00517918"/>
    <w:rsid w:val="00520AEF"/>
    <w:rsid w:val="0052375A"/>
    <w:rsid w:val="00524DE5"/>
    <w:rsid w:val="00527E80"/>
    <w:rsid w:val="00530810"/>
    <w:rsid w:val="0053224A"/>
    <w:rsid w:val="00533757"/>
    <w:rsid w:val="005351E4"/>
    <w:rsid w:val="00536E37"/>
    <w:rsid w:val="00541C07"/>
    <w:rsid w:val="005429EE"/>
    <w:rsid w:val="00542C07"/>
    <w:rsid w:val="0054523B"/>
    <w:rsid w:val="00547632"/>
    <w:rsid w:val="00547B9C"/>
    <w:rsid w:val="005579EC"/>
    <w:rsid w:val="00565438"/>
    <w:rsid w:val="00565F85"/>
    <w:rsid w:val="005666EC"/>
    <w:rsid w:val="005670E7"/>
    <w:rsid w:val="005673DC"/>
    <w:rsid w:val="00570216"/>
    <w:rsid w:val="005734C8"/>
    <w:rsid w:val="00581114"/>
    <w:rsid w:val="00581F9C"/>
    <w:rsid w:val="00585C56"/>
    <w:rsid w:val="00586698"/>
    <w:rsid w:val="00587D98"/>
    <w:rsid w:val="00595E1A"/>
    <w:rsid w:val="0059652E"/>
    <w:rsid w:val="005965F5"/>
    <w:rsid w:val="00597091"/>
    <w:rsid w:val="00597232"/>
    <w:rsid w:val="005A244F"/>
    <w:rsid w:val="005A4B85"/>
    <w:rsid w:val="005B0F38"/>
    <w:rsid w:val="005B12A5"/>
    <w:rsid w:val="005B18CF"/>
    <w:rsid w:val="005B36D7"/>
    <w:rsid w:val="005B4843"/>
    <w:rsid w:val="005B5D5F"/>
    <w:rsid w:val="005B67FC"/>
    <w:rsid w:val="005C1130"/>
    <w:rsid w:val="005C1227"/>
    <w:rsid w:val="005C2613"/>
    <w:rsid w:val="005C5518"/>
    <w:rsid w:val="005C6091"/>
    <w:rsid w:val="005D1871"/>
    <w:rsid w:val="005D7C50"/>
    <w:rsid w:val="005E01E3"/>
    <w:rsid w:val="005E1F2A"/>
    <w:rsid w:val="005E2512"/>
    <w:rsid w:val="005E5619"/>
    <w:rsid w:val="005F3DC7"/>
    <w:rsid w:val="00603412"/>
    <w:rsid w:val="00612F43"/>
    <w:rsid w:val="006145D2"/>
    <w:rsid w:val="00616239"/>
    <w:rsid w:val="006229EB"/>
    <w:rsid w:val="00623E59"/>
    <w:rsid w:val="00627BE6"/>
    <w:rsid w:val="00630ED3"/>
    <w:rsid w:val="00632B23"/>
    <w:rsid w:val="0063461D"/>
    <w:rsid w:val="006409F2"/>
    <w:rsid w:val="00640ACF"/>
    <w:rsid w:val="00650197"/>
    <w:rsid w:val="00650D2E"/>
    <w:rsid w:val="00654D32"/>
    <w:rsid w:val="00660BE8"/>
    <w:rsid w:val="00660FA3"/>
    <w:rsid w:val="00661E23"/>
    <w:rsid w:val="00670DCC"/>
    <w:rsid w:val="00672B6D"/>
    <w:rsid w:val="00673BF4"/>
    <w:rsid w:val="00674F58"/>
    <w:rsid w:val="00677A2A"/>
    <w:rsid w:val="006813E0"/>
    <w:rsid w:val="00685EB7"/>
    <w:rsid w:val="00685F6D"/>
    <w:rsid w:val="00690DD2"/>
    <w:rsid w:val="00693C56"/>
    <w:rsid w:val="00695E69"/>
    <w:rsid w:val="00697E63"/>
    <w:rsid w:val="006A3863"/>
    <w:rsid w:val="006A3B86"/>
    <w:rsid w:val="006B315F"/>
    <w:rsid w:val="006B389F"/>
    <w:rsid w:val="006B4454"/>
    <w:rsid w:val="006B4F5F"/>
    <w:rsid w:val="006C0BE2"/>
    <w:rsid w:val="006C1AEF"/>
    <w:rsid w:val="006C37A4"/>
    <w:rsid w:val="006C745D"/>
    <w:rsid w:val="006C7D15"/>
    <w:rsid w:val="006D0372"/>
    <w:rsid w:val="006D0B7F"/>
    <w:rsid w:val="006D0C94"/>
    <w:rsid w:val="006D23A3"/>
    <w:rsid w:val="006D5471"/>
    <w:rsid w:val="006D6ABD"/>
    <w:rsid w:val="006E172C"/>
    <w:rsid w:val="006E195D"/>
    <w:rsid w:val="006E58D9"/>
    <w:rsid w:val="006E7999"/>
    <w:rsid w:val="006F2697"/>
    <w:rsid w:val="006F7170"/>
    <w:rsid w:val="007056A7"/>
    <w:rsid w:val="00707732"/>
    <w:rsid w:val="00715AEB"/>
    <w:rsid w:val="00720A30"/>
    <w:rsid w:val="00721AE4"/>
    <w:rsid w:val="00723454"/>
    <w:rsid w:val="007271CA"/>
    <w:rsid w:val="00730BB5"/>
    <w:rsid w:val="007314A0"/>
    <w:rsid w:val="00731F5F"/>
    <w:rsid w:val="007326DF"/>
    <w:rsid w:val="00737AF5"/>
    <w:rsid w:val="00742A37"/>
    <w:rsid w:val="00744555"/>
    <w:rsid w:val="00754B00"/>
    <w:rsid w:val="0075685A"/>
    <w:rsid w:val="00763F6F"/>
    <w:rsid w:val="00765F8B"/>
    <w:rsid w:val="00767C71"/>
    <w:rsid w:val="007734E2"/>
    <w:rsid w:val="00774217"/>
    <w:rsid w:val="007752FF"/>
    <w:rsid w:val="00776D2B"/>
    <w:rsid w:val="007812FC"/>
    <w:rsid w:val="007815C0"/>
    <w:rsid w:val="00782BC6"/>
    <w:rsid w:val="00783A4E"/>
    <w:rsid w:val="007849B1"/>
    <w:rsid w:val="00785313"/>
    <w:rsid w:val="00785EE7"/>
    <w:rsid w:val="007873C3"/>
    <w:rsid w:val="00791D07"/>
    <w:rsid w:val="00793DD7"/>
    <w:rsid w:val="00797A26"/>
    <w:rsid w:val="007A3B57"/>
    <w:rsid w:val="007A73BE"/>
    <w:rsid w:val="007A78BE"/>
    <w:rsid w:val="007B0E9B"/>
    <w:rsid w:val="007B38A5"/>
    <w:rsid w:val="007B3E0D"/>
    <w:rsid w:val="007B4C66"/>
    <w:rsid w:val="007C001C"/>
    <w:rsid w:val="007C0E95"/>
    <w:rsid w:val="007C32F6"/>
    <w:rsid w:val="007C748B"/>
    <w:rsid w:val="007D28DE"/>
    <w:rsid w:val="007D70EC"/>
    <w:rsid w:val="007E012D"/>
    <w:rsid w:val="007E177D"/>
    <w:rsid w:val="007E52C7"/>
    <w:rsid w:val="007E6808"/>
    <w:rsid w:val="007E6FF7"/>
    <w:rsid w:val="007F0394"/>
    <w:rsid w:val="007F1029"/>
    <w:rsid w:val="007F4AE2"/>
    <w:rsid w:val="007F4B19"/>
    <w:rsid w:val="0080356F"/>
    <w:rsid w:val="00806040"/>
    <w:rsid w:val="008156F9"/>
    <w:rsid w:val="008161B2"/>
    <w:rsid w:val="00823808"/>
    <w:rsid w:val="00825E46"/>
    <w:rsid w:val="00832565"/>
    <w:rsid w:val="008336D0"/>
    <w:rsid w:val="00835D26"/>
    <w:rsid w:val="00836111"/>
    <w:rsid w:val="00837F73"/>
    <w:rsid w:val="00837FE5"/>
    <w:rsid w:val="008400E1"/>
    <w:rsid w:val="00844D40"/>
    <w:rsid w:val="00847F03"/>
    <w:rsid w:val="0085080D"/>
    <w:rsid w:val="00851423"/>
    <w:rsid w:val="00851E9E"/>
    <w:rsid w:val="008526E8"/>
    <w:rsid w:val="00853A64"/>
    <w:rsid w:val="00853E97"/>
    <w:rsid w:val="00856FC8"/>
    <w:rsid w:val="00860184"/>
    <w:rsid w:val="00863076"/>
    <w:rsid w:val="00863FA6"/>
    <w:rsid w:val="00867B6F"/>
    <w:rsid w:val="00871AD9"/>
    <w:rsid w:val="00872119"/>
    <w:rsid w:val="00880326"/>
    <w:rsid w:val="00881178"/>
    <w:rsid w:val="00881E5D"/>
    <w:rsid w:val="00884F2A"/>
    <w:rsid w:val="00885369"/>
    <w:rsid w:val="00885420"/>
    <w:rsid w:val="0088710F"/>
    <w:rsid w:val="00887728"/>
    <w:rsid w:val="00887BB7"/>
    <w:rsid w:val="00890FEA"/>
    <w:rsid w:val="00894685"/>
    <w:rsid w:val="00897839"/>
    <w:rsid w:val="008A0EA8"/>
    <w:rsid w:val="008A551C"/>
    <w:rsid w:val="008A71DE"/>
    <w:rsid w:val="008D3798"/>
    <w:rsid w:val="008D3C02"/>
    <w:rsid w:val="008D4C33"/>
    <w:rsid w:val="008D6398"/>
    <w:rsid w:val="008E2155"/>
    <w:rsid w:val="008E2C6F"/>
    <w:rsid w:val="008E6CAE"/>
    <w:rsid w:val="008F047D"/>
    <w:rsid w:val="008F309D"/>
    <w:rsid w:val="008F4D12"/>
    <w:rsid w:val="008F6EB4"/>
    <w:rsid w:val="009136FA"/>
    <w:rsid w:val="00914B70"/>
    <w:rsid w:val="009166B6"/>
    <w:rsid w:val="00916884"/>
    <w:rsid w:val="00917A6A"/>
    <w:rsid w:val="00920F2D"/>
    <w:rsid w:val="00921A1B"/>
    <w:rsid w:val="00922FF4"/>
    <w:rsid w:val="009347F0"/>
    <w:rsid w:val="00935F33"/>
    <w:rsid w:val="0093638A"/>
    <w:rsid w:val="00936436"/>
    <w:rsid w:val="009378FF"/>
    <w:rsid w:val="00940506"/>
    <w:rsid w:val="00940754"/>
    <w:rsid w:val="00944A63"/>
    <w:rsid w:val="00945B4E"/>
    <w:rsid w:val="00947B06"/>
    <w:rsid w:val="00947B15"/>
    <w:rsid w:val="00950328"/>
    <w:rsid w:val="00952E08"/>
    <w:rsid w:val="0095496E"/>
    <w:rsid w:val="00954B41"/>
    <w:rsid w:val="00956005"/>
    <w:rsid w:val="00956999"/>
    <w:rsid w:val="00964933"/>
    <w:rsid w:val="009717D1"/>
    <w:rsid w:val="00974AAA"/>
    <w:rsid w:val="00974DF6"/>
    <w:rsid w:val="00974FDE"/>
    <w:rsid w:val="00975441"/>
    <w:rsid w:val="00975BF1"/>
    <w:rsid w:val="00980354"/>
    <w:rsid w:val="00980E9A"/>
    <w:rsid w:val="00987DE6"/>
    <w:rsid w:val="00992AF4"/>
    <w:rsid w:val="00993180"/>
    <w:rsid w:val="00997B04"/>
    <w:rsid w:val="009A3031"/>
    <w:rsid w:val="009A6AB7"/>
    <w:rsid w:val="009B11C6"/>
    <w:rsid w:val="009B1709"/>
    <w:rsid w:val="009B6343"/>
    <w:rsid w:val="009C365B"/>
    <w:rsid w:val="009C5E0B"/>
    <w:rsid w:val="009D30D0"/>
    <w:rsid w:val="009D3DF0"/>
    <w:rsid w:val="009D4038"/>
    <w:rsid w:val="009D4595"/>
    <w:rsid w:val="009D4EB3"/>
    <w:rsid w:val="009E4F67"/>
    <w:rsid w:val="009E69A9"/>
    <w:rsid w:val="009F05BF"/>
    <w:rsid w:val="009F1D70"/>
    <w:rsid w:val="009F5944"/>
    <w:rsid w:val="009F6EED"/>
    <w:rsid w:val="00A0021E"/>
    <w:rsid w:val="00A0658F"/>
    <w:rsid w:val="00A13F55"/>
    <w:rsid w:val="00A140B5"/>
    <w:rsid w:val="00A154A5"/>
    <w:rsid w:val="00A2031A"/>
    <w:rsid w:val="00A20C84"/>
    <w:rsid w:val="00A25050"/>
    <w:rsid w:val="00A26CD6"/>
    <w:rsid w:val="00A31F3B"/>
    <w:rsid w:val="00A33138"/>
    <w:rsid w:val="00A36CBA"/>
    <w:rsid w:val="00A40391"/>
    <w:rsid w:val="00A42D38"/>
    <w:rsid w:val="00A43587"/>
    <w:rsid w:val="00A4389F"/>
    <w:rsid w:val="00A43F9E"/>
    <w:rsid w:val="00A4409F"/>
    <w:rsid w:val="00A44808"/>
    <w:rsid w:val="00A458A0"/>
    <w:rsid w:val="00A504C2"/>
    <w:rsid w:val="00A5136B"/>
    <w:rsid w:val="00A51A65"/>
    <w:rsid w:val="00A53FC4"/>
    <w:rsid w:val="00A563EE"/>
    <w:rsid w:val="00A6075D"/>
    <w:rsid w:val="00A63181"/>
    <w:rsid w:val="00A66B7D"/>
    <w:rsid w:val="00A71790"/>
    <w:rsid w:val="00A74C7D"/>
    <w:rsid w:val="00A766C9"/>
    <w:rsid w:val="00A773DA"/>
    <w:rsid w:val="00A77796"/>
    <w:rsid w:val="00A77E3A"/>
    <w:rsid w:val="00A81F35"/>
    <w:rsid w:val="00A8382F"/>
    <w:rsid w:val="00A8579A"/>
    <w:rsid w:val="00A85912"/>
    <w:rsid w:val="00A93708"/>
    <w:rsid w:val="00AA060B"/>
    <w:rsid w:val="00AA2A31"/>
    <w:rsid w:val="00AA4211"/>
    <w:rsid w:val="00AA5F39"/>
    <w:rsid w:val="00AB0525"/>
    <w:rsid w:val="00AB0E0A"/>
    <w:rsid w:val="00AB0F41"/>
    <w:rsid w:val="00AB4BB0"/>
    <w:rsid w:val="00AB4BD8"/>
    <w:rsid w:val="00AB5344"/>
    <w:rsid w:val="00AB65DD"/>
    <w:rsid w:val="00AC0BBE"/>
    <w:rsid w:val="00AC2EAE"/>
    <w:rsid w:val="00AC5E29"/>
    <w:rsid w:val="00AD1F63"/>
    <w:rsid w:val="00AD515B"/>
    <w:rsid w:val="00AD6713"/>
    <w:rsid w:val="00AD745A"/>
    <w:rsid w:val="00AE6B0A"/>
    <w:rsid w:val="00AF044A"/>
    <w:rsid w:val="00AF2497"/>
    <w:rsid w:val="00AF6EDC"/>
    <w:rsid w:val="00B002B8"/>
    <w:rsid w:val="00B049AB"/>
    <w:rsid w:val="00B079E9"/>
    <w:rsid w:val="00B14D22"/>
    <w:rsid w:val="00B16BEF"/>
    <w:rsid w:val="00B16FDE"/>
    <w:rsid w:val="00B1736E"/>
    <w:rsid w:val="00B2427E"/>
    <w:rsid w:val="00B25F3F"/>
    <w:rsid w:val="00B26353"/>
    <w:rsid w:val="00B26CF4"/>
    <w:rsid w:val="00B27C6C"/>
    <w:rsid w:val="00B32F59"/>
    <w:rsid w:val="00B330CE"/>
    <w:rsid w:val="00B34DB9"/>
    <w:rsid w:val="00B35A3B"/>
    <w:rsid w:val="00B35DBD"/>
    <w:rsid w:val="00B3655C"/>
    <w:rsid w:val="00B36918"/>
    <w:rsid w:val="00B37BD5"/>
    <w:rsid w:val="00B4089B"/>
    <w:rsid w:val="00B41501"/>
    <w:rsid w:val="00B4225A"/>
    <w:rsid w:val="00B4252A"/>
    <w:rsid w:val="00B43FD3"/>
    <w:rsid w:val="00B46280"/>
    <w:rsid w:val="00B54753"/>
    <w:rsid w:val="00B56DAC"/>
    <w:rsid w:val="00B65C66"/>
    <w:rsid w:val="00B66525"/>
    <w:rsid w:val="00B7201D"/>
    <w:rsid w:val="00B72421"/>
    <w:rsid w:val="00B72D56"/>
    <w:rsid w:val="00B73385"/>
    <w:rsid w:val="00B7660A"/>
    <w:rsid w:val="00B80D78"/>
    <w:rsid w:val="00B80F1F"/>
    <w:rsid w:val="00B81D14"/>
    <w:rsid w:val="00B85715"/>
    <w:rsid w:val="00B86CFA"/>
    <w:rsid w:val="00B87EBA"/>
    <w:rsid w:val="00B92B61"/>
    <w:rsid w:val="00B93322"/>
    <w:rsid w:val="00B949E5"/>
    <w:rsid w:val="00B94A66"/>
    <w:rsid w:val="00B969D4"/>
    <w:rsid w:val="00BA230A"/>
    <w:rsid w:val="00BA7BA1"/>
    <w:rsid w:val="00BB20E4"/>
    <w:rsid w:val="00BB2229"/>
    <w:rsid w:val="00BB6A10"/>
    <w:rsid w:val="00BC087F"/>
    <w:rsid w:val="00BC0A29"/>
    <w:rsid w:val="00BC23E1"/>
    <w:rsid w:val="00BC2882"/>
    <w:rsid w:val="00BC31D3"/>
    <w:rsid w:val="00BC3235"/>
    <w:rsid w:val="00BC3AF2"/>
    <w:rsid w:val="00BC4513"/>
    <w:rsid w:val="00BC476E"/>
    <w:rsid w:val="00BC6912"/>
    <w:rsid w:val="00BD1EE5"/>
    <w:rsid w:val="00BD3E25"/>
    <w:rsid w:val="00BD4147"/>
    <w:rsid w:val="00BE0143"/>
    <w:rsid w:val="00BE088D"/>
    <w:rsid w:val="00BE41D1"/>
    <w:rsid w:val="00BE4927"/>
    <w:rsid w:val="00BE60C2"/>
    <w:rsid w:val="00BF4005"/>
    <w:rsid w:val="00BF56EB"/>
    <w:rsid w:val="00BF5FDD"/>
    <w:rsid w:val="00C010CC"/>
    <w:rsid w:val="00C017F9"/>
    <w:rsid w:val="00C0315D"/>
    <w:rsid w:val="00C04234"/>
    <w:rsid w:val="00C143F0"/>
    <w:rsid w:val="00C15280"/>
    <w:rsid w:val="00C16649"/>
    <w:rsid w:val="00C21042"/>
    <w:rsid w:val="00C22F47"/>
    <w:rsid w:val="00C24580"/>
    <w:rsid w:val="00C25298"/>
    <w:rsid w:val="00C263DA"/>
    <w:rsid w:val="00C30738"/>
    <w:rsid w:val="00C510E8"/>
    <w:rsid w:val="00C5471C"/>
    <w:rsid w:val="00C558A1"/>
    <w:rsid w:val="00C56029"/>
    <w:rsid w:val="00C5695E"/>
    <w:rsid w:val="00C63E4A"/>
    <w:rsid w:val="00C7198C"/>
    <w:rsid w:val="00C7213E"/>
    <w:rsid w:val="00C76F2B"/>
    <w:rsid w:val="00C771C0"/>
    <w:rsid w:val="00C820FE"/>
    <w:rsid w:val="00C85235"/>
    <w:rsid w:val="00C8580D"/>
    <w:rsid w:val="00C876BD"/>
    <w:rsid w:val="00C91326"/>
    <w:rsid w:val="00C91B70"/>
    <w:rsid w:val="00C95585"/>
    <w:rsid w:val="00C964F5"/>
    <w:rsid w:val="00CA0E82"/>
    <w:rsid w:val="00CA705C"/>
    <w:rsid w:val="00CB17C8"/>
    <w:rsid w:val="00CB2F62"/>
    <w:rsid w:val="00CB3130"/>
    <w:rsid w:val="00CB4928"/>
    <w:rsid w:val="00CC3660"/>
    <w:rsid w:val="00CD06D5"/>
    <w:rsid w:val="00CD1794"/>
    <w:rsid w:val="00CD5F66"/>
    <w:rsid w:val="00CE2915"/>
    <w:rsid w:val="00CE48BB"/>
    <w:rsid w:val="00CF1CB7"/>
    <w:rsid w:val="00CF30C9"/>
    <w:rsid w:val="00CF7DD5"/>
    <w:rsid w:val="00D00BB2"/>
    <w:rsid w:val="00D013C8"/>
    <w:rsid w:val="00D03E8B"/>
    <w:rsid w:val="00D06BE0"/>
    <w:rsid w:val="00D07006"/>
    <w:rsid w:val="00D13DC7"/>
    <w:rsid w:val="00D167DD"/>
    <w:rsid w:val="00D16B1B"/>
    <w:rsid w:val="00D2082B"/>
    <w:rsid w:val="00D252F8"/>
    <w:rsid w:val="00D30499"/>
    <w:rsid w:val="00D340ED"/>
    <w:rsid w:val="00D414AB"/>
    <w:rsid w:val="00D445EC"/>
    <w:rsid w:val="00D56268"/>
    <w:rsid w:val="00D56F92"/>
    <w:rsid w:val="00D57F76"/>
    <w:rsid w:val="00D70593"/>
    <w:rsid w:val="00D766DC"/>
    <w:rsid w:val="00D81013"/>
    <w:rsid w:val="00D82E79"/>
    <w:rsid w:val="00D84ADA"/>
    <w:rsid w:val="00D853F5"/>
    <w:rsid w:val="00D859DE"/>
    <w:rsid w:val="00D86D2D"/>
    <w:rsid w:val="00D87D5F"/>
    <w:rsid w:val="00D919D9"/>
    <w:rsid w:val="00D9238E"/>
    <w:rsid w:val="00D9776A"/>
    <w:rsid w:val="00DA4501"/>
    <w:rsid w:val="00DA4F2B"/>
    <w:rsid w:val="00DA5FEE"/>
    <w:rsid w:val="00DA6C7F"/>
    <w:rsid w:val="00DB1006"/>
    <w:rsid w:val="00DB57C9"/>
    <w:rsid w:val="00DB5F48"/>
    <w:rsid w:val="00DB617D"/>
    <w:rsid w:val="00DB79D6"/>
    <w:rsid w:val="00DC43C2"/>
    <w:rsid w:val="00DC59D6"/>
    <w:rsid w:val="00DC60AC"/>
    <w:rsid w:val="00DD0B3A"/>
    <w:rsid w:val="00DD21B3"/>
    <w:rsid w:val="00DD364C"/>
    <w:rsid w:val="00DD4A91"/>
    <w:rsid w:val="00DD4D46"/>
    <w:rsid w:val="00DD4EB3"/>
    <w:rsid w:val="00DD7167"/>
    <w:rsid w:val="00DD7E7D"/>
    <w:rsid w:val="00DE139B"/>
    <w:rsid w:val="00DE34F1"/>
    <w:rsid w:val="00DE40FB"/>
    <w:rsid w:val="00DF65D2"/>
    <w:rsid w:val="00E00471"/>
    <w:rsid w:val="00E0381A"/>
    <w:rsid w:val="00E05707"/>
    <w:rsid w:val="00E072B6"/>
    <w:rsid w:val="00E141C3"/>
    <w:rsid w:val="00E2087D"/>
    <w:rsid w:val="00E222B8"/>
    <w:rsid w:val="00E230E3"/>
    <w:rsid w:val="00E25E6A"/>
    <w:rsid w:val="00E30A09"/>
    <w:rsid w:val="00E30FC1"/>
    <w:rsid w:val="00E33D32"/>
    <w:rsid w:val="00E36209"/>
    <w:rsid w:val="00E4010A"/>
    <w:rsid w:val="00E508F5"/>
    <w:rsid w:val="00E54015"/>
    <w:rsid w:val="00E57AE9"/>
    <w:rsid w:val="00E6086B"/>
    <w:rsid w:val="00E61CE5"/>
    <w:rsid w:val="00E6237C"/>
    <w:rsid w:val="00E70F83"/>
    <w:rsid w:val="00E71E4A"/>
    <w:rsid w:val="00E73393"/>
    <w:rsid w:val="00E737F1"/>
    <w:rsid w:val="00E74D23"/>
    <w:rsid w:val="00E74DFA"/>
    <w:rsid w:val="00E75CFD"/>
    <w:rsid w:val="00E77A87"/>
    <w:rsid w:val="00E8370B"/>
    <w:rsid w:val="00E83EC9"/>
    <w:rsid w:val="00E87184"/>
    <w:rsid w:val="00E87533"/>
    <w:rsid w:val="00E91F42"/>
    <w:rsid w:val="00E94089"/>
    <w:rsid w:val="00E944D7"/>
    <w:rsid w:val="00E94998"/>
    <w:rsid w:val="00EA5075"/>
    <w:rsid w:val="00EA5E30"/>
    <w:rsid w:val="00EA7391"/>
    <w:rsid w:val="00EC014D"/>
    <w:rsid w:val="00EC02F1"/>
    <w:rsid w:val="00EE47B0"/>
    <w:rsid w:val="00EE7555"/>
    <w:rsid w:val="00EE78E5"/>
    <w:rsid w:val="00EF05B9"/>
    <w:rsid w:val="00EF434E"/>
    <w:rsid w:val="00EF59C3"/>
    <w:rsid w:val="00EF749C"/>
    <w:rsid w:val="00F0222D"/>
    <w:rsid w:val="00F036AB"/>
    <w:rsid w:val="00F051D9"/>
    <w:rsid w:val="00F07784"/>
    <w:rsid w:val="00F137E6"/>
    <w:rsid w:val="00F13BD1"/>
    <w:rsid w:val="00F13D15"/>
    <w:rsid w:val="00F14617"/>
    <w:rsid w:val="00F14661"/>
    <w:rsid w:val="00F14AB6"/>
    <w:rsid w:val="00F15A0F"/>
    <w:rsid w:val="00F20377"/>
    <w:rsid w:val="00F22426"/>
    <w:rsid w:val="00F2698F"/>
    <w:rsid w:val="00F273D7"/>
    <w:rsid w:val="00F27D6D"/>
    <w:rsid w:val="00F27FE7"/>
    <w:rsid w:val="00F4011D"/>
    <w:rsid w:val="00F4237A"/>
    <w:rsid w:val="00F42600"/>
    <w:rsid w:val="00F43FF4"/>
    <w:rsid w:val="00F53EB5"/>
    <w:rsid w:val="00F54A24"/>
    <w:rsid w:val="00F54FEA"/>
    <w:rsid w:val="00F553FB"/>
    <w:rsid w:val="00F611CA"/>
    <w:rsid w:val="00F61215"/>
    <w:rsid w:val="00F61D33"/>
    <w:rsid w:val="00F6247A"/>
    <w:rsid w:val="00F656E7"/>
    <w:rsid w:val="00F6621F"/>
    <w:rsid w:val="00F66767"/>
    <w:rsid w:val="00F67AE8"/>
    <w:rsid w:val="00F72F22"/>
    <w:rsid w:val="00F733F0"/>
    <w:rsid w:val="00F80C18"/>
    <w:rsid w:val="00F8269A"/>
    <w:rsid w:val="00F87D35"/>
    <w:rsid w:val="00F9529D"/>
    <w:rsid w:val="00F9678C"/>
    <w:rsid w:val="00FA0050"/>
    <w:rsid w:val="00FA0D01"/>
    <w:rsid w:val="00FB3204"/>
    <w:rsid w:val="00FB59C8"/>
    <w:rsid w:val="00FB70D8"/>
    <w:rsid w:val="00FC29B1"/>
    <w:rsid w:val="00FC7592"/>
    <w:rsid w:val="00FC770F"/>
    <w:rsid w:val="00FD2679"/>
    <w:rsid w:val="00FD2BBF"/>
    <w:rsid w:val="00FD40EB"/>
    <w:rsid w:val="00FD46B2"/>
    <w:rsid w:val="00FD47D5"/>
    <w:rsid w:val="00FD6021"/>
    <w:rsid w:val="00FD63AC"/>
    <w:rsid w:val="00FE1CDB"/>
    <w:rsid w:val="00FE2871"/>
    <w:rsid w:val="00FE2B19"/>
    <w:rsid w:val="00FE3BE9"/>
    <w:rsid w:val="00FE6042"/>
    <w:rsid w:val="00FE6C55"/>
    <w:rsid w:val="00FF269E"/>
    <w:rsid w:val="00FF3251"/>
    <w:rsid w:val="00FF3578"/>
    <w:rsid w:val="00FF4B1C"/>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2F12E4"/>
    <w:rPr>
      <w:rFonts w:ascii="宋体"/>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Char2">
    <w:name w:val="页眉 Char"/>
    <w:link w:val="a8"/>
    <w:uiPriority w:val="99"/>
    <w:qFormat/>
    <w:rsid w:val="002F12E4"/>
    <w:rPr>
      <w:sz w:val="18"/>
      <w:szCs w:val="18"/>
    </w:rPr>
  </w:style>
  <w:style w:type="character" w:customStyle="1" w:styleId="showtext">
    <w:name w:val="showtext"/>
    <w:basedOn w:val="a0"/>
    <w:qFormat/>
    <w:rsid w:val="002F12E4"/>
  </w:style>
  <w:style w:type="character" w:customStyle="1" w:styleId="2Char1">
    <w:name w:val="标题 2 Char1"/>
    <w:link w:val="2"/>
    <w:uiPriority w:val="9"/>
    <w:qFormat/>
    <w:rsid w:val="002F12E4"/>
    <w:rPr>
      <w:rFonts w:ascii="Cambria" w:hAnsi="Cambria"/>
      <w:b/>
      <w:bCs/>
      <w:kern w:val="2"/>
      <w:sz w:val="28"/>
      <w:szCs w:val="32"/>
    </w:rPr>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1Char">
    <w:name w:val="标题 1 Char"/>
    <w:link w:val="1"/>
    <w:uiPriority w:val="9"/>
    <w:qFormat/>
    <w:rsid w:val="002F12E4"/>
    <w:rPr>
      <w:rFonts w:eastAsia="黑体"/>
      <w:b/>
      <w:bCs/>
      <w:kern w:val="44"/>
      <w:sz w:val="32"/>
      <w:szCs w:val="44"/>
    </w:rPr>
  </w:style>
  <w:style w:type="character" w:customStyle="1" w:styleId="Char1">
    <w:name w:val="页脚 Char"/>
    <w:link w:val="a7"/>
    <w:uiPriority w:val="99"/>
    <w:qFormat/>
    <w:rsid w:val="002F12E4"/>
    <w:rPr>
      <w:sz w:val="18"/>
      <w:szCs w:val="18"/>
    </w:rPr>
  </w:style>
  <w:style w:type="character" w:customStyle="1" w:styleId="f21">
    <w:name w:val="f21"/>
    <w:qFormat/>
    <w:rsid w:val="002F12E4"/>
    <w:rPr>
      <w:rFonts w:ascii="宋体" w:eastAsia="宋体" w:hAnsi="宋体" w:hint="eastAsia"/>
      <w:sz w:val="21"/>
      <w:szCs w:val="21"/>
    </w:rPr>
  </w:style>
  <w:style w:type="character" w:customStyle="1" w:styleId="Char0">
    <w:name w:val="批注框文本 Char"/>
    <w:link w:val="a6"/>
    <w:uiPriority w:val="99"/>
    <w:semiHidden/>
    <w:qFormat/>
    <w:rsid w:val="002F12E4"/>
    <w:rPr>
      <w:sz w:val="18"/>
      <w:szCs w:val="18"/>
    </w:rPr>
  </w:style>
  <w:style w:type="character" w:customStyle="1" w:styleId="style11">
    <w:name w:val="style11"/>
    <w:qFormat/>
    <w:rsid w:val="002F12E4"/>
    <w:rPr>
      <w:color w:val="999999"/>
      <w:sz w:val="18"/>
      <w:szCs w:val="18"/>
    </w:rPr>
  </w:style>
  <w:style w:type="character" w:customStyle="1" w:styleId="Char3">
    <w:name w:val="副标题 Char"/>
    <w:link w:val="a9"/>
    <w:uiPriority w:val="11"/>
    <w:qFormat/>
    <w:rsid w:val="002F12E4"/>
    <w:rPr>
      <w:rFonts w:ascii="Cambria" w:hAnsi="Cambria" w:cs="Times New Roman"/>
      <w:b/>
      <w:bCs/>
      <w:kern w:val="28"/>
      <w:sz w:val="32"/>
      <w:szCs w:val="32"/>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Char4">
    <w:name w:val="普通(网站) Char"/>
    <w:link w:val="aa"/>
    <w:qFormat/>
    <w:locked/>
    <w:rsid w:val="002F12E4"/>
    <w:rPr>
      <w:rFonts w:ascii="宋体" w:hAnsi="宋体" w:cs="宋体"/>
      <w:sz w:val="24"/>
      <w:szCs w:val="24"/>
    </w:rPr>
  </w:style>
  <w:style w:type="character" w:customStyle="1" w:styleId="font91">
    <w:name w:val="font91"/>
    <w:basedOn w:val="a0"/>
    <w:qFormat/>
    <w:rsid w:val="002F12E4"/>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w:divs>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Administrator.USER-20170424GR\Desktop\&#28342;&#21058;&#27833;&#65288;&#30707;&#33041;&#27833;&#65289;&#21608;&#25253;2019-6-6.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USER-20170424GR\Desktop\&#26368;&#26032;&#28342;&#21058;&#27833;&#21608;&#25253;&#65306;&#23665;&#19996;&#22320;&#28860;&#30707;&#33041;&#27833;&#20215;&#26684;&#36208;&#21183;&#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0643285214348212"/>
          <c:y val="0.1426702912135982"/>
          <c:w val="0.86856714785651756"/>
          <c:h val="0.57433602049743759"/>
        </c:manualLayout>
      </c:layout>
      <c:lineChart>
        <c:grouping val="standard"/>
        <c:ser>
          <c:idx val="0"/>
          <c:order val="0"/>
          <c:tx>
            <c:strRef>
              <c:f>'溶剂油周报-石脑油价格走势图表'!$B$366</c:f>
              <c:strCache>
                <c:ptCount val="1"/>
                <c:pt idx="0">
                  <c:v>东方华龙</c:v>
                </c:pt>
              </c:strCache>
            </c:strRef>
          </c:tx>
          <c:marker>
            <c:symbol val="none"/>
          </c:marker>
          <c:cat>
            <c:numRef>
              <c:f>'溶剂油周报-石脑油价格走势图表'!$A$367:$A$725</c:f>
              <c:numCache>
                <c:formatCode>yyyy/m/d</c:formatCode>
                <c:ptCount val="359"/>
                <c:pt idx="0">
                  <c:v>43214</c:v>
                </c:pt>
                <c:pt idx="1">
                  <c:v>43215</c:v>
                </c:pt>
                <c:pt idx="2">
                  <c:v>43216</c:v>
                </c:pt>
                <c:pt idx="3">
                  <c:v>43217</c:v>
                </c:pt>
                <c:pt idx="4">
                  <c:v>43218</c:v>
                </c:pt>
                <c:pt idx="5">
                  <c:v>43222</c:v>
                </c:pt>
                <c:pt idx="6">
                  <c:v>43223</c:v>
                </c:pt>
                <c:pt idx="7">
                  <c:v>43224</c:v>
                </c:pt>
                <c:pt idx="8">
                  <c:v>43227</c:v>
                </c:pt>
                <c:pt idx="9">
                  <c:v>43228</c:v>
                </c:pt>
                <c:pt idx="10">
                  <c:v>43229</c:v>
                </c:pt>
                <c:pt idx="11">
                  <c:v>43230</c:v>
                </c:pt>
                <c:pt idx="12">
                  <c:v>43231</c:v>
                </c:pt>
                <c:pt idx="13">
                  <c:v>43234</c:v>
                </c:pt>
                <c:pt idx="14">
                  <c:v>43235</c:v>
                </c:pt>
                <c:pt idx="15">
                  <c:v>43236</c:v>
                </c:pt>
                <c:pt idx="16">
                  <c:v>43237</c:v>
                </c:pt>
                <c:pt idx="17">
                  <c:v>43238</c:v>
                </c:pt>
                <c:pt idx="18">
                  <c:v>43241</c:v>
                </c:pt>
                <c:pt idx="19">
                  <c:v>43243</c:v>
                </c:pt>
                <c:pt idx="20">
                  <c:v>43244</c:v>
                </c:pt>
                <c:pt idx="21">
                  <c:v>43245</c:v>
                </c:pt>
                <c:pt idx="22">
                  <c:v>43248</c:v>
                </c:pt>
                <c:pt idx="23">
                  <c:v>43249</c:v>
                </c:pt>
                <c:pt idx="24">
                  <c:v>43250</c:v>
                </c:pt>
                <c:pt idx="25">
                  <c:v>43251</c:v>
                </c:pt>
                <c:pt idx="26">
                  <c:v>43252</c:v>
                </c:pt>
                <c:pt idx="27">
                  <c:v>43255</c:v>
                </c:pt>
                <c:pt idx="28">
                  <c:v>43256</c:v>
                </c:pt>
                <c:pt idx="29">
                  <c:v>43257</c:v>
                </c:pt>
                <c:pt idx="30">
                  <c:v>43258</c:v>
                </c:pt>
                <c:pt idx="31">
                  <c:v>43259</c:v>
                </c:pt>
                <c:pt idx="32">
                  <c:v>43262</c:v>
                </c:pt>
                <c:pt idx="33">
                  <c:v>43263</c:v>
                </c:pt>
                <c:pt idx="34">
                  <c:v>43264</c:v>
                </c:pt>
                <c:pt idx="35">
                  <c:v>43265</c:v>
                </c:pt>
                <c:pt idx="36">
                  <c:v>43266</c:v>
                </c:pt>
                <c:pt idx="37">
                  <c:v>43270</c:v>
                </c:pt>
                <c:pt idx="38">
                  <c:v>43271</c:v>
                </c:pt>
                <c:pt idx="39">
                  <c:v>43272</c:v>
                </c:pt>
                <c:pt idx="40">
                  <c:v>43273</c:v>
                </c:pt>
                <c:pt idx="41">
                  <c:v>43276</c:v>
                </c:pt>
                <c:pt idx="42">
                  <c:v>43277</c:v>
                </c:pt>
                <c:pt idx="43">
                  <c:v>43278</c:v>
                </c:pt>
                <c:pt idx="44">
                  <c:v>43279</c:v>
                </c:pt>
                <c:pt idx="45">
                  <c:v>43280</c:v>
                </c:pt>
                <c:pt idx="46">
                  <c:v>43283</c:v>
                </c:pt>
                <c:pt idx="47">
                  <c:v>43284</c:v>
                </c:pt>
                <c:pt idx="48">
                  <c:v>43285</c:v>
                </c:pt>
                <c:pt idx="49">
                  <c:v>43286</c:v>
                </c:pt>
                <c:pt idx="50">
                  <c:v>43287</c:v>
                </c:pt>
                <c:pt idx="51">
                  <c:v>43290</c:v>
                </c:pt>
                <c:pt idx="52">
                  <c:v>43291</c:v>
                </c:pt>
                <c:pt idx="53">
                  <c:v>43292</c:v>
                </c:pt>
                <c:pt idx="54">
                  <c:v>43293</c:v>
                </c:pt>
                <c:pt idx="55">
                  <c:v>43294</c:v>
                </c:pt>
                <c:pt idx="56">
                  <c:v>43297</c:v>
                </c:pt>
                <c:pt idx="57">
                  <c:v>43298</c:v>
                </c:pt>
                <c:pt idx="58">
                  <c:v>43299</c:v>
                </c:pt>
                <c:pt idx="59">
                  <c:v>43300</c:v>
                </c:pt>
                <c:pt idx="60">
                  <c:v>43301</c:v>
                </c:pt>
                <c:pt idx="61">
                  <c:v>43304</c:v>
                </c:pt>
                <c:pt idx="62">
                  <c:v>43305</c:v>
                </c:pt>
                <c:pt idx="63">
                  <c:v>43306</c:v>
                </c:pt>
                <c:pt idx="64">
                  <c:v>43307</c:v>
                </c:pt>
                <c:pt idx="65">
                  <c:v>43308</c:v>
                </c:pt>
                <c:pt idx="66">
                  <c:v>43311</c:v>
                </c:pt>
                <c:pt idx="67">
                  <c:v>43312</c:v>
                </c:pt>
                <c:pt idx="68">
                  <c:v>43313</c:v>
                </c:pt>
                <c:pt idx="69">
                  <c:v>43314</c:v>
                </c:pt>
                <c:pt idx="70">
                  <c:v>43315</c:v>
                </c:pt>
                <c:pt idx="71">
                  <c:v>43318</c:v>
                </c:pt>
                <c:pt idx="72">
                  <c:v>43319</c:v>
                </c:pt>
                <c:pt idx="73">
                  <c:v>43320</c:v>
                </c:pt>
                <c:pt idx="74">
                  <c:v>43321</c:v>
                </c:pt>
                <c:pt idx="75">
                  <c:v>43322</c:v>
                </c:pt>
                <c:pt idx="76">
                  <c:v>43325</c:v>
                </c:pt>
                <c:pt idx="77">
                  <c:v>43326</c:v>
                </c:pt>
                <c:pt idx="78">
                  <c:v>43327</c:v>
                </c:pt>
                <c:pt idx="79">
                  <c:v>43328</c:v>
                </c:pt>
                <c:pt idx="80">
                  <c:v>43329</c:v>
                </c:pt>
                <c:pt idx="81">
                  <c:v>43332</c:v>
                </c:pt>
                <c:pt idx="82">
                  <c:v>43333</c:v>
                </c:pt>
                <c:pt idx="83">
                  <c:v>43334</c:v>
                </c:pt>
                <c:pt idx="84">
                  <c:v>43335</c:v>
                </c:pt>
                <c:pt idx="85">
                  <c:v>43336</c:v>
                </c:pt>
                <c:pt idx="86">
                  <c:v>43339</c:v>
                </c:pt>
                <c:pt idx="87">
                  <c:v>43340</c:v>
                </c:pt>
                <c:pt idx="88">
                  <c:v>43341</c:v>
                </c:pt>
                <c:pt idx="89">
                  <c:v>43342</c:v>
                </c:pt>
                <c:pt idx="90">
                  <c:v>43343</c:v>
                </c:pt>
                <c:pt idx="91">
                  <c:v>43346</c:v>
                </c:pt>
                <c:pt idx="92">
                  <c:v>43347</c:v>
                </c:pt>
                <c:pt idx="93">
                  <c:v>43348</c:v>
                </c:pt>
                <c:pt idx="94">
                  <c:v>43349</c:v>
                </c:pt>
                <c:pt idx="95">
                  <c:v>43350</c:v>
                </c:pt>
                <c:pt idx="96">
                  <c:v>43353</c:v>
                </c:pt>
                <c:pt idx="97">
                  <c:v>43354</c:v>
                </c:pt>
                <c:pt idx="98">
                  <c:v>43355</c:v>
                </c:pt>
                <c:pt idx="99">
                  <c:v>43356</c:v>
                </c:pt>
                <c:pt idx="100">
                  <c:v>43357</c:v>
                </c:pt>
                <c:pt idx="101">
                  <c:v>43360</c:v>
                </c:pt>
                <c:pt idx="102">
                  <c:v>43361</c:v>
                </c:pt>
                <c:pt idx="103">
                  <c:v>43362</c:v>
                </c:pt>
                <c:pt idx="104">
                  <c:v>43363</c:v>
                </c:pt>
                <c:pt idx="105">
                  <c:v>43364</c:v>
                </c:pt>
                <c:pt idx="106">
                  <c:v>43368</c:v>
                </c:pt>
                <c:pt idx="107">
                  <c:v>43369</c:v>
                </c:pt>
                <c:pt idx="108">
                  <c:v>43370</c:v>
                </c:pt>
                <c:pt idx="109">
                  <c:v>43371</c:v>
                </c:pt>
                <c:pt idx="110">
                  <c:v>43372</c:v>
                </c:pt>
                <c:pt idx="111">
                  <c:v>43373</c:v>
                </c:pt>
                <c:pt idx="112">
                  <c:v>43381</c:v>
                </c:pt>
                <c:pt idx="113">
                  <c:v>43382</c:v>
                </c:pt>
                <c:pt idx="114">
                  <c:v>43383</c:v>
                </c:pt>
                <c:pt idx="115">
                  <c:v>43384</c:v>
                </c:pt>
                <c:pt idx="116">
                  <c:v>43385</c:v>
                </c:pt>
                <c:pt idx="117">
                  <c:v>43388</c:v>
                </c:pt>
                <c:pt idx="118">
                  <c:v>43389</c:v>
                </c:pt>
                <c:pt idx="119">
                  <c:v>43390</c:v>
                </c:pt>
                <c:pt idx="120">
                  <c:v>43391</c:v>
                </c:pt>
                <c:pt idx="121">
                  <c:v>43392</c:v>
                </c:pt>
                <c:pt idx="122">
                  <c:v>43395</c:v>
                </c:pt>
                <c:pt idx="123">
                  <c:v>43396</c:v>
                </c:pt>
                <c:pt idx="124">
                  <c:v>43397</c:v>
                </c:pt>
                <c:pt idx="125">
                  <c:v>43398</c:v>
                </c:pt>
                <c:pt idx="126">
                  <c:v>43399</c:v>
                </c:pt>
                <c:pt idx="127">
                  <c:v>43402</c:v>
                </c:pt>
                <c:pt idx="128">
                  <c:v>43403</c:v>
                </c:pt>
                <c:pt idx="129">
                  <c:v>43404</c:v>
                </c:pt>
                <c:pt idx="130">
                  <c:v>43405</c:v>
                </c:pt>
                <c:pt idx="131">
                  <c:v>43406</c:v>
                </c:pt>
                <c:pt idx="132">
                  <c:v>43410</c:v>
                </c:pt>
                <c:pt idx="133">
                  <c:v>43411</c:v>
                </c:pt>
                <c:pt idx="134">
                  <c:v>43412</c:v>
                </c:pt>
                <c:pt idx="135">
                  <c:v>43413</c:v>
                </c:pt>
                <c:pt idx="136">
                  <c:v>43416</c:v>
                </c:pt>
                <c:pt idx="137">
                  <c:v>43417</c:v>
                </c:pt>
                <c:pt idx="138">
                  <c:v>43418</c:v>
                </c:pt>
                <c:pt idx="139">
                  <c:v>43419</c:v>
                </c:pt>
                <c:pt idx="140">
                  <c:v>43420</c:v>
                </c:pt>
                <c:pt idx="141">
                  <c:v>43423</c:v>
                </c:pt>
                <c:pt idx="142">
                  <c:v>43424</c:v>
                </c:pt>
                <c:pt idx="143">
                  <c:v>43425</c:v>
                </c:pt>
                <c:pt idx="144">
                  <c:v>43426</c:v>
                </c:pt>
                <c:pt idx="145">
                  <c:v>43430</c:v>
                </c:pt>
                <c:pt idx="146">
                  <c:v>43431</c:v>
                </c:pt>
                <c:pt idx="147">
                  <c:v>43437</c:v>
                </c:pt>
                <c:pt idx="148">
                  <c:v>43438</c:v>
                </c:pt>
                <c:pt idx="149">
                  <c:v>43439</c:v>
                </c:pt>
                <c:pt idx="150">
                  <c:v>43440</c:v>
                </c:pt>
                <c:pt idx="151">
                  <c:v>43441</c:v>
                </c:pt>
                <c:pt idx="152">
                  <c:v>43444</c:v>
                </c:pt>
                <c:pt idx="153">
                  <c:v>43445</c:v>
                </c:pt>
                <c:pt idx="154">
                  <c:v>43446</c:v>
                </c:pt>
                <c:pt idx="155">
                  <c:v>43447</c:v>
                </c:pt>
                <c:pt idx="156">
                  <c:v>43448</c:v>
                </c:pt>
                <c:pt idx="157">
                  <c:v>43451</c:v>
                </c:pt>
                <c:pt idx="158">
                  <c:v>43452</c:v>
                </c:pt>
                <c:pt idx="159">
                  <c:v>43453</c:v>
                </c:pt>
                <c:pt idx="160">
                  <c:v>43454</c:v>
                </c:pt>
                <c:pt idx="161">
                  <c:v>43455</c:v>
                </c:pt>
                <c:pt idx="162">
                  <c:v>43458</c:v>
                </c:pt>
                <c:pt idx="163">
                  <c:v>43459</c:v>
                </c:pt>
                <c:pt idx="164">
                  <c:v>43460</c:v>
                </c:pt>
                <c:pt idx="165">
                  <c:v>43461</c:v>
                </c:pt>
                <c:pt idx="166">
                  <c:v>43462</c:v>
                </c:pt>
                <c:pt idx="167">
                  <c:v>43467</c:v>
                </c:pt>
                <c:pt idx="168">
                  <c:v>43468</c:v>
                </c:pt>
                <c:pt idx="169">
                  <c:v>43472</c:v>
                </c:pt>
                <c:pt idx="170">
                  <c:v>43473</c:v>
                </c:pt>
                <c:pt idx="171">
                  <c:v>43474</c:v>
                </c:pt>
                <c:pt idx="172">
                  <c:v>43475</c:v>
                </c:pt>
                <c:pt idx="173">
                  <c:v>43476</c:v>
                </c:pt>
                <c:pt idx="174">
                  <c:v>43479</c:v>
                </c:pt>
                <c:pt idx="175">
                  <c:v>43480</c:v>
                </c:pt>
                <c:pt idx="176">
                  <c:v>43481</c:v>
                </c:pt>
                <c:pt idx="177">
                  <c:v>43482</c:v>
                </c:pt>
                <c:pt idx="178">
                  <c:v>43483</c:v>
                </c:pt>
                <c:pt idx="179">
                  <c:v>43486</c:v>
                </c:pt>
                <c:pt idx="180">
                  <c:v>43487</c:v>
                </c:pt>
                <c:pt idx="181">
                  <c:v>43488</c:v>
                </c:pt>
                <c:pt idx="182">
                  <c:v>43489</c:v>
                </c:pt>
                <c:pt idx="183">
                  <c:v>43490</c:v>
                </c:pt>
                <c:pt idx="184">
                  <c:v>43493</c:v>
                </c:pt>
                <c:pt idx="185">
                  <c:v>43494</c:v>
                </c:pt>
                <c:pt idx="186">
                  <c:v>43495</c:v>
                </c:pt>
                <c:pt idx="187">
                  <c:v>43496</c:v>
                </c:pt>
                <c:pt idx="188">
                  <c:v>43507</c:v>
                </c:pt>
                <c:pt idx="189">
                  <c:v>43508</c:v>
                </c:pt>
                <c:pt idx="190">
                  <c:v>43509</c:v>
                </c:pt>
                <c:pt idx="191">
                  <c:v>43510</c:v>
                </c:pt>
                <c:pt idx="192">
                  <c:v>43511</c:v>
                </c:pt>
                <c:pt idx="193">
                  <c:v>43514</c:v>
                </c:pt>
                <c:pt idx="194">
                  <c:v>43515</c:v>
                </c:pt>
                <c:pt idx="195">
                  <c:v>43516</c:v>
                </c:pt>
                <c:pt idx="196">
                  <c:v>43517</c:v>
                </c:pt>
                <c:pt idx="197">
                  <c:v>43518</c:v>
                </c:pt>
                <c:pt idx="198">
                  <c:v>43521</c:v>
                </c:pt>
                <c:pt idx="199">
                  <c:v>43522</c:v>
                </c:pt>
                <c:pt idx="200">
                  <c:v>43523</c:v>
                </c:pt>
                <c:pt idx="201">
                  <c:v>43524</c:v>
                </c:pt>
                <c:pt idx="202">
                  <c:v>43525</c:v>
                </c:pt>
                <c:pt idx="203">
                  <c:v>43528</c:v>
                </c:pt>
                <c:pt idx="204">
                  <c:v>43529</c:v>
                </c:pt>
                <c:pt idx="205">
                  <c:v>43530</c:v>
                </c:pt>
                <c:pt idx="206">
                  <c:v>43531</c:v>
                </c:pt>
                <c:pt idx="207">
                  <c:v>43532</c:v>
                </c:pt>
                <c:pt idx="208">
                  <c:v>43535</c:v>
                </c:pt>
                <c:pt idx="209">
                  <c:v>43536</c:v>
                </c:pt>
                <c:pt idx="210">
                  <c:v>43537</c:v>
                </c:pt>
                <c:pt idx="211">
                  <c:v>43538</c:v>
                </c:pt>
                <c:pt idx="212">
                  <c:v>43539</c:v>
                </c:pt>
                <c:pt idx="213">
                  <c:v>43542</c:v>
                </c:pt>
                <c:pt idx="214">
                  <c:v>43543</c:v>
                </c:pt>
                <c:pt idx="215">
                  <c:v>43544</c:v>
                </c:pt>
                <c:pt idx="216">
                  <c:v>43545</c:v>
                </c:pt>
                <c:pt idx="217">
                  <c:v>43546</c:v>
                </c:pt>
                <c:pt idx="218">
                  <c:v>43549</c:v>
                </c:pt>
                <c:pt idx="219">
                  <c:v>43550</c:v>
                </c:pt>
                <c:pt idx="220">
                  <c:v>43551</c:v>
                </c:pt>
                <c:pt idx="221">
                  <c:v>43552</c:v>
                </c:pt>
                <c:pt idx="222">
                  <c:v>43556</c:v>
                </c:pt>
                <c:pt idx="223">
                  <c:v>43557</c:v>
                </c:pt>
                <c:pt idx="224">
                  <c:v>43558</c:v>
                </c:pt>
                <c:pt idx="225">
                  <c:v>43559</c:v>
                </c:pt>
                <c:pt idx="226">
                  <c:v>43563</c:v>
                </c:pt>
                <c:pt idx="227">
                  <c:v>43564</c:v>
                </c:pt>
                <c:pt idx="228">
                  <c:v>43565</c:v>
                </c:pt>
                <c:pt idx="229">
                  <c:v>43566</c:v>
                </c:pt>
                <c:pt idx="230">
                  <c:v>43567</c:v>
                </c:pt>
                <c:pt idx="231">
                  <c:v>43570</c:v>
                </c:pt>
                <c:pt idx="232">
                  <c:v>43571</c:v>
                </c:pt>
                <c:pt idx="233">
                  <c:v>43572</c:v>
                </c:pt>
                <c:pt idx="234">
                  <c:v>43573</c:v>
                </c:pt>
                <c:pt idx="235">
                  <c:v>43577</c:v>
                </c:pt>
                <c:pt idx="236">
                  <c:v>43578</c:v>
                </c:pt>
                <c:pt idx="237">
                  <c:v>43579</c:v>
                </c:pt>
                <c:pt idx="238">
                  <c:v>43580</c:v>
                </c:pt>
                <c:pt idx="239">
                  <c:v>43581</c:v>
                </c:pt>
                <c:pt idx="240">
                  <c:v>43595</c:v>
                </c:pt>
                <c:pt idx="241">
                  <c:v>43602</c:v>
                </c:pt>
                <c:pt idx="242">
                  <c:v>43609</c:v>
                </c:pt>
                <c:pt idx="243">
                  <c:v>43616</c:v>
                </c:pt>
                <c:pt idx="244">
                  <c:v>43630</c:v>
                </c:pt>
              </c:numCache>
            </c:numRef>
          </c:cat>
          <c:val>
            <c:numRef>
              <c:f>'溶剂油周报-石脑油价格走势图表'!$B$367:$B$725</c:f>
              <c:numCache>
                <c:formatCode>0_ </c:formatCode>
                <c:ptCount val="359"/>
                <c:pt idx="0">
                  <c:v>6150</c:v>
                </c:pt>
                <c:pt idx="1">
                  <c:v>6150</c:v>
                </c:pt>
                <c:pt idx="2">
                  <c:v>6150</c:v>
                </c:pt>
                <c:pt idx="3">
                  <c:v>6150</c:v>
                </c:pt>
                <c:pt idx="4">
                  <c:v>6150</c:v>
                </c:pt>
                <c:pt idx="5">
                  <c:v>6150</c:v>
                </c:pt>
                <c:pt idx="6">
                  <c:v>6150</c:v>
                </c:pt>
                <c:pt idx="7">
                  <c:v>6150</c:v>
                </c:pt>
                <c:pt idx="8">
                  <c:v>6150</c:v>
                </c:pt>
                <c:pt idx="9">
                  <c:v>6150</c:v>
                </c:pt>
                <c:pt idx="10">
                  <c:v>6150</c:v>
                </c:pt>
                <c:pt idx="11">
                  <c:v>6150</c:v>
                </c:pt>
                <c:pt idx="12">
                  <c:v>6150</c:v>
                </c:pt>
                <c:pt idx="13">
                  <c:v>6150</c:v>
                </c:pt>
                <c:pt idx="14">
                  <c:v>6150</c:v>
                </c:pt>
                <c:pt idx="15">
                  <c:v>6150</c:v>
                </c:pt>
                <c:pt idx="16">
                  <c:v>6150</c:v>
                </c:pt>
                <c:pt idx="17">
                  <c:v>6150</c:v>
                </c:pt>
                <c:pt idx="18">
                  <c:v>6150</c:v>
                </c:pt>
                <c:pt idx="19">
                  <c:v>6150</c:v>
                </c:pt>
                <c:pt idx="20">
                  <c:v>6150</c:v>
                </c:pt>
                <c:pt idx="21">
                  <c:v>6150</c:v>
                </c:pt>
                <c:pt idx="22">
                  <c:v>6150</c:v>
                </c:pt>
                <c:pt idx="23">
                  <c:v>6150</c:v>
                </c:pt>
                <c:pt idx="24">
                  <c:v>6150</c:v>
                </c:pt>
                <c:pt idx="25">
                  <c:v>6150</c:v>
                </c:pt>
                <c:pt idx="26">
                  <c:v>6150</c:v>
                </c:pt>
                <c:pt idx="27">
                  <c:v>6150</c:v>
                </c:pt>
                <c:pt idx="28">
                  <c:v>6150</c:v>
                </c:pt>
                <c:pt idx="29">
                  <c:v>6150</c:v>
                </c:pt>
                <c:pt idx="30">
                  <c:v>6150</c:v>
                </c:pt>
                <c:pt idx="31">
                  <c:v>6150</c:v>
                </c:pt>
                <c:pt idx="32">
                  <c:v>6150</c:v>
                </c:pt>
                <c:pt idx="33">
                  <c:v>6150</c:v>
                </c:pt>
                <c:pt idx="34">
                  <c:v>6150</c:v>
                </c:pt>
                <c:pt idx="35">
                  <c:v>6150</c:v>
                </c:pt>
                <c:pt idx="36">
                  <c:v>6150</c:v>
                </c:pt>
                <c:pt idx="37">
                  <c:v>6150</c:v>
                </c:pt>
                <c:pt idx="38">
                  <c:v>6150</c:v>
                </c:pt>
                <c:pt idx="39">
                  <c:v>6150</c:v>
                </c:pt>
                <c:pt idx="40">
                  <c:v>6150</c:v>
                </c:pt>
                <c:pt idx="41">
                  <c:v>6150</c:v>
                </c:pt>
                <c:pt idx="42">
                  <c:v>6150</c:v>
                </c:pt>
                <c:pt idx="43">
                  <c:v>6150</c:v>
                </c:pt>
                <c:pt idx="44">
                  <c:v>6150</c:v>
                </c:pt>
                <c:pt idx="45">
                  <c:v>6150</c:v>
                </c:pt>
                <c:pt idx="46">
                  <c:v>6150</c:v>
                </c:pt>
                <c:pt idx="47">
                  <c:v>6150</c:v>
                </c:pt>
                <c:pt idx="48">
                  <c:v>6150</c:v>
                </c:pt>
                <c:pt idx="49">
                  <c:v>6150</c:v>
                </c:pt>
                <c:pt idx="50">
                  <c:v>6150</c:v>
                </c:pt>
                <c:pt idx="51">
                  <c:v>6150</c:v>
                </c:pt>
                <c:pt idx="52">
                  <c:v>6150</c:v>
                </c:pt>
                <c:pt idx="53">
                  <c:v>6150</c:v>
                </c:pt>
                <c:pt idx="54">
                  <c:v>6150</c:v>
                </c:pt>
                <c:pt idx="55">
                  <c:v>6150</c:v>
                </c:pt>
                <c:pt idx="56">
                  <c:v>6150</c:v>
                </c:pt>
                <c:pt idx="57">
                  <c:v>6150</c:v>
                </c:pt>
                <c:pt idx="58">
                  <c:v>6150</c:v>
                </c:pt>
                <c:pt idx="59">
                  <c:v>6150</c:v>
                </c:pt>
                <c:pt idx="60">
                  <c:v>6150</c:v>
                </c:pt>
                <c:pt idx="61">
                  <c:v>6150</c:v>
                </c:pt>
                <c:pt idx="62">
                  <c:v>6150</c:v>
                </c:pt>
                <c:pt idx="63">
                  <c:v>6150</c:v>
                </c:pt>
                <c:pt idx="64">
                  <c:v>6150</c:v>
                </c:pt>
                <c:pt idx="65">
                  <c:v>6150</c:v>
                </c:pt>
                <c:pt idx="66">
                  <c:v>6150</c:v>
                </c:pt>
                <c:pt idx="67">
                  <c:v>6150</c:v>
                </c:pt>
                <c:pt idx="68">
                  <c:v>6150</c:v>
                </c:pt>
                <c:pt idx="69">
                  <c:v>6150</c:v>
                </c:pt>
                <c:pt idx="70">
                  <c:v>6150</c:v>
                </c:pt>
                <c:pt idx="71">
                  <c:v>6150</c:v>
                </c:pt>
                <c:pt idx="72">
                  <c:v>6150</c:v>
                </c:pt>
                <c:pt idx="73">
                  <c:v>6150</c:v>
                </c:pt>
                <c:pt idx="74">
                  <c:v>6150</c:v>
                </c:pt>
                <c:pt idx="75">
                  <c:v>6150</c:v>
                </c:pt>
                <c:pt idx="76">
                  <c:v>6150</c:v>
                </c:pt>
                <c:pt idx="77">
                  <c:v>6150</c:v>
                </c:pt>
                <c:pt idx="78">
                  <c:v>6150</c:v>
                </c:pt>
                <c:pt idx="79">
                  <c:v>6150</c:v>
                </c:pt>
                <c:pt idx="80">
                  <c:v>6150</c:v>
                </c:pt>
                <c:pt idx="81">
                  <c:v>6150</c:v>
                </c:pt>
                <c:pt idx="82">
                  <c:v>6150</c:v>
                </c:pt>
                <c:pt idx="83">
                  <c:v>6150</c:v>
                </c:pt>
                <c:pt idx="84">
                  <c:v>6150</c:v>
                </c:pt>
                <c:pt idx="85">
                  <c:v>6150</c:v>
                </c:pt>
                <c:pt idx="86">
                  <c:v>6150</c:v>
                </c:pt>
                <c:pt idx="87">
                  <c:v>6150</c:v>
                </c:pt>
                <c:pt idx="88">
                  <c:v>6150</c:v>
                </c:pt>
                <c:pt idx="89">
                  <c:v>6150</c:v>
                </c:pt>
                <c:pt idx="90">
                  <c:v>6150</c:v>
                </c:pt>
                <c:pt idx="91">
                  <c:v>6150</c:v>
                </c:pt>
                <c:pt idx="92">
                  <c:v>6150</c:v>
                </c:pt>
                <c:pt idx="93">
                  <c:v>6150</c:v>
                </c:pt>
                <c:pt idx="94">
                  <c:v>6150</c:v>
                </c:pt>
                <c:pt idx="95">
                  <c:v>6150</c:v>
                </c:pt>
                <c:pt idx="96">
                  <c:v>6150</c:v>
                </c:pt>
                <c:pt idx="97">
                  <c:v>6150</c:v>
                </c:pt>
                <c:pt idx="98">
                  <c:v>6150</c:v>
                </c:pt>
                <c:pt idx="99">
                  <c:v>6150</c:v>
                </c:pt>
                <c:pt idx="100">
                  <c:v>6150</c:v>
                </c:pt>
                <c:pt idx="101">
                  <c:v>6150</c:v>
                </c:pt>
                <c:pt idx="102">
                  <c:v>6150</c:v>
                </c:pt>
                <c:pt idx="103">
                  <c:v>6150</c:v>
                </c:pt>
                <c:pt idx="104">
                  <c:v>6150</c:v>
                </c:pt>
                <c:pt idx="105">
                  <c:v>6150</c:v>
                </c:pt>
                <c:pt idx="106">
                  <c:v>6150</c:v>
                </c:pt>
                <c:pt idx="107">
                  <c:v>6150</c:v>
                </c:pt>
                <c:pt idx="108">
                  <c:v>6150</c:v>
                </c:pt>
                <c:pt idx="109">
                  <c:v>6150</c:v>
                </c:pt>
                <c:pt idx="110">
                  <c:v>6150</c:v>
                </c:pt>
                <c:pt idx="111">
                  <c:v>6150</c:v>
                </c:pt>
                <c:pt idx="112">
                  <c:v>6150</c:v>
                </c:pt>
                <c:pt idx="113">
                  <c:v>6150</c:v>
                </c:pt>
                <c:pt idx="114">
                  <c:v>6150</c:v>
                </c:pt>
                <c:pt idx="115">
                  <c:v>6150</c:v>
                </c:pt>
                <c:pt idx="116">
                  <c:v>6150</c:v>
                </c:pt>
                <c:pt idx="117">
                  <c:v>6150</c:v>
                </c:pt>
                <c:pt idx="118">
                  <c:v>6150</c:v>
                </c:pt>
                <c:pt idx="119">
                  <c:v>6150</c:v>
                </c:pt>
                <c:pt idx="120">
                  <c:v>7850</c:v>
                </c:pt>
                <c:pt idx="121">
                  <c:v>7800</c:v>
                </c:pt>
                <c:pt idx="122">
                  <c:v>7800</c:v>
                </c:pt>
                <c:pt idx="123">
                  <c:v>7800</c:v>
                </c:pt>
                <c:pt idx="124">
                  <c:v>7800</c:v>
                </c:pt>
                <c:pt idx="125">
                  <c:v>7800</c:v>
                </c:pt>
                <c:pt idx="126">
                  <c:v>7800</c:v>
                </c:pt>
                <c:pt idx="127">
                  <c:v>7800</c:v>
                </c:pt>
                <c:pt idx="128">
                  <c:v>7800</c:v>
                </c:pt>
                <c:pt idx="129">
                  <c:v>7700</c:v>
                </c:pt>
                <c:pt idx="130">
                  <c:v>7600</c:v>
                </c:pt>
                <c:pt idx="131">
                  <c:v>7400</c:v>
                </c:pt>
                <c:pt idx="132">
                  <c:v>6950</c:v>
                </c:pt>
                <c:pt idx="133">
                  <c:v>6950</c:v>
                </c:pt>
                <c:pt idx="134">
                  <c:v>6950</c:v>
                </c:pt>
                <c:pt idx="135">
                  <c:v>6950</c:v>
                </c:pt>
                <c:pt idx="136">
                  <c:v>6950</c:v>
                </c:pt>
                <c:pt idx="137">
                  <c:v>6950</c:v>
                </c:pt>
                <c:pt idx="138">
                  <c:v>6950</c:v>
                </c:pt>
                <c:pt idx="139">
                  <c:v>6450</c:v>
                </c:pt>
                <c:pt idx="140">
                  <c:v>6450</c:v>
                </c:pt>
                <c:pt idx="141">
                  <c:v>6500</c:v>
                </c:pt>
                <c:pt idx="142">
                  <c:v>6500</c:v>
                </c:pt>
                <c:pt idx="143">
                  <c:v>6500</c:v>
                </c:pt>
                <c:pt idx="144">
                  <c:v>6500</c:v>
                </c:pt>
                <c:pt idx="145">
                  <c:v>6100</c:v>
                </c:pt>
                <c:pt idx="146">
                  <c:v>6100</c:v>
                </c:pt>
                <c:pt idx="147">
                  <c:v>6200</c:v>
                </c:pt>
                <c:pt idx="148">
                  <c:v>6500</c:v>
                </c:pt>
                <c:pt idx="149">
                  <c:v>6500</c:v>
                </c:pt>
                <c:pt idx="150">
                  <c:v>6500</c:v>
                </c:pt>
                <c:pt idx="151">
                  <c:v>6400</c:v>
                </c:pt>
                <c:pt idx="152">
                  <c:v>6400</c:v>
                </c:pt>
                <c:pt idx="153">
                  <c:v>6300</c:v>
                </c:pt>
                <c:pt idx="154">
                  <c:v>6300</c:v>
                </c:pt>
                <c:pt idx="155">
                  <c:v>6300</c:v>
                </c:pt>
                <c:pt idx="156">
                  <c:v>6300</c:v>
                </c:pt>
                <c:pt idx="157">
                  <c:v>6200</c:v>
                </c:pt>
                <c:pt idx="158">
                  <c:v>6100</c:v>
                </c:pt>
                <c:pt idx="159">
                  <c:v>6000</c:v>
                </c:pt>
                <c:pt idx="160">
                  <c:v>6000</c:v>
                </c:pt>
                <c:pt idx="161">
                  <c:v>6000</c:v>
                </c:pt>
                <c:pt idx="162">
                  <c:v>6000</c:v>
                </c:pt>
                <c:pt idx="163">
                  <c:v>6000</c:v>
                </c:pt>
                <c:pt idx="164">
                  <c:v>6000</c:v>
                </c:pt>
                <c:pt idx="165">
                  <c:v>6000</c:v>
                </c:pt>
                <c:pt idx="166">
                  <c:v>6000</c:v>
                </c:pt>
                <c:pt idx="167">
                  <c:v>6100</c:v>
                </c:pt>
                <c:pt idx="168">
                  <c:v>6100</c:v>
                </c:pt>
                <c:pt idx="169">
                  <c:v>6100</c:v>
                </c:pt>
                <c:pt idx="170">
                  <c:v>6100</c:v>
                </c:pt>
                <c:pt idx="171">
                  <c:v>6250</c:v>
                </c:pt>
                <c:pt idx="172">
                  <c:v>6350</c:v>
                </c:pt>
                <c:pt idx="173">
                  <c:v>6350</c:v>
                </c:pt>
                <c:pt idx="174">
                  <c:v>6350</c:v>
                </c:pt>
                <c:pt idx="175">
                  <c:v>6350</c:v>
                </c:pt>
                <c:pt idx="176">
                  <c:v>6350</c:v>
                </c:pt>
                <c:pt idx="177">
                  <c:v>6350</c:v>
                </c:pt>
                <c:pt idx="178">
                  <c:v>6250</c:v>
                </c:pt>
                <c:pt idx="179">
                  <c:v>6250</c:v>
                </c:pt>
                <c:pt idx="180">
                  <c:v>6250</c:v>
                </c:pt>
                <c:pt idx="181">
                  <c:v>6250</c:v>
                </c:pt>
                <c:pt idx="182">
                  <c:v>6250</c:v>
                </c:pt>
                <c:pt idx="183">
                  <c:v>6250</c:v>
                </c:pt>
                <c:pt idx="184">
                  <c:v>6250</c:v>
                </c:pt>
                <c:pt idx="185">
                  <c:v>6250</c:v>
                </c:pt>
                <c:pt idx="186">
                  <c:v>6250</c:v>
                </c:pt>
                <c:pt idx="187">
                  <c:v>6250</c:v>
                </c:pt>
                <c:pt idx="188">
                  <c:v>6250</c:v>
                </c:pt>
                <c:pt idx="189">
                  <c:v>6250</c:v>
                </c:pt>
                <c:pt idx="190">
                  <c:v>6350</c:v>
                </c:pt>
                <c:pt idx="191">
                  <c:v>6350</c:v>
                </c:pt>
                <c:pt idx="192">
                  <c:v>6350</c:v>
                </c:pt>
                <c:pt idx="193">
                  <c:v>6350</c:v>
                </c:pt>
                <c:pt idx="194">
                  <c:v>6350</c:v>
                </c:pt>
                <c:pt idx="195">
                  <c:v>6350</c:v>
                </c:pt>
                <c:pt idx="196">
                  <c:v>6350</c:v>
                </c:pt>
                <c:pt idx="197">
                  <c:v>6350</c:v>
                </c:pt>
                <c:pt idx="198">
                  <c:v>6350</c:v>
                </c:pt>
                <c:pt idx="199">
                  <c:v>6350</c:v>
                </c:pt>
                <c:pt idx="200">
                  <c:v>6350</c:v>
                </c:pt>
                <c:pt idx="201">
                  <c:v>6350</c:v>
                </c:pt>
                <c:pt idx="202">
                  <c:v>6350</c:v>
                </c:pt>
                <c:pt idx="203">
                  <c:v>6350</c:v>
                </c:pt>
                <c:pt idx="204">
                  <c:v>6350</c:v>
                </c:pt>
                <c:pt idx="205">
                  <c:v>6350</c:v>
                </c:pt>
                <c:pt idx="206">
                  <c:v>6350</c:v>
                </c:pt>
                <c:pt idx="207">
                  <c:v>6350</c:v>
                </c:pt>
                <c:pt idx="208">
                  <c:v>6350</c:v>
                </c:pt>
                <c:pt idx="209">
                  <c:v>6350</c:v>
                </c:pt>
                <c:pt idx="210">
                  <c:v>6350</c:v>
                </c:pt>
                <c:pt idx="211">
                  <c:v>6350</c:v>
                </c:pt>
                <c:pt idx="212">
                  <c:v>6350</c:v>
                </c:pt>
                <c:pt idx="213">
                  <c:v>6350</c:v>
                </c:pt>
                <c:pt idx="214">
                  <c:v>6350</c:v>
                </c:pt>
                <c:pt idx="215">
                  <c:v>6350</c:v>
                </c:pt>
                <c:pt idx="216">
                  <c:v>6350</c:v>
                </c:pt>
                <c:pt idx="217">
                  <c:v>6350</c:v>
                </c:pt>
                <c:pt idx="218">
                  <c:v>6350</c:v>
                </c:pt>
                <c:pt idx="219">
                  <c:v>6350</c:v>
                </c:pt>
                <c:pt idx="220">
                  <c:v>6350</c:v>
                </c:pt>
                <c:pt idx="221">
                  <c:v>6350</c:v>
                </c:pt>
                <c:pt idx="222">
                  <c:v>6350</c:v>
                </c:pt>
                <c:pt idx="223">
                  <c:v>6350</c:v>
                </c:pt>
                <c:pt idx="224">
                  <c:v>6350</c:v>
                </c:pt>
                <c:pt idx="225">
                  <c:v>6350</c:v>
                </c:pt>
                <c:pt idx="226">
                  <c:v>6350</c:v>
                </c:pt>
                <c:pt idx="227">
                  <c:v>6350</c:v>
                </c:pt>
                <c:pt idx="228">
                  <c:v>6350</c:v>
                </c:pt>
                <c:pt idx="229">
                  <c:v>6350</c:v>
                </c:pt>
                <c:pt idx="230">
                  <c:v>6350</c:v>
                </c:pt>
                <c:pt idx="231">
                  <c:v>6350</c:v>
                </c:pt>
                <c:pt idx="232">
                  <c:v>6350</c:v>
                </c:pt>
                <c:pt idx="233">
                  <c:v>6350</c:v>
                </c:pt>
                <c:pt idx="234">
                  <c:v>6350</c:v>
                </c:pt>
                <c:pt idx="235">
                  <c:v>6350</c:v>
                </c:pt>
                <c:pt idx="236">
                  <c:v>6350</c:v>
                </c:pt>
                <c:pt idx="237">
                  <c:v>6350</c:v>
                </c:pt>
                <c:pt idx="238">
                  <c:v>6350</c:v>
                </c:pt>
                <c:pt idx="239">
                  <c:v>6350</c:v>
                </c:pt>
                <c:pt idx="240">
                  <c:v>6550</c:v>
                </c:pt>
                <c:pt idx="241">
                  <c:v>6550</c:v>
                </c:pt>
                <c:pt idx="242">
                  <c:v>6550</c:v>
                </c:pt>
                <c:pt idx="243">
                  <c:v>6550</c:v>
                </c:pt>
                <c:pt idx="244">
                  <c:v>6550</c:v>
                </c:pt>
              </c:numCache>
            </c:numRef>
          </c:val>
        </c:ser>
        <c:ser>
          <c:idx val="1"/>
          <c:order val="1"/>
          <c:tx>
            <c:strRef>
              <c:f>'溶剂油周报-石脑油价格走势图表'!$C$366</c:f>
              <c:strCache>
                <c:ptCount val="1"/>
                <c:pt idx="0">
                  <c:v>广悦化工</c:v>
                </c:pt>
              </c:strCache>
            </c:strRef>
          </c:tx>
          <c:marker>
            <c:symbol val="none"/>
          </c:marker>
          <c:cat>
            <c:numRef>
              <c:f>'溶剂油周报-石脑油价格走势图表'!$A$367:$A$725</c:f>
              <c:numCache>
                <c:formatCode>yyyy/m/d</c:formatCode>
                <c:ptCount val="359"/>
                <c:pt idx="0">
                  <c:v>43214</c:v>
                </c:pt>
                <c:pt idx="1">
                  <c:v>43215</c:v>
                </c:pt>
                <c:pt idx="2">
                  <c:v>43216</c:v>
                </c:pt>
                <c:pt idx="3">
                  <c:v>43217</c:v>
                </c:pt>
                <c:pt idx="4">
                  <c:v>43218</c:v>
                </c:pt>
                <c:pt idx="5">
                  <c:v>43222</c:v>
                </c:pt>
                <c:pt idx="6">
                  <c:v>43223</c:v>
                </c:pt>
                <c:pt idx="7">
                  <c:v>43224</c:v>
                </c:pt>
                <c:pt idx="8">
                  <c:v>43227</c:v>
                </c:pt>
                <c:pt idx="9">
                  <c:v>43228</c:v>
                </c:pt>
                <c:pt idx="10">
                  <c:v>43229</c:v>
                </c:pt>
                <c:pt idx="11">
                  <c:v>43230</c:v>
                </c:pt>
                <c:pt idx="12">
                  <c:v>43231</c:v>
                </c:pt>
                <c:pt idx="13">
                  <c:v>43234</c:v>
                </c:pt>
                <c:pt idx="14">
                  <c:v>43235</c:v>
                </c:pt>
                <c:pt idx="15">
                  <c:v>43236</c:v>
                </c:pt>
                <c:pt idx="16">
                  <c:v>43237</c:v>
                </c:pt>
                <c:pt idx="17">
                  <c:v>43238</c:v>
                </c:pt>
                <c:pt idx="18">
                  <c:v>43241</c:v>
                </c:pt>
                <c:pt idx="19">
                  <c:v>43243</c:v>
                </c:pt>
                <c:pt idx="20">
                  <c:v>43244</c:v>
                </c:pt>
                <c:pt idx="21">
                  <c:v>43245</c:v>
                </c:pt>
                <c:pt idx="22">
                  <c:v>43248</c:v>
                </c:pt>
                <c:pt idx="23">
                  <c:v>43249</c:v>
                </c:pt>
                <c:pt idx="24">
                  <c:v>43250</c:v>
                </c:pt>
                <c:pt idx="25">
                  <c:v>43251</c:v>
                </c:pt>
                <c:pt idx="26">
                  <c:v>43252</c:v>
                </c:pt>
                <c:pt idx="27">
                  <c:v>43255</c:v>
                </c:pt>
                <c:pt idx="28">
                  <c:v>43256</c:v>
                </c:pt>
                <c:pt idx="29">
                  <c:v>43257</c:v>
                </c:pt>
                <c:pt idx="30">
                  <c:v>43258</c:v>
                </c:pt>
                <c:pt idx="31">
                  <c:v>43259</c:v>
                </c:pt>
                <c:pt idx="32">
                  <c:v>43262</c:v>
                </c:pt>
                <c:pt idx="33">
                  <c:v>43263</c:v>
                </c:pt>
                <c:pt idx="34">
                  <c:v>43264</c:v>
                </c:pt>
                <c:pt idx="35">
                  <c:v>43265</c:v>
                </c:pt>
                <c:pt idx="36">
                  <c:v>43266</c:v>
                </c:pt>
                <c:pt idx="37">
                  <c:v>43270</c:v>
                </c:pt>
                <c:pt idx="38">
                  <c:v>43271</c:v>
                </c:pt>
                <c:pt idx="39">
                  <c:v>43272</c:v>
                </c:pt>
                <c:pt idx="40">
                  <c:v>43273</c:v>
                </c:pt>
                <c:pt idx="41">
                  <c:v>43276</c:v>
                </c:pt>
                <c:pt idx="42">
                  <c:v>43277</c:v>
                </c:pt>
                <c:pt idx="43">
                  <c:v>43278</c:v>
                </c:pt>
                <c:pt idx="44">
                  <c:v>43279</c:v>
                </c:pt>
                <c:pt idx="45">
                  <c:v>43280</c:v>
                </c:pt>
                <c:pt idx="46">
                  <c:v>43283</c:v>
                </c:pt>
                <c:pt idx="47">
                  <c:v>43284</c:v>
                </c:pt>
                <c:pt idx="48">
                  <c:v>43285</c:v>
                </c:pt>
                <c:pt idx="49">
                  <c:v>43286</c:v>
                </c:pt>
                <c:pt idx="50">
                  <c:v>43287</c:v>
                </c:pt>
                <c:pt idx="51">
                  <c:v>43290</c:v>
                </c:pt>
                <c:pt idx="52">
                  <c:v>43291</c:v>
                </c:pt>
                <c:pt idx="53">
                  <c:v>43292</c:v>
                </c:pt>
                <c:pt idx="54">
                  <c:v>43293</c:v>
                </c:pt>
                <c:pt idx="55">
                  <c:v>43294</c:v>
                </c:pt>
                <c:pt idx="56">
                  <c:v>43297</c:v>
                </c:pt>
                <c:pt idx="57">
                  <c:v>43298</c:v>
                </c:pt>
                <c:pt idx="58">
                  <c:v>43299</c:v>
                </c:pt>
                <c:pt idx="59">
                  <c:v>43300</c:v>
                </c:pt>
                <c:pt idx="60">
                  <c:v>43301</c:v>
                </c:pt>
                <c:pt idx="61">
                  <c:v>43304</c:v>
                </c:pt>
                <c:pt idx="62">
                  <c:v>43305</c:v>
                </c:pt>
                <c:pt idx="63">
                  <c:v>43306</c:v>
                </c:pt>
                <c:pt idx="64">
                  <c:v>43307</c:v>
                </c:pt>
                <c:pt idx="65">
                  <c:v>43308</c:v>
                </c:pt>
                <c:pt idx="66">
                  <c:v>43311</c:v>
                </c:pt>
                <c:pt idx="67">
                  <c:v>43312</c:v>
                </c:pt>
                <c:pt idx="68">
                  <c:v>43313</c:v>
                </c:pt>
                <c:pt idx="69">
                  <c:v>43314</c:v>
                </c:pt>
                <c:pt idx="70">
                  <c:v>43315</c:v>
                </c:pt>
                <c:pt idx="71">
                  <c:v>43318</c:v>
                </c:pt>
                <c:pt idx="72">
                  <c:v>43319</c:v>
                </c:pt>
                <c:pt idx="73">
                  <c:v>43320</c:v>
                </c:pt>
                <c:pt idx="74">
                  <c:v>43321</c:v>
                </c:pt>
                <c:pt idx="75">
                  <c:v>43322</c:v>
                </c:pt>
                <c:pt idx="76">
                  <c:v>43325</c:v>
                </c:pt>
                <c:pt idx="77">
                  <c:v>43326</c:v>
                </c:pt>
                <c:pt idx="78">
                  <c:v>43327</c:v>
                </c:pt>
                <c:pt idx="79">
                  <c:v>43328</c:v>
                </c:pt>
                <c:pt idx="80">
                  <c:v>43329</c:v>
                </c:pt>
                <c:pt idx="81">
                  <c:v>43332</c:v>
                </c:pt>
                <c:pt idx="82">
                  <c:v>43333</c:v>
                </c:pt>
                <c:pt idx="83">
                  <c:v>43334</c:v>
                </c:pt>
                <c:pt idx="84">
                  <c:v>43335</c:v>
                </c:pt>
                <c:pt idx="85">
                  <c:v>43336</c:v>
                </c:pt>
                <c:pt idx="86">
                  <c:v>43339</c:v>
                </c:pt>
                <c:pt idx="87">
                  <c:v>43340</c:v>
                </c:pt>
                <c:pt idx="88">
                  <c:v>43341</c:v>
                </c:pt>
                <c:pt idx="89">
                  <c:v>43342</c:v>
                </c:pt>
                <c:pt idx="90">
                  <c:v>43343</c:v>
                </c:pt>
                <c:pt idx="91">
                  <c:v>43346</c:v>
                </c:pt>
                <c:pt idx="92">
                  <c:v>43347</c:v>
                </c:pt>
                <c:pt idx="93">
                  <c:v>43348</c:v>
                </c:pt>
                <c:pt idx="94">
                  <c:v>43349</c:v>
                </c:pt>
                <c:pt idx="95">
                  <c:v>43350</c:v>
                </c:pt>
                <c:pt idx="96">
                  <c:v>43353</c:v>
                </c:pt>
                <c:pt idx="97">
                  <c:v>43354</c:v>
                </c:pt>
                <c:pt idx="98">
                  <c:v>43355</c:v>
                </c:pt>
                <c:pt idx="99">
                  <c:v>43356</c:v>
                </c:pt>
                <c:pt idx="100">
                  <c:v>43357</c:v>
                </c:pt>
                <c:pt idx="101">
                  <c:v>43360</c:v>
                </c:pt>
                <c:pt idx="102">
                  <c:v>43361</c:v>
                </c:pt>
                <c:pt idx="103">
                  <c:v>43362</c:v>
                </c:pt>
                <c:pt idx="104">
                  <c:v>43363</c:v>
                </c:pt>
                <c:pt idx="105">
                  <c:v>43364</c:v>
                </c:pt>
                <c:pt idx="106">
                  <c:v>43368</c:v>
                </c:pt>
                <c:pt idx="107">
                  <c:v>43369</c:v>
                </c:pt>
                <c:pt idx="108">
                  <c:v>43370</c:v>
                </c:pt>
                <c:pt idx="109">
                  <c:v>43371</c:v>
                </c:pt>
                <c:pt idx="110">
                  <c:v>43372</c:v>
                </c:pt>
                <c:pt idx="111">
                  <c:v>43373</c:v>
                </c:pt>
                <c:pt idx="112">
                  <c:v>43381</c:v>
                </c:pt>
                <c:pt idx="113">
                  <c:v>43382</c:v>
                </c:pt>
                <c:pt idx="114">
                  <c:v>43383</c:v>
                </c:pt>
                <c:pt idx="115">
                  <c:v>43384</c:v>
                </c:pt>
                <c:pt idx="116">
                  <c:v>43385</c:v>
                </c:pt>
                <c:pt idx="117">
                  <c:v>43388</c:v>
                </c:pt>
                <c:pt idx="118">
                  <c:v>43389</c:v>
                </c:pt>
                <c:pt idx="119">
                  <c:v>43390</c:v>
                </c:pt>
                <c:pt idx="120">
                  <c:v>43391</c:v>
                </c:pt>
                <c:pt idx="121">
                  <c:v>43392</c:v>
                </c:pt>
                <c:pt idx="122">
                  <c:v>43395</c:v>
                </c:pt>
                <c:pt idx="123">
                  <c:v>43396</c:v>
                </c:pt>
                <c:pt idx="124">
                  <c:v>43397</c:v>
                </c:pt>
                <c:pt idx="125">
                  <c:v>43398</c:v>
                </c:pt>
                <c:pt idx="126">
                  <c:v>43399</c:v>
                </c:pt>
                <c:pt idx="127">
                  <c:v>43402</c:v>
                </c:pt>
                <c:pt idx="128">
                  <c:v>43403</c:v>
                </c:pt>
                <c:pt idx="129">
                  <c:v>43404</c:v>
                </c:pt>
                <c:pt idx="130">
                  <c:v>43405</c:v>
                </c:pt>
                <c:pt idx="131">
                  <c:v>43406</c:v>
                </c:pt>
                <c:pt idx="132">
                  <c:v>43410</c:v>
                </c:pt>
                <c:pt idx="133">
                  <c:v>43411</c:v>
                </c:pt>
                <c:pt idx="134">
                  <c:v>43412</c:v>
                </c:pt>
                <c:pt idx="135">
                  <c:v>43413</c:v>
                </c:pt>
                <c:pt idx="136">
                  <c:v>43416</c:v>
                </c:pt>
                <c:pt idx="137">
                  <c:v>43417</c:v>
                </c:pt>
                <c:pt idx="138">
                  <c:v>43418</c:v>
                </c:pt>
                <c:pt idx="139">
                  <c:v>43419</c:v>
                </c:pt>
                <c:pt idx="140">
                  <c:v>43420</c:v>
                </c:pt>
                <c:pt idx="141">
                  <c:v>43423</c:v>
                </c:pt>
                <c:pt idx="142">
                  <c:v>43424</c:v>
                </c:pt>
                <c:pt idx="143">
                  <c:v>43425</c:v>
                </c:pt>
                <c:pt idx="144">
                  <c:v>43426</c:v>
                </c:pt>
                <c:pt idx="145">
                  <c:v>43430</c:v>
                </c:pt>
                <c:pt idx="146">
                  <c:v>43431</c:v>
                </c:pt>
                <c:pt idx="147">
                  <c:v>43437</c:v>
                </c:pt>
                <c:pt idx="148">
                  <c:v>43438</c:v>
                </c:pt>
                <c:pt idx="149">
                  <c:v>43439</c:v>
                </c:pt>
                <c:pt idx="150">
                  <c:v>43440</c:v>
                </c:pt>
                <c:pt idx="151">
                  <c:v>43441</c:v>
                </c:pt>
                <c:pt idx="152">
                  <c:v>43444</c:v>
                </c:pt>
                <c:pt idx="153">
                  <c:v>43445</c:v>
                </c:pt>
                <c:pt idx="154">
                  <c:v>43446</c:v>
                </c:pt>
                <c:pt idx="155">
                  <c:v>43447</c:v>
                </c:pt>
                <c:pt idx="156">
                  <c:v>43448</c:v>
                </c:pt>
                <c:pt idx="157">
                  <c:v>43451</c:v>
                </c:pt>
                <c:pt idx="158">
                  <c:v>43452</c:v>
                </c:pt>
                <c:pt idx="159">
                  <c:v>43453</c:v>
                </c:pt>
                <c:pt idx="160">
                  <c:v>43454</c:v>
                </c:pt>
                <c:pt idx="161">
                  <c:v>43455</c:v>
                </c:pt>
                <c:pt idx="162">
                  <c:v>43458</c:v>
                </c:pt>
                <c:pt idx="163">
                  <c:v>43459</c:v>
                </c:pt>
                <c:pt idx="164">
                  <c:v>43460</c:v>
                </c:pt>
                <c:pt idx="165">
                  <c:v>43461</c:v>
                </c:pt>
                <c:pt idx="166">
                  <c:v>43462</c:v>
                </c:pt>
                <c:pt idx="167">
                  <c:v>43467</c:v>
                </c:pt>
                <c:pt idx="168">
                  <c:v>43468</c:v>
                </c:pt>
                <c:pt idx="169">
                  <c:v>43472</c:v>
                </c:pt>
                <c:pt idx="170">
                  <c:v>43473</c:v>
                </c:pt>
                <c:pt idx="171">
                  <c:v>43474</c:v>
                </c:pt>
                <c:pt idx="172">
                  <c:v>43475</c:v>
                </c:pt>
                <c:pt idx="173">
                  <c:v>43476</c:v>
                </c:pt>
                <c:pt idx="174">
                  <c:v>43479</c:v>
                </c:pt>
                <c:pt idx="175">
                  <c:v>43480</c:v>
                </c:pt>
                <c:pt idx="176">
                  <c:v>43481</c:v>
                </c:pt>
                <c:pt idx="177">
                  <c:v>43482</c:v>
                </c:pt>
                <c:pt idx="178">
                  <c:v>43483</c:v>
                </c:pt>
                <c:pt idx="179">
                  <c:v>43486</c:v>
                </c:pt>
                <c:pt idx="180">
                  <c:v>43487</c:v>
                </c:pt>
                <c:pt idx="181">
                  <c:v>43488</c:v>
                </c:pt>
                <c:pt idx="182">
                  <c:v>43489</c:v>
                </c:pt>
                <c:pt idx="183">
                  <c:v>43490</c:v>
                </c:pt>
                <c:pt idx="184">
                  <c:v>43493</c:v>
                </c:pt>
                <c:pt idx="185">
                  <c:v>43494</c:v>
                </c:pt>
                <c:pt idx="186">
                  <c:v>43495</c:v>
                </c:pt>
                <c:pt idx="187">
                  <c:v>43496</c:v>
                </c:pt>
                <c:pt idx="188">
                  <c:v>43507</c:v>
                </c:pt>
                <c:pt idx="189">
                  <c:v>43508</c:v>
                </c:pt>
                <c:pt idx="190">
                  <c:v>43509</c:v>
                </c:pt>
                <c:pt idx="191">
                  <c:v>43510</c:v>
                </c:pt>
                <c:pt idx="192">
                  <c:v>43511</c:v>
                </c:pt>
                <c:pt idx="193">
                  <c:v>43514</c:v>
                </c:pt>
                <c:pt idx="194">
                  <c:v>43515</c:v>
                </c:pt>
                <c:pt idx="195">
                  <c:v>43516</c:v>
                </c:pt>
                <c:pt idx="196">
                  <c:v>43517</c:v>
                </c:pt>
                <c:pt idx="197">
                  <c:v>43518</c:v>
                </c:pt>
                <c:pt idx="198">
                  <c:v>43521</c:v>
                </c:pt>
                <c:pt idx="199">
                  <c:v>43522</c:v>
                </c:pt>
                <c:pt idx="200">
                  <c:v>43523</c:v>
                </c:pt>
                <c:pt idx="201">
                  <c:v>43524</c:v>
                </c:pt>
                <c:pt idx="202">
                  <c:v>43525</c:v>
                </c:pt>
                <c:pt idx="203">
                  <c:v>43528</c:v>
                </c:pt>
                <c:pt idx="204">
                  <c:v>43529</c:v>
                </c:pt>
                <c:pt idx="205">
                  <c:v>43530</c:v>
                </c:pt>
                <c:pt idx="206">
                  <c:v>43531</c:v>
                </c:pt>
                <c:pt idx="207">
                  <c:v>43532</c:v>
                </c:pt>
                <c:pt idx="208">
                  <c:v>43535</c:v>
                </c:pt>
                <c:pt idx="209">
                  <c:v>43536</c:v>
                </c:pt>
                <c:pt idx="210">
                  <c:v>43537</c:v>
                </c:pt>
                <c:pt idx="211">
                  <c:v>43538</c:v>
                </c:pt>
                <c:pt idx="212">
                  <c:v>43539</c:v>
                </c:pt>
                <c:pt idx="213">
                  <c:v>43542</c:v>
                </c:pt>
                <c:pt idx="214">
                  <c:v>43543</c:v>
                </c:pt>
                <c:pt idx="215">
                  <c:v>43544</c:v>
                </c:pt>
                <c:pt idx="216">
                  <c:v>43545</c:v>
                </c:pt>
                <c:pt idx="217">
                  <c:v>43546</c:v>
                </c:pt>
                <c:pt idx="218">
                  <c:v>43549</c:v>
                </c:pt>
                <c:pt idx="219">
                  <c:v>43550</c:v>
                </c:pt>
                <c:pt idx="220">
                  <c:v>43551</c:v>
                </c:pt>
                <c:pt idx="221">
                  <c:v>43552</c:v>
                </c:pt>
                <c:pt idx="222">
                  <c:v>43556</c:v>
                </c:pt>
                <c:pt idx="223">
                  <c:v>43557</c:v>
                </c:pt>
                <c:pt idx="224">
                  <c:v>43558</c:v>
                </c:pt>
                <c:pt idx="225">
                  <c:v>43559</c:v>
                </c:pt>
                <c:pt idx="226">
                  <c:v>43563</c:v>
                </c:pt>
                <c:pt idx="227">
                  <c:v>43564</c:v>
                </c:pt>
                <c:pt idx="228">
                  <c:v>43565</c:v>
                </c:pt>
                <c:pt idx="229">
                  <c:v>43566</c:v>
                </c:pt>
                <c:pt idx="230">
                  <c:v>43567</c:v>
                </c:pt>
                <c:pt idx="231">
                  <c:v>43570</c:v>
                </c:pt>
                <c:pt idx="232">
                  <c:v>43571</c:v>
                </c:pt>
                <c:pt idx="233">
                  <c:v>43572</c:v>
                </c:pt>
                <c:pt idx="234">
                  <c:v>43573</c:v>
                </c:pt>
                <c:pt idx="235">
                  <c:v>43577</c:v>
                </c:pt>
                <c:pt idx="236">
                  <c:v>43578</c:v>
                </c:pt>
                <c:pt idx="237">
                  <c:v>43579</c:v>
                </c:pt>
                <c:pt idx="238">
                  <c:v>43580</c:v>
                </c:pt>
                <c:pt idx="239">
                  <c:v>43581</c:v>
                </c:pt>
                <c:pt idx="240">
                  <c:v>43595</c:v>
                </c:pt>
                <c:pt idx="241">
                  <c:v>43602</c:v>
                </c:pt>
                <c:pt idx="242">
                  <c:v>43609</c:v>
                </c:pt>
                <c:pt idx="243">
                  <c:v>43616</c:v>
                </c:pt>
                <c:pt idx="244">
                  <c:v>43630</c:v>
                </c:pt>
              </c:numCache>
            </c:numRef>
          </c:cat>
          <c:val>
            <c:numRef>
              <c:f>'溶剂油周报-石脑油价格走势图表'!$C$367:$C$725</c:f>
              <c:numCache>
                <c:formatCode>0_ </c:formatCode>
                <c:ptCount val="359"/>
                <c:pt idx="0">
                  <c:v>6540</c:v>
                </c:pt>
                <c:pt idx="1">
                  <c:v>6540</c:v>
                </c:pt>
                <c:pt idx="2">
                  <c:v>6540</c:v>
                </c:pt>
                <c:pt idx="3">
                  <c:v>6540</c:v>
                </c:pt>
                <c:pt idx="4">
                  <c:v>6540</c:v>
                </c:pt>
                <c:pt idx="5">
                  <c:v>6540</c:v>
                </c:pt>
                <c:pt idx="6">
                  <c:v>6540</c:v>
                </c:pt>
                <c:pt idx="7">
                  <c:v>6540</c:v>
                </c:pt>
                <c:pt idx="8">
                  <c:v>6540</c:v>
                </c:pt>
                <c:pt idx="9">
                  <c:v>6540</c:v>
                </c:pt>
                <c:pt idx="10">
                  <c:v>6540</c:v>
                </c:pt>
                <c:pt idx="11">
                  <c:v>6540</c:v>
                </c:pt>
                <c:pt idx="12">
                  <c:v>6540</c:v>
                </c:pt>
                <c:pt idx="13">
                  <c:v>6540</c:v>
                </c:pt>
                <c:pt idx="14">
                  <c:v>6540</c:v>
                </c:pt>
                <c:pt idx="15">
                  <c:v>6540</c:v>
                </c:pt>
                <c:pt idx="16">
                  <c:v>6540</c:v>
                </c:pt>
                <c:pt idx="17">
                  <c:v>6670</c:v>
                </c:pt>
                <c:pt idx="18">
                  <c:v>6670</c:v>
                </c:pt>
                <c:pt idx="19">
                  <c:v>6670</c:v>
                </c:pt>
                <c:pt idx="20">
                  <c:v>6670</c:v>
                </c:pt>
                <c:pt idx="21">
                  <c:v>6670</c:v>
                </c:pt>
                <c:pt idx="22">
                  <c:v>6520</c:v>
                </c:pt>
                <c:pt idx="23">
                  <c:v>6470</c:v>
                </c:pt>
                <c:pt idx="24">
                  <c:v>6470</c:v>
                </c:pt>
                <c:pt idx="25">
                  <c:v>6470</c:v>
                </c:pt>
                <c:pt idx="26">
                  <c:v>6470</c:v>
                </c:pt>
                <c:pt idx="27">
                  <c:v>6470</c:v>
                </c:pt>
                <c:pt idx="28">
                  <c:v>6470</c:v>
                </c:pt>
                <c:pt idx="29">
                  <c:v>6470</c:v>
                </c:pt>
                <c:pt idx="30">
                  <c:v>6470</c:v>
                </c:pt>
                <c:pt idx="31">
                  <c:v>6470</c:v>
                </c:pt>
                <c:pt idx="32">
                  <c:v>6470</c:v>
                </c:pt>
                <c:pt idx="33">
                  <c:v>6470</c:v>
                </c:pt>
                <c:pt idx="34">
                  <c:v>6470</c:v>
                </c:pt>
                <c:pt idx="35">
                  <c:v>6470</c:v>
                </c:pt>
                <c:pt idx="36">
                  <c:v>6470</c:v>
                </c:pt>
                <c:pt idx="37">
                  <c:v>6470</c:v>
                </c:pt>
                <c:pt idx="38">
                  <c:v>6470</c:v>
                </c:pt>
                <c:pt idx="39">
                  <c:v>6470</c:v>
                </c:pt>
                <c:pt idx="40">
                  <c:v>6470</c:v>
                </c:pt>
                <c:pt idx="41">
                  <c:v>6470</c:v>
                </c:pt>
                <c:pt idx="42">
                  <c:v>6470</c:v>
                </c:pt>
                <c:pt idx="43">
                  <c:v>6470</c:v>
                </c:pt>
                <c:pt idx="44">
                  <c:v>6470</c:v>
                </c:pt>
                <c:pt idx="45">
                  <c:v>6470</c:v>
                </c:pt>
                <c:pt idx="46">
                  <c:v>6470</c:v>
                </c:pt>
                <c:pt idx="47">
                  <c:v>6470</c:v>
                </c:pt>
                <c:pt idx="48">
                  <c:v>6470</c:v>
                </c:pt>
                <c:pt idx="49">
                  <c:v>6470</c:v>
                </c:pt>
                <c:pt idx="50">
                  <c:v>6470</c:v>
                </c:pt>
                <c:pt idx="51">
                  <c:v>6470</c:v>
                </c:pt>
                <c:pt idx="52">
                  <c:v>6570</c:v>
                </c:pt>
                <c:pt idx="53">
                  <c:v>6570</c:v>
                </c:pt>
                <c:pt idx="54">
                  <c:v>6570</c:v>
                </c:pt>
                <c:pt idx="55">
                  <c:v>6570</c:v>
                </c:pt>
                <c:pt idx="56">
                  <c:v>6620</c:v>
                </c:pt>
                <c:pt idx="57">
                  <c:v>6620</c:v>
                </c:pt>
                <c:pt idx="58">
                  <c:v>6620</c:v>
                </c:pt>
                <c:pt idx="59">
                  <c:v>6620</c:v>
                </c:pt>
                <c:pt idx="60">
                  <c:v>6620</c:v>
                </c:pt>
                <c:pt idx="61">
                  <c:v>6620</c:v>
                </c:pt>
                <c:pt idx="62">
                  <c:v>6620</c:v>
                </c:pt>
                <c:pt idx="63">
                  <c:v>6620</c:v>
                </c:pt>
                <c:pt idx="64">
                  <c:v>6620</c:v>
                </c:pt>
                <c:pt idx="65">
                  <c:v>6620</c:v>
                </c:pt>
                <c:pt idx="66">
                  <c:v>6620</c:v>
                </c:pt>
                <c:pt idx="67">
                  <c:v>6670</c:v>
                </c:pt>
                <c:pt idx="68">
                  <c:v>6670</c:v>
                </c:pt>
                <c:pt idx="69">
                  <c:v>6700</c:v>
                </c:pt>
                <c:pt idx="70">
                  <c:v>6700</c:v>
                </c:pt>
                <c:pt idx="71">
                  <c:v>6700</c:v>
                </c:pt>
                <c:pt idx="72">
                  <c:v>6700</c:v>
                </c:pt>
                <c:pt idx="73">
                  <c:v>6700</c:v>
                </c:pt>
                <c:pt idx="74">
                  <c:v>6700</c:v>
                </c:pt>
                <c:pt idx="75">
                  <c:v>6700</c:v>
                </c:pt>
                <c:pt idx="76">
                  <c:v>6700</c:v>
                </c:pt>
                <c:pt idx="77">
                  <c:v>7300</c:v>
                </c:pt>
                <c:pt idx="78">
                  <c:v>7300</c:v>
                </c:pt>
                <c:pt idx="79">
                  <c:v>7300</c:v>
                </c:pt>
                <c:pt idx="80">
                  <c:v>7300</c:v>
                </c:pt>
                <c:pt idx="81">
                  <c:v>7300</c:v>
                </c:pt>
                <c:pt idx="82">
                  <c:v>7300</c:v>
                </c:pt>
                <c:pt idx="83">
                  <c:v>7300</c:v>
                </c:pt>
                <c:pt idx="84">
                  <c:v>7300</c:v>
                </c:pt>
                <c:pt idx="85">
                  <c:v>7300</c:v>
                </c:pt>
                <c:pt idx="86">
                  <c:v>7300</c:v>
                </c:pt>
                <c:pt idx="87">
                  <c:v>7300</c:v>
                </c:pt>
                <c:pt idx="88">
                  <c:v>7300</c:v>
                </c:pt>
                <c:pt idx="89">
                  <c:v>7300</c:v>
                </c:pt>
                <c:pt idx="90">
                  <c:v>7300</c:v>
                </c:pt>
                <c:pt idx="91">
                  <c:v>7300</c:v>
                </c:pt>
                <c:pt idx="92">
                  <c:v>7300</c:v>
                </c:pt>
                <c:pt idx="93">
                  <c:v>7300</c:v>
                </c:pt>
                <c:pt idx="94">
                  <c:v>7300</c:v>
                </c:pt>
                <c:pt idx="95">
                  <c:v>7300</c:v>
                </c:pt>
                <c:pt idx="96">
                  <c:v>7300</c:v>
                </c:pt>
                <c:pt idx="97">
                  <c:v>7300</c:v>
                </c:pt>
                <c:pt idx="98">
                  <c:v>7500</c:v>
                </c:pt>
                <c:pt idx="99">
                  <c:v>7500</c:v>
                </c:pt>
                <c:pt idx="100">
                  <c:v>7500</c:v>
                </c:pt>
                <c:pt idx="101">
                  <c:v>7500</c:v>
                </c:pt>
                <c:pt idx="102">
                  <c:v>7500</c:v>
                </c:pt>
                <c:pt idx="103">
                  <c:v>7550</c:v>
                </c:pt>
                <c:pt idx="104">
                  <c:v>7550</c:v>
                </c:pt>
                <c:pt idx="105">
                  <c:v>7550</c:v>
                </c:pt>
                <c:pt idx="106">
                  <c:v>7550</c:v>
                </c:pt>
                <c:pt idx="107">
                  <c:v>7550</c:v>
                </c:pt>
                <c:pt idx="108">
                  <c:v>7550</c:v>
                </c:pt>
                <c:pt idx="109">
                  <c:v>7550</c:v>
                </c:pt>
                <c:pt idx="110">
                  <c:v>7550</c:v>
                </c:pt>
                <c:pt idx="111">
                  <c:v>7550</c:v>
                </c:pt>
                <c:pt idx="112">
                  <c:v>7550</c:v>
                </c:pt>
                <c:pt idx="113">
                  <c:v>7550</c:v>
                </c:pt>
                <c:pt idx="114">
                  <c:v>7550</c:v>
                </c:pt>
                <c:pt idx="115">
                  <c:v>7550</c:v>
                </c:pt>
                <c:pt idx="116">
                  <c:v>7550</c:v>
                </c:pt>
                <c:pt idx="117">
                  <c:v>7550</c:v>
                </c:pt>
                <c:pt idx="118">
                  <c:v>7550</c:v>
                </c:pt>
                <c:pt idx="119">
                  <c:v>7550</c:v>
                </c:pt>
                <c:pt idx="120">
                  <c:v>7550</c:v>
                </c:pt>
                <c:pt idx="121">
                  <c:v>7550</c:v>
                </c:pt>
                <c:pt idx="122">
                  <c:v>7550</c:v>
                </c:pt>
                <c:pt idx="123">
                  <c:v>7550</c:v>
                </c:pt>
                <c:pt idx="124">
                  <c:v>7550</c:v>
                </c:pt>
                <c:pt idx="125">
                  <c:v>7550</c:v>
                </c:pt>
                <c:pt idx="126">
                  <c:v>7550</c:v>
                </c:pt>
                <c:pt idx="127">
                  <c:v>7550</c:v>
                </c:pt>
                <c:pt idx="128">
                  <c:v>7550</c:v>
                </c:pt>
                <c:pt idx="129">
                  <c:v>7550</c:v>
                </c:pt>
                <c:pt idx="130">
                  <c:v>7550</c:v>
                </c:pt>
                <c:pt idx="131">
                  <c:v>7550</c:v>
                </c:pt>
                <c:pt idx="132">
                  <c:v>7550</c:v>
                </c:pt>
                <c:pt idx="133">
                  <c:v>7550</c:v>
                </c:pt>
                <c:pt idx="134">
                  <c:v>7550</c:v>
                </c:pt>
                <c:pt idx="135">
                  <c:v>7550</c:v>
                </c:pt>
                <c:pt idx="136">
                  <c:v>7550</c:v>
                </c:pt>
                <c:pt idx="137">
                  <c:v>7550</c:v>
                </c:pt>
                <c:pt idx="138">
                  <c:v>7550</c:v>
                </c:pt>
                <c:pt idx="139">
                  <c:v>7550</c:v>
                </c:pt>
                <c:pt idx="140">
                  <c:v>7550</c:v>
                </c:pt>
                <c:pt idx="141">
                  <c:v>7550</c:v>
                </c:pt>
                <c:pt idx="142">
                  <c:v>7550</c:v>
                </c:pt>
                <c:pt idx="143">
                  <c:v>7550</c:v>
                </c:pt>
                <c:pt idx="144">
                  <c:v>7550</c:v>
                </c:pt>
                <c:pt idx="145">
                  <c:v>6500</c:v>
                </c:pt>
                <c:pt idx="146">
                  <c:v>6200</c:v>
                </c:pt>
                <c:pt idx="147">
                  <c:v>6200</c:v>
                </c:pt>
                <c:pt idx="148">
                  <c:v>6300</c:v>
                </c:pt>
                <c:pt idx="149">
                  <c:v>6300</c:v>
                </c:pt>
                <c:pt idx="150">
                  <c:v>6300</c:v>
                </c:pt>
                <c:pt idx="151">
                  <c:v>6300</c:v>
                </c:pt>
                <c:pt idx="152">
                  <c:v>6300</c:v>
                </c:pt>
                <c:pt idx="153">
                  <c:v>6300</c:v>
                </c:pt>
                <c:pt idx="154">
                  <c:v>6300</c:v>
                </c:pt>
                <c:pt idx="155">
                  <c:v>6300</c:v>
                </c:pt>
                <c:pt idx="156">
                  <c:v>6300</c:v>
                </c:pt>
                <c:pt idx="157">
                  <c:v>6300</c:v>
                </c:pt>
                <c:pt idx="158">
                  <c:v>6300</c:v>
                </c:pt>
                <c:pt idx="159">
                  <c:v>6100</c:v>
                </c:pt>
                <c:pt idx="160">
                  <c:v>6100</c:v>
                </c:pt>
                <c:pt idx="161">
                  <c:v>6100</c:v>
                </c:pt>
                <c:pt idx="162">
                  <c:v>6100</c:v>
                </c:pt>
                <c:pt idx="163">
                  <c:v>5700</c:v>
                </c:pt>
                <c:pt idx="164">
                  <c:v>5700</c:v>
                </c:pt>
                <c:pt idx="165">
                  <c:v>5700</c:v>
                </c:pt>
                <c:pt idx="166">
                  <c:v>5700</c:v>
                </c:pt>
                <c:pt idx="167">
                  <c:v>5700</c:v>
                </c:pt>
                <c:pt idx="168">
                  <c:v>5700</c:v>
                </c:pt>
                <c:pt idx="169">
                  <c:v>5700</c:v>
                </c:pt>
                <c:pt idx="170">
                  <c:v>5700</c:v>
                </c:pt>
                <c:pt idx="171">
                  <c:v>5700</c:v>
                </c:pt>
                <c:pt idx="172">
                  <c:v>5700</c:v>
                </c:pt>
                <c:pt idx="173">
                  <c:v>5700</c:v>
                </c:pt>
                <c:pt idx="174">
                  <c:v>5700</c:v>
                </c:pt>
                <c:pt idx="175">
                  <c:v>5700</c:v>
                </c:pt>
                <c:pt idx="176">
                  <c:v>5700</c:v>
                </c:pt>
                <c:pt idx="177">
                  <c:v>5700</c:v>
                </c:pt>
                <c:pt idx="178">
                  <c:v>5700</c:v>
                </c:pt>
                <c:pt idx="179">
                  <c:v>5700</c:v>
                </c:pt>
                <c:pt idx="180">
                  <c:v>5700</c:v>
                </c:pt>
                <c:pt idx="181">
                  <c:v>5700</c:v>
                </c:pt>
                <c:pt idx="182">
                  <c:v>5700</c:v>
                </c:pt>
                <c:pt idx="183">
                  <c:v>5700</c:v>
                </c:pt>
                <c:pt idx="184">
                  <c:v>5700</c:v>
                </c:pt>
                <c:pt idx="185">
                  <c:v>5700</c:v>
                </c:pt>
                <c:pt idx="186">
                  <c:v>5700</c:v>
                </c:pt>
                <c:pt idx="187">
                  <c:v>5700</c:v>
                </c:pt>
                <c:pt idx="188">
                  <c:v>5700</c:v>
                </c:pt>
                <c:pt idx="189">
                  <c:v>5700</c:v>
                </c:pt>
                <c:pt idx="190">
                  <c:v>5800</c:v>
                </c:pt>
                <c:pt idx="191">
                  <c:v>5800</c:v>
                </c:pt>
                <c:pt idx="192">
                  <c:v>5800</c:v>
                </c:pt>
                <c:pt idx="193">
                  <c:v>5800</c:v>
                </c:pt>
                <c:pt idx="194">
                  <c:v>6000</c:v>
                </c:pt>
                <c:pt idx="195">
                  <c:v>6000</c:v>
                </c:pt>
                <c:pt idx="196">
                  <c:v>6000</c:v>
                </c:pt>
                <c:pt idx="197">
                  <c:v>6000</c:v>
                </c:pt>
                <c:pt idx="198">
                  <c:v>6000</c:v>
                </c:pt>
                <c:pt idx="199">
                  <c:v>6000</c:v>
                </c:pt>
                <c:pt idx="200">
                  <c:v>6000</c:v>
                </c:pt>
                <c:pt idx="201">
                  <c:v>6000</c:v>
                </c:pt>
                <c:pt idx="202">
                  <c:v>6000</c:v>
                </c:pt>
                <c:pt idx="203">
                  <c:v>6000</c:v>
                </c:pt>
                <c:pt idx="204">
                  <c:v>6000</c:v>
                </c:pt>
                <c:pt idx="205">
                  <c:v>6000</c:v>
                </c:pt>
                <c:pt idx="206">
                  <c:v>6000</c:v>
                </c:pt>
                <c:pt idx="207">
                  <c:v>6000</c:v>
                </c:pt>
                <c:pt idx="208">
                  <c:v>6300</c:v>
                </c:pt>
                <c:pt idx="209">
                  <c:v>6300</c:v>
                </c:pt>
                <c:pt idx="210">
                  <c:v>6300</c:v>
                </c:pt>
                <c:pt idx="211">
                  <c:v>6300</c:v>
                </c:pt>
                <c:pt idx="212">
                  <c:v>6300</c:v>
                </c:pt>
                <c:pt idx="213">
                  <c:v>6300</c:v>
                </c:pt>
                <c:pt idx="214">
                  <c:v>6300</c:v>
                </c:pt>
                <c:pt idx="215">
                  <c:v>6300</c:v>
                </c:pt>
                <c:pt idx="216">
                  <c:v>6300</c:v>
                </c:pt>
                <c:pt idx="217">
                  <c:v>6300</c:v>
                </c:pt>
                <c:pt idx="218">
                  <c:v>6300</c:v>
                </c:pt>
                <c:pt idx="219">
                  <c:v>6300</c:v>
                </c:pt>
                <c:pt idx="220">
                  <c:v>6300</c:v>
                </c:pt>
                <c:pt idx="221">
                  <c:v>6300</c:v>
                </c:pt>
                <c:pt idx="222">
                  <c:v>6300</c:v>
                </c:pt>
                <c:pt idx="223">
                  <c:v>6300</c:v>
                </c:pt>
                <c:pt idx="224">
                  <c:v>6300</c:v>
                </c:pt>
                <c:pt idx="225">
                  <c:v>6300</c:v>
                </c:pt>
                <c:pt idx="226">
                  <c:v>6300</c:v>
                </c:pt>
                <c:pt idx="227">
                  <c:v>6300</c:v>
                </c:pt>
                <c:pt idx="228">
                  <c:v>6300</c:v>
                </c:pt>
                <c:pt idx="229">
                  <c:v>6300</c:v>
                </c:pt>
                <c:pt idx="230">
                  <c:v>6300</c:v>
                </c:pt>
                <c:pt idx="231">
                  <c:v>6300</c:v>
                </c:pt>
                <c:pt idx="232">
                  <c:v>6300</c:v>
                </c:pt>
                <c:pt idx="233">
                  <c:v>6300</c:v>
                </c:pt>
                <c:pt idx="234">
                  <c:v>6300</c:v>
                </c:pt>
                <c:pt idx="235">
                  <c:v>6300</c:v>
                </c:pt>
                <c:pt idx="236">
                  <c:v>6300</c:v>
                </c:pt>
                <c:pt idx="237">
                  <c:v>6300</c:v>
                </c:pt>
                <c:pt idx="238">
                  <c:v>6300</c:v>
                </c:pt>
                <c:pt idx="239">
                  <c:v>6300</c:v>
                </c:pt>
                <c:pt idx="240">
                  <c:v>6300</c:v>
                </c:pt>
                <c:pt idx="241">
                  <c:v>6300</c:v>
                </c:pt>
                <c:pt idx="242">
                  <c:v>6300</c:v>
                </c:pt>
                <c:pt idx="243">
                  <c:v>6300</c:v>
                </c:pt>
                <c:pt idx="244">
                  <c:v>6300</c:v>
                </c:pt>
              </c:numCache>
            </c:numRef>
          </c:val>
        </c:ser>
        <c:ser>
          <c:idx val="2"/>
          <c:order val="2"/>
          <c:tx>
            <c:strRef>
              <c:f>'溶剂油周报-石脑油价格走势图表'!$D$366</c:f>
              <c:strCache>
                <c:ptCount val="1"/>
                <c:pt idx="0">
                  <c:v>科力达石化</c:v>
                </c:pt>
              </c:strCache>
            </c:strRef>
          </c:tx>
          <c:marker>
            <c:symbol val="none"/>
          </c:marker>
          <c:cat>
            <c:numRef>
              <c:f>'溶剂油周报-石脑油价格走势图表'!$A$367:$A$725</c:f>
              <c:numCache>
                <c:formatCode>yyyy/m/d</c:formatCode>
                <c:ptCount val="359"/>
                <c:pt idx="0">
                  <c:v>43214</c:v>
                </c:pt>
                <c:pt idx="1">
                  <c:v>43215</c:v>
                </c:pt>
                <c:pt idx="2">
                  <c:v>43216</c:v>
                </c:pt>
                <c:pt idx="3">
                  <c:v>43217</c:v>
                </c:pt>
                <c:pt idx="4">
                  <c:v>43218</c:v>
                </c:pt>
                <c:pt idx="5">
                  <c:v>43222</c:v>
                </c:pt>
                <c:pt idx="6">
                  <c:v>43223</c:v>
                </c:pt>
                <c:pt idx="7">
                  <c:v>43224</c:v>
                </c:pt>
                <c:pt idx="8">
                  <c:v>43227</c:v>
                </c:pt>
                <c:pt idx="9">
                  <c:v>43228</c:v>
                </c:pt>
                <c:pt idx="10">
                  <c:v>43229</c:v>
                </c:pt>
                <c:pt idx="11">
                  <c:v>43230</c:v>
                </c:pt>
                <c:pt idx="12">
                  <c:v>43231</c:v>
                </c:pt>
                <c:pt idx="13">
                  <c:v>43234</c:v>
                </c:pt>
                <c:pt idx="14">
                  <c:v>43235</c:v>
                </c:pt>
                <c:pt idx="15">
                  <c:v>43236</c:v>
                </c:pt>
                <c:pt idx="16">
                  <c:v>43237</c:v>
                </c:pt>
                <c:pt idx="17">
                  <c:v>43238</c:v>
                </c:pt>
                <c:pt idx="18">
                  <c:v>43241</c:v>
                </c:pt>
                <c:pt idx="19">
                  <c:v>43243</c:v>
                </c:pt>
                <c:pt idx="20">
                  <c:v>43244</c:v>
                </c:pt>
                <c:pt idx="21">
                  <c:v>43245</c:v>
                </c:pt>
                <c:pt idx="22">
                  <c:v>43248</c:v>
                </c:pt>
                <c:pt idx="23">
                  <c:v>43249</c:v>
                </c:pt>
                <c:pt idx="24">
                  <c:v>43250</c:v>
                </c:pt>
                <c:pt idx="25">
                  <c:v>43251</c:v>
                </c:pt>
                <c:pt idx="26">
                  <c:v>43252</c:v>
                </c:pt>
                <c:pt idx="27">
                  <c:v>43255</c:v>
                </c:pt>
                <c:pt idx="28">
                  <c:v>43256</c:v>
                </c:pt>
                <c:pt idx="29">
                  <c:v>43257</c:v>
                </c:pt>
                <c:pt idx="30">
                  <c:v>43258</c:v>
                </c:pt>
                <c:pt idx="31">
                  <c:v>43259</c:v>
                </c:pt>
                <c:pt idx="32">
                  <c:v>43262</c:v>
                </c:pt>
                <c:pt idx="33">
                  <c:v>43263</c:v>
                </c:pt>
                <c:pt idx="34">
                  <c:v>43264</c:v>
                </c:pt>
                <c:pt idx="35">
                  <c:v>43265</c:v>
                </c:pt>
                <c:pt idx="36">
                  <c:v>43266</c:v>
                </c:pt>
                <c:pt idx="37">
                  <c:v>43270</c:v>
                </c:pt>
                <c:pt idx="38">
                  <c:v>43271</c:v>
                </c:pt>
                <c:pt idx="39">
                  <c:v>43272</c:v>
                </c:pt>
                <c:pt idx="40">
                  <c:v>43273</c:v>
                </c:pt>
                <c:pt idx="41">
                  <c:v>43276</c:v>
                </c:pt>
                <c:pt idx="42">
                  <c:v>43277</c:v>
                </c:pt>
                <c:pt idx="43">
                  <c:v>43278</c:v>
                </c:pt>
                <c:pt idx="44">
                  <c:v>43279</c:v>
                </c:pt>
                <c:pt idx="45">
                  <c:v>43280</c:v>
                </c:pt>
                <c:pt idx="46">
                  <c:v>43283</c:v>
                </c:pt>
                <c:pt idx="47">
                  <c:v>43284</c:v>
                </c:pt>
                <c:pt idx="48">
                  <c:v>43285</c:v>
                </c:pt>
                <c:pt idx="49">
                  <c:v>43286</c:v>
                </c:pt>
                <c:pt idx="50">
                  <c:v>43287</c:v>
                </c:pt>
                <c:pt idx="51">
                  <c:v>43290</c:v>
                </c:pt>
                <c:pt idx="52">
                  <c:v>43291</c:v>
                </c:pt>
                <c:pt idx="53">
                  <c:v>43292</c:v>
                </c:pt>
                <c:pt idx="54">
                  <c:v>43293</c:v>
                </c:pt>
                <c:pt idx="55">
                  <c:v>43294</c:v>
                </c:pt>
                <c:pt idx="56">
                  <c:v>43297</c:v>
                </c:pt>
                <c:pt idx="57">
                  <c:v>43298</c:v>
                </c:pt>
                <c:pt idx="58">
                  <c:v>43299</c:v>
                </c:pt>
                <c:pt idx="59">
                  <c:v>43300</c:v>
                </c:pt>
                <c:pt idx="60">
                  <c:v>43301</c:v>
                </c:pt>
                <c:pt idx="61">
                  <c:v>43304</c:v>
                </c:pt>
                <c:pt idx="62">
                  <c:v>43305</c:v>
                </c:pt>
                <c:pt idx="63">
                  <c:v>43306</c:v>
                </c:pt>
                <c:pt idx="64">
                  <c:v>43307</c:v>
                </c:pt>
                <c:pt idx="65">
                  <c:v>43308</c:v>
                </c:pt>
                <c:pt idx="66">
                  <c:v>43311</c:v>
                </c:pt>
                <c:pt idx="67">
                  <c:v>43312</c:v>
                </c:pt>
                <c:pt idx="68">
                  <c:v>43313</c:v>
                </c:pt>
                <c:pt idx="69">
                  <c:v>43314</c:v>
                </c:pt>
                <c:pt idx="70">
                  <c:v>43315</c:v>
                </c:pt>
                <c:pt idx="71">
                  <c:v>43318</c:v>
                </c:pt>
                <c:pt idx="72">
                  <c:v>43319</c:v>
                </c:pt>
                <c:pt idx="73">
                  <c:v>43320</c:v>
                </c:pt>
                <c:pt idx="74">
                  <c:v>43321</c:v>
                </c:pt>
                <c:pt idx="75">
                  <c:v>43322</c:v>
                </c:pt>
                <c:pt idx="76">
                  <c:v>43325</c:v>
                </c:pt>
                <c:pt idx="77">
                  <c:v>43326</c:v>
                </c:pt>
                <c:pt idx="78">
                  <c:v>43327</c:v>
                </c:pt>
                <c:pt idx="79">
                  <c:v>43328</c:v>
                </c:pt>
                <c:pt idx="80">
                  <c:v>43329</c:v>
                </c:pt>
                <c:pt idx="81">
                  <c:v>43332</c:v>
                </c:pt>
                <c:pt idx="82">
                  <c:v>43333</c:v>
                </c:pt>
                <c:pt idx="83">
                  <c:v>43334</c:v>
                </c:pt>
                <c:pt idx="84">
                  <c:v>43335</c:v>
                </c:pt>
                <c:pt idx="85">
                  <c:v>43336</c:v>
                </c:pt>
                <c:pt idx="86">
                  <c:v>43339</c:v>
                </c:pt>
                <c:pt idx="87">
                  <c:v>43340</c:v>
                </c:pt>
                <c:pt idx="88">
                  <c:v>43341</c:v>
                </c:pt>
                <c:pt idx="89">
                  <c:v>43342</c:v>
                </c:pt>
                <c:pt idx="90">
                  <c:v>43343</c:v>
                </c:pt>
                <c:pt idx="91">
                  <c:v>43346</c:v>
                </c:pt>
                <c:pt idx="92">
                  <c:v>43347</c:v>
                </c:pt>
                <c:pt idx="93">
                  <c:v>43348</c:v>
                </c:pt>
                <c:pt idx="94">
                  <c:v>43349</c:v>
                </c:pt>
                <c:pt idx="95">
                  <c:v>43350</c:v>
                </c:pt>
                <c:pt idx="96">
                  <c:v>43353</c:v>
                </c:pt>
                <c:pt idx="97">
                  <c:v>43354</c:v>
                </c:pt>
                <c:pt idx="98">
                  <c:v>43355</c:v>
                </c:pt>
                <c:pt idx="99">
                  <c:v>43356</c:v>
                </c:pt>
                <c:pt idx="100">
                  <c:v>43357</c:v>
                </c:pt>
                <c:pt idx="101">
                  <c:v>43360</c:v>
                </c:pt>
                <c:pt idx="102">
                  <c:v>43361</c:v>
                </c:pt>
                <c:pt idx="103">
                  <c:v>43362</c:v>
                </c:pt>
                <c:pt idx="104">
                  <c:v>43363</c:v>
                </c:pt>
                <c:pt idx="105">
                  <c:v>43364</c:v>
                </c:pt>
                <c:pt idx="106">
                  <c:v>43368</c:v>
                </c:pt>
                <c:pt idx="107">
                  <c:v>43369</c:v>
                </c:pt>
                <c:pt idx="108">
                  <c:v>43370</c:v>
                </c:pt>
                <c:pt idx="109">
                  <c:v>43371</c:v>
                </c:pt>
                <c:pt idx="110">
                  <c:v>43372</c:v>
                </c:pt>
                <c:pt idx="111">
                  <c:v>43373</c:v>
                </c:pt>
                <c:pt idx="112">
                  <c:v>43381</c:v>
                </c:pt>
                <c:pt idx="113">
                  <c:v>43382</c:v>
                </c:pt>
                <c:pt idx="114">
                  <c:v>43383</c:v>
                </c:pt>
                <c:pt idx="115">
                  <c:v>43384</c:v>
                </c:pt>
                <c:pt idx="116">
                  <c:v>43385</c:v>
                </c:pt>
                <c:pt idx="117">
                  <c:v>43388</c:v>
                </c:pt>
                <c:pt idx="118">
                  <c:v>43389</c:v>
                </c:pt>
                <c:pt idx="119">
                  <c:v>43390</c:v>
                </c:pt>
                <c:pt idx="120">
                  <c:v>43391</c:v>
                </c:pt>
                <c:pt idx="121">
                  <c:v>43392</c:v>
                </c:pt>
                <c:pt idx="122">
                  <c:v>43395</c:v>
                </c:pt>
                <c:pt idx="123">
                  <c:v>43396</c:v>
                </c:pt>
                <c:pt idx="124">
                  <c:v>43397</c:v>
                </c:pt>
                <c:pt idx="125">
                  <c:v>43398</c:v>
                </c:pt>
                <c:pt idx="126">
                  <c:v>43399</c:v>
                </c:pt>
                <c:pt idx="127">
                  <c:v>43402</c:v>
                </c:pt>
                <c:pt idx="128">
                  <c:v>43403</c:v>
                </c:pt>
                <c:pt idx="129">
                  <c:v>43404</c:v>
                </c:pt>
                <c:pt idx="130">
                  <c:v>43405</c:v>
                </c:pt>
                <c:pt idx="131">
                  <c:v>43406</c:v>
                </c:pt>
                <c:pt idx="132">
                  <c:v>43410</c:v>
                </c:pt>
                <c:pt idx="133">
                  <c:v>43411</c:v>
                </c:pt>
                <c:pt idx="134">
                  <c:v>43412</c:v>
                </c:pt>
                <c:pt idx="135">
                  <c:v>43413</c:v>
                </c:pt>
                <c:pt idx="136">
                  <c:v>43416</c:v>
                </c:pt>
                <c:pt idx="137">
                  <c:v>43417</c:v>
                </c:pt>
                <c:pt idx="138">
                  <c:v>43418</c:v>
                </c:pt>
                <c:pt idx="139">
                  <c:v>43419</c:v>
                </c:pt>
                <c:pt idx="140">
                  <c:v>43420</c:v>
                </c:pt>
                <c:pt idx="141">
                  <c:v>43423</c:v>
                </c:pt>
                <c:pt idx="142">
                  <c:v>43424</c:v>
                </c:pt>
                <c:pt idx="143">
                  <c:v>43425</c:v>
                </c:pt>
                <c:pt idx="144">
                  <c:v>43426</c:v>
                </c:pt>
                <c:pt idx="145">
                  <c:v>43430</c:v>
                </c:pt>
                <c:pt idx="146">
                  <c:v>43431</c:v>
                </c:pt>
                <c:pt idx="147">
                  <c:v>43437</c:v>
                </c:pt>
                <c:pt idx="148">
                  <c:v>43438</c:v>
                </c:pt>
                <c:pt idx="149">
                  <c:v>43439</c:v>
                </c:pt>
                <c:pt idx="150">
                  <c:v>43440</c:v>
                </c:pt>
                <c:pt idx="151">
                  <c:v>43441</c:v>
                </c:pt>
                <c:pt idx="152">
                  <c:v>43444</c:v>
                </c:pt>
                <c:pt idx="153">
                  <c:v>43445</c:v>
                </c:pt>
                <c:pt idx="154">
                  <c:v>43446</c:v>
                </c:pt>
                <c:pt idx="155">
                  <c:v>43447</c:v>
                </c:pt>
                <c:pt idx="156">
                  <c:v>43448</c:v>
                </c:pt>
                <c:pt idx="157">
                  <c:v>43451</c:v>
                </c:pt>
                <c:pt idx="158">
                  <c:v>43452</c:v>
                </c:pt>
                <c:pt idx="159">
                  <c:v>43453</c:v>
                </c:pt>
                <c:pt idx="160">
                  <c:v>43454</c:v>
                </c:pt>
                <c:pt idx="161">
                  <c:v>43455</c:v>
                </c:pt>
                <c:pt idx="162">
                  <c:v>43458</c:v>
                </c:pt>
                <c:pt idx="163">
                  <c:v>43459</c:v>
                </c:pt>
                <c:pt idx="164">
                  <c:v>43460</c:v>
                </c:pt>
                <c:pt idx="165">
                  <c:v>43461</c:v>
                </c:pt>
                <c:pt idx="166">
                  <c:v>43462</c:v>
                </c:pt>
                <c:pt idx="167">
                  <c:v>43467</c:v>
                </c:pt>
                <c:pt idx="168">
                  <c:v>43468</c:v>
                </c:pt>
                <c:pt idx="169">
                  <c:v>43472</c:v>
                </c:pt>
                <c:pt idx="170">
                  <c:v>43473</c:v>
                </c:pt>
                <c:pt idx="171">
                  <c:v>43474</c:v>
                </c:pt>
                <c:pt idx="172">
                  <c:v>43475</c:v>
                </c:pt>
                <c:pt idx="173">
                  <c:v>43476</c:v>
                </c:pt>
                <c:pt idx="174">
                  <c:v>43479</c:v>
                </c:pt>
                <c:pt idx="175">
                  <c:v>43480</c:v>
                </c:pt>
                <c:pt idx="176">
                  <c:v>43481</c:v>
                </c:pt>
                <c:pt idx="177">
                  <c:v>43482</c:v>
                </c:pt>
                <c:pt idx="178">
                  <c:v>43483</c:v>
                </c:pt>
                <c:pt idx="179">
                  <c:v>43486</c:v>
                </c:pt>
                <c:pt idx="180">
                  <c:v>43487</c:v>
                </c:pt>
                <c:pt idx="181">
                  <c:v>43488</c:v>
                </c:pt>
                <c:pt idx="182">
                  <c:v>43489</c:v>
                </c:pt>
                <c:pt idx="183">
                  <c:v>43490</c:v>
                </c:pt>
                <c:pt idx="184">
                  <c:v>43493</c:v>
                </c:pt>
                <c:pt idx="185">
                  <c:v>43494</c:v>
                </c:pt>
                <c:pt idx="186">
                  <c:v>43495</c:v>
                </c:pt>
                <c:pt idx="187">
                  <c:v>43496</c:v>
                </c:pt>
                <c:pt idx="188">
                  <c:v>43507</c:v>
                </c:pt>
                <c:pt idx="189">
                  <c:v>43508</c:v>
                </c:pt>
                <c:pt idx="190">
                  <c:v>43509</c:v>
                </c:pt>
                <c:pt idx="191">
                  <c:v>43510</c:v>
                </c:pt>
                <c:pt idx="192">
                  <c:v>43511</c:v>
                </c:pt>
                <c:pt idx="193">
                  <c:v>43514</c:v>
                </c:pt>
                <c:pt idx="194">
                  <c:v>43515</c:v>
                </c:pt>
                <c:pt idx="195">
                  <c:v>43516</c:v>
                </c:pt>
                <c:pt idx="196">
                  <c:v>43517</c:v>
                </c:pt>
                <c:pt idx="197">
                  <c:v>43518</c:v>
                </c:pt>
                <c:pt idx="198">
                  <c:v>43521</c:v>
                </c:pt>
                <c:pt idx="199">
                  <c:v>43522</c:v>
                </c:pt>
                <c:pt idx="200">
                  <c:v>43523</c:v>
                </c:pt>
                <c:pt idx="201">
                  <c:v>43524</c:v>
                </c:pt>
                <c:pt idx="202">
                  <c:v>43525</c:v>
                </c:pt>
                <c:pt idx="203">
                  <c:v>43528</c:v>
                </c:pt>
                <c:pt idx="204">
                  <c:v>43529</c:v>
                </c:pt>
                <c:pt idx="205">
                  <c:v>43530</c:v>
                </c:pt>
                <c:pt idx="206">
                  <c:v>43531</c:v>
                </c:pt>
                <c:pt idx="207">
                  <c:v>43532</c:v>
                </c:pt>
                <c:pt idx="208">
                  <c:v>43535</c:v>
                </c:pt>
                <c:pt idx="209">
                  <c:v>43536</c:v>
                </c:pt>
                <c:pt idx="210">
                  <c:v>43537</c:v>
                </c:pt>
                <c:pt idx="211">
                  <c:v>43538</c:v>
                </c:pt>
                <c:pt idx="212">
                  <c:v>43539</c:v>
                </c:pt>
                <c:pt idx="213">
                  <c:v>43542</c:v>
                </c:pt>
                <c:pt idx="214">
                  <c:v>43543</c:v>
                </c:pt>
                <c:pt idx="215">
                  <c:v>43544</c:v>
                </c:pt>
                <c:pt idx="216">
                  <c:v>43545</c:v>
                </c:pt>
                <c:pt idx="217">
                  <c:v>43546</c:v>
                </c:pt>
                <c:pt idx="218">
                  <c:v>43549</c:v>
                </c:pt>
                <c:pt idx="219">
                  <c:v>43550</c:v>
                </c:pt>
                <c:pt idx="220">
                  <c:v>43551</c:v>
                </c:pt>
                <c:pt idx="221">
                  <c:v>43552</c:v>
                </c:pt>
                <c:pt idx="222">
                  <c:v>43556</c:v>
                </c:pt>
                <c:pt idx="223">
                  <c:v>43557</c:v>
                </c:pt>
                <c:pt idx="224">
                  <c:v>43558</c:v>
                </c:pt>
                <c:pt idx="225">
                  <c:v>43559</c:v>
                </c:pt>
                <c:pt idx="226">
                  <c:v>43563</c:v>
                </c:pt>
                <c:pt idx="227">
                  <c:v>43564</c:v>
                </c:pt>
                <c:pt idx="228">
                  <c:v>43565</c:v>
                </c:pt>
                <c:pt idx="229">
                  <c:v>43566</c:v>
                </c:pt>
                <c:pt idx="230">
                  <c:v>43567</c:v>
                </c:pt>
                <c:pt idx="231">
                  <c:v>43570</c:v>
                </c:pt>
                <c:pt idx="232">
                  <c:v>43571</c:v>
                </c:pt>
                <c:pt idx="233">
                  <c:v>43572</c:v>
                </c:pt>
                <c:pt idx="234">
                  <c:v>43573</c:v>
                </c:pt>
                <c:pt idx="235">
                  <c:v>43577</c:v>
                </c:pt>
                <c:pt idx="236">
                  <c:v>43578</c:v>
                </c:pt>
                <c:pt idx="237">
                  <c:v>43579</c:v>
                </c:pt>
                <c:pt idx="238">
                  <c:v>43580</c:v>
                </c:pt>
                <c:pt idx="239">
                  <c:v>43581</c:v>
                </c:pt>
                <c:pt idx="240">
                  <c:v>43595</c:v>
                </c:pt>
                <c:pt idx="241">
                  <c:v>43602</c:v>
                </c:pt>
                <c:pt idx="242">
                  <c:v>43609</c:v>
                </c:pt>
                <c:pt idx="243">
                  <c:v>43616</c:v>
                </c:pt>
                <c:pt idx="244">
                  <c:v>43630</c:v>
                </c:pt>
              </c:numCache>
            </c:numRef>
          </c:cat>
          <c:val>
            <c:numRef>
              <c:f>'溶剂油周报-石脑油价格走势图表'!$D$367:$D$725</c:f>
              <c:numCache>
                <c:formatCode>0_ </c:formatCode>
                <c:ptCount val="359"/>
                <c:pt idx="0">
                  <c:v>6350</c:v>
                </c:pt>
                <c:pt idx="1">
                  <c:v>6350</c:v>
                </c:pt>
                <c:pt idx="2">
                  <c:v>6350</c:v>
                </c:pt>
                <c:pt idx="3">
                  <c:v>6350</c:v>
                </c:pt>
                <c:pt idx="4">
                  <c:v>6350</c:v>
                </c:pt>
                <c:pt idx="5">
                  <c:v>6350</c:v>
                </c:pt>
                <c:pt idx="6">
                  <c:v>6350</c:v>
                </c:pt>
                <c:pt idx="7">
                  <c:v>6350</c:v>
                </c:pt>
                <c:pt idx="8">
                  <c:v>6350</c:v>
                </c:pt>
                <c:pt idx="9">
                  <c:v>6350</c:v>
                </c:pt>
                <c:pt idx="10">
                  <c:v>6350</c:v>
                </c:pt>
                <c:pt idx="11">
                  <c:v>6350</c:v>
                </c:pt>
                <c:pt idx="12">
                  <c:v>6350</c:v>
                </c:pt>
                <c:pt idx="13">
                  <c:v>6800</c:v>
                </c:pt>
                <c:pt idx="14">
                  <c:v>6800</c:v>
                </c:pt>
                <c:pt idx="15">
                  <c:v>6800</c:v>
                </c:pt>
                <c:pt idx="16">
                  <c:v>6800</c:v>
                </c:pt>
                <c:pt idx="17">
                  <c:v>6800</c:v>
                </c:pt>
                <c:pt idx="18">
                  <c:v>6800</c:v>
                </c:pt>
                <c:pt idx="19">
                  <c:v>6850</c:v>
                </c:pt>
                <c:pt idx="20">
                  <c:v>6850</c:v>
                </c:pt>
                <c:pt idx="21">
                  <c:v>6850</c:v>
                </c:pt>
                <c:pt idx="22">
                  <c:v>6850</c:v>
                </c:pt>
                <c:pt idx="23">
                  <c:v>6850</c:v>
                </c:pt>
                <c:pt idx="24">
                  <c:v>6850</c:v>
                </c:pt>
                <c:pt idx="25">
                  <c:v>6850</c:v>
                </c:pt>
                <c:pt idx="26">
                  <c:v>6850</c:v>
                </c:pt>
                <c:pt idx="27">
                  <c:v>6850</c:v>
                </c:pt>
                <c:pt idx="28">
                  <c:v>6850</c:v>
                </c:pt>
                <c:pt idx="29">
                  <c:v>6850</c:v>
                </c:pt>
                <c:pt idx="30">
                  <c:v>6850</c:v>
                </c:pt>
                <c:pt idx="31">
                  <c:v>6850</c:v>
                </c:pt>
                <c:pt idx="32">
                  <c:v>6850</c:v>
                </c:pt>
                <c:pt idx="33">
                  <c:v>6850</c:v>
                </c:pt>
                <c:pt idx="34">
                  <c:v>6850</c:v>
                </c:pt>
                <c:pt idx="35">
                  <c:v>6850</c:v>
                </c:pt>
                <c:pt idx="36">
                  <c:v>6400</c:v>
                </c:pt>
                <c:pt idx="37">
                  <c:v>6400</c:v>
                </c:pt>
                <c:pt idx="38">
                  <c:v>6400</c:v>
                </c:pt>
                <c:pt idx="39">
                  <c:v>6400</c:v>
                </c:pt>
                <c:pt idx="40">
                  <c:v>6400</c:v>
                </c:pt>
                <c:pt idx="41">
                  <c:v>6400</c:v>
                </c:pt>
                <c:pt idx="42">
                  <c:v>6400</c:v>
                </c:pt>
                <c:pt idx="43">
                  <c:v>6400</c:v>
                </c:pt>
                <c:pt idx="44">
                  <c:v>6400</c:v>
                </c:pt>
                <c:pt idx="45">
                  <c:v>6400</c:v>
                </c:pt>
                <c:pt idx="46">
                  <c:v>6400</c:v>
                </c:pt>
                <c:pt idx="47">
                  <c:v>6400</c:v>
                </c:pt>
                <c:pt idx="48">
                  <c:v>6400</c:v>
                </c:pt>
                <c:pt idx="49">
                  <c:v>6450</c:v>
                </c:pt>
                <c:pt idx="50">
                  <c:v>6450</c:v>
                </c:pt>
                <c:pt idx="51">
                  <c:v>6450</c:v>
                </c:pt>
                <c:pt idx="52">
                  <c:v>6700</c:v>
                </c:pt>
                <c:pt idx="53">
                  <c:v>6700</c:v>
                </c:pt>
                <c:pt idx="54">
                  <c:v>6700</c:v>
                </c:pt>
                <c:pt idx="55">
                  <c:v>6700</c:v>
                </c:pt>
                <c:pt idx="56">
                  <c:v>6730</c:v>
                </c:pt>
                <c:pt idx="57">
                  <c:v>6730</c:v>
                </c:pt>
                <c:pt idx="58">
                  <c:v>6730</c:v>
                </c:pt>
                <c:pt idx="59">
                  <c:v>6730</c:v>
                </c:pt>
                <c:pt idx="60">
                  <c:v>6730</c:v>
                </c:pt>
                <c:pt idx="61">
                  <c:v>6600</c:v>
                </c:pt>
                <c:pt idx="62">
                  <c:v>6600</c:v>
                </c:pt>
                <c:pt idx="63">
                  <c:v>6850</c:v>
                </c:pt>
                <c:pt idx="64">
                  <c:v>6850</c:v>
                </c:pt>
                <c:pt idx="65">
                  <c:v>6850</c:v>
                </c:pt>
                <c:pt idx="66">
                  <c:v>6900</c:v>
                </c:pt>
                <c:pt idx="67">
                  <c:v>6900</c:v>
                </c:pt>
                <c:pt idx="68">
                  <c:v>7000</c:v>
                </c:pt>
                <c:pt idx="69">
                  <c:v>7000</c:v>
                </c:pt>
                <c:pt idx="70">
                  <c:v>7000</c:v>
                </c:pt>
                <c:pt idx="71">
                  <c:v>7100</c:v>
                </c:pt>
                <c:pt idx="72">
                  <c:v>7220</c:v>
                </c:pt>
                <c:pt idx="73">
                  <c:v>7300</c:v>
                </c:pt>
                <c:pt idx="74">
                  <c:v>7300</c:v>
                </c:pt>
                <c:pt idx="75">
                  <c:v>7300</c:v>
                </c:pt>
                <c:pt idx="76">
                  <c:v>7400</c:v>
                </c:pt>
                <c:pt idx="77">
                  <c:v>7400</c:v>
                </c:pt>
                <c:pt idx="78">
                  <c:v>7480</c:v>
                </c:pt>
                <c:pt idx="79">
                  <c:v>7480</c:v>
                </c:pt>
                <c:pt idx="80">
                  <c:v>7480</c:v>
                </c:pt>
                <c:pt idx="81">
                  <c:v>7480</c:v>
                </c:pt>
                <c:pt idx="82">
                  <c:v>7480</c:v>
                </c:pt>
                <c:pt idx="83">
                  <c:v>7550</c:v>
                </c:pt>
                <c:pt idx="84">
                  <c:v>7550</c:v>
                </c:pt>
                <c:pt idx="85">
                  <c:v>7550</c:v>
                </c:pt>
                <c:pt idx="86">
                  <c:v>7550</c:v>
                </c:pt>
                <c:pt idx="87">
                  <c:v>7550</c:v>
                </c:pt>
                <c:pt idx="88">
                  <c:v>7550</c:v>
                </c:pt>
                <c:pt idx="89">
                  <c:v>7550</c:v>
                </c:pt>
                <c:pt idx="90">
                  <c:v>7550</c:v>
                </c:pt>
                <c:pt idx="91">
                  <c:v>7700</c:v>
                </c:pt>
                <c:pt idx="92">
                  <c:v>7700</c:v>
                </c:pt>
                <c:pt idx="93">
                  <c:v>7700</c:v>
                </c:pt>
                <c:pt idx="94">
                  <c:v>7700</c:v>
                </c:pt>
                <c:pt idx="95">
                  <c:v>7700</c:v>
                </c:pt>
                <c:pt idx="96">
                  <c:v>7700</c:v>
                </c:pt>
                <c:pt idx="97">
                  <c:v>7700</c:v>
                </c:pt>
                <c:pt idx="98">
                  <c:v>7700</c:v>
                </c:pt>
                <c:pt idx="99">
                  <c:v>7850</c:v>
                </c:pt>
                <c:pt idx="100">
                  <c:v>7850</c:v>
                </c:pt>
                <c:pt idx="101">
                  <c:v>7700</c:v>
                </c:pt>
                <c:pt idx="102">
                  <c:v>7700</c:v>
                </c:pt>
                <c:pt idx="103">
                  <c:v>7700</c:v>
                </c:pt>
                <c:pt idx="104">
                  <c:v>7700</c:v>
                </c:pt>
                <c:pt idx="105">
                  <c:v>7700</c:v>
                </c:pt>
                <c:pt idx="106">
                  <c:v>7550</c:v>
                </c:pt>
                <c:pt idx="107">
                  <c:v>7650</c:v>
                </c:pt>
                <c:pt idx="108">
                  <c:v>7650</c:v>
                </c:pt>
                <c:pt idx="109">
                  <c:v>7650</c:v>
                </c:pt>
                <c:pt idx="110">
                  <c:v>7650</c:v>
                </c:pt>
                <c:pt idx="111">
                  <c:v>7650</c:v>
                </c:pt>
                <c:pt idx="112">
                  <c:v>7800</c:v>
                </c:pt>
                <c:pt idx="113">
                  <c:v>7800</c:v>
                </c:pt>
                <c:pt idx="114">
                  <c:v>7800</c:v>
                </c:pt>
                <c:pt idx="115">
                  <c:v>7800</c:v>
                </c:pt>
                <c:pt idx="116">
                  <c:v>7800</c:v>
                </c:pt>
                <c:pt idx="117">
                  <c:v>7700</c:v>
                </c:pt>
                <c:pt idx="118">
                  <c:v>7700</c:v>
                </c:pt>
                <c:pt idx="119">
                  <c:v>7750</c:v>
                </c:pt>
                <c:pt idx="120">
                  <c:v>7750</c:v>
                </c:pt>
                <c:pt idx="121">
                  <c:v>7750</c:v>
                </c:pt>
                <c:pt idx="122">
                  <c:v>7750</c:v>
                </c:pt>
                <c:pt idx="123">
                  <c:v>7750</c:v>
                </c:pt>
                <c:pt idx="124">
                  <c:v>7750</c:v>
                </c:pt>
                <c:pt idx="125">
                  <c:v>7750</c:v>
                </c:pt>
                <c:pt idx="126">
                  <c:v>7750</c:v>
                </c:pt>
                <c:pt idx="127">
                  <c:v>7750</c:v>
                </c:pt>
                <c:pt idx="128">
                  <c:v>7700</c:v>
                </c:pt>
                <c:pt idx="129">
                  <c:v>7580</c:v>
                </c:pt>
                <c:pt idx="130">
                  <c:v>7150</c:v>
                </c:pt>
                <c:pt idx="131">
                  <c:v>7250</c:v>
                </c:pt>
                <c:pt idx="132">
                  <c:v>7100</c:v>
                </c:pt>
                <c:pt idx="133">
                  <c:v>7100</c:v>
                </c:pt>
                <c:pt idx="134">
                  <c:v>7100</c:v>
                </c:pt>
                <c:pt idx="135">
                  <c:v>7100</c:v>
                </c:pt>
                <c:pt idx="136">
                  <c:v>6850</c:v>
                </c:pt>
                <c:pt idx="137">
                  <c:v>6850</c:v>
                </c:pt>
                <c:pt idx="138">
                  <c:v>6550</c:v>
                </c:pt>
                <c:pt idx="139">
                  <c:v>6550</c:v>
                </c:pt>
                <c:pt idx="140">
                  <c:v>6550</c:v>
                </c:pt>
                <c:pt idx="141">
                  <c:v>6360</c:v>
                </c:pt>
                <c:pt idx="142">
                  <c:v>6360</c:v>
                </c:pt>
                <c:pt idx="143">
                  <c:v>6360</c:v>
                </c:pt>
                <c:pt idx="144">
                  <c:v>6360</c:v>
                </c:pt>
                <c:pt idx="145">
                  <c:v>6250</c:v>
                </c:pt>
                <c:pt idx="146">
                  <c:v>6050</c:v>
                </c:pt>
                <c:pt idx="147">
                  <c:v>6150</c:v>
                </c:pt>
                <c:pt idx="148">
                  <c:v>6300</c:v>
                </c:pt>
                <c:pt idx="149">
                  <c:v>6300</c:v>
                </c:pt>
                <c:pt idx="150">
                  <c:v>6300</c:v>
                </c:pt>
                <c:pt idx="151">
                  <c:v>6300</c:v>
                </c:pt>
                <c:pt idx="152">
                  <c:v>6300</c:v>
                </c:pt>
                <c:pt idx="153">
                  <c:v>6300</c:v>
                </c:pt>
                <c:pt idx="154">
                  <c:v>6300</c:v>
                </c:pt>
                <c:pt idx="155">
                  <c:v>6450</c:v>
                </c:pt>
                <c:pt idx="156">
                  <c:v>6300</c:v>
                </c:pt>
                <c:pt idx="157">
                  <c:v>6450</c:v>
                </c:pt>
                <c:pt idx="158">
                  <c:v>6450</c:v>
                </c:pt>
                <c:pt idx="159">
                  <c:v>6450</c:v>
                </c:pt>
                <c:pt idx="160">
                  <c:v>6300</c:v>
                </c:pt>
                <c:pt idx="161">
                  <c:v>6300</c:v>
                </c:pt>
                <c:pt idx="162">
                  <c:v>5900</c:v>
                </c:pt>
                <c:pt idx="163">
                  <c:v>5900</c:v>
                </c:pt>
                <c:pt idx="164">
                  <c:v>5900</c:v>
                </c:pt>
                <c:pt idx="165">
                  <c:v>5900</c:v>
                </c:pt>
                <c:pt idx="166">
                  <c:v>5900</c:v>
                </c:pt>
                <c:pt idx="167">
                  <c:v>5800</c:v>
                </c:pt>
                <c:pt idx="168">
                  <c:v>5800</c:v>
                </c:pt>
                <c:pt idx="169">
                  <c:v>5900</c:v>
                </c:pt>
                <c:pt idx="170">
                  <c:v>5900</c:v>
                </c:pt>
                <c:pt idx="171">
                  <c:v>5900</c:v>
                </c:pt>
                <c:pt idx="172">
                  <c:v>6050</c:v>
                </c:pt>
                <c:pt idx="173">
                  <c:v>6000</c:v>
                </c:pt>
                <c:pt idx="174">
                  <c:v>5850</c:v>
                </c:pt>
                <c:pt idx="175">
                  <c:v>5850</c:v>
                </c:pt>
                <c:pt idx="176">
                  <c:v>5850</c:v>
                </c:pt>
                <c:pt idx="177">
                  <c:v>5850</c:v>
                </c:pt>
                <c:pt idx="178">
                  <c:v>5850</c:v>
                </c:pt>
                <c:pt idx="179">
                  <c:v>5880</c:v>
                </c:pt>
                <c:pt idx="180">
                  <c:v>5880</c:v>
                </c:pt>
                <c:pt idx="181">
                  <c:v>5880</c:v>
                </c:pt>
                <c:pt idx="182">
                  <c:v>5880</c:v>
                </c:pt>
                <c:pt idx="183">
                  <c:v>5880</c:v>
                </c:pt>
                <c:pt idx="184">
                  <c:v>5880</c:v>
                </c:pt>
                <c:pt idx="185">
                  <c:v>5880</c:v>
                </c:pt>
                <c:pt idx="186">
                  <c:v>5880</c:v>
                </c:pt>
                <c:pt idx="187">
                  <c:v>5880</c:v>
                </c:pt>
                <c:pt idx="188">
                  <c:v>6080</c:v>
                </c:pt>
                <c:pt idx="189">
                  <c:v>6160</c:v>
                </c:pt>
                <c:pt idx="190">
                  <c:v>6160</c:v>
                </c:pt>
                <c:pt idx="191">
                  <c:v>6180</c:v>
                </c:pt>
                <c:pt idx="192">
                  <c:v>6180</c:v>
                </c:pt>
                <c:pt idx="193">
                  <c:v>6180</c:v>
                </c:pt>
                <c:pt idx="194">
                  <c:v>6180</c:v>
                </c:pt>
                <c:pt idx="195">
                  <c:v>6430</c:v>
                </c:pt>
                <c:pt idx="196">
                  <c:v>6430</c:v>
                </c:pt>
                <c:pt idx="197">
                  <c:v>6430</c:v>
                </c:pt>
                <c:pt idx="198">
                  <c:v>6430</c:v>
                </c:pt>
                <c:pt idx="199">
                  <c:v>6430</c:v>
                </c:pt>
                <c:pt idx="200">
                  <c:v>6430</c:v>
                </c:pt>
                <c:pt idx="201">
                  <c:v>6430</c:v>
                </c:pt>
                <c:pt idx="202">
                  <c:v>6430</c:v>
                </c:pt>
                <c:pt idx="203">
                  <c:v>6430</c:v>
                </c:pt>
                <c:pt idx="204">
                  <c:v>6430</c:v>
                </c:pt>
                <c:pt idx="205">
                  <c:v>6430</c:v>
                </c:pt>
                <c:pt idx="206">
                  <c:v>6430</c:v>
                </c:pt>
                <c:pt idx="207">
                  <c:v>6430</c:v>
                </c:pt>
                <c:pt idx="208">
                  <c:v>6430</c:v>
                </c:pt>
                <c:pt idx="209">
                  <c:v>6430</c:v>
                </c:pt>
                <c:pt idx="210">
                  <c:v>6430</c:v>
                </c:pt>
                <c:pt idx="211">
                  <c:v>6430</c:v>
                </c:pt>
                <c:pt idx="212">
                  <c:v>6430</c:v>
                </c:pt>
                <c:pt idx="213">
                  <c:v>6430</c:v>
                </c:pt>
                <c:pt idx="214">
                  <c:v>6430</c:v>
                </c:pt>
                <c:pt idx="215">
                  <c:v>6550</c:v>
                </c:pt>
                <c:pt idx="216">
                  <c:v>6550</c:v>
                </c:pt>
                <c:pt idx="217">
                  <c:v>6550</c:v>
                </c:pt>
                <c:pt idx="218">
                  <c:v>6550</c:v>
                </c:pt>
                <c:pt idx="219">
                  <c:v>6550</c:v>
                </c:pt>
                <c:pt idx="220">
                  <c:v>6550</c:v>
                </c:pt>
                <c:pt idx="221">
                  <c:v>6550</c:v>
                </c:pt>
                <c:pt idx="222">
                  <c:v>6400</c:v>
                </c:pt>
                <c:pt idx="223">
                  <c:v>6400</c:v>
                </c:pt>
                <c:pt idx="224">
                  <c:v>6400</c:v>
                </c:pt>
                <c:pt idx="225">
                  <c:v>6400</c:v>
                </c:pt>
                <c:pt idx="226">
                  <c:v>6400</c:v>
                </c:pt>
                <c:pt idx="227">
                  <c:v>6400</c:v>
                </c:pt>
                <c:pt idx="228">
                  <c:v>6400</c:v>
                </c:pt>
                <c:pt idx="229">
                  <c:v>6400</c:v>
                </c:pt>
                <c:pt idx="230">
                  <c:v>6400</c:v>
                </c:pt>
                <c:pt idx="231">
                  <c:v>6400</c:v>
                </c:pt>
                <c:pt idx="232">
                  <c:v>6400</c:v>
                </c:pt>
                <c:pt idx="233">
                  <c:v>6400</c:v>
                </c:pt>
                <c:pt idx="234">
                  <c:v>6400</c:v>
                </c:pt>
                <c:pt idx="235">
                  <c:v>6400</c:v>
                </c:pt>
                <c:pt idx="236">
                  <c:v>6400</c:v>
                </c:pt>
                <c:pt idx="237">
                  <c:v>6400</c:v>
                </c:pt>
                <c:pt idx="238">
                  <c:v>6500</c:v>
                </c:pt>
                <c:pt idx="239">
                  <c:v>6500</c:v>
                </c:pt>
                <c:pt idx="240">
                  <c:v>6450</c:v>
                </c:pt>
                <c:pt idx="241">
                  <c:v>6450</c:v>
                </c:pt>
                <c:pt idx="242">
                  <c:v>6300</c:v>
                </c:pt>
                <c:pt idx="243">
                  <c:v>6300</c:v>
                </c:pt>
                <c:pt idx="244">
                  <c:v>5600</c:v>
                </c:pt>
              </c:numCache>
            </c:numRef>
          </c:val>
        </c:ser>
        <c:ser>
          <c:idx val="3"/>
          <c:order val="3"/>
          <c:tx>
            <c:strRef>
              <c:f>'溶剂油周报-石脑油价格走势图表'!$E$366</c:f>
              <c:strCache>
                <c:ptCount val="1"/>
                <c:pt idx="0">
                  <c:v>齐成工贸</c:v>
                </c:pt>
              </c:strCache>
            </c:strRef>
          </c:tx>
          <c:marker>
            <c:symbol val="none"/>
          </c:marker>
          <c:cat>
            <c:numRef>
              <c:f>'溶剂油周报-石脑油价格走势图表'!$A$367:$A$725</c:f>
              <c:numCache>
                <c:formatCode>yyyy/m/d</c:formatCode>
                <c:ptCount val="359"/>
                <c:pt idx="0">
                  <c:v>43214</c:v>
                </c:pt>
                <c:pt idx="1">
                  <c:v>43215</c:v>
                </c:pt>
                <c:pt idx="2">
                  <c:v>43216</c:v>
                </c:pt>
                <c:pt idx="3">
                  <c:v>43217</c:v>
                </c:pt>
                <c:pt idx="4">
                  <c:v>43218</c:v>
                </c:pt>
                <c:pt idx="5">
                  <c:v>43222</c:v>
                </c:pt>
                <c:pt idx="6">
                  <c:v>43223</c:v>
                </c:pt>
                <c:pt idx="7">
                  <c:v>43224</c:v>
                </c:pt>
                <c:pt idx="8">
                  <c:v>43227</c:v>
                </c:pt>
                <c:pt idx="9">
                  <c:v>43228</c:v>
                </c:pt>
                <c:pt idx="10">
                  <c:v>43229</c:v>
                </c:pt>
                <c:pt idx="11">
                  <c:v>43230</c:v>
                </c:pt>
                <c:pt idx="12">
                  <c:v>43231</c:v>
                </c:pt>
                <c:pt idx="13">
                  <c:v>43234</c:v>
                </c:pt>
                <c:pt idx="14">
                  <c:v>43235</c:v>
                </c:pt>
                <c:pt idx="15">
                  <c:v>43236</c:v>
                </c:pt>
                <c:pt idx="16">
                  <c:v>43237</c:v>
                </c:pt>
                <c:pt idx="17">
                  <c:v>43238</c:v>
                </c:pt>
                <c:pt idx="18">
                  <c:v>43241</c:v>
                </c:pt>
                <c:pt idx="19">
                  <c:v>43243</c:v>
                </c:pt>
                <c:pt idx="20">
                  <c:v>43244</c:v>
                </c:pt>
                <c:pt idx="21">
                  <c:v>43245</c:v>
                </c:pt>
                <c:pt idx="22">
                  <c:v>43248</c:v>
                </c:pt>
                <c:pt idx="23">
                  <c:v>43249</c:v>
                </c:pt>
                <c:pt idx="24">
                  <c:v>43250</c:v>
                </c:pt>
                <c:pt idx="25">
                  <c:v>43251</c:v>
                </c:pt>
                <c:pt idx="26">
                  <c:v>43252</c:v>
                </c:pt>
                <c:pt idx="27">
                  <c:v>43255</c:v>
                </c:pt>
                <c:pt idx="28">
                  <c:v>43256</c:v>
                </c:pt>
                <c:pt idx="29">
                  <c:v>43257</c:v>
                </c:pt>
                <c:pt idx="30">
                  <c:v>43258</c:v>
                </c:pt>
                <c:pt idx="31">
                  <c:v>43259</c:v>
                </c:pt>
                <c:pt idx="32">
                  <c:v>43262</c:v>
                </c:pt>
                <c:pt idx="33">
                  <c:v>43263</c:v>
                </c:pt>
                <c:pt idx="34">
                  <c:v>43264</c:v>
                </c:pt>
                <c:pt idx="35">
                  <c:v>43265</c:v>
                </c:pt>
                <c:pt idx="36">
                  <c:v>43266</c:v>
                </c:pt>
                <c:pt idx="37">
                  <c:v>43270</c:v>
                </c:pt>
                <c:pt idx="38">
                  <c:v>43271</c:v>
                </c:pt>
                <c:pt idx="39">
                  <c:v>43272</c:v>
                </c:pt>
                <c:pt idx="40">
                  <c:v>43273</c:v>
                </c:pt>
                <c:pt idx="41">
                  <c:v>43276</c:v>
                </c:pt>
                <c:pt idx="42">
                  <c:v>43277</c:v>
                </c:pt>
                <c:pt idx="43">
                  <c:v>43278</c:v>
                </c:pt>
                <c:pt idx="44">
                  <c:v>43279</c:v>
                </c:pt>
                <c:pt idx="45">
                  <c:v>43280</c:v>
                </c:pt>
                <c:pt idx="46">
                  <c:v>43283</c:v>
                </c:pt>
                <c:pt idx="47">
                  <c:v>43284</c:v>
                </c:pt>
                <c:pt idx="48">
                  <c:v>43285</c:v>
                </c:pt>
                <c:pt idx="49">
                  <c:v>43286</c:v>
                </c:pt>
                <c:pt idx="50">
                  <c:v>43287</c:v>
                </c:pt>
                <c:pt idx="51">
                  <c:v>43290</c:v>
                </c:pt>
                <c:pt idx="52">
                  <c:v>43291</c:v>
                </c:pt>
                <c:pt idx="53">
                  <c:v>43292</c:v>
                </c:pt>
                <c:pt idx="54">
                  <c:v>43293</c:v>
                </c:pt>
                <c:pt idx="55">
                  <c:v>43294</c:v>
                </c:pt>
                <c:pt idx="56">
                  <c:v>43297</c:v>
                </c:pt>
                <c:pt idx="57">
                  <c:v>43298</c:v>
                </c:pt>
                <c:pt idx="58">
                  <c:v>43299</c:v>
                </c:pt>
                <c:pt idx="59">
                  <c:v>43300</c:v>
                </c:pt>
                <c:pt idx="60">
                  <c:v>43301</c:v>
                </c:pt>
                <c:pt idx="61">
                  <c:v>43304</c:v>
                </c:pt>
                <c:pt idx="62">
                  <c:v>43305</c:v>
                </c:pt>
                <c:pt idx="63">
                  <c:v>43306</c:v>
                </c:pt>
                <c:pt idx="64">
                  <c:v>43307</c:v>
                </c:pt>
                <c:pt idx="65">
                  <c:v>43308</c:v>
                </c:pt>
                <c:pt idx="66">
                  <c:v>43311</c:v>
                </c:pt>
                <c:pt idx="67">
                  <c:v>43312</c:v>
                </c:pt>
                <c:pt idx="68">
                  <c:v>43313</c:v>
                </c:pt>
                <c:pt idx="69">
                  <c:v>43314</c:v>
                </c:pt>
                <c:pt idx="70">
                  <c:v>43315</c:v>
                </c:pt>
                <c:pt idx="71">
                  <c:v>43318</c:v>
                </c:pt>
                <c:pt idx="72">
                  <c:v>43319</c:v>
                </c:pt>
                <c:pt idx="73">
                  <c:v>43320</c:v>
                </c:pt>
                <c:pt idx="74">
                  <c:v>43321</c:v>
                </c:pt>
                <c:pt idx="75">
                  <c:v>43322</c:v>
                </c:pt>
                <c:pt idx="76">
                  <c:v>43325</c:v>
                </c:pt>
                <c:pt idx="77">
                  <c:v>43326</c:v>
                </c:pt>
                <c:pt idx="78">
                  <c:v>43327</c:v>
                </c:pt>
                <c:pt idx="79">
                  <c:v>43328</c:v>
                </c:pt>
                <c:pt idx="80">
                  <c:v>43329</c:v>
                </c:pt>
                <c:pt idx="81">
                  <c:v>43332</c:v>
                </c:pt>
                <c:pt idx="82">
                  <c:v>43333</c:v>
                </c:pt>
                <c:pt idx="83">
                  <c:v>43334</c:v>
                </c:pt>
                <c:pt idx="84">
                  <c:v>43335</c:v>
                </c:pt>
                <c:pt idx="85">
                  <c:v>43336</c:v>
                </c:pt>
                <c:pt idx="86">
                  <c:v>43339</c:v>
                </c:pt>
                <c:pt idx="87">
                  <c:v>43340</c:v>
                </c:pt>
                <c:pt idx="88">
                  <c:v>43341</c:v>
                </c:pt>
                <c:pt idx="89">
                  <c:v>43342</c:v>
                </c:pt>
                <c:pt idx="90">
                  <c:v>43343</c:v>
                </c:pt>
                <c:pt idx="91">
                  <c:v>43346</c:v>
                </c:pt>
                <c:pt idx="92">
                  <c:v>43347</c:v>
                </c:pt>
                <c:pt idx="93">
                  <c:v>43348</c:v>
                </c:pt>
                <c:pt idx="94">
                  <c:v>43349</c:v>
                </c:pt>
                <c:pt idx="95">
                  <c:v>43350</c:v>
                </c:pt>
                <c:pt idx="96">
                  <c:v>43353</c:v>
                </c:pt>
                <c:pt idx="97">
                  <c:v>43354</c:v>
                </c:pt>
                <c:pt idx="98">
                  <c:v>43355</c:v>
                </c:pt>
                <c:pt idx="99">
                  <c:v>43356</c:v>
                </c:pt>
                <c:pt idx="100">
                  <c:v>43357</c:v>
                </c:pt>
                <c:pt idx="101">
                  <c:v>43360</c:v>
                </c:pt>
                <c:pt idx="102">
                  <c:v>43361</c:v>
                </c:pt>
                <c:pt idx="103">
                  <c:v>43362</c:v>
                </c:pt>
                <c:pt idx="104">
                  <c:v>43363</c:v>
                </c:pt>
                <c:pt idx="105">
                  <c:v>43364</c:v>
                </c:pt>
                <c:pt idx="106">
                  <c:v>43368</c:v>
                </c:pt>
                <c:pt idx="107">
                  <c:v>43369</c:v>
                </c:pt>
                <c:pt idx="108">
                  <c:v>43370</c:v>
                </c:pt>
                <c:pt idx="109">
                  <c:v>43371</c:v>
                </c:pt>
                <c:pt idx="110">
                  <c:v>43372</c:v>
                </c:pt>
                <c:pt idx="111">
                  <c:v>43373</c:v>
                </c:pt>
                <c:pt idx="112">
                  <c:v>43381</c:v>
                </c:pt>
                <c:pt idx="113">
                  <c:v>43382</c:v>
                </c:pt>
                <c:pt idx="114">
                  <c:v>43383</c:v>
                </c:pt>
                <c:pt idx="115">
                  <c:v>43384</c:v>
                </c:pt>
                <c:pt idx="116">
                  <c:v>43385</c:v>
                </c:pt>
                <c:pt idx="117">
                  <c:v>43388</c:v>
                </c:pt>
                <c:pt idx="118">
                  <c:v>43389</c:v>
                </c:pt>
                <c:pt idx="119">
                  <c:v>43390</c:v>
                </c:pt>
                <c:pt idx="120">
                  <c:v>43391</c:v>
                </c:pt>
                <c:pt idx="121">
                  <c:v>43392</c:v>
                </c:pt>
                <c:pt idx="122">
                  <c:v>43395</c:v>
                </c:pt>
                <c:pt idx="123">
                  <c:v>43396</c:v>
                </c:pt>
                <c:pt idx="124">
                  <c:v>43397</c:v>
                </c:pt>
                <c:pt idx="125">
                  <c:v>43398</c:v>
                </c:pt>
                <c:pt idx="126">
                  <c:v>43399</c:v>
                </c:pt>
                <c:pt idx="127">
                  <c:v>43402</c:v>
                </c:pt>
                <c:pt idx="128">
                  <c:v>43403</c:v>
                </c:pt>
                <c:pt idx="129">
                  <c:v>43404</c:v>
                </c:pt>
                <c:pt idx="130">
                  <c:v>43405</c:v>
                </c:pt>
                <c:pt idx="131">
                  <c:v>43406</c:v>
                </c:pt>
                <c:pt idx="132">
                  <c:v>43410</c:v>
                </c:pt>
                <c:pt idx="133">
                  <c:v>43411</c:v>
                </c:pt>
                <c:pt idx="134">
                  <c:v>43412</c:v>
                </c:pt>
                <c:pt idx="135">
                  <c:v>43413</c:v>
                </c:pt>
                <c:pt idx="136">
                  <c:v>43416</c:v>
                </c:pt>
                <c:pt idx="137">
                  <c:v>43417</c:v>
                </c:pt>
                <c:pt idx="138">
                  <c:v>43418</c:v>
                </c:pt>
                <c:pt idx="139">
                  <c:v>43419</c:v>
                </c:pt>
                <c:pt idx="140">
                  <c:v>43420</c:v>
                </c:pt>
                <c:pt idx="141">
                  <c:v>43423</c:v>
                </c:pt>
                <c:pt idx="142">
                  <c:v>43424</c:v>
                </c:pt>
                <c:pt idx="143">
                  <c:v>43425</c:v>
                </c:pt>
                <c:pt idx="144">
                  <c:v>43426</c:v>
                </c:pt>
                <c:pt idx="145">
                  <c:v>43430</c:v>
                </c:pt>
                <c:pt idx="146">
                  <c:v>43431</c:v>
                </c:pt>
                <c:pt idx="147">
                  <c:v>43437</c:v>
                </c:pt>
                <c:pt idx="148">
                  <c:v>43438</c:v>
                </c:pt>
                <c:pt idx="149">
                  <c:v>43439</c:v>
                </c:pt>
                <c:pt idx="150">
                  <c:v>43440</c:v>
                </c:pt>
                <c:pt idx="151">
                  <c:v>43441</c:v>
                </c:pt>
                <c:pt idx="152">
                  <c:v>43444</c:v>
                </c:pt>
                <c:pt idx="153">
                  <c:v>43445</c:v>
                </c:pt>
                <c:pt idx="154">
                  <c:v>43446</c:v>
                </c:pt>
                <c:pt idx="155">
                  <c:v>43447</c:v>
                </c:pt>
                <c:pt idx="156">
                  <c:v>43448</c:v>
                </c:pt>
                <c:pt idx="157">
                  <c:v>43451</c:v>
                </c:pt>
                <c:pt idx="158">
                  <c:v>43452</c:v>
                </c:pt>
                <c:pt idx="159">
                  <c:v>43453</c:v>
                </c:pt>
                <c:pt idx="160">
                  <c:v>43454</c:v>
                </c:pt>
                <c:pt idx="161">
                  <c:v>43455</c:v>
                </c:pt>
                <c:pt idx="162">
                  <c:v>43458</c:v>
                </c:pt>
                <c:pt idx="163">
                  <c:v>43459</c:v>
                </c:pt>
                <c:pt idx="164">
                  <c:v>43460</c:v>
                </c:pt>
                <c:pt idx="165">
                  <c:v>43461</c:v>
                </c:pt>
                <c:pt idx="166">
                  <c:v>43462</c:v>
                </c:pt>
                <c:pt idx="167">
                  <c:v>43467</c:v>
                </c:pt>
                <c:pt idx="168">
                  <c:v>43468</c:v>
                </c:pt>
                <c:pt idx="169">
                  <c:v>43472</c:v>
                </c:pt>
                <c:pt idx="170">
                  <c:v>43473</c:v>
                </c:pt>
                <c:pt idx="171">
                  <c:v>43474</c:v>
                </c:pt>
                <c:pt idx="172">
                  <c:v>43475</c:v>
                </c:pt>
                <c:pt idx="173">
                  <c:v>43476</c:v>
                </c:pt>
                <c:pt idx="174">
                  <c:v>43479</c:v>
                </c:pt>
                <c:pt idx="175">
                  <c:v>43480</c:v>
                </c:pt>
                <c:pt idx="176">
                  <c:v>43481</c:v>
                </c:pt>
                <c:pt idx="177">
                  <c:v>43482</c:v>
                </c:pt>
                <c:pt idx="178">
                  <c:v>43483</c:v>
                </c:pt>
                <c:pt idx="179">
                  <c:v>43486</c:v>
                </c:pt>
                <c:pt idx="180">
                  <c:v>43487</c:v>
                </c:pt>
                <c:pt idx="181">
                  <c:v>43488</c:v>
                </c:pt>
                <c:pt idx="182">
                  <c:v>43489</c:v>
                </c:pt>
                <c:pt idx="183">
                  <c:v>43490</c:v>
                </c:pt>
                <c:pt idx="184">
                  <c:v>43493</c:v>
                </c:pt>
                <c:pt idx="185">
                  <c:v>43494</c:v>
                </c:pt>
                <c:pt idx="186">
                  <c:v>43495</c:v>
                </c:pt>
                <c:pt idx="187">
                  <c:v>43496</c:v>
                </c:pt>
                <c:pt idx="188">
                  <c:v>43507</c:v>
                </c:pt>
                <c:pt idx="189">
                  <c:v>43508</c:v>
                </c:pt>
                <c:pt idx="190">
                  <c:v>43509</c:v>
                </c:pt>
                <c:pt idx="191">
                  <c:v>43510</c:v>
                </c:pt>
                <c:pt idx="192">
                  <c:v>43511</c:v>
                </c:pt>
                <c:pt idx="193">
                  <c:v>43514</c:v>
                </c:pt>
                <c:pt idx="194">
                  <c:v>43515</c:v>
                </c:pt>
                <c:pt idx="195">
                  <c:v>43516</c:v>
                </c:pt>
                <c:pt idx="196">
                  <c:v>43517</c:v>
                </c:pt>
                <c:pt idx="197">
                  <c:v>43518</c:v>
                </c:pt>
                <c:pt idx="198">
                  <c:v>43521</c:v>
                </c:pt>
                <c:pt idx="199">
                  <c:v>43522</c:v>
                </c:pt>
                <c:pt idx="200">
                  <c:v>43523</c:v>
                </c:pt>
                <c:pt idx="201">
                  <c:v>43524</c:v>
                </c:pt>
                <c:pt idx="202">
                  <c:v>43525</c:v>
                </c:pt>
                <c:pt idx="203">
                  <c:v>43528</c:v>
                </c:pt>
                <c:pt idx="204">
                  <c:v>43529</c:v>
                </c:pt>
                <c:pt idx="205">
                  <c:v>43530</c:v>
                </c:pt>
                <c:pt idx="206">
                  <c:v>43531</c:v>
                </c:pt>
                <c:pt idx="207">
                  <c:v>43532</c:v>
                </c:pt>
                <c:pt idx="208">
                  <c:v>43535</c:v>
                </c:pt>
                <c:pt idx="209">
                  <c:v>43536</c:v>
                </c:pt>
                <c:pt idx="210">
                  <c:v>43537</c:v>
                </c:pt>
                <c:pt idx="211">
                  <c:v>43538</c:v>
                </c:pt>
                <c:pt idx="212">
                  <c:v>43539</c:v>
                </c:pt>
                <c:pt idx="213">
                  <c:v>43542</c:v>
                </c:pt>
                <c:pt idx="214">
                  <c:v>43543</c:v>
                </c:pt>
                <c:pt idx="215">
                  <c:v>43544</c:v>
                </c:pt>
                <c:pt idx="216">
                  <c:v>43545</c:v>
                </c:pt>
                <c:pt idx="217">
                  <c:v>43546</c:v>
                </c:pt>
                <c:pt idx="218">
                  <c:v>43549</c:v>
                </c:pt>
                <c:pt idx="219">
                  <c:v>43550</c:v>
                </c:pt>
                <c:pt idx="220">
                  <c:v>43551</c:v>
                </c:pt>
                <c:pt idx="221">
                  <c:v>43552</c:v>
                </c:pt>
                <c:pt idx="222">
                  <c:v>43556</c:v>
                </c:pt>
                <c:pt idx="223">
                  <c:v>43557</c:v>
                </c:pt>
                <c:pt idx="224">
                  <c:v>43558</c:v>
                </c:pt>
                <c:pt idx="225">
                  <c:v>43559</c:v>
                </c:pt>
                <c:pt idx="226">
                  <c:v>43563</c:v>
                </c:pt>
                <c:pt idx="227">
                  <c:v>43564</c:v>
                </c:pt>
                <c:pt idx="228">
                  <c:v>43565</c:v>
                </c:pt>
                <c:pt idx="229">
                  <c:v>43566</c:v>
                </c:pt>
                <c:pt idx="230">
                  <c:v>43567</c:v>
                </c:pt>
                <c:pt idx="231">
                  <c:v>43570</c:v>
                </c:pt>
                <c:pt idx="232">
                  <c:v>43571</c:v>
                </c:pt>
                <c:pt idx="233">
                  <c:v>43572</c:v>
                </c:pt>
                <c:pt idx="234">
                  <c:v>43573</c:v>
                </c:pt>
                <c:pt idx="235">
                  <c:v>43577</c:v>
                </c:pt>
                <c:pt idx="236">
                  <c:v>43578</c:v>
                </c:pt>
                <c:pt idx="237">
                  <c:v>43579</c:v>
                </c:pt>
                <c:pt idx="238">
                  <c:v>43580</c:v>
                </c:pt>
                <c:pt idx="239">
                  <c:v>43581</c:v>
                </c:pt>
                <c:pt idx="240">
                  <c:v>43595</c:v>
                </c:pt>
                <c:pt idx="241">
                  <c:v>43602</c:v>
                </c:pt>
                <c:pt idx="242">
                  <c:v>43609</c:v>
                </c:pt>
                <c:pt idx="243">
                  <c:v>43616</c:v>
                </c:pt>
                <c:pt idx="244">
                  <c:v>43630</c:v>
                </c:pt>
              </c:numCache>
            </c:numRef>
          </c:cat>
          <c:val>
            <c:numRef>
              <c:f>'溶剂油周报-石脑油价格走势图表'!$E$367:$E$725</c:f>
              <c:numCache>
                <c:formatCode>General</c:formatCode>
                <c:ptCount val="359"/>
                <c:pt idx="76" formatCode="0_ ">
                  <c:v>7400</c:v>
                </c:pt>
                <c:pt idx="77" formatCode="0_ ">
                  <c:v>7450</c:v>
                </c:pt>
                <c:pt idx="78" formatCode="0_ ">
                  <c:v>7450</c:v>
                </c:pt>
                <c:pt idx="79" formatCode="0_ ">
                  <c:v>7450</c:v>
                </c:pt>
                <c:pt idx="80" formatCode="0_ ">
                  <c:v>7450</c:v>
                </c:pt>
                <c:pt idx="81" formatCode="0_ ">
                  <c:v>7480</c:v>
                </c:pt>
                <c:pt idx="82" formatCode="0_ ">
                  <c:v>7480</c:v>
                </c:pt>
                <c:pt idx="83" formatCode="0_ ">
                  <c:v>7480</c:v>
                </c:pt>
                <c:pt idx="84" formatCode="0_ ">
                  <c:v>7480</c:v>
                </c:pt>
                <c:pt idx="85" formatCode="0_ ">
                  <c:v>7480</c:v>
                </c:pt>
                <c:pt idx="86" formatCode="0_ ">
                  <c:v>7480</c:v>
                </c:pt>
                <c:pt idx="87" formatCode="0_ ">
                  <c:v>7480</c:v>
                </c:pt>
                <c:pt idx="88" formatCode="0_ ">
                  <c:v>7480</c:v>
                </c:pt>
                <c:pt idx="89" formatCode="0_ ">
                  <c:v>7480</c:v>
                </c:pt>
                <c:pt idx="90" formatCode="0_ ">
                  <c:v>7480</c:v>
                </c:pt>
                <c:pt idx="91" formatCode="0_ ">
                  <c:v>7480</c:v>
                </c:pt>
                <c:pt idx="92" formatCode="0_ ">
                  <c:v>7480</c:v>
                </c:pt>
                <c:pt idx="93" formatCode="0_ ">
                  <c:v>7480</c:v>
                </c:pt>
                <c:pt idx="94" formatCode="0_ ">
                  <c:v>7480</c:v>
                </c:pt>
                <c:pt idx="95" formatCode="0_ ">
                  <c:v>7480</c:v>
                </c:pt>
                <c:pt idx="96" formatCode="0_ ">
                  <c:v>7480</c:v>
                </c:pt>
                <c:pt idx="103" formatCode="0_ ">
                  <c:v>7550</c:v>
                </c:pt>
                <c:pt idx="106" formatCode="0_ ">
                  <c:v>7500</c:v>
                </c:pt>
                <c:pt idx="107" formatCode="0_ ">
                  <c:v>7500</c:v>
                </c:pt>
                <c:pt idx="108" formatCode="0_ ">
                  <c:v>7500</c:v>
                </c:pt>
                <c:pt idx="109" formatCode="0_ ">
                  <c:v>7500</c:v>
                </c:pt>
                <c:pt idx="110" formatCode="0_ ">
                  <c:v>7500</c:v>
                </c:pt>
                <c:pt idx="111" formatCode="0_ ">
                  <c:v>7500</c:v>
                </c:pt>
                <c:pt idx="112" formatCode="0_ ">
                  <c:v>7900</c:v>
                </c:pt>
                <c:pt idx="113" formatCode="0_ ">
                  <c:v>7900</c:v>
                </c:pt>
                <c:pt idx="114" formatCode="0_ ">
                  <c:v>7750</c:v>
                </c:pt>
                <c:pt idx="115" formatCode="0_ ">
                  <c:v>7750</c:v>
                </c:pt>
                <c:pt idx="116" formatCode="0_ ">
                  <c:v>7720</c:v>
                </c:pt>
                <c:pt idx="117" formatCode="0_ ">
                  <c:v>7720</c:v>
                </c:pt>
                <c:pt idx="118" formatCode="0_ ">
                  <c:v>7750</c:v>
                </c:pt>
                <c:pt idx="119" formatCode="0_ ">
                  <c:v>7770</c:v>
                </c:pt>
                <c:pt idx="120" formatCode="0_ ">
                  <c:v>7770</c:v>
                </c:pt>
                <c:pt idx="121" formatCode="0_ ">
                  <c:v>7720</c:v>
                </c:pt>
                <c:pt idx="122" formatCode="0_ ">
                  <c:v>7620</c:v>
                </c:pt>
                <c:pt idx="123" formatCode="0_ ">
                  <c:v>7670</c:v>
                </c:pt>
                <c:pt idx="124" formatCode="0_ ">
                  <c:v>7670</c:v>
                </c:pt>
                <c:pt idx="125" formatCode="0_ ">
                  <c:v>7670</c:v>
                </c:pt>
                <c:pt idx="126" formatCode="0_ ">
                  <c:v>7640</c:v>
                </c:pt>
                <c:pt idx="127" formatCode="0_ ">
                  <c:v>7610</c:v>
                </c:pt>
                <c:pt idx="128" formatCode="0_ ">
                  <c:v>7550</c:v>
                </c:pt>
                <c:pt idx="129" formatCode="0_ ">
                  <c:v>7550</c:v>
                </c:pt>
                <c:pt idx="130" formatCode="0_ ">
                  <c:v>7550</c:v>
                </c:pt>
                <c:pt idx="131" formatCode="0_ ">
                  <c:v>7550</c:v>
                </c:pt>
                <c:pt idx="132" formatCode="0_ ">
                  <c:v>7150</c:v>
                </c:pt>
                <c:pt idx="133" formatCode="0_ ">
                  <c:v>7050</c:v>
                </c:pt>
                <c:pt idx="134" formatCode="0_ ">
                  <c:v>7050</c:v>
                </c:pt>
                <c:pt idx="135" formatCode="0_ ">
                  <c:v>7050</c:v>
                </c:pt>
                <c:pt idx="136" formatCode="0_ ">
                  <c:v>7050</c:v>
                </c:pt>
                <c:pt idx="137" formatCode="0_ ">
                  <c:v>7050</c:v>
                </c:pt>
                <c:pt idx="138" formatCode="0_ ">
                  <c:v>7050</c:v>
                </c:pt>
                <c:pt idx="139" formatCode="0_ ">
                  <c:v>6250</c:v>
                </c:pt>
                <c:pt idx="140" formatCode="0_ ">
                  <c:v>6250</c:v>
                </c:pt>
                <c:pt idx="141" formatCode="0_ ">
                  <c:v>6250</c:v>
                </c:pt>
                <c:pt idx="142" formatCode="0_ ">
                  <c:v>6250</c:v>
                </c:pt>
                <c:pt idx="143" formatCode="0_ ">
                  <c:v>6250</c:v>
                </c:pt>
                <c:pt idx="144" formatCode="0_ ">
                  <c:v>6250</c:v>
                </c:pt>
                <c:pt idx="145" formatCode="0_ ">
                  <c:v>6280</c:v>
                </c:pt>
                <c:pt idx="146" formatCode="0_ ">
                  <c:v>6050</c:v>
                </c:pt>
                <c:pt idx="147" formatCode="0_ ">
                  <c:v>6000</c:v>
                </c:pt>
                <c:pt idx="148" formatCode="0_ ">
                  <c:v>6300</c:v>
                </c:pt>
                <c:pt idx="149" formatCode="0_ ">
                  <c:v>6400</c:v>
                </c:pt>
                <c:pt idx="150" formatCode="0_ ">
                  <c:v>6400</c:v>
                </c:pt>
                <c:pt idx="151" formatCode="0_ ">
                  <c:v>6400</c:v>
                </c:pt>
                <c:pt idx="152" formatCode="0_ ">
                  <c:v>6300</c:v>
                </c:pt>
                <c:pt idx="153" formatCode="0_ ">
                  <c:v>6300</c:v>
                </c:pt>
                <c:pt idx="154" formatCode="0_ ">
                  <c:v>6300</c:v>
                </c:pt>
                <c:pt idx="155" formatCode="0_ ">
                  <c:v>6300</c:v>
                </c:pt>
                <c:pt idx="156" formatCode="0_ ">
                  <c:v>6300</c:v>
                </c:pt>
                <c:pt idx="157" formatCode="0_ ">
                  <c:v>6300</c:v>
                </c:pt>
                <c:pt idx="158" formatCode="0_ ">
                  <c:v>6300</c:v>
                </c:pt>
                <c:pt idx="159" formatCode="0_ ">
                  <c:v>6300</c:v>
                </c:pt>
                <c:pt idx="160" formatCode="0_ ">
                  <c:v>6300</c:v>
                </c:pt>
                <c:pt idx="161" formatCode="0_ ">
                  <c:v>6300</c:v>
                </c:pt>
                <c:pt idx="162" formatCode="0_ ">
                  <c:v>6000</c:v>
                </c:pt>
                <c:pt idx="163" formatCode="0_ ">
                  <c:v>5950</c:v>
                </c:pt>
                <c:pt idx="164" formatCode="0_ ">
                  <c:v>5850</c:v>
                </c:pt>
                <c:pt idx="165" formatCode="0_ ">
                  <c:v>5850</c:v>
                </c:pt>
                <c:pt idx="166" formatCode="0_ ">
                  <c:v>5850</c:v>
                </c:pt>
                <c:pt idx="167" formatCode="0_ ">
                  <c:v>5850</c:v>
                </c:pt>
                <c:pt idx="168" formatCode="0_ ">
                  <c:v>5850</c:v>
                </c:pt>
                <c:pt idx="169" formatCode="0_ ">
                  <c:v>5950</c:v>
                </c:pt>
                <c:pt idx="170" formatCode="0_ ">
                  <c:v>5950</c:v>
                </c:pt>
                <c:pt idx="171" formatCode="0_ ">
                  <c:v>5950</c:v>
                </c:pt>
                <c:pt idx="172" formatCode="0_ ">
                  <c:v>5950</c:v>
                </c:pt>
                <c:pt idx="173" formatCode="0_ ">
                  <c:v>5950</c:v>
                </c:pt>
                <c:pt idx="174" formatCode="0_ ">
                  <c:v>5850</c:v>
                </c:pt>
                <c:pt idx="175" formatCode="0_ ">
                  <c:v>5850</c:v>
                </c:pt>
                <c:pt idx="176" formatCode="0_ ">
                  <c:v>5850</c:v>
                </c:pt>
                <c:pt idx="177" formatCode="0_ ">
                  <c:v>5850</c:v>
                </c:pt>
                <c:pt idx="178" formatCode="0_ ">
                  <c:v>5850</c:v>
                </c:pt>
                <c:pt idx="179" formatCode="0_ ">
                  <c:v>5850</c:v>
                </c:pt>
                <c:pt idx="180" formatCode="0_ ">
                  <c:v>5850</c:v>
                </c:pt>
                <c:pt idx="181" formatCode="0_ ">
                  <c:v>5850</c:v>
                </c:pt>
                <c:pt idx="182" formatCode="0_ ">
                  <c:v>5850</c:v>
                </c:pt>
                <c:pt idx="183" formatCode="0_ ">
                  <c:v>5850</c:v>
                </c:pt>
                <c:pt idx="184" formatCode="0_ ">
                  <c:v>5850</c:v>
                </c:pt>
                <c:pt idx="185" formatCode="0_ ">
                  <c:v>5850</c:v>
                </c:pt>
                <c:pt idx="186" formatCode="0_ ">
                  <c:v>5850</c:v>
                </c:pt>
                <c:pt idx="187" formatCode="0_ ">
                  <c:v>5850</c:v>
                </c:pt>
                <c:pt idx="188" formatCode="0_ ">
                  <c:v>5850</c:v>
                </c:pt>
                <c:pt idx="189" formatCode="0_ ">
                  <c:v>5850</c:v>
                </c:pt>
                <c:pt idx="190" formatCode="0_ ">
                  <c:v>5850</c:v>
                </c:pt>
                <c:pt idx="191" formatCode="0_ ">
                  <c:v>6090</c:v>
                </c:pt>
                <c:pt idx="192" formatCode="0_ ">
                  <c:v>6090</c:v>
                </c:pt>
                <c:pt idx="193" formatCode="0_ ">
                  <c:v>6090</c:v>
                </c:pt>
                <c:pt idx="194" formatCode="0_ ">
                  <c:v>6090</c:v>
                </c:pt>
                <c:pt idx="195" formatCode="0_ ">
                  <c:v>6090</c:v>
                </c:pt>
                <c:pt idx="196" formatCode="0_ ">
                  <c:v>6090</c:v>
                </c:pt>
                <c:pt idx="197" formatCode="0_ ">
                  <c:v>6090</c:v>
                </c:pt>
                <c:pt idx="198" formatCode="0_ ">
                  <c:v>6090</c:v>
                </c:pt>
                <c:pt idx="199" formatCode="0_ ">
                  <c:v>6090</c:v>
                </c:pt>
                <c:pt idx="200" formatCode="0_ ">
                  <c:v>6090</c:v>
                </c:pt>
                <c:pt idx="201" formatCode="0_ ">
                  <c:v>6090</c:v>
                </c:pt>
                <c:pt idx="202" formatCode="0_ ">
                  <c:v>6090</c:v>
                </c:pt>
                <c:pt idx="203" formatCode="0_ ">
                  <c:v>6090</c:v>
                </c:pt>
                <c:pt idx="204" formatCode="0_ ">
                  <c:v>6090</c:v>
                </c:pt>
                <c:pt idx="205" formatCode="0_ ">
                  <c:v>6090</c:v>
                </c:pt>
                <c:pt idx="206" formatCode="0_ ">
                  <c:v>6090</c:v>
                </c:pt>
                <c:pt idx="207" formatCode="0_ ">
                  <c:v>6090</c:v>
                </c:pt>
                <c:pt idx="208" formatCode="0_ ">
                  <c:v>6090</c:v>
                </c:pt>
                <c:pt idx="209" formatCode="0_ ">
                  <c:v>6090</c:v>
                </c:pt>
                <c:pt idx="210" formatCode="0_ ">
                  <c:v>6090</c:v>
                </c:pt>
                <c:pt idx="211" formatCode="0_ ">
                  <c:v>6090</c:v>
                </c:pt>
                <c:pt idx="212" formatCode="0_ ">
                  <c:v>6090</c:v>
                </c:pt>
                <c:pt idx="213" formatCode="0_ ">
                  <c:v>6090</c:v>
                </c:pt>
                <c:pt idx="214" formatCode="0_ ">
                  <c:v>6090</c:v>
                </c:pt>
                <c:pt idx="215" formatCode="0_ ">
                  <c:v>6090</c:v>
                </c:pt>
                <c:pt idx="216" formatCode="0_ ">
                  <c:v>6090</c:v>
                </c:pt>
                <c:pt idx="217" formatCode="0_ ">
                  <c:v>6090</c:v>
                </c:pt>
                <c:pt idx="218" formatCode="0_ ">
                  <c:v>6090</c:v>
                </c:pt>
                <c:pt idx="219" formatCode="0_ ">
                  <c:v>6090</c:v>
                </c:pt>
                <c:pt idx="220" formatCode="0_ ">
                  <c:v>6090</c:v>
                </c:pt>
                <c:pt idx="221" formatCode="0_ ">
                  <c:v>6470</c:v>
                </c:pt>
                <c:pt idx="222" formatCode="0_ ">
                  <c:v>6470</c:v>
                </c:pt>
                <c:pt idx="223" formatCode="0_ ">
                  <c:v>6470</c:v>
                </c:pt>
                <c:pt idx="224" formatCode="0_ ">
                  <c:v>6470</c:v>
                </c:pt>
                <c:pt idx="225" formatCode="0_ ">
                  <c:v>6470</c:v>
                </c:pt>
                <c:pt idx="226" formatCode="0_ ">
                  <c:v>6470</c:v>
                </c:pt>
                <c:pt idx="227" formatCode="0_ ">
                  <c:v>6470</c:v>
                </c:pt>
                <c:pt idx="228" formatCode="0_ ">
                  <c:v>6470</c:v>
                </c:pt>
                <c:pt idx="229" formatCode="0_ ">
                  <c:v>6470</c:v>
                </c:pt>
                <c:pt idx="230" formatCode="0_ ">
                  <c:v>6470</c:v>
                </c:pt>
                <c:pt idx="231" formatCode="0_ ">
                  <c:v>6470</c:v>
                </c:pt>
                <c:pt idx="232" formatCode="0_ ">
                  <c:v>6470</c:v>
                </c:pt>
                <c:pt idx="233" formatCode="0_ ">
                  <c:v>6470</c:v>
                </c:pt>
                <c:pt idx="234" formatCode="0_ ">
                  <c:v>6470</c:v>
                </c:pt>
                <c:pt idx="235" formatCode="0_ ">
                  <c:v>6470</c:v>
                </c:pt>
                <c:pt idx="236" formatCode="0_ ">
                  <c:v>6470</c:v>
                </c:pt>
                <c:pt idx="237" formatCode="0_ ">
                  <c:v>6470</c:v>
                </c:pt>
                <c:pt idx="238" formatCode="0_ ">
                  <c:v>6470</c:v>
                </c:pt>
                <c:pt idx="239" formatCode="0_ ">
                  <c:v>6470</c:v>
                </c:pt>
                <c:pt idx="240" formatCode="0_ ">
                  <c:v>6210</c:v>
                </c:pt>
                <c:pt idx="241" formatCode="0_ ">
                  <c:v>6210</c:v>
                </c:pt>
                <c:pt idx="242" formatCode="0_ ">
                  <c:v>6210</c:v>
                </c:pt>
                <c:pt idx="243" formatCode="0_ ">
                  <c:v>5990</c:v>
                </c:pt>
                <c:pt idx="244" formatCode="0_ ">
                  <c:v>5990</c:v>
                </c:pt>
              </c:numCache>
            </c:numRef>
          </c:val>
        </c:ser>
        <c:ser>
          <c:idx val="4"/>
          <c:order val="4"/>
          <c:tx>
            <c:strRef>
              <c:f>'溶剂油周报-石脑油价格走势图表'!$F$366</c:f>
              <c:strCache>
                <c:ptCount val="1"/>
                <c:pt idx="0">
                  <c:v>永鑫化工</c:v>
                </c:pt>
              </c:strCache>
            </c:strRef>
          </c:tx>
          <c:marker>
            <c:symbol val="none"/>
          </c:marker>
          <c:cat>
            <c:numRef>
              <c:f>'溶剂油周报-石脑油价格走势图表'!$A$367:$A$725</c:f>
              <c:numCache>
                <c:formatCode>yyyy/m/d</c:formatCode>
                <c:ptCount val="359"/>
                <c:pt idx="0">
                  <c:v>43214</c:v>
                </c:pt>
                <c:pt idx="1">
                  <c:v>43215</c:v>
                </c:pt>
                <c:pt idx="2">
                  <c:v>43216</c:v>
                </c:pt>
                <c:pt idx="3">
                  <c:v>43217</c:v>
                </c:pt>
                <c:pt idx="4">
                  <c:v>43218</c:v>
                </c:pt>
                <c:pt idx="5">
                  <c:v>43222</c:v>
                </c:pt>
                <c:pt idx="6">
                  <c:v>43223</c:v>
                </c:pt>
                <c:pt idx="7">
                  <c:v>43224</c:v>
                </c:pt>
                <c:pt idx="8">
                  <c:v>43227</c:v>
                </c:pt>
                <c:pt idx="9">
                  <c:v>43228</c:v>
                </c:pt>
                <c:pt idx="10">
                  <c:v>43229</c:v>
                </c:pt>
                <c:pt idx="11">
                  <c:v>43230</c:v>
                </c:pt>
                <c:pt idx="12">
                  <c:v>43231</c:v>
                </c:pt>
                <c:pt idx="13">
                  <c:v>43234</c:v>
                </c:pt>
                <c:pt idx="14">
                  <c:v>43235</c:v>
                </c:pt>
                <c:pt idx="15">
                  <c:v>43236</c:v>
                </c:pt>
                <c:pt idx="16">
                  <c:v>43237</c:v>
                </c:pt>
                <c:pt idx="17">
                  <c:v>43238</c:v>
                </c:pt>
                <c:pt idx="18">
                  <c:v>43241</c:v>
                </c:pt>
                <c:pt idx="19">
                  <c:v>43243</c:v>
                </c:pt>
                <c:pt idx="20">
                  <c:v>43244</c:v>
                </c:pt>
                <c:pt idx="21">
                  <c:v>43245</c:v>
                </c:pt>
                <c:pt idx="22">
                  <c:v>43248</c:v>
                </c:pt>
                <c:pt idx="23">
                  <c:v>43249</c:v>
                </c:pt>
                <c:pt idx="24">
                  <c:v>43250</c:v>
                </c:pt>
                <c:pt idx="25">
                  <c:v>43251</c:v>
                </c:pt>
                <c:pt idx="26">
                  <c:v>43252</c:v>
                </c:pt>
                <c:pt idx="27">
                  <c:v>43255</c:v>
                </c:pt>
                <c:pt idx="28">
                  <c:v>43256</c:v>
                </c:pt>
                <c:pt idx="29">
                  <c:v>43257</c:v>
                </c:pt>
                <c:pt idx="30">
                  <c:v>43258</c:v>
                </c:pt>
                <c:pt idx="31">
                  <c:v>43259</c:v>
                </c:pt>
                <c:pt idx="32">
                  <c:v>43262</c:v>
                </c:pt>
                <c:pt idx="33">
                  <c:v>43263</c:v>
                </c:pt>
                <c:pt idx="34">
                  <c:v>43264</c:v>
                </c:pt>
                <c:pt idx="35">
                  <c:v>43265</c:v>
                </c:pt>
                <c:pt idx="36">
                  <c:v>43266</c:v>
                </c:pt>
                <c:pt idx="37">
                  <c:v>43270</c:v>
                </c:pt>
                <c:pt idx="38">
                  <c:v>43271</c:v>
                </c:pt>
                <c:pt idx="39">
                  <c:v>43272</c:v>
                </c:pt>
                <c:pt idx="40">
                  <c:v>43273</c:v>
                </c:pt>
                <c:pt idx="41">
                  <c:v>43276</c:v>
                </c:pt>
                <c:pt idx="42">
                  <c:v>43277</c:v>
                </c:pt>
                <c:pt idx="43">
                  <c:v>43278</c:v>
                </c:pt>
                <c:pt idx="44">
                  <c:v>43279</c:v>
                </c:pt>
                <c:pt idx="45">
                  <c:v>43280</c:v>
                </c:pt>
                <c:pt idx="46">
                  <c:v>43283</c:v>
                </c:pt>
                <c:pt idx="47">
                  <c:v>43284</c:v>
                </c:pt>
                <c:pt idx="48">
                  <c:v>43285</c:v>
                </c:pt>
                <c:pt idx="49">
                  <c:v>43286</c:v>
                </c:pt>
                <c:pt idx="50">
                  <c:v>43287</c:v>
                </c:pt>
                <c:pt idx="51">
                  <c:v>43290</c:v>
                </c:pt>
                <c:pt idx="52">
                  <c:v>43291</c:v>
                </c:pt>
                <c:pt idx="53">
                  <c:v>43292</c:v>
                </c:pt>
                <c:pt idx="54">
                  <c:v>43293</c:v>
                </c:pt>
                <c:pt idx="55">
                  <c:v>43294</c:v>
                </c:pt>
                <c:pt idx="56">
                  <c:v>43297</c:v>
                </c:pt>
                <c:pt idx="57">
                  <c:v>43298</c:v>
                </c:pt>
                <c:pt idx="58">
                  <c:v>43299</c:v>
                </c:pt>
                <c:pt idx="59">
                  <c:v>43300</c:v>
                </c:pt>
                <c:pt idx="60">
                  <c:v>43301</c:v>
                </c:pt>
                <c:pt idx="61">
                  <c:v>43304</c:v>
                </c:pt>
                <c:pt idx="62">
                  <c:v>43305</c:v>
                </c:pt>
                <c:pt idx="63">
                  <c:v>43306</c:v>
                </c:pt>
                <c:pt idx="64">
                  <c:v>43307</c:v>
                </c:pt>
                <c:pt idx="65">
                  <c:v>43308</c:v>
                </c:pt>
                <c:pt idx="66">
                  <c:v>43311</c:v>
                </c:pt>
                <c:pt idx="67">
                  <c:v>43312</c:v>
                </c:pt>
                <c:pt idx="68">
                  <c:v>43313</c:v>
                </c:pt>
                <c:pt idx="69">
                  <c:v>43314</c:v>
                </c:pt>
                <c:pt idx="70">
                  <c:v>43315</c:v>
                </c:pt>
                <c:pt idx="71">
                  <c:v>43318</c:v>
                </c:pt>
                <c:pt idx="72">
                  <c:v>43319</c:v>
                </c:pt>
                <c:pt idx="73">
                  <c:v>43320</c:v>
                </c:pt>
                <c:pt idx="74">
                  <c:v>43321</c:v>
                </c:pt>
                <c:pt idx="75">
                  <c:v>43322</c:v>
                </c:pt>
                <c:pt idx="76">
                  <c:v>43325</c:v>
                </c:pt>
                <c:pt idx="77">
                  <c:v>43326</c:v>
                </c:pt>
                <c:pt idx="78">
                  <c:v>43327</c:v>
                </c:pt>
                <c:pt idx="79">
                  <c:v>43328</c:v>
                </c:pt>
                <c:pt idx="80">
                  <c:v>43329</c:v>
                </c:pt>
                <c:pt idx="81">
                  <c:v>43332</c:v>
                </c:pt>
                <c:pt idx="82">
                  <c:v>43333</c:v>
                </c:pt>
                <c:pt idx="83">
                  <c:v>43334</c:v>
                </c:pt>
                <c:pt idx="84">
                  <c:v>43335</c:v>
                </c:pt>
                <c:pt idx="85">
                  <c:v>43336</c:v>
                </c:pt>
                <c:pt idx="86">
                  <c:v>43339</c:v>
                </c:pt>
                <c:pt idx="87">
                  <c:v>43340</c:v>
                </c:pt>
                <c:pt idx="88">
                  <c:v>43341</c:v>
                </c:pt>
                <c:pt idx="89">
                  <c:v>43342</c:v>
                </c:pt>
                <c:pt idx="90">
                  <c:v>43343</c:v>
                </c:pt>
                <c:pt idx="91">
                  <c:v>43346</c:v>
                </c:pt>
                <c:pt idx="92">
                  <c:v>43347</c:v>
                </c:pt>
                <c:pt idx="93">
                  <c:v>43348</c:v>
                </c:pt>
                <c:pt idx="94">
                  <c:v>43349</c:v>
                </c:pt>
                <c:pt idx="95">
                  <c:v>43350</c:v>
                </c:pt>
                <c:pt idx="96">
                  <c:v>43353</c:v>
                </c:pt>
                <c:pt idx="97">
                  <c:v>43354</c:v>
                </c:pt>
                <c:pt idx="98">
                  <c:v>43355</c:v>
                </c:pt>
                <c:pt idx="99">
                  <c:v>43356</c:v>
                </c:pt>
                <c:pt idx="100">
                  <c:v>43357</c:v>
                </c:pt>
                <c:pt idx="101">
                  <c:v>43360</c:v>
                </c:pt>
                <c:pt idx="102">
                  <c:v>43361</c:v>
                </c:pt>
                <c:pt idx="103">
                  <c:v>43362</c:v>
                </c:pt>
                <c:pt idx="104">
                  <c:v>43363</c:v>
                </c:pt>
                <c:pt idx="105">
                  <c:v>43364</c:v>
                </c:pt>
                <c:pt idx="106">
                  <c:v>43368</c:v>
                </c:pt>
                <c:pt idx="107">
                  <c:v>43369</c:v>
                </c:pt>
                <c:pt idx="108">
                  <c:v>43370</c:v>
                </c:pt>
                <c:pt idx="109">
                  <c:v>43371</c:v>
                </c:pt>
                <c:pt idx="110">
                  <c:v>43372</c:v>
                </c:pt>
                <c:pt idx="111">
                  <c:v>43373</c:v>
                </c:pt>
                <c:pt idx="112">
                  <c:v>43381</c:v>
                </c:pt>
                <c:pt idx="113">
                  <c:v>43382</c:v>
                </c:pt>
                <c:pt idx="114">
                  <c:v>43383</c:v>
                </c:pt>
                <c:pt idx="115">
                  <c:v>43384</c:v>
                </c:pt>
                <c:pt idx="116">
                  <c:v>43385</c:v>
                </c:pt>
                <c:pt idx="117">
                  <c:v>43388</c:v>
                </c:pt>
                <c:pt idx="118">
                  <c:v>43389</c:v>
                </c:pt>
                <c:pt idx="119">
                  <c:v>43390</c:v>
                </c:pt>
                <c:pt idx="120">
                  <c:v>43391</c:v>
                </c:pt>
                <c:pt idx="121">
                  <c:v>43392</c:v>
                </c:pt>
                <c:pt idx="122">
                  <c:v>43395</c:v>
                </c:pt>
                <c:pt idx="123">
                  <c:v>43396</c:v>
                </c:pt>
                <c:pt idx="124">
                  <c:v>43397</c:v>
                </c:pt>
                <c:pt idx="125">
                  <c:v>43398</c:v>
                </c:pt>
                <c:pt idx="126">
                  <c:v>43399</c:v>
                </c:pt>
                <c:pt idx="127">
                  <c:v>43402</c:v>
                </c:pt>
                <c:pt idx="128">
                  <c:v>43403</c:v>
                </c:pt>
                <c:pt idx="129">
                  <c:v>43404</c:v>
                </c:pt>
                <c:pt idx="130">
                  <c:v>43405</c:v>
                </c:pt>
                <c:pt idx="131">
                  <c:v>43406</c:v>
                </c:pt>
                <c:pt idx="132">
                  <c:v>43410</c:v>
                </c:pt>
                <c:pt idx="133">
                  <c:v>43411</c:v>
                </c:pt>
                <c:pt idx="134">
                  <c:v>43412</c:v>
                </c:pt>
                <c:pt idx="135">
                  <c:v>43413</c:v>
                </c:pt>
                <c:pt idx="136">
                  <c:v>43416</c:v>
                </c:pt>
                <c:pt idx="137">
                  <c:v>43417</c:v>
                </c:pt>
                <c:pt idx="138">
                  <c:v>43418</c:v>
                </c:pt>
                <c:pt idx="139">
                  <c:v>43419</c:v>
                </c:pt>
                <c:pt idx="140">
                  <c:v>43420</c:v>
                </c:pt>
                <c:pt idx="141">
                  <c:v>43423</c:v>
                </c:pt>
                <c:pt idx="142">
                  <c:v>43424</c:v>
                </c:pt>
                <c:pt idx="143">
                  <c:v>43425</c:v>
                </c:pt>
                <c:pt idx="144">
                  <c:v>43426</c:v>
                </c:pt>
                <c:pt idx="145">
                  <c:v>43430</c:v>
                </c:pt>
                <c:pt idx="146">
                  <c:v>43431</c:v>
                </c:pt>
                <c:pt idx="147">
                  <c:v>43437</c:v>
                </c:pt>
                <c:pt idx="148">
                  <c:v>43438</c:v>
                </c:pt>
                <c:pt idx="149">
                  <c:v>43439</c:v>
                </c:pt>
                <c:pt idx="150">
                  <c:v>43440</c:v>
                </c:pt>
                <c:pt idx="151">
                  <c:v>43441</c:v>
                </c:pt>
                <c:pt idx="152">
                  <c:v>43444</c:v>
                </c:pt>
                <c:pt idx="153">
                  <c:v>43445</c:v>
                </c:pt>
                <c:pt idx="154">
                  <c:v>43446</c:v>
                </c:pt>
                <c:pt idx="155">
                  <c:v>43447</c:v>
                </c:pt>
                <c:pt idx="156">
                  <c:v>43448</c:v>
                </c:pt>
                <c:pt idx="157">
                  <c:v>43451</c:v>
                </c:pt>
                <c:pt idx="158">
                  <c:v>43452</c:v>
                </c:pt>
                <c:pt idx="159">
                  <c:v>43453</c:v>
                </c:pt>
                <c:pt idx="160">
                  <c:v>43454</c:v>
                </c:pt>
                <c:pt idx="161">
                  <c:v>43455</c:v>
                </c:pt>
                <c:pt idx="162">
                  <c:v>43458</c:v>
                </c:pt>
                <c:pt idx="163">
                  <c:v>43459</c:v>
                </c:pt>
                <c:pt idx="164">
                  <c:v>43460</c:v>
                </c:pt>
                <c:pt idx="165">
                  <c:v>43461</c:v>
                </c:pt>
                <c:pt idx="166">
                  <c:v>43462</c:v>
                </c:pt>
                <c:pt idx="167">
                  <c:v>43467</c:v>
                </c:pt>
                <c:pt idx="168">
                  <c:v>43468</c:v>
                </c:pt>
                <c:pt idx="169">
                  <c:v>43472</c:v>
                </c:pt>
                <c:pt idx="170">
                  <c:v>43473</c:v>
                </c:pt>
                <c:pt idx="171">
                  <c:v>43474</c:v>
                </c:pt>
                <c:pt idx="172">
                  <c:v>43475</c:v>
                </c:pt>
                <c:pt idx="173">
                  <c:v>43476</c:v>
                </c:pt>
                <c:pt idx="174">
                  <c:v>43479</c:v>
                </c:pt>
                <c:pt idx="175">
                  <c:v>43480</c:v>
                </c:pt>
                <c:pt idx="176">
                  <c:v>43481</c:v>
                </c:pt>
                <c:pt idx="177">
                  <c:v>43482</c:v>
                </c:pt>
                <c:pt idx="178">
                  <c:v>43483</c:v>
                </c:pt>
                <c:pt idx="179">
                  <c:v>43486</c:v>
                </c:pt>
                <c:pt idx="180">
                  <c:v>43487</c:v>
                </c:pt>
                <c:pt idx="181">
                  <c:v>43488</c:v>
                </c:pt>
                <c:pt idx="182">
                  <c:v>43489</c:v>
                </c:pt>
                <c:pt idx="183">
                  <c:v>43490</c:v>
                </c:pt>
                <c:pt idx="184">
                  <c:v>43493</c:v>
                </c:pt>
                <c:pt idx="185">
                  <c:v>43494</c:v>
                </c:pt>
                <c:pt idx="186">
                  <c:v>43495</c:v>
                </c:pt>
                <c:pt idx="187">
                  <c:v>43496</c:v>
                </c:pt>
                <c:pt idx="188">
                  <c:v>43507</c:v>
                </c:pt>
                <c:pt idx="189">
                  <c:v>43508</c:v>
                </c:pt>
                <c:pt idx="190">
                  <c:v>43509</c:v>
                </c:pt>
                <c:pt idx="191">
                  <c:v>43510</c:v>
                </c:pt>
                <c:pt idx="192">
                  <c:v>43511</c:v>
                </c:pt>
                <c:pt idx="193">
                  <c:v>43514</c:v>
                </c:pt>
                <c:pt idx="194">
                  <c:v>43515</c:v>
                </c:pt>
                <c:pt idx="195">
                  <c:v>43516</c:v>
                </c:pt>
                <c:pt idx="196">
                  <c:v>43517</c:v>
                </c:pt>
                <c:pt idx="197">
                  <c:v>43518</c:v>
                </c:pt>
                <c:pt idx="198">
                  <c:v>43521</c:v>
                </c:pt>
                <c:pt idx="199">
                  <c:v>43522</c:v>
                </c:pt>
                <c:pt idx="200">
                  <c:v>43523</c:v>
                </c:pt>
                <c:pt idx="201">
                  <c:v>43524</c:v>
                </c:pt>
                <c:pt idx="202">
                  <c:v>43525</c:v>
                </c:pt>
                <c:pt idx="203">
                  <c:v>43528</c:v>
                </c:pt>
                <c:pt idx="204">
                  <c:v>43529</c:v>
                </c:pt>
                <c:pt idx="205">
                  <c:v>43530</c:v>
                </c:pt>
                <c:pt idx="206">
                  <c:v>43531</c:v>
                </c:pt>
                <c:pt idx="207">
                  <c:v>43532</c:v>
                </c:pt>
                <c:pt idx="208">
                  <c:v>43535</c:v>
                </c:pt>
                <c:pt idx="209">
                  <c:v>43536</c:v>
                </c:pt>
                <c:pt idx="210">
                  <c:v>43537</c:v>
                </c:pt>
                <c:pt idx="211">
                  <c:v>43538</c:v>
                </c:pt>
                <c:pt idx="212">
                  <c:v>43539</c:v>
                </c:pt>
                <c:pt idx="213">
                  <c:v>43542</c:v>
                </c:pt>
                <c:pt idx="214">
                  <c:v>43543</c:v>
                </c:pt>
                <c:pt idx="215">
                  <c:v>43544</c:v>
                </c:pt>
                <c:pt idx="216">
                  <c:v>43545</c:v>
                </c:pt>
                <c:pt idx="217">
                  <c:v>43546</c:v>
                </c:pt>
                <c:pt idx="218">
                  <c:v>43549</c:v>
                </c:pt>
                <c:pt idx="219">
                  <c:v>43550</c:v>
                </c:pt>
                <c:pt idx="220">
                  <c:v>43551</c:v>
                </c:pt>
                <c:pt idx="221">
                  <c:v>43552</c:v>
                </c:pt>
                <c:pt idx="222">
                  <c:v>43556</c:v>
                </c:pt>
                <c:pt idx="223">
                  <c:v>43557</c:v>
                </c:pt>
                <c:pt idx="224">
                  <c:v>43558</c:v>
                </c:pt>
                <c:pt idx="225">
                  <c:v>43559</c:v>
                </c:pt>
                <c:pt idx="226">
                  <c:v>43563</c:v>
                </c:pt>
                <c:pt idx="227">
                  <c:v>43564</c:v>
                </c:pt>
                <c:pt idx="228">
                  <c:v>43565</c:v>
                </c:pt>
                <c:pt idx="229">
                  <c:v>43566</c:v>
                </c:pt>
                <c:pt idx="230">
                  <c:v>43567</c:v>
                </c:pt>
                <c:pt idx="231">
                  <c:v>43570</c:v>
                </c:pt>
                <c:pt idx="232">
                  <c:v>43571</c:v>
                </c:pt>
                <c:pt idx="233">
                  <c:v>43572</c:v>
                </c:pt>
                <c:pt idx="234">
                  <c:v>43573</c:v>
                </c:pt>
                <c:pt idx="235">
                  <c:v>43577</c:v>
                </c:pt>
                <c:pt idx="236">
                  <c:v>43578</c:v>
                </c:pt>
                <c:pt idx="237">
                  <c:v>43579</c:v>
                </c:pt>
                <c:pt idx="238">
                  <c:v>43580</c:v>
                </c:pt>
                <c:pt idx="239">
                  <c:v>43581</c:v>
                </c:pt>
                <c:pt idx="240">
                  <c:v>43595</c:v>
                </c:pt>
                <c:pt idx="241">
                  <c:v>43602</c:v>
                </c:pt>
                <c:pt idx="242">
                  <c:v>43609</c:v>
                </c:pt>
                <c:pt idx="243">
                  <c:v>43616</c:v>
                </c:pt>
                <c:pt idx="244">
                  <c:v>43630</c:v>
                </c:pt>
              </c:numCache>
            </c:numRef>
          </c:cat>
          <c:val>
            <c:numRef>
              <c:f>'溶剂油周报-石脑油价格走势图表'!$F$367:$F$725</c:f>
              <c:numCache>
                <c:formatCode>0_ </c:formatCode>
                <c:ptCount val="359"/>
                <c:pt idx="0">
                  <c:v>6120</c:v>
                </c:pt>
                <c:pt idx="1">
                  <c:v>6120</c:v>
                </c:pt>
                <c:pt idx="2">
                  <c:v>6120</c:v>
                </c:pt>
                <c:pt idx="3">
                  <c:v>6120</c:v>
                </c:pt>
                <c:pt idx="4">
                  <c:v>6120</c:v>
                </c:pt>
                <c:pt idx="5">
                  <c:v>6120</c:v>
                </c:pt>
                <c:pt idx="6">
                  <c:v>6120</c:v>
                </c:pt>
                <c:pt idx="7">
                  <c:v>6120</c:v>
                </c:pt>
                <c:pt idx="8">
                  <c:v>6120</c:v>
                </c:pt>
                <c:pt idx="9">
                  <c:v>6120</c:v>
                </c:pt>
                <c:pt idx="10">
                  <c:v>6120</c:v>
                </c:pt>
                <c:pt idx="11">
                  <c:v>6120</c:v>
                </c:pt>
                <c:pt idx="12">
                  <c:v>6120</c:v>
                </c:pt>
                <c:pt idx="13">
                  <c:v>6120</c:v>
                </c:pt>
                <c:pt idx="14">
                  <c:v>6120</c:v>
                </c:pt>
                <c:pt idx="15">
                  <c:v>6120</c:v>
                </c:pt>
                <c:pt idx="16">
                  <c:v>6120</c:v>
                </c:pt>
                <c:pt idx="17">
                  <c:v>6120</c:v>
                </c:pt>
                <c:pt idx="18">
                  <c:v>6120</c:v>
                </c:pt>
                <c:pt idx="19">
                  <c:v>6120</c:v>
                </c:pt>
                <c:pt idx="20">
                  <c:v>6120</c:v>
                </c:pt>
                <c:pt idx="21">
                  <c:v>6120</c:v>
                </c:pt>
                <c:pt idx="22">
                  <c:v>6120</c:v>
                </c:pt>
                <c:pt idx="23">
                  <c:v>6120</c:v>
                </c:pt>
                <c:pt idx="24">
                  <c:v>6120</c:v>
                </c:pt>
                <c:pt idx="25">
                  <c:v>6120</c:v>
                </c:pt>
                <c:pt idx="26">
                  <c:v>6120</c:v>
                </c:pt>
                <c:pt idx="27">
                  <c:v>6120</c:v>
                </c:pt>
                <c:pt idx="28">
                  <c:v>6120</c:v>
                </c:pt>
                <c:pt idx="29">
                  <c:v>6120</c:v>
                </c:pt>
                <c:pt idx="30">
                  <c:v>6120</c:v>
                </c:pt>
                <c:pt idx="31">
                  <c:v>6120</c:v>
                </c:pt>
                <c:pt idx="32">
                  <c:v>6120</c:v>
                </c:pt>
                <c:pt idx="33">
                  <c:v>6120</c:v>
                </c:pt>
                <c:pt idx="34">
                  <c:v>6120</c:v>
                </c:pt>
                <c:pt idx="35">
                  <c:v>6120</c:v>
                </c:pt>
                <c:pt idx="36">
                  <c:v>6120</c:v>
                </c:pt>
                <c:pt idx="37">
                  <c:v>6120</c:v>
                </c:pt>
                <c:pt idx="38">
                  <c:v>6120</c:v>
                </c:pt>
                <c:pt idx="39">
                  <c:v>6120</c:v>
                </c:pt>
                <c:pt idx="40">
                  <c:v>6120</c:v>
                </c:pt>
                <c:pt idx="41">
                  <c:v>6120</c:v>
                </c:pt>
                <c:pt idx="42">
                  <c:v>6120</c:v>
                </c:pt>
                <c:pt idx="43">
                  <c:v>6120</c:v>
                </c:pt>
                <c:pt idx="44">
                  <c:v>6120</c:v>
                </c:pt>
                <c:pt idx="45">
                  <c:v>6120</c:v>
                </c:pt>
                <c:pt idx="46">
                  <c:v>6120</c:v>
                </c:pt>
                <c:pt idx="47">
                  <c:v>6120</c:v>
                </c:pt>
                <c:pt idx="48">
                  <c:v>6120</c:v>
                </c:pt>
                <c:pt idx="49">
                  <c:v>6120</c:v>
                </c:pt>
                <c:pt idx="50">
                  <c:v>6120</c:v>
                </c:pt>
                <c:pt idx="51">
                  <c:v>6120</c:v>
                </c:pt>
                <c:pt idx="52">
                  <c:v>6120</c:v>
                </c:pt>
                <c:pt idx="53">
                  <c:v>6120</c:v>
                </c:pt>
                <c:pt idx="54">
                  <c:v>6120</c:v>
                </c:pt>
                <c:pt idx="55">
                  <c:v>6120</c:v>
                </c:pt>
                <c:pt idx="56">
                  <c:v>6120</c:v>
                </c:pt>
                <c:pt idx="57">
                  <c:v>6120</c:v>
                </c:pt>
                <c:pt idx="58">
                  <c:v>6120</c:v>
                </c:pt>
                <c:pt idx="59">
                  <c:v>6120</c:v>
                </c:pt>
                <c:pt idx="60">
                  <c:v>6120</c:v>
                </c:pt>
                <c:pt idx="61">
                  <c:v>6120</c:v>
                </c:pt>
                <c:pt idx="62">
                  <c:v>6120</c:v>
                </c:pt>
                <c:pt idx="63">
                  <c:v>6120</c:v>
                </c:pt>
                <c:pt idx="64">
                  <c:v>6120</c:v>
                </c:pt>
                <c:pt idx="65">
                  <c:v>6120</c:v>
                </c:pt>
                <c:pt idx="66">
                  <c:v>6120</c:v>
                </c:pt>
                <c:pt idx="67">
                  <c:v>6120</c:v>
                </c:pt>
                <c:pt idx="68">
                  <c:v>6120</c:v>
                </c:pt>
                <c:pt idx="69">
                  <c:v>6120</c:v>
                </c:pt>
                <c:pt idx="70">
                  <c:v>6120</c:v>
                </c:pt>
                <c:pt idx="71">
                  <c:v>6120</c:v>
                </c:pt>
                <c:pt idx="72">
                  <c:v>6120</c:v>
                </c:pt>
                <c:pt idx="73">
                  <c:v>6120</c:v>
                </c:pt>
                <c:pt idx="74">
                  <c:v>6120</c:v>
                </c:pt>
                <c:pt idx="75">
                  <c:v>6120</c:v>
                </c:pt>
                <c:pt idx="76">
                  <c:v>6120</c:v>
                </c:pt>
                <c:pt idx="77">
                  <c:v>6120</c:v>
                </c:pt>
                <c:pt idx="78">
                  <c:v>6120</c:v>
                </c:pt>
                <c:pt idx="79">
                  <c:v>6120</c:v>
                </c:pt>
                <c:pt idx="80">
                  <c:v>6120</c:v>
                </c:pt>
                <c:pt idx="81">
                  <c:v>6120</c:v>
                </c:pt>
                <c:pt idx="82">
                  <c:v>6120</c:v>
                </c:pt>
                <c:pt idx="83">
                  <c:v>6120</c:v>
                </c:pt>
                <c:pt idx="84">
                  <c:v>6120</c:v>
                </c:pt>
                <c:pt idx="85">
                  <c:v>6120</c:v>
                </c:pt>
                <c:pt idx="86">
                  <c:v>6120</c:v>
                </c:pt>
                <c:pt idx="87">
                  <c:v>6120</c:v>
                </c:pt>
                <c:pt idx="88">
                  <c:v>6120</c:v>
                </c:pt>
                <c:pt idx="89">
                  <c:v>6120</c:v>
                </c:pt>
                <c:pt idx="90">
                  <c:v>6120</c:v>
                </c:pt>
                <c:pt idx="91">
                  <c:v>6120</c:v>
                </c:pt>
                <c:pt idx="92">
                  <c:v>6120</c:v>
                </c:pt>
                <c:pt idx="93">
                  <c:v>6120</c:v>
                </c:pt>
                <c:pt idx="94">
                  <c:v>6120</c:v>
                </c:pt>
                <c:pt idx="95">
                  <c:v>6120</c:v>
                </c:pt>
                <c:pt idx="96">
                  <c:v>6120</c:v>
                </c:pt>
                <c:pt idx="97">
                  <c:v>6120</c:v>
                </c:pt>
                <c:pt idx="98">
                  <c:v>6120</c:v>
                </c:pt>
                <c:pt idx="99">
                  <c:v>6120</c:v>
                </c:pt>
                <c:pt idx="100">
                  <c:v>6120</c:v>
                </c:pt>
                <c:pt idx="101">
                  <c:v>6120</c:v>
                </c:pt>
                <c:pt idx="102">
                  <c:v>6120</c:v>
                </c:pt>
                <c:pt idx="103">
                  <c:v>6120</c:v>
                </c:pt>
                <c:pt idx="104">
                  <c:v>6120</c:v>
                </c:pt>
                <c:pt idx="105">
                  <c:v>6120</c:v>
                </c:pt>
                <c:pt idx="106">
                  <c:v>6120</c:v>
                </c:pt>
                <c:pt idx="107">
                  <c:v>6120</c:v>
                </c:pt>
                <c:pt idx="108">
                  <c:v>6120</c:v>
                </c:pt>
                <c:pt idx="109">
                  <c:v>6120</c:v>
                </c:pt>
                <c:pt idx="110">
                  <c:v>6120</c:v>
                </c:pt>
                <c:pt idx="111">
                  <c:v>6120</c:v>
                </c:pt>
                <c:pt idx="112">
                  <c:v>6120</c:v>
                </c:pt>
                <c:pt idx="113">
                  <c:v>6120</c:v>
                </c:pt>
                <c:pt idx="114">
                  <c:v>6120</c:v>
                </c:pt>
                <c:pt idx="115">
                  <c:v>6120</c:v>
                </c:pt>
                <c:pt idx="116">
                  <c:v>6120</c:v>
                </c:pt>
                <c:pt idx="117">
                  <c:v>6120</c:v>
                </c:pt>
                <c:pt idx="118">
                  <c:v>6120</c:v>
                </c:pt>
                <c:pt idx="119">
                  <c:v>6120</c:v>
                </c:pt>
                <c:pt idx="120">
                  <c:v>6120</c:v>
                </c:pt>
                <c:pt idx="121">
                  <c:v>6120</c:v>
                </c:pt>
                <c:pt idx="122">
                  <c:v>6120</c:v>
                </c:pt>
                <c:pt idx="123">
                  <c:v>6120</c:v>
                </c:pt>
                <c:pt idx="124">
                  <c:v>6120</c:v>
                </c:pt>
                <c:pt idx="125">
                  <c:v>6120</c:v>
                </c:pt>
                <c:pt idx="126">
                  <c:v>6120</c:v>
                </c:pt>
                <c:pt idx="127">
                  <c:v>6120</c:v>
                </c:pt>
                <c:pt idx="128">
                  <c:v>6120</c:v>
                </c:pt>
                <c:pt idx="129">
                  <c:v>6120</c:v>
                </c:pt>
                <c:pt idx="130">
                  <c:v>6120</c:v>
                </c:pt>
                <c:pt idx="131">
                  <c:v>6950</c:v>
                </c:pt>
                <c:pt idx="132">
                  <c:v>6950</c:v>
                </c:pt>
                <c:pt idx="133">
                  <c:v>6950</c:v>
                </c:pt>
                <c:pt idx="134">
                  <c:v>6950</c:v>
                </c:pt>
                <c:pt idx="135">
                  <c:v>6950</c:v>
                </c:pt>
                <c:pt idx="136">
                  <c:v>6650</c:v>
                </c:pt>
                <c:pt idx="137">
                  <c:v>6650</c:v>
                </c:pt>
                <c:pt idx="138">
                  <c:v>6650</c:v>
                </c:pt>
                <c:pt idx="139">
                  <c:v>6200</c:v>
                </c:pt>
                <c:pt idx="140">
                  <c:v>6200</c:v>
                </c:pt>
                <c:pt idx="141">
                  <c:v>6300</c:v>
                </c:pt>
                <c:pt idx="142">
                  <c:v>6300</c:v>
                </c:pt>
                <c:pt idx="143">
                  <c:v>6300</c:v>
                </c:pt>
                <c:pt idx="144">
                  <c:v>6300</c:v>
                </c:pt>
                <c:pt idx="145">
                  <c:v>5900</c:v>
                </c:pt>
                <c:pt idx="146">
                  <c:v>5900</c:v>
                </c:pt>
                <c:pt idx="147">
                  <c:v>5950</c:v>
                </c:pt>
                <c:pt idx="148">
                  <c:v>6150</c:v>
                </c:pt>
                <c:pt idx="149">
                  <c:v>6150</c:v>
                </c:pt>
                <c:pt idx="150">
                  <c:v>6150</c:v>
                </c:pt>
                <c:pt idx="151">
                  <c:v>6250</c:v>
                </c:pt>
                <c:pt idx="152">
                  <c:v>6200</c:v>
                </c:pt>
                <c:pt idx="153">
                  <c:v>6200</c:v>
                </c:pt>
                <c:pt idx="154">
                  <c:v>6200</c:v>
                </c:pt>
                <c:pt idx="155">
                  <c:v>6200</c:v>
                </c:pt>
                <c:pt idx="156">
                  <c:v>6200</c:v>
                </c:pt>
                <c:pt idx="157">
                  <c:v>6200</c:v>
                </c:pt>
                <c:pt idx="158">
                  <c:v>6200</c:v>
                </c:pt>
                <c:pt idx="159">
                  <c:v>6200</c:v>
                </c:pt>
                <c:pt idx="160">
                  <c:v>6200</c:v>
                </c:pt>
                <c:pt idx="161">
                  <c:v>6200</c:v>
                </c:pt>
                <c:pt idx="162">
                  <c:v>5700</c:v>
                </c:pt>
                <c:pt idx="163">
                  <c:v>5700</c:v>
                </c:pt>
                <c:pt idx="164">
                  <c:v>5700</c:v>
                </c:pt>
                <c:pt idx="165">
                  <c:v>5700</c:v>
                </c:pt>
                <c:pt idx="166">
                  <c:v>5700</c:v>
                </c:pt>
                <c:pt idx="167">
                  <c:v>5600</c:v>
                </c:pt>
                <c:pt idx="168">
                  <c:v>5600</c:v>
                </c:pt>
                <c:pt idx="169">
                  <c:v>5600</c:v>
                </c:pt>
                <c:pt idx="170">
                  <c:v>5600</c:v>
                </c:pt>
                <c:pt idx="171">
                  <c:v>5600</c:v>
                </c:pt>
                <c:pt idx="172">
                  <c:v>5600</c:v>
                </c:pt>
                <c:pt idx="173">
                  <c:v>5600</c:v>
                </c:pt>
                <c:pt idx="174">
                  <c:v>5600</c:v>
                </c:pt>
                <c:pt idx="175">
                  <c:v>5600</c:v>
                </c:pt>
                <c:pt idx="176">
                  <c:v>5600</c:v>
                </c:pt>
                <c:pt idx="177">
                  <c:v>5600</c:v>
                </c:pt>
                <c:pt idx="178">
                  <c:v>5600</c:v>
                </c:pt>
                <c:pt idx="179">
                  <c:v>5600</c:v>
                </c:pt>
                <c:pt idx="180">
                  <c:v>5600</c:v>
                </c:pt>
                <c:pt idx="181">
                  <c:v>5600</c:v>
                </c:pt>
                <c:pt idx="182">
                  <c:v>5600</c:v>
                </c:pt>
                <c:pt idx="183">
                  <c:v>5600</c:v>
                </c:pt>
                <c:pt idx="184">
                  <c:v>5600</c:v>
                </c:pt>
                <c:pt idx="185">
                  <c:v>5600</c:v>
                </c:pt>
                <c:pt idx="186">
                  <c:v>5600</c:v>
                </c:pt>
                <c:pt idx="187">
                  <c:v>5600</c:v>
                </c:pt>
                <c:pt idx="188">
                  <c:v>5600</c:v>
                </c:pt>
                <c:pt idx="189">
                  <c:v>5600</c:v>
                </c:pt>
                <c:pt idx="190">
                  <c:v>5600</c:v>
                </c:pt>
                <c:pt idx="191">
                  <c:v>5600</c:v>
                </c:pt>
                <c:pt idx="192">
                  <c:v>5600</c:v>
                </c:pt>
                <c:pt idx="193">
                  <c:v>5600</c:v>
                </c:pt>
                <c:pt idx="194">
                  <c:v>5600</c:v>
                </c:pt>
                <c:pt idx="195">
                  <c:v>5600</c:v>
                </c:pt>
                <c:pt idx="196">
                  <c:v>5600</c:v>
                </c:pt>
                <c:pt idx="197">
                  <c:v>5600</c:v>
                </c:pt>
                <c:pt idx="198">
                  <c:v>5600</c:v>
                </c:pt>
                <c:pt idx="199">
                  <c:v>5600</c:v>
                </c:pt>
                <c:pt idx="200">
                  <c:v>5600</c:v>
                </c:pt>
                <c:pt idx="201">
                  <c:v>5600</c:v>
                </c:pt>
                <c:pt idx="202">
                  <c:v>5600</c:v>
                </c:pt>
                <c:pt idx="203">
                  <c:v>5600</c:v>
                </c:pt>
                <c:pt idx="204">
                  <c:v>5600</c:v>
                </c:pt>
                <c:pt idx="205">
                  <c:v>5600</c:v>
                </c:pt>
                <c:pt idx="206">
                  <c:v>5600</c:v>
                </c:pt>
                <c:pt idx="207">
                  <c:v>5600</c:v>
                </c:pt>
                <c:pt idx="208">
                  <c:v>5600</c:v>
                </c:pt>
                <c:pt idx="209">
                  <c:v>5600</c:v>
                </c:pt>
                <c:pt idx="210">
                  <c:v>5600</c:v>
                </c:pt>
                <c:pt idx="211">
                  <c:v>5600</c:v>
                </c:pt>
                <c:pt idx="212">
                  <c:v>5600</c:v>
                </c:pt>
                <c:pt idx="213">
                  <c:v>5600</c:v>
                </c:pt>
                <c:pt idx="214">
                  <c:v>5600</c:v>
                </c:pt>
                <c:pt idx="215">
                  <c:v>5600</c:v>
                </c:pt>
                <c:pt idx="216">
                  <c:v>5600</c:v>
                </c:pt>
                <c:pt idx="217">
                  <c:v>5600</c:v>
                </c:pt>
                <c:pt idx="218">
                  <c:v>5600</c:v>
                </c:pt>
                <c:pt idx="219">
                  <c:v>5600</c:v>
                </c:pt>
                <c:pt idx="220">
                  <c:v>6200</c:v>
                </c:pt>
                <c:pt idx="221">
                  <c:v>6200</c:v>
                </c:pt>
                <c:pt idx="222">
                  <c:v>6200</c:v>
                </c:pt>
                <c:pt idx="223">
                  <c:v>6250</c:v>
                </c:pt>
                <c:pt idx="224">
                  <c:v>6250</c:v>
                </c:pt>
                <c:pt idx="225">
                  <c:v>6250</c:v>
                </c:pt>
                <c:pt idx="226">
                  <c:v>6250</c:v>
                </c:pt>
                <c:pt idx="227">
                  <c:v>6250</c:v>
                </c:pt>
                <c:pt idx="228">
                  <c:v>6250</c:v>
                </c:pt>
                <c:pt idx="229">
                  <c:v>6250</c:v>
                </c:pt>
                <c:pt idx="230">
                  <c:v>6250</c:v>
                </c:pt>
                <c:pt idx="231">
                  <c:v>6250</c:v>
                </c:pt>
                <c:pt idx="232">
                  <c:v>6250</c:v>
                </c:pt>
                <c:pt idx="233">
                  <c:v>6250</c:v>
                </c:pt>
                <c:pt idx="234">
                  <c:v>6250</c:v>
                </c:pt>
                <c:pt idx="235">
                  <c:v>6250</c:v>
                </c:pt>
                <c:pt idx="236">
                  <c:v>6250</c:v>
                </c:pt>
                <c:pt idx="237">
                  <c:v>6250</c:v>
                </c:pt>
                <c:pt idx="238">
                  <c:v>6250</c:v>
                </c:pt>
                <c:pt idx="239">
                  <c:v>6250</c:v>
                </c:pt>
                <c:pt idx="240">
                  <c:v>6250</c:v>
                </c:pt>
                <c:pt idx="241">
                  <c:v>6250</c:v>
                </c:pt>
                <c:pt idx="242">
                  <c:v>6250</c:v>
                </c:pt>
                <c:pt idx="243">
                  <c:v>6250</c:v>
                </c:pt>
                <c:pt idx="244">
                  <c:v>6250</c:v>
                </c:pt>
              </c:numCache>
            </c:numRef>
          </c:val>
        </c:ser>
        <c:marker val="1"/>
        <c:axId val="216992384"/>
        <c:axId val="217256704"/>
      </c:lineChart>
      <c:dateAx>
        <c:axId val="216992384"/>
        <c:scaling>
          <c:orientation val="minMax"/>
          <c:max val="43630"/>
          <c:min val="43265"/>
        </c:scaling>
        <c:axPos val="b"/>
        <c:numFmt formatCode="yyyy/m/d" sourceLinked="0"/>
        <c:tickLblPos val="nextTo"/>
        <c:txPr>
          <a:bodyPr rot="-2700000" vert="horz"/>
          <a:lstStyle/>
          <a:p>
            <a:pPr>
              <a:defRPr sz="1000" b="0" i="0" u="none" strike="noStrike" baseline="0">
                <a:solidFill>
                  <a:srgbClr val="000000"/>
                </a:solidFill>
                <a:latin typeface="宋体"/>
                <a:ea typeface="宋体"/>
                <a:cs typeface="宋体"/>
              </a:defRPr>
            </a:pPr>
            <a:endParaRPr lang="zh-CN"/>
          </a:p>
        </c:txPr>
        <c:crossAx val="217256704"/>
        <c:crosses val="autoZero"/>
        <c:auto val="1"/>
        <c:lblOffset val="100"/>
        <c:baseTimeUnit val="days"/>
      </c:dateAx>
      <c:valAx>
        <c:axId val="217256704"/>
        <c:scaling>
          <c:orientation val="minMax"/>
          <c:min val="5000"/>
        </c:scaling>
        <c:axPos val="l"/>
        <c:majorGridlines/>
        <c:numFmt formatCode="0_ " sourceLinked="1"/>
        <c:tickLblPos val="nextTo"/>
        <c:txPr>
          <a:bodyPr rot="0" vert="horz"/>
          <a:lstStyle/>
          <a:p>
            <a:pPr>
              <a:defRPr sz="1000" b="0" i="0" u="none" strike="noStrike" baseline="0">
                <a:solidFill>
                  <a:srgbClr val="000000"/>
                </a:solidFill>
                <a:latin typeface="宋体"/>
                <a:ea typeface="宋体"/>
                <a:cs typeface="宋体"/>
              </a:defRPr>
            </a:pPr>
            <a:endParaRPr lang="zh-CN"/>
          </a:p>
        </c:txPr>
        <c:crossAx val="216992384"/>
        <c:crosses val="autoZero"/>
        <c:crossBetween val="between"/>
      </c:valAx>
      <c:spPr>
        <a:ln>
          <a:solidFill>
            <a:schemeClr val="bg1">
              <a:lumMod val="85000"/>
            </a:schemeClr>
          </a:solidFill>
        </a:ln>
      </c:spPr>
    </c:plotArea>
    <c:legend>
      <c:legendPos val="r"/>
      <c:layout>
        <c:manualLayout>
          <c:xMode val="edge"/>
          <c:yMode val="edge"/>
          <c:x val="2.7777841638408358E-2"/>
          <c:y val="0.91107736532933359"/>
          <c:w val="0.97025001436864233"/>
          <c:h val="4.5749906261717273E-2"/>
        </c:manualLayout>
      </c:layout>
      <c:txPr>
        <a:bodyPr/>
        <a:lstStyle/>
        <a:p>
          <a:pPr>
            <a:defRPr sz="920" b="0" i="0" u="none" strike="noStrike" baseline="0">
              <a:solidFill>
                <a:srgbClr val="000000"/>
              </a:solidFill>
              <a:latin typeface="宋体"/>
              <a:ea typeface="宋体"/>
              <a:cs typeface="宋体"/>
            </a:defRPr>
          </a:pPr>
          <a:endParaRPr lang="zh-CN"/>
        </a:p>
      </c:txPr>
    </c:legend>
    <c:plotVisOnly val="1"/>
    <c:dispBlanksAs val="gap"/>
  </c:chart>
  <c:txPr>
    <a:bodyPr/>
    <a:lstStyle/>
    <a:p>
      <a:pPr>
        <a:defRPr sz="1000" b="0" i="0" u="none" strike="noStrike" baseline="0">
          <a:solidFill>
            <a:srgbClr val="000000"/>
          </a:solidFill>
          <a:latin typeface="宋体"/>
          <a:ea typeface="宋体"/>
          <a:cs typeface="宋体"/>
        </a:defRPr>
      </a:pPr>
      <a:endParaRPr lang="zh-CN"/>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0.39593</cdr:x>
      <cdr:y>0.02664</cdr:y>
    </cdr:from>
    <cdr:to>
      <cdr:x>0.7409</cdr:x>
      <cdr:y>0.15221</cdr:y>
    </cdr:to>
    <cdr:sp macro="" textlink="">
      <cdr:nvSpPr>
        <cdr:cNvPr id="2" name="TextBox 1"/>
        <cdr:cNvSpPr/>
      </cdr:nvSpPr>
      <cdr:spPr>
        <a:xfrm xmlns:a="http://schemas.openxmlformats.org/drawingml/2006/main">
          <a:off x="1590651" y="66664"/>
          <a:ext cx="2086001" cy="3143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山东地炼石脑油价格走势图</a:t>
          </a:r>
        </a:p>
      </cdr:txBody>
    </cdr:sp>
  </cdr:relSizeAnchor>
  <cdr:relSizeAnchor xmlns:cdr="http://schemas.openxmlformats.org/drawingml/2006/chartDrawing">
    <cdr:from>
      <cdr:x>0.02272</cdr:x>
      <cdr:y>0.03274</cdr:y>
    </cdr:from>
    <cdr:to>
      <cdr:x>0.26167</cdr:x>
      <cdr:y>0.11012</cdr:y>
    </cdr:to>
    <cdr:sp macro="" textlink="">
      <cdr:nvSpPr>
        <cdr:cNvPr id="3" name="TextBox 2"/>
        <cdr:cNvSpPr/>
      </cdr:nvSpPr>
      <cdr:spPr>
        <a:xfrm xmlns:a="http://schemas.openxmlformats.org/drawingml/2006/main">
          <a:off x="118573" y="104776"/>
          <a:ext cx="1247246"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050"/>
            <a:t>元</a:t>
          </a:r>
          <a:r>
            <a:rPr lang="en-US" altLang="zh-CN" sz="1050"/>
            <a:t>/</a:t>
          </a:r>
          <a:r>
            <a:rPr lang="zh-CN" altLang="en-US" sz="1050"/>
            <a:t>吨</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04B5EB64-92EB-4CFE-9ACC-66050BFB32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43</Pages>
  <Words>2839</Words>
  <Characters>16183</Characters>
  <Application>Microsoft Office Word</Application>
  <DocSecurity>0</DocSecurity>
  <Lines>134</Lines>
  <Paragraphs>37</Paragraphs>
  <ScaleCrop>false</ScaleCrop>
  <Company>china</Company>
  <LinksUpToDate>false</LinksUpToDate>
  <CharactersWithSpaces>18985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229</cp:revision>
  <dcterms:created xsi:type="dcterms:W3CDTF">2018-08-31T06:57:00Z</dcterms:created>
  <dcterms:modified xsi:type="dcterms:W3CDTF">2019-06-14T08:20:00Z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