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pict>
          <v:shape id="图片 1" o:spid="_x0000_s1027" o:spt="75" alt="封面.jpg" type="#_x0000_t75" style="position:absolute;left:0pt;margin-left:-89.2pt;margin-top:-73.7pt;height:842.25pt;width:601.95pt;z-index:-251658240;mso-width-relative:page;mso-height-relative:page;" filled="f" o:preferrelative="t" stroked="f" coordsize="21600,21600">
            <v:path/>
            <v:fill on="f" focussize="0,0"/>
            <v:stroke on="f" joinstyle="miter"/>
            <v:imagedata r:id="rId6" o:title=""/>
            <o:lock v:ext="edit" aspectratio="t"/>
          </v:shape>
        </w:pict>
      </w:r>
    </w:p>
    <w:p>
      <w:pPr>
        <w:pStyle w:val="40"/>
        <w:tabs>
          <w:tab w:val="center" w:pos="4153"/>
          <w:tab w:val="left" w:pos="5910"/>
          <w:tab w:val="left" w:pos="7501"/>
        </w:tabs>
        <w:spacing w:line="400" w:lineRule="exact"/>
        <w:rPr>
          <w:rFonts w:hint="eastAsia" w:ascii="宋体" w:hAnsi="宋体" w:cs="宋体"/>
          <w:b/>
          <w:bCs/>
          <w:color w:val="000000"/>
          <w:sz w:val="28"/>
          <w:szCs w:val="28"/>
          <w:lang w:eastAsia="zh-CN"/>
        </w:rPr>
      </w:pPr>
      <w:r>
        <w:rPr>
          <w:lang w:eastAsia="zh-CN"/>
        </w:rPr>
        <w:pict>
          <v:shape id="_x0000_s1028" o:spid="_x0000_s1028" o:spt="202" type="#_x0000_t202" style="position:absolute;left:0pt;margin-left:175.45pt;margin-top:490.7pt;height:54.1pt;width:134.3pt;z-index:251659264;mso-width-relative:page;mso-height-relative:page;" filled="f" stroked="f" coordsize="21600,2160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15612471"/>
                  <w:bookmarkStart w:id="24" w:name="_Toc523991798"/>
                  <w:bookmarkStart w:id="25" w:name="_Toc530147840"/>
                  <w:bookmarkStart w:id="26" w:name="_Toc504744209"/>
                  <w:bookmarkStart w:id="27" w:name="_Toc513816736"/>
                  <w:bookmarkStart w:id="28" w:name="_Toc519147013"/>
                  <w:bookmarkStart w:id="29" w:name="_Toc516841874"/>
                  <w:bookmarkStart w:id="30" w:name="_Toc521586415"/>
                  <w:bookmarkStart w:id="31" w:name="_Toc534383436"/>
                  <w:bookmarkStart w:id="32" w:name="_Toc507665368"/>
                  <w:bookmarkStart w:id="33" w:name="_Toc517448405"/>
                  <w:bookmarkStart w:id="34" w:name="_Toc533168359"/>
                  <w:bookmarkStart w:id="35" w:name="_Toc522179796"/>
                  <w:bookmarkStart w:id="36" w:name="_Toc515611913"/>
                  <w:bookmarkStart w:id="37" w:name="_Toc532566849"/>
                  <w:bookmarkStart w:id="38" w:name="_Toc531271720"/>
                  <w:bookmarkStart w:id="39" w:name="_Toc514422624"/>
                  <w:bookmarkStart w:id="40" w:name="_Toc530751847"/>
                  <w:bookmarkStart w:id="41" w:name="_Toc521075423"/>
                  <w:bookmarkStart w:id="42" w:name="_Toc515633934"/>
                  <w:bookmarkStart w:id="43" w:name="_Toc505261402"/>
                  <w:bookmarkStart w:id="44" w:name="_Toc508975637"/>
                  <w:bookmarkStart w:id="45" w:name="_Toc518651973"/>
                  <w:bookmarkStart w:id="46" w:name="_Toc519258206"/>
                  <w:bookmarkStart w:id="47" w:name="_Toc531854138"/>
                  <w:bookmarkStart w:id="48" w:name="_Toc517965461"/>
                  <w:bookmarkStart w:id="49" w:name="_Toc510166278"/>
                  <w:bookmarkStart w:id="50" w:name="_Toc519865236"/>
                  <w:bookmarkStart w:id="51" w:name="_Toc515027608"/>
                  <w:bookmarkStart w:id="52" w:name="_Toc518051249"/>
                  <w:bookmarkStart w:id="53" w:name="_Toc513211123"/>
                  <w:bookmarkStart w:id="54" w:name="_Toc508267081"/>
                  <w:bookmarkStart w:id="55" w:name="_Toc518650435"/>
                  <w:bookmarkStart w:id="56" w:name="_Toc518548545"/>
                  <w:bookmarkStart w:id="57" w:name="_Toc510190825"/>
                  <w:bookmarkStart w:id="58" w:name="_Toc508960595"/>
                  <w:bookmarkStart w:id="59" w:name="_Toc514329181"/>
                  <w:bookmarkStart w:id="60" w:name="_Toc523494890"/>
                  <w:bookmarkStart w:id="61" w:name="_Toc533167784"/>
                  <w:bookmarkStart w:id="62" w:name="_Toc533674480"/>
                  <w:bookmarkStart w:id="63" w:name="_Toc521679472"/>
                  <w:bookmarkStart w:id="64" w:name="_Toc516819989"/>
                  <w:bookmarkStart w:id="65" w:name="_Toc511397199"/>
                  <w:bookmarkStart w:id="66" w:name="_Toc507769000"/>
                  <w:bookmarkStart w:id="67" w:name="_Toc527035872"/>
                  <w:bookmarkStart w:id="68" w:name="_Toc525913129"/>
                  <w:bookmarkStart w:id="69" w:name="_Toc530728485"/>
                  <w:bookmarkStart w:id="70" w:name="_Toc519842315"/>
                  <w:bookmarkStart w:id="71" w:name="_Toc509582478"/>
                  <w:bookmarkStart w:id="72" w:name="_Toc527728174"/>
                  <w:bookmarkStart w:id="73" w:name="_Toc513728611"/>
                  <w:bookmarkStart w:id="74" w:name="_Toc513728505"/>
                  <w:bookmarkStart w:id="75" w:name="_Toc529455508"/>
                  <w:bookmarkStart w:id="76" w:name="_Toc512001762"/>
                  <w:bookmarkStart w:id="77" w:name="_Toc527640818"/>
                  <w:bookmarkStart w:id="78" w:name="_Toc529541800"/>
                  <w:bookmarkStart w:id="79" w:name="_Toc520366056"/>
                  <w:bookmarkStart w:id="80" w:name="_Toc531358358"/>
                  <w:bookmarkStart w:id="81" w:name="_Toc504057445"/>
                  <w:bookmarkStart w:id="82" w:name="_Toc1132017"/>
                  <w:bookmarkStart w:id="83" w:name="_Toc504123327"/>
                  <w:bookmarkStart w:id="84" w:name="_Toc513118842"/>
                  <w:bookmarkStart w:id="85" w:name="_Toc511898980"/>
                  <w:bookmarkStart w:id="86" w:name="_Toc520381693"/>
                  <w:bookmarkStart w:id="87" w:name="_Toc527123553"/>
                  <w:bookmarkStart w:id="88" w:name="_Toc528936986"/>
                  <w:bookmarkStart w:id="89" w:name="_Toc528913994"/>
                  <w:bookmarkStart w:id="90" w:name="_Toc504140101"/>
                  <w:bookmarkStart w:id="91" w:name="_Toc512521225"/>
                  <w:bookmarkStart w:id="92" w:name="_Toc528222492"/>
                  <w:bookmarkStart w:id="93" w:name="_Toc530057359"/>
                  <w:bookmarkStart w:id="94" w:name="_Toc528332594"/>
                  <w:bookmarkStart w:id="95" w:name="_Toc517427833"/>
                  <w:bookmarkStart w:id="96" w:name="_Toc516237036"/>
                  <w:bookmarkStart w:id="97" w:name="_Toc530149342"/>
                  <w:bookmarkStart w:id="98" w:name="_Toc514921969"/>
                  <w:bookmarkStart w:id="99" w:name="_Toc509574325"/>
                  <w:bookmarkStart w:id="100" w:name="_Toc533083465"/>
                  <w:bookmarkStart w:id="101" w:name="_Toc511375612"/>
                  <w:bookmarkStart w:id="102" w:name="_Toc533777202"/>
                  <w:bookmarkStart w:id="103" w:name="_Toc527037029"/>
                  <w:bookmarkStart w:id="104" w:name="_Toc524704217"/>
                  <w:bookmarkStart w:id="105" w:name="_Toc520452528"/>
                  <w:bookmarkStart w:id="106" w:name="_Toc524334722"/>
                  <w:bookmarkStart w:id="107" w:name="_Toc510190043"/>
                  <w:bookmarkStart w:id="108" w:name="_Toc531943255"/>
                  <w:bookmarkStart w:id="109" w:name="_Toc525309223"/>
                  <w:bookmarkStart w:id="110" w:name="_Toc523381108"/>
                  <w:bookmarkStart w:id="111" w:name="_Toc513123883"/>
                  <w:bookmarkStart w:id="112" w:name="_Toc508369676"/>
                  <w:bookmarkStart w:id="113" w:name="_Toc511290048"/>
                  <w:bookmarkStart w:id="114" w:name="_Toc512520694"/>
                  <w:bookmarkStart w:id="115" w:name="_Toc521051959"/>
                  <w:bookmarkStart w:id="116" w:name="_Toc505347182"/>
                  <w:bookmarkStart w:id="117" w:name="_Toc512606000"/>
                  <w:bookmarkStart w:id="118" w:name="_Toc504651767"/>
                  <w:bookmarkStart w:id="119" w:name="_Toc522285450"/>
                  <w:bookmarkStart w:id="120" w:name="_Toc521053860"/>
                  <w:bookmarkStart w:id="121" w:name="_Toc522890290"/>
                  <w:bookmarkStart w:id="122" w:name="_Toc505947794"/>
                  <w:r>
                    <w:rPr>
                      <w:kern w:val="2"/>
                    </w:rPr>
                    <w:t>2019.</w:t>
                  </w:r>
                  <w:r>
                    <w:rPr>
                      <w:rFonts w:hint="eastAsia"/>
                      <w:kern w:val="2"/>
                      <w:lang w:val="en-US" w:eastAsia="zh-CN"/>
                    </w:rPr>
                    <w:t>5</w:t>
                  </w:r>
                  <w:r>
                    <w:rPr>
                      <w:kern w:val="2"/>
                    </w:rPr>
                    <w:t>.</w:t>
                  </w:r>
                  <w:bookmarkEnd w:id="22"/>
                  <w:r>
                    <w:rPr>
                      <w:rFonts w:hint="eastAsia"/>
                      <w:kern w:val="2"/>
                      <w:lang w:val="en-US" w:eastAsia="zh-CN"/>
                    </w:rPr>
                    <w:t>8</w:t>
                  </w:r>
                  <w:r>
                    <w:rPr>
                      <w:kern w:val="2"/>
                    </w:rPr>
                    <w:t>-</w:t>
                  </w:r>
                  <w:r>
                    <w:rPr>
                      <w:rFonts w:hint="eastAsia"/>
                      <w:kern w:val="2"/>
                      <w:lang w:val="en-US" w:eastAsia="zh-CN"/>
                    </w:rPr>
                    <w:t>5</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10</w:t>
                  </w:r>
                </w:p>
                <w:p>
                  <w:pPr>
                    <w:rPr>
                      <w:rFonts w:cs="Times New Roman"/>
                    </w:rPr>
                  </w:pPr>
                </w:p>
              </w:txbxContent>
            </v:textbox>
          </v:shape>
        </w:pict>
      </w:r>
      <w:r>
        <w:rPr>
          <w:lang w:eastAsia="zh-CN"/>
        </w:rPr>
        <w:pict>
          <v:shape id="_x0000_s1029" o:spid="_x0000_s1029" o:spt="202" type="#_x0000_t202" style="position:absolute;left:0pt;margin-left:36.75pt;margin-top:580.6pt;height:112.15pt;width:414pt;z-index:251660288;mso-width-relative:page;mso-height-relative:page;" filled="f" stroked="f" coordsize="21600,2160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5"/>
        <w:rPr>
          <w:rFonts w:hint="eastAsia" w:ascii="宋体" w:hAnsi="宋体" w:cs="宋体"/>
          <w:b/>
          <w:bCs/>
          <w:color w:val="000000"/>
          <w:sz w:val="28"/>
          <w:szCs w:val="28"/>
          <w:lang w:eastAsia="zh-CN"/>
        </w:rPr>
      </w:pPr>
      <w:r>
        <w:fldChar w:fldCharType="begin"/>
      </w:r>
      <w:r>
        <w:instrText xml:space="preserve"> HYPERLINK "file:///C:\\Users\\Administrator\\Desktop\\周报\\2019年2月第二周小金属周刊.docx" \l "_Toc1132017" </w:instrText>
      </w:r>
      <w:r>
        <w:fldChar w:fldCharType="separate"/>
      </w:r>
      <w:r>
        <w:rPr>
          <w:rFonts w:hint="eastAsia" w:cs="黑体"/>
        </w:rPr>
        <w:t>2019.</w:t>
      </w:r>
      <w:r>
        <w:rPr>
          <w:rFonts w:hint="eastAsia" w:cs="黑体"/>
          <w:lang w:val="en-US" w:eastAsia="zh-CN"/>
        </w:rPr>
        <w:t>5</w:t>
      </w:r>
      <w:r>
        <w:rPr>
          <w:rFonts w:hint="eastAsia" w:cs="黑体"/>
        </w:rPr>
        <w:t>.</w:t>
      </w:r>
      <w:r>
        <w:rPr>
          <w:rFonts w:hint="eastAsia" w:cs="黑体"/>
          <w:lang w:val="en-US" w:eastAsia="zh-CN"/>
        </w:rPr>
        <w:t>8</w:t>
      </w:r>
      <w:r>
        <w:rPr>
          <w:rFonts w:hint="eastAsia" w:cs="黑体"/>
        </w:rPr>
        <w:t>-</w:t>
      </w:r>
      <w:r>
        <w:rPr>
          <w:rFonts w:hint="eastAsia" w:cs="黑体"/>
          <w:lang w:val="en-US" w:eastAsia="zh-CN"/>
        </w:rPr>
        <w:t>5</w:t>
      </w:r>
      <w:r>
        <w:rPr>
          <w:rFonts w:hint="eastAsia" w:cs="黑体"/>
        </w:rPr>
        <w:t>.</w:t>
      </w:r>
      <w:r>
        <w:rPr>
          <w:rFonts w:hint="eastAsia" w:cs="黑体"/>
          <w:lang w:val="en-US" w:eastAsia="zh-CN"/>
        </w:rPr>
        <w:t>10</w:t>
      </w:r>
      <w:r>
        <w:rPr>
          <w:rFonts w:cs="Times New Roman"/>
        </w:rPr>
        <w:tab/>
      </w:r>
      <w:r>
        <w:fldChar w:fldCharType="begin"/>
      </w:r>
      <w:r>
        <w:instrText xml:space="preserve"> PAGEREF _Toc1132017 \h </w:instrText>
      </w:r>
      <w:r>
        <w:fldChar w:fldCharType="separate"/>
      </w:r>
      <w:r>
        <w:t>1</w:t>
      </w:r>
      <w:r>
        <w:fldChar w:fldCharType="end"/>
      </w:r>
      <w:r>
        <w:fldChar w:fldCharType="end"/>
      </w:r>
    </w:p>
    <w:p>
      <w:pPr>
        <w:pStyle w:val="15"/>
        <w:tabs>
          <w:tab w:val="right" w:leader="dot" w:pos="8504"/>
          <w:tab w:val="clear" w:pos="9170"/>
        </w:tabs>
      </w:pPr>
      <w:r>
        <w:fldChar w:fldCharType="begin"/>
      </w:r>
      <w:r>
        <w:instrText xml:space="preserve"> TOC \o "1-3" \h \z \u </w:instrText>
      </w:r>
      <w:r>
        <w:fldChar w:fldCharType="separate"/>
      </w:r>
      <w:r>
        <w:fldChar w:fldCharType="begin"/>
      </w:r>
      <w:r>
        <w:instrText xml:space="preserve"> HYPERLINK \l _Toc32486 </w:instrText>
      </w:r>
      <w:r>
        <w:fldChar w:fldCharType="separate"/>
      </w:r>
      <w:r>
        <w:rPr>
          <w:rFonts w:hint="eastAsia" w:cs="黑体"/>
        </w:rPr>
        <w:t>　　一、小金属一周评述</w:t>
      </w:r>
      <w:bookmarkStart w:id="123" w:name="_GoBack"/>
      <w:bookmarkEnd w:id="123"/>
      <w:r>
        <w:tab/>
      </w:r>
      <w:r>
        <w:fldChar w:fldCharType="begin"/>
      </w:r>
      <w:r>
        <w:instrText xml:space="preserve"> PAGEREF _Toc32486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_Toc27861 </w:instrText>
      </w:r>
      <w:r>
        <w:fldChar w:fldCharType="separate"/>
      </w:r>
      <w:r>
        <w:rPr>
          <w:rFonts w:hint="eastAsia"/>
          <w:kern w:val="0"/>
          <w:lang w:val="en-US" w:eastAsia="zh-CN"/>
        </w:rPr>
        <w:t>1、硒评论：锰价下跌 硒市弱势运行</w:t>
      </w:r>
      <w:r>
        <w:tab/>
      </w:r>
      <w:r>
        <w:fldChar w:fldCharType="begin"/>
      </w:r>
      <w:r>
        <w:instrText xml:space="preserve"> PAGEREF _Toc27861 </w:instrText>
      </w:r>
      <w:r>
        <w:fldChar w:fldCharType="separate"/>
      </w:r>
      <w:r>
        <w:t>3</w:t>
      </w:r>
      <w:r>
        <w:fldChar w:fldCharType="end"/>
      </w:r>
      <w:r>
        <w:fldChar w:fldCharType="end"/>
      </w:r>
    </w:p>
    <w:p>
      <w:pPr>
        <w:pStyle w:val="9"/>
        <w:tabs>
          <w:tab w:val="right" w:leader="dot" w:pos="8504"/>
          <w:tab w:val="clear" w:pos="8494"/>
        </w:tabs>
        <w:rPr>
          <w:rFonts w:hint="eastAsia" w:eastAsia="宋体"/>
          <w:lang w:val="en-US" w:eastAsia="zh-CN"/>
        </w:rPr>
      </w:pPr>
      <w:r>
        <w:fldChar w:fldCharType="begin"/>
      </w:r>
      <w:r>
        <w:instrText xml:space="preserve"> HYPERLINK \l _Toc27861 </w:instrText>
      </w:r>
      <w:r>
        <w:fldChar w:fldCharType="separate"/>
      </w:r>
      <w:r>
        <w:rPr>
          <w:rFonts w:hint="eastAsia"/>
          <w:lang w:val="en-US" w:eastAsia="zh-CN"/>
        </w:rPr>
        <w:t>2、铋评论：铋锭价格下跌 需求疲</w:t>
      </w:r>
      <w:r>
        <w:fldChar w:fldCharType="end"/>
      </w:r>
      <w:r>
        <w:rPr>
          <w:rFonts w:hint="eastAsia"/>
          <w:lang w:eastAsia="zh-CN"/>
        </w:rPr>
        <w:t>软</w:t>
      </w:r>
      <w:r>
        <w:tab/>
      </w:r>
      <w:r>
        <w:rPr>
          <w:rFonts w:hint="eastAsia"/>
          <w:lang w:val="en-US" w:eastAsia="zh-CN"/>
        </w:rPr>
        <w:t>4</w:t>
      </w:r>
    </w:p>
    <w:p>
      <w:pPr>
        <w:pStyle w:val="9"/>
        <w:tabs>
          <w:tab w:val="right" w:leader="dot" w:pos="8504"/>
          <w:tab w:val="clear" w:pos="8494"/>
        </w:tabs>
      </w:pPr>
      <w:r>
        <w:fldChar w:fldCharType="begin"/>
      </w:r>
      <w:r>
        <w:instrText xml:space="preserve"> HYPERLINK \l _Toc2515 </w:instrText>
      </w:r>
      <w:r>
        <w:fldChar w:fldCharType="separate"/>
      </w:r>
      <w:r>
        <w:rPr>
          <w:kern w:val="0"/>
        </w:rPr>
        <w:t>3</w:t>
      </w:r>
      <w:r>
        <w:rPr>
          <w:rFonts w:hint="eastAsia"/>
          <w:kern w:val="0"/>
        </w:rPr>
        <w:t>、铟评论</w:t>
      </w:r>
      <w:r>
        <w:rPr>
          <w:kern w:val="0"/>
        </w:rPr>
        <w:t xml:space="preserve">: </w:t>
      </w:r>
      <w:r>
        <w:rPr>
          <w:rFonts w:hint="eastAsia"/>
          <w:kern w:val="0"/>
        </w:rPr>
        <w:t>铟市</w:t>
      </w:r>
      <w:r>
        <w:rPr>
          <w:rFonts w:hint="eastAsia"/>
          <w:kern w:val="0"/>
          <w:lang w:eastAsia="zh-CN"/>
        </w:rPr>
        <w:t>价格下跌</w:t>
      </w:r>
      <w:r>
        <w:rPr>
          <w:rFonts w:hint="eastAsia"/>
          <w:kern w:val="0"/>
        </w:rPr>
        <w:t xml:space="preserve"> </w:t>
      </w:r>
      <w:r>
        <w:rPr>
          <w:rFonts w:hint="eastAsia"/>
          <w:kern w:val="0"/>
          <w:lang w:eastAsia="zh-CN"/>
        </w:rPr>
        <w:t>普遍观望市场</w:t>
      </w:r>
      <w:r>
        <w:tab/>
      </w:r>
      <w:r>
        <w:fldChar w:fldCharType="begin"/>
      </w:r>
      <w:r>
        <w:instrText xml:space="preserve"> PAGEREF _Toc2515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_Toc12578 </w:instrText>
      </w:r>
      <w:r>
        <w:fldChar w:fldCharType="separate"/>
      </w:r>
      <w:r>
        <w:rPr>
          <w:kern w:val="0"/>
        </w:rPr>
        <w:t>4</w:t>
      </w:r>
      <w:r>
        <w:rPr>
          <w:rFonts w:hint="eastAsia" w:cs="宋体"/>
          <w:kern w:val="0"/>
        </w:rPr>
        <w:t>、碲评论：碲锭</w:t>
      </w:r>
      <w:r>
        <w:rPr>
          <w:rFonts w:hint="eastAsia" w:cs="宋体"/>
          <w:kern w:val="0"/>
          <w:lang w:eastAsia="zh-CN"/>
        </w:rPr>
        <w:t>市场运行平稳</w:t>
      </w:r>
      <w:r>
        <w:tab/>
      </w:r>
      <w:r>
        <w:fldChar w:fldCharType="begin"/>
      </w:r>
      <w:r>
        <w:instrText xml:space="preserve"> PAGEREF _Toc12578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_Toc26698 </w:instrText>
      </w:r>
      <w:r>
        <w:fldChar w:fldCharType="separate"/>
      </w:r>
      <w:r>
        <w:rPr>
          <w:rFonts w:hint="eastAsia" w:cs="黑体"/>
        </w:rPr>
        <w:t>二、价格行情</w:t>
      </w:r>
      <w:r>
        <w:tab/>
      </w:r>
      <w:r>
        <w:fldChar w:fldCharType="begin"/>
      </w:r>
      <w:r>
        <w:instrText xml:space="preserve"> PAGEREF _Toc26698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_Toc965 </w:instrText>
      </w:r>
      <w:r>
        <w:fldChar w:fldCharType="separate"/>
      </w:r>
      <w:r>
        <w:rPr>
          <w:kern w:val="0"/>
        </w:rPr>
        <w:t>1</w:t>
      </w:r>
      <w:r>
        <w:rPr>
          <w:rFonts w:hint="eastAsia" w:cs="宋体"/>
          <w:kern w:val="0"/>
        </w:rPr>
        <w:t>、国际价格</w:t>
      </w:r>
      <w:r>
        <w:tab/>
      </w:r>
      <w:r>
        <w:fldChar w:fldCharType="begin"/>
      </w:r>
      <w:r>
        <w:instrText xml:space="preserve"> PAGEREF _Toc965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_Toc21995 </w:instrText>
      </w:r>
      <w:r>
        <w:fldChar w:fldCharType="separate"/>
      </w:r>
      <w:r>
        <w:rPr>
          <w:kern w:val="0"/>
        </w:rPr>
        <w:t>2</w:t>
      </w:r>
      <w:r>
        <w:rPr>
          <w:rFonts w:hint="eastAsia" w:cs="宋体"/>
          <w:kern w:val="0"/>
        </w:rPr>
        <w:t>、欧洲鹿特丹小金属价格</w:t>
      </w:r>
      <w:r>
        <w:tab/>
      </w:r>
      <w:r>
        <w:fldChar w:fldCharType="begin"/>
      </w:r>
      <w:r>
        <w:instrText xml:space="preserve"> PAGEREF _Toc21995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_Toc31590 </w:instrText>
      </w:r>
      <w:r>
        <w:fldChar w:fldCharType="separate"/>
      </w:r>
      <w:r>
        <w:rPr>
          <w:kern w:val="0"/>
        </w:rPr>
        <w:t>3</w:t>
      </w:r>
      <w:r>
        <w:rPr>
          <w:rFonts w:hint="eastAsia" w:cs="宋体"/>
          <w:kern w:val="0"/>
        </w:rPr>
        <w:t>、</w:t>
      </w:r>
      <w:r>
        <w:rPr>
          <w:rFonts w:hint="eastAsia" w:cs="宋体"/>
          <w:kern w:val="0"/>
          <w:highlight w:val="none"/>
        </w:rPr>
        <w:t>国内一周小金属价格汇总</w:t>
      </w:r>
      <w:r>
        <w:tab/>
      </w:r>
      <w:r>
        <w:fldChar w:fldCharType="begin"/>
      </w:r>
      <w:r>
        <w:instrText xml:space="preserve"> PAGEREF _Toc31590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_Toc23073 </w:instrText>
      </w:r>
      <w:r>
        <w:fldChar w:fldCharType="separate"/>
      </w:r>
      <w:r>
        <w:rPr>
          <w:rFonts w:hint="eastAsia"/>
        </w:rPr>
        <w:t xml:space="preserve">三、 </w:t>
      </w:r>
      <w:r>
        <w:rPr>
          <w:rFonts w:hint="eastAsia" w:cs="黑体"/>
          <w:kern w:val="0"/>
        </w:rPr>
        <w:t>一周市场动态回</w:t>
      </w:r>
      <w:r>
        <w:rPr>
          <w:rFonts w:hint="eastAsia" w:cs="黑体"/>
          <w:kern w:val="0"/>
          <w:lang w:eastAsia="zh-CN"/>
        </w:rPr>
        <w:t>顾</w:t>
      </w:r>
      <w:r>
        <w:tab/>
      </w:r>
      <w:r>
        <w:fldChar w:fldCharType="begin"/>
      </w:r>
      <w:r>
        <w:instrText xml:space="preserve"> PAGEREF _Toc23073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_Toc10139 </w:instrText>
      </w:r>
      <w:r>
        <w:fldChar w:fldCharType="separate"/>
      </w:r>
      <w:r>
        <w:rPr>
          <w:rFonts w:hint="eastAsia" w:ascii="宋体" w:hAnsi="宋体" w:cs="宋体"/>
          <w:bCs/>
          <w:kern w:val="0"/>
          <w:szCs w:val="30"/>
          <w:lang w:eastAsia="zh-CN"/>
        </w:rPr>
        <w:t>中国恩菲总承包的红牛铜矿无人驾驶系统EPC项目圆满完成“4·30”关键节点攻坚战</w:t>
      </w:r>
      <w:r>
        <w:tab/>
      </w:r>
      <w:r>
        <w:fldChar w:fldCharType="begin"/>
      </w:r>
      <w:r>
        <w:instrText xml:space="preserve"> PAGEREF _Toc10139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_Toc15514 </w:instrText>
      </w:r>
      <w:r>
        <w:fldChar w:fldCharType="separate"/>
      </w:r>
      <w:r>
        <w:rPr>
          <w:rFonts w:hint="eastAsia" w:ascii="宋体" w:hAnsi="宋体" w:cs="宋体"/>
          <w:bCs/>
          <w:kern w:val="0"/>
          <w:szCs w:val="30"/>
        </w:rPr>
        <w:t>节能减支 我们在行动——铜冠铜箔开展节电增效活动侧记</w:t>
      </w:r>
      <w:r>
        <w:tab/>
      </w:r>
      <w:r>
        <w:fldChar w:fldCharType="begin"/>
      </w:r>
      <w:r>
        <w:instrText xml:space="preserve"> PAGEREF _Toc15514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_Toc5639 </w:instrText>
      </w:r>
      <w:r>
        <w:fldChar w:fldCharType="separate"/>
      </w:r>
      <w:r>
        <w:rPr>
          <w:rFonts w:hint="eastAsia" w:ascii="宋体" w:hAnsi="宋体" w:cs="宋体"/>
          <w:bCs/>
          <w:kern w:val="0"/>
          <w:szCs w:val="30"/>
          <w:lang w:eastAsia="zh-CN"/>
        </w:rPr>
        <w:t>云铜股份开展扫黑除恶系列活动</w:t>
      </w:r>
      <w:r>
        <w:tab/>
      </w:r>
      <w:r>
        <w:fldChar w:fldCharType="begin"/>
      </w:r>
      <w:r>
        <w:instrText xml:space="preserve"> PAGEREF _Toc5639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_Toc20080 </w:instrText>
      </w:r>
      <w:r>
        <w:fldChar w:fldCharType="separate"/>
      </w:r>
      <w:r>
        <w:rPr>
          <w:rFonts w:hint="eastAsia" w:ascii="宋体" w:hAnsi="宋体" w:cs="宋体"/>
          <w:bCs/>
          <w:kern w:val="0"/>
          <w:szCs w:val="30"/>
          <w:lang w:eastAsia="zh-CN"/>
        </w:rPr>
        <w:t>张家港联合铜业：这个“五一”因他们的坚守而精彩</w:t>
      </w:r>
      <w:r>
        <w:tab/>
      </w:r>
      <w:r>
        <w:fldChar w:fldCharType="begin"/>
      </w:r>
      <w:r>
        <w:instrText xml:space="preserve"> PAGEREF _Toc20080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_Toc27990 </w:instrText>
      </w:r>
      <w:r>
        <w:fldChar w:fldCharType="separate"/>
      </w:r>
      <w:r>
        <w:rPr>
          <w:rFonts w:hint="eastAsia" w:ascii="宋体" w:hAnsi="宋体" w:cs="宋体"/>
          <w:bCs/>
          <w:kern w:val="0"/>
          <w:szCs w:val="30"/>
          <w:lang w:val="en-US" w:eastAsia="zh-CN"/>
        </w:rPr>
        <w:t>安徽省一季度黑色金属矿采选业利润总额同比增长1.2倍</w:t>
      </w:r>
      <w:r>
        <w:tab/>
      </w:r>
      <w:r>
        <w:fldChar w:fldCharType="begin"/>
      </w:r>
      <w:r>
        <w:instrText xml:space="preserve"> PAGEREF _Toc27990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_Toc13747 </w:instrText>
      </w:r>
      <w:r>
        <w:fldChar w:fldCharType="separate"/>
      </w:r>
      <w:r>
        <w:rPr>
          <w:rFonts w:hint="eastAsia" w:ascii="宋体" w:hAnsi="宋体" w:cs="宋体"/>
          <w:bCs/>
          <w:kern w:val="0"/>
          <w:szCs w:val="30"/>
          <w:lang w:eastAsia="zh-CN"/>
        </w:rPr>
        <w:t>2019年中国垃圾发电行业市场现状及发展趋势分析 诸多发展难题，提升热值是关键</w:t>
      </w:r>
      <w:r>
        <w:tab/>
      </w:r>
      <w:r>
        <w:fldChar w:fldCharType="begin"/>
      </w:r>
      <w:r>
        <w:instrText xml:space="preserve"> PAGEREF _Toc13747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_Toc13601 </w:instrText>
      </w:r>
      <w:r>
        <w:fldChar w:fldCharType="separate"/>
      </w:r>
      <w:r>
        <w:rPr>
          <w:rFonts w:hint="eastAsia" w:ascii="宋体" w:hAnsi="宋体" w:cs="宋体"/>
          <w:bCs/>
          <w:kern w:val="0"/>
          <w:szCs w:val="30"/>
          <w:lang w:val="en-US" w:eastAsia="zh-CN"/>
        </w:rPr>
        <w:t>山西省2019年力争完成十种有色金属产量140万吨</w:t>
      </w:r>
      <w:r>
        <w:tab/>
      </w:r>
      <w:r>
        <w:fldChar w:fldCharType="begin"/>
      </w:r>
      <w:r>
        <w:instrText xml:space="preserve"> PAGEREF _Toc13601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_Toc5686 </w:instrText>
      </w:r>
      <w:r>
        <w:fldChar w:fldCharType="separate"/>
      </w:r>
      <w:r>
        <w:rPr>
          <w:rFonts w:hint="eastAsia" w:ascii="宋体" w:hAnsi="宋体" w:cs="宋体"/>
          <w:bCs/>
          <w:kern w:val="0"/>
          <w:szCs w:val="30"/>
          <w:lang w:val="en-US" w:eastAsia="zh-CN"/>
        </w:rPr>
        <w:t>瑞仪光电将开发高端Mini LED背光单元</w:t>
      </w:r>
      <w:r>
        <w:tab/>
      </w:r>
      <w:r>
        <w:fldChar w:fldCharType="begin"/>
      </w:r>
      <w:r>
        <w:instrText xml:space="preserve"> PAGEREF _Toc5686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_Toc23050 </w:instrText>
      </w:r>
      <w:r>
        <w:fldChar w:fldCharType="separate"/>
      </w:r>
      <w:r>
        <w:rPr>
          <w:rFonts w:hint="eastAsia" w:ascii="宋体" w:hAnsi="宋体" w:cs="宋体"/>
          <w:bCs/>
          <w:kern w:val="0"/>
          <w:szCs w:val="30"/>
          <w:lang w:val="en-US" w:eastAsia="zh-CN"/>
        </w:rPr>
        <w:t>19022千瓦！宁夏下发“十三五”第二批光伏扶贫项目计划</w:t>
      </w:r>
      <w:r>
        <w:tab/>
      </w:r>
      <w:r>
        <w:fldChar w:fldCharType="begin"/>
      </w:r>
      <w:r>
        <w:instrText xml:space="preserve"> PAGEREF _Toc23050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_Toc2506 </w:instrText>
      </w:r>
      <w:r>
        <w:fldChar w:fldCharType="separate"/>
      </w:r>
      <w:r>
        <w:rPr>
          <w:rFonts w:hint="eastAsia" w:ascii="宋体" w:hAnsi="宋体" w:cs="宋体"/>
          <w:bCs/>
          <w:kern w:val="0"/>
          <w:szCs w:val="30"/>
          <w:lang w:val="en-US" w:eastAsia="zh-CN"/>
        </w:rPr>
        <w:t>太阳能供电设备可以使海水可以直接饮用</w:t>
      </w:r>
      <w:r>
        <w:tab/>
      </w:r>
      <w:r>
        <w:fldChar w:fldCharType="begin"/>
      </w:r>
      <w:r>
        <w:instrText xml:space="preserve"> PAGEREF _Toc2506 </w:instrText>
      </w:r>
      <w:r>
        <w:fldChar w:fldCharType="separate"/>
      </w:r>
      <w:r>
        <w:t>19</w:t>
      </w:r>
      <w:r>
        <w:fldChar w:fldCharType="end"/>
      </w:r>
      <w:r>
        <w:fldChar w:fldCharType="end"/>
      </w:r>
    </w:p>
    <w:p>
      <w:pPr>
        <w:pStyle w:val="2"/>
        <w:spacing w:line="400" w:lineRule="exact"/>
      </w:pPr>
      <w:r>
        <w:fldChar w:fldCharType="end"/>
      </w:r>
      <w:bookmarkEnd w:id="0"/>
      <w:bookmarkStart w:id="2" w:name="_Toc32486"/>
      <w:r>
        <w:rPr>
          <w:rFonts w:hint="eastAsia" w:cs="黑体"/>
        </w:rPr>
        <w:t>　　一、小金属一周评述</w:t>
      </w:r>
      <w:bookmarkEnd w:id="1"/>
      <w:bookmarkEnd w:id="2"/>
    </w:p>
    <w:p>
      <w:pPr>
        <w:pStyle w:val="4"/>
        <w:spacing w:line="400" w:lineRule="exact"/>
        <w:rPr>
          <w:rFonts w:hint="eastAsia"/>
          <w:kern w:val="0"/>
          <w:lang w:val="en-US" w:eastAsia="zh-CN"/>
        </w:rPr>
      </w:pPr>
      <w:bookmarkStart w:id="3" w:name="_Toc27861"/>
      <w:r>
        <w:rPr>
          <w:rFonts w:hint="eastAsia"/>
          <w:kern w:val="0"/>
          <w:lang w:val="en-US" w:eastAsia="zh-CN"/>
        </w:rPr>
        <w:t>1、硒评论：锰价下跌 硒市</w:t>
      </w:r>
      <w:bookmarkEnd w:id="3"/>
      <w:r>
        <w:rPr>
          <w:rFonts w:hint="eastAsia"/>
          <w:kern w:val="0"/>
          <w:lang w:val="en-US" w:eastAsia="zh-CN"/>
        </w:rPr>
        <w:t>弱势运行</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中商网讯：本周电解锰市场</w:t>
      </w:r>
      <w:r>
        <w:rPr>
          <w:rFonts w:hint="eastAsia" w:ascii="仿宋_GB2312" w:hAnsi="宋体" w:eastAsia="仿宋_GB2312" w:cs="仿宋_GB2312"/>
          <w:kern w:val="0"/>
          <w:sz w:val="28"/>
          <w:szCs w:val="28"/>
          <w:lang w:eastAsia="zh-CN"/>
        </w:rPr>
        <w:t>弱势运行</w:t>
      </w:r>
      <w:r>
        <w:rPr>
          <w:rFonts w:hint="default" w:ascii="仿宋_GB2312" w:hAnsi="宋体" w:eastAsia="仿宋_GB2312" w:cs="仿宋_GB2312"/>
          <w:kern w:val="0"/>
          <w:sz w:val="28"/>
          <w:szCs w:val="28"/>
          <w:lang w:eastAsia="zh-CN"/>
        </w:rPr>
        <w:t>。截至到目前电解锰的最新报价在</w:t>
      </w:r>
      <w:r>
        <w:rPr>
          <w:rFonts w:hint="eastAsia" w:ascii="仿宋_GB2312" w:hAnsi="宋体" w:eastAsia="仿宋_GB2312" w:cs="仿宋_GB2312"/>
          <w:kern w:val="0"/>
          <w:sz w:val="28"/>
          <w:szCs w:val="28"/>
          <w:lang w:eastAsia="zh-CN"/>
        </w:rPr>
        <w:t>1</w:t>
      </w:r>
      <w:r>
        <w:rPr>
          <w:rFonts w:hint="eastAsia" w:ascii="仿宋_GB2312" w:hAnsi="宋体" w:eastAsia="仿宋_GB2312" w:cs="仿宋_GB2312"/>
          <w:kern w:val="0"/>
          <w:sz w:val="28"/>
          <w:szCs w:val="28"/>
          <w:lang w:val="en-US" w:eastAsia="zh-CN"/>
        </w:rPr>
        <w:t>32</w:t>
      </w:r>
      <w:r>
        <w:rPr>
          <w:rFonts w:hint="eastAsia" w:ascii="仿宋_GB2312" w:hAnsi="宋体" w:eastAsia="仿宋_GB2312" w:cs="仿宋_GB2312"/>
          <w:kern w:val="0"/>
          <w:sz w:val="28"/>
          <w:szCs w:val="28"/>
          <w:lang w:eastAsia="zh-CN"/>
        </w:rPr>
        <w:t>00-13</w:t>
      </w:r>
      <w:r>
        <w:rPr>
          <w:rFonts w:hint="eastAsia" w:ascii="仿宋_GB2312" w:hAnsi="宋体" w:eastAsia="仿宋_GB2312" w:cs="仿宋_GB2312"/>
          <w:kern w:val="0"/>
          <w:sz w:val="28"/>
          <w:szCs w:val="28"/>
          <w:lang w:val="en-US" w:eastAsia="zh-CN"/>
        </w:rPr>
        <w:t>4</w:t>
      </w:r>
      <w:r>
        <w:rPr>
          <w:rFonts w:hint="eastAsia" w:ascii="仿宋_GB2312" w:hAnsi="宋体" w:eastAsia="仿宋_GB2312" w:cs="仿宋_GB2312"/>
          <w:kern w:val="0"/>
          <w:sz w:val="28"/>
          <w:szCs w:val="28"/>
          <w:lang w:eastAsia="zh-CN"/>
        </w:rPr>
        <w:t>00元/吨，最低价格较上周下调</w:t>
      </w:r>
      <w:r>
        <w:rPr>
          <w:rFonts w:hint="eastAsia" w:ascii="仿宋_GB2312" w:hAnsi="宋体" w:eastAsia="仿宋_GB2312" w:cs="仿宋_GB2312"/>
          <w:kern w:val="0"/>
          <w:sz w:val="28"/>
          <w:szCs w:val="28"/>
          <w:lang w:val="en-US" w:eastAsia="zh-CN"/>
        </w:rPr>
        <w:t>100</w:t>
      </w:r>
      <w:r>
        <w:rPr>
          <w:rFonts w:hint="eastAsia" w:ascii="仿宋_GB2312" w:hAnsi="宋体" w:eastAsia="仿宋_GB2312" w:cs="仿宋_GB2312"/>
          <w:kern w:val="0"/>
          <w:sz w:val="28"/>
          <w:szCs w:val="28"/>
          <w:lang w:eastAsia="zh-CN"/>
        </w:rPr>
        <w:t>元/吨，最高价格较上周保持不变。</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硒粉国际市场价格最新报价在</w:t>
      </w:r>
      <w:r>
        <w:rPr>
          <w:rFonts w:hint="eastAsia" w:ascii="仿宋_GB2312" w:hAnsi="宋体" w:eastAsia="仿宋_GB2312" w:cs="仿宋_GB2312"/>
          <w:kern w:val="0"/>
          <w:sz w:val="28"/>
          <w:szCs w:val="28"/>
          <w:lang w:val="en-US" w:eastAsia="zh-CN"/>
        </w:rPr>
        <w:t>9</w:t>
      </w:r>
      <w:r>
        <w:rPr>
          <w:rFonts w:hint="default" w:ascii="仿宋_GB2312" w:hAnsi="宋体" w:eastAsia="仿宋_GB2312" w:cs="仿宋_GB2312"/>
          <w:kern w:val="0"/>
          <w:sz w:val="28"/>
          <w:szCs w:val="28"/>
          <w:lang w:eastAsia="zh-CN"/>
        </w:rPr>
        <w:t>-1</w:t>
      </w:r>
      <w:r>
        <w:rPr>
          <w:rFonts w:hint="eastAsia" w:ascii="仿宋_GB2312" w:hAnsi="宋体" w:eastAsia="仿宋_GB2312" w:cs="仿宋_GB2312"/>
          <w:kern w:val="0"/>
          <w:sz w:val="28"/>
          <w:szCs w:val="28"/>
          <w:lang w:val="en-US" w:eastAsia="zh-CN"/>
        </w:rPr>
        <w:t>1</w:t>
      </w:r>
      <w:r>
        <w:rPr>
          <w:rFonts w:hint="default" w:ascii="仿宋_GB2312" w:hAnsi="宋体" w:eastAsia="仿宋_GB2312" w:cs="仿宋_GB2312"/>
          <w:kern w:val="0"/>
          <w:sz w:val="28"/>
          <w:szCs w:val="28"/>
          <w:lang w:eastAsia="zh-CN"/>
        </w:rPr>
        <w:t>美元/磅，</w:t>
      </w:r>
      <w:r>
        <w:rPr>
          <w:rFonts w:hint="eastAsia" w:ascii="仿宋_GB2312" w:hAnsi="宋体" w:eastAsia="仿宋_GB2312" w:cs="仿宋_GB2312"/>
          <w:kern w:val="0"/>
          <w:sz w:val="28"/>
          <w:szCs w:val="28"/>
          <w:lang w:eastAsia="zh-CN"/>
        </w:rPr>
        <w:t>均价</w:t>
      </w:r>
      <w:r>
        <w:rPr>
          <w:rFonts w:hint="default" w:ascii="仿宋_GB2312" w:hAnsi="宋体" w:eastAsia="仿宋_GB2312" w:cs="仿宋_GB2312"/>
          <w:kern w:val="0"/>
          <w:sz w:val="28"/>
          <w:szCs w:val="28"/>
          <w:lang w:eastAsia="zh-CN"/>
        </w:rPr>
        <w:t>较上周五</w:t>
      </w:r>
      <w:r>
        <w:rPr>
          <w:rFonts w:hint="eastAsia" w:ascii="仿宋_GB2312" w:hAnsi="宋体" w:eastAsia="仿宋_GB2312" w:cs="仿宋_GB2312"/>
          <w:kern w:val="0"/>
          <w:sz w:val="28"/>
          <w:szCs w:val="28"/>
          <w:lang w:eastAsia="zh-CN"/>
        </w:rPr>
        <w:t>保持不变</w:t>
      </w:r>
      <w:r>
        <w:rPr>
          <w:rFonts w:hint="default" w:ascii="仿宋_GB2312" w:hAnsi="宋体" w:eastAsia="仿宋_GB2312" w:cs="仿宋_GB2312"/>
          <w:kern w:val="0"/>
          <w:sz w:val="28"/>
          <w:szCs w:val="28"/>
          <w:lang w:eastAsia="zh-CN"/>
        </w:rPr>
        <w:t>。欧洲鹿特丹市场硒粉报价</w:t>
      </w:r>
      <w:r>
        <w:rPr>
          <w:rFonts w:hint="eastAsia" w:ascii="仿宋_GB2312" w:hAnsi="宋体" w:eastAsia="仿宋_GB2312" w:cs="仿宋_GB2312"/>
          <w:kern w:val="0"/>
          <w:sz w:val="28"/>
          <w:szCs w:val="28"/>
          <w:lang w:val="en-US" w:eastAsia="zh-CN"/>
        </w:rPr>
        <w:t>10.5</w:t>
      </w:r>
      <w:r>
        <w:rPr>
          <w:rFonts w:hint="default" w:ascii="仿宋_GB2312" w:hAnsi="宋体" w:eastAsia="仿宋_GB2312" w:cs="仿宋_GB2312"/>
          <w:kern w:val="0"/>
          <w:sz w:val="28"/>
          <w:szCs w:val="28"/>
          <w:lang w:eastAsia="zh-CN"/>
        </w:rPr>
        <w:t>美元/磅</w:t>
      </w:r>
      <w:r>
        <w:rPr>
          <w:rFonts w:hint="eastAsia" w:ascii="仿宋_GB2312" w:hAnsi="宋体" w:eastAsia="仿宋_GB2312" w:cs="仿宋_GB2312"/>
          <w:kern w:val="0"/>
          <w:sz w:val="28"/>
          <w:szCs w:val="28"/>
          <w:lang w:eastAsia="zh-CN"/>
        </w:rPr>
        <w:t>，</w:t>
      </w:r>
      <w:r>
        <w:rPr>
          <w:rFonts w:hint="default" w:ascii="仿宋_GB2312" w:hAnsi="宋体" w:eastAsia="仿宋_GB2312" w:cs="仿宋_GB2312"/>
          <w:kern w:val="0"/>
          <w:sz w:val="28"/>
          <w:szCs w:val="28"/>
          <w:lang w:eastAsia="zh-CN"/>
        </w:rPr>
        <w:t>价格</w:t>
      </w:r>
      <w:r>
        <w:rPr>
          <w:rFonts w:hint="eastAsia" w:ascii="仿宋_GB2312" w:hAnsi="宋体" w:eastAsia="仿宋_GB2312" w:cs="仿宋_GB2312"/>
          <w:kern w:val="0"/>
          <w:sz w:val="28"/>
          <w:szCs w:val="28"/>
          <w:lang w:eastAsia="zh-CN"/>
        </w:rPr>
        <w:t>较上周五保持不变</w:t>
      </w:r>
      <w:r>
        <w:rPr>
          <w:rFonts w:hint="default" w:ascii="仿宋_GB2312" w:hAnsi="宋体" w:eastAsia="仿宋_GB2312" w:cs="仿宋_GB2312"/>
          <w:kern w:val="0"/>
          <w:sz w:val="28"/>
          <w:szCs w:val="28"/>
          <w:lang w:eastAsia="zh-CN"/>
        </w:rPr>
        <w:t>。</w:t>
      </w:r>
      <w:r>
        <w:rPr>
          <w:rFonts w:hint="eastAsia" w:ascii="仿宋_GB2312" w:hAnsi="宋体" w:eastAsia="仿宋_GB2312" w:cs="仿宋_GB2312"/>
          <w:kern w:val="0"/>
          <w:sz w:val="28"/>
          <w:szCs w:val="28"/>
          <w:lang w:eastAsia="zh-CN"/>
        </w:rPr>
        <w:t>本</w:t>
      </w:r>
      <w:r>
        <w:rPr>
          <w:rFonts w:hint="default" w:ascii="仿宋_GB2312" w:hAnsi="宋体" w:eastAsia="仿宋_GB2312" w:cs="仿宋_GB2312"/>
          <w:kern w:val="0"/>
          <w:sz w:val="28"/>
          <w:szCs w:val="28"/>
          <w:lang w:eastAsia="zh-CN"/>
        </w:rPr>
        <w:t>周硒粉市场价格在1</w:t>
      </w:r>
      <w:r>
        <w:rPr>
          <w:rFonts w:hint="eastAsia" w:ascii="仿宋_GB2312" w:hAnsi="宋体" w:eastAsia="仿宋_GB2312" w:cs="仿宋_GB2312"/>
          <w:kern w:val="0"/>
          <w:sz w:val="28"/>
          <w:szCs w:val="28"/>
          <w:lang w:val="en-US" w:eastAsia="zh-CN"/>
        </w:rPr>
        <w:t>50</w:t>
      </w:r>
      <w:r>
        <w:rPr>
          <w:rFonts w:hint="default" w:ascii="仿宋_GB2312" w:hAnsi="宋体" w:eastAsia="仿宋_GB2312" w:cs="仿宋_GB2312"/>
          <w:kern w:val="0"/>
          <w:sz w:val="28"/>
          <w:szCs w:val="28"/>
          <w:lang w:eastAsia="zh-CN"/>
        </w:rPr>
        <w:t>-1</w:t>
      </w:r>
      <w:r>
        <w:rPr>
          <w:rFonts w:hint="eastAsia" w:ascii="仿宋_GB2312" w:hAnsi="宋体" w:eastAsia="仿宋_GB2312" w:cs="仿宋_GB2312"/>
          <w:kern w:val="0"/>
          <w:sz w:val="28"/>
          <w:szCs w:val="28"/>
          <w:lang w:val="en-US" w:eastAsia="zh-CN"/>
        </w:rPr>
        <w:t>7</w:t>
      </w:r>
      <w:r>
        <w:rPr>
          <w:rFonts w:hint="default" w:ascii="仿宋_GB2312" w:hAnsi="宋体" w:eastAsia="仿宋_GB2312" w:cs="仿宋_GB2312"/>
          <w:kern w:val="0"/>
          <w:sz w:val="28"/>
          <w:szCs w:val="28"/>
          <w:lang w:eastAsia="zh-CN"/>
        </w:rPr>
        <w:t>0元/公斤，</w:t>
      </w:r>
      <w:r>
        <w:rPr>
          <w:rFonts w:hint="eastAsia" w:ascii="仿宋_GB2312" w:hAnsi="宋体" w:eastAsia="仿宋_GB2312" w:cs="仿宋_GB2312"/>
          <w:kern w:val="0"/>
          <w:sz w:val="28"/>
          <w:szCs w:val="28"/>
          <w:lang w:eastAsia="zh-CN"/>
        </w:rPr>
        <w:t>均价</w:t>
      </w:r>
      <w:r>
        <w:rPr>
          <w:rFonts w:hint="default" w:ascii="仿宋_GB2312" w:hAnsi="宋体" w:eastAsia="仿宋_GB2312" w:cs="仿宋_GB2312"/>
          <w:kern w:val="0"/>
          <w:sz w:val="28"/>
          <w:szCs w:val="28"/>
          <w:lang w:eastAsia="zh-CN"/>
        </w:rPr>
        <w:t>较上周</w:t>
      </w:r>
      <w:r>
        <w:rPr>
          <w:rFonts w:hint="eastAsia" w:ascii="仿宋_GB2312" w:hAnsi="宋体" w:eastAsia="仿宋_GB2312" w:cs="仿宋_GB2312"/>
          <w:kern w:val="0"/>
          <w:sz w:val="28"/>
          <w:szCs w:val="28"/>
          <w:lang w:eastAsia="zh-CN"/>
        </w:rPr>
        <w:t>下跌</w:t>
      </w:r>
      <w:r>
        <w:rPr>
          <w:rFonts w:hint="eastAsia" w:ascii="仿宋_GB2312" w:hAnsi="宋体" w:eastAsia="仿宋_GB2312" w:cs="仿宋_GB2312"/>
          <w:kern w:val="0"/>
          <w:sz w:val="28"/>
          <w:szCs w:val="28"/>
          <w:lang w:val="en-US" w:eastAsia="zh-CN"/>
        </w:rPr>
        <w:t>10</w:t>
      </w:r>
      <w:r>
        <w:rPr>
          <w:rFonts w:hint="default" w:ascii="仿宋_GB2312" w:hAnsi="宋体" w:eastAsia="仿宋_GB2312" w:cs="仿宋_GB2312"/>
          <w:kern w:val="0"/>
          <w:sz w:val="28"/>
          <w:szCs w:val="28"/>
          <w:lang w:eastAsia="zh-CN"/>
        </w:rPr>
        <w:t>元/公斤。</w:t>
      </w:r>
      <w:r>
        <w:rPr>
          <w:rFonts w:hint="eastAsia" w:ascii="仿宋_GB2312" w:hAnsi="宋体" w:eastAsia="仿宋_GB2312" w:cs="仿宋_GB2312"/>
          <w:kern w:val="0"/>
          <w:sz w:val="28"/>
          <w:szCs w:val="28"/>
          <w:lang w:eastAsia="zh-CN"/>
        </w:rPr>
        <w:t>目前国内的厂家大多由于环保和产品升级等原因，导致硒粉的需求逐步的萎缩，而粗硒的价格也在持续走低，下游客户更加积极的压低价格，预计未来一周中国国产硒粉仍将弱势运行。</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二氧化硒主流价格报于</w:t>
      </w:r>
      <w:r>
        <w:rPr>
          <w:rFonts w:hint="eastAsia" w:ascii="仿宋_GB2312" w:hAnsi="宋体" w:eastAsia="仿宋_GB2312" w:cs="仿宋_GB2312"/>
          <w:kern w:val="0"/>
          <w:sz w:val="28"/>
          <w:szCs w:val="28"/>
          <w:lang w:val="en-US" w:eastAsia="zh-CN"/>
        </w:rPr>
        <w:t>88</w:t>
      </w:r>
      <w:r>
        <w:rPr>
          <w:rFonts w:hint="default" w:ascii="仿宋_GB2312" w:hAnsi="宋体" w:eastAsia="仿宋_GB2312" w:cs="仿宋_GB2312"/>
          <w:kern w:val="0"/>
          <w:sz w:val="28"/>
          <w:szCs w:val="28"/>
          <w:lang w:eastAsia="zh-CN"/>
        </w:rPr>
        <w:t>-</w:t>
      </w:r>
      <w:r>
        <w:rPr>
          <w:rFonts w:hint="eastAsia" w:ascii="仿宋_GB2312" w:hAnsi="宋体" w:eastAsia="仿宋_GB2312" w:cs="仿宋_GB2312"/>
          <w:kern w:val="0"/>
          <w:sz w:val="28"/>
          <w:szCs w:val="28"/>
          <w:lang w:val="en-US" w:eastAsia="zh-CN"/>
        </w:rPr>
        <w:t>93</w:t>
      </w:r>
      <w:r>
        <w:rPr>
          <w:rFonts w:hint="default" w:ascii="仿宋_GB2312" w:hAnsi="宋体" w:eastAsia="仿宋_GB2312" w:cs="仿宋_GB2312"/>
          <w:kern w:val="0"/>
          <w:sz w:val="28"/>
          <w:szCs w:val="28"/>
          <w:lang w:eastAsia="zh-CN"/>
        </w:rPr>
        <w:t>元/公斤</w:t>
      </w:r>
      <w:r>
        <w:rPr>
          <w:rFonts w:hint="eastAsia" w:ascii="仿宋_GB2312" w:hAnsi="宋体" w:eastAsia="仿宋_GB2312" w:cs="仿宋_GB2312"/>
          <w:kern w:val="0"/>
          <w:sz w:val="28"/>
          <w:szCs w:val="28"/>
          <w:lang w:eastAsia="zh-CN"/>
        </w:rPr>
        <w:t>，最低价较上周下降</w:t>
      </w:r>
      <w:r>
        <w:rPr>
          <w:rFonts w:hint="eastAsia" w:ascii="仿宋_GB2312" w:hAnsi="宋体" w:eastAsia="仿宋_GB2312" w:cs="仿宋_GB2312"/>
          <w:kern w:val="0"/>
          <w:sz w:val="28"/>
          <w:szCs w:val="28"/>
          <w:lang w:val="en-US" w:eastAsia="zh-CN"/>
        </w:rPr>
        <w:t>7元/公斤，</w:t>
      </w:r>
      <w:r>
        <w:rPr>
          <w:rFonts w:hint="eastAsia" w:ascii="仿宋_GB2312" w:hAnsi="宋体" w:eastAsia="仿宋_GB2312" w:cs="仿宋_GB2312"/>
          <w:kern w:val="0"/>
          <w:sz w:val="28"/>
          <w:szCs w:val="28"/>
          <w:lang w:eastAsia="zh-CN"/>
        </w:rPr>
        <w:t>最高价较上周下降</w:t>
      </w:r>
      <w:r>
        <w:rPr>
          <w:rFonts w:hint="eastAsia" w:ascii="仿宋_GB2312" w:hAnsi="宋体" w:eastAsia="仿宋_GB2312" w:cs="仿宋_GB2312"/>
          <w:kern w:val="0"/>
          <w:sz w:val="28"/>
          <w:szCs w:val="28"/>
          <w:lang w:val="en-US" w:eastAsia="zh-CN"/>
        </w:rPr>
        <w:t>7元/公斤。由于二氧化硒市场供应充足，锰厂积极的压低价格，预计未来几天二氧化硒的价格仍将弱势运行。目前市场有少量的低价粗硒流通，一定程度上拉低了二氧化硒的价格。有贸易商表示，部分锰厂在等待更低的价格采购，受成本支撑，他预计短期内二氧化硒的价格仍将缓慢弱势运行。</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分析评述：</w:t>
      </w:r>
    </w:p>
    <w:p>
      <w:pPr>
        <w:widowControl/>
        <w:wordWrap w:val="0"/>
        <w:spacing w:after="90" w:line="288" w:lineRule="auto"/>
        <w:ind w:firstLine="480"/>
        <w:jc w:val="left"/>
        <w:rPr>
          <w:rFonts w:hint="default" w:ascii="Arial" w:hAnsi="Arial" w:cs="Arial"/>
          <w:sz w:val="21"/>
          <w:szCs w:val="21"/>
          <w:highlight w:val="green"/>
        </w:rPr>
      </w:pPr>
      <w:r>
        <w:rPr>
          <w:rFonts w:hint="eastAsia" w:ascii="仿宋_GB2312" w:hAnsi="宋体" w:eastAsia="仿宋_GB2312" w:cs="仿宋_GB2312"/>
          <w:kern w:val="0"/>
          <w:sz w:val="28"/>
          <w:szCs w:val="28"/>
          <w:lang w:eastAsia="zh-CN"/>
        </w:rPr>
        <w:t>目前国内硒市整体观望后市，因此预计短期内行情仍将弱势运行。 </w:t>
      </w:r>
      <w:r>
        <w:rPr>
          <w:rFonts w:hint="eastAsia" w:ascii="宋体" w:hAnsi="宋体" w:eastAsia="宋体" w:cs="宋体"/>
          <w:b w:val="0"/>
          <w:i w:val="0"/>
          <w:caps w:val="0"/>
          <w:color w:val="333333"/>
          <w:spacing w:val="0"/>
          <w:sz w:val="21"/>
          <w:szCs w:val="21"/>
          <w:highlight w:val="none"/>
          <w:shd w:val="clear" w:color="auto" w:fill="FFFFFF"/>
        </w:rPr>
        <w:br w:type="textWrapping"/>
      </w:r>
    </w:p>
    <w:p>
      <w:pPr>
        <w:widowControl/>
        <w:wordWrap w:val="0"/>
        <w:spacing w:after="90" w:line="288" w:lineRule="auto"/>
        <w:ind w:firstLine="480"/>
        <w:jc w:val="left"/>
        <w:rPr>
          <w:rFonts w:hint="eastAsia" w:ascii="Calibri" w:hAnsi="Calibri" w:eastAsia="宋体" w:cs="Calibri"/>
          <w:b/>
          <w:bCs/>
          <w:kern w:val="0"/>
          <w:sz w:val="32"/>
          <w:szCs w:val="32"/>
          <w:lang w:val="en-US" w:eastAsia="zh-CN" w:bidi="ar-SA"/>
        </w:rPr>
      </w:pPr>
      <w:r>
        <w:rPr>
          <w:rFonts w:hint="eastAsia" w:ascii="Calibri" w:hAnsi="Calibri" w:eastAsia="宋体" w:cs="Calibri"/>
          <w:b/>
          <w:bCs/>
          <w:kern w:val="0"/>
          <w:sz w:val="32"/>
          <w:szCs w:val="32"/>
          <w:lang w:val="en-US" w:eastAsia="zh-CN" w:bidi="ar-SA"/>
        </w:rPr>
        <w:t> 2、铋评论：铋锭价格下</w:t>
      </w:r>
      <w:r>
        <w:rPr>
          <w:rFonts w:hint="eastAsia" w:cs="Calibri"/>
          <w:b/>
          <w:bCs/>
          <w:kern w:val="0"/>
          <w:sz w:val="32"/>
          <w:szCs w:val="32"/>
          <w:lang w:val="en-US" w:eastAsia="zh-CN" w:bidi="ar-SA"/>
        </w:rPr>
        <w:t>跌</w:t>
      </w:r>
      <w:r>
        <w:rPr>
          <w:rFonts w:hint="eastAsia" w:ascii="Calibri" w:hAnsi="Calibri" w:eastAsia="宋体" w:cs="Calibri"/>
          <w:b/>
          <w:bCs/>
          <w:kern w:val="0"/>
          <w:sz w:val="32"/>
          <w:szCs w:val="32"/>
          <w:lang w:val="en-US" w:eastAsia="zh-CN" w:bidi="ar-SA"/>
        </w:rPr>
        <w:t xml:space="preserve"> 需求</w:t>
      </w:r>
      <w:r>
        <w:rPr>
          <w:rFonts w:hint="eastAsia" w:cs="Calibri"/>
          <w:b/>
          <w:bCs/>
          <w:kern w:val="0"/>
          <w:sz w:val="32"/>
          <w:szCs w:val="32"/>
          <w:lang w:val="en-US" w:eastAsia="zh-CN" w:bidi="ar-SA"/>
        </w:rPr>
        <w:t>疲软</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bookmarkStart w:id="4" w:name="_Toc2515"/>
      <w:r>
        <w:rPr>
          <w:rFonts w:hint="default" w:ascii="仿宋_GB2312" w:hAnsi="宋体" w:eastAsia="仿宋_GB2312" w:cs="仿宋_GB2312"/>
          <w:kern w:val="0"/>
          <w:sz w:val="28"/>
          <w:szCs w:val="28"/>
          <w:lang w:eastAsia="zh-CN"/>
        </w:rPr>
        <w:t>中商网讯：本周铋锭市场</w:t>
      </w:r>
      <w:r>
        <w:rPr>
          <w:rFonts w:hint="eastAsia" w:ascii="仿宋_GB2312" w:hAnsi="宋体" w:eastAsia="仿宋_GB2312" w:cs="仿宋_GB2312"/>
          <w:kern w:val="0"/>
          <w:sz w:val="28"/>
          <w:szCs w:val="28"/>
          <w:lang w:eastAsia="zh-CN"/>
        </w:rPr>
        <w:t>活跃度不高，价格走弱。</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国际市场铋锭价格报价在3.</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eastAsia="zh-CN"/>
        </w:rPr>
        <w:t>-</w:t>
      </w:r>
      <w:r>
        <w:rPr>
          <w:rFonts w:hint="eastAsia" w:ascii="仿宋_GB2312" w:hAnsi="宋体" w:eastAsia="仿宋_GB2312" w:cs="仿宋_GB2312"/>
          <w:kern w:val="0"/>
          <w:sz w:val="28"/>
          <w:szCs w:val="28"/>
          <w:lang w:val="en-US" w:eastAsia="zh-CN"/>
        </w:rPr>
        <w:t>3.7</w:t>
      </w:r>
      <w:r>
        <w:rPr>
          <w:rFonts w:hint="default" w:ascii="仿宋_GB2312" w:hAnsi="宋体" w:eastAsia="仿宋_GB2312" w:cs="仿宋_GB2312"/>
          <w:kern w:val="0"/>
          <w:sz w:val="28"/>
          <w:szCs w:val="28"/>
          <w:lang w:eastAsia="zh-CN"/>
        </w:rPr>
        <w:t>美元/磅，</w:t>
      </w:r>
      <w:r>
        <w:rPr>
          <w:rFonts w:hint="eastAsia" w:ascii="仿宋_GB2312" w:hAnsi="宋体" w:eastAsia="仿宋_GB2312" w:cs="仿宋_GB2312"/>
          <w:kern w:val="0"/>
          <w:sz w:val="28"/>
          <w:szCs w:val="28"/>
          <w:lang w:eastAsia="zh-CN"/>
        </w:rPr>
        <w:t>均价较上周五下跌</w:t>
      </w:r>
      <w:r>
        <w:rPr>
          <w:rFonts w:hint="eastAsia" w:ascii="仿宋_GB2312" w:hAnsi="宋体" w:eastAsia="仿宋_GB2312" w:cs="仿宋_GB2312"/>
          <w:kern w:val="0"/>
          <w:sz w:val="28"/>
          <w:szCs w:val="28"/>
          <w:lang w:val="en-US" w:eastAsia="zh-CN"/>
        </w:rPr>
        <w:t>0.1</w:t>
      </w:r>
      <w:r>
        <w:rPr>
          <w:rFonts w:hint="default" w:ascii="仿宋_GB2312" w:hAnsi="宋体" w:eastAsia="仿宋_GB2312" w:cs="仿宋_GB2312"/>
          <w:kern w:val="0"/>
          <w:sz w:val="28"/>
          <w:szCs w:val="28"/>
          <w:lang w:eastAsia="zh-CN"/>
        </w:rPr>
        <w:t>美元/磅</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eastAsia="zh-CN"/>
        </w:rPr>
        <w:t>欧洲鹿特丹市场最新报价在</w:t>
      </w:r>
      <w:r>
        <w:rPr>
          <w:rFonts w:hint="eastAsia" w:ascii="仿宋_GB2312" w:hAnsi="宋体" w:eastAsia="仿宋_GB2312" w:cs="仿宋_GB2312"/>
          <w:kern w:val="0"/>
          <w:sz w:val="28"/>
          <w:szCs w:val="28"/>
          <w:lang w:val="en-US" w:eastAsia="zh-CN"/>
        </w:rPr>
        <w:t>4.25</w:t>
      </w:r>
      <w:r>
        <w:rPr>
          <w:rFonts w:hint="default" w:ascii="仿宋_GB2312" w:hAnsi="宋体" w:eastAsia="仿宋_GB2312" w:cs="仿宋_GB2312"/>
          <w:kern w:val="0"/>
          <w:sz w:val="28"/>
          <w:szCs w:val="28"/>
          <w:lang w:eastAsia="zh-CN"/>
        </w:rPr>
        <w:t>美元/磅，较上周</w:t>
      </w:r>
      <w:r>
        <w:rPr>
          <w:rFonts w:hint="eastAsia" w:ascii="仿宋_GB2312" w:hAnsi="宋体" w:eastAsia="仿宋_GB2312" w:cs="仿宋_GB2312"/>
          <w:kern w:val="0"/>
          <w:sz w:val="28"/>
          <w:szCs w:val="28"/>
          <w:lang w:eastAsia="zh-CN"/>
        </w:rPr>
        <w:t>五</w:t>
      </w:r>
      <w:r>
        <w:rPr>
          <w:rFonts w:hint="default" w:ascii="仿宋_GB2312" w:hAnsi="宋体" w:eastAsia="仿宋_GB2312" w:cs="仿宋_GB2312"/>
          <w:kern w:val="0"/>
          <w:sz w:val="28"/>
          <w:szCs w:val="28"/>
          <w:lang w:eastAsia="zh-CN"/>
        </w:rPr>
        <w:t>报</w:t>
      </w:r>
      <w:r>
        <w:rPr>
          <w:rFonts w:hint="eastAsia" w:ascii="仿宋_GB2312" w:hAnsi="宋体" w:eastAsia="仿宋_GB2312" w:cs="仿宋_GB2312"/>
          <w:kern w:val="0"/>
          <w:sz w:val="28"/>
          <w:szCs w:val="28"/>
          <w:lang w:eastAsia="zh-CN"/>
        </w:rPr>
        <w:t>价保持不变</w:t>
      </w:r>
      <w:r>
        <w:rPr>
          <w:rFonts w:hint="default" w:ascii="仿宋_GB2312" w:hAnsi="宋体" w:eastAsia="仿宋_GB2312" w:cs="仿宋_GB2312"/>
          <w:kern w:val="0"/>
          <w:sz w:val="28"/>
          <w:szCs w:val="28"/>
          <w:lang w:eastAsia="zh-CN"/>
        </w:rPr>
        <w:t>；出口市场价格3.</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lang w:eastAsia="zh-CN"/>
        </w:rPr>
        <w:t>-3.</w:t>
      </w:r>
      <w:r>
        <w:rPr>
          <w:rFonts w:hint="eastAsia" w:ascii="仿宋_GB2312" w:hAnsi="宋体" w:eastAsia="仿宋_GB2312" w:cs="仿宋_GB2312"/>
          <w:kern w:val="0"/>
          <w:sz w:val="28"/>
          <w:szCs w:val="28"/>
          <w:lang w:val="en-US" w:eastAsia="zh-CN"/>
        </w:rPr>
        <w:t>6</w:t>
      </w:r>
      <w:r>
        <w:rPr>
          <w:rFonts w:hint="default" w:ascii="仿宋_GB2312" w:hAnsi="宋体" w:eastAsia="仿宋_GB2312" w:cs="仿宋_GB2312"/>
          <w:kern w:val="0"/>
          <w:sz w:val="28"/>
          <w:szCs w:val="28"/>
          <w:lang w:eastAsia="zh-CN"/>
        </w:rPr>
        <w:t>美元/磅</w:t>
      </w:r>
      <w:r>
        <w:rPr>
          <w:rFonts w:hint="eastAsia" w:ascii="仿宋_GB2312" w:hAnsi="宋体" w:eastAsia="仿宋_GB2312" w:cs="仿宋_GB2312"/>
          <w:kern w:val="0"/>
          <w:sz w:val="28"/>
          <w:szCs w:val="28"/>
          <w:lang w:eastAsia="zh-CN"/>
        </w:rPr>
        <w:t>，均价较上周五保持不变。</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lang w:eastAsia="zh-CN"/>
        </w:rPr>
        <w:t>本周</w:t>
      </w:r>
      <w:r>
        <w:rPr>
          <w:rFonts w:hint="default" w:ascii="仿宋_GB2312" w:hAnsi="宋体" w:eastAsia="仿宋_GB2312" w:cs="仿宋_GB2312"/>
          <w:kern w:val="0"/>
          <w:sz w:val="28"/>
          <w:szCs w:val="28"/>
          <w:lang w:eastAsia="zh-CN"/>
        </w:rPr>
        <w:t>铋</w:t>
      </w:r>
      <w:r>
        <w:rPr>
          <w:rFonts w:hint="eastAsia" w:ascii="仿宋_GB2312" w:hAnsi="宋体" w:eastAsia="仿宋_GB2312" w:cs="仿宋_GB2312"/>
          <w:kern w:val="0"/>
          <w:sz w:val="28"/>
          <w:szCs w:val="28"/>
          <w:lang w:eastAsia="zh-CN"/>
        </w:rPr>
        <w:t>锭</w:t>
      </w:r>
      <w:r>
        <w:rPr>
          <w:rFonts w:hint="default" w:ascii="仿宋_GB2312" w:hAnsi="宋体" w:eastAsia="仿宋_GB2312" w:cs="仿宋_GB2312"/>
          <w:kern w:val="0"/>
          <w:sz w:val="28"/>
          <w:szCs w:val="28"/>
          <w:lang w:eastAsia="zh-CN"/>
        </w:rPr>
        <w:t>市场</w:t>
      </w:r>
      <w:r>
        <w:rPr>
          <w:rFonts w:hint="eastAsia" w:ascii="仿宋_GB2312" w:hAnsi="宋体" w:eastAsia="仿宋_GB2312" w:cs="仿宋_GB2312"/>
          <w:kern w:val="0"/>
          <w:sz w:val="28"/>
          <w:szCs w:val="28"/>
          <w:lang w:eastAsia="zh-CN"/>
        </w:rPr>
        <w:t>的交易相对较少，市场整体活跃性不高。在过去的一周，当前中国铋锭采购商担心泛亚</w:t>
      </w:r>
      <w:r>
        <w:rPr>
          <w:rFonts w:hint="eastAsia" w:ascii="仿宋_GB2312" w:hAnsi="宋体" w:eastAsia="仿宋_GB2312" w:cs="仿宋_GB2312"/>
          <w:kern w:val="0"/>
          <w:sz w:val="28"/>
          <w:szCs w:val="28"/>
          <w:lang w:val="en-US" w:eastAsia="zh-CN"/>
        </w:rPr>
        <w:t>1.9万吨库存将在短期内被拍卖，因此倾向于推迟采购。</w:t>
      </w:r>
      <w:r>
        <w:rPr>
          <w:rFonts w:hint="eastAsia" w:ascii="仿宋_GB2312" w:hAnsi="宋体" w:eastAsia="仿宋_GB2312" w:cs="仿宋_GB2312"/>
          <w:kern w:val="0"/>
          <w:sz w:val="28"/>
          <w:szCs w:val="28"/>
          <w:lang w:eastAsia="zh-CN"/>
        </w:rPr>
        <w:t>目前，市场上的需求疲软，询单量相对较少，多数的消费商都十分担心泛亚铋锭库存近期被拍卖。消费商大多对市场普遍持有观望心态，期待以更低的价格成交。</w:t>
      </w:r>
      <w:r>
        <w:rPr>
          <w:rFonts w:hint="eastAsia" w:ascii="仿宋_GB2312" w:hAnsi="宋体" w:eastAsia="仿宋_GB2312" w:cs="仿宋_GB2312"/>
          <w:kern w:val="0"/>
          <w:sz w:val="28"/>
          <w:szCs w:val="28"/>
          <w:lang w:val="en-US" w:eastAsia="zh-CN"/>
        </w:rPr>
        <w:t>有贸易商表示</w:t>
      </w:r>
      <w:r>
        <w:rPr>
          <w:rFonts w:hint="eastAsia" w:ascii="仿宋_GB2312" w:hAnsi="宋体" w:eastAsia="仿宋_GB2312" w:cs="仿宋_GB2312"/>
          <w:kern w:val="0"/>
          <w:sz w:val="28"/>
          <w:szCs w:val="28"/>
          <w:lang w:eastAsia="zh-CN"/>
        </w:rPr>
        <w:t>对</w:t>
      </w:r>
      <w:r>
        <w:rPr>
          <w:rFonts w:hint="default" w:ascii="仿宋_GB2312" w:hAnsi="宋体" w:eastAsia="仿宋_GB2312" w:cs="仿宋_GB2312"/>
          <w:kern w:val="0"/>
          <w:sz w:val="28"/>
          <w:szCs w:val="28"/>
          <w:lang w:eastAsia="zh-CN"/>
        </w:rPr>
        <w:t>铋</w:t>
      </w:r>
      <w:r>
        <w:rPr>
          <w:rFonts w:hint="eastAsia" w:ascii="仿宋_GB2312" w:hAnsi="宋体" w:eastAsia="仿宋_GB2312" w:cs="仿宋_GB2312"/>
          <w:kern w:val="0"/>
          <w:sz w:val="28"/>
          <w:szCs w:val="28"/>
          <w:lang w:eastAsia="zh-CN"/>
        </w:rPr>
        <w:t>锭的后市并不看好，预计价格可能会持续下跌。他们郴州的供应商目前拒绝低于</w:t>
      </w:r>
      <w:r>
        <w:rPr>
          <w:rFonts w:hint="eastAsia" w:ascii="仿宋_GB2312" w:hAnsi="宋体" w:eastAsia="仿宋_GB2312" w:cs="仿宋_GB2312"/>
          <w:kern w:val="0"/>
          <w:sz w:val="28"/>
          <w:szCs w:val="28"/>
          <w:lang w:val="en-US" w:eastAsia="zh-CN"/>
        </w:rPr>
        <w:t>44000元/吨的价位出货，由于预计下周的价格还会持续下跌，因此当前想要采购43000元/吨的货。</w:t>
      </w:r>
      <w:r>
        <w:rPr>
          <w:rFonts w:hint="default" w:ascii="仿宋_GB2312" w:hAnsi="宋体" w:eastAsia="仿宋_GB2312" w:cs="仿宋_GB2312"/>
          <w:kern w:val="0"/>
          <w:sz w:val="28"/>
          <w:szCs w:val="28"/>
          <w:lang w:eastAsia="zh-CN"/>
        </w:rPr>
        <w:t>截至本周五铋锭主流报价为</w:t>
      </w:r>
      <w:r>
        <w:rPr>
          <w:rFonts w:hint="eastAsia" w:ascii="仿宋_GB2312" w:hAnsi="宋体" w:eastAsia="仿宋_GB2312" w:cs="仿宋_GB2312"/>
          <w:kern w:val="0"/>
          <w:sz w:val="28"/>
          <w:szCs w:val="28"/>
          <w:lang w:val="en-US" w:eastAsia="zh-CN"/>
        </w:rPr>
        <w:t>45000-4600</w:t>
      </w:r>
      <w:r>
        <w:rPr>
          <w:rFonts w:hint="default" w:ascii="仿宋_GB2312" w:hAnsi="宋体" w:eastAsia="仿宋_GB2312" w:cs="仿宋_GB2312"/>
          <w:kern w:val="0"/>
          <w:sz w:val="28"/>
          <w:szCs w:val="28"/>
          <w:lang w:eastAsia="zh-CN"/>
        </w:rPr>
        <w:t>0元/吨，均价格较上周</w:t>
      </w:r>
      <w:r>
        <w:rPr>
          <w:rFonts w:hint="eastAsia" w:ascii="仿宋_GB2312" w:hAnsi="宋体" w:eastAsia="仿宋_GB2312" w:cs="仿宋_GB2312"/>
          <w:kern w:val="0"/>
          <w:sz w:val="28"/>
          <w:szCs w:val="28"/>
          <w:lang w:eastAsia="zh-CN"/>
        </w:rPr>
        <w:t>下调</w:t>
      </w:r>
      <w:r>
        <w:rPr>
          <w:rFonts w:hint="eastAsia" w:ascii="仿宋_GB2312" w:hAnsi="宋体" w:eastAsia="仿宋_GB2312" w:cs="仿宋_GB2312"/>
          <w:kern w:val="0"/>
          <w:sz w:val="28"/>
          <w:szCs w:val="28"/>
          <w:lang w:val="en-US" w:eastAsia="zh-CN"/>
        </w:rPr>
        <w:t>1500</w:t>
      </w:r>
      <w:r>
        <w:rPr>
          <w:rFonts w:hint="default" w:ascii="仿宋_GB2312" w:hAnsi="宋体" w:eastAsia="仿宋_GB2312" w:cs="仿宋_GB2312"/>
          <w:kern w:val="0"/>
          <w:sz w:val="28"/>
          <w:szCs w:val="28"/>
          <w:lang w:eastAsia="zh-CN"/>
        </w:rPr>
        <w:t>元/吨。</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目前氧化铋报价稳定在</w:t>
      </w:r>
      <w:r>
        <w:rPr>
          <w:rFonts w:hint="eastAsia" w:ascii="仿宋_GB2312" w:hAnsi="宋体" w:eastAsia="仿宋_GB2312" w:cs="仿宋_GB2312"/>
          <w:kern w:val="0"/>
          <w:sz w:val="28"/>
          <w:szCs w:val="28"/>
          <w:lang w:val="en-US" w:eastAsia="zh-CN"/>
        </w:rPr>
        <w:t>48000</w:t>
      </w:r>
      <w:r>
        <w:rPr>
          <w:rFonts w:hint="default" w:ascii="仿宋_GB2312" w:hAnsi="宋体" w:eastAsia="仿宋_GB2312" w:cs="仿宋_GB2312"/>
          <w:kern w:val="0"/>
          <w:sz w:val="28"/>
          <w:szCs w:val="28"/>
          <w:lang w:eastAsia="zh-CN"/>
        </w:rPr>
        <w:t>-</w:t>
      </w:r>
      <w:r>
        <w:rPr>
          <w:rFonts w:hint="eastAsia" w:ascii="仿宋_GB2312" w:hAnsi="宋体" w:eastAsia="仿宋_GB2312" w:cs="仿宋_GB2312"/>
          <w:kern w:val="0"/>
          <w:sz w:val="28"/>
          <w:szCs w:val="28"/>
          <w:lang w:val="en-US" w:eastAsia="zh-CN"/>
        </w:rPr>
        <w:t>50000</w:t>
      </w:r>
      <w:r>
        <w:rPr>
          <w:rFonts w:hint="default" w:ascii="仿宋_GB2312" w:hAnsi="宋体" w:eastAsia="仿宋_GB2312" w:cs="仿宋_GB2312"/>
          <w:kern w:val="0"/>
          <w:sz w:val="28"/>
          <w:szCs w:val="28"/>
          <w:lang w:eastAsia="zh-CN"/>
        </w:rPr>
        <w:t>元/吨，</w:t>
      </w:r>
      <w:r>
        <w:rPr>
          <w:rFonts w:hint="eastAsia" w:ascii="仿宋_GB2312" w:hAnsi="宋体" w:eastAsia="仿宋_GB2312" w:cs="仿宋_GB2312"/>
          <w:kern w:val="0"/>
          <w:sz w:val="28"/>
          <w:szCs w:val="28"/>
          <w:lang w:eastAsia="zh-CN"/>
        </w:rPr>
        <w:t>最低价较上周下调</w:t>
      </w:r>
      <w:r>
        <w:rPr>
          <w:rFonts w:hint="eastAsia" w:ascii="仿宋_GB2312" w:hAnsi="宋体" w:eastAsia="仿宋_GB2312" w:cs="仿宋_GB2312"/>
          <w:kern w:val="0"/>
          <w:sz w:val="28"/>
          <w:szCs w:val="28"/>
          <w:lang w:val="en-US" w:eastAsia="zh-CN"/>
        </w:rPr>
        <w:t>1000</w:t>
      </w:r>
      <w:r>
        <w:rPr>
          <w:rFonts w:hint="default" w:ascii="仿宋_GB2312" w:hAnsi="宋体" w:eastAsia="仿宋_GB2312" w:cs="仿宋_GB2312"/>
          <w:kern w:val="0"/>
          <w:sz w:val="28"/>
          <w:szCs w:val="28"/>
          <w:lang w:eastAsia="zh-CN"/>
        </w:rPr>
        <w:t>元/吨</w:t>
      </w:r>
      <w:r>
        <w:rPr>
          <w:rFonts w:hint="eastAsia" w:ascii="仿宋_GB2312" w:hAnsi="宋体" w:eastAsia="仿宋_GB2312" w:cs="仿宋_GB2312"/>
          <w:kern w:val="0"/>
          <w:sz w:val="28"/>
          <w:szCs w:val="28"/>
          <w:lang w:eastAsia="zh-CN"/>
        </w:rPr>
        <w:t>，最高价较上周下调</w:t>
      </w:r>
      <w:r>
        <w:rPr>
          <w:rFonts w:hint="eastAsia" w:ascii="仿宋_GB2312" w:hAnsi="宋体" w:eastAsia="仿宋_GB2312" w:cs="仿宋_GB2312"/>
          <w:kern w:val="0"/>
          <w:sz w:val="28"/>
          <w:szCs w:val="28"/>
          <w:lang w:val="en-US" w:eastAsia="zh-CN"/>
        </w:rPr>
        <w:t>1000</w:t>
      </w:r>
      <w:r>
        <w:rPr>
          <w:rFonts w:hint="default" w:ascii="仿宋_GB2312" w:hAnsi="宋体" w:eastAsia="仿宋_GB2312" w:cs="仿宋_GB2312"/>
          <w:kern w:val="0"/>
          <w:sz w:val="28"/>
          <w:szCs w:val="28"/>
          <w:lang w:eastAsia="zh-CN"/>
        </w:rPr>
        <w:t>元/吨。市场</w:t>
      </w:r>
      <w:r>
        <w:rPr>
          <w:rFonts w:hint="eastAsia" w:ascii="仿宋_GB2312" w:hAnsi="宋体" w:eastAsia="仿宋_GB2312" w:cs="仿宋_GB2312"/>
          <w:kern w:val="0"/>
          <w:sz w:val="28"/>
          <w:szCs w:val="28"/>
          <w:lang w:eastAsia="zh-CN"/>
        </w:rPr>
        <w:t>整体弱势运行</w:t>
      </w:r>
      <w:r>
        <w:rPr>
          <w:rFonts w:hint="default" w:ascii="仿宋_GB2312" w:hAnsi="宋体" w:eastAsia="仿宋_GB2312" w:cs="仿宋_GB2312"/>
          <w:kern w:val="0"/>
          <w:sz w:val="28"/>
          <w:szCs w:val="28"/>
          <w:lang w:eastAsia="zh-CN"/>
        </w:rPr>
        <w:t>。</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分析评述：</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lang w:eastAsia="zh-CN"/>
        </w:rPr>
        <w:t>由于当前市场需求疲软，询盘较少，</w:t>
      </w:r>
      <w:r>
        <w:rPr>
          <w:rFonts w:hint="default" w:ascii="仿宋_GB2312" w:hAnsi="宋体" w:eastAsia="仿宋_GB2312" w:cs="仿宋_GB2312"/>
          <w:kern w:val="0"/>
          <w:sz w:val="28"/>
          <w:szCs w:val="28"/>
          <w:lang w:eastAsia="zh-CN"/>
        </w:rPr>
        <w:t>预计短期内市场</w:t>
      </w:r>
      <w:r>
        <w:rPr>
          <w:rFonts w:hint="eastAsia" w:ascii="仿宋_GB2312" w:hAnsi="宋体" w:eastAsia="仿宋_GB2312" w:cs="仿宋_GB2312"/>
          <w:kern w:val="0"/>
          <w:sz w:val="28"/>
          <w:szCs w:val="28"/>
          <w:lang w:eastAsia="zh-CN"/>
        </w:rPr>
        <w:t>价格将会弱势运行</w:t>
      </w:r>
      <w:r>
        <w:rPr>
          <w:rFonts w:hint="default" w:ascii="仿宋_GB2312" w:hAnsi="宋体" w:eastAsia="仿宋_GB2312" w:cs="仿宋_GB2312"/>
          <w:kern w:val="0"/>
          <w:sz w:val="28"/>
          <w:szCs w:val="28"/>
          <w:lang w:eastAsia="zh-CN"/>
        </w:rPr>
        <w:t>。</w:t>
      </w:r>
    </w:p>
    <w:p>
      <w:pPr>
        <w:pStyle w:val="4"/>
        <w:spacing w:line="400" w:lineRule="exact"/>
        <w:rPr>
          <w:rFonts w:hint="eastAsia" w:eastAsia="宋体"/>
          <w:kern w:val="0"/>
          <w:lang w:eastAsia="zh-CN"/>
        </w:rPr>
      </w:pPr>
      <w:r>
        <w:rPr>
          <w:kern w:val="0"/>
        </w:rPr>
        <w:t>3</w:t>
      </w:r>
      <w:r>
        <w:rPr>
          <w:rFonts w:hint="eastAsia"/>
          <w:kern w:val="0"/>
        </w:rPr>
        <w:t>、铟评论</w:t>
      </w:r>
      <w:r>
        <w:rPr>
          <w:kern w:val="0"/>
        </w:rPr>
        <w:t xml:space="preserve">: </w:t>
      </w:r>
      <w:r>
        <w:rPr>
          <w:rFonts w:hint="eastAsia"/>
          <w:kern w:val="0"/>
        </w:rPr>
        <w:t>铟市</w:t>
      </w:r>
      <w:r>
        <w:rPr>
          <w:rFonts w:hint="eastAsia"/>
          <w:kern w:val="0"/>
          <w:lang w:eastAsia="zh-CN"/>
        </w:rPr>
        <w:t>价格下跌</w:t>
      </w:r>
      <w:r>
        <w:rPr>
          <w:rFonts w:hint="eastAsia"/>
          <w:kern w:val="0"/>
        </w:rPr>
        <w:t xml:space="preserve"> </w:t>
      </w:r>
      <w:r>
        <w:rPr>
          <w:rFonts w:hint="eastAsia"/>
          <w:kern w:val="0"/>
          <w:lang w:eastAsia="zh-CN"/>
        </w:rPr>
        <w:t>普遍观望市场</w:t>
      </w:r>
      <w:bookmarkEnd w:id="4"/>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bookmarkStart w:id="5" w:name="_Toc12578"/>
      <w:r>
        <w:rPr>
          <w:rFonts w:hint="default" w:ascii="仿宋_GB2312" w:hAnsi="宋体" w:eastAsia="仿宋_GB2312" w:cs="仿宋_GB2312"/>
          <w:kern w:val="0"/>
          <w:sz w:val="28"/>
          <w:szCs w:val="28"/>
          <w:lang w:eastAsia="zh-CN"/>
        </w:rPr>
        <w:t>中商网讯：目前国内铟锭价格下跌，消费商普遍对市场持观望态度。因此供应商不得不降价以获取更多的顶单。整体来看，铟锭市场受泛亚事件的影响，大多数的客户因为担心泛亚铟锭库存会再度拍卖，采购的意愿普遍较低。当前精铟主流成交价格在1140-1190元/公斤，均价较上周日下跌20元/公斤。</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业内人士认为，预计短期内铟市价格可能会继续下降。</w:t>
      </w:r>
    </w:p>
    <w:p>
      <w:pPr>
        <w:pStyle w:val="4"/>
        <w:spacing w:line="400" w:lineRule="exact"/>
        <w:rPr>
          <w:rFonts w:hint="eastAsia" w:eastAsia="宋体" w:cs="宋体"/>
          <w:kern w:val="0"/>
          <w:lang w:eastAsia="zh-CN"/>
        </w:rPr>
      </w:pPr>
      <w:r>
        <w:rPr>
          <w:kern w:val="0"/>
        </w:rPr>
        <w:t>4</w:t>
      </w:r>
      <w:r>
        <w:rPr>
          <w:rFonts w:hint="eastAsia" w:cs="宋体"/>
          <w:kern w:val="0"/>
        </w:rPr>
        <w:t>、碲评论：碲锭</w:t>
      </w:r>
      <w:r>
        <w:rPr>
          <w:rFonts w:hint="eastAsia" w:cs="宋体"/>
          <w:kern w:val="0"/>
          <w:lang w:eastAsia="zh-CN"/>
        </w:rPr>
        <w:t>市场</w:t>
      </w:r>
      <w:bookmarkEnd w:id="5"/>
      <w:r>
        <w:rPr>
          <w:rFonts w:hint="eastAsia" w:cs="宋体"/>
          <w:kern w:val="0"/>
          <w:lang w:eastAsia="zh-CN"/>
        </w:rPr>
        <w:t>运行平稳</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bookmarkStart w:id="6" w:name="_Toc26698"/>
      <w:r>
        <w:rPr>
          <w:rFonts w:hint="default" w:ascii="仿宋_GB2312" w:hAnsi="宋体" w:eastAsia="仿宋_GB2312" w:cs="仿宋_GB2312"/>
          <w:kern w:val="0"/>
          <w:sz w:val="28"/>
          <w:szCs w:val="28"/>
          <w:lang w:eastAsia="zh-CN"/>
        </w:rPr>
        <w:t>中商网讯：目前碲锭市场平稳运行，但成交量相对较少。目前市场主流价格在400-420元/公斤，均价较上一交易日持平。目前总体看来，市场表现相对比较清淡，整体的活跃度较低，消费商大多对市场抱有观望的态度。</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由于目前市场需求疲软，成交比较困难，预计碲锭市场行情短期内将继续维稳运行。</w:t>
      </w:r>
    </w:p>
    <w:p>
      <w:pPr>
        <w:pStyle w:val="2"/>
        <w:spacing w:line="400" w:lineRule="exact"/>
        <w:rPr>
          <w:kern w:val="0"/>
        </w:rPr>
      </w:pPr>
      <w:r>
        <w:rPr>
          <w:rFonts w:hint="eastAsia" w:cs="黑体"/>
        </w:rPr>
        <w:t>二、价格行情</w:t>
      </w:r>
      <w:bookmarkEnd w:id="6"/>
    </w:p>
    <w:p>
      <w:pPr>
        <w:pStyle w:val="4"/>
        <w:spacing w:line="400" w:lineRule="exact"/>
        <w:rPr>
          <w:rFonts w:cs="Times New Roman"/>
          <w:kern w:val="0"/>
        </w:rPr>
      </w:pPr>
      <w:bookmarkStart w:id="7" w:name="_Toc965"/>
      <w:r>
        <w:rPr>
          <w:kern w:val="0"/>
        </w:rPr>
        <w:t>1</w:t>
      </w:r>
      <w:r>
        <w:rPr>
          <w:rFonts w:hint="eastAsia" w:cs="宋体"/>
          <w:kern w:val="0"/>
        </w:rPr>
        <w:t>、国际价格</w:t>
      </w:r>
      <w:bookmarkEnd w:id="7"/>
    </w:p>
    <w:tbl>
      <w:tblPr>
        <w:tblStyle w:val="21"/>
        <w:tblW w:w="8720" w:type="dxa"/>
        <w:tblInd w:w="-106" w:type="dxa"/>
        <w:tblLayout w:type="fixed"/>
        <w:tblCellMar>
          <w:top w:w="0" w:type="dxa"/>
          <w:left w:w="108" w:type="dxa"/>
          <w:bottom w:w="0" w:type="dxa"/>
          <w:right w:w="108" w:type="dxa"/>
        </w:tblCellMar>
      </w:tblPr>
      <w:tblGrid>
        <w:gridCol w:w="636"/>
        <w:gridCol w:w="531"/>
        <w:gridCol w:w="741"/>
        <w:gridCol w:w="644"/>
        <w:gridCol w:w="538"/>
        <w:gridCol w:w="576"/>
        <w:gridCol w:w="576"/>
        <w:gridCol w:w="576"/>
        <w:gridCol w:w="576"/>
        <w:gridCol w:w="547"/>
        <w:gridCol w:w="547"/>
        <w:gridCol w:w="475"/>
        <w:gridCol w:w="475"/>
        <w:gridCol w:w="583"/>
        <w:gridCol w:w="699"/>
      </w:tblGrid>
      <w:tr>
        <w:tblPrEx>
          <w:tblLayout w:type="fixed"/>
          <w:tblCellMar>
            <w:top w:w="0" w:type="dxa"/>
            <w:left w:w="108" w:type="dxa"/>
            <w:bottom w:w="0" w:type="dxa"/>
            <w:right w:w="108" w:type="dxa"/>
          </w:tblCellMar>
        </w:tblPrEx>
        <w:trPr>
          <w:trHeight w:val="255" w:hRule="atLeast"/>
        </w:trPr>
        <w:tc>
          <w:tcPr>
            <w:tcW w:w="8720" w:type="dxa"/>
            <w:gridSpan w:val="15"/>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Times New Roman"/>
                <w:b/>
                <w:bCs/>
                <w:color w:val="000000"/>
                <w:kern w:val="0"/>
              </w:rPr>
            </w:pPr>
            <w:r>
              <w:rPr>
                <w:rFonts w:hint="eastAsia" w:ascii="仿宋_GB2312" w:hAnsi="宋体" w:eastAsia="仿宋_GB2312" w:cs="仿宋_GB2312"/>
                <w:b/>
                <w:bCs/>
                <w:color w:val="000000"/>
                <w:kern w:val="0"/>
              </w:rPr>
              <w:t>国际小金属价格</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日期</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硒（美元）</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铋（美元）</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99.95</w:t>
            </w:r>
            <w:r>
              <w:rPr>
                <w:rFonts w:hint="eastAsia" w:ascii="仿宋_GB2312" w:hAnsi="宋体" w:eastAsia="仿宋_GB2312" w:cs="仿宋_GB2312"/>
                <w:color w:val="000000"/>
                <w:kern w:val="0"/>
              </w:rPr>
              <w:t>美分）</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99.99</w:t>
            </w:r>
            <w:r>
              <w:rPr>
                <w:rFonts w:hint="eastAsia" w:ascii="仿宋_GB2312" w:hAnsi="宋体" w:eastAsia="仿宋_GB2312" w:cs="仿宋_GB2312"/>
                <w:color w:val="000000"/>
                <w:kern w:val="0"/>
              </w:rPr>
              <w:t>美分）</w:t>
            </w:r>
          </w:p>
        </w:tc>
        <w:tc>
          <w:tcPr>
            <w:tcW w:w="1094"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铟（美元）</w:t>
            </w:r>
          </w:p>
        </w:tc>
        <w:tc>
          <w:tcPr>
            <w:tcW w:w="95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碲锭（美元）</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二氧化锗（美元）</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Times New Roman"/>
                <w:kern w:val="0"/>
                <w:lang w:val="en-US" w:eastAsia="zh-CN"/>
              </w:rPr>
            </w:pPr>
            <w:bookmarkStart w:id="8" w:name="_Toc296348073"/>
            <w:r>
              <w:rPr>
                <w:rFonts w:hint="eastAsia" w:ascii="仿宋_GB2312" w:hAnsi="宋体" w:eastAsia="仿宋_GB2312" w:cs="仿宋_GB2312"/>
                <w:kern w:val="0"/>
                <w:lang w:val="en-US" w:eastAsia="zh-CN"/>
              </w:rPr>
              <w:t>5</w:t>
            </w:r>
            <w:r>
              <w:rPr>
                <w:rFonts w:ascii="仿宋_GB2312" w:hAnsi="宋体" w:eastAsia="仿宋_GB2312" w:cs="仿宋_GB2312"/>
                <w:kern w:val="0"/>
              </w:rPr>
              <w:t>-</w:t>
            </w:r>
            <w:r>
              <w:rPr>
                <w:rFonts w:hint="eastAsia" w:ascii="仿宋_GB2312" w:hAnsi="宋体" w:eastAsia="仿宋_GB2312" w:cs="仿宋_GB2312"/>
                <w:kern w:val="0"/>
                <w:lang w:val="en-US" w:eastAsia="zh-CN"/>
              </w:rPr>
              <w:t>8</w:t>
            </w:r>
          </w:p>
        </w:tc>
        <w:tc>
          <w:tcPr>
            <w:tcW w:w="53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9</w:t>
            </w:r>
          </w:p>
        </w:tc>
        <w:tc>
          <w:tcPr>
            <w:tcW w:w="741"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w:t>
            </w:r>
          </w:p>
        </w:tc>
        <w:tc>
          <w:tcPr>
            <w:tcW w:w="64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3.</w:t>
            </w:r>
            <w:r>
              <w:rPr>
                <w:rFonts w:hint="eastAsia" w:ascii="仿宋_GB2312" w:eastAsia="仿宋_GB2312" w:cs="仿宋_GB2312"/>
                <w:lang w:val="en-US" w:eastAsia="zh-CN"/>
              </w:rPr>
              <w:t>3</w:t>
            </w:r>
          </w:p>
        </w:tc>
        <w:tc>
          <w:tcPr>
            <w:tcW w:w="538"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3.7</w:t>
            </w:r>
          </w:p>
        </w:tc>
        <w:tc>
          <w:tcPr>
            <w:tcW w:w="57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133</w:t>
            </w:r>
          </w:p>
        </w:tc>
        <w:tc>
          <w:tcPr>
            <w:tcW w:w="576"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14</w:t>
            </w:r>
            <w:r>
              <w:rPr>
                <w:rFonts w:hint="eastAsia" w:ascii="仿宋_GB2312" w:eastAsia="仿宋_GB2312" w:cs="仿宋_GB2312"/>
                <w:lang w:val="en-US" w:eastAsia="zh-CN"/>
              </w:rPr>
              <w:t>0</w:t>
            </w:r>
          </w:p>
        </w:tc>
        <w:tc>
          <w:tcPr>
            <w:tcW w:w="576"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13</w:t>
            </w:r>
            <w:r>
              <w:rPr>
                <w:rFonts w:hint="eastAsia" w:ascii="仿宋_GB2312" w:eastAsia="仿宋_GB2312" w:cs="仿宋_GB2312"/>
                <w:lang w:val="en-US" w:eastAsia="zh-CN"/>
              </w:rPr>
              <w:t>5</w:t>
            </w:r>
          </w:p>
        </w:tc>
        <w:tc>
          <w:tcPr>
            <w:tcW w:w="576"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14</w:t>
            </w:r>
            <w:r>
              <w:rPr>
                <w:rFonts w:hint="eastAsia" w:ascii="仿宋_GB2312" w:eastAsia="仿宋_GB2312" w:cs="仿宋_GB2312"/>
                <w:lang w:val="en-US" w:eastAsia="zh-CN"/>
              </w:rPr>
              <w:t>3</w:t>
            </w:r>
          </w:p>
        </w:tc>
        <w:tc>
          <w:tcPr>
            <w:tcW w:w="547"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547"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2</w:t>
            </w:r>
            <w:r>
              <w:rPr>
                <w:rFonts w:hint="eastAsia" w:ascii="仿宋_GB2312" w:eastAsia="仿宋_GB2312" w:cs="仿宋_GB2312"/>
                <w:lang w:val="en-US" w:eastAsia="zh-CN"/>
              </w:rPr>
              <w:t>05</w:t>
            </w:r>
          </w:p>
        </w:tc>
        <w:tc>
          <w:tcPr>
            <w:tcW w:w="475"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5</w:t>
            </w:r>
            <w:r>
              <w:rPr>
                <w:rFonts w:hint="eastAsia" w:ascii="仿宋_GB2312" w:eastAsia="仿宋_GB2312" w:cs="仿宋_GB2312"/>
                <w:lang w:val="en-US" w:eastAsia="zh-CN"/>
              </w:rPr>
              <w:t>1</w:t>
            </w:r>
          </w:p>
        </w:tc>
        <w:tc>
          <w:tcPr>
            <w:tcW w:w="47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65</w:t>
            </w:r>
          </w:p>
        </w:tc>
        <w:tc>
          <w:tcPr>
            <w:tcW w:w="58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699"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r>
      <w:bookmarkEnd w:id="8"/>
    </w:tbl>
    <w:p>
      <w:pPr>
        <w:pStyle w:val="4"/>
        <w:spacing w:line="400" w:lineRule="exact"/>
        <w:rPr>
          <w:rFonts w:cs="Times New Roman"/>
          <w:kern w:val="0"/>
        </w:rPr>
      </w:pPr>
      <w:bookmarkStart w:id="9" w:name="_Toc21995"/>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Layout w:type="fixed"/>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43</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2</w:t>
            </w:r>
            <w:r>
              <w:rPr>
                <w:rFonts w:hint="eastAsia" w:ascii="仿宋_GB2312" w:eastAsia="仿宋_GB2312" w:cs="仿宋_GB2312"/>
                <w:lang w:val="en-US" w:eastAsia="zh-CN"/>
              </w:rPr>
              <w:t>02.5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172.5</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highlight w:val="none"/>
                <w:lang w:val="en-US" w:eastAsia="zh-CN"/>
              </w:rPr>
              <w:t>5</w:t>
            </w:r>
            <w:r>
              <w:rPr>
                <w:rFonts w:hint="eastAsia" w:ascii="仿宋_GB2312" w:eastAsia="仿宋_GB2312" w:cs="仿宋_GB2312"/>
                <w:highlight w:val="none"/>
              </w:rPr>
              <w:t>月</w:t>
            </w:r>
            <w:r>
              <w:rPr>
                <w:rFonts w:hint="eastAsia" w:ascii="仿宋_GB2312" w:eastAsia="仿宋_GB2312" w:cs="仿宋_GB2312"/>
                <w:highlight w:val="none"/>
                <w:lang w:val="en-US" w:eastAsia="zh-CN"/>
              </w:rPr>
              <w:t>9</w:t>
            </w:r>
            <w:r>
              <w:rPr>
                <w:rFonts w:hint="eastAsia" w:ascii="仿宋_GB2312" w:eastAsia="仿宋_GB2312" w:cs="仿宋_GB2312"/>
                <w:highlight w:val="none"/>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38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1.</w:t>
            </w:r>
            <w:r>
              <w:rPr>
                <w:rFonts w:hint="eastAsia" w:ascii="仿宋_GB2312" w:eastAsia="仿宋_GB2312" w:cs="仿宋_GB2312"/>
                <w:lang w:val="en-US" w:eastAsia="zh-CN"/>
              </w:rPr>
              <w:t>43</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w:t>
            </w:r>
            <w:r>
              <w:rPr>
                <w:rFonts w:hint="eastAsia" w:ascii="仿宋_GB2312" w:eastAsia="仿宋_GB2312" w:cs="仿宋_GB2312"/>
                <w:lang w:val="en-US" w:eastAsia="zh-CN"/>
              </w:rPr>
              <w:t>02.5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172.5</w:t>
            </w:r>
          </w:p>
        </w:tc>
      </w:tr>
    </w:tbl>
    <w:p>
      <w:pPr>
        <w:rPr>
          <w:rFonts w:cs="Times New Roman"/>
        </w:rPr>
      </w:pPr>
    </w:p>
    <w:p>
      <w:pPr>
        <w:pStyle w:val="4"/>
        <w:spacing w:line="400" w:lineRule="exact"/>
        <w:rPr>
          <w:rFonts w:cs="Times New Roman"/>
          <w:kern w:val="0"/>
          <w:highlight w:val="yellow"/>
        </w:rPr>
      </w:pPr>
      <w:bookmarkStart w:id="10" w:name="_Toc31590"/>
      <w:r>
        <w:rPr>
          <w:kern w:val="0"/>
        </w:rPr>
        <w:t>3</w:t>
      </w:r>
      <w:r>
        <w:rPr>
          <w:rFonts w:hint="eastAsia" w:cs="宋体"/>
          <w:kern w:val="0"/>
        </w:rPr>
        <w:t>、</w:t>
      </w:r>
      <w:r>
        <w:rPr>
          <w:rFonts w:hint="eastAsia" w:cs="宋体"/>
          <w:kern w:val="0"/>
          <w:highlight w:val="none"/>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Layout w:type="fixed"/>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50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7</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1140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190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050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4</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78</w:t>
            </w:r>
            <w:r>
              <w:rPr>
                <w:rFonts w:ascii="仿宋_GB2312" w:eastAsia="仿宋_GB2312" w:cs="仿宋_GB2312"/>
              </w:rPr>
              <w:t>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50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7</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1140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190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4</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78</w:t>
            </w:r>
            <w:r>
              <w:rPr>
                <w:rFonts w:ascii="仿宋_GB2312" w:eastAsia="仿宋_GB2312" w:cs="仿宋_GB2312"/>
              </w:rPr>
              <w:t>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50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7</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93</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1140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4</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78</w:t>
            </w:r>
            <w:r>
              <w:rPr>
                <w:rFonts w:ascii="仿宋_GB2312" w:eastAsia="仿宋_GB2312" w:cs="仿宋_GB2312"/>
              </w:rPr>
              <w:t>00</w:t>
            </w:r>
          </w:p>
        </w:tc>
      </w:tr>
      <w:tr>
        <w:tblPrEx>
          <w:tblLayout w:type="fixed"/>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60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70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50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60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50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60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Pr>
        <w:pStyle w:val="2"/>
        <w:numPr>
          <w:ilvl w:val="0"/>
          <w:numId w:val="1"/>
        </w:numPr>
        <w:spacing w:line="400" w:lineRule="exact"/>
      </w:pPr>
      <w:bookmarkStart w:id="11" w:name="_Toc23073"/>
      <w:r>
        <w:rPr>
          <w:rFonts w:hint="eastAsia" w:cs="黑体"/>
          <w:kern w:val="0"/>
        </w:rPr>
        <w:t>一周市场动态回</w:t>
      </w:r>
      <w:r>
        <w:rPr>
          <w:rFonts w:hint="eastAsia" w:cs="黑体"/>
          <w:kern w:val="0"/>
          <w:lang w:eastAsia="zh-CN"/>
        </w:rPr>
        <w:t>顾</w:t>
      </w:r>
      <w:bookmarkEnd w:id="11"/>
    </w:p>
    <w:p>
      <w:pPr>
        <w:widowControl/>
        <w:jc w:val="left"/>
        <w:outlineLvl w:val="1"/>
        <w:rPr>
          <w:rFonts w:hint="eastAsia" w:ascii="宋体" w:hAnsi="宋体" w:cs="宋体"/>
          <w:b/>
          <w:bCs/>
          <w:kern w:val="0"/>
          <w:sz w:val="30"/>
          <w:szCs w:val="30"/>
          <w:lang w:eastAsia="zh-CN"/>
        </w:rPr>
      </w:pPr>
      <w:bookmarkStart w:id="12" w:name="_Toc10139"/>
      <w:r>
        <w:rPr>
          <w:rFonts w:hint="eastAsia" w:ascii="宋体" w:hAnsi="宋体" w:cs="宋体"/>
          <w:b/>
          <w:bCs/>
          <w:kern w:val="0"/>
          <w:sz w:val="30"/>
          <w:szCs w:val="30"/>
          <w:lang w:eastAsia="zh-CN"/>
        </w:rPr>
        <w:t>中国恩菲总承包的红牛铜矿无人驾驶系统EPC项目圆满完成“4·30”关键节点攻坚战</w:t>
      </w:r>
      <w:bookmarkEnd w:id="12"/>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4月30日16时，随着无人驾驶电机车自动驾驶完成接近6公里的运输线路驶出主平硐，国内首个高原无人驾驶项目——中国恩菲工程技术有限公司红牛铜矿有轨运输无人驾驶系统EPC项目4047米主平硐有轨无人驾驶电机车成功通车，圆满完成“4·30”关键节点攻坚战。</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红牛铜矿无人驾驶系统工程包含有轨运输双机牵引无人驾驶系统、矿车、装矿站、信集闭系统、轨道衡系统等，几乎涵盖矿山运输区全部内容。项目地处海拔4000米以上的高寒缺氧地区，年平均气温只有5摄氏度，中国恩菲项目团队面临着工期紧、任务重、条件恶劣的不利条件，面对“不可能完成的任务”，克服重重困难，发挥自身技术优势和工程经验，全面保障项目进度，在不到2天的调试时间里全力以赴，圆满完成全部节点要求，是国内首次在极短时间内实现电机车自动运输、远程控制、无人驾驶和双机联动等关键技术的调试和试运行工作。</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本次试车成功，是中国首例在海拔4000米以上实现的无人驾驶系统，也为国内双机牵引无人驾驶技术的持续推广应用提供了可借鉴的成功经验。项目将巩固公司在无人驾驶技术领域的国内领先地位，拓展相应市场业务。</w:t>
      </w:r>
    </w:p>
    <w:p>
      <w:pPr>
        <w:widowControl/>
        <w:jc w:val="left"/>
        <w:outlineLvl w:val="1"/>
        <w:rPr>
          <w:rFonts w:hint="eastAsia" w:ascii="宋体" w:hAnsi="宋体" w:cs="宋体"/>
          <w:b/>
          <w:bCs/>
          <w:kern w:val="0"/>
          <w:sz w:val="30"/>
          <w:szCs w:val="30"/>
        </w:rPr>
      </w:pPr>
      <w:bookmarkStart w:id="13" w:name="_Toc15514"/>
      <w:r>
        <w:rPr>
          <w:rFonts w:hint="eastAsia" w:ascii="宋体" w:hAnsi="宋体" w:cs="宋体"/>
          <w:b/>
          <w:bCs/>
          <w:kern w:val="0"/>
          <w:sz w:val="30"/>
          <w:szCs w:val="30"/>
        </w:rPr>
        <w:t>节能减支 我们在行动——铜冠铜箔开展节电增效活动侧记</w:t>
      </w:r>
      <w:bookmarkEnd w:id="13"/>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今年以来，安徽铜冠铜箔公司全面加强用电管理，积极营造“管理精细化、用电规范化、成本最小化”的氛围，以管理挖潜力，以技改降能耗，确保全年实现节能减支570万元。</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公司高度重视这次节电增效活动，专门成立了节电专项活动领导小组，由经理甘国庆担任组长，我任副组长，组员由公司其他领导、高管、各部门工场负责人及能源管理工作主要人员组成。”铜冠铜箔公司副经理王同说道。该公司还要求各部门及工场广泛宣传节电专项活动的重要性和必要性，对开展本次活动进行专门部署。“我们就是要营造厉行节约的文化氛围，让广大员工改正不良用电习惯，将无效用电现象降低到零。”该公司制造部部长朱勇说道。</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为确保2019年能源管理目标的顺利完成，铜冠铜箔公司制定了节电专项考核管理办法，考核内容包括各工场年度节能减支目标完成情况、能源管理基础工作、能源单耗指标、能源管理系统点检维护和供电稳定性以及重点工作计划的实施情况等。“每季度考核小组都会按照这张考核表对各工场能源管理工作进行评分，年终对节能减支目标完成情况进行核算，最终进行年度综合评比兑现，谁节约得多，谁的奖励就多。”王同指着一张考核表对笔者说道。</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节约不是靠喊出来的，要靠管理、要靠科技，要采用新工艺、新产品、新技术对现有的工艺设备等进行优化、改造，才能有事半功倍的效果。”王同说道。铜冠铜箔公司组织工场认真梳理了近30项节能改造项目，并明确了责任人及改造期限，其中，高频开关电源、蒸汽管道背压发电、生箔机剐水、处理机冷却水以及高效电机的节能改造等重点改造项目方案已经确定，并正在积极实施中。“你看，那个就是我们正在实施的蒸汽管道背压发电改造工程，目前正在收尾。”朱勇一边说，一边指着窗外的蒸汽管道，“这个改造要是完成了，我们不仅可以提高末端供汽压力，增加蒸汽热交换效果，减少低压损失，而且背压发电机每年还能发电288万千瓦时，节约能源成本约195万元。”</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为尽最大可能挖潜降耗，铜冠铜箔公司一方面加强节电检测手段，通过技术检测与分析，找出不合理的用电配置，提高电能利用效率。目前，已完成池州工场的设备检测，相关整改措施正在制定中;合肥工场检测正在进行中。另一方面，该公司加强能源管理的统计分析工作，各工场每月召开月度能源分析会，公司每季度召开三地的季度能源分析会，根据对比、对标分析的结果，及时提出改进措施，挖掘节能空间。</w:t>
      </w:r>
    </w:p>
    <w:p>
      <w:pPr>
        <w:widowControl/>
        <w:jc w:val="left"/>
        <w:outlineLvl w:val="1"/>
        <w:rPr>
          <w:rFonts w:hint="eastAsia" w:ascii="宋体" w:hAnsi="宋体" w:cs="宋体"/>
          <w:b/>
          <w:bCs/>
          <w:kern w:val="0"/>
          <w:sz w:val="30"/>
          <w:szCs w:val="30"/>
          <w:lang w:eastAsia="zh-CN"/>
        </w:rPr>
      </w:pPr>
      <w:bookmarkStart w:id="14" w:name="_Toc5639"/>
      <w:r>
        <w:rPr>
          <w:rFonts w:hint="eastAsia" w:ascii="宋体" w:hAnsi="宋体" w:cs="宋体"/>
          <w:b/>
          <w:bCs/>
          <w:kern w:val="0"/>
          <w:sz w:val="30"/>
          <w:szCs w:val="30"/>
          <w:lang w:eastAsia="zh-CN"/>
        </w:rPr>
        <w:t>云铜股份开展扫黑除恶系列活动</w:t>
      </w:r>
      <w:bookmarkEnd w:id="14"/>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近日，云南铜业股份有限公司党委充分发挥党组织优势，积极开展“扫黑除恶——基层党组织在行动”系列活动。在活动过程中，云铜股份向广大干部职工发出公开信，滚动播放宣传口号，营造浓厚的氛围;各机关党支部开展“扫黑除恶，党员先行”主题党日活动，自觉学习扫黑除恶相关知识;党员志愿者及专职法律顾问走进社区，向居民讲解扫黑除恶的意义，引导和鼓励党员及群众参与到专项斗争中。</w:t>
      </w:r>
    </w:p>
    <w:p>
      <w:pPr>
        <w:widowControl/>
        <w:jc w:val="left"/>
        <w:outlineLvl w:val="1"/>
        <w:rPr>
          <w:rFonts w:hint="eastAsia" w:ascii="宋体" w:hAnsi="宋体" w:cs="宋体"/>
          <w:b/>
          <w:bCs/>
          <w:kern w:val="0"/>
          <w:sz w:val="30"/>
          <w:szCs w:val="30"/>
          <w:lang w:eastAsia="zh-CN"/>
        </w:rPr>
      </w:pPr>
      <w:bookmarkStart w:id="15" w:name="_Toc20080"/>
      <w:r>
        <w:rPr>
          <w:rFonts w:hint="eastAsia" w:ascii="宋体" w:hAnsi="宋体" w:cs="宋体"/>
          <w:b/>
          <w:bCs/>
          <w:kern w:val="0"/>
          <w:sz w:val="30"/>
          <w:szCs w:val="30"/>
          <w:lang w:eastAsia="zh-CN"/>
        </w:rPr>
        <w:t>张家港联合铜业：这个“五一”因他们的坚守而精彩</w:t>
      </w:r>
      <w:bookmarkEnd w:id="15"/>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今年五一节期间，在张家港联合铜业公司，从阳极炉加料到浇铸生产，从常规电解到PC电解，从现场货物卸载到叉运，到处是一派繁忙的景象。公司500多名员工始终坚守生产一线，全力投入各个岗位生产，用辛勤的劳动共同托起“铜业梦”。</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上午8:45分，笔者走进精炼车间，顿时被火热的劳动场面所感染。此时，1#阳极炉正在出铜浇铸作业。只见炙热的铜水通过溜槽流入钵体，定量浇铸系统通过自动控制精确地浇铸到阳极模，两个硕大的圆盘浇铸机在缓缓转动，一块块刚刚浇铸成型的阳极板把整个厂房映衬的通红，滚烫的阳极板被自动翻板机吊起放入冷却槽，顿时现场被雾气所笼罩，火光和雾气相互交映，场面十分壮观。</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“为了确保PC电解满负荷生产，节日期间我们保证两台阳极炉生产，单炉日产量都保持在250吨左右，炉时和重油单耗均创历史同期最好水平!”精炼车间精炼一班班长张贤忠信心满满地说。</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在阳极炉中控室，工作人员一边目不转睛地盯着屏幕跳动的数据，一边手握对讲机向生产现场发出一道道指令。“越是节日期间我们越是更加注重环保控制，目前阳极炉氮氧化物、烟气等环保在线监测指标远低于环保部门监测指标，确保达到超低排放标准!”该车间精炼二班炉前主操作手、公司优秀共产党员方卫龙的坚定的话语中彰显出一线员工的责任与担当。</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在电解车间ⅠⅡ期，偌大的厂房上，“空姐”驾驶着行车在电解槽面上空来回穿梭，一排排黄灿灿的A级铜被行车从电解槽中吊出，煮洗、拨片、校正……各个工序和岗位的工人师傅们熟练地操作着，配合得是那样的默契，一切都显得那样井然有序。电解车间ⅠⅡ期副值班长李敏对笔者说：“今年电解车间生产任务是30万吨、力争31万吨。从年初到现在，我们把每个班的产量都排得满满当当。而且，车间结合工会开展的劳动竞赛，在每个工段展开了产量、质量对抗赛，极大地调动了员工的工作积极性。目前，常规电解系统一季度已经超产5145吨，平均A级铜率达到99.25%，均创历史较好水平。”</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笔者又来到PC电解车间， PC电解车间副值班长侯燕洲深有感触地指着刚出品的电铜说：“由于新工艺不配套和电解液成分配比等原因，从去年下半年到今年年初，PC电铜质量持续波动，A级铜率都不到60%，给产品销售带来很大被动。我们通过开展技术攻关，与同行业企业对标，车间主任、值班长轮流跟班统计分析工艺指标数据，奋战了100多个日日夜夜，终于攻克了电铜质量波动的难关。1-4月份，PC电铜A级铜率平均保持在99%以上，并实现了满负荷生产。这不，我们4月份工资中，公司领导还给予我们每人200元的特别奖励!”说完便爽朗地笑了起来。</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临近中午时分，笔者走出生产车间，看见叉车不停地在厂区内来回穿梭，一辆辆等候卸载的集装箱和满载成品电解铜的货车排成了长龙，依然是一派繁忙的景象。在这里，每一名坚守岗位的张家港联合铜业公司的员工都在演绎着不一样的精彩!此时此刻，笔者心中不禁感慨，正是因为这些有色产业工人的默默坚守和奉献，才有企业的生机和活力。“打造世界铜冠，人企共同发展”不仅是铜陵有色的愿景，更是每一名铜陵有色员工共同的责任和使命!</w:t>
      </w:r>
    </w:p>
    <w:p>
      <w:pPr>
        <w:widowControl/>
        <w:jc w:val="left"/>
        <w:outlineLvl w:val="1"/>
        <w:rPr>
          <w:rFonts w:hint="eastAsia" w:ascii="宋体" w:hAnsi="宋体" w:cs="宋体"/>
          <w:b/>
          <w:bCs/>
          <w:kern w:val="0"/>
          <w:sz w:val="30"/>
          <w:szCs w:val="30"/>
          <w:lang w:val="en-US" w:eastAsia="zh-CN"/>
        </w:rPr>
      </w:pPr>
      <w:bookmarkStart w:id="16" w:name="_Toc27990"/>
      <w:r>
        <w:rPr>
          <w:rFonts w:hint="eastAsia" w:ascii="宋体" w:hAnsi="宋体" w:cs="宋体"/>
          <w:b/>
          <w:bCs/>
          <w:kern w:val="0"/>
          <w:sz w:val="30"/>
          <w:szCs w:val="30"/>
          <w:lang w:val="en-US" w:eastAsia="zh-CN"/>
        </w:rPr>
        <w:t>安徽省一季度黑色金属矿采选业利润总额同比增长1.2倍</w:t>
      </w:r>
      <w:bookmarkEnd w:id="16"/>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从安徽省统计局获悉，今年一季度，安徽省规模以上工业企业实现利润总额492.1亿元，同比增长12.8%，增速比上年同期回落2.1个百分点，居全国第8、中部第2位。</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其中，安徽省40个工业大类行业中，28个行业利润总额同比增长，12个减少。主要行业利润情况如下：化学纤维制造业增长1.8倍，非金属矿采选业增长1.2倍，黑色金属矿采选业增长1.2倍，纺织业增长80.3%，水的生产和供应业增长48.3%。</w:t>
      </w:r>
    </w:p>
    <w:p>
      <w:pPr>
        <w:widowControl/>
        <w:jc w:val="left"/>
        <w:outlineLvl w:val="1"/>
        <w:rPr>
          <w:rFonts w:hint="eastAsia" w:ascii="宋体" w:hAnsi="宋体" w:cs="宋体"/>
          <w:b/>
          <w:bCs/>
          <w:kern w:val="0"/>
          <w:sz w:val="30"/>
          <w:szCs w:val="30"/>
          <w:lang w:eastAsia="zh-CN"/>
        </w:rPr>
      </w:pPr>
      <w:bookmarkStart w:id="17" w:name="_Toc13747"/>
      <w:r>
        <w:rPr>
          <w:rFonts w:hint="eastAsia" w:ascii="宋体" w:hAnsi="宋体" w:cs="宋体"/>
          <w:b/>
          <w:bCs/>
          <w:kern w:val="0"/>
          <w:sz w:val="30"/>
          <w:szCs w:val="30"/>
          <w:lang w:eastAsia="zh-CN"/>
        </w:rPr>
        <w:t>2019年中国垃圾发电行业市场现状及发展趋势分析 诸多发展难题，提升热值是关键</w:t>
      </w:r>
      <w:bookmarkEnd w:id="17"/>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垃圾发电产业发展依然举步维艰 诸多发展痛点限制行业发展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1988年，我国第一座生活垃圾焚烧发电厂(300吨/日)投运。截至2018年底,我国投运的生活垃圾焚烧发电厂约364座，生活垃圾焚烧处理能力达到37万吨/日，稳居全球第一，总装机约7780MW。”在近日举办的“第九届中国垃圾焚烧发电论坛暨固废处理技术交流会”上，住建部市政公用行业专家委员会环境卫生专家组成员、中国城市建设研究院有限公司总工程师徐海云介绍。他同时提出，历经30年发展，垃圾发电产业发展依然举步维艰。</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我国垃圾焚烧发电产业在步入快速发展轨道的同时，低价竞标、带病运行等问题也逐渐暴露，前期资金投入不足、补贴面临退坡等问题开始制约行业发展。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我国垃圾发电行业市场规模：垃圾焚烧产能持续增长，十三五规模或达两千亿</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根据国家统计局数据，我国生活垃圾焚烧无害化处理能力(仅包含设定城市)近年来保持了较快增长，截至2017年我国城市生活垃圾焚烧产能达到29.8万吨/日，垃圾焚烧处理能力2012-2017年处于持续高投产状态，其中2012-2016年平均年新增产能约为3.2万吨/日，2017年城市新增垃圾焚烧产能较2012-2016年平均新增产能值提升1万吨/日，达到4.2万吨/日。按照当前趋势及“十三五”规划，预计到2020年，我国垃圾焚烧产能将达到59万吨/日。</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2006-2020年我国生活垃圾焚烧无害化处理能力统计情况</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数据来源：前瞻产业研究院整理</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前瞻产业研究院发布的《中国垃圾发电行业市场前瞻与投资战略规划分析报告》统计数据显示，根据国家“十三五规划”，2020年产能达到59.1万吨/年，截至2017年底已投运产能为35.2万吨，假设2018-2020年平均每年增加8万吨/年的垃圾发电产能，可于2020年完成目标，综合考虑工程、设备以及运营市场，十三五期间垃圾焚烧总市场规模达到2438亿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2016-2020年我国垃圾发电行业市场规模统计情况及预测(单位：亿元)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数据来源：前瞻产业研究院整理</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增量转向县级城市</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国家发改委2012年发布的《关于完善垃圾焚烧发电价格政策的通知》指出，执行全国统一垃圾发电标杆电价每千瓦时0.65元。引入补贴政策后，政府支付的垃圾处理服务费和垃圾焚烧发电的上网电费收入成为垃圾发电企业收入的两大支柱来源。</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此外，政策层面也对垃圾焚烧提出了要求。《国家能源局关于可再生能源发展“十三五”规划实施的指导意见》提出的垃圾焚烧发电“十三五”规划布局方案，明确在30个省(区、市)及新疆生产建设兵团布局529个垃圾焚烧发电项目，装机容量1022万千瓦。</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政策刺激下，垃圾焚烧发电项目近年来增长迅速。住建部环境卫生技术研究中心副总工刘畅表示，焚烧发电产业规模当前正持续扩大，市场集中度不断提高。“目前，我国焚烧发电行业有14家行业领先企业，已运营项目186个，处理能力约24万吨/日，占全国已建成焚烧设施处理能力的85.2%，其中12家企业已经完成了资产证券化。”</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相关资料显示，目前垃圾焚烧发电厂主要分布在60万人口以上的地区，集中在中东部大、中型城市，未来布局预计将有所转移。“目前，地市一级资源已基本‘瓜分’完毕，2018年上半年，国内新增垃圾焚烧发电厂项目大部分位于三、四线城市，县一级项目占比较大。垃圾焚烧发电预计有3—5年的开发窗口期，项目特许经营权竞争愈演愈烈。”国家电投山东电力工程咨询院有限公司高工盖东飞介绍。</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上下游缺钱成难题</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多位参会专家表示，垃圾焚烧发电行业在资金方面“骑虎难下”。其中，补贴退坡的预期引起行业担忧。徐海云表示：“据统计，国家可再生能源补贴资金缺口已达千亿，补贴作为垃圾焚烧发电行业的主要收入，延迟发放或退坡取消将对发电厂的收入预期带来明显影响，一些经济相对不发达的地区影响尤甚。”</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据了解，目前我国垃圾焚烧发电行业多采用BOT模式运营，企业投资参与前期建设，投运后收回成本的方式之一就是补贴。如果补贴退坡，企业盈利空间压缩，高标准下投资成本上升，后续发展将陷入困境。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此外，前端资金投入不足也掣肘垃圾发电产业可持续发展。“有些地方政府采用低价格中标的BOT方式运作，容易造成设施简易、配置低端。而且，早期建成的垃圾焚烧发电厂，垃圾热能利用效率不足25%，在生产成本年年高涨的情况下亏损严重，是在重蹈小火电发展的老路。” 中国电机工程学会热电专委会委员陈耀东表示。</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值得一提的是，在环保行业整体遭遇“寒冬”的背景下，融资也成为垃圾发电企业的痛点。有专家表示，目前大型民营企业的融资成本普遍上升3个百分点以上，中小企业基本融不到钱。</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对于资金问题，启迪环境科技发展股份有限公司固废及可再生资源中心副总经理王文侠总结道：“整个垃圾发电产业链都为钱所困。市场竞争加剧、环保监管趋严的情况下，行业总体资金投入不足;分级收集、终端集中处置的同时，转运处置成本逐渐加大;可再生能源发展基金缺口越来越大。同时，技术工艺、排放控制问题凸显、监管力度不够、信息不透明等问题制约着行业的健康发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提升热值是关键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2016年，四部委联合发布《关于进一步加强城市生活垃圾焚烧处理工作的意见》明确指出，推进产业园区建设，统筹生活垃圾、建筑垃圾、餐厨垃圾等不同种类型垃圾处理，形成一体化项目群，降低选址难度和建设投入。</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了解，我国垃圾具有含水率低、热值低、成分复杂等特点，建立垃圾分类提高垃圾发电热效率成为行业共识。盖东飞表示，垃圾分类是降低垃圾发电运维成本的方式之一，将含水率高的餐饮垃圾及不易燃烧垃圾等进行筛选分类，从源头上树立垃圾分类观念及意识。</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对此，锦江环境技术总监方朝军认为，对相应小型火电厂的垃圾焚烧发电厂进行改造升级换代，利用余热资源可延伸下游产业链，如打造园林绿化植物培育、生态农业、旅游观光等工程。“同时，建立区域化清洁能源转化中心，以地级市为例，对周边200公里以内的城镇生活垃圾进行分选，打造循环经济产业园。”</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徐海云指出，垃圾焚烧企业仍要全面完成“装、树、联”三项任务。“政府方面，可在生活垃圾焚烧发电电价补贴总额保持基本不变的情况下建立退出机制。经济发达地区先退出，比如可以让人均GDP超过2万美元的城市优先退出，优先保证经济相对不发达的地区获得垃圾焚烧发电补贴。”</w:t>
      </w:r>
    </w:p>
    <w:p>
      <w:pPr>
        <w:widowControl/>
        <w:jc w:val="left"/>
        <w:outlineLvl w:val="1"/>
        <w:rPr>
          <w:rFonts w:hint="eastAsia" w:ascii="宋体" w:hAnsi="宋体" w:cs="宋体"/>
          <w:b/>
          <w:bCs/>
          <w:kern w:val="0"/>
          <w:sz w:val="30"/>
          <w:szCs w:val="30"/>
          <w:lang w:val="en-US" w:eastAsia="zh-CN"/>
        </w:rPr>
      </w:pPr>
      <w:bookmarkStart w:id="18" w:name="_Toc13601"/>
      <w:r>
        <w:rPr>
          <w:rFonts w:hint="eastAsia" w:ascii="宋体" w:hAnsi="宋体" w:cs="宋体"/>
          <w:b/>
          <w:bCs/>
          <w:kern w:val="0"/>
          <w:sz w:val="30"/>
          <w:szCs w:val="30"/>
          <w:lang w:val="en-US" w:eastAsia="zh-CN"/>
        </w:rPr>
        <w:t>山西省2019年力争完成十种有色金属产量140万吨</w:t>
      </w:r>
      <w:bookmarkEnd w:id="18"/>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日消息，为贯彻山西省委经济工作会议、山西省工信工作会议精神，推动山西省有色金属行业转型升级，山西省工信厅制定了《山西省有色金属行业转型升级2019年行动计划》，推进目标是，2019年力争完成十种有色金属产量140万吨，其中：电解铝完成110万吨、阴极铜20万吨、金属镁10万吨。有色金属工业规模以上工业增加值同比增长15%。</w:t>
      </w:r>
    </w:p>
    <w:p>
      <w:pPr>
        <w:widowControl/>
        <w:jc w:val="left"/>
        <w:outlineLvl w:val="1"/>
        <w:rPr>
          <w:rFonts w:hint="eastAsia" w:ascii="宋体" w:hAnsi="宋体" w:cs="宋体"/>
          <w:b/>
          <w:bCs/>
          <w:kern w:val="0"/>
          <w:sz w:val="30"/>
          <w:szCs w:val="30"/>
          <w:lang w:val="en-US" w:eastAsia="zh-CN"/>
        </w:rPr>
      </w:pPr>
      <w:bookmarkStart w:id="19" w:name="_Toc5686"/>
      <w:r>
        <w:rPr>
          <w:rFonts w:hint="eastAsia" w:ascii="宋体" w:hAnsi="宋体" w:cs="宋体"/>
          <w:b/>
          <w:bCs/>
          <w:kern w:val="0"/>
          <w:sz w:val="30"/>
          <w:szCs w:val="30"/>
          <w:lang w:val="en-US" w:eastAsia="zh-CN"/>
        </w:rPr>
        <w:t>瑞仪光电将开发高端Mini LED背光单元</w:t>
      </w:r>
      <w:bookmarkEnd w:id="19"/>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据悉，LED背光单元(BLU)产商瑞仪光电日前表示，将在未来3到5年内推出使用了Mini LED芯片的高端LED背光单元。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瑞仪光电首席执行官Wang Pan-jan指出，公司开发Mini LED背光的历史已有3到4年，该技术的开发已经成熟，而且消费者都接受这些BLU的价格。但是，随着OLED面板价格的下滑，Mini LED背光遭遇的压力越来越大。</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虽然瑞仪光电大部分LED BLU用于IT产品，但它在2018年第四季度提供了156,000个用于汽车显示器的BLU，在2019年第一季度提供了222,000个，并且预计今年第二季度的出货量将增加到450,000个。</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2019年第一季度，瑞仪光电出货的用于手机和平板电脑的BLU数量达到了3079.7万个，用于显示器和笔记本电脑的BLU数量为873.7万个，用于电视的BLU达145,000个。与此同时，2019年第一季度，用于手机和电脑设备的BLU营收达到了总体营收148.59亿新台币(4.82亿美元)的65%;用于显示器和笔记本电脑的BLU营收占比30%;用于电视的BLU营收占比3%;其他部分营收占比2%;从区域来看，中国台湾市场营收占比46%;韩国市场营收占比32%;日本市场营收占比15%;中国大陆市场营收占比7%。</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Wang表示，LED BLU的需求在2018年第三季度出现反弹，随后在第四季度达到了巅峰，2019年第一季度需求保持平稳;预计这种需求将在2019年第二季度下滑，然后在第三季度反弹。</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展望2019年，瑞仪光电表示将继续专注于平板电脑和笔记本电脑领域，并会开发出适应市场利基的新型BLU产品。</w:t>
      </w:r>
    </w:p>
    <w:p>
      <w:pPr>
        <w:widowControl/>
        <w:jc w:val="left"/>
        <w:outlineLvl w:val="1"/>
        <w:rPr>
          <w:rFonts w:hint="eastAsia" w:ascii="宋体" w:hAnsi="宋体" w:cs="宋体"/>
          <w:b/>
          <w:bCs/>
          <w:kern w:val="0"/>
          <w:sz w:val="30"/>
          <w:szCs w:val="30"/>
          <w:lang w:val="en-US" w:eastAsia="zh-CN"/>
        </w:rPr>
      </w:pPr>
      <w:bookmarkStart w:id="20" w:name="_Toc23050"/>
      <w:r>
        <w:rPr>
          <w:rFonts w:hint="eastAsia" w:ascii="宋体" w:hAnsi="宋体" w:cs="宋体"/>
          <w:b/>
          <w:bCs/>
          <w:kern w:val="0"/>
          <w:sz w:val="30"/>
          <w:szCs w:val="30"/>
          <w:lang w:val="en-US" w:eastAsia="zh-CN"/>
        </w:rPr>
        <w:t>19022千瓦！宁夏下发“十三五”第二批光伏扶贫项目计划</w:t>
      </w:r>
      <w:bookmarkEnd w:id="20"/>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日前，宁夏发改委下发了“十三五”第二批光伏扶贫项目计划，本次国家能源局、国务扶贫办下达我区1个县光伏扶贫项目，共39个村级光伏扶贫电站(以下简称电站)，总装机规模19022千瓦，帮扶对象为39个建档立卡贫困村的2738户建档立卡贫困户。</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通知要求西吉县、彭阳县、原州区、海原县要高度重视光伏扶贫工作，发改、扶贫部门及时向党政领导汇报，切实履行职责，增强紧迫感和责任感，党政一把手负总责，分管领导分工负责，加快推进第一批光伏扶贫项目建设进度，须在2019年6月30日(含)前全容量建成并网。项目建设过程中，各相关政府部门、企业要做好项目施工组织实施，加强工程建设安全、工程质量管理。</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此外，要求红寺堡区政府及相关部门高度重视，严格按照《光伏扶贫电站管理办法的通知》(国能发新能〔2018〕29号)、《自治区发展改革委自治区扶贫办关于下达我区“十三五”第一批光伏扶贫项目计划的通知》(宁发改能源(发展)〔2018〕355号)、《宁夏光伏扶贫电站收益分配管理办法(试行)的通知》(宁扶贫办发〔2018〕111号)、《宁夏回族自治区光伏扶贫电站实施细则的通知》(宁发改能源(发展)〔2018〕668号)、《宁夏回族自治区光伏扶贫电站关键设备标准、施工规范、验收规范、运行维护规范》等有关要求，实施好光伏扶贫工程，并按自治区光伏扶贫电站收益分配管理办法，落实好收益使用管理，原则上应在2019年底前全容量建成并网。</w:t>
      </w:r>
    </w:p>
    <w:p>
      <w:pPr>
        <w:widowControl/>
        <w:jc w:val="left"/>
        <w:outlineLvl w:val="1"/>
        <w:rPr>
          <w:rFonts w:hint="eastAsia" w:ascii="宋体" w:hAnsi="宋体" w:cs="宋体"/>
          <w:b/>
          <w:bCs/>
          <w:kern w:val="0"/>
          <w:sz w:val="30"/>
          <w:szCs w:val="30"/>
          <w:lang w:val="en-US" w:eastAsia="zh-CN"/>
        </w:rPr>
      </w:pPr>
      <w:bookmarkStart w:id="21" w:name="_Toc2506"/>
      <w:r>
        <w:rPr>
          <w:rFonts w:hint="eastAsia" w:ascii="宋体" w:hAnsi="宋体" w:cs="宋体"/>
          <w:b/>
          <w:bCs/>
          <w:kern w:val="0"/>
          <w:sz w:val="30"/>
          <w:szCs w:val="30"/>
          <w:lang w:val="en-US" w:eastAsia="zh-CN"/>
        </w:rPr>
        <w:t>太阳能供电设备可以使海水可以直接饮用</w:t>
      </w:r>
      <w:bookmarkEnd w:id="21"/>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全球水危机模式，有近十亿人无法获得干净的饮用水。但是，由屡获殊荣的英国公司一个新的太阳能供电设备：Desolenator，可以将海水转化为饮用水，并可能改变这种可怕的情况。</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采用专利技术，可以将海水和其他非饮用水源成纯净的蒸馏水，适合人类食用。每天，能生产15升的水，不使用电源和没有移动部件或过滤器等的，本发明是难以突破并易于维护。为了让事情变得更好，可以为一个家庭在一段长达20年的清洁水使用。</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Desolenat公司CEO威廉˙扬森在一份新闻稿中表示“世界水的大规模的97%是盐水和我们的计划改变这一宝贵的和可用的资源，破坏全球水危机以前所未有的方式。这个过程被称为海水淡化，现有的技术是昂贵的，效率低下，不成比例水渠在世界的全球能源供应的0.5%。Desolenator是从现有的海水淡化和家用净水技术不同。它利用太阳能发电，最大限度地提高太阳辐射，通过热，电和热交换的组合技术。”</w:t>
      </w:r>
    </w:p>
    <w:p>
      <w:pPr>
        <w:widowControl/>
        <w:wordWrap w:val="0"/>
        <w:spacing w:after="90" w:line="288" w:lineRule="auto"/>
        <w:ind w:firstLine="480"/>
        <w:jc w:val="left"/>
        <w:rPr>
          <w:rFonts w:hint="default" w:ascii="仿宋_GB2312" w:eastAsia="仿宋_GB2312" w:cs="仿宋_GB2312"/>
          <w:sz w:val="28"/>
          <w:szCs w:val="28"/>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43</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pict>
        <v:shape id="图片 7" o:spid="_x0000_s2049" o:spt="75" alt="内页.jpg" type="#_x0000_t75" style="position:absolute;left:0pt;margin-left:-84.55pt;margin-top:-43.3pt;height:842.25pt;width:594.6pt;z-index:-251656192;mso-width-relative:page;mso-height-relative:page;" filled="f" o:preferrelative="t" stroked="f" coordsize="21600,21600">
          <v:path/>
          <v:fill on="f" focussize="0,0"/>
          <v:stroke on="f" joinstyle="miter"/>
          <v:imagedata r:id="rId1" o:title=""/>
          <o:lock v:ext="edit" aspectratio="t"/>
        </v:shape>
      </w:pict>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5396"/>
    <w:rsid w:val="000D68C1"/>
    <w:rsid w:val="000D6D53"/>
    <w:rsid w:val="000D7735"/>
    <w:rsid w:val="000E04F3"/>
    <w:rsid w:val="000E19A5"/>
    <w:rsid w:val="000E63DD"/>
    <w:rsid w:val="000E684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06C07"/>
    <w:rsid w:val="002151B0"/>
    <w:rsid w:val="00215BBF"/>
    <w:rsid w:val="00216F82"/>
    <w:rsid w:val="002177E6"/>
    <w:rsid w:val="00221C2A"/>
    <w:rsid w:val="00223800"/>
    <w:rsid w:val="00223BE2"/>
    <w:rsid w:val="00225A7B"/>
    <w:rsid w:val="00225EE0"/>
    <w:rsid w:val="00227A47"/>
    <w:rsid w:val="00227E52"/>
    <w:rsid w:val="00234285"/>
    <w:rsid w:val="00234AA3"/>
    <w:rsid w:val="00234E8B"/>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AA0"/>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604"/>
    <w:rsid w:val="0031156C"/>
    <w:rsid w:val="003121D0"/>
    <w:rsid w:val="00312710"/>
    <w:rsid w:val="003130A5"/>
    <w:rsid w:val="00315946"/>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49A"/>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E4262"/>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1FB"/>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4AC9"/>
    <w:rsid w:val="006D55FA"/>
    <w:rsid w:val="006D5E9F"/>
    <w:rsid w:val="006E2C5C"/>
    <w:rsid w:val="006E2ED0"/>
    <w:rsid w:val="006E2F6E"/>
    <w:rsid w:val="006E39EF"/>
    <w:rsid w:val="006E5B88"/>
    <w:rsid w:val="006E69F2"/>
    <w:rsid w:val="006E7177"/>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0087"/>
    <w:rsid w:val="008A1638"/>
    <w:rsid w:val="008A1AC2"/>
    <w:rsid w:val="008A350A"/>
    <w:rsid w:val="008A652C"/>
    <w:rsid w:val="008B2404"/>
    <w:rsid w:val="008B346D"/>
    <w:rsid w:val="008B3C8E"/>
    <w:rsid w:val="008B42AC"/>
    <w:rsid w:val="008B507B"/>
    <w:rsid w:val="008B6E40"/>
    <w:rsid w:val="008B770B"/>
    <w:rsid w:val="008B7927"/>
    <w:rsid w:val="008C48BF"/>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9F7541"/>
    <w:rsid w:val="009F7E88"/>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2A8A"/>
    <w:rsid w:val="00A835FA"/>
    <w:rsid w:val="00A8464B"/>
    <w:rsid w:val="00A85B66"/>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CFB"/>
    <w:rsid w:val="00B44247"/>
    <w:rsid w:val="00B450FD"/>
    <w:rsid w:val="00B459CC"/>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5FF"/>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4050A"/>
    <w:rsid w:val="00C434E3"/>
    <w:rsid w:val="00C44778"/>
    <w:rsid w:val="00C5270F"/>
    <w:rsid w:val="00C527B1"/>
    <w:rsid w:val="00C5299A"/>
    <w:rsid w:val="00C53ED0"/>
    <w:rsid w:val="00C544EC"/>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2EC8"/>
    <w:rsid w:val="00D833BA"/>
    <w:rsid w:val="00D8412B"/>
    <w:rsid w:val="00D8701D"/>
    <w:rsid w:val="00D873DC"/>
    <w:rsid w:val="00D879D3"/>
    <w:rsid w:val="00D9002E"/>
    <w:rsid w:val="00D909BD"/>
    <w:rsid w:val="00D94552"/>
    <w:rsid w:val="00D9548D"/>
    <w:rsid w:val="00D955BE"/>
    <w:rsid w:val="00D95ABE"/>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22FA"/>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5BAE"/>
    <w:rsid w:val="00F172BE"/>
    <w:rsid w:val="00F20820"/>
    <w:rsid w:val="00F22288"/>
    <w:rsid w:val="00F22DF7"/>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3D41"/>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 w:val="00FF690A"/>
    <w:rsid w:val="0108647F"/>
    <w:rsid w:val="01242B97"/>
    <w:rsid w:val="01443004"/>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38E3DE1"/>
    <w:rsid w:val="03A31238"/>
    <w:rsid w:val="03A83FB4"/>
    <w:rsid w:val="03BD361F"/>
    <w:rsid w:val="03E944AB"/>
    <w:rsid w:val="045734E9"/>
    <w:rsid w:val="048B3E14"/>
    <w:rsid w:val="04A859D9"/>
    <w:rsid w:val="04CC765A"/>
    <w:rsid w:val="04D11DD0"/>
    <w:rsid w:val="05036B30"/>
    <w:rsid w:val="051D27ED"/>
    <w:rsid w:val="051E0EED"/>
    <w:rsid w:val="05541983"/>
    <w:rsid w:val="055E5928"/>
    <w:rsid w:val="056A01C4"/>
    <w:rsid w:val="058F5787"/>
    <w:rsid w:val="05BD07EA"/>
    <w:rsid w:val="05C65AF1"/>
    <w:rsid w:val="05F84F04"/>
    <w:rsid w:val="05FC3ECD"/>
    <w:rsid w:val="06022A2D"/>
    <w:rsid w:val="0627678C"/>
    <w:rsid w:val="06525A6F"/>
    <w:rsid w:val="066820CF"/>
    <w:rsid w:val="06A85C49"/>
    <w:rsid w:val="06DB4EFA"/>
    <w:rsid w:val="071B239F"/>
    <w:rsid w:val="079314E2"/>
    <w:rsid w:val="0797412C"/>
    <w:rsid w:val="081B1CFB"/>
    <w:rsid w:val="081C4F49"/>
    <w:rsid w:val="086F5437"/>
    <w:rsid w:val="089D188E"/>
    <w:rsid w:val="08E36401"/>
    <w:rsid w:val="090C68E1"/>
    <w:rsid w:val="09200547"/>
    <w:rsid w:val="09296AB4"/>
    <w:rsid w:val="09404F53"/>
    <w:rsid w:val="09F3797E"/>
    <w:rsid w:val="09FE71CA"/>
    <w:rsid w:val="0A1E0336"/>
    <w:rsid w:val="0A6510C2"/>
    <w:rsid w:val="0A6B43FA"/>
    <w:rsid w:val="0A7D73CF"/>
    <w:rsid w:val="0AC6783F"/>
    <w:rsid w:val="0B5A2860"/>
    <w:rsid w:val="0B7C1DFC"/>
    <w:rsid w:val="0B80619A"/>
    <w:rsid w:val="0BA66A88"/>
    <w:rsid w:val="0BCA3809"/>
    <w:rsid w:val="0BDE2C73"/>
    <w:rsid w:val="0C764F66"/>
    <w:rsid w:val="0D1F2AC7"/>
    <w:rsid w:val="0D4161D6"/>
    <w:rsid w:val="0D5F0C35"/>
    <w:rsid w:val="0D651073"/>
    <w:rsid w:val="0D98113F"/>
    <w:rsid w:val="0DA73B86"/>
    <w:rsid w:val="0DD84583"/>
    <w:rsid w:val="0E036F7D"/>
    <w:rsid w:val="0E1D2431"/>
    <w:rsid w:val="0ED5398D"/>
    <w:rsid w:val="0EDC4477"/>
    <w:rsid w:val="0F0F7B37"/>
    <w:rsid w:val="0F1F63BF"/>
    <w:rsid w:val="0F390336"/>
    <w:rsid w:val="0F520A09"/>
    <w:rsid w:val="0FD359B9"/>
    <w:rsid w:val="0FDA0251"/>
    <w:rsid w:val="0FF4582F"/>
    <w:rsid w:val="100A14E3"/>
    <w:rsid w:val="102449F6"/>
    <w:rsid w:val="102F2633"/>
    <w:rsid w:val="10EB59A7"/>
    <w:rsid w:val="112137E7"/>
    <w:rsid w:val="1154496C"/>
    <w:rsid w:val="11667AAD"/>
    <w:rsid w:val="11B84B36"/>
    <w:rsid w:val="11F2404A"/>
    <w:rsid w:val="122F0942"/>
    <w:rsid w:val="124608DE"/>
    <w:rsid w:val="12477A61"/>
    <w:rsid w:val="129D4DE6"/>
    <w:rsid w:val="12E80F52"/>
    <w:rsid w:val="139871D0"/>
    <w:rsid w:val="13D600B4"/>
    <w:rsid w:val="13F43368"/>
    <w:rsid w:val="13FA141C"/>
    <w:rsid w:val="140E5F99"/>
    <w:rsid w:val="141A2D35"/>
    <w:rsid w:val="14432EB8"/>
    <w:rsid w:val="149916E5"/>
    <w:rsid w:val="151F2E24"/>
    <w:rsid w:val="15460BDD"/>
    <w:rsid w:val="158B35E9"/>
    <w:rsid w:val="15A63561"/>
    <w:rsid w:val="15B53B9F"/>
    <w:rsid w:val="15BE7CAB"/>
    <w:rsid w:val="15F905BA"/>
    <w:rsid w:val="16212955"/>
    <w:rsid w:val="163E3747"/>
    <w:rsid w:val="16531805"/>
    <w:rsid w:val="16AB3ED9"/>
    <w:rsid w:val="16BC62B8"/>
    <w:rsid w:val="17125301"/>
    <w:rsid w:val="171D1F4E"/>
    <w:rsid w:val="17286204"/>
    <w:rsid w:val="17583913"/>
    <w:rsid w:val="1771724D"/>
    <w:rsid w:val="17935A31"/>
    <w:rsid w:val="17993FD1"/>
    <w:rsid w:val="17C64A09"/>
    <w:rsid w:val="17DB2EE0"/>
    <w:rsid w:val="17F47BED"/>
    <w:rsid w:val="17F67C40"/>
    <w:rsid w:val="181548D3"/>
    <w:rsid w:val="18435EB9"/>
    <w:rsid w:val="18826DA1"/>
    <w:rsid w:val="18A53C62"/>
    <w:rsid w:val="18B175CE"/>
    <w:rsid w:val="19251DDD"/>
    <w:rsid w:val="19717A60"/>
    <w:rsid w:val="197B3D12"/>
    <w:rsid w:val="1982122A"/>
    <w:rsid w:val="198928A5"/>
    <w:rsid w:val="19D91D07"/>
    <w:rsid w:val="1A323497"/>
    <w:rsid w:val="1A3C0102"/>
    <w:rsid w:val="1A66238D"/>
    <w:rsid w:val="1A7C5346"/>
    <w:rsid w:val="1A893033"/>
    <w:rsid w:val="1AF444A6"/>
    <w:rsid w:val="1B9A0095"/>
    <w:rsid w:val="1B9D5AAC"/>
    <w:rsid w:val="1BA66F4F"/>
    <w:rsid w:val="1C2166EA"/>
    <w:rsid w:val="1C9112ED"/>
    <w:rsid w:val="1CDD743E"/>
    <w:rsid w:val="1D010E4D"/>
    <w:rsid w:val="1D5948A7"/>
    <w:rsid w:val="1D6C768D"/>
    <w:rsid w:val="1D846F1C"/>
    <w:rsid w:val="1DD25EBA"/>
    <w:rsid w:val="1DF203AA"/>
    <w:rsid w:val="1E234579"/>
    <w:rsid w:val="1EB548EA"/>
    <w:rsid w:val="1EDB3B74"/>
    <w:rsid w:val="1EF04B90"/>
    <w:rsid w:val="1F095979"/>
    <w:rsid w:val="1F0C0B3D"/>
    <w:rsid w:val="1F1C5A02"/>
    <w:rsid w:val="1F3B7BA0"/>
    <w:rsid w:val="1F63167A"/>
    <w:rsid w:val="1F6D3C9A"/>
    <w:rsid w:val="1FCD69F4"/>
    <w:rsid w:val="2003785A"/>
    <w:rsid w:val="200F1565"/>
    <w:rsid w:val="203B20DE"/>
    <w:rsid w:val="20530D3C"/>
    <w:rsid w:val="2064519B"/>
    <w:rsid w:val="20652A60"/>
    <w:rsid w:val="207D14EC"/>
    <w:rsid w:val="20B131D7"/>
    <w:rsid w:val="20CE3120"/>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D1F4B"/>
    <w:rsid w:val="249069DD"/>
    <w:rsid w:val="24AC5A62"/>
    <w:rsid w:val="252D5DCA"/>
    <w:rsid w:val="25324209"/>
    <w:rsid w:val="2533439A"/>
    <w:rsid w:val="255F2922"/>
    <w:rsid w:val="25782608"/>
    <w:rsid w:val="259F3C60"/>
    <w:rsid w:val="25A80FC7"/>
    <w:rsid w:val="25BD376F"/>
    <w:rsid w:val="266E5C88"/>
    <w:rsid w:val="26B25E5A"/>
    <w:rsid w:val="26C84387"/>
    <w:rsid w:val="26E520F6"/>
    <w:rsid w:val="27110EDF"/>
    <w:rsid w:val="271D7D92"/>
    <w:rsid w:val="27384EB5"/>
    <w:rsid w:val="275D65F5"/>
    <w:rsid w:val="2788244C"/>
    <w:rsid w:val="27973E78"/>
    <w:rsid w:val="283A05DC"/>
    <w:rsid w:val="28474EA4"/>
    <w:rsid w:val="28636BC2"/>
    <w:rsid w:val="28A626AF"/>
    <w:rsid w:val="28D863A4"/>
    <w:rsid w:val="292F7E41"/>
    <w:rsid w:val="2935068F"/>
    <w:rsid w:val="29491CBA"/>
    <w:rsid w:val="295D10F0"/>
    <w:rsid w:val="29D67C37"/>
    <w:rsid w:val="2A0F6CDF"/>
    <w:rsid w:val="2A265EBF"/>
    <w:rsid w:val="2A5912F4"/>
    <w:rsid w:val="2A7C4F9A"/>
    <w:rsid w:val="2A7D1B82"/>
    <w:rsid w:val="2A963093"/>
    <w:rsid w:val="2B513F18"/>
    <w:rsid w:val="2B5D62B7"/>
    <w:rsid w:val="2B650E1B"/>
    <w:rsid w:val="2BEC15D5"/>
    <w:rsid w:val="2BF42C52"/>
    <w:rsid w:val="2BFE5197"/>
    <w:rsid w:val="2C652437"/>
    <w:rsid w:val="2C6D00A1"/>
    <w:rsid w:val="2C6F2844"/>
    <w:rsid w:val="2C8B79F5"/>
    <w:rsid w:val="2C8C5DDC"/>
    <w:rsid w:val="2C9D2E10"/>
    <w:rsid w:val="2D167838"/>
    <w:rsid w:val="2D6A7C5B"/>
    <w:rsid w:val="2E293828"/>
    <w:rsid w:val="2E2F5EBB"/>
    <w:rsid w:val="2E3F5109"/>
    <w:rsid w:val="2E566088"/>
    <w:rsid w:val="2E644886"/>
    <w:rsid w:val="2E746E03"/>
    <w:rsid w:val="2EC753F9"/>
    <w:rsid w:val="2ED505C7"/>
    <w:rsid w:val="2EE00CD2"/>
    <w:rsid w:val="2EF72ABA"/>
    <w:rsid w:val="2F044FB5"/>
    <w:rsid w:val="2F0B239A"/>
    <w:rsid w:val="2F1A7CA8"/>
    <w:rsid w:val="2F2D6512"/>
    <w:rsid w:val="2F55409B"/>
    <w:rsid w:val="2F77649C"/>
    <w:rsid w:val="2FB456E1"/>
    <w:rsid w:val="2FBE30D4"/>
    <w:rsid w:val="2FC75150"/>
    <w:rsid w:val="2FE40AA5"/>
    <w:rsid w:val="302E4FA6"/>
    <w:rsid w:val="303A1144"/>
    <w:rsid w:val="30613682"/>
    <w:rsid w:val="30645027"/>
    <w:rsid w:val="30881FEA"/>
    <w:rsid w:val="309504AE"/>
    <w:rsid w:val="30CF2C52"/>
    <w:rsid w:val="30F51292"/>
    <w:rsid w:val="312507CD"/>
    <w:rsid w:val="319240D6"/>
    <w:rsid w:val="31EB22ED"/>
    <w:rsid w:val="31F5587C"/>
    <w:rsid w:val="32182BCD"/>
    <w:rsid w:val="321B42B4"/>
    <w:rsid w:val="32A65EC0"/>
    <w:rsid w:val="32A80F1E"/>
    <w:rsid w:val="32E2757F"/>
    <w:rsid w:val="333663FF"/>
    <w:rsid w:val="3342213D"/>
    <w:rsid w:val="336F2358"/>
    <w:rsid w:val="339077F6"/>
    <w:rsid w:val="33FF3035"/>
    <w:rsid w:val="340163F7"/>
    <w:rsid w:val="34544B80"/>
    <w:rsid w:val="345A3805"/>
    <w:rsid w:val="346269C2"/>
    <w:rsid w:val="34996D25"/>
    <w:rsid w:val="34F00DF2"/>
    <w:rsid w:val="34F81B04"/>
    <w:rsid w:val="357D6614"/>
    <w:rsid w:val="358A72E3"/>
    <w:rsid w:val="35A112FC"/>
    <w:rsid w:val="35B37939"/>
    <w:rsid w:val="360A4192"/>
    <w:rsid w:val="361356F4"/>
    <w:rsid w:val="362E2A50"/>
    <w:rsid w:val="366D78DF"/>
    <w:rsid w:val="36A25EC2"/>
    <w:rsid w:val="36B93617"/>
    <w:rsid w:val="374C0007"/>
    <w:rsid w:val="37722D2E"/>
    <w:rsid w:val="37734F87"/>
    <w:rsid w:val="37746BED"/>
    <w:rsid w:val="379A59B1"/>
    <w:rsid w:val="37B4685D"/>
    <w:rsid w:val="383226D8"/>
    <w:rsid w:val="386C1027"/>
    <w:rsid w:val="387463BA"/>
    <w:rsid w:val="38876362"/>
    <w:rsid w:val="38AB10AC"/>
    <w:rsid w:val="39115E2E"/>
    <w:rsid w:val="391221EA"/>
    <w:rsid w:val="39263607"/>
    <w:rsid w:val="396D7809"/>
    <w:rsid w:val="3A4654B4"/>
    <w:rsid w:val="3A515D38"/>
    <w:rsid w:val="3A6E5E84"/>
    <w:rsid w:val="3A7B0D81"/>
    <w:rsid w:val="3A890429"/>
    <w:rsid w:val="3ACB21A9"/>
    <w:rsid w:val="3B7B0C90"/>
    <w:rsid w:val="3B8F13C5"/>
    <w:rsid w:val="3BA13B63"/>
    <w:rsid w:val="3BA44C35"/>
    <w:rsid w:val="3C4A6363"/>
    <w:rsid w:val="3C6F7B5F"/>
    <w:rsid w:val="3C986C47"/>
    <w:rsid w:val="3C9E041C"/>
    <w:rsid w:val="3CE02FD0"/>
    <w:rsid w:val="3CEE3501"/>
    <w:rsid w:val="3D461A5A"/>
    <w:rsid w:val="3D650222"/>
    <w:rsid w:val="3DC570FC"/>
    <w:rsid w:val="3DF54F6F"/>
    <w:rsid w:val="3E0F5BA0"/>
    <w:rsid w:val="3E165F5C"/>
    <w:rsid w:val="3E2B57AD"/>
    <w:rsid w:val="3E3D1D75"/>
    <w:rsid w:val="3E6D2C01"/>
    <w:rsid w:val="3EAB48D0"/>
    <w:rsid w:val="3EAE56C8"/>
    <w:rsid w:val="3ED32005"/>
    <w:rsid w:val="3EED6ED0"/>
    <w:rsid w:val="3F120BFC"/>
    <w:rsid w:val="3F764CB6"/>
    <w:rsid w:val="40120871"/>
    <w:rsid w:val="402F4730"/>
    <w:rsid w:val="404B6889"/>
    <w:rsid w:val="405A511F"/>
    <w:rsid w:val="41484EBE"/>
    <w:rsid w:val="414B75DE"/>
    <w:rsid w:val="417018D6"/>
    <w:rsid w:val="42074113"/>
    <w:rsid w:val="424726FF"/>
    <w:rsid w:val="429E1094"/>
    <w:rsid w:val="42BF6859"/>
    <w:rsid w:val="42C54707"/>
    <w:rsid w:val="433F1CA5"/>
    <w:rsid w:val="43450646"/>
    <w:rsid w:val="435430F2"/>
    <w:rsid w:val="43905F10"/>
    <w:rsid w:val="44005F72"/>
    <w:rsid w:val="44461484"/>
    <w:rsid w:val="444D5F18"/>
    <w:rsid w:val="4469726B"/>
    <w:rsid w:val="447C4D4B"/>
    <w:rsid w:val="449D0C1F"/>
    <w:rsid w:val="45105F55"/>
    <w:rsid w:val="451E40FE"/>
    <w:rsid w:val="45460F7F"/>
    <w:rsid w:val="456B68A5"/>
    <w:rsid w:val="456E0AEF"/>
    <w:rsid w:val="4573790E"/>
    <w:rsid w:val="45900604"/>
    <w:rsid w:val="45933A3C"/>
    <w:rsid w:val="45A57AEF"/>
    <w:rsid w:val="45A81CAF"/>
    <w:rsid w:val="45BC59F4"/>
    <w:rsid w:val="45C75579"/>
    <w:rsid w:val="45E76D0F"/>
    <w:rsid w:val="45F136BB"/>
    <w:rsid w:val="46261F0D"/>
    <w:rsid w:val="46387F31"/>
    <w:rsid w:val="466E742C"/>
    <w:rsid w:val="46892F02"/>
    <w:rsid w:val="46A6276B"/>
    <w:rsid w:val="46B73D2A"/>
    <w:rsid w:val="46D24C4B"/>
    <w:rsid w:val="471127B2"/>
    <w:rsid w:val="47544795"/>
    <w:rsid w:val="47672FDB"/>
    <w:rsid w:val="476971AA"/>
    <w:rsid w:val="479C3F79"/>
    <w:rsid w:val="47B01B8B"/>
    <w:rsid w:val="47CA346E"/>
    <w:rsid w:val="47FB7786"/>
    <w:rsid w:val="48011587"/>
    <w:rsid w:val="484720BC"/>
    <w:rsid w:val="48542476"/>
    <w:rsid w:val="485955DD"/>
    <w:rsid w:val="48D879FA"/>
    <w:rsid w:val="49056F88"/>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C2E4749"/>
    <w:rsid w:val="4C3E5050"/>
    <w:rsid w:val="4C720BCA"/>
    <w:rsid w:val="4C8244E4"/>
    <w:rsid w:val="4C9E1769"/>
    <w:rsid w:val="4CE72B7B"/>
    <w:rsid w:val="4CFF4AA3"/>
    <w:rsid w:val="4D165CE6"/>
    <w:rsid w:val="4D48368A"/>
    <w:rsid w:val="4D586626"/>
    <w:rsid w:val="4D64646D"/>
    <w:rsid w:val="4DA442DB"/>
    <w:rsid w:val="4DE7622F"/>
    <w:rsid w:val="4DFD4A7B"/>
    <w:rsid w:val="4E6F77EF"/>
    <w:rsid w:val="4EB73374"/>
    <w:rsid w:val="4ED409F0"/>
    <w:rsid w:val="4EE60914"/>
    <w:rsid w:val="4F387A7A"/>
    <w:rsid w:val="4F6E28F0"/>
    <w:rsid w:val="4F727D38"/>
    <w:rsid w:val="4F7B6984"/>
    <w:rsid w:val="4F8F0460"/>
    <w:rsid w:val="4FC46069"/>
    <w:rsid w:val="4FD005AE"/>
    <w:rsid w:val="500F7736"/>
    <w:rsid w:val="50323347"/>
    <w:rsid w:val="50412F93"/>
    <w:rsid w:val="50555D7D"/>
    <w:rsid w:val="50561B9F"/>
    <w:rsid w:val="50837E02"/>
    <w:rsid w:val="5088525D"/>
    <w:rsid w:val="509C7642"/>
    <w:rsid w:val="50A070F7"/>
    <w:rsid w:val="50AC659C"/>
    <w:rsid w:val="50F62B3A"/>
    <w:rsid w:val="510225F7"/>
    <w:rsid w:val="51704DEF"/>
    <w:rsid w:val="51B0761D"/>
    <w:rsid w:val="51B80466"/>
    <w:rsid w:val="51F11C10"/>
    <w:rsid w:val="52213D07"/>
    <w:rsid w:val="5238649A"/>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77F1E"/>
    <w:rsid w:val="541A6B7B"/>
    <w:rsid w:val="54296180"/>
    <w:rsid w:val="54477234"/>
    <w:rsid w:val="54671F3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9B722C"/>
    <w:rsid w:val="56DD1DDA"/>
    <w:rsid w:val="57145535"/>
    <w:rsid w:val="57C322BB"/>
    <w:rsid w:val="58105F17"/>
    <w:rsid w:val="58815460"/>
    <w:rsid w:val="58BF26CD"/>
    <w:rsid w:val="58C567CC"/>
    <w:rsid w:val="58ED46B0"/>
    <w:rsid w:val="58FD2305"/>
    <w:rsid w:val="59393C4A"/>
    <w:rsid w:val="597C1452"/>
    <w:rsid w:val="59D27A0C"/>
    <w:rsid w:val="59E40202"/>
    <w:rsid w:val="59F04EF4"/>
    <w:rsid w:val="5A0435C3"/>
    <w:rsid w:val="5A394FC1"/>
    <w:rsid w:val="5A516620"/>
    <w:rsid w:val="5AC3786F"/>
    <w:rsid w:val="5AD46F7D"/>
    <w:rsid w:val="5B021E37"/>
    <w:rsid w:val="5B7F5251"/>
    <w:rsid w:val="5BB73DD6"/>
    <w:rsid w:val="5BBB7739"/>
    <w:rsid w:val="5BBD4EF8"/>
    <w:rsid w:val="5BC03CD5"/>
    <w:rsid w:val="5BC62D16"/>
    <w:rsid w:val="5C1D21E6"/>
    <w:rsid w:val="5C7130A4"/>
    <w:rsid w:val="5C7C6F1B"/>
    <w:rsid w:val="5C844AAD"/>
    <w:rsid w:val="5C925AD2"/>
    <w:rsid w:val="5D1B1B06"/>
    <w:rsid w:val="5D3775F3"/>
    <w:rsid w:val="5DD27ECB"/>
    <w:rsid w:val="5F1B37BA"/>
    <w:rsid w:val="5F3F2C3C"/>
    <w:rsid w:val="5F8C496E"/>
    <w:rsid w:val="5FB70A21"/>
    <w:rsid w:val="602A0E6D"/>
    <w:rsid w:val="602E3449"/>
    <w:rsid w:val="60624606"/>
    <w:rsid w:val="607D2D0B"/>
    <w:rsid w:val="609F35F2"/>
    <w:rsid w:val="6113267F"/>
    <w:rsid w:val="61494D95"/>
    <w:rsid w:val="6155111F"/>
    <w:rsid w:val="625006EB"/>
    <w:rsid w:val="62571012"/>
    <w:rsid w:val="62B050EB"/>
    <w:rsid w:val="62D30A82"/>
    <w:rsid w:val="62ED47EA"/>
    <w:rsid w:val="62F967CA"/>
    <w:rsid w:val="634A6B57"/>
    <w:rsid w:val="63F91DD1"/>
    <w:rsid w:val="64315EF0"/>
    <w:rsid w:val="643D666B"/>
    <w:rsid w:val="648009D3"/>
    <w:rsid w:val="64F85497"/>
    <w:rsid w:val="656216CE"/>
    <w:rsid w:val="656503AA"/>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8122BF4"/>
    <w:rsid w:val="68562D9F"/>
    <w:rsid w:val="687C0256"/>
    <w:rsid w:val="68E23561"/>
    <w:rsid w:val="68EC13C4"/>
    <w:rsid w:val="69540761"/>
    <w:rsid w:val="6957719D"/>
    <w:rsid w:val="695A7016"/>
    <w:rsid w:val="696F202C"/>
    <w:rsid w:val="69F82084"/>
    <w:rsid w:val="6A0173D8"/>
    <w:rsid w:val="6AD54CC1"/>
    <w:rsid w:val="6ADE270F"/>
    <w:rsid w:val="6AFC42BE"/>
    <w:rsid w:val="6B141F0F"/>
    <w:rsid w:val="6B2E23D2"/>
    <w:rsid w:val="6B653230"/>
    <w:rsid w:val="6B806A43"/>
    <w:rsid w:val="6B81117A"/>
    <w:rsid w:val="6BA52C19"/>
    <w:rsid w:val="6BBE33C1"/>
    <w:rsid w:val="6BDB5572"/>
    <w:rsid w:val="6BE432D1"/>
    <w:rsid w:val="6C0D6051"/>
    <w:rsid w:val="6C7232E2"/>
    <w:rsid w:val="6C815485"/>
    <w:rsid w:val="6C8B32E6"/>
    <w:rsid w:val="6CCC213B"/>
    <w:rsid w:val="6CE834AF"/>
    <w:rsid w:val="6CEA401C"/>
    <w:rsid w:val="6CED13A1"/>
    <w:rsid w:val="6D032A2B"/>
    <w:rsid w:val="6D417174"/>
    <w:rsid w:val="6D6032F4"/>
    <w:rsid w:val="6D6A7564"/>
    <w:rsid w:val="6DA9438E"/>
    <w:rsid w:val="6DC37FB5"/>
    <w:rsid w:val="6DE558B2"/>
    <w:rsid w:val="6E2A1BF7"/>
    <w:rsid w:val="6ECA12D3"/>
    <w:rsid w:val="6ED709A0"/>
    <w:rsid w:val="6ED754F5"/>
    <w:rsid w:val="6EE25A4E"/>
    <w:rsid w:val="6EEF5E09"/>
    <w:rsid w:val="6EFC63FB"/>
    <w:rsid w:val="6FAC2527"/>
    <w:rsid w:val="6FF01A2A"/>
    <w:rsid w:val="70074091"/>
    <w:rsid w:val="704B62D2"/>
    <w:rsid w:val="70AA0BCC"/>
    <w:rsid w:val="70EF636C"/>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2A3862"/>
    <w:rsid w:val="73804EDA"/>
    <w:rsid w:val="73D9513D"/>
    <w:rsid w:val="73E25F6B"/>
    <w:rsid w:val="73F25289"/>
    <w:rsid w:val="74112642"/>
    <w:rsid w:val="741527F4"/>
    <w:rsid w:val="7485580D"/>
    <w:rsid w:val="749470B9"/>
    <w:rsid w:val="74DA2F09"/>
    <w:rsid w:val="74E7666D"/>
    <w:rsid w:val="75091547"/>
    <w:rsid w:val="751C0CC1"/>
    <w:rsid w:val="753D327B"/>
    <w:rsid w:val="75757AE8"/>
    <w:rsid w:val="757C086D"/>
    <w:rsid w:val="75804A36"/>
    <w:rsid w:val="75930F2A"/>
    <w:rsid w:val="75A5486A"/>
    <w:rsid w:val="75B87975"/>
    <w:rsid w:val="76217D3F"/>
    <w:rsid w:val="762D6C3F"/>
    <w:rsid w:val="76956BE2"/>
    <w:rsid w:val="76B86C49"/>
    <w:rsid w:val="76CE1B13"/>
    <w:rsid w:val="772B10B5"/>
    <w:rsid w:val="77AD185B"/>
    <w:rsid w:val="77D73095"/>
    <w:rsid w:val="78041330"/>
    <w:rsid w:val="781F67B1"/>
    <w:rsid w:val="783B110F"/>
    <w:rsid w:val="783C54C1"/>
    <w:rsid w:val="783F0F53"/>
    <w:rsid w:val="785638C1"/>
    <w:rsid w:val="787A3A58"/>
    <w:rsid w:val="787F1F88"/>
    <w:rsid w:val="7896056D"/>
    <w:rsid w:val="789C500B"/>
    <w:rsid w:val="78A44AF9"/>
    <w:rsid w:val="78DE07EB"/>
    <w:rsid w:val="78F1608B"/>
    <w:rsid w:val="796C00E0"/>
    <w:rsid w:val="79761A69"/>
    <w:rsid w:val="7A05268C"/>
    <w:rsid w:val="7A0C139B"/>
    <w:rsid w:val="7A227EB8"/>
    <w:rsid w:val="7A6B6119"/>
    <w:rsid w:val="7A7E0950"/>
    <w:rsid w:val="7A7F48DD"/>
    <w:rsid w:val="7AFF1C73"/>
    <w:rsid w:val="7B0737B3"/>
    <w:rsid w:val="7B3602D6"/>
    <w:rsid w:val="7B4F5B04"/>
    <w:rsid w:val="7BD37DCF"/>
    <w:rsid w:val="7BF77374"/>
    <w:rsid w:val="7C293142"/>
    <w:rsid w:val="7C5E23BD"/>
    <w:rsid w:val="7CA949A1"/>
    <w:rsid w:val="7CCF2D25"/>
    <w:rsid w:val="7D2E4372"/>
    <w:rsid w:val="7E335DA5"/>
    <w:rsid w:val="7E805DB3"/>
    <w:rsid w:val="7E932601"/>
    <w:rsid w:val="7E9A13E9"/>
    <w:rsid w:val="7ED03FDC"/>
    <w:rsid w:val="7EEC11CE"/>
    <w:rsid w:val="7EF56519"/>
    <w:rsid w:val="7F465986"/>
    <w:rsid w:val="7F86656B"/>
    <w:rsid w:val="7FB16C6E"/>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semiHidden/>
    <w:qFormat/>
    <w:uiPriority w:val="9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semiHidden/>
    <w:qFormat/>
    <w:uiPriority w:val="9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semiHidden/>
    <w:qFormat/>
    <w:uiPriority w:val="9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Heading 1 Char"/>
    <w:basedOn w:val="22"/>
    <w:link w:val="2"/>
    <w:qFormat/>
    <w:locked/>
    <w:uiPriority w:val="99"/>
    <w:rPr>
      <w:rFonts w:eastAsia="黑体"/>
      <w:b/>
      <w:bCs/>
      <w:kern w:val="44"/>
      <w:sz w:val="44"/>
      <w:szCs w:val="44"/>
    </w:rPr>
  </w:style>
  <w:style w:type="character" w:customStyle="1" w:styleId="26">
    <w:name w:val="Heading 2 Char"/>
    <w:basedOn w:val="22"/>
    <w:link w:val="3"/>
    <w:qFormat/>
    <w:locked/>
    <w:uiPriority w:val="99"/>
    <w:rPr>
      <w:rFonts w:ascii="Cambria" w:hAnsi="Cambria" w:cs="Cambria"/>
      <w:b/>
      <w:bCs/>
      <w:kern w:val="2"/>
      <w:sz w:val="32"/>
      <w:szCs w:val="32"/>
    </w:rPr>
  </w:style>
  <w:style w:type="character" w:customStyle="1" w:styleId="27">
    <w:name w:val="Heading 3 Char"/>
    <w:basedOn w:val="22"/>
    <w:link w:val="4"/>
    <w:semiHidden/>
    <w:qFormat/>
    <w:locked/>
    <w:uiPriority w:val="99"/>
    <w:rPr>
      <w:b/>
      <w:bCs/>
      <w:sz w:val="32"/>
      <w:szCs w:val="32"/>
    </w:rPr>
  </w:style>
  <w:style w:type="character" w:customStyle="1" w:styleId="28">
    <w:name w:val="Heading 4 Char"/>
    <w:basedOn w:val="22"/>
    <w:link w:val="5"/>
    <w:semiHidden/>
    <w:qFormat/>
    <w:locked/>
    <w:uiPriority w:val="99"/>
    <w:rPr>
      <w:rFonts w:ascii="Cambria" w:hAnsi="Cambria" w:eastAsia="宋体" w:cs="Cambria"/>
      <w:b/>
      <w:bCs/>
      <w:sz w:val="28"/>
      <w:szCs w:val="28"/>
    </w:rPr>
  </w:style>
  <w:style w:type="character" w:customStyle="1" w:styleId="29">
    <w:name w:val="Body Text Char"/>
    <w:basedOn w:val="22"/>
    <w:link w:val="7"/>
    <w:semiHidden/>
    <w:qFormat/>
    <w:locked/>
    <w:uiPriority w:val="99"/>
    <w:rPr>
      <w:sz w:val="21"/>
      <w:szCs w:val="21"/>
    </w:rPr>
  </w:style>
  <w:style w:type="character" w:customStyle="1" w:styleId="30">
    <w:name w:val="Body Text First Indent Char"/>
    <w:basedOn w:val="29"/>
    <w:link w:val="19"/>
    <w:semiHidden/>
    <w:qFormat/>
    <w:locked/>
    <w:uiPriority w:val="99"/>
  </w:style>
  <w:style w:type="character" w:customStyle="1" w:styleId="31">
    <w:name w:val="Document Map Char"/>
    <w:basedOn w:val="22"/>
    <w:link w:val="6"/>
    <w:semiHidden/>
    <w:qFormat/>
    <w:locked/>
    <w:uiPriority w:val="99"/>
    <w:rPr>
      <w:rFonts w:ascii="Times New Roman" w:hAnsi="Times New Roman" w:cs="Times New Roman"/>
      <w:sz w:val="2"/>
      <w:szCs w:val="2"/>
    </w:rPr>
  </w:style>
  <w:style w:type="character" w:customStyle="1" w:styleId="32">
    <w:name w:val="Body Text Indent Char"/>
    <w:basedOn w:val="22"/>
    <w:link w:val="8"/>
    <w:semiHidden/>
    <w:qFormat/>
    <w:locked/>
    <w:uiPriority w:val="99"/>
    <w:rPr>
      <w:sz w:val="21"/>
      <w:szCs w:val="21"/>
    </w:rPr>
  </w:style>
  <w:style w:type="character" w:customStyle="1" w:styleId="33">
    <w:name w:val="Plain Text Char"/>
    <w:basedOn w:val="22"/>
    <w:link w:val="10"/>
    <w:semiHidden/>
    <w:qFormat/>
    <w:locked/>
    <w:uiPriority w:val="99"/>
    <w:rPr>
      <w:rFonts w:ascii="宋体" w:hAnsi="Courier New" w:cs="宋体"/>
      <w:sz w:val="21"/>
      <w:szCs w:val="21"/>
    </w:rPr>
  </w:style>
  <w:style w:type="character" w:customStyle="1" w:styleId="34">
    <w:name w:val="Body Text Indent 2 Char"/>
    <w:basedOn w:val="22"/>
    <w:link w:val="11"/>
    <w:semiHidden/>
    <w:qFormat/>
    <w:locked/>
    <w:uiPriority w:val="99"/>
    <w:rPr>
      <w:sz w:val="21"/>
      <w:szCs w:val="21"/>
    </w:rPr>
  </w:style>
  <w:style w:type="character" w:customStyle="1" w:styleId="35">
    <w:name w:val="Balloon Text Char"/>
    <w:basedOn w:val="22"/>
    <w:link w:val="12"/>
    <w:semiHidden/>
    <w:qFormat/>
    <w:locked/>
    <w:uiPriority w:val="99"/>
    <w:rPr>
      <w:sz w:val="18"/>
      <w:szCs w:val="18"/>
    </w:rPr>
  </w:style>
  <w:style w:type="character" w:customStyle="1" w:styleId="36">
    <w:name w:val="Footer Char"/>
    <w:basedOn w:val="22"/>
    <w:link w:val="13"/>
    <w:qFormat/>
    <w:locked/>
    <w:uiPriority w:val="99"/>
    <w:rPr>
      <w:sz w:val="18"/>
      <w:szCs w:val="18"/>
    </w:rPr>
  </w:style>
  <w:style w:type="character" w:customStyle="1" w:styleId="37">
    <w:name w:val="Body Text First Indent 2 Char"/>
    <w:basedOn w:val="32"/>
    <w:link w:val="20"/>
    <w:semiHidden/>
    <w:qFormat/>
    <w:locked/>
    <w:uiPriority w:val="99"/>
  </w:style>
  <w:style w:type="character" w:customStyle="1" w:styleId="38">
    <w:name w:val="Header Char"/>
    <w:basedOn w:val="22"/>
    <w:link w:val="14"/>
    <w:qFormat/>
    <w:locked/>
    <w:uiPriority w:val="99"/>
    <w:rPr>
      <w:sz w:val="18"/>
      <w:szCs w:val="18"/>
    </w:rPr>
  </w:style>
  <w:style w:type="character" w:customStyle="1" w:styleId="39">
    <w:name w:val="Subtitle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43</Pages>
  <Words>3683</Words>
  <Characters>20998</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2019-02-28T07:46:00Z</dcterms:created>
  <dc:creator>AutoBVT</dc:creator>
  <cp:lastModifiedBy>Administrator</cp:lastModifiedBy>
  <dcterms:modified xsi:type="dcterms:W3CDTF">2019-05-09T08:33:05Z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