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drawing>
          <wp:anchor distT="0" distB="0" distL="114300" distR="114300" simplePos="0" relativeHeight="251656192" behindDoc="1" locked="0" layoutInCell="1" allowOverlap="1">
            <wp:simplePos x="0" y="0"/>
            <wp:positionH relativeFrom="column">
              <wp:posOffset>-749300</wp:posOffset>
            </wp:positionH>
            <wp:positionV relativeFrom="paragraph">
              <wp:posOffset>-889000</wp:posOffset>
            </wp:positionV>
            <wp:extent cx="7644765" cy="10696575"/>
            <wp:effectExtent l="19050" t="0" r="0" b="0"/>
            <wp:wrapNone/>
            <wp:docPr id="9" name="图片 1" descr="封面.jpg"/>
            <wp:cNvGraphicFramePr/>
            <a:graphic xmlns:a="http://schemas.openxmlformats.org/drawingml/2006/main">
              <a:graphicData uri="http://schemas.openxmlformats.org/drawingml/2006/picture">
                <pic:pic xmlns:pic="http://schemas.openxmlformats.org/drawingml/2006/picture">
                  <pic:nvPicPr>
                    <pic:cNvPr id="9" name="图片 1" descr="封面.jpg"/>
                    <pic:cNvPicPr>
                      <a:picLocks noChangeArrowheads="1"/>
                    </pic:cNvPicPr>
                  </pic:nvPicPr>
                  <pic:blipFill>
                    <a:blip r:embed="rId6" cstate="print"/>
                    <a:srcRect/>
                    <a:stretch>
                      <a:fillRect/>
                    </a:stretch>
                  </pic:blipFill>
                  <pic:spPr>
                    <a:xfrm>
                      <a:off x="0" y="0"/>
                      <a:ext cx="7644765" cy="10696575"/>
                    </a:xfrm>
                    <a:prstGeom prst="rect">
                      <a:avLst/>
                    </a:prstGeom>
                    <a:noFill/>
                    <a:ln w="9525">
                      <a:noFill/>
                      <a:miter lim="800000"/>
                      <a:headEnd/>
                      <a:tailEnd/>
                    </a:ln>
                  </pic:spPr>
                </pic:pic>
              </a:graphicData>
            </a:graphic>
          </wp:anchor>
        </w:drawing>
      </w:r>
    </w:p>
    <w:p>
      <w:pPr>
        <w:outlineLvl w:val="0"/>
        <w:rPr>
          <w:rFonts w:ascii="黑体" w:hAnsi="宋体" w:eastAsia="黑体" w:cs="Arial"/>
          <w:b/>
          <w:bCs/>
          <w:kern w:val="0"/>
          <w:sz w:val="30"/>
          <w:szCs w:val="30"/>
        </w:rPr>
      </w:pPr>
      <w:r>
        <mc:AlternateContent>
          <mc:Choice Requires="wps">
            <w:drawing>
              <wp:anchor distT="0" distB="0" distL="114300" distR="114300" simplePos="0" relativeHeight="251657216" behindDoc="0" locked="0" layoutInCell="1" allowOverlap="1">
                <wp:simplePos x="0" y="0"/>
                <wp:positionH relativeFrom="column">
                  <wp:posOffset>466725</wp:posOffset>
                </wp:positionH>
                <wp:positionV relativeFrom="paragraph">
                  <wp:posOffset>7429500</wp:posOffset>
                </wp:positionV>
                <wp:extent cx="5322570" cy="1405890"/>
                <wp:effectExtent l="0" t="0" r="0" b="0"/>
                <wp:wrapNone/>
                <wp:docPr id="4" name="文本框 2"/>
                <wp:cNvGraphicFramePr/>
                <a:graphic xmlns:a="http://schemas.openxmlformats.org/drawingml/2006/main">
                  <a:graphicData uri="http://schemas.microsoft.com/office/word/2010/wordprocessingShape">
                    <wps:wsp>
                      <wps:cNvSpPr txBox="1"/>
                      <wps:spPr>
                        <a:xfrm>
                          <a:off x="0" y="0"/>
                          <a:ext cx="5322570" cy="1405890"/>
                        </a:xfrm>
                        <a:prstGeom prst="rect">
                          <a:avLst/>
                        </a:prstGeom>
                        <a:noFill/>
                        <a:ln w="9525">
                          <a:noFill/>
                        </a:ln>
                        <a:effectLst/>
                      </wps:spPr>
                      <wps:txbx>
                        <w:txbxContent>
                          <w:p>
                            <w:pPr>
                              <w:widowControl/>
                              <w:jc w:val="left"/>
                              <w:rPr>
                                <w:rFonts w:ascii="黑体" w:hAnsi="宋体" w:eastAsia="黑体" w:cs="宋体"/>
                                <w:kern w:val="0"/>
                                <w:sz w:val="24"/>
                                <w:szCs w:val="24"/>
                              </w:rPr>
                            </w:pPr>
                            <w:r>
                              <w:rPr>
                                <w:rFonts w:hint="eastAsia" w:ascii="黑体" w:hAnsi="宋体" w:eastAsia="黑体" w:cs="宋体"/>
                                <w:kern w:val="0"/>
                                <w:sz w:val="24"/>
                                <w:szCs w:val="24"/>
                              </w:rPr>
                              <w:t>责任编辑：刘艳清</w:t>
                            </w:r>
                            <w:r>
                              <w:rPr>
                                <w:rFonts w:hint="eastAsia" w:ascii="黑体" w:hAnsi="宋体" w:eastAsia="黑体" w:cs="宋体"/>
                                <w:kern w:val="0"/>
                                <w:sz w:val="24"/>
                                <w:szCs w:val="24"/>
                              </w:rPr>
                              <w:br w:type="textWrapping"/>
                            </w:r>
                            <w:r>
                              <w:rPr>
                                <w:rFonts w:hint="eastAsia" w:ascii="黑体" w:hAnsi="宋体" w:eastAsia="黑体" w:cs="宋体"/>
                                <w:kern w:val="0"/>
                                <w:sz w:val="24"/>
                                <w:szCs w:val="24"/>
                              </w:rPr>
                              <w:t>电</w:t>
                            </w:r>
                            <w:r>
                              <w:rPr>
                                <w:rFonts w:hint="eastAsia" w:ascii="宋体" w:hAnsi="宋体" w:eastAsia="黑体" w:cs="宋体"/>
                                <w:kern w:val="0"/>
                                <w:sz w:val="24"/>
                                <w:szCs w:val="24"/>
                              </w:rPr>
                              <w:t>  </w:t>
                            </w:r>
                            <w:r>
                              <w:rPr>
                                <w:rFonts w:hint="eastAsia" w:ascii="黑体" w:hAnsi="宋体" w:eastAsia="黑体" w:cs="宋体"/>
                                <w:kern w:val="0"/>
                                <w:sz w:val="24"/>
                                <w:szCs w:val="24"/>
                              </w:rPr>
                              <w:t>话：</w:t>
                            </w:r>
                            <w:r>
                              <w:rPr>
                                <w:rFonts w:ascii="黑体" w:hAnsi="宋体" w:eastAsia="黑体"/>
                                <w:bCs/>
                                <w:sz w:val="24"/>
                                <w:szCs w:val="24"/>
                              </w:rPr>
                              <w:t>86-010-</w:t>
                            </w:r>
                            <w:r>
                              <w:rPr>
                                <w:rFonts w:ascii="黑体" w:hAnsi="宋体" w:eastAsia="黑体"/>
                                <w:sz w:val="24"/>
                                <w:szCs w:val="24"/>
                              </w:rPr>
                              <w:t>85725055</w:t>
                            </w:r>
                            <w:r>
                              <w:rPr>
                                <w:rFonts w:hint="eastAsia" w:ascii="黑体" w:hAnsi="宋体" w:eastAsia="黑体" w:cs="宋体"/>
                                <w:kern w:val="0"/>
                                <w:sz w:val="24"/>
                                <w:szCs w:val="24"/>
                              </w:rPr>
                              <w:br w:type="textWrapping"/>
                            </w:r>
                            <w:r>
                              <w:rPr>
                                <w:rFonts w:hint="eastAsia" w:ascii="黑体" w:hAnsi="宋体" w:eastAsia="黑体" w:cs="宋体"/>
                                <w:kern w:val="0"/>
                                <w:sz w:val="24"/>
                                <w:szCs w:val="24"/>
                              </w:rPr>
                              <w:t>传</w:t>
                            </w:r>
                            <w:r>
                              <w:rPr>
                                <w:rFonts w:hint="eastAsia" w:ascii="宋体" w:hAnsi="宋体" w:eastAsia="黑体" w:cs="宋体"/>
                                <w:kern w:val="0"/>
                                <w:sz w:val="24"/>
                                <w:szCs w:val="24"/>
                              </w:rPr>
                              <w:t>  </w:t>
                            </w:r>
                            <w:r>
                              <w:rPr>
                                <w:rFonts w:hint="eastAsia" w:ascii="黑体" w:hAnsi="宋体" w:eastAsia="黑体" w:cs="宋体"/>
                                <w:kern w:val="0"/>
                                <w:sz w:val="24"/>
                                <w:szCs w:val="24"/>
                              </w:rPr>
                              <w:t>真：86-010-85725399</w:t>
                            </w:r>
                            <w:r>
                              <w:rPr>
                                <w:rFonts w:hint="eastAsia" w:ascii="黑体" w:hAnsi="宋体" w:eastAsia="黑体" w:cs="宋体"/>
                                <w:kern w:val="0"/>
                                <w:sz w:val="24"/>
                                <w:szCs w:val="24"/>
                              </w:rPr>
                              <w:br w:type="textWrapping"/>
                            </w:r>
                            <w:r>
                              <w:rPr>
                                <w:rFonts w:hint="eastAsia" w:ascii="黑体" w:hAnsi="宋体" w:eastAsia="黑体" w:cs="宋体"/>
                                <w:kern w:val="0"/>
                                <w:sz w:val="24"/>
                                <w:szCs w:val="24"/>
                              </w:rPr>
                              <w:t>编辑邮箱：703680716@qq.com</w:t>
                            </w:r>
                          </w:p>
                          <w:p>
                            <w:pPr>
                              <w:pStyle w:val="53"/>
                              <w:rPr>
                                <w:rFonts w:ascii="黑体" w:hAnsi="宋体" w:eastAsia="黑体"/>
                                <w:bCs/>
                                <w:kern w:val="2"/>
                                <w:sz w:val="24"/>
                                <w:szCs w:val="24"/>
                                <w:lang w:eastAsia="zh-CN"/>
                              </w:rPr>
                            </w:pPr>
                            <w:r>
                              <w:rPr>
                                <w:rFonts w:hint="eastAsia" w:ascii="黑体" w:hAnsi="宋体" w:eastAsia="黑体"/>
                                <w:bCs/>
                                <w:kern w:val="2"/>
                                <w:sz w:val="24"/>
                                <w:szCs w:val="24"/>
                                <w:lang w:eastAsia="zh-CN"/>
                              </w:rPr>
                              <w:t>地址：</w:t>
                            </w:r>
                            <w:r>
                              <w:rPr>
                                <w:rFonts w:hint="eastAsia" w:ascii="黑体" w:hAnsi="宋体" w:eastAsia="黑体"/>
                                <w:kern w:val="2"/>
                                <w:sz w:val="24"/>
                                <w:szCs w:val="24"/>
                                <w:lang w:eastAsia="zh-CN"/>
                              </w:rPr>
                              <w:t>北京市朝阳区高碑店东区B8-1（邮编：100022）</w:t>
                            </w:r>
                          </w:p>
                          <w:p>
                            <w:pPr>
                              <w:jc w:val="left"/>
                            </w:pPr>
                          </w:p>
                        </w:txbxContent>
                      </wps:txbx>
                      <wps:bodyPr upright="1"/>
                    </wps:wsp>
                  </a:graphicData>
                </a:graphic>
              </wp:anchor>
            </w:drawing>
          </mc:Choice>
          <mc:Fallback>
            <w:pict>
              <v:shape id="文本框 2" o:spid="_x0000_s1026" o:spt="202" type="#_x0000_t202" style="position:absolute;left:0pt;margin-left:36.75pt;margin-top:585pt;height:110.7pt;width:419.1pt;z-index:251657216;mso-width-relative:page;mso-height-relative:page;" filled="f" stroked="f" coordsize="21600,21600" o:gfxdata="UEsDBAoAAAAAAIdO4kAAAAAAAAAAAAAAAAAEAAAAZHJzL1BLAwQUAAAACACHTuJAv29mn9gAAAAM&#10;AQAADwAAAGRycy9kb3ducmV2LnhtbE2PT0/DMAzF70h8h8hI3FhStjFamu4A4gpi/JG4eY3XVjRO&#10;1WRr+faYE9zs56fn3yu3s+/VicbYBbaQLQwo4jq4jhsLb6+PV7egYkJ22AcmC98UYVudn5VYuDDx&#10;C512qVESwrFAC21KQ6F1rFvyGBdhIJbbIYwek6xjo92Ik4T7Xl8bc6M9diwfWhzovqX6a3f0Ft6f&#10;Dp8fK/PcPPj1MIXZaPa5tvbyIjN3oBLN6c8Mv/iCDpUw7cORXVS9hc1yLU7Rs42RUuLIZQS1F2mZ&#10;ZyvQVan/l6h+AFBLAwQUAAAACACHTuJAEh+0CqABAAAYAwAADgAAAGRycy9lMm9Eb2MueG1srVLN&#10;ThsxEL5X4h0s3xtvtiyFVTZICMGlAiTaB3C8dtaS7bFsk928QHmDnnrpvc+V52BsQkD0VnGxx/Pz&#10;eb5vZnE+WUM2MkQNrqPzWUWJdAJ67dYd/fH96vMpJTFx13MDTnZ0KyM9Xx59Woy+lTUMYHoZCIK4&#10;2I6+o0NKvmUsikFaHmfgpcOggmB5wmdYsz7wEdGtYXVVnbARQu8DCBkjei+fg3RZ8JWSIt0qFWUi&#10;pqPYWypnKOcqn2y54O06cD9osW+D/0cXlmuHnx6gLnni5CHof6CsFgEiqDQTYBkopYUsHJDNvHrH&#10;5n7gXhYuKE70B5nix8GKm81dILrv6DEljlsc0e7X4+73392fn6TO8ow+tph17zEvTRcw4Zhf/BGd&#10;mfWkgs038iEYR6G3B3HllIhAZ/OlrpuvGBIYmx9XzelZkZ+9lvsQ07UES7LR0YDTK6LyzbeYsBVM&#10;fUnJvzm40saUCRpHxo6eNXVTCg4RrDAu58qyC3uYTOm59WylaTXtea6g3yLNBx/0esAOClGWk1D+&#10;8v9+VfJ8377RfrvQ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b2af2AAAAAwBAAAPAAAAAAAA&#10;AAEAIAAAACIAAABkcnMvZG93bnJldi54bWxQSwECFAAUAAAACACHTuJAEh+0CqABAAAYAwAADgAA&#10;AAAAAAABACAAAAAnAQAAZHJzL2Uyb0RvYy54bWxQSwUGAAAAAAYABgBZAQAAOQUAAAAA&#10;">
                <v:fill on="f" focussize="0,0"/>
                <v:stroke on="f"/>
                <v:imagedata o:title=""/>
                <o:lock v:ext="edit" aspectratio="f"/>
                <v:textbox>
                  <w:txbxContent>
                    <w:p>
                      <w:pPr>
                        <w:widowControl/>
                        <w:jc w:val="left"/>
                        <w:rPr>
                          <w:rFonts w:ascii="黑体" w:hAnsi="宋体" w:eastAsia="黑体" w:cs="宋体"/>
                          <w:kern w:val="0"/>
                          <w:sz w:val="24"/>
                          <w:szCs w:val="24"/>
                        </w:rPr>
                      </w:pPr>
                      <w:r>
                        <w:rPr>
                          <w:rFonts w:hint="eastAsia" w:ascii="黑体" w:hAnsi="宋体" w:eastAsia="黑体" w:cs="宋体"/>
                          <w:kern w:val="0"/>
                          <w:sz w:val="24"/>
                          <w:szCs w:val="24"/>
                        </w:rPr>
                        <w:t>责任编辑：刘艳清</w:t>
                      </w:r>
                      <w:r>
                        <w:rPr>
                          <w:rFonts w:hint="eastAsia" w:ascii="黑体" w:hAnsi="宋体" w:eastAsia="黑体" w:cs="宋体"/>
                          <w:kern w:val="0"/>
                          <w:sz w:val="24"/>
                          <w:szCs w:val="24"/>
                        </w:rPr>
                        <w:br w:type="textWrapping"/>
                      </w:r>
                      <w:r>
                        <w:rPr>
                          <w:rFonts w:hint="eastAsia" w:ascii="黑体" w:hAnsi="宋体" w:eastAsia="黑体" w:cs="宋体"/>
                          <w:kern w:val="0"/>
                          <w:sz w:val="24"/>
                          <w:szCs w:val="24"/>
                        </w:rPr>
                        <w:t>电</w:t>
                      </w:r>
                      <w:r>
                        <w:rPr>
                          <w:rFonts w:hint="eastAsia" w:ascii="宋体" w:hAnsi="宋体" w:eastAsia="黑体" w:cs="宋体"/>
                          <w:kern w:val="0"/>
                          <w:sz w:val="24"/>
                          <w:szCs w:val="24"/>
                        </w:rPr>
                        <w:t>  </w:t>
                      </w:r>
                      <w:r>
                        <w:rPr>
                          <w:rFonts w:hint="eastAsia" w:ascii="黑体" w:hAnsi="宋体" w:eastAsia="黑体" w:cs="宋体"/>
                          <w:kern w:val="0"/>
                          <w:sz w:val="24"/>
                          <w:szCs w:val="24"/>
                        </w:rPr>
                        <w:t>话：</w:t>
                      </w:r>
                      <w:r>
                        <w:rPr>
                          <w:rFonts w:ascii="黑体" w:hAnsi="宋体" w:eastAsia="黑体"/>
                          <w:bCs/>
                          <w:sz w:val="24"/>
                          <w:szCs w:val="24"/>
                        </w:rPr>
                        <w:t>86-010-</w:t>
                      </w:r>
                      <w:r>
                        <w:rPr>
                          <w:rFonts w:ascii="黑体" w:hAnsi="宋体" w:eastAsia="黑体"/>
                          <w:sz w:val="24"/>
                          <w:szCs w:val="24"/>
                        </w:rPr>
                        <w:t>85725055</w:t>
                      </w:r>
                      <w:r>
                        <w:rPr>
                          <w:rFonts w:hint="eastAsia" w:ascii="黑体" w:hAnsi="宋体" w:eastAsia="黑体" w:cs="宋体"/>
                          <w:kern w:val="0"/>
                          <w:sz w:val="24"/>
                          <w:szCs w:val="24"/>
                        </w:rPr>
                        <w:br w:type="textWrapping"/>
                      </w:r>
                      <w:r>
                        <w:rPr>
                          <w:rFonts w:hint="eastAsia" w:ascii="黑体" w:hAnsi="宋体" w:eastAsia="黑体" w:cs="宋体"/>
                          <w:kern w:val="0"/>
                          <w:sz w:val="24"/>
                          <w:szCs w:val="24"/>
                        </w:rPr>
                        <w:t>传</w:t>
                      </w:r>
                      <w:r>
                        <w:rPr>
                          <w:rFonts w:hint="eastAsia" w:ascii="宋体" w:hAnsi="宋体" w:eastAsia="黑体" w:cs="宋体"/>
                          <w:kern w:val="0"/>
                          <w:sz w:val="24"/>
                          <w:szCs w:val="24"/>
                        </w:rPr>
                        <w:t>  </w:t>
                      </w:r>
                      <w:r>
                        <w:rPr>
                          <w:rFonts w:hint="eastAsia" w:ascii="黑体" w:hAnsi="宋体" w:eastAsia="黑体" w:cs="宋体"/>
                          <w:kern w:val="0"/>
                          <w:sz w:val="24"/>
                          <w:szCs w:val="24"/>
                        </w:rPr>
                        <w:t>真：86-010-85725399</w:t>
                      </w:r>
                      <w:r>
                        <w:rPr>
                          <w:rFonts w:hint="eastAsia" w:ascii="黑体" w:hAnsi="宋体" w:eastAsia="黑体" w:cs="宋体"/>
                          <w:kern w:val="0"/>
                          <w:sz w:val="24"/>
                          <w:szCs w:val="24"/>
                        </w:rPr>
                        <w:br w:type="textWrapping"/>
                      </w:r>
                      <w:r>
                        <w:rPr>
                          <w:rFonts w:hint="eastAsia" w:ascii="黑体" w:hAnsi="宋体" w:eastAsia="黑体" w:cs="宋体"/>
                          <w:kern w:val="0"/>
                          <w:sz w:val="24"/>
                          <w:szCs w:val="24"/>
                        </w:rPr>
                        <w:t>编辑邮箱：703680716@qq.com</w:t>
                      </w:r>
                    </w:p>
                    <w:p>
                      <w:pPr>
                        <w:pStyle w:val="53"/>
                        <w:rPr>
                          <w:rFonts w:ascii="黑体" w:hAnsi="宋体" w:eastAsia="黑体"/>
                          <w:bCs/>
                          <w:kern w:val="2"/>
                          <w:sz w:val="24"/>
                          <w:szCs w:val="24"/>
                          <w:lang w:eastAsia="zh-CN"/>
                        </w:rPr>
                      </w:pPr>
                      <w:r>
                        <w:rPr>
                          <w:rFonts w:hint="eastAsia" w:ascii="黑体" w:hAnsi="宋体" w:eastAsia="黑体"/>
                          <w:bCs/>
                          <w:kern w:val="2"/>
                          <w:sz w:val="24"/>
                          <w:szCs w:val="24"/>
                          <w:lang w:eastAsia="zh-CN"/>
                        </w:rPr>
                        <w:t>地址：</w:t>
                      </w:r>
                      <w:r>
                        <w:rPr>
                          <w:rFonts w:hint="eastAsia" w:ascii="黑体" w:hAnsi="宋体" w:eastAsia="黑体"/>
                          <w:kern w:val="2"/>
                          <w:sz w:val="24"/>
                          <w:szCs w:val="24"/>
                          <w:lang w:eastAsia="zh-CN"/>
                        </w:rPr>
                        <w:t>北京市朝阳区高碑店东区B8-1（邮编：100022）</w:t>
                      </w:r>
                    </w:p>
                    <w:p>
                      <w:pPr>
                        <w:jc w:val="left"/>
                      </w:pP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column">
                  <wp:posOffset>2228215</wp:posOffset>
                </wp:positionH>
                <wp:positionV relativeFrom="paragraph">
                  <wp:posOffset>6231890</wp:posOffset>
                </wp:positionV>
                <wp:extent cx="1607820" cy="68707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607820" cy="687070"/>
                        </a:xfrm>
                        <a:prstGeom prst="rect">
                          <a:avLst/>
                        </a:prstGeom>
                        <a:noFill/>
                        <a:ln w="9525">
                          <a:noFill/>
                        </a:ln>
                        <a:effectLst/>
                      </wps:spPr>
                      <wps:txbx>
                        <w:txbxContent>
                          <w:p>
                            <w:pPr>
                              <w:pStyle w:val="2"/>
                              <w:jc w:val="center"/>
                              <w:rPr>
                                <w:rFonts w:hint="eastAsia" w:eastAsia="黑体"/>
                                <w:kern w:val="2"/>
                                <w:lang w:val="en-US" w:eastAsia="zh-CN"/>
                              </w:rPr>
                            </w:pPr>
                            <w:bookmarkStart w:id="78" w:name="_Toc485828984"/>
                            <w:bookmarkStart w:id="79" w:name="_Toc505349996"/>
                            <w:r>
                              <w:rPr>
                                <w:rFonts w:hint="eastAsia"/>
                                <w:kern w:val="2"/>
                              </w:rPr>
                              <w:t>2018.</w:t>
                            </w:r>
                            <w:bookmarkEnd w:id="78"/>
                            <w:bookmarkEnd w:id="79"/>
                            <w:r>
                              <w:rPr>
                                <w:rFonts w:hint="eastAsia"/>
                                <w:kern w:val="2"/>
                              </w:rPr>
                              <w:t>0</w:t>
                            </w:r>
                            <w:r>
                              <w:rPr>
                                <w:rFonts w:hint="eastAsia"/>
                                <w:kern w:val="2"/>
                                <w:lang w:val="en-US" w:eastAsia="zh-CN"/>
                              </w:rPr>
                              <w:t>9</w:t>
                            </w:r>
                            <w:r>
                              <w:rPr>
                                <w:rFonts w:hint="eastAsia"/>
                                <w:kern w:val="2"/>
                              </w:rPr>
                              <w:t>.</w:t>
                            </w:r>
                            <w:r>
                              <w:rPr>
                                <w:rFonts w:hint="eastAsia"/>
                                <w:kern w:val="2"/>
                                <w:lang w:val="en-US" w:eastAsia="zh-CN"/>
                              </w:rPr>
                              <w:t>07</w:t>
                            </w:r>
                          </w:p>
                          <w:p/>
                        </w:txbxContent>
                      </wps:txbx>
                      <wps:bodyPr upright="1"/>
                    </wps:wsp>
                  </a:graphicData>
                </a:graphic>
              </wp:anchor>
            </w:drawing>
          </mc:Choice>
          <mc:Fallback>
            <w:pict>
              <v:shape id="文本框 3" o:spid="_x0000_s1026" o:spt="202" type="#_x0000_t202" style="position:absolute;left:0pt;margin-left:175.45pt;margin-top:490.7pt;height:54.1pt;width:126.6pt;z-index:251658240;mso-width-relative:page;mso-height-relative:page;" filled="f" stroked="f" coordsize="21600,21600" o:gfxdata="UEsDBAoAAAAAAIdO4kAAAAAAAAAAAAAAAAAEAAAAZHJzL1BLAwQUAAAACACHTuJAmFTbF9gAAAAM&#10;AQAADwAAAGRycy9kb3ducmV2LnhtbE2PwU7DMBBE70j8g7VI3KgdSKMkjdMDiCuIFpC4ufE2iRqv&#10;o9htwt+znOC4mqeZt9V2cYO44BR6TxqSlQKB1HjbU6vhff98l4MI0ZA1gyfU8I0BtvX1VWVK62d6&#10;w8sutoJLKJRGQxfjWEoZmg6dCSs/InF29JMzkc+plXYyM5e7Qd4rlUlneuKFzoz42GFz2p2dho+X&#10;49dnql7bJ7ceZ78oSa6QWt/eJGoDIuIS/2D41Wd1qNnp4M9kgxg0PKxVwaiGIk9SEExkKk1AHBhV&#10;eZGBrCv5/4n6B1BLAwQUAAAACACHTuJAXInU0J8BAAAXAwAADgAAAGRycy9lMm9Eb2MueG1srVLN&#10;bhshEL5H6jsg7jUbV/7pyutIVZReqjZSkgfALHiRgEGAvesXaN4gp15yz3P5OTIQ27XaW5TLAPPz&#10;zXzfsLgarCFbGaIG19DLUUWJdAJa7dYNfbi/+TynJCbuWm7AyYbuZKRXy08Xi97XcgwdmFYGgiAu&#10;1r1vaJeSrxmLopOWxxF46TCoIFie8BnWrA28R3Rr2LiqpqyH0PoAQsaI3uu3IF0WfKWkSL+UijIR&#10;01CcLRUbil1ly5YLXq8D950WhzH4O6awXDtseoK65omTTdD/QVktAkRQaSTAMlBKC1k4IJvL6h82&#10;dx33snBBcaI/yRQ/Dlb83N4GotuGTilx3OKK9k+P+z8v++ff5EuWp/exxqw7j3lp+AYDrvnoj+jM&#10;rAcVbD6RD8E4Cr07iSuHREQumlaz+RhDAmPT+ayaFfXZ32ofYvouwZJ8aWjA5RVN+fZHTDgJph5T&#10;cjMHN9qYskDjSN/Qr5PxpBScIlhhXM6V5SscYDKjt8nzLQ2r4UBzBe0OWW580OsOJyg8WU5C9Uv/&#10;w0/J6z1/4/38Py9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JhU2xfYAAAADAEAAA8AAAAAAAAA&#10;AQAgAAAAIgAAAGRycy9kb3ducmV2LnhtbFBLAQIUABQAAAAIAIdO4kBcidTQnwEAABcDAAAOAAAA&#10;AAAAAAEAIAAAACcBAABkcnMvZTJvRG9jLnhtbFBLBQYAAAAABgAGAFkBAAA4BQAAAAA=&#10;">
                <v:fill on="f" focussize="0,0"/>
                <v:stroke on="f"/>
                <v:imagedata o:title=""/>
                <o:lock v:ext="edit" aspectratio="f"/>
                <v:textbox>
                  <w:txbxContent>
                    <w:p>
                      <w:pPr>
                        <w:pStyle w:val="2"/>
                        <w:jc w:val="center"/>
                        <w:rPr>
                          <w:rFonts w:hint="eastAsia" w:eastAsia="黑体"/>
                          <w:kern w:val="2"/>
                          <w:lang w:val="en-US" w:eastAsia="zh-CN"/>
                        </w:rPr>
                      </w:pPr>
                      <w:bookmarkStart w:id="78" w:name="_Toc485828984"/>
                      <w:bookmarkStart w:id="79" w:name="_Toc505349996"/>
                      <w:r>
                        <w:rPr>
                          <w:rFonts w:hint="eastAsia"/>
                          <w:kern w:val="2"/>
                        </w:rPr>
                        <w:t>2018.</w:t>
                      </w:r>
                      <w:bookmarkEnd w:id="78"/>
                      <w:bookmarkEnd w:id="79"/>
                      <w:r>
                        <w:rPr>
                          <w:rFonts w:hint="eastAsia"/>
                          <w:kern w:val="2"/>
                        </w:rPr>
                        <w:t>0</w:t>
                      </w:r>
                      <w:r>
                        <w:rPr>
                          <w:rFonts w:hint="eastAsia"/>
                          <w:kern w:val="2"/>
                          <w:lang w:val="en-US" w:eastAsia="zh-CN"/>
                        </w:rPr>
                        <w:t>9</w:t>
                      </w:r>
                      <w:r>
                        <w:rPr>
                          <w:rFonts w:hint="eastAsia"/>
                          <w:kern w:val="2"/>
                        </w:rPr>
                        <w:t>.</w:t>
                      </w:r>
                      <w:r>
                        <w:rPr>
                          <w:rFonts w:hint="eastAsia"/>
                          <w:kern w:val="2"/>
                          <w:lang w:val="en-US" w:eastAsia="zh-CN"/>
                        </w:rPr>
                        <w:t>07</w:t>
                      </w:r>
                    </w:p>
                    <w:p/>
                  </w:txbxContent>
                </v:textbox>
              </v:shape>
            </w:pict>
          </mc:Fallback>
        </mc:AlternateContent>
      </w:r>
      <w:r>
        <w:br w:type="page"/>
      </w:r>
      <w:bookmarkStart w:id="0" w:name="_Toc485828985"/>
      <w:r>
        <w:rPr>
          <w:b/>
          <w:sz w:val="32"/>
          <w:szCs w:val="44"/>
        </w:rPr>
        <mc:AlternateContent>
          <mc:Choice Requires="wps">
            <w:drawing>
              <wp:anchor distT="0" distB="0" distL="114300" distR="114300" simplePos="0" relativeHeight="251659264" behindDoc="0" locked="0" layoutInCell="1" allowOverlap="1">
                <wp:simplePos x="0" y="0"/>
                <wp:positionH relativeFrom="column">
                  <wp:posOffset>-11430</wp:posOffset>
                </wp:positionH>
                <wp:positionV relativeFrom="paragraph">
                  <wp:posOffset>440690</wp:posOffset>
                </wp:positionV>
                <wp:extent cx="6212205" cy="8162290"/>
                <wp:effectExtent l="0" t="0" r="0" b="0"/>
                <wp:wrapNone/>
                <wp:docPr id="7" name="文本框 4"/>
                <wp:cNvGraphicFramePr/>
                <a:graphic xmlns:a="http://schemas.openxmlformats.org/drawingml/2006/main">
                  <a:graphicData uri="http://schemas.microsoft.com/office/word/2010/wordprocessingShape">
                    <wps:wsp>
                      <wps:cNvSpPr txBox="1"/>
                      <wps:spPr>
                        <a:xfrm>
                          <a:off x="0" y="0"/>
                          <a:ext cx="6212205" cy="8162290"/>
                        </a:xfrm>
                        <a:prstGeom prst="rect">
                          <a:avLst/>
                        </a:prstGeom>
                        <a:noFill/>
                        <a:ln w="9525">
                          <a:noFill/>
                        </a:ln>
                        <a:effectLst/>
                      </wps:spPr>
                      <wps:txbx>
                        <w:txbxContent>
                          <w:p>
                            <w:pPr>
                              <w:pStyle w:val="56"/>
                              <w:spacing w:line="480" w:lineRule="auto"/>
                              <w:jc w:val="center"/>
                              <w:rPr>
                                <w:rFonts w:ascii="宋体" w:hAnsi="宋体"/>
                                <w:b/>
                                <w:sz w:val="28"/>
                                <w:szCs w:val="28"/>
                                <w:lang w:eastAsia="zh-CN"/>
                              </w:rPr>
                            </w:pPr>
                            <w:r>
                              <w:rPr>
                                <w:rFonts w:hint="eastAsia" w:ascii="宋体" w:hAnsi="宋体"/>
                                <w:b/>
                                <w:sz w:val="28"/>
                                <w:szCs w:val="28"/>
                                <w:lang w:eastAsia="zh-CN"/>
                              </w:rPr>
                              <w:t>溶剂油市场周报目录</w:t>
                            </w:r>
                          </w:p>
                          <w:p>
                            <w:pPr>
                              <w:pStyle w:val="14"/>
                              <w:rPr>
                                <w:rFonts w:asciiTheme="minorHAnsi" w:hAnsiTheme="minorHAnsi" w:eastAsiaTheme="minorEastAsia" w:cstheme="minorBidi"/>
                                <w:b w:val="0"/>
                                <w:bCs w:val="0"/>
                                <w:caps w:val="0"/>
                                <w:color w:val="auto"/>
                                <w:sz w:val="21"/>
                                <w:szCs w:val="22"/>
                              </w:rPr>
                            </w:pPr>
                            <w:r>
                              <w:rPr>
                                <w:sz w:val="20"/>
                              </w:rPr>
                              <w:fldChar w:fldCharType="begin"/>
                            </w:r>
                            <w:r>
                              <w:rPr>
                                <w:sz w:val="20"/>
                              </w:rPr>
                              <w:instrText xml:space="preserve"> TOC \o "1-3" \h \z \u </w:instrText>
                            </w:r>
                            <w:r>
                              <w:rPr>
                                <w:sz w:val="20"/>
                              </w:rPr>
                              <w:fldChar w:fldCharType="separate"/>
                            </w:r>
                            <w:r>
                              <w:fldChar w:fldCharType="begin"/>
                            </w:r>
                            <w:r>
                              <w:instrText xml:space="preserve"> HYPERLINK "file:///C:\\Users\\Administrator\\Desktop\\原油\\周报、月报\\溶剂油（石脑油）周报2-2.docx" \l "_Toc505349996" </w:instrText>
                            </w:r>
                            <w:r>
                              <w:fldChar w:fldCharType="separate"/>
                            </w:r>
                            <w:r>
                              <w:fldChar w:fldCharType="end"/>
                            </w:r>
                            <w:r>
                              <w:fldChar w:fldCharType="begin"/>
                            </w:r>
                            <w:r>
                              <w:instrText xml:space="preserve"> HYPERLINK \l "_Toc505349997" </w:instrText>
                            </w:r>
                            <w:r>
                              <w:fldChar w:fldCharType="separate"/>
                            </w:r>
                            <w:r>
                              <w:rPr>
                                <w:rStyle w:val="24"/>
                                <w:rFonts w:hint="eastAsia" w:ascii="黑体"/>
                              </w:rPr>
                              <w:t>一、国际原油</w:t>
                            </w:r>
                            <w:r>
                              <w:tab/>
                            </w:r>
                            <w:r>
                              <w:fldChar w:fldCharType="begin"/>
                            </w:r>
                            <w:r>
                              <w:instrText xml:space="preserve"> PAGEREF _Toc505349997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"_Toc505349998" </w:instrText>
                            </w:r>
                            <w:r>
                              <w:fldChar w:fldCharType="separate"/>
                            </w:r>
                            <w:r>
                              <w:rPr>
                                <w:rStyle w:val="24"/>
                                <w:rFonts w:hint="eastAsia" w:ascii="黑体" w:eastAsia="黑体" w:cs="Arial"/>
                                <w:bCs/>
                                <w:kern w:val="0"/>
                              </w:rPr>
                              <w:t>（一）、国际原油市场回顾</w:t>
                            </w:r>
                            <w:r>
                              <w:tab/>
                            </w:r>
                            <w:r>
                              <w:fldChar w:fldCharType="begin"/>
                            </w:r>
                            <w:r>
                              <w:instrText xml:space="preserve"> PAGEREF _Toc505349998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"_Toc505349999" </w:instrText>
                            </w:r>
                            <w:r>
                              <w:fldChar w:fldCharType="separate"/>
                            </w:r>
                            <w:r>
                              <w:rPr>
                                <w:rStyle w:val="24"/>
                                <w:rFonts w:ascii="黑体" w:eastAsia="黑体"/>
                                <w:kern w:val="0"/>
                              </w:rPr>
                              <w:t xml:space="preserve">1.1  </w:t>
                            </w:r>
                            <w:r>
                              <w:rPr>
                                <w:rStyle w:val="24"/>
                                <w:rFonts w:hint="eastAsia" w:ascii="黑体" w:eastAsia="黑体" w:cs="Arial"/>
                                <w:kern w:val="0"/>
                              </w:rPr>
                              <w:t>国际原油收盘价涨跌情况（单位：美元</w:t>
                            </w:r>
                            <w:r>
                              <w:rPr>
                                <w:rStyle w:val="24"/>
                                <w:rFonts w:ascii="黑体" w:eastAsia="黑体" w:cs="Arial"/>
                                <w:kern w:val="0"/>
                              </w:rPr>
                              <w:t>/</w:t>
                            </w:r>
                            <w:r>
                              <w:rPr>
                                <w:rStyle w:val="24"/>
                                <w:rFonts w:hint="eastAsia" w:ascii="黑体" w:eastAsia="黑体" w:cs="Arial"/>
                                <w:kern w:val="0"/>
                              </w:rPr>
                              <w:t>桶）</w:t>
                            </w:r>
                            <w:r>
                              <w:tab/>
                            </w:r>
                            <w:r>
                              <w:fldChar w:fldCharType="begin"/>
                            </w:r>
                            <w:r>
                              <w:instrText xml:space="preserve"> PAGEREF _Toc505349999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"_Toc505350000" </w:instrText>
                            </w:r>
                            <w:r>
                              <w:fldChar w:fldCharType="separate"/>
                            </w:r>
                            <w:r>
                              <w:rPr>
                                <w:rStyle w:val="24"/>
                                <w:rFonts w:ascii="黑体" w:eastAsia="黑体"/>
                              </w:rPr>
                              <w:t xml:space="preserve">1.2  </w:t>
                            </w:r>
                            <w:r>
                              <w:rPr>
                                <w:rStyle w:val="24"/>
                                <w:rFonts w:hint="eastAsia" w:ascii="黑体" w:eastAsia="黑体"/>
                              </w:rPr>
                              <w:t>国际原油市场价格走势图</w:t>
                            </w:r>
                            <w:r>
                              <w:tab/>
                            </w:r>
                            <w:r>
                              <w:fldChar w:fldCharType="begin"/>
                            </w:r>
                            <w:r>
                              <w:instrText xml:space="preserve"> PAGEREF _Toc505350000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"_Toc505350001" </w:instrText>
                            </w:r>
                            <w:r>
                              <w:fldChar w:fldCharType="separate"/>
                            </w:r>
                            <w:r>
                              <w:rPr>
                                <w:rStyle w:val="24"/>
                                <w:rFonts w:hint="eastAsia" w:ascii="黑体" w:eastAsia="黑体"/>
                              </w:rPr>
                              <w:t>（二）</w:t>
                            </w:r>
                            <w:r>
                              <w:rPr>
                                <w:rStyle w:val="24"/>
                                <w:rFonts w:ascii="黑体" w:eastAsia="黑体"/>
                              </w:rPr>
                              <w:t>.</w:t>
                            </w:r>
                            <w:r>
                              <w:rPr>
                                <w:rStyle w:val="24"/>
                                <w:rFonts w:hint="eastAsia" w:ascii="黑体" w:eastAsia="黑体"/>
                              </w:rPr>
                              <w:t>近期影响国际原油市场的主要因素</w:t>
                            </w:r>
                            <w:r>
                              <w:tab/>
                            </w:r>
                            <w:r>
                              <w:fldChar w:fldCharType="begin"/>
                            </w:r>
                            <w:r>
                              <w:instrText xml:space="preserve"> PAGEREF _Toc505350001 \h </w:instrText>
                            </w:r>
                            <w:r>
                              <w:fldChar w:fldCharType="separate"/>
                            </w:r>
                            <w:r>
                              <w:t>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"_Toc505350002" </w:instrText>
                            </w:r>
                            <w:r>
                              <w:fldChar w:fldCharType="separate"/>
                            </w:r>
                            <w:r>
                              <w:rPr>
                                <w:rStyle w:val="24"/>
                                <w:rFonts w:ascii="黑体" w:eastAsia="黑体"/>
                              </w:rPr>
                              <w:t>1</w:t>
                            </w:r>
                            <w:r>
                              <w:rPr>
                                <w:rStyle w:val="24"/>
                                <w:rFonts w:hint="eastAsia" w:ascii="黑体" w:eastAsia="黑体"/>
                              </w:rPr>
                              <w:t>、美国原油库存情况</w:t>
                            </w:r>
                            <w:r>
                              <w:tab/>
                            </w:r>
                            <w:r>
                              <w:fldChar w:fldCharType="begin"/>
                            </w:r>
                            <w:r>
                              <w:instrText xml:space="preserve"> PAGEREF _Toc505350002 \h </w:instrText>
                            </w:r>
                            <w:r>
                              <w:fldChar w:fldCharType="separate"/>
                            </w:r>
                            <w:r>
                              <w:t>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"_Toc505350003" </w:instrText>
                            </w:r>
                            <w:r>
                              <w:fldChar w:fldCharType="separate"/>
                            </w:r>
                            <w:r>
                              <w:rPr>
                                <w:rStyle w:val="24"/>
                                <w:rFonts w:ascii="黑体" w:eastAsia="黑体"/>
                              </w:rPr>
                              <w:t>2</w:t>
                            </w:r>
                            <w:r>
                              <w:rPr>
                                <w:rStyle w:val="24"/>
                                <w:rFonts w:hint="eastAsia" w:ascii="黑体" w:eastAsia="黑体"/>
                              </w:rPr>
                              <w:t>、美国经济形势</w:t>
                            </w:r>
                            <w:r>
                              <w:tab/>
                            </w:r>
                            <w:r>
                              <w:fldChar w:fldCharType="begin"/>
                            </w:r>
                            <w:r>
                              <w:instrText xml:space="preserve"> PAGEREF _Toc505350003 \h </w:instrText>
                            </w:r>
                            <w:r>
                              <w:fldChar w:fldCharType="separate"/>
                            </w:r>
                            <w:r>
                              <w:t>5</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"_Toc505350004" </w:instrText>
                            </w:r>
                            <w:r>
                              <w:fldChar w:fldCharType="separate"/>
                            </w:r>
                            <w:r>
                              <w:rPr>
                                <w:rStyle w:val="24"/>
                                <w:rFonts w:ascii="黑体" w:eastAsia="黑体"/>
                              </w:rPr>
                              <w:t>3</w:t>
                            </w:r>
                            <w:r>
                              <w:rPr>
                                <w:rStyle w:val="24"/>
                                <w:rFonts w:hint="eastAsia" w:ascii="黑体" w:eastAsia="黑体"/>
                              </w:rPr>
                              <w:t>、世界经济形势</w:t>
                            </w:r>
                            <w:r>
                              <w:tab/>
                            </w:r>
                            <w:r>
                              <w:fldChar w:fldCharType="begin"/>
                            </w:r>
                            <w:r>
                              <w:instrText xml:space="preserve"> PAGEREF _Toc505350004 \h </w:instrText>
                            </w:r>
                            <w:r>
                              <w:fldChar w:fldCharType="separate"/>
                            </w:r>
                            <w:r>
                              <w:t>10</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"_Toc505350005" </w:instrText>
                            </w:r>
                            <w:r>
                              <w:fldChar w:fldCharType="separate"/>
                            </w:r>
                            <w:r>
                              <w:rPr>
                                <w:rStyle w:val="24"/>
                                <w:rFonts w:hint="eastAsia" w:ascii="仿宋_GB2312" w:eastAsia="仿宋_GB2312"/>
                              </w:rPr>
                              <w:t>（三）</w:t>
                            </w:r>
                            <w:r>
                              <w:rPr>
                                <w:rStyle w:val="24"/>
                                <w:rFonts w:hint="eastAsia" w:cs="Arial"/>
                                <w:bCs/>
                                <w:kern w:val="0"/>
                              </w:rPr>
                              <w:t>、</w:t>
                            </w:r>
                            <w:r>
                              <w:rPr>
                                <w:rStyle w:val="24"/>
                                <w:rFonts w:cs="Arial"/>
                                <w:bCs/>
                                <w:kern w:val="0"/>
                              </w:rPr>
                              <w:t>201</w:t>
                            </w:r>
                            <w:r>
                              <w:rPr>
                                <w:rStyle w:val="24"/>
                                <w:rFonts w:hint="eastAsia" w:cs="Arial"/>
                                <w:bCs/>
                                <w:kern w:val="0"/>
                              </w:rPr>
                              <w:t>8年3月份全国原油进出口统计数据</w:t>
                            </w:r>
                            <w:r>
                              <w:tab/>
                            </w:r>
                            <w:r>
                              <w:fldChar w:fldCharType="begin"/>
                            </w:r>
                            <w:r>
                              <w:instrText xml:space="preserve"> PAGEREF _Toc505350005 \h </w:instrText>
                            </w:r>
                            <w:r>
                              <w:fldChar w:fldCharType="separate"/>
                            </w:r>
                            <w:r>
                              <w:t>13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"_Toc505350006" </w:instrText>
                            </w:r>
                            <w:r>
                              <w:fldChar w:fldCharType="separate"/>
                            </w:r>
                            <w:r>
                              <w:rPr>
                                <w:rStyle w:val="24"/>
                                <w:rFonts w:hint="eastAsia" w:ascii="仿宋_GB2312" w:eastAsia="仿宋_GB2312" w:cs="Arial"/>
                                <w:bCs/>
                                <w:kern w:val="0"/>
                              </w:rPr>
                              <w:t>（四）、后市预测</w:t>
                            </w:r>
                            <w:r>
                              <w:tab/>
                            </w:r>
                            <w:r>
                              <w:fldChar w:fldCharType="begin"/>
                            </w:r>
                            <w:r>
                              <w:instrText xml:space="preserve"> PAGEREF _Toc505350006 \h </w:instrText>
                            </w:r>
                            <w:r>
                              <w:fldChar w:fldCharType="separate"/>
                            </w:r>
                            <w:r>
                              <w:t>13</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"_Toc505350007" </w:instrText>
                            </w:r>
                            <w:r>
                              <w:fldChar w:fldCharType="separate"/>
                            </w:r>
                            <w:r>
                              <w:rPr>
                                <w:rStyle w:val="24"/>
                                <w:rFonts w:hint="eastAsia" w:ascii="黑体" w:eastAsia="黑体"/>
                              </w:rPr>
                              <w:t>二、</w:t>
                            </w:r>
                            <w:r>
                              <w:rPr>
                                <w:rStyle w:val="24"/>
                                <w:rFonts w:ascii="黑体" w:eastAsia="黑体"/>
                              </w:rPr>
                              <w:t xml:space="preserve"> </w:t>
                            </w:r>
                            <w:r>
                              <w:rPr>
                                <w:rStyle w:val="24"/>
                                <w:rFonts w:hint="eastAsia" w:ascii="黑体" w:eastAsia="黑体"/>
                              </w:rPr>
                              <w:t>石脑油</w:t>
                            </w:r>
                            <w:r>
                              <w:tab/>
                            </w:r>
                            <w:r>
                              <w:fldChar w:fldCharType="begin"/>
                            </w:r>
                            <w:r>
                              <w:instrText xml:space="preserve"> PAGEREF _Toc505350007 \h </w:instrText>
                            </w:r>
                            <w:r>
                              <w:fldChar w:fldCharType="separate"/>
                            </w:r>
                            <w:r>
                              <w:t>14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"_Toc505350008" </w:instrText>
                            </w:r>
                            <w:r>
                              <w:fldChar w:fldCharType="separate"/>
                            </w:r>
                            <w:r>
                              <w:rPr>
                                <w:rStyle w:val="24"/>
                              </w:rPr>
                              <w:t>2.1</w:t>
                            </w:r>
                            <w:r>
                              <w:rPr>
                                <w:rStyle w:val="24"/>
                                <w:rFonts w:hint="eastAsia"/>
                                <w:kern w:val="0"/>
                              </w:rPr>
                              <w:t>国际石脑油市场价格</w:t>
                            </w:r>
                            <w:r>
                              <w:tab/>
                            </w:r>
                            <w:r>
                              <w:fldChar w:fldCharType="begin"/>
                            </w:r>
                            <w:r>
                              <w:instrText xml:space="preserve"> PAGEREF _Toc505350008 \h </w:instrText>
                            </w:r>
                            <w:r>
                              <w:fldChar w:fldCharType="separate"/>
                            </w:r>
                            <w:r>
                              <w:t>14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"_Toc505350009" </w:instrText>
                            </w:r>
                            <w:r>
                              <w:fldChar w:fldCharType="separate"/>
                            </w:r>
                            <w:r>
                              <w:rPr>
                                <w:rStyle w:val="24"/>
                                <w:rFonts w:ascii="黑体" w:hAnsi="Times New Roman" w:eastAsia="黑体"/>
                              </w:rPr>
                              <w:t>2.</w:t>
                            </w:r>
                            <w:r>
                              <w:rPr>
                                <w:rStyle w:val="24"/>
                                <w:rFonts w:ascii="黑体" w:eastAsia="黑体"/>
                              </w:rPr>
                              <w:t>2</w:t>
                            </w:r>
                            <w:r>
                              <w:rPr>
                                <w:rStyle w:val="24"/>
                                <w:rFonts w:hint="eastAsia" w:ascii="黑体" w:eastAsia="黑体"/>
                              </w:rPr>
                              <w:t>地炼石脑油市场</w:t>
                            </w:r>
                            <w:r>
                              <w:tab/>
                            </w:r>
                            <w:r>
                              <w:fldChar w:fldCharType="begin"/>
                            </w:r>
                            <w:r>
                              <w:instrText xml:space="preserve"> PAGEREF _Toc505350009 \h </w:instrText>
                            </w:r>
                            <w:r>
                              <w:fldChar w:fldCharType="separate"/>
                            </w:r>
                            <w:r>
                              <w:t>15</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"_Toc505350010" </w:instrText>
                            </w:r>
                            <w:r>
                              <w:fldChar w:fldCharType="separate"/>
                            </w:r>
                            <w:r>
                              <w:rPr>
                                <w:rStyle w:val="24"/>
                                <w:rFonts w:asciiTheme="minorEastAsia" w:hAnsiTheme="minorEastAsia"/>
                              </w:rPr>
                              <w:t>2.3</w:t>
                            </w:r>
                            <w:r>
                              <w:rPr>
                                <w:rStyle w:val="24"/>
                                <w:rFonts w:hint="eastAsia" w:asciiTheme="minorEastAsia" w:hAnsiTheme="minorEastAsia"/>
                              </w:rPr>
                              <w:t>本周国内石脑油价格汇总</w:t>
                            </w:r>
                            <w:r>
                              <w:tab/>
                            </w:r>
                            <w:r>
                              <w:fldChar w:fldCharType="begin"/>
                            </w:r>
                            <w:r>
                              <w:instrText xml:space="preserve"> PAGEREF _Toc505350010 \h </w:instrText>
                            </w:r>
                            <w:r>
                              <w:fldChar w:fldCharType="separate"/>
                            </w:r>
                            <w:r>
                              <w:t>15</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"_Toc505350011" </w:instrText>
                            </w:r>
                            <w:r>
                              <w:fldChar w:fldCharType="separate"/>
                            </w:r>
                            <w:r>
                              <w:rPr>
                                <w:rStyle w:val="24"/>
                                <w:rFonts w:asciiTheme="minorEastAsia" w:hAnsiTheme="minorEastAsia"/>
                              </w:rPr>
                              <w:t>2.4</w:t>
                            </w:r>
                            <w:r>
                              <w:rPr>
                                <w:rStyle w:val="24"/>
                                <w:rFonts w:hint="eastAsia" w:asciiTheme="minorEastAsia" w:hAnsiTheme="minorEastAsia"/>
                              </w:rPr>
                              <w:t>山东地炼石脑油价格走势图</w:t>
                            </w:r>
                            <w:r>
                              <w:tab/>
                            </w:r>
                            <w:r>
                              <w:fldChar w:fldCharType="begin"/>
                            </w:r>
                            <w:r>
                              <w:instrText xml:space="preserve"> PAGEREF _Toc505350011 \h </w:instrText>
                            </w:r>
                            <w:r>
                              <w:fldChar w:fldCharType="separate"/>
                            </w:r>
                            <w:r>
                              <w:t>16</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"_Toc505350012" </w:instrText>
                            </w:r>
                            <w:r>
                              <w:fldChar w:fldCharType="separate"/>
                            </w:r>
                            <w:r>
                              <w:rPr>
                                <w:rStyle w:val="24"/>
                                <w:rFonts w:hint="eastAsia" w:ascii="黑体" w:eastAsia="黑体"/>
                              </w:rPr>
                              <w:t>三、本周国内油品市场分析及预测</w:t>
                            </w:r>
                            <w:r>
                              <w:tab/>
                            </w:r>
                            <w:r>
                              <w:fldChar w:fldCharType="begin"/>
                            </w:r>
                            <w:r>
                              <w:instrText xml:space="preserve"> PAGEREF _Toc505350012 \h </w:instrText>
                            </w:r>
                            <w:r>
                              <w:fldChar w:fldCharType="separate"/>
                            </w:r>
                            <w:r>
                              <w:t>16</w:t>
                            </w:r>
                            <w:r>
                              <w:fldChar w:fldCharType="end"/>
                            </w:r>
                            <w:r>
                              <w:fldChar w:fldCharType="end"/>
                            </w:r>
                          </w:p>
                          <w:p>
                            <w:pPr>
                              <w:pStyle w:val="14"/>
                              <w:ind w:firstLine="241" w:firstLineChars="100"/>
                              <w:rPr>
                                <w:rFonts w:asciiTheme="minorHAnsi" w:hAnsiTheme="minorHAnsi" w:eastAsiaTheme="minorEastAsia" w:cstheme="minorBidi"/>
                                <w:b w:val="0"/>
                                <w:bCs w:val="0"/>
                                <w:caps w:val="0"/>
                                <w:color w:val="auto"/>
                                <w:sz w:val="21"/>
                                <w:szCs w:val="22"/>
                              </w:rPr>
                            </w:pPr>
                            <w:r>
                              <w:fldChar w:fldCharType="begin"/>
                            </w:r>
                            <w:r>
                              <w:instrText xml:space="preserve"> HYPERLINK \l "_Toc505350013" </w:instrText>
                            </w:r>
                            <w:r>
                              <w:fldChar w:fldCharType="separate"/>
                            </w:r>
                            <w:r>
                              <w:rPr>
                                <w:rStyle w:val="24"/>
                                <w:rFonts w:ascii="黑体" w:hAnsi="黑体"/>
                              </w:rPr>
                              <w:t>3</w:t>
                            </w:r>
                            <w:r>
                              <w:rPr>
                                <w:rStyle w:val="24"/>
                                <w:rFonts w:hint="eastAsia" w:ascii="黑体" w:hAnsi="黑体"/>
                              </w:rPr>
                              <w:t>.</w:t>
                            </w:r>
                            <w:r>
                              <w:rPr>
                                <w:rStyle w:val="24"/>
                                <w:rFonts w:ascii="黑体" w:hAnsi="黑体"/>
                              </w:rPr>
                              <w:t xml:space="preserve">1  </w:t>
                            </w:r>
                            <w:r>
                              <w:rPr>
                                <w:rStyle w:val="24"/>
                                <w:rFonts w:hint="eastAsia" w:ascii="黑体" w:hAnsi="黑体"/>
                              </w:rPr>
                              <w:t>成品油市场动态</w:t>
                            </w:r>
                            <w:r>
                              <w:tab/>
                            </w:r>
                            <w:r>
                              <w:fldChar w:fldCharType="begin"/>
                            </w:r>
                            <w:r>
                              <w:instrText xml:space="preserve"> PAGEREF _Toc505350013 \h </w:instrText>
                            </w:r>
                            <w:r>
                              <w:fldChar w:fldCharType="separate"/>
                            </w:r>
                            <w:r>
                              <w:t>17</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"_Toc505350014" </w:instrText>
                            </w:r>
                            <w:r>
                              <w:fldChar w:fldCharType="separate"/>
                            </w:r>
                            <w:r>
                              <w:rPr>
                                <w:rStyle w:val="24"/>
                                <w:rFonts w:hint="eastAsia" w:ascii="黑体"/>
                              </w:rPr>
                              <w:t>四、国内溶剂油市场综述</w:t>
                            </w:r>
                            <w:r>
                              <w:tab/>
                            </w:r>
                            <w:r>
                              <w:fldChar w:fldCharType="begin"/>
                            </w:r>
                            <w:r>
                              <w:instrText xml:space="preserve"> PAGEREF _Toc505350014 \h </w:instrText>
                            </w:r>
                            <w:r>
                              <w:fldChar w:fldCharType="separate"/>
                            </w:r>
                            <w:r>
                              <w:t>20</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"_Toc505350015" </w:instrText>
                            </w:r>
                            <w:r>
                              <w:fldChar w:fldCharType="separate"/>
                            </w:r>
                            <w:r>
                              <w:rPr>
                                <w:rStyle w:val="24"/>
                                <w:rFonts w:hint="eastAsia" w:ascii="黑体"/>
                              </w:rPr>
                              <w:t>五、本周国内炼厂溶剂油产品价格对比</w:t>
                            </w:r>
                            <w:r>
                              <w:tab/>
                            </w:r>
                            <w:r>
                              <w:fldChar w:fldCharType="begin"/>
                            </w:r>
                            <w:r>
                              <w:instrText xml:space="preserve"> PAGEREF _Toc505350015 \h </w:instrText>
                            </w:r>
                            <w:r>
                              <w:fldChar w:fldCharType="separate"/>
                            </w:r>
                            <w:r>
                              <w:t>20</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"_Toc505350016" </w:instrText>
                            </w:r>
                            <w:r>
                              <w:fldChar w:fldCharType="separate"/>
                            </w:r>
                            <w:r>
                              <w:rPr>
                                <w:rStyle w:val="24"/>
                                <w:rFonts w:hint="eastAsia" w:ascii="黑体"/>
                              </w:rPr>
                              <w:t>六、</w:t>
                            </w:r>
                            <w:r>
                              <w:rPr>
                                <w:rStyle w:val="24"/>
                                <w:rFonts w:ascii="黑体"/>
                              </w:rPr>
                              <w:t>D</w:t>
                            </w:r>
                            <w:r>
                              <w:rPr>
                                <w:rStyle w:val="24"/>
                                <w:rFonts w:hint="eastAsia" w:ascii="黑体"/>
                              </w:rPr>
                              <w:t>系列特种溶剂油</w:t>
                            </w:r>
                            <w:r>
                              <w:tab/>
                            </w:r>
                            <w:r>
                              <w:fldChar w:fldCharType="begin"/>
                            </w:r>
                            <w:r>
                              <w:instrText xml:space="preserve"> PAGEREF _Toc505350016 \h </w:instrText>
                            </w:r>
                            <w:r>
                              <w:fldChar w:fldCharType="separate"/>
                            </w:r>
                            <w:r>
                              <w:t>23</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"_Toc505350017" </w:instrText>
                            </w:r>
                            <w:r>
                              <w:fldChar w:fldCharType="separate"/>
                            </w:r>
                            <w:r>
                              <w:rPr>
                                <w:rStyle w:val="24"/>
                                <w:rFonts w:hint="eastAsia" w:ascii="黑体"/>
                              </w:rPr>
                              <w:t>七、重芳烃溶剂油</w:t>
                            </w:r>
                            <w:r>
                              <w:tab/>
                            </w:r>
                            <w:r>
                              <w:fldChar w:fldCharType="begin"/>
                            </w:r>
                            <w:r>
                              <w:instrText xml:space="preserve"> PAGEREF _Toc505350017 \h </w:instrText>
                            </w:r>
                            <w:r>
                              <w:fldChar w:fldCharType="separate"/>
                            </w:r>
                            <w:r>
                              <w:t>25</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"_Toc505350018" </w:instrText>
                            </w:r>
                            <w:r>
                              <w:fldChar w:fldCharType="separate"/>
                            </w:r>
                            <w:r>
                              <w:rPr>
                                <w:rStyle w:val="24"/>
                                <w:rFonts w:hint="eastAsia" w:ascii="黑体"/>
                              </w:rPr>
                              <w:t>八、正己烷</w:t>
                            </w:r>
                            <w:r>
                              <w:tab/>
                            </w:r>
                            <w:r>
                              <w:fldChar w:fldCharType="begin"/>
                            </w:r>
                            <w:r>
                              <w:instrText xml:space="preserve"> PAGEREF _Toc505350018 \h </w:instrText>
                            </w:r>
                            <w:r>
                              <w:fldChar w:fldCharType="separate"/>
                            </w:r>
                            <w:r>
                              <w:t>26</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"_Toc505350019" </w:instrText>
                            </w:r>
                            <w:r>
                              <w:fldChar w:fldCharType="separate"/>
                            </w:r>
                            <w:r>
                              <w:rPr>
                                <w:rStyle w:val="24"/>
                                <w:rFonts w:hint="eastAsia" w:ascii="黑体"/>
                              </w:rPr>
                              <w:t>九、</w:t>
                            </w:r>
                            <w:r>
                              <w:rPr>
                                <w:rStyle w:val="24"/>
                                <w:rFonts w:ascii="黑体"/>
                              </w:rPr>
                              <w:t>201</w:t>
                            </w:r>
                            <w:r>
                              <w:rPr>
                                <w:rStyle w:val="24"/>
                                <w:rFonts w:hint="eastAsia" w:ascii="黑体"/>
                              </w:rPr>
                              <w:t>8年3月中国溶剂油、石脑油进出口数据统计</w:t>
                            </w:r>
                            <w:r>
                              <w:tab/>
                            </w:r>
                            <w:r>
                              <w:fldChar w:fldCharType="begin"/>
                            </w:r>
                            <w:r>
                              <w:instrText xml:space="preserve"> PAGEREF _Toc505350019 \h </w:instrText>
                            </w:r>
                            <w:r>
                              <w:fldChar w:fldCharType="separate"/>
                            </w:r>
                            <w:r>
                              <w:t>26</w:t>
                            </w:r>
                            <w:r>
                              <w:fldChar w:fldCharType="end"/>
                            </w:r>
                            <w:r>
                              <w:fldChar w:fldCharType="end"/>
                            </w:r>
                          </w:p>
                          <w:p>
                            <w:r>
                              <w:rPr>
                                <w:rFonts w:ascii="宋体" w:hAnsi="宋体"/>
                              </w:rPr>
                              <w:fldChar w:fldCharType="end"/>
                            </w:r>
                          </w:p>
                        </w:txbxContent>
                      </wps:txbx>
                      <wps:bodyPr upright="1"/>
                    </wps:wsp>
                  </a:graphicData>
                </a:graphic>
              </wp:anchor>
            </w:drawing>
          </mc:Choice>
          <mc:Fallback>
            <w:pict>
              <v:shape id="文本框 4" o:spid="_x0000_s1026" o:spt="202" type="#_x0000_t202" style="position:absolute;left:0pt;margin-left:-0.9pt;margin-top:34.7pt;height:642.7pt;width:489.15pt;z-index:251659264;mso-width-relative:page;mso-height-relative:page;" filled="f" stroked="f" coordsize="21600,21600" o:gfxdata="UEsDBAoAAAAAAIdO4kAAAAAAAAAAAAAAAAAEAAAAZHJzL1BLAwQUAAAACACHTuJAmBspStgAAAAK&#10;AQAADwAAAGRycy9kb3ducmV2LnhtbE2PzU7DMBCE70i8g7VI3Fo7kIQmxOkBxBVE+ZG4ufE2iYjX&#10;Uew24e1ZTvQ4mtHMN9V2cYM44RR6TxqStQKB1HjbU6vh/e1ptQERoiFrBk+o4QcDbOvLi8qU1s/0&#10;iqddbAWXUCiNhi7GsZQyNB06E9Z+RGLv4CdnIsuplXYyM5e7Qd4olUtneuKFzoz40GHzvTs6DR/P&#10;h6/PVL20jy4bZ78oSa6QWl9fJeoeRMQl/ofhD5/RoWamvT+SDWLQsEqYPGrIixQE+8VdnoHYc/A2&#10;Szcg60qeX6h/AVBLAwQUAAAACACHTuJA4VYCL6EBAAAYAwAADgAAAGRycy9lMm9Eb2MueG1srVLN&#10;ThsxEL5X4h0s34k3K5KSVTZICMEFtZUoD+B47awl22PZJrt5AfoGPfXSe58rz9GxCQHBDXGxx/Pz&#10;eb5vZnkxWkO2MkQNrqXTSUWJdAI67TYtvf95fXpOSUzcddyAky3dyUgvVidfloNvZA09mE4GgiAu&#10;NoNvaZ+SbxiLopeWxwl46TCoIFie8Bk2rAt8QHRrWF1VczZA6HwAIWNE79VTkK4KvlJSpO9KRZmI&#10;aSn2lsoZyrnOJ1stebMJ3PdaHNrgH+jCcu3w0yPUFU+cPAT9DspqESCCShMBloFSWsjCAdlMqzds&#10;7nruZeGC4kR/lCl+Hqz4tv0RiO5a+pUSxy2OaP/71/7Pv/3fR3KW5Rl8bDDrzmNeGi9hxDE/+yM6&#10;M+tRBZtv5EMwjkLvjuLKMRGBznk9retqRonA2Pl0XteLIj97KfchphsJlmSjpQGnV0Tl29uYsBVM&#10;fU7Jvzm41saUCRpHhpYuZvWsFBwjWGFczpVlFw4wmdJT69lK43o88FxDt0OaDz7oTY8dFKIsJ6H8&#10;5f/DquT5vn6j/XqhV/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mBspStgAAAAKAQAADwAAAAAA&#10;AAABACAAAAAiAAAAZHJzL2Rvd25yZXYueG1sUEsBAhQAFAAAAAgAh07iQOFWAi+hAQAAGAMAAA4A&#10;AAAAAAAAAQAgAAAAJwEAAGRycy9lMm9Eb2MueG1sUEsFBgAAAAAGAAYAWQEAADoFAAAAAA==&#10;">
                <v:fill on="f" focussize="0,0"/>
                <v:stroke on="f"/>
                <v:imagedata o:title=""/>
                <o:lock v:ext="edit" aspectratio="f"/>
                <v:textbox>
                  <w:txbxContent>
                    <w:p>
                      <w:pPr>
                        <w:pStyle w:val="56"/>
                        <w:spacing w:line="480" w:lineRule="auto"/>
                        <w:jc w:val="center"/>
                        <w:rPr>
                          <w:rFonts w:ascii="宋体" w:hAnsi="宋体"/>
                          <w:b/>
                          <w:sz w:val="28"/>
                          <w:szCs w:val="28"/>
                          <w:lang w:eastAsia="zh-CN"/>
                        </w:rPr>
                      </w:pPr>
                      <w:r>
                        <w:rPr>
                          <w:rFonts w:hint="eastAsia" w:ascii="宋体" w:hAnsi="宋体"/>
                          <w:b/>
                          <w:sz w:val="28"/>
                          <w:szCs w:val="28"/>
                          <w:lang w:eastAsia="zh-CN"/>
                        </w:rPr>
                        <w:t>溶剂油市场周报目录</w:t>
                      </w:r>
                    </w:p>
                    <w:p>
                      <w:pPr>
                        <w:pStyle w:val="14"/>
                        <w:rPr>
                          <w:rFonts w:asciiTheme="minorHAnsi" w:hAnsiTheme="minorHAnsi" w:eastAsiaTheme="minorEastAsia" w:cstheme="minorBidi"/>
                          <w:b w:val="0"/>
                          <w:bCs w:val="0"/>
                          <w:caps w:val="0"/>
                          <w:color w:val="auto"/>
                          <w:sz w:val="21"/>
                          <w:szCs w:val="22"/>
                        </w:rPr>
                      </w:pPr>
                      <w:r>
                        <w:rPr>
                          <w:sz w:val="20"/>
                        </w:rPr>
                        <w:fldChar w:fldCharType="begin"/>
                      </w:r>
                      <w:r>
                        <w:rPr>
                          <w:sz w:val="20"/>
                        </w:rPr>
                        <w:instrText xml:space="preserve"> TOC \o "1-3" \h \z \u </w:instrText>
                      </w:r>
                      <w:r>
                        <w:rPr>
                          <w:sz w:val="20"/>
                        </w:rPr>
                        <w:fldChar w:fldCharType="separate"/>
                      </w:r>
                      <w:r>
                        <w:fldChar w:fldCharType="begin"/>
                      </w:r>
                      <w:r>
                        <w:instrText xml:space="preserve"> HYPERLINK "file:///C:\\Users\\Administrator\\Desktop\\原油\\周报、月报\\溶剂油（石脑油）周报2-2.docx" \l "_Toc505349996" </w:instrText>
                      </w:r>
                      <w:r>
                        <w:fldChar w:fldCharType="separate"/>
                      </w:r>
                      <w:r>
                        <w:fldChar w:fldCharType="end"/>
                      </w:r>
                      <w:r>
                        <w:fldChar w:fldCharType="begin"/>
                      </w:r>
                      <w:r>
                        <w:instrText xml:space="preserve"> HYPERLINK \l "_Toc505349997" </w:instrText>
                      </w:r>
                      <w:r>
                        <w:fldChar w:fldCharType="separate"/>
                      </w:r>
                      <w:r>
                        <w:rPr>
                          <w:rStyle w:val="24"/>
                          <w:rFonts w:hint="eastAsia" w:ascii="黑体"/>
                        </w:rPr>
                        <w:t>一、国际原油</w:t>
                      </w:r>
                      <w:r>
                        <w:tab/>
                      </w:r>
                      <w:r>
                        <w:fldChar w:fldCharType="begin"/>
                      </w:r>
                      <w:r>
                        <w:instrText xml:space="preserve"> PAGEREF _Toc505349997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"_Toc505349998" </w:instrText>
                      </w:r>
                      <w:r>
                        <w:fldChar w:fldCharType="separate"/>
                      </w:r>
                      <w:r>
                        <w:rPr>
                          <w:rStyle w:val="24"/>
                          <w:rFonts w:hint="eastAsia" w:ascii="黑体" w:eastAsia="黑体" w:cs="Arial"/>
                          <w:bCs/>
                          <w:kern w:val="0"/>
                        </w:rPr>
                        <w:t>（一）、国际原油市场回顾</w:t>
                      </w:r>
                      <w:r>
                        <w:tab/>
                      </w:r>
                      <w:r>
                        <w:fldChar w:fldCharType="begin"/>
                      </w:r>
                      <w:r>
                        <w:instrText xml:space="preserve"> PAGEREF _Toc505349998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"_Toc505349999" </w:instrText>
                      </w:r>
                      <w:r>
                        <w:fldChar w:fldCharType="separate"/>
                      </w:r>
                      <w:r>
                        <w:rPr>
                          <w:rStyle w:val="24"/>
                          <w:rFonts w:ascii="黑体" w:eastAsia="黑体"/>
                          <w:kern w:val="0"/>
                        </w:rPr>
                        <w:t xml:space="preserve">1.1  </w:t>
                      </w:r>
                      <w:r>
                        <w:rPr>
                          <w:rStyle w:val="24"/>
                          <w:rFonts w:hint="eastAsia" w:ascii="黑体" w:eastAsia="黑体" w:cs="Arial"/>
                          <w:kern w:val="0"/>
                        </w:rPr>
                        <w:t>国际原油收盘价涨跌情况（单位：美元</w:t>
                      </w:r>
                      <w:r>
                        <w:rPr>
                          <w:rStyle w:val="24"/>
                          <w:rFonts w:ascii="黑体" w:eastAsia="黑体" w:cs="Arial"/>
                          <w:kern w:val="0"/>
                        </w:rPr>
                        <w:t>/</w:t>
                      </w:r>
                      <w:r>
                        <w:rPr>
                          <w:rStyle w:val="24"/>
                          <w:rFonts w:hint="eastAsia" w:ascii="黑体" w:eastAsia="黑体" w:cs="Arial"/>
                          <w:kern w:val="0"/>
                        </w:rPr>
                        <w:t>桶）</w:t>
                      </w:r>
                      <w:r>
                        <w:tab/>
                      </w:r>
                      <w:r>
                        <w:fldChar w:fldCharType="begin"/>
                      </w:r>
                      <w:r>
                        <w:instrText xml:space="preserve"> PAGEREF _Toc505349999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"_Toc505350000" </w:instrText>
                      </w:r>
                      <w:r>
                        <w:fldChar w:fldCharType="separate"/>
                      </w:r>
                      <w:r>
                        <w:rPr>
                          <w:rStyle w:val="24"/>
                          <w:rFonts w:ascii="黑体" w:eastAsia="黑体"/>
                        </w:rPr>
                        <w:t xml:space="preserve">1.2  </w:t>
                      </w:r>
                      <w:r>
                        <w:rPr>
                          <w:rStyle w:val="24"/>
                          <w:rFonts w:hint="eastAsia" w:ascii="黑体" w:eastAsia="黑体"/>
                        </w:rPr>
                        <w:t>国际原油市场价格走势图</w:t>
                      </w:r>
                      <w:r>
                        <w:tab/>
                      </w:r>
                      <w:r>
                        <w:fldChar w:fldCharType="begin"/>
                      </w:r>
                      <w:r>
                        <w:instrText xml:space="preserve"> PAGEREF _Toc505350000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"_Toc505350001" </w:instrText>
                      </w:r>
                      <w:r>
                        <w:fldChar w:fldCharType="separate"/>
                      </w:r>
                      <w:r>
                        <w:rPr>
                          <w:rStyle w:val="24"/>
                          <w:rFonts w:hint="eastAsia" w:ascii="黑体" w:eastAsia="黑体"/>
                        </w:rPr>
                        <w:t>（二）</w:t>
                      </w:r>
                      <w:r>
                        <w:rPr>
                          <w:rStyle w:val="24"/>
                          <w:rFonts w:ascii="黑体" w:eastAsia="黑体"/>
                        </w:rPr>
                        <w:t>.</w:t>
                      </w:r>
                      <w:r>
                        <w:rPr>
                          <w:rStyle w:val="24"/>
                          <w:rFonts w:hint="eastAsia" w:ascii="黑体" w:eastAsia="黑体"/>
                        </w:rPr>
                        <w:t>近期影响国际原油市场的主要因素</w:t>
                      </w:r>
                      <w:r>
                        <w:tab/>
                      </w:r>
                      <w:r>
                        <w:fldChar w:fldCharType="begin"/>
                      </w:r>
                      <w:r>
                        <w:instrText xml:space="preserve"> PAGEREF _Toc505350001 \h </w:instrText>
                      </w:r>
                      <w:r>
                        <w:fldChar w:fldCharType="separate"/>
                      </w:r>
                      <w:r>
                        <w:t>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"_Toc505350002" </w:instrText>
                      </w:r>
                      <w:r>
                        <w:fldChar w:fldCharType="separate"/>
                      </w:r>
                      <w:r>
                        <w:rPr>
                          <w:rStyle w:val="24"/>
                          <w:rFonts w:ascii="黑体" w:eastAsia="黑体"/>
                        </w:rPr>
                        <w:t>1</w:t>
                      </w:r>
                      <w:r>
                        <w:rPr>
                          <w:rStyle w:val="24"/>
                          <w:rFonts w:hint="eastAsia" w:ascii="黑体" w:eastAsia="黑体"/>
                        </w:rPr>
                        <w:t>、美国原油库存情况</w:t>
                      </w:r>
                      <w:r>
                        <w:tab/>
                      </w:r>
                      <w:r>
                        <w:fldChar w:fldCharType="begin"/>
                      </w:r>
                      <w:r>
                        <w:instrText xml:space="preserve"> PAGEREF _Toc505350002 \h </w:instrText>
                      </w:r>
                      <w:r>
                        <w:fldChar w:fldCharType="separate"/>
                      </w:r>
                      <w:r>
                        <w:t>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"_Toc505350003" </w:instrText>
                      </w:r>
                      <w:r>
                        <w:fldChar w:fldCharType="separate"/>
                      </w:r>
                      <w:r>
                        <w:rPr>
                          <w:rStyle w:val="24"/>
                          <w:rFonts w:ascii="黑体" w:eastAsia="黑体"/>
                        </w:rPr>
                        <w:t>2</w:t>
                      </w:r>
                      <w:r>
                        <w:rPr>
                          <w:rStyle w:val="24"/>
                          <w:rFonts w:hint="eastAsia" w:ascii="黑体" w:eastAsia="黑体"/>
                        </w:rPr>
                        <w:t>、美国经济形势</w:t>
                      </w:r>
                      <w:r>
                        <w:tab/>
                      </w:r>
                      <w:r>
                        <w:fldChar w:fldCharType="begin"/>
                      </w:r>
                      <w:r>
                        <w:instrText xml:space="preserve"> PAGEREF _Toc505350003 \h </w:instrText>
                      </w:r>
                      <w:r>
                        <w:fldChar w:fldCharType="separate"/>
                      </w:r>
                      <w:r>
                        <w:t>5</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"_Toc505350004" </w:instrText>
                      </w:r>
                      <w:r>
                        <w:fldChar w:fldCharType="separate"/>
                      </w:r>
                      <w:r>
                        <w:rPr>
                          <w:rStyle w:val="24"/>
                          <w:rFonts w:ascii="黑体" w:eastAsia="黑体"/>
                        </w:rPr>
                        <w:t>3</w:t>
                      </w:r>
                      <w:r>
                        <w:rPr>
                          <w:rStyle w:val="24"/>
                          <w:rFonts w:hint="eastAsia" w:ascii="黑体" w:eastAsia="黑体"/>
                        </w:rPr>
                        <w:t>、世界经济形势</w:t>
                      </w:r>
                      <w:r>
                        <w:tab/>
                      </w:r>
                      <w:r>
                        <w:fldChar w:fldCharType="begin"/>
                      </w:r>
                      <w:r>
                        <w:instrText xml:space="preserve"> PAGEREF _Toc505350004 \h </w:instrText>
                      </w:r>
                      <w:r>
                        <w:fldChar w:fldCharType="separate"/>
                      </w:r>
                      <w:r>
                        <w:t>10</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"_Toc505350005" </w:instrText>
                      </w:r>
                      <w:r>
                        <w:fldChar w:fldCharType="separate"/>
                      </w:r>
                      <w:r>
                        <w:rPr>
                          <w:rStyle w:val="24"/>
                          <w:rFonts w:hint="eastAsia" w:ascii="仿宋_GB2312" w:eastAsia="仿宋_GB2312"/>
                        </w:rPr>
                        <w:t>（三）</w:t>
                      </w:r>
                      <w:r>
                        <w:rPr>
                          <w:rStyle w:val="24"/>
                          <w:rFonts w:hint="eastAsia" w:cs="Arial"/>
                          <w:bCs/>
                          <w:kern w:val="0"/>
                        </w:rPr>
                        <w:t>、</w:t>
                      </w:r>
                      <w:r>
                        <w:rPr>
                          <w:rStyle w:val="24"/>
                          <w:rFonts w:cs="Arial"/>
                          <w:bCs/>
                          <w:kern w:val="0"/>
                        </w:rPr>
                        <w:t>201</w:t>
                      </w:r>
                      <w:r>
                        <w:rPr>
                          <w:rStyle w:val="24"/>
                          <w:rFonts w:hint="eastAsia" w:cs="Arial"/>
                          <w:bCs/>
                          <w:kern w:val="0"/>
                        </w:rPr>
                        <w:t>8年3月份全国原油进出口统计数据</w:t>
                      </w:r>
                      <w:r>
                        <w:tab/>
                      </w:r>
                      <w:r>
                        <w:fldChar w:fldCharType="begin"/>
                      </w:r>
                      <w:r>
                        <w:instrText xml:space="preserve"> PAGEREF _Toc505350005 \h </w:instrText>
                      </w:r>
                      <w:r>
                        <w:fldChar w:fldCharType="separate"/>
                      </w:r>
                      <w:r>
                        <w:t>13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"_Toc505350006" </w:instrText>
                      </w:r>
                      <w:r>
                        <w:fldChar w:fldCharType="separate"/>
                      </w:r>
                      <w:r>
                        <w:rPr>
                          <w:rStyle w:val="24"/>
                          <w:rFonts w:hint="eastAsia" w:ascii="仿宋_GB2312" w:eastAsia="仿宋_GB2312" w:cs="Arial"/>
                          <w:bCs/>
                          <w:kern w:val="0"/>
                        </w:rPr>
                        <w:t>（四）、后市预测</w:t>
                      </w:r>
                      <w:r>
                        <w:tab/>
                      </w:r>
                      <w:r>
                        <w:fldChar w:fldCharType="begin"/>
                      </w:r>
                      <w:r>
                        <w:instrText xml:space="preserve"> PAGEREF _Toc505350006 \h </w:instrText>
                      </w:r>
                      <w:r>
                        <w:fldChar w:fldCharType="separate"/>
                      </w:r>
                      <w:r>
                        <w:t>13</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"_Toc505350007" </w:instrText>
                      </w:r>
                      <w:r>
                        <w:fldChar w:fldCharType="separate"/>
                      </w:r>
                      <w:r>
                        <w:rPr>
                          <w:rStyle w:val="24"/>
                          <w:rFonts w:hint="eastAsia" w:ascii="黑体" w:eastAsia="黑体"/>
                        </w:rPr>
                        <w:t>二、</w:t>
                      </w:r>
                      <w:r>
                        <w:rPr>
                          <w:rStyle w:val="24"/>
                          <w:rFonts w:ascii="黑体" w:eastAsia="黑体"/>
                        </w:rPr>
                        <w:t xml:space="preserve"> </w:t>
                      </w:r>
                      <w:r>
                        <w:rPr>
                          <w:rStyle w:val="24"/>
                          <w:rFonts w:hint="eastAsia" w:ascii="黑体" w:eastAsia="黑体"/>
                        </w:rPr>
                        <w:t>石脑油</w:t>
                      </w:r>
                      <w:r>
                        <w:tab/>
                      </w:r>
                      <w:r>
                        <w:fldChar w:fldCharType="begin"/>
                      </w:r>
                      <w:r>
                        <w:instrText xml:space="preserve"> PAGEREF _Toc505350007 \h </w:instrText>
                      </w:r>
                      <w:r>
                        <w:fldChar w:fldCharType="separate"/>
                      </w:r>
                      <w:r>
                        <w:t>14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"_Toc505350008" </w:instrText>
                      </w:r>
                      <w:r>
                        <w:fldChar w:fldCharType="separate"/>
                      </w:r>
                      <w:r>
                        <w:rPr>
                          <w:rStyle w:val="24"/>
                        </w:rPr>
                        <w:t>2.1</w:t>
                      </w:r>
                      <w:r>
                        <w:rPr>
                          <w:rStyle w:val="24"/>
                          <w:rFonts w:hint="eastAsia"/>
                          <w:kern w:val="0"/>
                        </w:rPr>
                        <w:t>国际石脑油市场价格</w:t>
                      </w:r>
                      <w:r>
                        <w:tab/>
                      </w:r>
                      <w:r>
                        <w:fldChar w:fldCharType="begin"/>
                      </w:r>
                      <w:r>
                        <w:instrText xml:space="preserve"> PAGEREF _Toc505350008 \h </w:instrText>
                      </w:r>
                      <w:r>
                        <w:fldChar w:fldCharType="separate"/>
                      </w:r>
                      <w:r>
                        <w:t>14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"_Toc505350009" </w:instrText>
                      </w:r>
                      <w:r>
                        <w:fldChar w:fldCharType="separate"/>
                      </w:r>
                      <w:r>
                        <w:rPr>
                          <w:rStyle w:val="24"/>
                          <w:rFonts w:ascii="黑体" w:hAnsi="Times New Roman" w:eastAsia="黑体"/>
                        </w:rPr>
                        <w:t>2.</w:t>
                      </w:r>
                      <w:r>
                        <w:rPr>
                          <w:rStyle w:val="24"/>
                          <w:rFonts w:ascii="黑体" w:eastAsia="黑体"/>
                        </w:rPr>
                        <w:t>2</w:t>
                      </w:r>
                      <w:r>
                        <w:rPr>
                          <w:rStyle w:val="24"/>
                          <w:rFonts w:hint="eastAsia" w:ascii="黑体" w:eastAsia="黑体"/>
                        </w:rPr>
                        <w:t>地炼石脑油市场</w:t>
                      </w:r>
                      <w:r>
                        <w:tab/>
                      </w:r>
                      <w:r>
                        <w:fldChar w:fldCharType="begin"/>
                      </w:r>
                      <w:r>
                        <w:instrText xml:space="preserve"> PAGEREF _Toc505350009 \h </w:instrText>
                      </w:r>
                      <w:r>
                        <w:fldChar w:fldCharType="separate"/>
                      </w:r>
                      <w:r>
                        <w:t>15</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"_Toc505350010" </w:instrText>
                      </w:r>
                      <w:r>
                        <w:fldChar w:fldCharType="separate"/>
                      </w:r>
                      <w:r>
                        <w:rPr>
                          <w:rStyle w:val="24"/>
                          <w:rFonts w:asciiTheme="minorEastAsia" w:hAnsiTheme="minorEastAsia"/>
                        </w:rPr>
                        <w:t>2.3</w:t>
                      </w:r>
                      <w:r>
                        <w:rPr>
                          <w:rStyle w:val="24"/>
                          <w:rFonts w:hint="eastAsia" w:asciiTheme="minorEastAsia" w:hAnsiTheme="minorEastAsia"/>
                        </w:rPr>
                        <w:t>本周国内石脑油价格汇总</w:t>
                      </w:r>
                      <w:r>
                        <w:tab/>
                      </w:r>
                      <w:r>
                        <w:fldChar w:fldCharType="begin"/>
                      </w:r>
                      <w:r>
                        <w:instrText xml:space="preserve"> PAGEREF _Toc505350010 \h </w:instrText>
                      </w:r>
                      <w:r>
                        <w:fldChar w:fldCharType="separate"/>
                      </w:r>
                      <w:r>
                        <w:t>15</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"_Toc505350011" </w:instrText>
                      </w:r>
                      <w:r>
                        <w:fldChar w:fldCharType="separate"/>
                      </w:r>
                      <w:r>
                        <w:rPr>
                          <w:rStyle w:val="24"/>
                          <w:rFonts w:asciiTheme="minorEastAsia" w:hAnsiTheme="minorEastAsia"/>
                        </w:rPr>
                        <w:t>2.4</w:t>
                      </w:r>
                      <w:r>
                        <w:rPr>
                          <w:rStyle w:val="24"/>
                          <w:rFonts w:hint="eastAsia" w:asciiTheme="minorEastAsia" w:hAnsiTheme="minorEastAsia"/>
                        </w:rPr>
                        <w:t>山东地炼石脑油价格走势图</w:t>
                      </w:r>
                      <w:r>
                        <w:tab/>
                      </w:r>
                      <w:r>
                        <w:fldChar w:fldCharType="begin"/>
                      </w:r>
                      <w:r>
                        <w:instrText xml:space="preserve"> PAGEREF _Toc505350011 \h </w:instrText>
                      </w:r>
                      <w:r>
                        <w:fldChar w:fldCharType="separate"/>
                      </w:r>
                      <w:r>
                        <w:t>16</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"_Toc505350012" </w:instrText>
                      </w:r>
                      <w:r>
                        <w:fldChar w:fldCharType="separate"/>
                      </w:r>
                      <w:r>
                        <w:rPr>
                          <w:rStyle w:val="24"/>
                          <w:rFonts w:hint="eastAsia" w:ascii="黑体" w:eastAsia="黑体"/>
                        </w:rPr>
                        <w:t>三、本周国内油品市场分析及预测</w:t>
                      </w:r>
                      <w:r>
                        <w:tab/>
                      </w:r>
                      <w:r>
                        <w:fldChar w:fldCharType="begin"/>
                      </w:r>
                      <w:r>
                        <w:instrText xml:space="preserve"> PAGEREF _Toc505350012 \h </w:instrText>
                      </w:r>
                      <w:r>
                        <w:fldChar w:fldCharType="separate"/>
                      </w:r>
                      <w:r>
                        <w:t>16</w:t>
                      </w:r>
                      <w:r>
                        <w:fldChar w:fldCharType="end"/>
                      </w:r>
                      <w:r>
                        <w:fldChar w:fldCharType="end"/>
                      </w:r>
                    </w:p>
                    <w:p>
                      <w:pPr>
                        <w:pStyle w:val="14"/>
                        <w:ind w:firstLine="241" w:firstLineChars="100"/>
                        <w:rPr>
                          <w:rFonts w:asciiTheme="minorHAnsi" w:hAnsiTheme="minorHAnsi" w:eastAsiaTheme="minorEastAsia" w:cstheme="minorBidi"/>
                          <w:b w:val="0"/>
                          <w:bCs w:val="0"/>
                          <w:caps w:val="0"/>
                          <w:color w:val="auto"/>
                          <w:sz w:val="21"/>
                          <w:szCs w:val="22"/>
                        </w:rPr>
                      </w:pPr>
                      <w:r>
                        <w:fldChar w:fldCharType="begin"/>
                      </w:r>
                      <w:r>
                        <w:instrText xml:space="preserve"> HYPERLINK \l "_Toc505350013" </w:instrText>
                      </w:r>
                      <w:r>
                        <w:fldChar w:fldCharType="separate"/>
                      </w:r>
                      <w:r>
                        <w:rPr>
                          <w:rStyle w:val="24"/>
                          <w:rFonts w:ascii="黑体" w:hAnsi="黑体"/>
                        </w:rPr>
                        <w:t>3</w:t>
                      </w:r>
                      <w:r>
                        <w:rPr>
                          <w:rStyle w:val="24"/>
                          <w:rFonts w:hint="eastAsia" w:ascii="黑体" w:hAnsi="黑体"/>
                        </w:rPr>
                        <w:t>.</w:t>
                      </w:r>
                      <w:r>
                        <w:rPr>
                          <w:rStyle w:val="24"/>
                          <w:rFonts w:ascii="黑体" w:hAnsi="黑体"/>
                        </w:rPr>
                        <w:t xml:space="preserve">1  </w:t>
                      </w:r>
                      <w:r>
                        <w:rPr>
                          <w:rStyle w:val="24"/>
                          <w:rFonts w:hint="eastAsia" w:ascii="黑体" w:hAnsi="黑体"/>
                        </w:rPr>
                        <w:t>成品油市场动态</w:t>
                      </w:r>
                      <w:r>
                        <w:tab/>
                      </w:r>
                      <w:r>
                        <w:fldChar w:fldCharType="begin"/>
                      </w:r>
                      <w:r>
                        <w:instrText xml:space="preserve"> PAGEREF _Toc505350013 \h </w:instrText>
                      </w:r>
                      <w:r>
                        <w:fldChar w:fldCharType="separate"/>
                      </w:r>
                      <w:r>
                        <w:t>17</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"_Toc505350014" </w:instrText>
                      </w:r>
                      <w:r>
                        <w:fldChar w:fldCharType="separate"/>
                      </w:r>
                      <w:r>
                        <w:rPr>
                          <w:rStyle w:val="24"/>
                          <w:rFonts w:hint="eastAsia" w:ascii="黑体"/>
                        </w:rPr>
                        <w:t>四、国内溶剂油市场综述</w:t>
                      </w:r>
                      <w:r>
                        <w:tab/>
                      </w:r>
                      <w:r>
                        <w:fldChar w:fldCharType="begin"/>
                      </w:r>
                      <w:r>
                        <w:instrText xml:space="preserve"> PAGEREF _Toc505350014 \h </w:instrText>
                      </w:r>
                      <w:r>
                        <w:fldChar w:fldCharType="separate"/>
                      </w:r>
                      <w:r>
                        <w:t>20</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"_Toc505350015" </w:instrText>
                      </w:r>
                      <w:r>
                        <w:fldChar w:fldCharType="separate"/>
                      </w:r>
                      <w:r>
                        <w:rPr>
                          <w:rStyle w:val="24"/>
                          <w:rFonts w:hint="eastAsia" w:ascii="黑体"/>
                        </w:rPr>
                        <w:t>五、本周国内炼厂溶剂油产品价格对比</w:t>
                      </w:r>
                      <w:r>
                        <w:tab/>
                      </w:r>
                      <w:r>
                        <w:fldChar w:fldCharType="begin"/>
                      </w:r>
                      <w:r>
                        <w:instrText xml:space="preserve"> PAGEREF _Toc505350015 \h </w:instrText>
                      </w:r>
                      <w:r>
                        <w:fldChar w:fldCharType="separate"/>
                      </w:r>
                      <w:r>
                        <w:t>20</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"_Toc505350016" </w:instrText>
                      </w:r>
                      <w:r>
                        <w:fldChar w:fldCharType="separate"/>
                      </w:r>
                      <w:r>
                        <w:rPr>
                          <w:rStyle w:val="24"/>
                          <w:rFonts w:hint="eastAsia" w:ascii="黑体"/>
                        </w:rPr>
                        <w:t>六、</w:t>
                      </w:r>
                      <w:r>
                        <w:rPr>
                          <w:rStyle w:val="24"/>
                          <w:rFonts w:ascii="黑体"/>
                        </w:rPr>
                        <w:t>D</w:t>
                      </w:r>
                      <w:r>
                        <w:rPr>
                          <w:rStyle w:val="24"/>
                          <w:rFonts w:hint="eastAsia" w:ascii="黑体"/>
                        </w:rPr>
                        <w:t>系列特种溶剂油</w:t>
                      </w:r>
                      <w:r>
                        <w:tab/>
                      </w:r>
                      <w:r>
                        <w:fldChar w:fldCharType="begin"/>
                      </w:r>
                      <w:r>
                        <w:instrText xml:space="preserve"> PAGEREF _Toc505350016 \h </w:instrText>
                      </w:r>
                      <w:r>
                        <w:fldChar w:fldCharType="separate"/>
                      </w:r>
                      <w:r>
                        <w:t>23</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"_Toc505350017" </w:instrText>
                      </w:r>
                      <w:r>
                        <w:fldChar w:fldCharType="separate"/>
                      </w:r>
                      <w:r>
                        <w:rPr>
                          <w:rStyle w:val="24"/>
                          <w:rFonts w:hint="eastAsia" w:ascii="黑体"/>
                        </w:rPr>
                        <w:t>七、重芳烃溶剂油</w:t>
                      </w:r>
                      <w:r>
                        <w:tab/>
                      </w:r>
                      <w:r>
                        <w:fldChar w:fldCharType="begin"/>
                      </w:r>
                      <w:r>
                        <w:instrText xml:space="preserve"> PAGEREF _Toc505350017 \h </w:instrText>
                      </w:r>
                      <w:r>
                        <w:fldChar w:fldCharType="separate"/>
                      </w:r>
                      <w:r>
                        <w:t>25</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"_Toc505350018" </w:instrText>
                      </w:r>
                      <w:r>
                        <w:fldChar w:fldCharType="separate"/>
                      </w:r>
                      <w:r>
                        <w:rPr>
                          <w:rStyle w:val="24"/>
                          <w:rFonts w:hint="eastAsia" w:ascii="黑体"/>
                        </w:rPr>
                        <w:t>八、正己烷</w:t>
                      </w:r>
                      <w:r>
                        <w:tab/>
                      </w:r>
                      <w:r>
                        <w:fldChar w:fldCharType="begin"/>
                      </w:r>
                      <w:r>
                        <w:instrText xml:space="preserve"> PAGEREF _Toc505350018 \h </w:instrText>
                      </w:r>
                      <w:r>
                        <w:fldChar w:fldCharType="separate"/>
                      </w:r>
                      <w:r>
                        <w:t>26</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"_Toc505350019" </w:instrText>
                      </w:r>
                      <w:r>
                        <w:fldChar w:fldCharType="separate"/>
                      </w:r>
                      <w:r>
                        <w:rPr>
                          <w:rStyle w:val="24"/>
                          <w:rFonts w:hint="eastAsia" w:ascii="黑体"/>
                        </w:rPr>
                        <w:t>九、</w:t>
                      </w:r>
                      <w:r>
                        <w:rPr>
                          <w:rStyle w:val="24"/>
                          <w:rFonts w:ascii="黑体"/>
                        </w:rPr>
                        <w:t>201</w:t>
                      </w:r>
                      <w:r>
                        <w:rPr>
                          <w:rStyle w:val="24"/>
                          <w:rFonts w:hint="eastAsia" w:ascii="黑体"/>
                        </w:rPr>
                        <w:t>8年3月中国溶剂油、石脑油进出口数据统计</w:t>
                      </w:r>
                      <w:r>
                        <w:tab/>
                      </w:r>
                      <w:r>
                        <w:fldChar w:fldCharType="begin"/>
                      </w:r>
                      <w:r>
                        <w:instrText xml:space="preserve"> PAGEREF _Toc505350019 \h </w:instrText>
                      </w:r>
                      <w:r>
                        <w:fldChar w:fldCharType="separate"/>
                      </w:r>
                      <w:r>
                        <w:t>26</w:t>
                      </w:r>
                      <w:r>
                        <w:fldChar w:fldCharType="end"/>
                      </w:r>
                      <w:r>
                        <w:fldChar w:fldCharType="end"/>
                      </w:r>
                    </w:p>
                    <w:p>
                      <w:r>
                        <w:rPr>
                          <w:rFonts w:ascii="宋体" w:hAnsi="宋体"/>
                        </w:rPr>
                        <w:fldChar w:fldCharType="end"/>
                      </w:r>
                    </w:p>
                  </w:txbxContent>
                </v:textbox>
              </v:shape>
            </w:pict>
          </mc:Fallback>
        </mc:AlternateContent>
      </w:r>
      <w:r>
        <w:br w:type="page"/>
      </w:r>
      <w:bookmarkEnd w:id="0"/>
      <w:bookmarkStart w:id="1" w:name="_Toc460250399"/>
      <w:bookmarkStart w:id="2" w:name="_Toc505349997"/>
      <w:r>
        <w:rPr>
          <w:rFonts w:hint="eastAsia" w:ascii="黑体" w:hAnsi="宋体" w:eastAsia="黑体" w:cs="Arial"/>
          <w:b/>
          <w:bCs/>
          <w:kern w:val="0"/>
          <w:sz w:val="30"/>
          <w:szCs w:val="30"/>
        </w:rPr>
        <w:t>一、国际原油</w:t>
      </w:r>
      <w:bookmarkEnd w:id="1"/>
      <w:bookmarkEnd w:id="2"/>
    </w:p>
    <w:p>
      <w:pPr>
        <w:outlineLvl w:val="1"/>
        <w:rPr>
          <w:b/>
          <w:sz w:val="32"/>
          <w:szCs w:val="32"/>
        </w:rPr>
      </w:pPr>
      <w:bookmarkStart w:id="3" w:name="_Toc505349998"/>
      <w:r>
        <w:rPr>
          <w:rFonts w:hint="eastAsia" w:ascii="黑体" w:hAnsi="宋体" w:eastAsia="黑体" w:cs="Arial"/>
          <w:b/>
          <w:bCs/>
          <w:kern w:val="0"/>
          <w:sz w:val="30"/>
          <w:szCs w:val="30"/>
        </w:rPr>
        <w:t>（一）、国际原油市场回顾</w:t>
      </w:r>
      <w:bookmarkEnd w:id="3"/>
    </w:p>
    <w:p>
      <w:pPr>
        <w:pStyle w:val="3"/>
        <w:spacing w:line="240" w:lineRule="auto"/>
        <w:ind w:firstLine="298" w:firstLineChars="99"/>
        <w:rPr>
          <w:rFonts w:ascii="黑体" w:hAnsi="宋体" w:eastAsia="黑体" w:cs="Arial"/>
          <w:b w:val="0"/>
          <w:kern w:val="0"/>
          <w:sz w:val="30"/>
          <w:szCs w:val="30"/>
        </w:rPr>
      </w:pPr>
      <w:bookmarkStart w:id="4" w:name="_Toc296600805"/>
      <w:bookmarkStart w:id="5" w:name="_Toc281568195"/>
      <w:bookmarkStart w:id="6" w:name="_Toc460250400"/>
      <w:bookmarkStart w:id="7" w:name="_Toc505349999"/>
      <w:r>
        <w:rPr>
          <w:rFonts w:hint="eastAsia" w:ascii="黑体" w:hAnsi="宋体" w:eastAsia="黑体"/>
          <w:kern w:val="0"/>
          <w:sz w:val="30"/>
          <w:szCs w:val="30"/>
        </w:rPr>
        <w:t xml:space="preserve">1. 1  </w:t>
      </w:r>
      <w:bookmarkEnd w:id="4"/>
      <w:bookmarkEnd w:id="5"/>
      <w:bookmarkEnd w:id="6"/>
      <w:r>
        <w:rPr>
          <w:rFonts w:hint="eastAsia" w:ascii="黑体" w:hAnsi="宋体" w:eastAsia="黑体" w:cs="Arial"/>
          <w:b w:val="0"/>
          <w:kern w:val="0"/>
          <w:sz w:val="30"/>
          <w:szCs w:val="30"/>
        </w:rPr>
        <w:t>国际原油收盘价涨跌情况（单位：美元/桶）</w:t>
      </w:r>
      <w:bookmarkEnd w:id="7"/>
    </w:p>
    <w:tbl>
      <w:tblPr>
        <w:tblStyle w:val="25"/>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321"/>
        <w:gridCol w:w="924"/>
        <w:gridCol w:w="924"/>
        <w:gridCol w:w="66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21"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日期</w:t>
            </w:r>
          </w:p>
        </w:tc>
        <w:tc>
          <w:tcPr>
            <w:tcW w:w="924"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纽交所</w:t>
            </w:r>
          </w:p>
        </w:tc>
        <w:tc>
          <w:tcPr>
            <w:tcW w:w="924"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伦交所</w:t>
            </w:r>
          </w:p>
        </w:tc>
        <w:tc>
          <w:tcPr>
            <w:tcW w:w="6607"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影响因素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321"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2018-9-5</w:t>
            </w:r>
          </w:p>
        </w:tc>
        <w:tc>
          <w:tcPr>
            <w:tcW w:w="924"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68.72</w:t>
            </w:r>
          </w:p>
        </w:tc>
        <w:tc>
          <w:tcPr>
            <w:tcW w:w="924"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77.27</w:t>
            </w:r>
          </w:p>
        </w:tc>
        <w:tc>
          <w:tcPr>
            <w:tcW w:w="66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因美国墨西哥湾热带风暴已经减弱，同时也离开了原油设施区域，这令原油供应得到恢复，油价收盘下跌。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321"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2018-9-4</w:t>
            </w:r>
          </w:p>
        </w:tc>
        <w:tc>
          <w:tcPr>
            <w:tcW w:w="924"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69.87</w:t>
            </w:r>
          </w:p>
        </w:tc>
        <w:tc>
          <w:tcPr>
            <w:tcW w:w="924"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78.17</w:t>
            </w:r>
          </w:p>
        </w:tc>
        <w:tc>
          <w:tcPr>
            <w:tcW w:w="66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飓风临近美国墨西哥湾沿岸令该地区原油设施被迫关闭，原油供应受损，同时伊朗制裁产生的提振效果仍在发酵，抵消了美元反弹的利空影响，油价收盘小幅上涨。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321"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2018-9-3</w:t>
            </w:r>
          </w:p>
        </w:tc>
        <w:tc>
          <w:tcPr>
            <w:tcW w:w="924"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华文仿宋" w:hAnsi="华文仿宋" w:eastAsia="华文仿宋" w:cs="华文仿宋"/>
                <w:i w:val="0"/>
                <w:color w:val="000000"/>
                <w:sz w:val="28"/>
                <w:szCs w:val="2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78.15</w:t>
            </w:r>
          </w:p>
        </w:tc>
        <w:tc>
          <w:tcPr>
            <w:tcW w:w="66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由于恰逢美国劳工节假期，日内整体交投情况较为清淡，而伊朗制裁导致原油供应受限继续为石油市场带来支撑，布油收盘小幅上涨。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321"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2018-8-31</w:t>
            </w:r>
          </w:p>
        </w:tc>
        <w:tc>
          <w:tcPr>
            <w:tcW w:w="924"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69.8</w:t>
            </w:r>
          </w:p>
        </w:tc>
        <w:tc>
          <w:tcPr>
            <w:tcW w:w="924"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77.42</w:t>
            </w:r>
          </w:p>
        </w:tc>
        <w:tc>
          <w:tcPr>
            <w:tcW w:w="66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美国原油库存连续两周下降支撑昨日原油收盘继续走高，今日盘中，油价技术面逼近关键阻力位置，在缺乏重要利好支撑的情况下小幅回落。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321"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2018-8-30</w:t>
            </w:r>
          </w:p>
        </w:tc>
        <w:tc>
          <w:tcPr>
            <w:tcW w:w="924"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70.25</w:t>
            </w:r>
          </w:p>
        </w:tc>
        <w:tc>
          <w:tcPr>
            <w:tcW w:w="924"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77.77</w:t>
            </w:r>
          </w:p>
        </w:tc>
        <w:tc>
          <w:tcPr>
            <w:tcW w:w="66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美国原油库存连续两周录得下滑，且美国制裁伊朗使市场担心原油供应紧张，提振油价收盘上涨。</w:t>
            </w:r>
          </w:p>
        </w:tc>
      </w:tr>
    </w:tbl>
    <w:p/>
    <w:p>
      <w:pPr>
        <w:rPr>
          <w:rFonts w:ascii="宋体" w:hAnsi="宋体" w:cs="宋体"/>
          <w:kern w:val="0"/>
          <w:sz w:val="20"/>
          <w:szCs w:val="20"/>
        </w:rPr>
      </w:pPr>
    </w:p>
    <w:p>
      <w:pPr>
        <w:rPr>
          <w:rFonts w:ascii="宋体" w:hAnsi="宋体" w:cs="宋体"/>
          <w:kern w:val="0"/>
          <w:sz w:val="20"/>
          <w:szCs w:val="20"/>
        </w:rPr>
      </w:pPr>
    </w:p>
    <w:p>
      <w:pPr>
        <w:spacing w:line="360" w:lineRule="auto"/>
        <w:ind w:firstLine="301" w:firstLineChars="100"/>
        <w:outlineLvl w:val="1"/>
        <w:rPr>
          <w:rFonts w:ascii="黑体" w:eastAsia="黑体"/>
          <w:sz w:val="30"/>
          <w:szCs w:val="30"/>
        </w:rPr>
      </w:pPr>
      <w:bookmarkStart w:id="8" w:name="_Toc505350000"/>
      <w:r>
        <w:rPr>
          <w:rFonts w:hint="eastAsia" w:ascii="黑体" w:eastAsia="黑体"/>
          <w:b/>
          <w:bCs/>
          <w:sz w:val="30"/>
          <w:szCs w:val="30"/>
        </w:rPr>
        <w:t>1. 2</w:t>
      </w:r>
      <w:r>
        <w:rPr>
          <w:rFonts w:hint="eastAsia" w:ascii="黑体" w:eastAsia="黑体"/>
          <w:sz w:val="30"/>
          <w:szCs w:val="30"/>
        </w:rPr>
        <w:t xml:space="preserve">  国际原油市场价格走势图</w:t>
      </w:r>
      <w:bookmarkEnd w:id="8"/>
    </w:p>
    <w:p>
      <w:pPr>
        <w:spacing w:line="360" w:lineRule="auto"/>
        <w:jc w:val="center"/>
        <w:rPr>
          <w:sz w:val="20"/>
          <w:szCs w:val="20"/>
        </w:rPr>
      </w:pPr>
      <w:r>
        <w:drawing>
          <wp:inline distT="0" distB="0" distL="114300" distR="114300">
            <wp:extent cx="5160645" cy="4039235"/>
            <wp:effectExtent l="0" t="0" r="1905" b="1841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5160645" cy="4039235"/>
                    </a:xfrm>
                    <a:prstGeom prst="rect">
                      <a:avLst/>
                    </a:prstGeom>
                    <a:noFill/>
                    <a:ln w="9525">
                      <a:noFill/>
                    </a:ln>
                  </pic:spPr>
                </pic:pic>
              </a:graphicData>
            </a:graphic>
          </wp:inline>
        </w:drawing>
      </w:r>
    </w:p>
    <w:p>
      <w:pPr>
        <w:outlineLvl w:val="1"/>
        <w:rPr>
          <w:rFonts w:ascii="黑体" w:hAnsi="宋体" w:eastAsia="黑体"/>
          <w:b/>
          <w:sz w:val="30"/>
          <w:szCs w:val="30"/>
        </w:rPr>
      </w:pPr>
      <w:bookmarkStart w:id="9" w:name="_Toc460250402"/>
      <w:bookmarkStart w:id="10" w:name="_Toc505350001"/>
      <w:bookmarkStart w:id="11" w:name="_Toc281568199"/>
      <w:bookmarkStart w:id="12" w:name="_Toc296600809"/>
      <w:bookmarkStart w:id="13" w:name="_Toc239847712"/>
      <w:bookmarkStart w:id="14" w:name="_Toc158203127"/>
      <w:r>
        <w:rPr>
          <w:rFonts w:hint="eastAsia" w:ascii="黑体" w:hAnsi="宋体" w:eastAsia="黑体"/>
          <w:b/>
          <w:sz w:val="30"/>
          <w:szCs w:val="30"/>
        </w:rPr>
        <w:t>（二）.近期影响国际原油市场的主要因素</w:t>
      </w:r>
      <w:bookmarkEnd w:id="9"/>
      <w:bookmarkEnd w:id="10"/>
      <w:bookmarkStart w:id="15" w:name="_Toc504051939"/>
      <w:bookmarkStart w:id="16" w:name="_Toc505350005"/>
    </w:p>
    <w:p>
      <w:pPr>
        <w:numPr>
          <w:ilvl w:val="0"/>
          <w:numId w:val="1"/>
        </w:numPr>
        <w:outlineLvl w:val="1"/>
        <w:rPr>
          <w:rFonts w:hint="eastAsia" w:ascii="黑体" w:hAnsi="宋体" w:eastAsia="黑体"/>
          <w:b/>
          <w:sz w:val="28"/>
          <w:szCs w:val="28"/>
        </w:rPr>
      </w:pPr>
      <w:r>
        <w:rPr>
          <w:rFonts w:hint="eastAsia" w:ascii="黑体" w:hAnsi="宋体" w:eastAsia="黑体"/>
          <w:b/>
          <w:sz w:val="28"/>
          <w:szCs w:val="28"/>
        </w:rPr>
        <w:t>1</w:t>
      </w:r>
      <w:bookmarkEnd w:id="15"/>
      <w:r>
        <w:rPr>
          <w:rFonts w:hint="eastAsia" w:ascii="黑体" w:hAnsi="宋体" w:eastAsia="黑体"/>
          <w:b/>
          <w:sz w:val="28"/>
          <w:szCs w:val="28"/>
        </w:rPr>
        <w:t>美国原油库存情况</w:t>
      </w:r>
    </w:p>
    <w:p>
      <w:pPr>
        <w:pStyle w:val="19"/>
        <w:keepNext w:val="0"/>
        <w:keepLines w:val="0"/>
        <w:widowControl/>
        <w:suppressLineNumbers w:val="0"/>
        <w:ind w:firstLine="560" w:firstLineChars="200"/>
        <w:rPr>
          <w:rFonts w:ascii="华文仿宋" w:hAnsi="华文仿宋" w:eastAsia="华文仿宋" w:cs="宋体"/>
          <w:kern w:val="0"/>
          <w:sz w:val="28"/>
          <w:szCs w:val="28"/>
        </w:rPr>
      </w:pPr>
      <w:r>
        <w:rPr>
          <w:rFonts w:ascii="华文仿宋" w:hAnsi="华文仿宋" w:eastAsia="华文仿宋" w:cs="宋体"/>
          <w:kern w:val="0"/>
          <w:sz w:val="28"/>
          <w:szCs w:val="28"/>
        </w:rPr>
        <w:t>美国能源信息署(EIA)数据显示，上周美国原油库存和汽油库存降幅远超预期。截至8月24日当周，美国原油库存减少256.6万桶至4.058亿桶，市场预估为减少68.6万桶。美国精炼油库存减少83.7万桶，市场预估为增加159.2万桶，连续4周录得增长后再度录得下滑，且创6月15日当周(11周)以来最大降幅。美国汽油库存减少155.4万桶，市场预估为增加37万桶。上周美国汽油需求上升至纪录新高的990万桶/日。此外，上周美国国内原油产量持平于1100万桶/日。美国石油协会(API)数据显示，上周美国原油库存减少，汽油和馏分油库存增加。截至8月31日当周，美国原油库存减少117万桶，此前分析师预计为减少130万桶。库欣原油库存增加63.1万桶。截至8月31日当周，美国汽油库存增加100万桶，此前分析师预计减少81万桶;包括柴油和取暖油在内的馏分油库存增加180万桶，此前分析师预估增加74.2万桶。上周美国原油进口减少12.9万桶/日，至820万桶/日。炼厂每日炼油量增加19.8万桶。</w:t>
      </w:r>
    </w:p>
    <w:p>
      <w:pPr>
        <w:ind w:firstLine="560" w:firstLineChars="200"/>
        <w:outlineLvl w:val="1"/>
        <w:rPr>
          <w:rFonts w:hint="eastAsia" w:ascii="华文仿宋" w:hAnsi="华文仿宋" w:eastAsia="华文仿宋" w:cs="宋体"/>
          <w:kern w:val="0"/>
          <w:sz w:val="28"/>
          <w:szCs w:val="28"/>
        </w:rPr>
      </w:pPr>
    </w:p>
    <w:p>
      <w:pPr>
        <w:numPr>
          <w:ilvl w:val="0"/>
          <w:numId w:val="1"/>
        </w:numPr>
        <w:outlineLvl w:val="1"/>
        <w:rPr>
          <w:rFonts w:hint="eastAsia" w:ascii="黑体" w:hAnsi="宋体" w:eastAsia="黑体"/>
          <w:b/>
          <w:sz w:val="28"/>
          <w:szCs w:val="28"/>
        </w:rPr>
      </w:pPr>
      <w:bookmarkStart w:id="17" w:name="_Toc504051940"/>
      <w:r>
        <w:rPr>
          <w:rFonts w:hint="eastAsia" w:ascii="黑体" w:hAnsi="宋体" w:eastAsia="黑体"/>
          <w:b/>
          <w:sz w:val="28"/>
          <w:szCs w:val="28"/>
        </w:rPr>
        <w:t>美国经济形势</w:t>
      </w:r>
      <w:bookmarkEnd w:id="17"/>
    </w:p>
    <w:p>
      <w:pPr>
        <w:outlineLvl w:val="1"/>
        <w:rPr>
          <w:rFonts w:ascii="华文仿宋" w:hAnsi="华文仿宋" w:eastAsia="华文仿宋"/>
          <w:sz w:val="28"/>
          <w:szCs w:val="28"/>
        </w:rPr>
      </w:pPr>
      <w:r>
        <w:rPr>
          <w:rFonts w:hint="eastAsia" w:ascii="黑体" w:hAnsi="宋体" w:eastAsia="黑体"/>
          <w:b/>
          <w:sz w:val="28"/>
          <w:szCs w:val="28"/>
        </w:rPr>
        <w:t xml:space="preserve">    </w:t>
      </w:r>
      <w:r>
        <w:rPr>
          <w:rFonts w:ascii="华文仿宋" w:hAnsi="华文仿宋" w:eastAsia="华文仿宋"/>
          <w:sz w:val="28"/>
          <w:szCs w:val="28"/>
        </w:rPr>
        <w:t>北京时间6日凌晨，美股周三收盘涨跌不一。纳指跌破8000点关口。推特等科技巨头正在接受国会调查、美国与主要贸易伙伴的贸易摩擦升级，令市场感到紧张。</w:t>
      </w:r>
    </w:p>
    <w:p>
      <w:pPr>
        <w:pStyle w:val="19"/>
        <w:rPr>
          <w:rFonts w:ascii="华文仿宋" w:hAnsi="华文仿宋" w:eastAsia="华文仿宋"/>
          <w:sz w:val="28"/>
          <w:szCs w:val="28"/>
        </w:rPr>
      </w:pPr>
      <w:r>
        <w:rPr>
          <w:rFonts w:ascii="华文仿宋" w:hAnsi="华文仿宋" w:eastAsia="华文仿宋"/>
          <w:sz w:val="28"/>
          <w:szCs w:val="28"/>
        </w:rPr>
        <w:t>　　美东时间9月5日16：00(北京时间9月6日04：00)，道指涨22.51点，或0.09%，报25,974.99点;标普500指数跌8.12点，或0.28%，报2,888.60点;纳指跌96.07点，或1.19%，报7,995.17点。</w:t>
      </w:r>
    </w:p>
    <w:p>
      <w:pPr>
        <w:pStyle w:val="19"/>
        <w:rPr>
          <w:rFonts w:ascii="华文仿宋" w:hAnsi="华文仿宋" w:eastAsia="华文仿宋"/>
          <w:sz w:val="28"/>
          <w:szCs w:val="28"/>
        </w:rPr>
      </w:pPr>
      <w:r>
        <w:rPr>
          <w:rFonts w:ascii="华文仿宋" w:hAnsi="华文仿宋" w:eastAsia="华文仿宋"/>
          <w:sz w:val="28"/>
          <w:szCs w:val="28"/>
        </w:rPr>
        <w:t>　　美国国会参议院正在继续调查推特等社交媒体在美国2016年总统大选中扮演的角色问题。受此影响，推特、FB以及谷歌等股价大幅下跌。纳指跌破8000点心理关口，蒙受了7月以来的最大单日跌幅。</w:t>
      </w:r>
    </w:p>
    <w:p>
      <w:pPr>
        <w:pStyle w:val="19"/>
        <w:rPr>
          <w:rFonts w:ascii="华文仿宋" w:hAnsi="华文仿宋" w:eastAsia="华文仿宋"/>
          <w:sz w:val="28"/>
          <w:szCs w:val="28"/>
        </w:rPr>
      </w:pPr>
      <w:r>
        <w:rPr>
          <w:rFonts w:ascii="华文仿宋" w:hAnsi="华文仿宋" w:eastAsia="华文仿宋"/>
          <w:sz w:val="28"/>
          <w:szCs w:val="28"/>
        </w:rPr>
        <w:t>　　市场驱动力量是什么?</w:t>
      </w:r>
    </w:p>
    <w:p>
      <w:pPr>
        <w:pStyle w:val="19"/>
        <w:rPr>
          <w:rFonts w:ascii="华文仿宋" w:hAnsi="华文仿宋" w:eastAsia="华文仿宋"/>
          <w:sz w:val="28"/>
          <w:szCs w:val="28"/>
        </w:rPr>
      </w:pPr>
      <w:r>
        <w:rPr>
          <w:rFonts w:ascii="华文仿宋" w:hAnsi="华文仿宋" w:eastAsia="华文仿宋"/>
          <w:sz w:val="28"/>
          <w:szCs w:val="28"/>
        </w:rPr>
        <w:t>　　目前美国国会正在调查社交媒体公司在2016年特朗普赢得美国总统大选中扮演的角色问题。一些科技股公司的高管周三在美国国会参议院发表了证词。证词的核心内容是社交媒体平台及其容易受到遭受黑客攻击、造成数据泄露的脆弱性等。</w:t>
      </w:r>
    </w:p>
    <w:p>
      <w:pPr>
        <w:pStyle w:val="19"/>
        <w:rPr>
          <w:rFonts w:ascii="华文仿宋" w:hAnsi="华文仿宋" w:eastAsia="华文仿宋"/>
          <w:sz w:val="28"/>
          <w:szCs w:val="28"/>
        </w:rPr>
      </w:pPr>
      <w:r>
        <w:rPr>
          <w:rFonts w:ascii="华文仿宋" w:hAnsi="华文仿宋" w:eastAsia="华文仿宋"/>
          <w:sz w:val="28"/>
          <w:szCs w:val="28"/>
        </w:rPr>
        <w:t>　　推特(TWTR)CEOJackDorsey与Facebook(FB)首席运营官SherylSandberg辩护称，他们已经尽力采取措施以防止俄罗斯及其他外国势力操纵其社交媒体平台。而谷歌(GOOG、GOOGL)的高管拒绝出席此次听证会。</w:t>
      </w:r>
    </w:p>
    <w:p>
      <w:pPr>
        <w:pStyle w:val="19"/>
        <w:rPr>
          <w:rFonts w:ascii="华文仿宋" w:hAnsi="华文仿宋" w:eastAsia="华文仿宋"/>
          <w:sz w:val="28"/>
          <w:szCs w:val="28"/>
        </w:rPr>
      </w:pPr>
      <w:r>
        <w:rPr>
          <w:rFonts w:ascii="华文仿宋" w:hAnsi="华文仿宋" w:eastAsia="华文仿宋"/>
          <w:sz w:val="28"/>
          <w:szCs w:val="28"/>
        </w:rPr>
        <w:t>　　市场本来就对国会讨论严格监管科技行业的可能性感到担忧，而美国司法部长发言人的讲话似乎证实了司法部已经盯上科技巨头，不排除未来启动反垄断调查。</w:t>
      </w:r>
    </w:p>
    <w:p>
      <w:pPr>
        <w:pStyle w:val="19"/>
        <w:rPr>
          <w:rFonts w:ascii="华文仿宋" w:hAnsi="华文仿宋" w:eastAsia="华文仿宋"/>
          <w:sz w:val="28"/>
          <w:szCs w:val="28"/>
        </w:rPr>
      </w:pPr>
      <w:r>
        <w:rPr>
          <w:rFonts w:ascii="华文仿宋" w:hAnsi="华文仿宋" w:eastAsia="华文仿宋"/>
          <w:sz w:val="28"/>
          <w:szCs w:val="28"/>
        </w:rPr>
        <w:t>　　美国司法部长塞申斯的发言人DevinO’Malley发表声明称，司法部正在密切关注周三的听证情况，塞申斯已经安排在9月后期与多个州的总检察长开会，讨论对这些公司可能会妨害竞争或有意抑制在其平台上自由交换看法的“日益增长的担忧”。这是美国司法部门发出的首个重要信号，意味着科技行业可能会面临政府的反垄断与平台内容审查。</w:t>
      </w:r>
    </w:p>
    <w:p>
      <w:pPr>
        <w:pStyle w:val="19"/>
        <w:rPr>
          <w:rFonts w:ascii="华文仿宋" w:hAnsi="华文仿宋" w:eastAsia="华文仿宋"/>
          <w:sz w:val="28"/>
          <w:szCs w:val="28"/>
        </w:rPr>
      </w:pPr>
      <w:r>
        <w:rPr>
          <w:rFonts w:ascii="华文仿宋" w:hAnsi="华文仿宋" w:eastAsia="华文仿宋"/>
          <w:sz w:val="28"/>
          <w:szCs w:val="28"/>
        </w:rPr>
        <w:t>　　国际贸易关系仍是市场关注焦点。美国与加拿大将继续尽力解决贸易分歧，以重新修订北美自由贸易协定(NAFTA)。</w:t>
      </w:r>
    </w:p>
    <w:p>
      <w:pPr>
        <w:pStyle w:val="19"/>
        <w:rPr>
          <w:rFonts w:ascii="华文仿宋" w:hAnsi="华文仿宋" w:eastAsia="华文仿宋"/>
          <w:sz w:val="28"/>
          <w:szCs w:val="28"/>
        </w:rPr>
      </w:pPr>
      <w:r>
        <w:rPr>
          <w:rFonts w:ascii="华文仿宋" w:hAnsi="华文仿宋" w:eastAsia="华文仿宋"/>
          <w:sz w:val="28"/>
          <w:szCs w:val="28"/>
        </w:rPr>
        <w:t>　　双方的贸易谈判一直处于紧张状态，美国总统特朗普在劳工节假日周末时威胁称，如果加拿大不同意新的条款，美国就会撇开加拿大这个北方邻国，继续推行该协议。</w:t>
      </w:r>
    </w:p>
    <w:p>
      <w:pPr>
        <w:pStyle w:val="19"/>
        <w:rPr>
          <w:rFonts w:ascii="华文仿宋" w:hAnsi="华文仿宋" w:eastAsia="华文仿宋"/>
          <w:sz w:val="28"/>
          <w:szCs w:val="28"/>
        </w:rPr>
      </w:pPr>
      <w:r>
        <w:rPr>
          <w:rFonts w:ascii="华文仿宋" w:hAnsi="华文仿宋" w:eastAsia="华文仿宋"/>
          <w:sz w:val="28"/>
          <w:szCs w:val="28"/>
        </w:rPr>
        <w:t>　　而加拿大总理贾斯汀-特鲁多(JustinTrudeau)则重申：“对加拿大来说，与其签署一个糟糕的NAFTA协议，还不如没有NAFTA协议。我们还会坚持这个原则。”特鲁多在加拿大不列颠哥伦比亚省对记者说：“在重启谈判的北美自由贸易协定中，有许多条款是必须存在的。”他表示，“对于加拿大来说，一个更糟糕的协议还不如没有好，这是我们一定会坚持的。”</w:t>
      </w:r>
    </w:p>
    <w:p>
      <w:pPr>
        <w:pStyle w:val="19"/>
        <w:rPr>
          <w:rFonts w:ascii="华文仿宋" w:hAnsi="华文仿宋" w:eastAsia="华文仿宋"/>
          <w:sz w:val="28"/>
          <w:szCs w:val="28"/>
        </w:rPr>
      </w:pPr>
      <w:r>
        <w:rPr>
          <w:rFonts w:ascii="华文仿宋" w:hAnsi="华文仿宋" w:eastAsia="华文仿宋"/>
          <w:sz w:val="28"/>
          <w:szCs w:val="28"/>
        </w:rPr>
        <w:t>　　国际贸易关系的不确定性因素，使投资者暂时忽略了ISM制造业调查指数等利好经济数据的影响。昨日美国公布的8月ISM制造业指数攀升至61.3，为2004年5月以来最高值。</w:t>
      </w:r>
    </w:p>
    <w:p>
      <w:pPr>
        <w:pStyle w:val="19"/>
        <w:rPr>
          <w:rFonts w:ascii="华文仿宋" w:hAnsi="华文仿宋" w:eastAsia="华文仿宋"/>
          <w:sz w:val="28"/>
          <w:szCs w:val="28"/>
        </w:rPr>
      </w:pPr>
      <w:r>
        <w:rPr>
          <w:rFonts w:ascii="华文仿宋" w:hAnsi="华文仿宋" w:eastAsia="华文仿宋"/>
          <w:sz w:val="28"/>
          <w:szCs w:val="28"/>
        </w:rPr>
        <w:t>　　除了国际贸易关系外，投资者还在关注新兴市场的动态。投资者将美元视为避险投资对象，土耳其里拉、阿根廷比索以及南非南特等货币兑美元汇率大幅下跌。</w:t>
      </w:r>
    </w:p>
    <w:p>
      <w:pPr>
        <w:pStyle w:val="19"/>
        <w:rPr>
          <w:rFonts w:ascii="华文仿宋" w:hAnsi="华文仿宋" w:eastAsia="华文仿宋"/>
          <w:sz w:val="28"/>
          <w:szCs w:val="28"/>
        </w:rPr>
      </w:pPr>
      <w:r>
        <w:rPr>
          <w:rFonts w:ascii="华文仿宋" w:hAnsi="华文仿宋" w:eastAsia="华文仿宋"/>
          <w:sz w:val="28"/>
          <w:szCs w:val="28"/>
        </w:rPr>
        <w:t>　　经济数据与美联储官员讲话</w:t>
      </w:r>
    </w:p>
    <w:p>
      <w:pPr>
        <w:pStyle w:val="19"/>
        <w:rPr>
          <w:rFonts w:ascii="华文仿宋" w:hAnsi="华文仿宋" w:eastAsia="华文仿宋"/>
          <w:sz w:val="28"/>
          <w:szCs w:val="28"/>
        </w:rPr>
      </w:pPr>
      <w:r>
        <w:rPr>
          <w:rFonts w:ascii="华文仿宋" w:hAnsi="华文仿宋" w:eastAsia="华文仿宋"/>
          <w:sz w:val="28"/>
          <w:szCs w:val="28"/>
        </w:rPr>
        <w:t>　　美国商务部报告称，美国7月贸易赤字跃升约10%，达到501亿美元，创5个月来新高。6月贸易赤字从原先公布的463亿美元修正为457亿美元。从这份数据来看，美国极有可能录得10年来的最大年度贸易赤字。</w:t>
      </w:r>
    </w:p>
    <w:p>
      <w:pPr>
        <w:pStyle w:val="19"/>
        <w:rPr>
          <w:rFonts w:ascii="华文仿宋" w:hAnsi="华文仿宋" w:eastAsia="华文仿宋"/>
          <w:sz w:val="28"/>
          <w:szCs w:val="28"/>
        </w:rPr>
      </w:pPr>
      <w:r>
        <w:rPr>
          <w:rFonts w:ascii="华文仿宋" w:hAnsi="华文仿宋" w:eastAsia="华文仿宋"/>
          <w:sz w:val="28"/>
          <w:szCs w:val="28"/>
        </w:rPr>
        <w:t>　　美联储官员讲话受到关注。今天发表讲话的美联储官员包括圣路易斯联储行长詹姆斯-布拉德(JamesBullard)、明尼阿波利斯联储行长尼尔-卡什卡利(NeelKashkari)、亚特兰大联储行长拉斐尔-博斯蒂克(RaphaelBostic)等。</w:t>
      </w:r>
    </w:p>
    <w:p>
      <w:pPr>
        <w:pStyle w:val="19"/>
        <w:rPr>
          <w:rFonts w:ascii="华文仿宋" w:hAnsi="华文仿宋" w:eastAsia="华文仿宋"/>
          <w:sz w:val="28"/>
          <w:szCs w:val="28"/>
        </w:rPr>
      </w:pPr>
      <w:r>
        <w:rPr>
          <w:rFonts w:ascii="华文仿宋" w:hAnsi="华文仿宋" w:eastAsia="华文仿宋"/>
          <w:sz w:val="28"/>
          <w:szCs w:val="28"/>
        </w:rPr>
        <w:t>　　布拉德表示：“基于经验的菲利普斯曲线过去二十年中基本上已被打破。当前许多货币政策做法还是在过分强调这些目前已无效的经验。”</w:t>
      </w:r>
    </w:p>
    <w:p>
      <w:pPr>
        <w:pStyle w:val="19"/>
        <w:rPr>
          <w:rFonts w:ascii="华文仿宋" w:hAnsi="华文仿宋" w:eastAsia="华文仿宋"/>
          <w:sz w:val="28"/>
          <w:szCs w:val="28"/>
        </w:rPr>
      </w:pPr>
      <w:r>
        <w:rPr>
          <w:rFonts w:ascii="华文仿宋" w:hAnsi="华文仿宋" w:eastAsia="华文仿宋"/>
          <w:sz w:val="28"/>
          <w:szCs w:val="28"/>
        </w:rPr>
        <w:t>　　他表示，“对货币决策者而言，可以用更加重视金融市场信号来取代菲利普斯曲线，例如收益率曲线的斜率和市场通胀预期。如果处理得当，这些信号可以帮助联邦公开市场委员会更好地确定中性政策利率，并可能使美国经济增长得更久。”</w:t>
      </w:r>
    </w:p>
    <w:p>
      <w:pPr>
        <w:pStyle w:val="19"/>
        <w:rPr>
          <w:rFonts w:ascii="华文仿宋" w:hAnsi="华文仿宋" w:eastAsia="华文仿宋"/>
          <w:sz w:val="28"/>
          <w:szCs w:val="28"/>
        </w:rPr>
      </w:pPr>
      <w:r>
        <w:rPr>
          <w:rFonts w:ascii="华文仿宋" w:hAnsi="华文仿宋" w:eastAsia="华文仿宋"/>
          <w:sz w:val="28"/>
          <w:szCs w:val="28"/>
        </w:rPr>
        <w:t>　　市场人士如何点评?</w:t>
      </w:r>
    </w:p>
    <w:p>
      <w:pPr>
        <w:pStyle w:val="19"/>
        <w:rPr>
          <w:rFonts w:ascii="华文仿宋" w:hAnsi="华文仿宋" w:eastAsia="华文仿宋"/>
          <w:sz w:val="28"/>
          <w:szCs w:val="28"/>
        </w:rPr>
      </w:pPr>
      <w:r>
        <w:rPr>
          <w:rFonts w:ascii="华文仿宋" w:hAnsi="华文仿宋" w:eastAsia="华文仿宋"/>
          <w:sz w:val="28"/>
          <w:szCs w:val="28"/>
        </w:rPr>
        <w:t>　　券商XM公司市场策略师MariosHadjikyriacos表示：“市场情绪似乎维持低迷，追踪道指、标普500指数以及纳斯达克100指数的期货均指向显著下跌。”</w:t>
      </w:r>
    </w:p>
    <w:p>
      <w:pPr>
        <w:pStyle w:val="19"/>
        <w:rPr>
          <w:rFonts w:ascii="华文仿宋" w:hAnsi="华文仿宋" w:eastAsia="华文仿宋"/>
          <w:sz w:val="28"/>
          <w:szCs w:val="28"/>
        </w:rPr>
      </w:pPr>
      <w:r>
        <w:rPr>
          <w:rFonts w:ascii="华文仿宋" w:hAnsi="华文仿宋" w:eastAsia="华文仿宋"/>
          <w:sz w:val="28"/>
          <w:szCs w:val="28"/>
        </w:rPr>
        <w:t>　　其他市场表现如何</w:t>
      </w:r>
    </w:p>
    <w:p>
      <w:pPr>
        <w:pStyle w:val="19"/>
        <w:rPr>
          <w:rFonts w:ascii="华文仿宋" w:hAnsi="华文仿宋" w:eastAsia="华文仿宋"/>
          <w:sz w:val="28"/>
          <w:szCs w:val="28"/>
        </w:rPr>
      </w:pPr>
      <w:r>
        <w:rPr>
          <w:rFonts w:ascii="华文仿宋" w:hAnsi="华文仿宋" w:eastAsia="华文仿宋"/>
          <w:sz w:val="28"/>
          <w:szCs w:val="28"/>
        </w:rPr>
        <w:t>　　美国10月西德州中质原油(WTI)期货价格下跌1.15美元，跌幅1.65%，收于68.72美元/桶。</w:t>
      </w:r>
    </w:p>
    <w:p>
      <w:pPr>
        <w:pStyle w:val="19"/>
        <w:rPr>
          <w:rFonts w:ascii="华文仿宋" w:hAnsi="华文仿宋" w:eastAsia="华文仿宋"/>
          <w:sz w:val="28"/>
          <w:szCs w:val="28"/>
        </w:rPr>
      </w:pPr>
      <w:r>
        <w:rPr>
          <w:rFonts w:ascii="华文仿宋" w:hAnsi="华文仿宋" w:eastAsia="华文仿宋"/>
          <w:sz w:val="28"/>
          <w:szCs w:val="28"/>
        </w:rPr>
        <w:t>　　伦敦布伦特原油期货价格下跌91美分，跌幅1.16%，收于77.26美元/桶。昨日布伦特原油期货价格收于79.72美元/桶，为5月以来的最高收盘价。</w:t>
      </w:r>
    </w:p>
    <w:p>
      <w:pPr>
        <w:pStyle w:val="19"/>
        <w:rPr>
          <w:rFonts w:hint="eastAsia" w:ascii="华文仿宋" w:hAnsi="华文仿宋" w:eastAsia="华文仿宋"/>
          <w:sz w:val="28"/>
          <w:szCs w:val="28"/>
        </w:rPr>
      </w:pPr>
    </w:p>
    <w:p>
      <w:pPr>
        <w:pStyle w:val="19"/>
        <w:numPr>
          <w:ilvl w:val="0"/>
          <w:numId w:val="1"/>
        </w:numPr>
        <w:outlineLvl w:val="1"/>
        <w:rPr>
          <w:rFonts w:ascii="华文仿宋" w:hAnsi="华文仿宋" w:eastAsia="华文仿宋"/>
          <w:sz w:val="28"/>
          <w:szCs w:val="28"/>
        </w:rPr>
      </w:pPr>
      <w:bookmarkStart w:id="18" w:name="_Toc504051941"/>
      <w:r>
        <w:rPr>
          <w:rFonts w:hint="eastAsia" w:ascii="黑体" w:eastAsia="黑体"/>
          <w:b/>
          <w:sz w:val="28"/>
          <w:szCs w:val="28"/>
        </w:rPr>
        <w:t>世界经济形势</w:t>
      </w:r>
      <w:bookmarkEnd w:id="18"/>
    </w:p>
    <w:p>
      <w:pPr>
        <w:pStyle w:val="19"/>
        <w:ind w:firstLine="560" w:firstLineChars="200"/>
        <w:rPr>
          <w:rFonts w:ascii="华文仿宋" w:hAnsi="华文仿宋" w:eastAsia="华文仿宋"/>
          <w:sz w:val="28"/>
          <w:szCs w:val="28"/>
        </w:rPr>
      </w:pPr>
      <w:r>
        <w:rPr>
          <w:rFonts w:ascii="华文仿宋" w:hAnsi="华文仿宋" w:eastAsia="华文仿宋"/>
          <w:sz w:val="28"/>
          <w:szCs w:val="28"/>
        </w:rPr>
        <w:t>自从西方对俄罗斯实施制裁以来，卢布兑美元已经贬值了50%，但是俄罗斯的原油工业受到的冲击却很小，甚至有点微妙，因为俄罗斯原油工业的总体收益是上升的。</w:t>
      </w:r>
    </w:p>
    <w:p>
      <w:pPr>
        <w:pStyle w:val="19"/>
        <w:rPr>
          <w:rFonts w:ascii="华文仿宋" w:hAnsi="华文仿宋" w:eastAsia="华文仿宋"/>
          <w:sz w:val="28"/>
          <w:szCs w:val="28"/>
        </w:rPr>
      </w:pPr>
      <w:r>
        <w:rPr>
          <w:rFonts w:ascii="华文仿宋" w:hAnsi="华文仿宋" w:eastAsia="华文仿宋"/>
          <w:sz w:val="28"/>
          <w:szCs w:val="28"/>
        </w:rPr>
        <w:t>　　最新数据显示，随着美国逐渐加大对于俄罗斯的制裁，俄罗斯五大原油利润总额增加了50%，达到了180亿美元(1.25万亿卢布)。</w:t>
      </w:r>
    </w:p>
    <w:p>
      <w:pPr>
        <w:pStyle w:val="19"/>
        <w:rPr>
          <w:rFonts w:ascii="华文仿宋" w:hAnsi="华文仿宋" w:eastAsia="华文仿宋"/>
          <w:sz w:val="28"/>
          <w:szCs w:val="28"/>
        </w:rPr>
      </w:pPr>
      <w:r>
        <w:rPr>
          <w:rFonts w:ascii="华文仿宋" w:hAnsi="华文仿宋" w:eastAsia="华文仿宋"/>
          <w:sz w:val="28"/>
          <w:szCs w:val="28"/>
        </w:rPr>
        <w:t>　　这是因为随着卢布的贬值，俄罗斯本国的原油生产成本也在相应的降低，由于俄罗斯出口的原油最终都是以美元计价流入到国际市场中去，因此反而推升了收入的提高。从这个层面上讲，美国的制裁一定程度上扩大了俄罗斯原油生产商的利润空间。</w:t>
      </w:r>
    </w:p>
    <w:p>
      <w:pPr>
        <w:pStyle w:val="19"/>
        <w:rPr>
          <w:rFonts w:ascii="华文仿宋" w:hAnsi="华文仿宋" w:eastAsia="华文仿宋"/>
          <w:sz w:val="28"/>
          <w:szCs w:val="28"/>
        </w:rPr>
      </w:pPr>
      <w:r>
        <w:rPr>
          <w:rFonts w:ascii="华文仿宋" w:hAnsi="华文仿宋" w:eastAsia="华文仿宋"/>
          <w:sz w:val="28"/>
          <w:szCs w:val="28"/>
        </w:rPr>
        <w:t>　　此前，TheStreet的数据显示，俄罗斯Rosneft的股价自2018年初以来上涨了44%，在过去12个月上涨了55%，这意味着制裁也未能对俄罗斯原油企业的股价产生实质性的影响。这意味着俄罗斯的原油巨头们可能会进一步寻求产量的提高。</w:t>
      </w:r>
    </w:p>
    <w:p>
      <w:pPr>
        <w:pStyle w:val="19"/>
        <w:rPr>
          <w:rFonts w:ascii="华文仿宋" w:hAnsi="华文仿宋" w:eastAsia="华文仿宋"/>
          <w:sz w:val="28"/>
          <w:szCs w:val="28"/>
        </w:rPr>
      </w:pPr>
      <w:r>
        <w:rPr>
          <w:rFonts w:ascii="华文仿宋" w:hAnsi="华文仿宋" w:eastAsia="华文仿宋"/>
          <w:sz w:val="28"/>
          <w:szCs w:val="28"/>
        </w:rPr>
        <w:t>　　8月数据显示俄罗斯的原油产量达到了1121万桶/日，与7月的日产量接近，接近苏联解体后的最高水平。由于沙特在其承诺的产量上未取得进展，俄罗斯在未来一段时间内仍将是世界上最大的原油生产国。</w:t>
      </w:r>
    </w:p>
    <w:p>
      <w:pPr>
        <w:pStyle w:val="19"/>
      </w:pPr>
      <w:r>
        <w:rPr>
          <w:rFonts w:ascii="华文仿宋" w:hAnsi="华文仿宋" w:eastAsia="华文仿宋"/>
          <w:sz w:val="28"/>
          <w:szCs w:val="28"/>
        </w:rPr>
        <w:t>　　目前俄罗斯国家石油公司正在回购20亿美元的股票，并将资本支出削减20%，同时在今年年底的时候将营运资本增加31.5亿美元。此前市场预估俄罗斯的闲置产量仅有40万桶/日，但是随着俄罗斯在短时间增产25万桶/日后，市场将俄罗斯的原油增量上调至70万桶/日。随着俄罗斯投入的进一步加大，俄罗斯的产能或有进一步上行的空间。</w:t>
      </w:r>
    </w:p>
    <w:p>
      <w:pPr>
        <w:pStyle w:val="19"/>
        <w:rPr>
          <w:rFonts w:ascii="华文仿宋" w:hAnsi="华文仿宋" w:eastAsia="华文仿宋"/>
          <w:sz w:val="28"/>
          <w:szCs w:val="28"/>
        </w:rPr>
      </w:pPr>
    </w:p>
    <w:p>
      <w:pPr>
        <w:outlineLvl w:val="1"/>
        <w:rPr>
          <w:rFonts w:ascii="华文仿宋" w:hAnsi="华文仿宋" w:eastAsia="华文仿宋"/>
          <w:sz w:val="28"/>
          <w:szCs w:val="28"/>
        </w:rPr>
      </w:pPr>
    </w:p>
    <w:p>
      <w:pPr>
        <w:outlineLvl w:val="1"/>
        <w:rPr>
          <w:rFonts w:ascii="宋体" w:hAnsi="宋体" w:cs="Arial"/>
          <w:b/>
          <w:bCs/>
          <w:kern w:val="0"/>
          <w:sz w:val="32"/>
          <w:szCs w:val="32"/>
        </w:rPr>
      </w:pPr>
      <w:r>
        <w:rPr>
          <w:rFonts w:hint="eastAsia" w:ascii="宋体" w:hAnsi="宋体" w:cs="宋体"/>
          <w:b/>
          <w:sz w:val="32"/>
          <w:szCs w:val="32"/>
        </w:rPr>
        <w:t>三</w:t>
      </w:r>
      <w:r>
        <w:rPr>
          <w:rFonts w:hint="eastAsia" w:ascii="宋体" w:hAnsi="宋体" w:cs="Arial"/>
          <w:b/>
          <w:bCs/>
          <w:kern w:val="0"/>
          <w:sz w:val="32"/>
          <w:szCs w:val="32"/>
        </w:rPr>
        <w:t>、2018年3月份全国原油进出口统计数据</w:t>
      </w:r>
      <w:bookmarkEnd w:id="16"/>
    </w:p>
    <w:p>
      <w:pPr>
        <w:widowControl/>
        <w:spacing w:line="260" w:lineRule="atLeast"/>
        <w:jc w:val="center"/>
        <w:rPr>
          <w:rFonts w:ascii="宋体" w:hAnsi="宋体" w:cs="宋体"/>
          <w:b/>
          <w:bCs/>
          <w:kern w:val="0"/>
          <w:szCs w:val="21"/>
        </w:rPr>
      </w:pPr>
      <w:r>
        <w:rPr>
          <w:rFonts w:hint="eastAsia" w:ascii="宋体" w:hAnsi="宋体" w:cs="宋体"/>
          <w:b/>
          <w:bCs/>
          <w:kern w:val="0"/>
          <w:szCs w:val="21"/>
        </w:rPr>
        <w:t xml:space="preserve">                                                      单位：千克，美元</w:t>
      </w:r>
    </w:p>
    <w:tbl>
      <w:tblPr>
        <w:tblStyle w:val="25"/>
        <w:tblW w:w="9776" w:type="dxa"/>
        <w:tblInd w:w="0" w:type="dxa"/>
        <w:tblLayout w:type="fixed"/>
        <w:tblCellMar>
          <w:top w:w="15" w:type="dxa"/>
          <w:left w:w="15" w:type="dxa"/>
          <w:bottom w:w="15" w:type="dxa"/>
          <w:right w:w="15" w:type="dxa"/>
        </w:tblCellMar>
      </w:tblPr>
      <w:tblGrid>
        <w:gridCol w:w="2817"/>
        <w:gridCol w:w="1917"/>
        <w:gridCol w:w="1751"/>
        <w:gridCol w:w="1705"/>
        <w:gridCol w:w="1586"/>
      </w:tblGrid>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shd w:val="clear" w:color="auto" w:fill="00B0F0"/>
            <w:vAlign w:val="center"/>
          </w:tcPr>
          <w:p>
            <w:pPr>
              <w:widowControl/>
              <w:jc w:val="center"/>
              <w:textAlignment w:val="center"/>
              <w:rPr>
                <w:rFonts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rPr>
              <w:t>产销国</w:t>
            </w:r>
          </w:p>
        </w:tc>
        <w:tc>
          <w:tcPr>
            <w:tcW w:w="1917" w:type="dxa"/>
            <w:tcBorders>
              <w:top w:val="single" w:color="000000" w:sz="4" w:space="0"/>
              <w:left w:val="single" w:color="000000" w:sz="4" w:space="0"/>
              <w:bottom w:val="single" w:color="000000" w:sz="4" w:space="0"/>
              <w:right w:val="single" w:color="000000" w:sz="4" w:space="0"/>
            </w:tcBorders>
            <w:shd w:val="clear" w:color="auto" w:fill="00B0F0"/>
            <w:vAlign w:val="center"/>
          </w:tcPr>
          <w:p>
            <w:pPr>
              <w:widowControl/>
              <w:jc w:val="center"/>
              <w:textAlignment w:val="center"/>
              <w:rPr>
                <w:rFonts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rPr>
              <w:t>进口数量</w:t>
            </w:r>
          </w:p>
        </w:tc>
        <w:tc>
          <w:tcPr>
            <w:tcW w:w="1751" w:type="dxa"/>
            <w:tcBorders>
              <w:top w:val="single" w:color="000000" w:sz="4" w:space="0"/>
              <w:left w:val="single" w:color="000000" w:sz="4" w:space="0"/>
              <w:bottom w:val="single" w:color="000000" w:sz="4" w:space="0"/>
              <w:right w:val="single" w:color="000000" w:sz="4" w:space="0"/>
            </w:tcBorders>
            <w:shd w:val="clear" w:color="auto" w:fill="00B0F0"/>
            <w:vAlign w:val="center"/>
          </w:tcPr>
          <w:p>
            <w:pPr>
              <w:widowControl/>
              <w:jc w:val="center"/>
              <w:textAlignment w:val="center"/>
              <w:rPr>
                <w:rFonts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rPr>
              <w:t>进口美元</w:t>
            </w:r>
          </w:p>
        </w:tc>
        <w:tc>
          <w:tcPr>
            <w:tcW w:w="1705" w:type="dxa"/>
            <w:tcBorders>
              <w:top w:val="single" w:color="000000" w:sz="4" w:space="0"/>
              <w:left w:val="single" w:color="000000" w:sz="4" w:space="0"/>
              <w:bottom w:val="single" w:color="000000" w:sz="4" w:space="0"/>
              <w:right w:val="single" w:color="000000" w:sz="4" w:space="0"/>
            </w:tcBorders>
            <w:shd w:val="clear" w:color="auto" w:fill="00B0F0"/>
            <w:vAlign w:val="center"/>
          </w:tcPr>
          <w:p>
            <w:pPr>
              <w:widowControl/>
              <w:jc w:val="center"/>
              <w:textAlignment w:val="center"/>
              <w:rPr>
                <w:rFonts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rPr>
              <w:t>出口数量</w:t>
            </w:r>
          </w:p>
        </w:tc>
        <w:tc>
          <w:tcPr>
            <w:tcW w:w="1586" w:type="dxa"/>
            <w:tcBorders>
              <w:top w:val="single" w:color="000000" w:sz="4" w:space="0"/>
              <w:left w:val="single" w:color="000000" w:sz="4" w:space="0"/>
              <w:bottom w:val="single" w:color="000000" w:sz="4" w:space="0"/>
              <w:right w:val="single" w:color="000000" w:sz="4" w:space="0"/>
            </w:tcBorders>
            <w:shd w:val="clear" w:color="auto" w:fill="00B0F0"/>
            <w:vAlign w:val="center"/>
          </w:tcPr>
          <w:p>
            <w:pPr>
              <w:widowControl/>
              <w:jc w:val="center"/>
              <w:textAlignment w:val="center"/>
              <w:rPr>
                <w:rFonts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rPr>
              <w:t>出口美元</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也门共和国</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139671930</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69119063</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伊拉克</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54934951</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25276930</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伊朗</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440303947</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199663370</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俄罗斯联邦</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1125496577</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529265485</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刚果</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399235103</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171863588</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利比亚</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141476160</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67854272</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加拿大</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76290531</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31718391</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加纳</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132613900</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67604302</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加蓬</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88806062</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40929256</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南苏丹共和国</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86617693</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38288189</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卡塔尔</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140308081</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68680806</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印度尼西亚</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24929000</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9956375</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厄瓜多尔</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98808670</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44149393</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台湾省</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9</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191</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哈萨克斯坦</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118464387</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50847984</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哥伦比亚</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73119341</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34614401</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喀麦隆</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127234200</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61054525</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埃及</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82456238</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41579207</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墨西哥</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72940642</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28952365</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委内瑞拉</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137333838</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52674864</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安哥拉</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317024045</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142854940</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巴西</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232662507</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114018194</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日本</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111802311</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47612621</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沙特阿拉伯</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393253610</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182238617</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泰国</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41459901</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18538310</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澳大利亚</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78507300</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28973271</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科威特</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131271500</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65493282</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美国</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124388784</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64927951</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苏丹</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86057871</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42347044</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英国</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135125522</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69997762</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蒙古</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3494580</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1533530</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赤道几内亚</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270410190</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132949102</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越南</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37323920</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19945663</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阿拉伯联合酋长国</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132441043</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71192358</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阿曼</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130202825</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61214569</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韩国</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244574704</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99332431</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香港</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145169178</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65097431</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马来西亚</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146548051</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63398782</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bl>
    <w:p>
      <w:pPr>
        <w:widowControl/>
        <w:spacing w:line="260" w:lineRule="atLeast"/>
        <w:jc w:val="center"/>
        <w:rPr>
          <w:rFonts w:ascii="宋体" w:hAnsi="宋体" w:cs="宋体"/>
          <w:b/>
          <w:bCs/>
          <w:kern w:val="0"/>
          <w:szCs w:val="21"/>
        </w:rPr>
      </w:pPr>
    </w:p>
    <w:p>
      <w:pPr>
        <w:widowControl/>
        <w:spacing w:line="260" w:lineRule="atLeast"/>
        <w:jc w:val="center"/>
        <w:rPr>
          <w:rFonts w:ascii="宋体" w:hAnsi="宋体" w:cs="宋体"/>
          <w:b/>
          <w:bCs/>
          <w:kern w:val="0"/>
          <w:szCs w:val="21"/>
        </w:rPr>
      </w:pPr>
    </w:p>
    <w:p>
      <w:pPr>
        <w:tabs>
          <w:tab w:val="left" w:pos="798"/>
        </w:tabs>
        <w:outlineLvl w:val="1"/>
        <w:rPr>
          <w:rFonts w:ascii="仿宋_GB2312" w:hAnsi="宋体" w:eastAsia="仿宋_GB2312" w:cs="Arial"/>
          <w:b/>
          <w:bCs/>
          <w:kern w:val="0"/>
          <w:sz w:val="30"/>
          <w:szCs w:val="30"/>
        </w:rPr>
      </w:pPr>
      <w:bookmarkStart w:id="19" w:name="_Toc505350006"/>
    </w:p>
    <w:p>
      <w:pPr>
        <w:tabs>
          <w:tab w:val="left" w:pos="798"/>
        </w:tabs>
        <w:outlineLvl w:val="1"/>
        <w:rPr>
          <w:rFonts w:ascii="宋体" w:hAnsi="宋体" w:cs="宋体"/>
          <w:b/>
          <w:bCs/>
          <w:kern w:val="0"/>
          <w:sz w:val="32"/>
          <w:szCs w:val="32"/>
        </w:rPr>
      </w:pPr>
      <w:r>
        <w:rPr>
          <w:rFonts w:hint="eastAsia" w:ascii="宋体" w:hAnsi="宋体" w:cs="宋体"/>
          <w:b/>
          <w:bCs/>
          <w:kern w:val="0"/>
          <w:sz w:val="32"/>
          <w:szCs w:val="32"/>
        </w:rPr>
        <w:t>（四）、后市预测</w:t>
      </w:r>
      <w:bookmarkEnd w:id="19"/>
    </w:p>
    <w:p>
      <w:pPr>
        <w:pStyle w:val="19"/>
        <w:keepNext w:val="0"/>
        <w:keepLines w:val="0"/>
        <w:widowControl/>
        <w:suppressLineNumbers w:val="0"/>
        <w:ind w:firstLine="560" w:firstLineChars="200"/>
        <w:rPr>
          <w:rFonts w:ascii="华文仿宋" w:hAnsi="华文仿宋" w:eastAsia="华文仿宋"/>
          <w:sz w:val="28"/>
          <w:szCs w:val="28"/>
        </w:rPr>
      </w:pPr>
      <w:r>
        <w:rPr>
          <w:rFonts w:ascii="华文仿宋" w:hAnsi="华文仿宋" w:eastAsia="华文仿宋"/>
          <w:sz w:val="28"/>
          <w:szCs w:val="28"/>
        </w:rPr>
        <w:t>本周WTI原油价格在6</w:t>
      </w:r>
      <w:r>
        <w:rPr>
          <w:rFonts w:hint="eastAsia" w:ascii="华文仿宋" w:hAnsi="华文仿宋" w:eastAsia="华文仿宋"/>
          <w:sz w:val="28"/>
          <w:szCs w:val="28"/>
          <w:lang w:val="en-US" w:eastAsia="zh-CN"/>
        </w:rPr>
        <w:t>8.72</w:t>
      </w:r>
      <w:r>
        <w:rPr>
          <w:rFonts w:ascii="华文仿宋" w:hAnsi="华文仿宋" w:eastAsia="华文仿宋"/>
          <w:sz w:val="28"/>
          <w:szCs w:val="28"/>
        </w:rPr>
        <w:t>-</w:t>
      </w:r>
      <w:r>
        <w:rPr>
          <w:rFonts w:hint="eastAsia" w:ascii="华文仿宋" w:hAnsi="华文仿宋" w:eastAsia="华文仿宋"/>
          <w:sz w:val="28"/>
          <w:szCs w:val="28"/>
          <w:lang w:val="en-US" w:eastAsia="zh-CN"/>
        </w:rPr>
        <w:t>70.25</w:t>
      </w:r>
      <w:r>
        <w:rPr>
          <w:rFonts w:ascii="华文仿宋" w:hAnsi="华文仿宋" w:eastAsia="华文仿宋"/>
          <w:sz w:val="28"/>
          <w:szCs w:val="28"/>
        </w:rPr>
        <w:t>美元/桶，布伦特原油价格在7</w:t>
      </w:r>
      <w:r>
        <w:rPr>
          <w:rFonts w:hint="eastAsia" w:ascii="华文仿宋" w:hAnsi="华文仿宋" w:eastAsia="华文仿宋"/>
          <w:sz w:val="28"/>
          <w:szCs w:val="28"/>
          <w:lang w:val="en-US" w:eastAsia="zh-CN"/>
        </w:rPr>
        <w:t>7.27</w:t>
      </w:r>
      <w:r>
        <w:rPr>
          <w:rFonts w:ascii="华文仿宋" w:hAnsi="华文仿宋" w:eastAsia="华文仿宋"/>
          <w:sz w:val="28"/>
          <w:szCs w:val="28"/>
        </w:rPr>
        <w:t>-7</w:t>
      </w:r>
      <w:r>
        <w:rPr>
          <w:rFonts w:hint="eastAsia" w:ascii="华文仿宋" w:hAnsi="华文仿宋" w:eastAsia="华文仿宋"/>
          <w:sz w:val="28"/>
          <w:szCs w:val="28"/>
          <w:lang w:val="en-US" w:eastAsia="zh-CN"/>
        </w:rPr>
        <w:t>8.17</w:t>
      </w:r>
      <w:r>
        <w:rPr>
          <w:rFonts w:ascii="华文仿宋" w:hAnsi="华文仿宋" w:eastAsia="华文仿宋"/>
          <w:sz w:val="28"/>
          <w:szCs w:val="28"/>
        </w:rPr>
        <w:t>美元/桶震荡。周内国际原油市场中飓风临近令美国墨西哥湾沿岸原油设施被迫关闭，这令原油供应受损，同时伊朗制裁产生的提振效果仍在发酵，抵消了美元反弹的利空影响，国际原油价格呈现震荡上行走势。周内前期，美国原油库存报告利多影响仍在发酵，同时伊朗制裁也继续为油价带来支撑，不过8月OPEC产量恐创年内新高，原油多头信心受挫，加之美元反弹限制了油价的上行空间，国际原油期货先涨后跌;周内后期，虽然石油输出国组织(OPEC)正在稳步增产，美元企稳暂时限制了油价的上行空间，但飓风临近令美国墨西哥湾沿岸原油设施被迫关闭，这令原油供应受损，同时伊朗制裁产生的提振效果仍在发酵，抵消了美元反弹的利空影响，国际油价上涨。此外，美国能源信息署(EIA)公布的数据显示，截至8月24日当周EIA原油库存录得减少256.6万桶至至4.058亿桶，美国精炼油库存减少83.7万桶，市场预估为增加159.2万桶，连续4周录得增长后再度录得下滑，且创6月15日当周(11周)以来最大降幅。美国汽油库存减少155.4万桶，市场预估为增加37万桶。上周美国汽油需求上升至纪录新高的990万桶/日。整体看来，周内国际原油市场中利好消息占据主导地位，国际油价全面上涨。其中WTI期货本周均价69.69美元/桶，较上周上涨1.05%，较上月上涨2.71%;本周布伦特期货均价77.76美元/桶，较上周上涨2.35%，较上月上涨5.30%。后市预测：目前美国对伊朗的部分经济制裁效果显著，伊朗出口产量下降快于预期，加之由于需求强劲及部分产油国的生产存在不确定性，全球油市今年底前可能趋紧，另外，虽然沙特在口头上承诺会根据市场需求适当增产，但实际是上月的供应量仍小于六月份，这可能为油价上行提供动力，但中美贸易冲突存在进一步恶化的风险，且新兴市场货币再遭集体抛售，部分国家汇率跌至历史最低点，此外，外围金融市场风险情绪再度升温，令原油市场承受重压，综合而言，近期国际油市空好博弈，预计近期原油将继续保持区间内震荡上行，但上行动力不够强劲，仍有逆转下滑的可能。后市预测：预计近期WTI原油期货价格在68-72美元/桶之间浮动，布伦特原油期货均价在76-79美元/桶之间浮动。</w:t>
      </w:r>
    </w:p>
    <w:p>
      <w:pPr>
        <w:ind w:left="208" w:leftChars="99"/>
        <w:outlineLvl w:val="1"/>
        <w:rPr>
          <w:rFonts w:ascii="仿宋_GB2312" w:hAnsi="宋体" w:eastAsia="仿宋_GB2312" w:cs="Arial"/>
          <w:b/>
          <w:bCs/>
          <w:kern w:val="0"/>
          <w:sz w:val="30"/>
          <w:szCs w:val="30"/>
        </w:rPr>
      </w:pPr>
    </w:p>
    <w:p>
      <w:pPr>
        <w:spacing w:line="360" w:lineRule="auto"/>
        <w:outlineLvl w:val="0"/>
        <w:rPr>
          <w:rFonts w:ascii="黑体" w:hAnsi="宋体" w:eastAsia="黑体"/>
          <w:b/>
          <w:sz w:val="28"/>
          <w:szCs w:val="28"/>
        </w:rPr>
      </w:pPr>
      <w:bookmarkStart w:id="20" w:name="_Toc505350007"/>
      <w:r>
        <w:rPr>
          <w:rFonts w:hint="eastAsia" w:ascii="黑体" w:hAnsi="宋体" w:eastAsia="黑体"/>
          <w:b/>
          <w:sz w:val="28"/>
          <w:szCs w:val="28"/>
        </w:rPr>
        <w:t>二、 石脑油</w:t>
      </w:r>
      <w:bookmarkEnd w:id="20"/>
    </w:p>
    <w:p>
      <w:pPr>
        <w:spacing w:line="360" w:lineRule="auto"/>
        <w:outlineLvl w:val="0"/>
        <w:rPr>
          <w:rFonts w:ascii="黑体" w:hAnsi="宋体" w:eastAsia="黑体"/>
          <w:b/>
          <w:sz w:val="28"/>
          <w:szCs w:val="28"/>
        </w:rPr>
      </w:pPr>
    </w:p>
    <w:p>
      <w:pPr>
        <w:pStyle w:val="3"/>
        <w:spacing w:line="240" w:lineRule="auto"/>
        <w:rPr>
          <w:rFonts w:ascii="宋体" w:hAnsi="宋体" w:cs="Arial"/>
          <w:b w:val="0"/>
          <w:bCs w:val="0"/>
          <w:kern w:val="0"/>
          <w:szCs w:val="28"/>
        </w:rPr>
      </w:pPr>
      <w:bookmarkStart w:id="21" w:name="_Toc460250404"/>
      <w:bookmarkStart w:id="22" w:name="_Toc505350008"/>
      <w:r>
        <w:rPr>
          <w:rFonts w:hint="eastAsia"/>
        </w:rPr>
        <w:t>2. 1</w:t>
      </w:r>
      <w:r>
        <w:rPr>
          <w:rFonts w:hint="eastAsia"/>
          <w:kern w:val="0"/>
        </w:rPr>
        <w:t>国际石脑油市场价格</w:t>
      </w:r>
      <w:bookmarkEnd w:id="11"/>
      <w:bookmarkEnd w:id="12"/>
      <w:bookmarkEnd w:id="21"/>
      <w:bookmarkEnd w:id="22"/>
    </w:p>
    <w:p>
      <w:pPr>
        <w:widowControl/>
        <w:jc w:val="center"/>
        <w:rPr>
          <w:rFonts w:ascii="宋体" w:hAnsi="宋体" w:cs="宋体"/>
          <w:sz w:val="20"/>
          <w:szCs w:val="20"/>
        </w:rPr>
      </w:pPr>
      <w:r>
        <w:rPr>
          <w:rFonts w:hint="eastAsia" w:ascii="宋体" w:hAnsi="宋体" w:cs="宋体"/>
          <w:sz w:val="20"/>
          <w:szCs w:val="20"/>
        </w:rPr>
        <w:t xml:space="preserve">                                                                 单位：美元/吨  ①单位：美元/桶</w:t>
      </w:r>
    </w:p>
    <w:p>
      <w:pPr>
        <w:widowControl/>
        <w:rPr>
          <w:rFonts w:ascii="宋体" w:hAnsi="宋体" w:cs="宋体"/>
          <w:sz w:val="20"/>
          <w:szCs w:val="20"/>
        </w:rPr>
      </w:pPr>
    </w:p>
    <w:tbl>
      <w:tblPr>
        <w:tblStyle w:val="25"/>
        <w:tblW w:w="9956" w:type="dxa"/>
        <w:tblInd w:w="0" w:type="dxa"/>
        <w:shd w:val="clear" w:color="auto" w:fill="FFFFFF" w:themeFill="background1"/>
        <w:tblLayout w:type="fixed"/>
        <w:tblCellMar>
          <w:top w:w="0" w:type="dxa"/>
          <w:left w:w="0" w:type="dxa"/>
          <w:bottom w:w="0" w:type="dxa"/>
          <w:right w:w="0" w:type="dxa"/>
        </w:tblCellMar>
      </w:tblPr>
      <w:tblGrid>
        <w:gridCol w:w="1805"/>
        <w:gridCol w:w="2126"/>
        <w:gridCol w:w="1599"/>
        <w:gridCol w:w="2157"/>
        <w:gridCol w:w="2269"/>
      </w:tblGrid>
      <w:tr>
        <w:tblPrEx>
          <w:shd w:val="clear" w:color="auto" w:fill="FFFFFF" w:themeFill="background1"/>
          <w:tblLayout w:type="fixed"/>
          <w:tblCellMar>
            <w:top w:w="0" w:type="dxa"/>
            <w:left w:w="0" w:type="dxa"/>
            <w:bottom w:w="0" w:type="dxa"/>
            <w:right w:w="0" w:type="dxa"/>
          </w:tblCellMar>
        </w:tblPrEx>
        <w:trPr>
          <w:trHeight w:val="675" w:hRule="atLeast"/>
        </w:trPr>
        <w:tc>
          <w:tcPr>
            <w:tcW w:w="1805" w:type="dxa"/>
            <w:tcBorders>
              <w:top w:val="single" w:color="000000" w:sz="8" w:space="0"/>
              <w:left w:val="single" w:color="000000" w:sz="8" w:space="0"/>
              <w:bottom w:val="single" w:color="000000" w:sz="8" w:space="0"/>
              <w:right w:val="single" w:color="000000" w:sz="8" w:space="0"/>
            </w:tcBorders>
            <w:shd w:val="clear" w:color="auto" w:fill="00B0F0"/>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lang w:val="en-US" w:eastAsia="zh-CN"/>
              </w:rPr>
            </w:pPr>
            <w:bookmarkStart w:id="23" w:name="_Toc296600812"/>
            <w:bookmarkStart w:id="24" w:name="_Toc281568202"/>
            <w:bookmarkStart w:id="25" w:name="_Toc239847715"/>
            <w:bookmarkStart w:id="26" w:name="_Toc460250405"/>
            <w:bookmarkStart w:id="27" w:name="_Toc505350009"/>
            <w:r>
              <w:rPr>
                <w:rFonts w:hint="eastAsia" w:ascii="华文仿宋" w:hAnsi="华文仿宋" w:eastAsia="华文仿宋" w:cs="华文仿宋"/>
                <w:color w:val="000000"/>
                <w:sz w:val="28"/>
                <w:szCs w:val="28"/>
                <w:lang w:val="en-US" w:eastAsia="zh-CN"/>
              </w:rPr>
              <w:t>9月6日</w:t>
            </w:r>
          </w:p>
        </w:tc>
        <w:tc>
          <w:tcPr>
            <w:tcW w:w="2126" w:type="dxa"/>
            <w:tcBorders>
              <w:top w:val="single" w:color="000000" w:sz="8" w:space="0"/>
              <w:left w:val="single" w:color="000000" w:sz="8" w:space="0"/>
              <w:bottom w:val="single" w:color="000000" w:sz="8" w:space="0"/>
              <w:right w:val="single" w:color="000000" w:sz="8" w:space="0"/>
            </w:tcBorders>
            <w:shd w:val="clear" w:color="auto" w:fill="00B0F0"/>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低端价（美元/吨）</w:t>
            </w:r>
          </w:p>
        </w:tc>
        <w:tc>
          <w:tcPr>
            <w:tcW w:w="1599" w:type="dxa"/>
            <w:tcBorders>
              <w:top w:val="single" w:color="000000" w:sz="8" w:space="0"/>
              <w:left w:val="single" w:color="000000" w:sz="8" w:space="0"/>
              <w:bottom w:val="single" w:color="000000" w:sz="8" w:space="0"/>
              <w:right w:val="single" w:color="000000" w:sz="8" w:space="0"/>
            </w:tcBorders>
            <w:shd w:val="clear" w:color="auto" w:fill="00B0F0"/>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高端价（美元/吨）</w:t>
            </w:r>
          </w:p>
        </w:tc>
        <w:tc>
          <w:tcPr>
            <w:tcW w:w="2157" w:type="dxa"/>
            <w:tcBorders>
              <w:top w:val="single" w:color="000000" w:sz="8" w:space="0"/>
              <w:left w:val="single" w:color="000000" w:sz="8" w:space="0"/>
              <w:bottom w:val="single" w:color="000000" w:sz="8" w:space="0"/>
              <w:right w:val="single" w:color="000000" w:sz="8" w:space="0"/>
            </w:tcBorders>
            <w:shd w:val="clear" w:color="auto" w:fill="00B0F0"/>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均价涨跌幅</w:t>
            </w:r>
          </w:p>
        </w:tc>
        <w:tc>
          <w:tcPr>
            <w:tcW w:w="2269" w:type="dxa"/>
            <w:tcBorders>
              <w:top w:val="single" w:color="000000" w:sz="8" w:space="0"/>
              <w:left w:val="single" w:color="000000" w:sz="8" w:space="0"/>
              <w:bottom w:val="single" w:color="000000" w:sz="8" w:space="0"/>
              <w:right w:val="single" w:color="000000" w:sz="8" w:space="0"/>
            </w:tcBorders>
            <w:shd w:val="clear" w:color="auto" w:fill="00B0F0"/>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美分/加仑</w:t>
            </w:r>
          </w:p>
        </w:tc>
      </w:tr>
      <w:tr>
        <w:tblPrEx>
          <w:tblLayout w:type="fixed"/>
          <w:tblCellMar>
            <w:top w:w="0" w:type="dxa"/>
            <w:left w:w="0" w:type="dxa"/>
            <w:bottom w:w="0" w:type="dxa"/>
            <w:right w:w="0" w:type="dxa"/>
          </w:tblCellMar>
        </w:tblPrEx>
        <w:trPr>
          <w:trHeight w:val="285" w:hRule="atLeast"/>
        </w:trPr>
        <w:tc>
          <w:tcPr>
            <w:tcW w:w="1805"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新加坡</w:t>
            </w:r>
          </w:p>
        </w:tc>
        <w:tc>
          <w:tcPr>
            <w:tcW w:w="2126"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lang w:val="en-US"/>
              </w:rPr>
              <w:t>73.18</w:t>
            </w:r>
          </w:p>
        </w:tc>
        <w:tc>
          <w:tcPr>
            <w:tcW w:w="1599"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lang w:val="en-US"/>
              </w:rPr>
              <w:t>73.22</w:t>
            </w:r>
          </w:p>
        </w:tc>
        <w:tc>
          <w:tcPr>
            <w:tcW w:w="2157"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lang w:val="en-US"/>
              </w:rPr>
              <w:t>-0.87</w:t>
            </w:r>
          </w:p>
        </w:tc>
        <w:tc>
          <w:tcPr>
            <w:tcW w:w="2269"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lang w:val="en-US"/>
              </w:rPr>
              <w:t>174.238-174.333</w:t>
            </w:r>
          </w:p>
        </w:tc>
      </w:tr>
      <w:tr>
        <w:tblPrEx>
          <w:tblLayout w:type="fixed"/>
          <w:tblCellMar>
            <w:top w:w="0" w:type="dxa"/>
            <w:left w:w="0" w:type="dxa"/>
            <w:bottom w:w="0" w:type="dxa"/>
            <w:right w:w="0" w:type="dxa"/>
          </w:tblCellMar>
        </w:tblPrEx>
        <w:trPr>
          <w:trHeight w:val="285" w:hRule="atLeast"/>
        </w:trPr>
        <w:tc>
          <w:tcPr>
            <w:tcW w:w="1805"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日本</w:t>
            </w:r>
          </w:p>
        </w:tc>
        <w:tc>
          <w:tcPr>
            <w:tcW w:w="2126"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lang w:val="en-US"/>
              </w:rPr>
              <w:t>671.75</w:t>
            </w:r>
          </w:p>
        </w:tc>
        <w:tc>
          <w:tcPr>
            <w:tcW w:w="1599"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lang w:val="en-US"/>
              </w:rPr>
              <w:t>673.00</w:t>
            </w:r>
          </w:p>
        </w:tc>
        <w:tc>
          <w:tcPr>
            <w:tcW w:w="2157"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lang w:val="en-US"/>
              </w:rPr>
              <w:t>-6.875</w:t>
            </w:r>
          </w:p>
        </w:tc>
        <w:tc>
          <w:tcPr>
            <w:tcW w:w="2269"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lang w:val="en-US"/>
              </w:rPr>
              <w:t>177.712-178.042</w:t>
            </w:r>
          </w:p>
        </w:tc>
      </w:tr>
      <w:tr>
        <w:tblPrEx>
          <w:tblLayout w:type="fixed"/>
        </w:tblPrEx>
        <w:trPr>
          <w:trHeight w:val="285" w:hRule="atLeast"/>
        </w:trPr>
        <w:tc>
          <w:tcPr>
            <w:tcW w:w="1805"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阿拉伯海湾</w:t>
            </w:r>
          </w:p>
        </w:tc>
        <w:tc>
          <w:tcPr>
            <w:tcW w:w="2126"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lang w:val="en-US"/>
              </w:rPr>
              <w:t>649.66</w:t>
            </w:r>
          </w:p>
        </w:tc>
        <w:tc>
          <w:tcPr>
            <w:tcW w:w="1599"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lang w:val="en-US"/>
              </w:rPr>
              <w:t>650.91</w:t>
            </w:r>
          </w:p>
        </w:tc>
        <w:tc>
          <w:tcPr>
            <w:tcW w:w="2157"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lang w:val="en-US"/>
              </w:rPr>
              <w:t>-6.765</w:t>
            </w:r>
          </w:p>
        </w:tc>
        <w:tc>
          <w:tcPr>
            <w:tcW w:w="2269"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lang w:val="en-US"/>
              </w:rPr>
              <w:t>171.868-172.198</w:t>
            </w:r>
          </w:p>
        </w:tc>
      </w:tr>
      <w:tr>
        <w:tblPrEx>
          <w:tblLayout w:type="fixed"/>
          <w:tblCellMar>
            <w:top w:w="0" w:type="dxa"/>
            <w:left w:w="0" w:type="dxa"/>
            <w:bottom w:w="0" w:type="dxa"/>
            <w:right w:w="0" w:type="dxa"/>
          </w:tblCellMar>
        </w:tblPrEx>
        <w:trPr>
          <w:trHeight w:val="675" w:hRule="atLeast"/>
        </w:trPr>
        <w:tc>
          <w:tcPr>
            <w:tcW w:w="1805"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阿姆斯特丹、鹿特丹、安特卫普到岸价</w:t>
            </w:r>
          </w:p>
        </w:tc>
        <w:tc>
          <w:tcPr>
            <w:tcW w:w="2126"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lang w:val="en-US"/>
              </w:rPr>
              <w:t>659.25</w:t>
            </w:r>
          </w:p>
        </w:tc>
        <w:tc>
          <w:tcPr>
            <w:tcW w:w="1599"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lang w:val="en-US"/>
              </w:rPr>
              <w:t>659.75</w:t>
            </w:r>
          </w:p>
        </w:tc>
        <w:tc>
          <w:tcPr>
            <w:tcW w:w="2157"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lang w:val="en-US"/>
              </w:rPr>
              <w:t>-12.50</w:t>
            </w:r>
          </w:p>
        </w:tc>
        <w:tc>
          <w:tcPr>
            <w:tcW w:w="2269"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lang w:val="en-US"/>
              </w:rPr>
              <w:t>176.270-176.404</w:t>
            </w:r>
          </w:p>
        </w:tc>
      </w:tr>
      <w:tr>
        <w:tblPrEx>
          <w:tblLayout w:type="fixed"/>
          <w:tblCellMar>
            <w:top w:w="0" w:type="dxa"/>
            <w:left w:w="0" w:type="dxa"/>
            <w:bottom w:w="0" w:type="dxa"/>
            <w:right w:w="0" w:type="dxa"/>
          </w:tblCellMar>
        </w:tblPrEx>
        <w:trPr>
          <w:trHeight w:val="285" w:hRule="atLeast"/>
        </w:trPr>
        <w:tc>
          <w:tcPr>
            <w:tcW w:w="1805"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鹿特丹船货价</w:t>
            </w:r>
          </w:p>
        </w:tc>
        <w:tc>
          <w:tcPr>
            <w:tcW w:w="2126"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lang w:val="en-US"/>
              </w:rPr>
              <w:t>655.25</w:t>
            </w:r>
          </w:p>
        </w:tc>
        <w:tc>
          <w:tcPr>
            <w:tcW w:w="1599"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lang w:val="en-US"/>
              </w:rPr>
              <w:t>655.75</w:t>
            </w:r>
          </w:p>
        </w:tc>
        <w:tc>
          <w:tcPr>
            <w:tcW w:w="2157"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lang w:val="en-US"/>
              </w:rPr>
              <w:t>-12.50</w:t>
            </w:r>
          </w:p>
        </w:tc>
        <w:tc>
          <w:tcPr>
            <w:tcW w:w="2269"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lang w:val="en-US"/>
              </w:rPr>
              <w:t>175.201-175.334</w:t>
            </w:r>
          </w:p>
        </w:tc>
      </w:tr>
      <w:tr>
        <w:tblPrEx>
          <w:tblLayout w:type="fixed"/>
          <w:tblCellMar>
            <w:top w:w="0" w:type="dxa"/>
            <w:left w:w="0" w:type="dxa"/>
            <w:bottom w:w="0" w:type="dxa"/>
            <w:right w:w="0" w:type="dxa"/>
          </w:tblCellMar>
        </w:tblPrEx>
        <w:trPr>
          <w:trHeight w:val="285" w:hRule="atLeast"/>
        </w:trPr>
        <w:tc>
          <w:tcPr>
            <w:tcW w:w="1805"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地中海离岸价</w:t>
            </w:r>
          </w:p>
        </w:tc>
        <w:tc>
          <w:tcPr>
            <w:tcW w:w="2126"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lang w:val="en-US"/>
              </w:rPr>
              <w:t>645.50</w:t>
            </w:r>
          </w:p>
        </w:tc>
        <w:tc>
          <w:tcPr>
            <w:tcW w:w="1599"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lang w:val="en-US"/>
              </w:rPr>
              <w:t>646.00</w:t>
            </w:r>
          </w:p>
        </w:tc>
        <w:tc>
          <w:tcPr>
            <w:tcW w:w="2157"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lang w:val="en-US"/>
              </w:rPr>
              <w:t>-11.75</w:t>
            </w:r>
          </w:p>
        </w:tc>
        <w:tc>
          <w:tcPr>
            <w:tcW w:w="2269"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lang w:val="en-US"/>
              </w:rPr>
              <w:t>172.594-172.727</w:t>
            </w:r>
          </w:p>
        </w:tc>
      </w:tr>
      <w:tr>
        <w:tblPrEx>
          <w:tblLayout w:type="fixed"/>
          <w:tblCellMar>
            <w:top w:w="0" w:type="dxa"/>
            <w:left w:w="0" w:type="dxa"/>
            <w:bottom w:w="0" w:type="dxa"/>
            <w:right w:w="0" w:type="dxa"/>
          </w:tblCellMar>
        </w:tblPrEx>
        <w:trPr>
          <w:trHeight w:val="285" w:hRule="atLeast"/>
        </w:trPr>
        <w:tc>
          <w:tcPr>
            <w:tcW w:w="1805"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热那亚到岸价</w:t>
            </w:r>
          </w:p>
        </w:tc>
        <w:tc>
          <w:tcPr>
            <w:tcW w:w="2126"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lang w:val="en-US"/>
              </w:rPr>
              <w:t>654.00</w:t>
            </w:r>
          </w:p>
        </w:tc>
        <w:tc>
          <w:tcPr>
            <w:tcW w:w="1599"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lang w:val="en-US"/>
              </w:rPr>
              <w:t>654.50</w:t>
            </w:r>
          </w:p>
        </w:tc>
        <w:tc>
          <w:tcPr>
            <w:tcW w:w="2157"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lang w:val="en-US"/>
              </w:rPr>
              <w:t>-11.50</w:t>
            </w:r>
          </w:p>
        </w:tc>
        <w:tc>
          <w:tcPr>
            <w:tcW w:w="2269"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lang w:val="en-US"/>
              </w:rPr>
              <w:t>174.866-175.000</w:t>
            </w:r>
          </w:p>
        </w:tc>
      </w:tr>
      <w:tr>
        <w:tblPrEx>
          <w:tblLayout w:type="fixed"/>
          <w:tblCellMar>
            <w:top w:w="0" w:type="dxa"/>
            <w:left w:w="0" w:type="dxa"/>
            <w:bottom w:w="0" w:type="dxa"/>
            <w:right w:w="0" w:type="dxa"/>
          </w:tblCellMar>
        </w:tblPrEx>
        <w:trPr>
          <w:trHeight w:val="285" w:hRule="atLeast"/>
        </w:trPr>
        <w:tc>
          <w:tcPr>
            <w:tcW w:w="1805"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美国墨西哥湾</w:t>
            </w:r>
          </w:p>
        </w:tc>
        <w:tc>
          <w:tcPr>
            <w:tcW w:w="2126"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lang w:val="en-US"/>
              </w:rPr>
              <w:t>623.34</w:t>
            </w:r>
          </w:p>
        </w:tc>
        <w:tc>
          <w:tcPr>
            <w:tcW w:w="1599"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lang w:val="en-US"/>
              </w:rPr>
              <w:t>623.44</w:t>
            </w:r>
          </w:p>
        </w:tc>
        <w:tc>
          <w:tcPr>
            <w:tcW w:w="2157"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-1.18美分/加仑</w:t>
            </w:r>
          </w:p>
        </w:tc>
        <w:tc>
          <w:tcPr>
            <w:tcW w:w="2269"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178.050-178.150</w:t>
            </w:r>
          </w:p>
        </w:tc>
      </w:tr>
      <w:tr>
        <w:tblPrEx>
          <w:tblLayout w:type="fixed"/>
          <w:tblCellMar>
            <w:top w:w="0" w:type="dxa"/>
            <w:left w:w="0" w:type="dxa"/>
            <w:bottom w:w="0" w:type="dxa"/>
            <w:right w:w="0" w:type="dxa"/>
          </w:tblCellMar>
        </w:tblPrEx>
        <w:trPr>
          <w:trHeight w:val="285" w:hRule="atLeast"/>
        </w:trPr>
        <w:tc>
          <w:tcPr>
            <w:tcW w:w="1805"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加勒比海</w:t>
            </w:r>
          </w:p>
        </w:tc>
        <w:tc>
          <w:tcPr>
            <w:tcW w:w="2126"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w:t>
            </w:r>
          </w:p>
        </w:tc>
        <w:tc>
          <w:tcPr>
            <w:tcW w:w="1599"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w:t>
            </w:r>
          </w:p>
        </w:tc>
        <w:tc>
          <w:tcPr>
            <w:tcW w:w="2157"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w:t>
            </w:r>
          </w:p>
        </w:tc>
        <w:tc>
          <w:tcPr>
            <w:tcW w:w="2269"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w:t>
            </w:r>
          </w:p>
        </w:tc>
      </w:tr>
    </w:tbl>
    <w:p>
      <w:pPr>
        <w:pStyle w:val="3"/>
        <w:spacing w:line="240" w:lineRule="auto"/>
        <w:rPr>
          <w:rFonts w:ascii="华文仿宋" w:hAnsi="华文仿宋" w:eastAsia="华文仿宋" w:cs="宋体"/>
          <w:b w:val="0"/>
          <w:bCs w:val="0"/>
          <w:kern w:val="0"/>
          <w:szCs w:val="28"/>
        </w:rPr>
      </w:pPr>
    </w:p>
    <w:p>
      <w:pPr>
        <w:rPr>
          <w:rFonts w:ascii="华文仿宋" w:hAnsi="华文仿宋" w:eastAsia="华文仿宋" w:cs="宋体"/>
          <w:kern w:val="0"/>
          <w:szCs w:val="28"/>
        </w:rPr>
      </w:pPr>
    </w:p>
    <w:p>
      <w:pPr>
        <w:rPr>
          <w:rFonts w:ascii="华文仿宋" w:hAnsi="华文仿宋" w:eastAsia="华文仿宋" w:cs="宋体"/>
          <w:kern w:val="0"/>
          <w:szCs w:val="28"/>
        </w:rPr>
      </w:pPr>
    </w:p>
    <w:p>
      <w:pPr>
        <w:pStyle w:val="3"/>
        <w:spacing w:line="240" w:lineRule="auto"/>
        <w:rPr>
          <w:rFonts w:asciiTheme="minorEastAsia" w:hAnsiTheme="minorEastAsia" w:eastAsiaTheme="minorEastAsia"/>
          <w:bCs w:val="0"/>
          <w:szCs w:val="28"/>
        </w:rPr>
      </w:pPr>
      <w:r>
        <w:rPr>
          <w:rFonts w:hint="eastAsia" w:asciiTheme="minorEastAsia" w:hAnsiTheme="minorEastAsia" w:eastAsiaTheme="minorEastAsia"/>
          <w:bCs w:val="0"/>
          <w:szCs w:val="28"/>
        </w:rPr>
        <w:t>2.2地炼石脑油市场</w:t>
      </w:r>
      <w:bookmarkEnd w:id="13"/>
      <w:bookmarkEnd w:id="14"/>
      <w:bookmarkEnd w:id="23"/>
      <w:bookmarkEnd w:id="24"/>
      <w:bookmarkEnd w:id="25"/>
      <w:bookmarkEnd w:id="26"/>
      <w:bookmarkEnd w:id="27"/>
      <w:r>
        <w:rPr>
          <w:rFonts w:hint="eastAsia" w:asciiTheme="minorEastAsia" w:hAnsiTheme="minorEastAsia" w:eastAsiaTheme="minorEastAsia"/>
          <w:bCs w:val="0"/>
          <w:szCs w:val="28"/>
        </w:rPr>
        <w:t xml:space="preserve">   </w:t>
      </w:r>
    </w:p>
    <w:p>
      <w:pPr>
        <w:pStyle w:val="19"/>
        <w:keepNext w:val="0"/>
        <w:keepLines w:val="0"/>
        <w:widowControl/>
        <w:suppressLineNumbers w:val="0"/>
        <w:ind w:firstLine="560" w:firstLineChars="200"/>
        <w:rPr>
          <w:rFonts w:ascii="华文仿宋" w:hAnsi="华文仿宋" w:eastAsia="华文仿宋"/>
          <w:sz w:val="28"/>
          <w:szCs w:val="28"/>
        </w:rPr>
      </w:pPr>
      <w:r>
        <w:rPr>
          <w:rFonts w:ascii="华文仿宋" w:hAnsi="华文仿宋" w:eastAsia="华文仿宋"/>
          <w:sz w:val="28"/>
          <w:szCs w:val="28"/>
        </w:rPr>
        <w:t>本周国内地炼石脑油市场表现稳健，局部地区生产企业继续上推出厂报盘。美国原油供应恢复，中美贸易战再度升级的预期抑制风险资产，隔夜国际原油期货价格宽幅下跌，国内成品油市场转入盘整，不过地炼石脑油市场仍然表现稳健，东北地炼继西北煤基资源之后局部推涨。亚通、鲁清等地炼重整装置原料继续托举地炼直汽售价，直汽与加氢石脑油价差处于相对较低的阶段，国标溶剂油切割以及高品质汽油调和是加氢石脑油的重要消化渠道。受基本面强劲支撑，石脑油产品的抗风险能力目前在石油制品当中首屈一指，短线将继续保持稳健。</w:t>
      </w:r>
    </w:p>
    <w:p>
      <w:pPr>
        <w:ind w:firstLine="560" w:firstLineChars="200"/>
        <w:rPr>
          <w:rFonts w:ascii="华文仿宋" w:hAnsi="华文仿宋" w:eastAsia="华文仿宋" w:cs="宋体"/>
          <w:kern w:val="0"/>
          <w:sz w:val="28"/>
          <w:szCs w:val="28"/>
        </w:rPr>
      </w:pPr>
    </w:p>
    <w:p>
      <w:pPr>
        <w:outlineLvl w:val="1"/>
        <w:rPr>
          <w:rFonts w:asciiTheme="minorEastAsia" w:hAnsiTheme="minorEastAsia" w:eastAsiaTheme="minorEastAsia"/>
          <w:b/>
          <w:sz w:val="28"/>
          <w:szCs w:val="28"/>
        </w:rPr>
      </w:pPr>
      <w:bookmarkStart w:id="28" w:name="_Toc296600813"/>
      <w:bookmarkStart w:id="29" w:name="_Toc460250406"/>
      <w:bookmarkStart w:id="30" w:name="_Toc281568203"/>
      <w:bookmarkStart w:id="31" w:name="_Toc505350010"/>
      <w:r>
        <w:rPr>
          <w:rFonts w:hint="eastAsia" w:asciiTheme="minorEastAsia" w:hAnsiTheme="minorEastAsia" w:eastAsiaTheme="minorEastAsia"/>
          <w:b/>
          <w:sz w:val="28"/>
          <w:szCs w:val="28"/>
        </w:rPr>
        <w:t>2.3本周国内石脑油价格汇总</w:t>
      </w:r>
      <w:bookmarkEnd w:id="28"/>
      <w:bookmarkEnd w:id="29"/>
      <w:bookmarkEnd w:id="30"/>
      <w:bookmarkEnd w:id="31"/>
      <w:r>
        <w:rPr>
          <w:rFonts w:hint="eastAsia" w:asciiTheme="minorEastAsia" w:hAnsiTheme="minorEastAsia" w:eastAsiaTheme="minorEastAsia"/>
          <w:b/>
          <w:sz w:val="28"/>
          <w:szCs w:val="28"/>
        </w:rPr>
        <w:t xml:space="preserve"> </w:t>
      </w:r>
    </w:p>
    <w:p>
      <w:pPr>
        <w:rPr>
          <w:rFonts w:ascii="宋体" w:hAnsi="宋体" w:cs="Arial"/>
          <w:kern w:val="0"/>
          <w:sz w:val="20"/>
          <w:szCs w:val="20"/>
        </w:rPr>
      </w:pPr>
    </w:p>
    <w:p>
      <w:pPr>
        <w:rPr>
          <w:rFonts w:ascii="宋体" w:hAnsi="宋体" w:cs="Arial"/>
          <w:kern w:val="0"/>
          <w:sz w:val="20"/>
          <w:szCs w:val="20"/>
        </w:rPr>
      </w:pPr>
    </w:p>
    <w:p>
      <w:pPr>
        <w:tabs>
          <w:tab w:val="left" w:pos="810"/>
          <w:tab w:val="center" w:pos="4851"/>
        </w:tabs>
        <w:autoSpaceDE w:val="0"/>
        <w:autoSpaceDN w:val="0"/>
        <w:adjustRightInd w:val="0"/>
        <w:rPr>
          <w:rFonts w:ascii="黑体" w:hAnsi="宋体" w:eastAsia="黑体" w:cs="Arial"/>
          <w:kern w:val="0"/>
          <w:sz w:val="24"/>
          <w:szCs w:val="24"/>
        </w:rPr>
      </w:pPr>
      <w:r>
        <w:rPr>
          <w:rFonts w:hint="eastAsia" w:ascii="黑体" w:hAnsi="宋体" w:eastAsia="黑体" w:cs="Arial"/>
          <w:kern w:val="0"/>
          <w:sz w:val="24"/>
          <w:szCs w:val="24"/>
        </w:rPr>
        <w:t>山东地炼石脑油价格汇总</w:t>
      </w:r>
    </w:p>
    <w:p>
      <w:pPr>
        <w:tabs>
          <w:tab w:val="left" w:pos="810"/>
          <w:tab w:val="center" w:pos="4851"/>
        </w:tabs>
        <w:autoSpaceDE w:val="0"/>
        <w:autoSpaceDN w:val="0"/>
        <w:adjustRightInd w:val="0"/>
        <w:ind w:firstLine="520" w:firstLineChars="260"/>
        <w:jc w:val="center"/>
        <w:rPr>
          <w:rFonts w:ascii="宋体" w:hAnsi="宋体" w:cs="Arial"/>
          <w:kern w:val="0"/>
          <w:sz w:val="20"/>
          <w:szCs w:val="20"/>
        </w:rPr>
      </w:pPr>
    </w:p>
    <w:p>
      <w:pPr>
        <w:tabs>
          <w:tab w:val="left" w:pos="810"/>
          <w:tab w:val="center" w:pos="4851"/>
        </w:tabs>
        <w:autoSpaceDE w:val="0"/>
        <w:autoSpaceDN w:val="0"/>
        <w:adjustRightInd w:val="0"/>
        <w:ind w:firstLine="520" w:firstLineChars="260"/>
        <w:jc w:val="center"/>
        <w:rPr>
          <w:rFonts w:ascii="宋体" w:hAnsi="宋体" w:cs="Arial"/>
          <w:kern w:val="0"/>
          <w:sz w:val="20"/>
          <w:szCs w:val="20"/>
        </w:rPr>
      </w:pPr>
    </w:p>
    <w:p>
      <w:pPr>
        <w:rPr>
          <w:rFonts w:ascii="宋体" w:hAnsi="宋体" w:cs="Arial"/>
          <w:kern w:val="0"/>
          <w:sz w:val="20"/>
          <w:szCs w:val="20"/>
        </w:rPr>
      </w:pPr>
      <w:r>
        <w:rPr>
          <w:rFonts w:hint="eastAsia" w:ascii="宋体" w:hAnsi="宋体" w:cs="Arial"/>
          <w:kern w:val="0"/>
          <w:sz w:val="20"/>
          <w:szCs w:val="20"/>
        </w:rPr>
        <w:t xml:space="preserve"> 单位：元/吨</w:t>
      </w:r>
    </w:p>
    <w:p>
      <w:pPr>
        <w:rPr>
          <w:rFonts w:ascii="宋体" w:hAnsi="宋体" w:cs="Arial"/>
          <w:kern w:val="0"/>
          <w:sz w:val="20"/>
          <w:szCs w:val="20"/>
        </w:rPr>
      </w:pPr>
    </w:p>
    <w:tbl>
      <w:tblPr>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369"/>
        <w:gridCol w:w="1370"/>
        <w:gridCol w:w="1369"/>
        <w:gridCol w:w="1370"/>
        <w:gridCol w:w="1369"/>
        <w:gridCol w:w="1560"/>
        <w:gridCol w:w="13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地区</w:t>
            </w:r>
          </w:p>
        </w:tc>
        <w:tc>
          <w:tcPr>
            <w:tcW w:w="1370"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生产厂家</w:t>
            </w:r>
          </w:p>
        </w:tc>
        <w:tc>
          <w:tcPr>
            <w:tcW w:w="1369"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产品名称</w:t>
            </w:r>
          </w:p>
        </w:tc>
        <w:tc>
          <w:tcPr>
            <w:tcW w:w="1370"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价格类型</w:t>
            </w:r>
          </w:p>
        </w:tc>
        <w:tc>
          <w:tcPr>
            <w:tcW w:w="1369"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涨跌</w:t>
            </w:r>
          </w:p>
        </w:tc>
        <w:tc>
          <w:tcPr>
            <w:tcW w:w="1560"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2018-9-7</w:t>
            </w:r>
          </w:p>
        </w:tc>
        <w:tc>
          <w:tcPr>
            <w:tcW w:w="1369"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金城石化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恒源石化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7650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东明石化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中海石化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弘润石化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华星石化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海科石化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广饶石化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鑫泰石化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450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7650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利津石化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胜华石化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长城石化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安邦石化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7500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日照源丰</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富海石化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5550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京博石化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6204</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昌邑石化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6350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垦利石化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5200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寿光石化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神驰石化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汇丰石化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5730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宝塔石化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滨化石化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高青宏远石化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河口实业</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bl>
    <w:p>
      <w:pPr>
        <w:rPr>
          <w:rFonts w:ascii="宋体" w:hAnsi="宋体" w:cs="Arial"/>
          <w:kern w:val="0"/>
          <w:sz w:val="20"/>
          <w:szCs w:val="20"/>
        </w:rPr>
      </w:pPr>
    </w:p>
    <w:p>
      <w:pPr>
        <w:pStyle w:val="3"/>
        <w:spacing w:line="240" w:lineRule="auto"/>
        <w:jc w:val="left"/>
        <w:rPr>
          <w:rFonts w:asciiTheme="minorEastAsia" w:hAnsiTheme="minorEastAsia" w:eastAsiaTheme="minorEastAsia"/>
        </w:rPr>
      </w:pPr>
      <w:bookmarkStart w:id="32" w:name="_Toc281568204"/>
      <w:bookmarkStart w:id="33" w:name="_Toc296600814"/>
      <w:bookmarkStart w:id="34" w:name="_Toc460250407"/>
      <w:bookmarkStart w:id="35" w:name="_Toc505350011"/>
      <w:bookmarkStart w:id="36" w:name="_Toc239847719"/>
      <w:bookmarkStart w:id="37" w:name="_Toc158203132"/>
      <w:r>
        <w:rPr>
          <w:rFonts w:hint="eastAsia" w:asciiTheme="minorEastAsia" w:hAnsiTheme="minorEastAsia" w:eastAsiaTheme="minorEastAsia"/>
          <w:szCs w:val="28"/>
        </w:rPr>
        <w:t>2.</w:t>
      </w:r>
      <w:r>
        <w:rPr>
          <w:rFonts w:hint="eastAsia" w:asciiTheme="minorEastAsia" w:hAnsiTheme="minorEastAsia" w:eastAsiaTheme="minorEastAsia"/>
          <w:bCs w:val="0"/>
          <w:szCs w:val="28"/>
        </w:rPr>
        <w:t xml:space="preserve"> </w:t>
      </w:r>
      <w:r>
        <w:rPr>
          <w:rFonts w:hint="eastAsia" w:asciiTheme="minorEastAsia" w:hAnsiTheme="minorEastAsia" w:eastAsiaTheme="minorEastAsia"/>
          <w:szCs w:val="28"/>
        </w:rPr>
        <w:t>4山东地炼石脑油价格走势图</w:t>
      </w:r>
      <w:bookmarkEnd w:id="32"/>
      <w:bookmarkEnd w:id="33"/>
      <w:bookmarkEnd w:id="34"/>
      <w:bookmarkEnd w:id="35"/>
    </w:p>
    <w:p>
      <w:pPr>
        <w:widowControl/>
        <w:jc w:val="left"/>
        <w:rPr>
          <w:rFonts w:ascii="宋体" w:hAnsi="宋体" w:cs="宋体"/>
          <w:kern w:val="0"/>
          <w:sz w:val="24"/>
          <w:szCs w:val="24"/>
        </w:rPr>
      </w:pPr>
      <w:r>
        <w:drawing>
          <wp:inline distT="0" distB="0" distL="114300" distR="114300">
            <wp:extent cx="5800725" cy="5928995"/>
            <wp:effectExtent l="0" t="0" r="9525" b="14605"/>
            <wp:docPr id="628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rPr>
          <w:sz w:val="20"/>
          <w:szCs w:val="20"/>
        </w:rPr>
      </w:pPr>
    </w:p>
    <w:p>
      <w:pPr>
        <w:rPr>
          <w:sz w:val="20"/>
          <w:szCs w:val="20"/>
        </w:rPr>
      </w:pPr>
    </w:p>
    <w:bookmarkEnd w:id="36"/>
    <w:bookmarkEnd w:id="37"/>
    <w:p>
      <w:pPr>
        <w:outlineLvl w:val="0"/>
        <w:rPr>
          <w:rFonts w:ascii="黑体" w:eastAsia="黑体"/>
          <w:b/>
          <w:sz w:val="28"/>
          <w:szCs w:val="28"/>
        </w:rPr>
      </w:pPr>
      <w:bookmarkStart w:id="38" w:name="_Toc505350012"/>
      <w:bookmarkStart w:id="39" w:name="_Toc460250408"/>
      <w:bookmarkStart w:id="40" w:name="_Toc237428455"/>
      <w:bookmarkStart w:id="41" w:name="_Toc296600816"/>
      <w:bookmarkStart w:id="42" w:name="_Toc281568206"/>
      <w:r>
        <w:rPr>
          <w:rFonts w:hint="eastAsia" w:ascii="黑体" w:eastAsia="黑体"/>
          <w:b/>
          <w:sz w:val="28"/>
          <w:szCs w:val="28"/>
        </w:rPr>
        <w:t>三、本周国内油品市场分析及预测</w:t>
      </w:r>
      <w:bookmarkEnd w:id="38"/>
      <w:bookmarkEnd w:id="39"/>
      <w:bookmarkEnd w:id="40"/>
      <w:bookmarkEnd w:id="41"/>
      <w:bookmarkEnd w:id="42"/>
      <w:bookmarkStart w:id="43" w:name="_Toc296600817"/>
      <w:bookmarkStart w:id="44" w:name="_Toc281568207"/>
      <w:bookmarkStart w:id="45" w:name="_Toc460250409"/>
      <w:bookmarkStart w:id="46" w:name="_Toc176571903"/>
      <w:bookmarkStart w:id="47" w:name="_Toc237428456"/>
    </w:p>
    <w:p>
      <w:pPr>
        <w:pStyle w:val="2"/>
        <w:spacing w:line="360" w:lineRule="auto"/>
        <w:rPr>
          <w:rFonts w:ascii="华文仿宋" w:hAnsi="华文仿宋" w:eastAsia="华文仿宋" w:cs="华文仿宋"/>
          <w:b w:val="0"/>
          <w:bCs w:val="0"/>
          <w:kern w:val="0"/>
          <w:sz w:val="28"/>
          <w:szCs w:val="28"/>
        </w:rPr>
      </w:pPr>
      <w:bookmarkStart w:id="48" w:name="_Toc505350013"/>
      <w:r>
        <w:rPr>
          <w:rFonts w:hint="eastAsia" w:asciiTheme="minorEastAsia" w:hAnsiTheme="minorEastAsia" w:eastAsiaTheme="minorEastAsia"/>
          <w:kern w:val="2"/>
          <w:sz w:val="28"/>
          <w:szCs w:val="28"/>
        </w:rPr>
        <w:t>3．1  成品油市场动态</w:t>
      </w:r>
      <w:bookmarkEnd w:id="43"/>
      <w:bookmarkEnd w:id="44"/>
      <w:bookmarkEnd w:id="45"/>
      <w:bookmarkEnd w:id="48"/>
    </w:p>
    <w:bookmarkEnd w:id="46"/>
    <w:bookmarkEnd w:id="47"/>
    <w:p>
      <w:pPr>
        <w:pStyle w:val="19"/>
        <w:rPr>
          <w:rFonts w:ascii="华文仿宋" w:hAnsi="华文仿宋" w:eastAsia="华文仿宋"/>
          <w:sz w:val="28"/>
          <w:szCs w:val="28"/>
        </w:rPr>
      </w:pPr>
      <w:bookmarkStart w:id="49" w:name="_Toc505350014"/>
      <w:bookmarkStart w:id="50" w:name="_Toc369858747"/>
      <w:bookmarkStart w:id="51" w:name="_Toc180485827"/>
      <w:bookmarkStart w:id="52" w:name="_Toc281568208"/>
      <w:bookmarkStart w:id="53" w:name="_Toc460250410"/>
      <w:bookmarkStart w:id="54" w:name="_Toc296600818"/>
      <w:bookmarkStart w:id="55" w:name="_Toc281568211"/>
      <w:bookmarkStart w:id="56" w:name="_Toc296600819"/>
      <w:r>
        <w:rPr>
          <w:sz w:val="23"/>
          <w:szCs w:val="23"/>
        </w:rPr>
        <w:t>　</w:t>
      </w:r>
      <w:r>
        <w:rPr>
          <w:rFonts w:hint="eastAsia"/>
          <w:sz w:val="23"/>
          <w:szCs w:val="23"/>
        </w:rPr>
        <w:t xml:space="preserve">  </w:t>
      </w:r>
      <w:r>
        <w:rPr>
          <w:rFonts w:hint="eastAsia" w:ascii="华文仿宋" w:hAnsi="华文仿宋" w:eastAsia="华文仿宋"/>
          <w:sz w:val="28"/>
          <w:szCs w:val="28"/>
        </w:rPr>
        <w:t xml:space="preserve"> </w:t>
      </w:r>
      <w:r>
        <w:rPr>
          <w:rFonts w:ascii="华文仿宋" w:hAnsi="华文仿宋" w:eastAsia="华文仿宋"/>
          <w:sz w:val="28"/>
          <w:szCs w:val="28"/>
        </w:rPr>
        <w:t>本周，国际原油期价先扬后抑，受此影响，国内成品油市场行情整体上行，各地主营汽柴油价格上调。与此同时，山东地区成品油行情延续涨势，各炼厂报价频频走高，但成交仍保持100元/吨左右优惠。具体来看出货方面：受原油上涨以及成品油调价利好带动，区内油市看涨气氛浓厚，中下游商家购进操作频繁，因此地炼整体出货表现顺畅，库存普遍降至中位偏低水平。进入下周，在无明显利空打压下，山东地区成品油行情有望保持坚挺，买卖双方操作积极，市场交投气氛活跃。综上所述，预计下周山东地炼汽柴油价格继续看涨。</w:t>
      </w:r>
    </w:p>
    <w:p>
      <w:pPr>
        <w:pStyle w:val="19"/>
        <w:rPr>
          <w:rFonts w:ascii="华文仿宋" w:hAnsi="华文仿宋" w:eastAsia="华文仿宋"/>
          <w:sz w:val="28"/>
          <w:szCs w:val="28"/>
        </w:rPr>
      </w:pPr>
      <w:r>
        <w:rPr>
          <w:rFonts w:ascii="华文仿宋" w:hAnsi="华文仿宋" w:eastAsia="华文仿宋"/>
          <w:sz w:val="28"/>
          <w:szCs w:val="28"/>
        </w:rPr>
        <w:t>　　华北地区主营成品油行情延续涨势，购销气氛平平。分析来看，周内国际原油期价整体有所走高，成品油零售价最终兑现上调，且进入新一轮周期变化率正向发展，消息面仍形成利好指引。与此同时，由于缺票导致主营外采不畅，局部资源供应稍显紧张。另外，本周处于月底月初交界期，区内主营均无销售压力，故积极挺价为主。场内中下游用户前期备货较为充足，故周内买涨行为减少，整体购销氛围偏淡。进入下周，国际原油或高位震荡，本轮成品油零售价存上调预期，消息面利好有望持续，再者成品油资源偏紧局面暂难缓解，故预计下周华北地区成品油行情保持上行趋势。</w:t>
      </w:r>
    </w:p>
    <w:p>
      <w:pPr>
        <w:pStyle w:val="19"/>
        <w:rPr>
          <w:rFonts w:ascii="华文仿宋" w:hAnsi="华文仿宋" w:eastAsia="华文仿宋"/>
          <w:sz w:val="28"/>
          <w:szCs w:val="28"/>
        </w:rPr>
      </w:pPr>
      <w:r>
        <w:rPr>
          <w:rFonts w:ascii="华文仿宋" w:hAnsi="华文仿宋" w:eastAsia="华文仿宋"/>
          <w:sz w:val="28"/>
          <w:szCs w:val="28"/>
        </w:rPr>
        <w:t>　　华南地区成品油行情大幅上扬，市场交投气氛平平。具体来看，国际原油期货震荡走高，本轮零售价上调概率犹存，消息方面仍存支撑。受此影响，山东地炼汽柴油价格连续走高，主营单位外采成本节节攀升，(广东地区柴油自9月1日起升级为国六标准)，汽柴油价格顺势大幅上扬，其中92#汽油上调250元/吨左右，95#汽油上涨约300元/吨;0#柴油上涨140元/吨。由于价格升至高位，业者仅按需小单购进为主，市场交投气氛平淡。后市来看，国际原油期货窄幅震荡为主，零售价仍存上调预期。预计下周华南汽柴油行情不乏继续上行可能，但涨势或将放缓，市场交投放量不易。</w:t>
      </w:r>
    </w:p>
    <w:p>
      <w:pPr>
        <w:pStyle w:val="19"/>
        <w:rPr>
          <w:rFonts w:ascii="华文仿宋" w:hAnsi="华文仿宋" w:eastAsia="华文仿宋"/>
          <w:sz w:val="28"/>
          <w:szCs w:val="28"/>
        </w:rPr>
      </w:pPr>
      <w:r>
        <w:rPr>
          <w:rFonts w:ascii="华文仿宋" w:hAnsi="华文仿宋" w:eastAsia="华文仿宋"/>
          <w:sz w:val="28"/>
          <w:szCs w:val="28"/>
        </w:rPr>
        <w:t>　　华中地区成品油价格延续上行。具体分析如下，本周，国际原油价格上涨，变化率维持正向加深运行，零售价上调预期不断增强，消息面支撑油市。加之地炼价格续涨不止，且月底发票愈发紧张，主营外采成本与难度持续增加，区内成品油价格接连上探，实际成交均存商谈空间。业者入市按需采购，市场成交较上周略有好转，但整体出货仍显一般。后市来看，国际原油或维持区间震荡走势，本轮零售价兑现上调基本坐实，消息面仍存一定支撑，且马上进入新的月份，主营销售压力暂缓，预计近期内华中地区成品油价格高位持坚，市场交投则难有改善。</w:t>
      </w:r>
    </w:p>
    <w:p>
      <w:pPr>
        <w:pStyle w:val="19"/>
        <w:rPr>
          <w:rFonts w:ascii="华文仿宋" w:hAnsi="华文仿宋" w:eastAsia="华文仿宋"/>
          <w:sz w:val="28"/>
          <w:szCs w:val="28"/>
        </w:rPr>
      </w:pPr>
      <w:r>
        <w:rPr>
          <w:rFonts w:ascii="华文仿宋" w:hAnsi="华文仿宋" w:eastAsia="华文仿宋"/>
          <w:sz w:val="28"/>
          <w:szCs w:val="28"/>
        </w:rPr>
        <w:t>　　华东地区成品油行情大幅上涨，市场交投逐步转淡。具体来看，周内国际油价震荡上涨，周初零售价兑现上调，且新一轮变化率仍正向宽幅运行，消息面对华东市场支撑明显。此外，山东地炼汽柴价格涨势汹汹，外采成本持增，加之月初主营销售压力暂消，多重因素提振下，华东主营汽柴价格纷纷上调，且累计涨幅较大。下游用户上月底多补货到位，进入本周以来，鉴于价格连涨不休，部分业者仍有补仓操作，部分单位出货尚可，整体购销气氛逐步转淡。后市而言，国际油价或维持震荡走势，本轮零售价上调预期仍存，消息面对市场仍有支撑。下游用户对高价抵触升温，入市采购难有大单，而华东主营汽柴价格或维持高位运行，不排除进一步上涨的可能。</w:t>
      </w:r>
    </w:p>
    <w:p>
      <w:pPr>
        <w:pStyle w:val="19"/>
        <w:rPr>
          <w:rFonts w:ascii="华文仿宋" w:hAnsi="华文仿宋" w:eastAsia="华文仿宋"/>
          <w:sz w:val="28"/>
          <w:szCs w:val="28"/>
        </w:rPr>
      </w:pPr>
      <w:r>
        <w:rPr>
          <w:rFonts w:ascii="华文仿宋" w:hAnsi="华文仿宋" w:eastAsia="华文仿宋"/>
          <w:sz w:val="28"/>
          <w:szCs w:val="28"/>
        </w:rPr>
        <w:t>　　西北地炼汽柴行情延续涨势，市场购销氛围平淡。分析来看：本周一，国内成品油零售价兑现上调，但地炼提前消化部分涨幅，因此调价兑现之后，仅汽油价格小幅跟涨。进入新一轮计价周期，国际油价高位震荡，变化率维持正向较大幅度运行，上调预期对市场仍有支撑。同时，8月份延长集团汽柴油产量下滑，而下游补货积极，造成库存量极低，汽柴价格再度上推。当前西北地炼汽柴价格涨至高位，业者操作意向持低，消库之余谨慎观望为主，市场成交气氛转淡。进入下周，国际油价或保持窄幅震荡，零售价上调预期仍存，消息面仍有支撑。并且，需求面逐步好转，而汽柴油库存低位。受此影响，西北地炼汽柴行情仍维持高位坚挺，但上涨空间不大。</w:t>
      </w:r>
    </w:p>
    <w:p>
      <w:pPr>
        <w:pStyle w:val="19"/>
        <w:rPr>
          <w:rFonts w:ascii="华文仿宋" w:hAnsi="华文仿宋" w:eastAsia="华文仿宋"/>
          <w:sz w:val="28"/>
          <w:szCs w:val="28"/>
        </w:rPr>
      </w:pPr>
      <w:r>
        <w:rPr>
          <w:rFonts w:ascii="华文仿宋" w:hAnsi="华文仿宋" w:eastAsia="华文仿宋"/>
          <w:sz w:val="28"/>
          <w:szCs w:val="28"/>
        </w:rPr>
        <w:t>　　西南地区汽柴行情延续上行，市场成交气氛平平。分析来看：本周一，成品油零售价上调兑现，主营单位汽柴价格随势上调。进入新一轮计价周期，国际油价高位震荡，变化率正向较大幅度运行，零售价仍存上调预期，消息面对市场仍有支撑。同时，地炼价格持续走高，主营外采成本增长，且采购难度较大，部分地区资源仍然偏紧。再者，月初主营销售压力缓解，因此部分单位价格继续推涨。业者前期备货充足，周内多消耗前期库存为主，入市操作稀少，市场成交气氛寡淡。主营单位出货不畅，实际成交按量商谈为主。后市而言，国际油价或震荡下行，但变化率维持正向，上调预期仍存。预计下周西南地区汽柴行情维持高位，部分单位价格窄幅调整。业者操作心态谨慎，市场成交或难有明显改善。</w:t>
      </w:r>
    </w:p>
    <w:p>
      <w:pPr>
        <w:pStyle w:val="19"/>
        <w:rPr>
          <w:rFonts w:ascii="华文仿宋" w:hAnsi="华文仿宋" w:eastAsia="华文仿宋"/>
          <w:sz w:val="28"/>
          <w:szCs w:val="28"/>
        </w:rPr>
      </w:pPr>
      <w:r>
        <w:rPr>
          <w:rFonts w:ascii="华文仿宋" w:hAnsi="华文仿宋" w:eastAsia="华文仿宋"/>
          <w:sz w:val="28"/>
          <w:szCs w:val="28"/>
        </w:rPr>
        <w:t>　　进入下周，国际原油价格料将保持窄幅震荡格局，变化率正向区间波动，上调预期对市场仍有支撑。从供需方面看，山东地炼开工率涨至 60%以上，且主营前期检修炼厂亦逐步恢复开工，汽柴油产量或有一定增加。但进入九月份之后，工矿基建等企业开工率提升，农业用油亦将增加，柴油需求持续增强。汽油方面，虽然高温天气减少，车用空调使用频率减少，但天气情况好转，且月底适逢中秋及国庆小长假，私家车出行增多，部分业者或提前备货，下游需求亦有支撑。再者，地炼价格居高不下，主营外采成本及外采难度高，且国六油品升级工作开启，在此过程中，部分地区资源紧张局面仍将延续。综合来看，利好因素主导市场，下周国内成品油行情维持高位坚挺，部分地区主营单位继续推价，业者消库之余适量补货为主。</w:t>
      </w:r>
    </w:p>
    <w:p>
      <w:pPr>
        <w:pStyle w:val="19"/>
        <w:rPr>
          <w:rFonts w:ascii="华文仿宋" w:hAnsi="华文仿宋" w:eastAsia="华文仿宋"/>
          <w:sz w:val="28"/>
          <w:szCs w:val="28"/>
        </w:rPr>
      </w:pPr>
    </w:p>
    <w:p>
      <w:pPr>
        <w:pStyle w:val="19"/>
        <w:rPr>
          <w:rFonts w:ascii="黑体"/>
          <w:b/>
          <w:bCs/>
          <w:sz w:val="28"/>
          <w:szCs w:val="28"/>
        </w:rPr>
      </w:pPr>
      <w:r>
        <w:rPr>
          <w:rFonts w:hint="eastAsia" w:ascii="黑体"/>
          <w:b/>
          <w:bCs/>
          <w:sz w:val="28"/>
          <w:szCs w:val="28"/>
        </w:rPr>
        <w:t>四、国内溶剂油市场综述</w:t>
      </w:r>
      <w:bookmarkEnd w:id="49"/>
    </w:p>
    <w:p>
      <w:pPr>
        <w:pStyle w:val="19"/>
        <w:keepNext w:val="0"/>
        <w:keepLines w:val="0"/>
        <w:widowControl/>
        <w:suppressLineNumbers w:val="0"/>
        <w:rPr>
          <w:rFonts w:ascii="华文仿宋" w:hAnsi="华文仿宋" w:eastAsia="华文仿宋"/>
          <w:sz w:val="28"/>
          <w:szCs w:val="28"/>
        </w:rPr>
      </w:pPr>
      <w:r>
        <w:rPr>
          <w:sz w:val="21"/>
          <w:szCs w:val="21"/>
        </w:rPr>
        <w:t>　</w:t>
      </w:r>
      <w:r>
        <w:rPr>
          <w:rFonts w:hint="eastAsia" w:ascii="华文仿宋" w:hAnsi="华文仿宋" w:eastAsia="华文仿宋"/>
          <w:sz w:val="28"/>
          <w:szCs w:val="28"/>
        </w:rPr>
        <w:t xml:space="preserve"> </w:t>
      </w:r>
      <w:r>
        <w:rPr>
          <w:rFonts w:hint="eastAsia" w:ascii="华文仿宋" w:hAnsi="华文仿宋" w:eastAsia="华文仿宋"/>
          <w:sz w:val="28"/>
          <w:szCs w:val="28"/>
        </w:rPr>
        <w:t xml:space="preserve">  </w:t>
      </w:r>
      <w:bookmarkEnd w:id="50"/>
      <w:bookmarkEnd w:id="51"/>
      <w:bookmarkEnd w:id="52"/>
      <w:bookmarkEnd w:id="53"/>
      <w:bookmarkEnd w:id="54"/>
      <w:bookmarkStart w:id="57" w:name="_Toc505350015"/>
      <w:bookmarkStart w:id="58" w:name="_Toc460250411"/>
      <w:r>
        <w:rPr>
          <w:rFonts w:ascii="华文仿宋" w:hAnsi="华文仿宋" w:eastAsia="华文仿宋"/>
          <w:sz w:val="28"/>
          <w:szCs w:val="28"/>
        </w:rPr>
        <w:t>本周国内溶剂油市场持续上行为主，交投气氛温和。周内汽柴油零售价分别上调180元/吨和170元/吨，但炼厂前期涨幅较大，因此上调兑现之后，多数炼厂价格虽未大幅跟涨，但是整体行情仍旧维持高位，不过不排除实际成交存有优惠的现象。其次，区内油市看涨气氛浓厚，中下游商家入市采购积极，因此炼厂整体出货表现顺畅，库存普遍有所下降。后市预测：本周在消息面利好持续刺激下，溶剂油行情保持坚挺，下游用户买兴不减，因此炼厂方面推价动力仍存。但当前多涨幅较大，不排除理性操作为主。因此预计短期溶剂油市场横盘整理为主。</w:t>
      </w:r>
    </w:p>
    <w:p>
      <w:pPr>
        <w:pStyle w:val="19"/>
        <w:rPr>
          <w:rFonts w:hint="eastAsia" w:ascii="黑体"/>
          <w:b/>
          <w:bCs/>
          <w:sz w:val="28"/>
          <w:szCs w:val="28"/>
        </w:rPr>
      </w:pPr>
      <w:r>
        <w:rPr>
          <w:rFonts w:hint="eastAsia" w:ascii="黑体"/>
          <w:b/>
          <w:bCs/>
          <w:sz w:val="28"/>
          <w:szCs w:val="28"/>
        </w:rPr>
        <w:t>五、本周国内炼厂溶剂油产品价格对比</w:t>
      </w:r>
      <w:bookmarkEnd w:id="55"/>
      <w:bookmarkEnd w:id="56"/>
      <w:bookmarkEnd w:id="57"/>
      <w:bookmarkEnd w:id="58"/>
    </w:p>
    <w:p>
      <w:pPr>
        <w:rPr>
          <w:rFonts w:ascii="宋体" w:hAnsi="宋体"/>
          <w:sz w:val="20"/>
          <w:szCs w:val="20"/>
        </w:rPr>
      </w:pPr>
      <w:r>
        <w:rPr>
          <w:rFonts w:hint="eastAsia" w:ascii="宋体" w:hAnsi="宋体"/>
          <w:sz w:val="20"/>
          <w:szCs w:val="20"/>
        </w:rPr>
        <w:t>单位：元/吨</w:t>
      </w:r>
    </w:p>
    <w:p>
      <w:pPr>
        <w:rPr>
          <w:rFonts w:ascii="宋体" w:hAnsi="宋体"/>
          <w:sz w:val="20"/>
          <w:szCs w:val="20"/>
        </w:rPr>
      </w:pPr>
    </w:p>
    <w:tbl>
      <w:tblPr>
        <w:tblW w:w="97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089"/>
        <w:gridCol w:w="1953"/>
        <w:gridCol w:w="1090"/>
        <w:gridCol w:w="1091"/>
        <w:gridCol w:w="1090"/>
        <w:gridCol w:w="1090"/>
        <w:gridCol w:w="1245"/>
        <w:gridCol w:w="11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089"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地区</w:t>
            </w:r>
          </w:p>
        </w:tc>
        <w:tc>
          <w:tcPr>
            <w:tcW w:w="1953"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生产厂家</w:t>
            </w:r>
          </w:p>
        </w:tc>
        <w:tc>
          <w:tcPr>
            <w:tcW w:w="1090"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产品名称</w:t>
            </w:r>
          </w:p>
        </w:tc>
        <w:tc>
          <w:tcPr>
            <w:tcW w:w="1091"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型号</w:t>
            </w:r>
          </w:p>
        </w:tc>
        <w:tc>
          <w:tcPr>
            <w:tcW w:w="1090"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价格类型</w:t>
            </w:r>
          </w:p>
        </w:tc>
        <w:tc>
          <w:tcPr>
            <w:tcW w:w="1090"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涨跌</w:t>
            </w:r>
          </w:p>
        </w:tc>
        <w:tc>
          <w:tcPr>
            <w:tcW w:w="1245"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2018-9-7</w:t>
            </w:r>
          </w:p>
        </w:tc>
        <w:tc>
          <w:tcPr>
            <w:tcW w:w="1126"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锦州石化精细化工</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4900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锦州石化精细化工</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锦州石化精细化工</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大庆精细化工</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5300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大庆精细化工</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大庆精细化工</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190#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6250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大庆精细化工</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大庆庆升</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大庆庆升</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大庆庆升</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180#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大庆庆升</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石家庄炼厂</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石家庄炼厂</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石家庄炼厂</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天津天泰实业</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6#窄</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天津天泰实业</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天津天泰实业</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胜华化工</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胜华化工</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胜华化工</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140#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胜华化工</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180#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胜华化工</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淄博锐博化工</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淄博锐博化工</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260#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淄博锐博化工</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280#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淄博胜炼</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淄博胜炼</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淄博胜炼</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150#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和利时石化</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6#窄</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350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和利时石化</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和利时石化</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300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山东集兴化工</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山东集兴化工</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山东东营旺豪</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山东东营旺豪</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山东东营旺豪</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山东东营旭辰化工</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6#窄</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山东东营旭辰化工</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5900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山东东营旭辰化工</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5900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山东东营旭辰化工</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300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6900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胜利桩西</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胜利桩西</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胜利桩西</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淄博远达化工</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淄博远达化工</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4800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淄博远达化工</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青岛石化</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济南炼厂</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东明石化</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7150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6700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7550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扬子石化</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扬子石化</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镇海炼化</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镇海炼化</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高桥石化</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6600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高桥石化</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90#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杭州炼厂</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泰州石化</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6900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金陵烷基苯厂</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扬州石化</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广州石化</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广州石化</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广州赫尔普公司</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广州赫尔普公司</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南海志德</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4400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南海志德</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4400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南方石油</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南方石油</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茂名石化</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茂名石化</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九江石化</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九江石化</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茂名华粤</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茂名华粤</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260#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福建联合</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中原石化</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中原石化</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中原石化</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洛阳石化</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洛阳石化</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长岭炼化</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5880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长岭炼化</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5820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长岭炼化</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巴陵石化</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110#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巴陵石化</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6800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南阳石化</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武汉石化</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武汉石化</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乌鲁木齐石化</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乌鲁木齐石化</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乌鲁木齐石化</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独山子石化</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独山子石化</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新疆康佳投资(集团)</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新疆康佳投资(集团)</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吐哈油田</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吐哈油田</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吐哈油田</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190#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吐哈油田</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南充炼厂</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bl>
    <w:p>
      <w:pPr>
        <w:widowControl/>
        <w:jc w:val="center"/>
        <w:rPr>
          <w:rFonts w:ascii="华文仿宋" w:hAnsi="华文仿宋" w:eastAsia="华文仿宋"/>
          <w:sz w:val="28"/>
          <w:szCs w:val="28"/>
        </w:rPr>
      </w:pPr>
    </w:p>
    <w:p>
      <w:pPr>
        <w:widowControl/>
        <w:jc w:val="center"/>
        <w:rPr>
          <w:rFonts w:ascii="华文仿宋" w:hAnsi="华文仿宋" w:eastAsia="华文仿宋"/>
          <w:sz w:val="28"/>
          <w:szCs w:val="28"/>
        </w:rPr>
      </w:pPr>
    </w:p>
    <w:p>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黑体" w:hAnsi="宋体"/>
          <w:sz w:val="28"/>
          <w:szCs w:val="28"/>
        </w:rPr>
      </w:pPr>
      <w:bookmarkStart w:id="59" w:name="_Toc505350016"/>
      <w:bookmarkStart w:id="60" w:name="_Toc281568213"/>
      <w:bookmarkStart w:id="61" w:name="_Toc460250412"/>
      <w:bookmarkStart w:id="62" w:name="_Toc296600821"/>
      <w:r>
        <w:rPr>
          <w:rFonts w:hint="eastAsia" w:ascii="黑体" w:hAnsi="宋体"/>
          <w:sz w:val="28"/>
          <w:szCs w:val="28"/>
        </w:rPr>
        <w:t>六、D系列特种溶剂油</w:t>
      </w:r>
      <w:bookmarkEnd w:id="59"/>
      <w:bookmarkEnd w:id="60"/>
      <w:bookmarkEnd w:id="61"/>
      <w:bookmarkEnd w:id="62"/>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r>
        <w:rPr>
          <w:rFonts w:hint="eastAsia" w:ascii="华文仿宋" w:hAnsi="华文仿宋" w:eastAsia="华文仿宋"/>
          <w:sz w:val="28"/>
          <w:szCs w:val="28"/>
        </w:rPr>
        <w:t>本周国内D系列溶剂油价格汇总</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r>
        <w:rPr>
          <w:rFonts w:hint="eastAsia" w:ascii="华文仿宋" w:hAnsi="华文仿宋" w:eastAsia="华文仿宋"/>
          <w:sz w:val="28"/>
          <w:szCs w:val="28"/>
        </w:rPr>
        <w:t>单位：元/吨</w:t>
      </w:r>
    </w:p>
    <w:tbl>
      <w:tblPr>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210"/>
        <w:gridCol w:w="1233"/>
        <w:gridCol w:w="1232"/>
        <w:gridCol w:w="1232"/>
        <w:gridCol w:w="1233"/>
        <w:gridCol w:w="1404"/>
        <w:gridCol w:w="12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生产厂家</w:t>
            </w:r>
          </w:p>
        </w:tc>
        <w:tc>
          <w:tcPr>
            <w:tcW w:w="1233"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产品名称</w:t>
            </w:r>
          </w:p>
        </w:tc>
        <w:tc>
          <w:tcPr>
            <w:tcW w:w="1232"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型号</w:t>
            </w:r>
          </w:p>
        </w:tc>
        <w:tc>
          <w:tcPr>
            <w:tcW w:w="1232"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价格类型</w:t>
            </w:r>
          </w:p>
        </w:tc>
        <w:tc>
          <w:tcPr>
            <w:tcW w:w="1233"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涨跌</w:t>
            </w:r>
          </w:p>
        </w:tc>
        <w:tc>
          <w:tcPr>
            <w:tcW w:w="1404"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2018-9-7</w:t>
            </w:r>
          </w:p>
        </w:tc>
        <w:tc>
          <w:tcPr>
            <w:tcW w:w="1232"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抚顺石化</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抚顺石化</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D60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抚顺石化</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抚顺石化</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D20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6945</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6945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7545</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D75</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8045</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9145</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9145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D90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9145</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9145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D95</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9145</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9145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D105</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8145</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9145</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9145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D110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8145</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D120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7745</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D30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D60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D90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D140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6300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D30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7300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D60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7900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8150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8550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D110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7650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D130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8200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上海高桥爱思开</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上海高桥爱思开</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D30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上海高桥爱思开</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上海高桥爱思开</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上海高桥爱思开</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D130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洛阳金达</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洛阳金达</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D70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洛阳金达</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洛阳金达</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D95</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洛阳金达</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茂名实华</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D30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250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7150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茂名实华</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250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7150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茂名实华</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D65</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400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7300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茂名实华</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400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7400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茂名实华</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bl>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hAnsi="华文仿宋" w:eastAsia="华文仿宋"/>
          <w:bCs w:val="0"/>
          <w:kern w:val="2"/>
          <w:sz w:val="28"/>
          <w:szCs w:val="28"/>
        </w:rPr>
      </w:pPr>
      <w:bookmarkStart w:id="63" w:name="_Toc505350017"/>
      <w:bookmarkStart w:id="64" w:name="_Toc281568214"/>
      <w:bookmarkStart w:id="65" w:name="_Toc296600822"/>
      <w:bookmarkStart w:id="66" w:name="_Toc460250413"/>
      <w:r>
        <w:rPr>
          <w:rFonts w:hint="eastAsia" w:ascii="华文仿宋" w:hAnsi="华文仿宋" w:eastAsia="华文仿宋"/>
          <w:bCs w:val="0"/>
          <w:kern w:val="2"/>
          <w:sz w:val="28"/>
          <w:szCs w:val="28"/>
        </w:rPr>
        <w:t>七、重芳烃溶剂油</w:t>
      </w:r>
      <w:bookmarkEnd w:id="63"/>
      <w:bookmarkEnd w:id="64"/>
      <w:bookmarkEnd w:id="65"/>
      <w:bookmarkEnd w:id="66"/>
    </w:p>
    <w:p>
      <w:pPr>
        <w:autoSpaceDE w:val="0"/>
        <w:autoSpaceDN w:val="0"/>
        <w:adjustRightInd w:val="0"/>
        <w:ind w:firstLine="140" w:firstLineChars="50"/>
        <w:rPr>
          <w:rFonts w:ascii="华文仿宋" w:hAnsi="华文仿宋" w:eastAsia="华文仿宋"/>
          <w:sz w:val="28"/>
          <w:szCs w:val="28"/>
        </w:rPr>
      </w:pPr>
      <w:r>
        <w:rPr>
          <w:rFonts w:hint="eastAsia" w:ascii="华文仿宋" w:hAnsi="华文仿宋" w:eastAsia="华文仿宋"/>
          <w:sz w:val="28"/>
          <w:szCs w:val="28"/>
        </w:rPr>
        <w:t>单位：元/吨</w:t>
      </w:r>
    </w:p>
    <w:tbl>
      <w:tblPr>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113"/>
        <w:gridCol w:w="1653"/>
        <w:gridCol w:w="1313"/>
        <w:gridCol w:w="1113"/>
        <w:gridCol w:w="1113"/>
        <w:gridCol w:w="1081"/>
        <w:gridCol w:w="1264"/>
        <w:gridCol w:w="11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113"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地区</w:t>
            </w:r>
          </w:p>
        </w:tc>
        <w:tc>
          <w:tcPr>
            <w:tcW w:w="1653"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生产厂家</w:t>
            </w:r>
          </w:p>
        </w:tc>
        <w:tc>
          <w:tcPr>
            <w:tcW w:w="1313"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产品名称</w:t>
            </w:r>
          </w:p>
        </w:tc>
        <w:tc>
          <w:tcPr>
            <w:tcW w:w="1113"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型号</w:t>
            </w:r>
          </w:p>
        </w:tc>
        <w:tc>
          <w:tcPr>
            <w:tcW w:w="1113"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价格类型</w:t>
            </w:r>
          </w:p>
        </w:tc>
        <w:tc>
          <w:tcPr>
            <w:tcW w:w="1081"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涨跌</w:t>
            </w:r>
          </w:p>
        </w:tc>
        <w:tc>
          <w:tcPr>
            <w:tcW w:w="1264"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2018-9-7</w:t>
            </w:r>
          </w:p>
        </w:tc>
        <w:tc>
          <w:tcPr>
            <w:tcW w:w="1126"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辽阳化纤</w:t>
            </w:r>
          </w:p>
        </w:tc>
        <w:tc>
          <w:tcPr>
            <w:tcW w:w="13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1000#</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5900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辽阳化纤</w:t>
            </w:r>
          </w:p>
        </w:tc>
        <w:tc>
          <w:tcPr>
            <w:tcW w:w="13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1500#</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辽阳化纤</w:t>
            </w:r>
          </w:p>
        </w:tc>
        <w:tc>
          <w:tcPr>
            <w:tcW w:w="13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盘锦和运实业</w:t>
            </w:r>
          </w:p>
        </w:tc>
        <w:tc>
          <w:tcPr>
            <w:tcW w:w="13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150#</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盘锦和运实业</w:t>
            </w:r>
          </w:p>
        </w:tc>
        <w:tc>
          <w:tcPr>
            <w:tcW w:w="13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盘锦和运实业</w:t>
            </w:r>
          </w:p>
        </w:tc>
        <w:tc>
          <w:tcPr>
            <w:tcW w:w="13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混合芳烃</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燕化高新</w:t>
            </w:r>
          </w:p>
        </w:tc>
        <w:tc>
          <w:tcPr>
            <w:tcW w:w="13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燕化高新</w:t>
            </w:r>
          </w:p>
        </w:tc>
        <w:tc>
          <w:tcPr>
            <w:tcW w:w="13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S200#</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淄博锐博化工</w:t>
            </w:r>
          </w:p>
        </w:tc>
        <w:tc>
          <w:tcPr>
            <w:tcW w:w="13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S100A</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淄博锐博化工</w:t>
            </w:r>
          </w:p>
        </w:tc>
        <w:tc>
          <w:tcPr>
            <w:tcW w:w="13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S100B</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天津兴实化工有限公司</w:t>
            </w:r>
          </w:p>
        </w:tc>
        <w:tc>
          <w:tcPr>
            <w:tcW w:w="13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6200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天津兴实化工有限公司</w:t>
            </w:r>
          </w:p>
        </w:tc>
        <w:tc>
          <w:tcPr>
            <w:tcW w:w="13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S150#</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天津兴实化工有限公司</w:t>
            </w:r>
          </w:p>
        </w:tc>
        <w:tc>
          <w:tcPr>
            <w:tcW w:w="13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S180#</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天津兴实化工有限公司</w:t>
            </w:r>
          </w:p>
        </w:tc>
        <w:tc>
          <w:tcPr>
            <w:tcW w:w="13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S200#</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丹阳联东化工</w:t>
            </w:r>
          </w:p>
        </w:tc>
        <w:tc>
          <w:tcPr>
            <w:tcW w:w="13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混三甲苯-1</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丹阳联东化工</w:t>
            </w:r>
          </w:p>
        </w:tc>
        <w:tc>
          <w:tcPr>
            <w:tcW w:w="13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混三甲苯-3</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丹阳联东化工</w:t>
            </w:r>
          </w:p>
        </w:tc>
        <w:tc>
          <w:tcPr>
            <w:tcW w:w="13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混四甲苯</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云合化工厂</w:t>
            </w:r>
          </w:p>
        </w:tc>
        <w:tc>
          <w:tcPr>
            <w:tcW w:w="13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S-1000#</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云合化工厂</w:t>
            </w:r>
          </w:p>
        </w:tc>
        <w:tc>
          <w:tcPr>
            <w:tcW w:w="13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S-1500#</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云合化工厂</w:t>
            </w:r>
          </w:p>
        </w:tc>
        <w:tc>
          <w:tcPr>
            <w:tcW w:w="13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S-1800#</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云合化工厂</w:t>
            </w:r>
          </w:p>
        </w:tc>
        <w:tc>
          <w:tcPr>
            <w:tcW w:w="13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S-2300#</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常熟联邦</w:t>
            </w:r>
          </w:p>
        </w:tc>
        <w:tc>
          <w:tcPr>
            <w:tcW w:w="13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800#</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常熟联邦</w:t>
            </w:r>
          </w:p>
        </w:tc>
        <w:tc>
          <w:tcPr>
            <w:tcW w:w="13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1000#</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6800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常熟联邦</w:t>
            </w:r>
          </w:p>
        </w:tc>
        <w:tc>
          <w:tcPr>
            <w:tcW w:w="13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1500#</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6600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常熟联邦</w:t>
            </w:r>
          </w:p>
        </w:tc>
        <w:tc>
          <w:tcPr>
            <w:tcW w:w="13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1800#</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5600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溧阳诚兴化工</w:t>
            </w:r>
          </w:p>
        </w:tc>
        <w:tc>
          <w:tcPr>
            <w:tcW w:w="13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S1000#</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溧阳诚兴化工</w:t>
            </w:r>
          </w:p>
        </w:tc>
        <w:tc>
          <w:tcPr>
            <w:tcW w:w="13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S1001#</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溧阳诚兴化工</w:t>
            </w:r>
          </w:p>
        </w:tc>
        <w:tc>
          <w:tcPr>
            <w:tcW w:w="13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S1500#</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溧阳诚兴化工</w:t>
            </w:r>
          </w:p>
        </w:tc>
        <w:tc>
          <w:tcPr>
            <w:tcW w:w="13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S1501#</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溧阳诚兴化工</w:t>
            </w:r>
          </w:p>
        </w:tc>
        <w:tc>
          <w:tcPr>
            <w:tcW w:w="13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S1800A</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溧阳诚兴化工</w:t>
            </w:r>
          </w:p>
        </w:tc>
        <w:tc>
          <w:tcPr>
            <w:tcW w:w="13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S1800B</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江苏华伦化工</w:t>
            </w:r>
          </w:p>
        </w:tc>
        <w:tc>
          <w:tcPr>
            <w:tcW w:w="13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S100#A</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7200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江苏华伦化工</w:t>
            </w:r>
          </w:p>
        </w:tc>
        <w:tc>
          <w:tcPr>
            <w:tcW w:w="13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S100#B</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7200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江苏华伦化工</w:t>
            </w:r>
          </w:p>
        </w:tc>
        <w:tc>
          <w:tcPr>
            <w:tcW w:w="13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S100#C</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7200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江苏华伦化工</w:t>
            </w:r>
          </w:p>
        </w:tc>
        <w:tc>
          <w:tcPr>
            <w:tcW w:w="13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S150#</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7300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江苏华伦化工</w:t>
            </w:r>
          </w:p>
        </w:tc>
        <w:tc>
          <w:tcPr>
            <w:tcW w:w="13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S180#</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江苏华伦化工</w:t>
            </w:r>
          </w:p>
        </w:tc>
        <w:tc>
          <w:tcPr>
            <w:tcW w:w="13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S200#</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长岭炼化</w:t>
            </w:r>
          </w:p>
        </w:tc>
        <w:tc>
          <w:tcPr>
            <w:tcW w:w="13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混合甲乙苯</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长岭炼化</w:t>
            </w:r>
          </w:p>
        </w:tc>
        <w:tc>
          <w:tcPr>
            <w:tcW w:w="13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混合三甲苯</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洛阳宇晶</w:t>
            </w:r>
          </w:p>
        </w:tc>
        <w:tc>
          <w:tcPr>
            <w:tcW w:w="13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S1000</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4300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洛阳宇晶</w:t>
            </w:r>
          </w:p>
        </w:tc>
        <w:tc>
          <w:tcPr>
            <w:tcW w:w="13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S1500</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4000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九江华庐</w:t>
            </w:r>
          </w:p>
        </w:tc>
        <w:tc>
          <w:tcPr>
            <w:tcW w:w="13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C9</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九江华庐</w:t>
            </w:r>
          </w:p>
        </w:tc>
        <w:tc>
          <w:tcPr>
            <w:tcW w:w="13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C10</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中海油惠州</w:t>
            </w:r>
          </w:p>
        </w:tc>
        <w:tc>
          <w:tcPr>
            <w:tcW w:w="13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C9</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bl>
    <w:p>
      <w:pPr>
        <w:autoSpaceDE w:val="0"/>
        <w:autoSpaceDN w:val="0"/>
        <w:adjustRightInd w:val="0"/>
        <w:ind w:firstLine="140" w:firstLineChars="50"/>
        <w:rPr>
          <w:rFonts w:ascii="华文仿宋" w:hAnsi="华文仿宋" w:eastAsia="华文仿宋"/>
          <w:sz w:val="28"/>
          <w:szCs w:val="28"/>
        </w:rPr>
      </w:pPr>
    </w:p>
    <w:p>
      <w:pPr>
        <w:widowControl/>
        <w:jc w:val="center"/>
        <w:rPr>
          <w:rFonts w:ascii="华文仿宋" w:hAnsi="华文仿宋" w:eastAsia="华文仿宋"/>
          <w:sz w:val="28"/>
          <w:szCs w:val="28"/>
        </w:rPr>
      </w:pPr>
    </w:p>
    <w:p>
      <w:pPr>
        <w:widowControl/>
        <w:jc w:val="center"/>
        <w:rPr>
          <w:rFonts w:ascii="华文仿宋" w:hAnsi="华文仿宋" w:eastAsia="华文仿宋"/>
          <w:sz w:val="28"/>
          <w:szCs w:val="28"/>
        </w:rPr>
      </w:pPr>
    </w:p>
    <w:p>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hAnsi="华文仿宋" w:eastAsia="华文仿宋"/>
          <w:bCs w:val="0"/>
          <w:kern w:val="2"/>
          <w:sz w:val="28"/>
          <w:szCs w:val="28"/>
        </w:rPr>
      </w:pPr>
      <w:bookmarkStart w:id="67" w:name="_Toc505350018"/>
      <w:bookmarkStart w:id="68" w:name="_Toc460250414"/>
      <w:bookmarkStart w:id="69" w:name="_Toc180485835"/>
      <w:bookmarkStart w:id="70" w:name="_Toc296600823"/>
      <w:bookmarkStart w:id="71" w:name="_Toc281568215"/>
      <w:r>
        <w:rPr>
          <w:rFonts w:hint="eastAsia" w:ascii="华文仿宋" w:hAnsi="华文仿宋" w:eastAsia="华文仿宋"/>
          <w:bCs w:val="0"/>
          <w:kern w:val="2"/>
          <w:sz w:val="28"/>
          <w:szCs w:val="28"/>
        </w:rPr>
        <w:t>八、正己烷</w:t>
      </w:r>
      <w:bookmarkEnd w:id="67"/>
      <w:bookmarkEnd w:id="68"/>
      <w:bookmarkEnd w:id="69"/>
      <w:bookmarkEnd w:id="70"/>
      <w:bookmarkEnd w:id="71"/>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华文仿宋" w:hAnsi="华文仿宋" w:eastAsia="华文仿宋"/>
          <w:sz w:val="28"/>
          <w:szCs w:val="28"/>
        </w:rPr>
      </w:pPr>
      <w:r>
        <w:rPr>
          <w:rFonts w:hint="eastAsia" w:ascii="华文仿宋" w:hAnsi="华文仿宋" w:eastAsia="华文仿宋"/>
          <w:sz w:val="28"/>
          <w:szCs w:val="28"/>
        </w:rPr>
        <w:t>本周国内正己烷价格汇总</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r>
        <w:rPr>
          <w:rFonts w:hint="eastAsia" w:ascii="华文仿宋" w:hAnsi="华文仿宋" w:eastAsia="华文仿宋"/>
          <w:sz w:val="28"/>
          <w:szCs w:val="28"/>
        </w:rPr>
        <w:t xml:space="preserve">单位：元/吨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tbl>
      <w:tblPr>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902"/>
        <w:gridCol w:w="1903"/>
        <w:gridCol w:w="1902"/>
        <w:gridCol w:w="2167"/>
        <w:gridCol w:w="19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bookmarkStart w:id="80" w:name="_GoBack"/>
            <w:r>
              <w:rPr>
                <w:rFonts w:hint="eastAsia" w:ascii="华文仿宋" w:hAnsi="华文仿宋" w:eastAsia="华文仿宋" w:cs="华文仿宋"/>
                <w:i w:val="0"/>
                <w:color w:val="000000"/>
                <w:kern w:val="0"/>
                <w:sz w:val="28"/>
                <w:szCs w:val="28"/>
                <w:u w:val="none"/>
                <w:lang w:val="en-US" w:eastAsia="zh-CN" w:bidi="ar"/>
              </w:rPr>
              <w:t>产品名称</w:t>
            </w:r>
          </w:p>
        </w:tc>
        <w:tc>
          <w:tcPr>
            <w:tcW w:w="1903"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价格类型</w:t>
            </w:r>
          </w:p>
        </w:tc>
        <w:tc>
          <w:tcPr>
            <w:tcW w:w="1902"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涨跌</w:t>
            </w:r>
          </w:p>
        </w:tc>
        <w:tc>
          <w:tcPr>
            <w:tcW w:w="2167"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2018-9-7</w:t>
            </w:r>
          </w:p>
        </w:tc>
        <w:tc>
          <w:tcPr>
            <w:tcW w:w="1902"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8000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7100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7050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7500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7000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7400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bookmarkEnd w:id="80"/>
    </w:tbl>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hAnsi="华文仿宋" w:eastAsia="华文仿宋"/>
          <w:b w:val="0"/>
          <w:bCs w:val="0"/>
          <w:kern w:val="2"/>
          <w:sz w:val="28"/>
          <w:szCs w:val="28"/>
        </w:rPr>
      </w:pPr>
      <w:bookmarkStart w:id="72" w:name="_Toc505350019"/>
      <w:bookmarkStart w:id="73" w:name="_Toc460250415"/>
      <w:bookmarkStart w:id="74" w:name="_Toc296600824"/>
      <w:bookmarkStart w:id="75" w:name="_Toc281568216"/>
      <w:r>
        <w:rPr>
          <w:rFonts w:hint="eastAsia" w:ascii="华文仿宋" w:hAnsi="华文仿宋" w:eastAsia="华文仿宋"/>
          <w:b w:val="0"/>
          <w:bCs w:val="0"/>
          <w:kern w:val="2"/>
          <w:sz w:val="28"/>
          <w:szCs w:val="28"/>
        </w:rPr>
        <w:t>九、2018年3月中国溶剂油石脑油进出口数据统计</w:t>
      </w:r>
      <w:bookmarkEnd w:id="72"/>
      <w:bookmarkEnd w:id="73"/>
      <w:bookmarkEnd w:id="74"/>
      <w:bookmarkEnd w:id="75"/>
    </w:p>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bookmarkStart w:id="76" w:name="_Toc296600826"/>
      <w:bookmarkStart w:id="77" w:name="_Toc281568218"/>
      <w:r>
        <w:rPr>
          <w:rFonts w:hint="eastAsia" w:ascii="华文仿宋" w:hAnsi="华文仿宋" w:eastAsia="华文仿宋"/>
          <w:sz w:val="28"/>
          <w:szCs w:val="28"/>
        </w:rPr>
        <w:t>2018年3月中国</w:t>
      </w:r>
      <w:r>
        <w:rPr>
          <w:rFonts w:ascii="华文仿宋" w:hAnsi="华文仿宋" w:eastAsia="华文仿宋"/>
          <w:sz w:val="28"/>
          <w:szCs w:val="28"/>
        </w:rPr>
        <w:t>橡胶溶剂油、油漆溶剂油、抽提溶剂油</w:t>
      </w:r>
      <w:bookmarkEnd w:id="76"/>
      <w:bookmarkEnd w:id="77"/>
      <w:r>
        <w:rPr>
          <w:rFonts w:hint="eastAsia" w:ascii="华文仿宋" w:hAnsi="华文仿宋" w:eastAsia="华文仿宋"/>
          <w:sz w:val="28"/>
          <w:szCs w:val="28"/>
        </w:rPr>
        <w:t>进出口数据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r>
        <w:rPr>
          <w:rFonts w:hint="eastAsia" w:ascii="华文仿宋" w:hAnsi="华文仿宋" w:eastAsia="华文仿宋"/>
          <w:sz w:val="28"/>
          <w:szCs w:val="28"/>
        </w:rPr>
        <w:t>(数量单位：千克/升 金额单位: 美元)</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p>
    <w:tbl>
      <w:tblPr>
        <w:tblStyle w:val="25"/>
        <w:tblW w:w="9776" w:type="dxa"/>
        <w:tblInd w:w="0" w:type="dxa"/>
        <w:tblLayout w:type="fixed"/>
        <w:tblCellMar>
          <w:top w:w="15" w:type="dxa"/>
          <w:left w:w="15" w:type="dxa"/>
          <w:bottom w:w="15" w:type="dxa"/>
          <w:right w:w="15" w:type="dxa"/>
        </w:tblCellMar>
      </w:tblPr>
      <w:tblGrid>
        <w:gridCol w:w="2880"/>
        <w:gridCol w:w="1790"/>
        <w:gridCol w:w="1621"/>
        <w:gridCol w:w="1743"/>
        <w:gridCol w:w="1742"/>
      </w:tblGrid>
      <w:tr>
        <w:tblPrEx>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00B0F0"/>
            <w:vAlign w:val="center"/>
          </w:tcPr>
          <w:p>
            <w:pPr>
              <w:widowControl/>
              <w:jc w:val="center"/>
              <w:textAlignment w:val="center"/>
              <w:rPr>
                <w:rFonts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rPr>
              <w:t>产销国</w:t>
            </w:r>
          </w:p>
        </w:tc>
        <w:tc>
          <w:tcPr>
            <w:tcW w:w="1790" w:type="dxa"/>
            <w:tcBorders>
              <w:top w:val="single" w:color="000000" w:sz="4" w:space="0"/>
              <w:left w:val="single" w:color="000000" w:sz="4" w:space="0"/>
              <w:bottom w:val="single" w:color="000000" w:sz="4" w:space="0"/>
              <w:right w:val="single" w:color="000000" w:sz="4" w:space="0"/>
            </w:tcBorders>
            <w:shd w:val="clear" w:color="auto" w:fill="00B0F0"/>
            <w:vAlign w:val="center"/>
          </w:tcPr>
          <w:p>
            <w:pPr>
              <w:widowControl/>
              <w:jc w:val="center"/>
              <w:textAlignment w:val="center"/>
              <w:rPr>
                <w:rFonts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rPr>
              <w:t>进口数量</w:t>
            </w:r>
          </w:p>
        </w:tc>
        <w:tc>
          <w:tcPr>
            <w:tcW w:w="1621" w:type="dxa"/>
            <w:tcBorders>
              <w:top w:val="single" w:color="000000" w:sz="4" w:space="0"/>
              <w:left w:val="single" w:color="000000" w:sz="4" w:space="0"/>
              <w:bottom w:val="single" w:color="000000" w:sz="4" w:space="0"/>
              <w:right w:val="single" w:color="000000" w:sz="4" w:space="0"/>
            </w:tcBorders>
            <w:shd w:val="clear" w:color="auto" w:fill="00B0F0"/>
            <w:vAlign w:val="center"/>
          </w:tcPr>
          <w:p>
            <w:pPr>
              <w:widowControl/>
              <w:jc w:val="center"/>
              <w:textAlignment w:val="center"/>
              <w:rPr>
                <w:rFonts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rPr>
              <w:t>进口美元</w:t>
            </w:r>
          </w:p>
        </w:tc>
        <w:tc>
          <w:tcPr>
            <w:tcW w:w="1743" w:type="dxa"/>
            <w:tcBorders>
              <w:top w:val="single" w:color="000000" w:sz="4" w:space="0"/>
              <w:left w:val="single" w:color="000000" w:sz="4" w:space="0"/>
              <w:bottom w:val="single" w:color="000000" w:sz="4" w:space="0"/>
              <w:right w:val="single" w:color="000000" w:sz="4" w:space="0"/>
            </w:tcBorders>
            <w:shd w:val="clear" w:color="auto" w:fill="00B0F0"/>
            <w:vAlign w:val="center"/>
          </w:tcPr>
          <w:p>
            <w:pPr>
              <w:widowControl/>
              <w:jc w:val="center"/>
              <w:textAlignment w:val="center"/>
              <w:rPr>
                <w:rFonts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rPr>
              <w:t>出口数量</w:t>
            </w:r>
          </w:p>
        </w:tc>
        <w:tc>
          <w:tcPr>
            <w:tcW w:w="1742" w:type="dxa"/>
            <w:tcBorders>
              <w:top w:val="single" w:color="000000" w:sz="4" w:space="0"/>
              <w:left w:val="single" w:color="000000" w:sz="4" w:space="0"/>
              <w:bottom w:val="single" w:color="000000" w:sz="4" w:space="0"/>
              <w:right w:val="single" w:color="000000" w:sz="4" w:space="0"/>
            </w:tcBorders>
            <w:shd w:val="clear" w:color="auto" w:fill="00B0F0"/>
            <w:vAlign w:val="center"/>
          </w:tcPr>
          <w:p>
            <w:pPr>
              <w:widowControl/>
              <w:jc w:val="center"/>
              <w:textAlignment w:val="center"/>
              <w:rPr>
                <w:rFonts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rPr>
              <w:t>出口美元</w:t>
            </w:r>
          </w:p>
        </w:tc>
      </w:tr>
      <w:tr>
        <w:tblPrEx>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俄罗斯联邦</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100</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4964</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台湾省</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10560</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23654</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德国</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26</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986</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新加坡</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785199</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1096866</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日本</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43468</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92487</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朝鲜</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30020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42028</w:t>
            </w:r>
          </w:p>
        </w:tc>
      </w:tr>
      <w:tr>
        <w:tblPrEx>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比利时</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2559</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8202</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法国</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5</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174</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泰国</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12400</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12524</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美国</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628</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4506</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荷兰</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1216</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4139</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韩国</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35760</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53998</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香港</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24960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41434</w:t>
            </w:r>
          </w:p>
        </w:tc>
      </w:tr>
      <w:tr>
        <w:tblPrEx>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马来西亚</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32600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35244</w:t>
            </w:r>
          </w:p>
        </w:tc>
      </w:tr>
    </w:tbl>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r>
        <w:rPr>
          <w:rFonts w:hint="eastAsia" w:ascii="华文仿宋" w:hAnsi="华文仿宋" w:eastAsia="华文仿宋"/>
          <w:sz w:val="28"/>
          <w:szCs w:val="28"/>
        </w:rPr>
        <w:t>2018年3月石脑油进出口数据(数量单位：千克/升 金额单位: 美元)</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p>
    <w:tbl>
      <w:tblPr>
        <w:tblStyle w:val="25"/>
        <w:tblW w:w="9776" w:type="dxa"/>
        <w:tblInd w:w="0" w:type="dxa"/>
        <w:tblLayout w:type="fixed"/>
        <w:tblCellMar>
          <w:top w:w="15" w:type="dxa"/>
          <w:left w:w="15" w:type="dxa"/>
          <w:bottom w:w="15" w:type="dxa"/>
          <w:right w:w="15" w:type="dxa"/>
        </w:tblCellMar>
      </w:tblPr>
      <w:tblGrid>
        <w:gridCol w:w="1955"/>
        <w:gridCol w:w="1955"/>
        <w:gridCol w:w="1956"/>
        <w:gridCol w:w="1955"/>
        <w:gridCol w:w="1955"/>
      </w:tblGrid>
      <w:tr>
        <w:tblPrEx>
          <w:tblLayout w:type="fixed"/>
          <w:tblCellMar>
            <w:top w:w="15" w:type="dxa"/>
            <w:left w:w="15" w:type="dxa"/>
            <w:bottom w:w="15" w:type="dxa"/>
            <w:right w:w="15" w:type="dxa"/>
          </w:tblCellMar>
        </w:tblPrEx>
        <w:trPr>
          <w:trHeight w:val="285" w:hRule="atLeast"/>
        </w:trPr>
        <w:tc>
          <w:tcPr>
            <w:tcW w:w="1955" w:type="dxa"/>
            <w:tcBorders>
              <w:top w:val="single" w:color="000000" w:sz="4" w:space="0"/>
              <w:left w:val="single" w:color="000000" w:sz="4" w:space="0"/>
              <w:bottom w:val="single" w:color="000000" w:sz="4" w:space="0"/>
              <w:right w:val="single" w:color="000000" w:sz="4" w:space="0"/>
            </w:tcBorders>
            <w:shd w:val="clear" w:color="auto" w:fill="00B0F0"/>
            <w:vAlign w:val="center"/>
          </w:tcPr>
          <w:p>
            <w:pPr>
              <w:widowControl/>
              <w:jc w:val="center"/>
              <w:textAlignment w:val="center"/>
              <w:rPr>
                <w:rFonts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rPr>
              <w:t>产销国</w:t>
            </w:r>
          </w:p>
        </w:tc>
        <w:tc>
          <w:tcPr>
            <w:tcW w:w="1955" w:type="dxa"/>
            <w:tcBorders>
              <w:top w:val="single" w:color="000000" w:sz="4" w:space="0"/>
              <w:left w:val="single" w:color="000000" w:sz="4" w:space="0"/>
              <w:bottom w:val="single" w:color="000000" w:sz="4" w:space="0"/>
              <w:right w:val="single" w:color="000000" w:sz="4" w:space="0"/>
            </w:tcBorders>
            <w:shd w:val="clear" w:color="auto" w:fill="00B0F0"/>
            <w:vAlign w:val="center"/>
          </w:tcPr>
          <w:p>
            <w:pPr>
              <w:widowControl/>
              <w:jc w:val="center"/>
              <w:textAlignment w:val="center"/>
              <w:rPr>
                <w:rFonts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rPr>
              <w:t>进口数量</w:t>
            </w:r>
          </w:p>
        </w:tc>
        <w:tc>
          <w:tcPr>
            <w:tcW w:w="1956" w:type="dxa"/>
            <w:tcBorders>
              <w:top w:val="single" w:color="000000" w:sz="4" w:space="0"/>
              <w:left w:val="single" w:color="000000" w:sz="4" w:space="0"/>
              <w:bottom w:val="single" w:color="000000" w:sz="4" w:space="0"/>
              <w:right w:val="single" w:color="000000" w:sz="4" w:space="0"/>
            </w:tcBorders>
            <w:shd w:val="clear" w:color="auto" w:fill="00B0F0"/>
            <w:vAlign w:val="center"/>
          </w:tcPr>
          <w:p>
            <w:pPr>
              <w:widowControl/>
              <w:jc w:val="center"/>
              <w:textAlignment w:val="center"/>
              <w:rPr>
                <w:rFonts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rPr>
              <w:t>进口美元</w:t>
            </w:r>
          </w:p>
        </w:tc>
        <w:tc>
          <w:tcPr>
            <w:tcW w:w="1955" w:type="dxa"/>
            <w:tcBorders>
              <w:top w:val="single" w:color="000000" w:sz="4" w:space="0"/>
              <w:left w:val="single" w:color="000000" w:sz="4" w:space="0"/>
              <w:bottom w:val="single" w:color="000000" w:sz="4" w:space="0"/>
              <w:right w:val="single" w:color="000000" w:sz="4" w:space="0"/>
            </w:tcBorders>
            <w:shd w:val="clear" w:color="auto" w:fill="00B0F0"/>
            <w:vAlign w:val="center"/>
          </w:tcPr>
          <w:p>
            <w:pPr>
              <w:widowControl/>
              <w:jc w:val="center"/>
              <w:textAlignment w:val="center"/>
              <w:rPr>
                <w:rFonts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rPr>
              <w:t>出口数量</w:t>
            </w:r>
          </w:p>
        </w:tc>
        <w:tc>
          <w:tcPr>
            <w:tcW w:w="1955" w:type="dxa"/>
            <w:tcBorders>
              <w:top w:val="single" w:color="000000" w:sz="4" w:space="0"/>
              <w:left w:val="single" w:color="000000" w:sz="4" w:space="0"/>
              <w:bottom w:val="single" w:color="000000" w:sz="4" w:space="0"/>
              <w:right w:val="single" w:color="000000" w:sz="4" w:space="0"/>
            </w:tcBorders>
            <w:shd w:val="clear" w:color="auto" w:fill="00B0F0"/>
            <w:vAlign w:val="center"/>
          </w:tcPr>
          <w:p>
            <w:pPr>
              <w:widowControl/>
              <w:jc w:val="center"/>
              <w:textAlignment w:val="center"/>
              <w:rPr>
                <w:rFonts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rPr>
              <w:t>出口美元</w:t>
            </w:r>
          </w:p>
        </w:tc>
      </w:tr>
      <w:tr>
        <w:tblPrEx>
          <w:tblLayout w:type="fixed"/>
          <w:tblCellMar>
            <w:top w:w="15" w:type="dxa"/>
            <w:left w:w="15" w:type="dxa"/>
            <w:bottom w:w="15" w:type="dxa"/>
            <w:right w:w="15" w:type="dxa"/>
          </w:tblCellMar>
        </w:tblPrEx>
        <w:trPr>
          <w:trHeight w:val="285" w:hRule="atLeast"/>
        </w:trPr>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俄罗斯联邦</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60850458</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32928505</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印度</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29972525</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17664699</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埃及</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36355897</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21572481</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日本</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18</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86</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PrEx>
        <w:trPr>
          <w:trHeight w:val="285" w:hRule="atLeast"/>
        </w:trPr>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荷兰</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55866332</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32618531</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480" w:hRule="atLeast"/>
        </w:trPr>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阿拉伯联合酋长国</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55461759</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32868053</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韩国</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64861818</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37385693</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bl>
    <w:p>
      <w:pPr>
        <w:widowControl/>
        <w:jc w:val="center"/>
        <w:rPr>
          <w:rFonts w:ascii="华文仿宋" w:hAnsi="华文仿宋" w:eastAsia="华文仿宋"/>
          <w:sz w:val="28"/>
          <w:szCs w:val="28"/>
        </w:rPr>
      </w:pPr>
    </w:p>
    <w:sectPr>
      <w:headerReference r:id="rId3" w:type="default"/>
      <w:footerReference r:id="rId4" w:type="default"/>
      <w:pgSz w:w="11906" w:h="16838"/>
      <w:pgMar w:top="1440" w:right="1080" w:bottom="1440" w:left="108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Arial">
    <w:panose1 w:val="020B0604020202020204"/>
    <w:charset w:val="00"/>
    <w:family w:val="swiss"/>
    <w:pitch w:val="default"/>
    <w:sig w:usb0="00007A87" w:usb1="80000000" w:usb2="00000008"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Courier New">
    <w:panose1 w:val="02070309020205020404"/>
    <w:charset w:val="00"/>
    <w:family w:val="modern"/>
    <w:pitch w:val="default"/>
    <w:sig w:usb0="00007A87" w:usb1="80000000" w:usb2="00000008" w:usb3="00000000" w:csb0="400001FF" w:csb1="FFFF0000"/>
  </w:font>
  <w:font w:name="ˎ̥">
    <w:altName w:val="Times New Roman"/>
    <w:panose1 w:val="00000000000000000000"/>
    <w:charset w:val="00"/>
    <w:family w:val="roman"/>
    <w:pitch w:val="default"/>
    <w:sig w:usb0="00000000" w:usb1="00000000" w:usb2="00000000" w:usb3="00000000" w:csb0="00000000" w:csb1="00000000"/>
  </w:font>
  <w:font w:name="Verdana">
    <w:panose1 w:val="020B0604030504040204"/>
    <w:charset w:val="00"/>
    <w:family w:val="swiss"/>
    <w:pitch w:val="default"/>
    <w:sig w:usb0="00000287" w:usb1="00000000" w:usb2="00000000" w:usb3="00000000" w:csb0="2000019F" w:csb1="00000000"/>
  </w:font>
  <w:font w:name="Tahoma">
    <w:panose1 w:val="020B0604030504040204"/>
    <w:charset w:val="00"/>
    <w:family w:val="swiss"/>
    <w:pitch w:val="default"/>
    <w:sig w:usb0="61007A87" w:usb1="80000000" w:usb2="00000008" w:usb3="00000000" w:csb0="200101FF" w:csb1="20280000"/>
  </w:font>
  <w:font w:name="Microsoft YaHei">
    <w:altName w:val="Courier New"/>
    <w:panose1 w:val="00000000000000000000"/>
    <w:charset w:val="00"/>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42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42</w:t>
    </w:r>
    <w:r>
      <w:rPr>
        <w:b/>
        <w:bCs/>
        <w:sz w:val="24"/>
        <w:szCs w:val="24"/>
      </w:rPr>
      <w:fldChar w:fldCharType="end"/>
    </w:r>
  </w:p>
  <w:p>
    <w:pPr>
      <w:pStyle w:val="12"/>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pPr>
    <w:r>
      <w:drawing>
        <wp:anchor distT="0" distB="0" distL="114300" distR="114300" simplePos="0" relativeHeight="251658240" behindDoc="1" locked="0" layoutInCell="1" allowOverlap="1">
          <wp:simplePos x="0" y="0"/>
          <wp:positionH relativeFrom="column">
            <wp:posOffset>-683260</wp:posOffset>
          </wp:positionH>
          <wp:positionV relativeFrom="paragraph">
            <wp:posOffset>-527050</wp:posOffset>
          </wp:positionV>
          <wp:extent cx="7551420" cy="10696575"/>
          <wp:effectExtent l="19050" t="0" r="0" b="0"/>
          <wp:wrapNone/>
          <wp:docPr id="3"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内页.jpg"/>
                  <pic:cNvPicPr>
                    <a:picLocks noChangeAspect="1" noChangeArrowheads="1"/>
                  </pic:cNvPicPr>
                </pic:nvPicPr>
                <pic:blipFill>
                  <a:blip r:embed="rId1"/>
                  <a:srcRect/>
                  <a:stretch>
                    <a:fillRect/>
                  </a:stretch>
                </pic:blipFill>
                <pic:spPr>
                  <a:xfrm>
                    <a:off x="0" y="0"/>
                    <a:ext cx="7551420" cy="10696575"/>
                  </a:xfrm>
                  <a:prstGeom prst="rect">
                    <a:avLst/>
                  </a:prstGeom>
                  <a:noFill/>
                  <a:ln w="9525">
                    <a:noFill/>
                    <a:miter lim="800000"/>
                    <a:headEnd/>
                    <a:tailEnd/>
                  </a:ln>
                </pic:spPr>
              </pic:pic>
            </a:graphicData>
          </a:graphic>
        </wp:anchor>
      </w:drawing>
    </w:r>
  </w:p>
  <w:p>
    <w:pPr>
      <w:pStyle w:val="13"/>
      <w:pBdr>
        <w:bottom w:val="none" w:color="auto" w:sz="0" w:space="0"/>
      </w:pBdr>
    </w:pPr>
  </w:p>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66BECC"/>
    <w:multiLevelType w:val="singleLevel"/>
    <w:tmpl w:val="2E66BEC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3C8"/>
    <w:rsid w:val="00004CFF"/>
    <w:rsid w:val="000071C7"/>
    <w:rsid w:val="00007808"/>
    <w:rsid w:val="000121DE"/>
    <w:rsid w:val="00013FDF"/>
    <w:rsid w:val="00037E49"/>
    <w:rsid w:val="000425F6"/>
    <w:rsid w:val="000436BC"/>
    <w:rsid w:val="000516D9"/>
    <w:rsid w:val="00052A4E"/>
    <w:rsid w:val="0005567F"/>
    <w:rsid w:val="00057ECC"/>
    <w:rsid w:val="00060511"/>
    <w:rsid w:val="00061563"/>
    <w:rsid w:val="00062A8E"/>
    <w:rsid w:val="00063B35"/>
    <w:rsid w:val="00064D33"/>
    <w:rsid w:val="000654E9"/>
    <w:rsid w:val="000672ED"/>
    <w:rsid w:val="000824CA"/>
    <w:rsid w:val="000828AD"/>
    <w:rsid w:val="00085917"/>
    <w:rsid w:val="000862A0"/>
    <w:rsid w:val="00087B10"/>
    <w:rsid w:val="00096A95"/>
    <w:rsid w:val="00097DEF"/>
    <w:rsid w:val="000A0D0E"/>
    <w:rsid w:val="000B1002"/>
    <w:rsid w:val="000B1594"/>
    <w:rsid w:val="000B2483"/>
    <w:rsid w:val="000B4670"/>
    <w:rsid w:val="000C4C8D"/>
    <w:rsid w:val="000D02E6"/>
    <w:rsid w:val="000D3112"/>
    <w:rsid w:val="000D3893"/>
    <w:rsid w:val="000D6DB7"/>
    <w:rsid w:val="000D7C1F"/>
    <w:rsid w:val="000E12DD"/>
    <w:rsid w:val="000E3ED3"/>
    <w:rsid w:val="000E4486"/>
    <w:rsid w:val="000F4930"/>
    <w:rsid w:val="000F6AFC"/>
    <w:rsid w:val="00100B41"/>
    <w:rsid w:val="001028D9"/>
    <w:rsid w:val="00103D77"/>
    <w:rsid w:val="001045A7"/>
    <w:rsid w:val="00111DD8"/>
    <w:rsid w:val="00111F37"/>
    <w:rsid w:val="00113D3C"/>
    <w:rsid w:val="00114C42"/>
    <w:rsid w:val="00114D13"/>
    <w:rsid w:val="00123276"/>
    <w:rsid w:val="00130438"/>
    <w:rsid w:val="001316A0"/>
    <w:rsid w:val="001351B0"/>
    <w:rsid w:val="00137FFE"/>
    <w:rsid w:val="00147D86"/>
    <w:rsid w:val="00150B7B"/>
    <w:rsid w:val="001546FC"/>
    <w:rsid w:val="00167025"/>
    <w:rsid w:val="00174197"/>
    <w:rsid w:val="00183F2A"/>
    <w:rsid w:val="00191D80"/>
    <w:rsid w:val="00194FF2"/>
    <w:rsid w:val="00195689"/>
    <w:rsid w:val="001A3318"/>
    <w:rsid w:val="001A3BEB"/>
    <w:rsid w:val="001A58F5"/>
    <w:rsid w:val="001B0F30"/>
    <w:rsid w:val="001B2E5D"/>
    <w:rsid w:val="001B32BE"/>
    <w:rsid w:val="001B7F7D"/>
    <w:rsid w:val="001C077C"/>
    <w:rsid w:val="001C20CD"/>
    <w:rsid w:val="001C2EBD"/>
    <w:rsid w:val="001C37E2"/>
    <w:rsid w:val="001C5CC6"/>
    <w:rsid w:val="001D1279"/>
    <w:rsid w:val="001D2FA8"/>
    <w:rsid w:val="001D35A4"/>
    <w:rsid w:val="001D3943"/>
    <w:rsid w:val="001D408B"/>
    <w:rsid w:val="001D48F1"/>
    <w:rsid w:val="001E2FF2"/>
    <w:rsid w:val="001E7175"/>
    <w:rsid w:val="001F0235"/>
    <w:rsid w:val="001F24AD"/>
    <w:rsid w:val="001F325D"/>
    <w:rsid w:val="001F3557"/>
    <w:rsid w:val="00200758"/>
    <w:rsid w:val="00212A13"/>
    <w:rsid w:val="00214955"/>
    <w:rsid w:val="0021517F"/>
    <w:rsid w:val="00216D04"/>
    <w:rsid w:val="00225CE6"/>
    <w:rsid w:val="00227F5A"/>
    <w:rsid w:val="00231BFF"/>
    <w:rsid w:val="00234D42"/>
    <w:rsid w:val="002366DE"/>
    <w:rsid w:val="00237B6C"/>
    <w:rsid w:val="00240DF6"/>
    <w:rsid w:val="002447EA"/>
    <w:rsid w:val="00244F15"/>
    <w:rsid w:val="002477D4"/>
    <w:rsid w:val="002502CA"/>
    <w:rsid w:val="002517C0"/>
    <w:rsid w:val="00251F8B"/>
    <w:rsid w:val="00260BDE"/>
    <w:rsid w:val="002614B0"/>
    <w:rsid w:val="00261884"/>
    <w:rsid w:val="00262F32"/>
    <w:rsid w:val="00274D99"/>
    <w:rsid w:val="00277D2C"/>
    <w:rsid w:val="002828E1"/>
    <w:rsid w:val="00290A13"/>
    <w:rsid w:val="0029167F"/>
    <w:rsid w:val="0029698F"/>
    <w:rsid w:val="002A0B34"/>
    <w:rsid w:val="002A1698"/>
    <w:rsid w:val="002B018D"/>
    <w:rsid w:val="002B3AF4"/>
    <w:rsid w:val="002C3203"/>
    <w:rsid w:val="002D0CDE"/>
    <w:rsid w:val="002D1062"/>
    <w:rsid w:val="002D12FA"/>
    <w:rsid w:val="002D67FA"/>
    <w:rsid w:val="002E1DC1"/>
    <w:rsid w:val="002E38DB"/>
    <w:rsid w:val="002F33D8"/>
    <w:rsid w:val="002F4F0E"/>
    <w:rsid w:val="002F5234"/>
    <w:rsid w:val="002F54D8"/>
    <w:rsid w:val="00307354"/>
    <w:rsid w:val="0031365E"/>
    <w:rsid w:val="0032110B"/>
    <w:rsid w:val="003240B9"/>
    <w:rsid w:val="00324F27"/>
    <w:rsid w:val="00327FC0"/>
    <w:rsid w:val="00344452"/>
    <w:rsid w:val="003530D9"/>
    <w:rsid w:val="00355C68"/>
    <w:rsid w:val="003572B9"/>
    <w:rsid w:val="0035738C"/>
    <w:rsid w:val="0036061A"/>
    <w:rsid w:val="00361079"/>
    <w:rsid w:val="00365DE0"/>
    <w:rsid w:val="00370336"/>
    <w:rsid w:val="00370DF6"/>
    <w:rsid w:val="0037670E"/>
    <w:rsid w:val="00377F89"/>
    <w:rsid w:val="00380D44"/>
    <w:rsid w:val="00381DF6"/>
    <w:rsid w:val="00384C31"/>
    <w:rsid w:val="00387771"/>
    <w:rsid w:val="00391FCD"/>
    <w:rsid w:val="00394660"/>
    <w:rsid w:val="00394B51"/>
    <w:rsid w:val="00397D27"/>
    <w:rsid w:val="003A05B5"/>
    <w:rsid w:val="003A177D"/>
    <w:rsid w:val="003A4492"/>
    <w:rsid w:val="003B2552"/>
    <w:rsid w:val="003B4A54"/>
    <w:rsid w:val="003C090A"/>
    <w:rsid w:val="003C393A"/>
    <w:rsid w:val="003D18AF"/>
    <w:rsid w:val="003D6166"/>
    <w:rsid w:val="003D632C"/>
    <w:rsid w:val="003E2A66"/>
    <w:rsid w:val="003E6C5C"/>
    <w:rsid w:val="003F0853"/>
    <w:rsid w:val="003F15E2"/>
    <w:rsid w:val="003F26E1"/>
    <w:rsid w:val="003F30FD"/>
    <w:rsid w:val="003F5F7C"/>
    <w:rsid w:val="003F6DCC"/>
    <w:rsid w:val="003F76C3"/>
    <w:rsid w:val="00407D07"/>
    <w:rsid w:val="0041068E"/>
    <w:rsid w:val="0041230B"/>
    <w:rsid w:val="00412C3D"/>
    <w:rsid w:val="00417CA3"/>
    <w:rsid w:val="00420769"/>
    <w:rsid w:val="00421410"/>
    <w:rsid w:val="004220B2"/>
    <w:rsid w:val="00424E11"/>
    <w:rsid w:val="004326DA"/>
    <w:rsid w:val="00432A38"/>
    <w:rsid w:val="00437B9F"/>
    <w:rsid w:val="00445837"/>
    <w:rsid w:val="00447890"/>
    <w:rsid w:val="00452199"/>
    <w:rsid w:val="00452E7F"/>
    <w:rsid w:val="004535CF"/>
    <w:rsid w:val="00455FD1"/>
    <w:rsid w:val="00465A63"/>
    <w:rsid w:val="0047082D"/>
    <w:rsid w:val="00474BA0"/>
    <w:rsid w:val="00475BC4"/>
    <w:rsid w:val="00476DE0"/>
    <w:rsid w:val="00476F38"/>
    <w:rsid w:val="004774BB"/>
    <w:rsid w:val="00485005"/>
    <w:rsid w:val="0049171C"/>
    <w:rsid w:val="00491A4E"/>
    <w:rsid w:val="00494524"/>
    <w:rsid w:val="004A2527"/>
    <w:rsid w:val="004A6E28"/>
    <w:rsid w:val="004A7473"/>
    <w:rsid w:val="004A7B5F"/>
    <w:rsid w:val="004B078A"/>
    <w:rsid w:val="004B2762"/>
    <w:rsid w:val="004B4629"/>
    <w:rsid w:val="004B5ABD"/>
    <w:rsid w:val="004B72B2"/>
    <w:rsid w:val="004C0320"/>
    <w:rsid w:val="004C1F94"/>
    <w:rsid w:val="004C2578"/>
    <w:rsid w:val="004C515D"/>
    <w:rsid w:val="004D1EB5"/>
    <w:rsid w:val="004D3C9D"/>
    <w:rsid w:val="004D6F1B"/>
    <w:rsid w:val="004E0D9B"/>
    <w:rsid w:val="004E2F19"/>
    <w:rsid w:val="004F3817"/>
    <w:rsid w:val="004F491D"/>
    <w:rsid w:val="004F57CD"/>
    <w:rsid w:val="004F7B37"/>
    <w:rsid w:val="0050120B"/>
    <w:rsid w:val="00501686"/>
    <w:rsid w:val="00501DD8"/>
    <w:rsid w:val="00504E0E"/>
    <w:rsid w:val="00510901"/>
    <w:rsid w:val="0051359C"/>
    <w:rsid w:val="00515CF7"/>
    <w:rsid w:val="00517918"/>
    <w:rsid w:val="0052375A"/>
    <w:rsid w:val="00524DE5"/>
    <w:rsid w:val="00527E80"/>
    <w:rsid w:val="00530810"/>
    <w:rsid w:val="0053224A"/>
    <w:rsid w:val="00533757"/>
    <w:rsid w:val="005351E4"/>
    <w:rsid w:val="005429EE"/>
    <w:rsid w:val="00542C07"/>
    <w:rsid w:val="00547632"/>
    <w:rsid w:val="00547B9C"/>
    <w:rsid w:val="005579EC"/>
    <w:rsid w:val="00565438"/>
    <w:rsid w:val="005666EC"/>
    <w:rsid w:val="005670E7"/>
    <w:rsid w:val="005673DC"/>
    <w:rsid w:val="00581114"/>
    <w:rsid w:val="00581F9C"/>
    <w:rsid w:val="00585C56"/>
    <w:rsid w:val="00587D98"/>
    <w:rsid w:val="00595E1A"/>
    <w:rsid w:val="0059652E"/>
    <w:rsid w:val="005965F5"/>
    <w:rsid w:val="00597232"/>
    <w:rsid w:val="005A4B85"/>
    <w:rsid w:val="005B12A5"/>
    <w:rsid w:val="005B36D7"/>
    <w:rsid w:val="005B4843"/>
    <w:rsid w:val="005B5D5F"/>
    <w:rsid w:val="005B67FC"/>
    <w:rsid w:val="005C1130"/>
    <w:rsid w:val="005C1227"/>
    <w:rsid w:val="005C2613"/>
    <w:rsid w:val="005C5518"/>
    <w:rsid w:val="005C6091"/>
    <w:rsid w:val="005D7C50"/>
    <w:rsid w:val="005E01E3"/>
    <w:rsid w:val="005E1F2A"/>
    <w:rsid w:val="005E2512"/>
    <w:rsid w:val="005E5619"/>
    <w:rsid w:val="00612F43"/>
    <w:rsid w:val="006145D2"/>
    <w:rsid w:val="00616239"/>
    <w:rsid w:val="00623E59"/>
    <w:rsid w:val="00627BE6"/>
    <w:rsid w:val="00630ED3"/>
    <w:rsid w:val="0063461D"/>
    <w:rsid w:val="00640ACF"/>
    <w:rsid w:val="00650197"/>
    <w:rsid w:val="00650D2E"/>
    <w:rsid w:val="00660BE8"/>
    <w:rsid w:val="00660FA3"/>
    <w:rsid w:val="00661E23"/>
    <w:rsid w:val="00672B6D"/>
    <w:rsid w:val="00673BF4"/>
    <w:rsid w:val="00674F58"/>
    <w:rsid w:val="00677A2A"/>
    <w:rsid w:val="006813E0"/>
    <w:rsid w:val="00685F6D"/>
    <w:rsid w:val="00690DD2"/>
    <w:rsid w:val="00693C56"/>
    <w:rsid w:val="00695E69"/>
    <w:rsid w:val="006A3863"/>
    <w:rsid w:val="006A3B86"/>
    <w:rsid w:val="006B315F"/>
    <w:rsid w:val="006B389F"/>
    <w:rsid w:val="006B4454"/>
    <w:rsid w:val="006B4F5F"/>
    <w:rsid w:val="006C0BE2"/>
    <w:rsid w:val="006C745D"/>
    <w:rsid w:val="006C7D15"/>
    <w:rsid w:val="006D0372"/>
    <w:rsid w:val="006D0B7F"/>
    <w:rsid w:val="006D0C94"/>
    <w:rsid w:val="006D23A3"/>
    <w:rsid w:val="006D6ABD"/>
    <w:rsid w:val="006E195D"/>
    <w:rsid w:val="006E58D9"/>
    <w:rsid w:val="006E7999"/>
    <w:rsid w:val="006F2697"/>
    <w:rsid w:val="006F7170"/>
    <w:rsid w:val="00720A30"/>
    <w:rsid w:val="00721AE4"/>
    <w:rsid w:val="00723454"/>
    <w:rsid w:val="007271CA"/>
    <w:rsid w:val="00730BB5"/>
    <w:rsid w:val="007314A0"/>
    <w:rsid w:val="00731F5F"/>
    <w:rsid w:val="007326DF"/>
    <w:rsid w:val="00742A37"/>
    <w:rsid w:val="00754B00"/>
    <w:rsid w:val="00763F6F"/>
    <w:rsid w:val="00765F8B"/>
    <w:rsid w:val="00767C71"/>
    <w:rsid w:val="00774217"/>
    <w:rsid w:val="007752FF"/>
    <w:rsid w:val="00776D2B"/>
    <w:rsid w:val="007812FC"/>
    <w:rsid w:val="007815C0"/>
    <w:rsid w:val="00782BC6"/>
    <w:rsid w:val="00783A4E"/>
    <w:rsid w:val="00785313"/>
    <w:rsid w:val="00785EE7"/>
    <w:rsid w:val="007873C3"/>
    <w:rsid w:val="00793DD7"/>
    <w:rsid w:val="00797A26"/>
    <w:rsid w:val="007A3B57"/>
    <w:rsid w:val="007A73BE"/>
    <w:rsid w:val="007A78BE"/>
    <w:rsid w:val="007B38A5"/>
    <w:rsid w:val="007B3E0D"/>
    <w:rsid w:val="007B4C66"/>
    <w:rsid w:val="007C001C"/>
    <w:rsid w:val="007C0E95"/>
    <w:rsid w:val="007C32F6"/>
    <w:rsid w:val="007C748B"/>
    <w:rsid w:val="007D28DE"/>
    <w:rsid w:val="007E012D"/>
    <w:rsid w:val="007E52C7"/>
    <w:rsid w:val="007E6808"/>
    <w:rsid w:val="007F0394"/>
    <w:rsid w:val="007F1029"/>
    <w:rsid w:val="007F4B19"/>
    <w:rsid w:val="00806040"/>
    <w:rsid w:val="008156F9"/>
    <w:rsid w:val="008161B2"/>
    <w:rsid w:val="00832565"/>
    <w:rsid w:val="008336D0"/>
    <w:rsid w:val="00835D26"/>
    <w:rsid w:val="00836111"/>
    <w:rsid w:val="00837F73"/>
    <w:rsid w:val="00837FE5"/>
    <w:rsid w:val="008400E1"/>
    <w:rsid w:val="00844D40"/>
    <w:rsid w:val="0085080D"/>
    <w:rsid w:val="00851423"/>
    <w:rsid w:val="00851E9E"/>
    <w:rsid w:val="008526E8"/>
    <w:rsid w:val="00853E97"/>
    <w:rsid w:val="00863FA6"/>
    <w:rsid w:val="00867B6F"/>
    <w:rsid w:val="00871AD9"/>
    <w:rsid w:val="00881178"/>
    <w:rsid w:val="00881E5D"/>
    <w:rsid w:val="00884F2A"/>
    <w:rsid w:val="0088710F"/>
    <w:rsid w:val="00887728"/>
    <w:rsid w:val="00887BB7"/>
    <w:rsid w:val="00890FEA"/>
    <w:rsid w:val="00894685"/>
    <w:rsid w:val="00897839"/>
    <w:rsid w:val="008A0EA8"/>
    <w:rsid w:val="008A71DE"/>
    <w:rsid w:val="008D3798"/>
    <w:rsid w:val="008D4C33"/>
    <w:rsid w:val="008D6398"/>
    <w:rsid w:val="008E2155"/>
    <w:rsid w:val="008E2C6F"/>
    <w:rsid w:val="008E6CAE"/>
    <w:rsid w:val="008F047D"/>
    <w:rsid w:val="008F309D"/>
    <w:rsid w:val="008F4D12"/>
    <w:rsid w:val="009136FA"/>
    <w:rsid w:val="009166B6"/>
    <w:rsid w:val="00916884"/>
    <w:rsid w:val="00917A6A"/>
    <w:rsid w:val="00920F2D"/>
    <w:rsid w:val="00921A1B"/>
    <w:rsid w:val="00922FF4"/>
    <w:rsid w:val="009347F0"/>
    <w:rsid w:val="00935F33"/>
    <w:rsid w:val="0093638A"/>
    <w:rsid w:val="009378FF"/>
    <w:rsid w:val="00940506"/>
    <w:rsid w:val="00940754"/>
    <w:rsid w:val="00944A63"/>
    <w:rsid w:val="00945B4E"/>
    <w:rsid w:val="00947B06"/>
    <w:rsid w:val="00947B15"/>
    <w:rsid w:val="00952E08"/>
    <w:rsid w:val="00954B41"/>
    <w:rsid w:val="00956005"/>
    <w:rsid w:val="00956999"/>
    <w:rsid w:val="00964933"/>
    <w:rsid w:val="009717D1"/>
    <w:rsid w:val="00974FDE"/>
    <w:rsid w:val="00975BF1"/>
    <w:rsid w:val="00980E9A"/>
    <w:rsid w:val="00987DE6"/>
    <w:rsid w:val="00993180"/>
    <w:rsid w:val="009A3031"/>
    <w:rsid w:val="009A6AB7"/>
    <w:rsid w:val="009B11C6"/>
    <w:rsid w:val="009C5E0B"/>
    <w:rsid w:val="009D30D0"/>
    <w:rsid w:val="009D3DF0"/>
    <w:rsid w:val="009D4EB3"/>
    <w:rsid w:val="009F05BF"/>
    <w:rsid w:val="009F1D70"/>
    <w:rsid w:val="009F5944"/>
    <w:rsid w:val="00A0021E"/>
    <w:rsid w:val="00A0658F"/>
    <w:rsid w:val="00A13F55"/>
    <w:rsid w:val="00A140B5"/>
    <w:rsid w:val="00A154A5"/>
    <w:rsid w:val="00A2031A"/>
    <w:rsid w:val="00A20C84"/>
    <w:rsid w:val="00A26CD6"/>
    <w:rsid w:val="00A31F3B"/>
    <w:rsid w:val="00A33138"/>
    <w:rsid w:val="00A36CBA"/>
    <w:rsid w:val="00A42D38"/>
    <w:rsid w:val="00A4389F"/>
    <w:rsid w:val="00A4409F"/>
    <w:rsid w:val="00A44808"/>
    <w:rsid w:val="00A504C2"/>
    <w:rsid w:val="00A5136B"/>
    <w:rsid w:val="00A51A65"/>
    <w:rsid w:val="00A53FC4"/>
    <w:rsid w:val="00A6075D"/>
    <w:rsid w:val="00A63181"/>
    <w:rsid w:val="00A74C7D"/>
    <w:rsid w:val="00A773DA"/>
    <w:rsid w:val="00A77796"/>
    <w:rsid w:val="00A77E3A"/>
    <w:rsid w:val="00A81F35"/>
    <w:rsid w:val="00A8382F"/>
    <w:rsid w:val="00A8579A"/>
    <w:rsid w:val="00A93708"/>
    <w:rsid w:val="00AA2A31"/>
    <w:rsid w:val="00AA4211"/>
    <w:rsid w:val="00AA5F39"/>
    <w:rsid w:val="00AB0F41"/>
    <w:rsid w:val="00AB4BB0"/>
    <w:rsid w:val="00AB5344"/>
    <w:rsid w:val="00AC0BBE"/>
    <w:rsid w:val="00AC2EAE"/>
    <w:rsid w:val="00AD1F63"/>
    <w:rsid w:val="00AE6B0A"/>
    <w:rsid w:val="00AF044A"/>
    <w:rsid w:val="00AF2497"/>
    <w:rsid w:val="00AF6EDC"/>
    <w:rsid w:val="00B002B8"/>
    <w:rsid w:val="00B049AB"/>
    <w:rsid w:val="00B079E9"/>
    <w:rsid w:val="00B16FDE"/>
    <w:rsid w:val="00B1736E"/>
    <w:rsid w:val="00B2427E"/>
    <w:rsid w:val="00B26353"/>
    <w:rsid w:val="00B32F59"/>
    <w:rsid w:val="00B330CE"/>
    <w:rsid w:val="00B34DB9"/>
    <w:rsid w:val="00B3655C"/>
    <w:rsid w:val="00B36918"/>
    <w:rsid w:val="00B37BD5"/>
    <w:rsid w:val="00B4089B"/>
    <w:rsid w:val="00B41501"/>
    <w:rsid w:val="00B4252A"/>
    <w:rsid w:val="00B43FD3"/>
    <w:rsid w:val="00B46280"/>
    <w:rsid w:val="00B54753"/>
    <w:rsid w:val="00B56DAC"/>
    <w:rsid w:val="00B65C66"/>
    <w:rsid w:val="00B66525"/>
    <w:rsid w:val="00B7201D"/>
    <w:rsid w:val="00B72D56"/>
    <w:rsid w:val="00B73385"/>
    <w:rsid w:val="00B7660A"/>
    <w:rsid w:val="00B80D78"/>
    <w:rsid w:val="00B80F1F"/>
    <w:rsid w:val="00B81D14"/>
    <w:rsid w:val="00B85715"/>
    <w:rsid w:val="00B86CFA"/>
    <w:rsid w:val="00B87EBA"/>
    <w:rsid w:val="00B92B61"/>
    <w:rsid w:val="00B969D4"/>
    <w:rsid w:val="00BA230A"/>
    <w:rsid w:val="00BA7BA1"/>
    <w:rsid w:val="00BB2229"/>
    <w:rsid w:val="00BC087F"/>
    <w:rsid w:val="00BC23E1"/>
    <w:rsid w:val="00BC2882"/>
    <w:rsid w:val="00BC31D3"/>
    <w:rsid w:val="00BC3AF2"/>
    <w:rsid w:val="00BC4513"/>
    <w:rsid w:val="00BC476E"/>
    <w:rsid w:val="00BC6912"/>
    <w:rsid w:val="00BD1EE5"/>
    <w:rsid w:val="00BD3E25"/>
    <w:rsid w:val="00BE0143"/>
    <w:rsid w:val="00BE088D"/>
    <w:rsid w:val="00BE60C2"/>
    <w:rsid w:val="00BF4005"/>
    <w:rsid w:val="00BF56EB"/>
    <w:rsid w:val="00BF5FDD"/>
    <w:rsid w:val="00C010CC"/>
    <w:rsid w:val="00C04234"/>
    <w:rsid w:val="00C143F0"/>
    <w:rsid w:val="00C15280"/>
    <w:rsid w:val="00C16649"/>
    <w:rsid w:val="00C21042"/>
    <w:rsid w:val="00C22F47"/>
    <w:rsid w:val="00C25298"/>
    <w:rsid w:val="00C263DA"/>
    <w:rsid w:val="00C30738"/>
    <w:rsid w:val="00C5471C"/>
    <w:rsid w:val="00C558A1"/>
    <w:rsid w:val="00C56029"/>
    <w:rsid w:val="00C5695E"/>
    <w:rsid w:val="00C63E4A"/>
    <w:rsid w:val="00C7198C"/>
    <w:rsid w:val="00C7213E"/>
    <w:rsid w:val="00C76F2B"/>
    <w:rsid w:val="00C771C0"/>
    <w:rsid w:val="00C820FE"/>
    <w:rsid w:val="00C8580D"/>
    <w:rsid w:val="00C876BD"/>
    <w:rsid w:val="00C91326"/>
    <w:rsid w:val="00C91B70"/>
    <w:rsid w:val="00C95585"/>
    <w:rsid w:val="00CA0E82"/>
    <w:rsid w:val="00CA705C"/>
    <w:rsid w:val="00CB17C8"/>
    <w:rsid w:val="00CB2F62"/>
    <w:rsid w:val="00CB3130"/>
    <w:rsid w:val="00CB4928"/>
    <w:rsid w:val="00CD06D5"/>
    <w:rsid w:val="00CD5F66"/>
    <w:rsid w:val="00CE2915"/>
    <w:rsid w:val="00CE48BB"/>
    <w:rsid w:val="00CF1CB7"/>
    <w:rsid w:val="00CF7DD5"/>
    <w:rsid w:val="00D013C8"/>
    <w:rsid w:val="00D03E8B"/>
    <w:rsid w:val="00D06BE0"/>
    <w:rsid w:val="00D13DC7"/>
    <w:rsid w:val="00D16B1B"/>
    <w:rsid w:val="00D30499"/>
    <w:rsid w:val="00D340ED"/>
    <w:rsid w:val="00D414AB"/>
    <w:rsid w:val="00D56268"/>
    <w:rsid w:val="00D57F76"/>
    <w:rsid w:val="00D766DC"/>
    <w:rsid w:val="00D84ADA"/>
    <w:rsid w:val="00D853F5"/>
    <w:rsid w:val="00D859DE"/>
    <w:rsid w:val="00D87D5F"/>
    <w:rsid w:val="00D919D9"/>
    <w:rsid w:val="00D9238E"/>
    <w:rsid w:val="00D9776A"/>
    <w:rsid w:val="00DA4501"/>
    <w:rsid w:val="00DA4F2B"/>
    <w:rsid w:val="00DA5FEE"/>
    <w:rsid w:val="00DA6C7F"/>
    <w:rsid w:val="00DB1006"/>
    <w:rsid w:val="00DB57C9"/>
    <w:rsid w:val="00DB5F48"/>
    <w:rsid w:val="00DB79D6"/>
    <w:rsid w:val="00DC59D6"/>
    <w:rsid w:val="00DC60AC"/>
    <w:rsid w:val="00DD364C"/>
    <w:rsid w:val="00DD4EB3"/>
    <w:rsid w:val="00DD7167"/>
    <w:rsid w:val="00DD7E7D"/>
    <w:rsid w:val="00DE139B"/>
    <w:rsid w:val="00DE34F1"/>
    <w:rsid w:val="00DE40FB"/>
    <w:rsid w:val="00DF65D2"/>
    <w:rsid w:val="00E0381A"/>
    <w:rsid w:val="00E2087D"/>
    <w:rsid w:val="00E222B8"/>
    <w:rsid w:val="00E25E6A"/>
    <w:rsid w:val="00E30A09"/>
    <w:rsid w:val="00E33D32"/>
    <w:rsid w:val="00E36209"/>
    <w:rsid w:val="00E4010A"/>
    <w:rsid w:val="00E508F5"/>
    <w:rsid w:val="00E54015"/>
    <w:rsid w:val="00E57AE9"/>
    <w:rsid w:val="00E6086B"/>
    <w:rsid w:val="00E6237C"/>
    <w:rsid w:val="00E70F83"/>
    <w:rsid w:val="00E71E4A"/>
    <w:rsid w:val="00E73393"/>
    <w:rsid w:val="00E74D23"/>
    <w:rsid w:val="00E74DFA"/>
    <w:rsid w:val="00E75CFD"/>
    <w:rsid w:val="00E8370B"/>
    <w:rsid w:val="00E83EC9"/>
    <w:rsid w:val="00E87184"/>
    <w:rsid w:val="00E87533"/>
    <w:rsid w:val="00E944D7"/>
    <w:rsid w:val="00E94998"/>
    <w:rsid w:val="00EA5E30"/>
    <w:rsid w:val="00EC02F1"/>
    <w:rsid w:val="00EE47B0"/>
    <w:rsid w:val="00EE7555"/>
    <w:rsid w:val="00EE78E5"/>
    <w:rsid w:val="00EF05B9"/>
    <w:rsid w:val="00EF59C3"/>
    <w:rsid w:val="00EF749C"/>
    <w:rsid w:val="00F0222D"/>
    <w:rsid w:val="00F036AB"/>
    <w:rsid w:val="00F051D9"/>
    <w:rsid w:val="00F07784"/>
    <w:rsid w:val="00F137E6"/>
    <w:rsid w:val="00F14617"/>
    <w:rsid w:val="00F14661"/>
    <w:rsid w:val="00F22426"/>
    <w:rsid w:val="00F2698F"/>
    <w:rsid w:val="00F4011D"/>
    <w:rsid w:val="00F4237A"/>
    <w:rsid w:val="00F42600"/>
    <w:rsid w:val="00F43FF4"/>
    <w:rsid w:val="00F53EB5"/>
    <w:rsid w:val="00F54A24"/>
    <w:rsid w:val="00F54FEA"/>
    <w:rsid w:val="00F553FB"/>
    <w:rsid w:val="00F611CA"/>
    <w:rsid w:val="00F61215"/>
    <w:rsid w:val="00F61D33"/>
    <w:rsid w:val="00F6247A"/>
    <w:rsid w:val="00F656E7"/>
    <w:rsid w:val="00F6621F"/>
    <w:rsid w:val="00F66767"/>
    <w:rsid w:val="00F67AE8"/>
    <w:rsid w:val="00F72F22"/>
    <w:rsid w:val="00F733F0"/>
    <w:rsid w:val="00F80C18"/>
    <w:rsid w:val="00F8269A"/>
    <w:rsid w:val="00F87D35"/>
    <w:rsid w:val="00F9529D"/>
    <w:rsid w:val="00FA0050"/>
    <w:rsid w:val="00FA0D01"/>
    <w:rsid w:val="00FC29B1"/>
    <w:rsid w:val="00FC7592"/>
    <w:rsid w:val="00FC770F"/>
    <w:rsid w:val="00FD2679"/>
    <w:rsid w:val="00FD40EB"/>
    <w:rsid w:val="00FD46B2"/>
    <w:rsid w:val="00FD63AC"/>
    <w:rsid w:val="00FE1CDB"/>
    <w:rsid w:val="00FE2871"/>
    <w:rsid w:val="00FE2B19"/>
    <w:rsid w:val="00FE3BE9"/>
    <w:rsid w:val="00FE6042"/>
    <w:rsid w:val="00FE6C55"/>
    <w:rsid w:val="00FF269E"/>
    <w:rsid w:val="00FF3251"/>
    <w:rsid w:val="00FF3578"/>
    <w:rsid w:val="034215CC"/>
    <w:rsid w:val="034D1875"/>
    <w:rsid w:val="03A810DA"/>
    <w:rsid w:val="04793982"/>
    <w:rsid w:val="0914216F"/>
    <w:rsid w:val="099F699F"/>
    <w:rsid w:val="0BB90B94"/>
    <w:rsid w:val="0BF558B0"/>
    <w:rsid w:val="0C6F4F00"/>
    <w:rsid w:val="0CBA42B6"/>
    <w:rsid w:val="0CD07931"/>
    <w:rsid w:val="0E220EFD"/>
    <w:rsid w:val="106000A3"/>
    <w:rsid w:val="106D2E5F"/>
    <w:rsid w:val="10C92BDE"/>
    <w:rsid w:val="11E06D1D"/>
    <w:rsid w:val="14BD6DE9"/>
    <w:rsid w:val="151B0610"/>
    <w:rsid w:val="153967D9"/>
    <w:rsid w:val="15A51265"/>
    <w:rsid w:val="1602563E"/>
    <w:rsid w:val="17DF730A"/>
    <w:rsid w:val="1871150E"/>
    <w:rsid w:val="193B0DD2"/>
    <w:rsid w:val="1950525E"/>
    <w:rsid w:val="19995649"/>
    <w:rsid w:val="1A4B0BD2"/>
    <w:rsid w:val="1BB02F43"/>
    <w:rsid w:val="1CD92D71"/>
    <w:rsid w:val="1DA91524"/>
    <w:rsid w:val="1DBC2256"/>
    <w:rsid w:val="1F57560A"/>
    <w:rsid w:val="20DD1860"/>
    <w:rsid w:val="21416467"/>
    <w:rsid w:val="21467DDF"/>
    <w:rsid w:val="2258468B"/>
    <w:rsid w:val="24977CE4"/>
    <w:rsid w:val="250C493B"/>
    <w:rsid w:val="272712C8"/>
    <w:rsid w:val="29CF7033"/>
    <w:rsid w:val="2C672FEB"/>
    <w:rsid w:val="2D12102F"/>
    <w:rsid w:val="2F6F6534"/>
    <w:rsid w:val="2FB62CD5"/>
    <w:rsid w:val="3166404B"/>
    <w:rsid w:val="316E4BCF"/>
    <w:rsid w:val="32FB3069"/>
    <w:rsid w:val="359C2633"/>
    <w:rsid w:val="360A4426"/>
    <w:rsid w:val="37623BD0"/>
    <w:rsid w:val="378A2746"/>
    <w:rsid w:val="390E2AE7"/>
    <w:rsid w:val="3A2A6D06"/>
    <w:rsid w:val="3AAD4D2B"/>
    <w:rsid w:val="3BA17D0E"/>
    <w:rsid w:val="3C7F4653"/>
    <w:rsid w:val="3D5C793D"/>
    <w:rsid w:val="3DFD6225"/>
    <w:rsid w:val="3E0B15BA"/>
    <w:rsid w:val="3EC639AA"/>
    <w:rsid w:val="3FE24704"/>
    <w:rsid w:val="427631AB"/>
    <w:rsid w:val="43A8211E"/>
    <w:rsid w:val="4464587F"/>
    <w:rsid w:val="47C07043"/>
    <w:rsid w:val="4B3A5EC6"/>
    <w:rsid w:val="4D722D5E"/>
    <w:rsid w:val="4DEE463E"/>
    <w:rsid w:val="50A4483B"/>
    <w:rsid w:val="50D54E3C"/>
    <w:rsid w:val="51AF26D5"/>
    <w:rsid w:val="532F052B"/>
    <w:rsid w:val="53CB1533"/>
    <w:rsid w:val="54A90501"/>
    <w:rsid w:val="552402CA"/>
    <w:rsid w:val="55434855"/>
    <w:rsid w:val="56490C7C"/>
    <w:rsid w:val="58343EAC"/>
    <w:rsid w:val="597E6C17"/>
    <w:rsid w:val="5B920EBC"/>
    <w:rsid w:val="5BFA6CAE"/>
    <w:rsid w:val="5D0D24D3"/>
    <w:rsid w:val="5D654113"/>
    <w:rsid w:val="5DB45A4D"/>
    <w:rsid w:val="5E2A7A6D"/>
    <w:rsid w:val="5E3D22F6"/>
    <w:rsid w:val="5E9E5CF6"/>
    <w:rsid w:val="5F5A3274"/>
    <w:rsid w:val="5F5C54EB"/>
    <w:rsid w:val="5FB62CE4"/>
    <w:rsid w:val="5FDC66AB"/>
    <w:rsid w:val="60886E86"/>
    <w:rsid w:val="61426FC7"/>
    <w:rsid w:val="659D1EC8"/>
    <w:rsid w:val="65C42961"/>
    <w:rsid w:val="66AD6F06"/>
    <w:rsid w:val="67F355EF"/>
    <w:rsid w:val="68727AEB"/>
    <w:rsid w:val="68CB2404"/>
    <w:rsid w:val="6B353E8E"/>
    <w:rsid w:val="6B7A4196"/>
    <w:rsid w:val="6BC94628"/>
    <w:rsid w:val="6DD964A3"/>
    <w:rsid w:val="6F514B5B"/>
    <w:rsid w:val="6FE46FB1"/>
    <w:rsid w:val="712C720C"/>
    <w:rsid w:val="74605603"/>
    <w:rsid w:val="74EA6BF5"/>
    <w:rsid w:val="75903C84"/>
    <w:rsid w:val="766E0138"/>
    <w:rsid w:val="76DA4E14"/>
    <w:rsid w:val="78C05101"/>
    <w:rsid w:val="7A0850E0"/>
    <w:rsid w:val="7C4A2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34"/>
    <w:qFormat/>
    <w:uiPriority w:val="9"/>
    <w:pPr>
      <w:keepNext/>
      <w:keepLines/>
      <w:spacing w:before="340" w:after="330" w:line="578" w:lineRule="auto"/>
      <w:outlineLvl w:val="0"/>
    </w:pPr>
    <w:rPr>
      <w:rFonts w:eastAsia="黑体"/>
      <w:b/>
      <w:bCs/>
      <w:kern w:val="44"/>
      <w:sz w:val="32"/>
      <w:szCs w:val="44"/>
    </w:rPr>
  </w:style>
  <w:style w:type="paragraph" w:styleId="3">
    <w:name w:val="heading 2"/>
    <w:basedOn w:val="1"/>
    <w:next w:val="1"/>
    <w:link w:val="31"/>
    <w:qFormat/>
    <w:uiPriority w:val="9"/>
    <w:pPr>
      <w:keepNext/>
      <w:keepLines/>
      <w:spacing w:before="260" w:after="260" w:line="416" w:lineRule="auto"/>
      <w:outlineLvl w:val="1"/>
    </w:pPr>
    <w:rPr>
      <w:rFonts w:ascii="Cambria" w:hAnsi="Cambria"/>
      <w:b/>
      <w:bCs/>
      <w:sz w:val="28"/>
      <w:szCs w:val="32"/>
    </w:rPr>
  </w:style>
  <w:style w:type="paragraph" w:styleId="4">
    <w:name w:val="heading 3"/>
    <w:basedOn w:val="1"/>
    <w:next w:val="1"/>
    <w:qFormat/>
    <w:uiPriority w:val="0"/>
    <w:pPr>
      <w:keepNext/>
      <w:keepLines/>
      <w:spacing w:before="260" w:after="260" w:line="416" w:lineRule="auto"/>
      <w:outlineLvl w:val="2"/>
    </w:pPr>
    <w:rPr>
      <w:bCs/>
      <w:sz w:val="24"/>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0">
    <w:name w:val="Default Paragraph Font"/>
    <w:semiHidden/>
    <w:unhideWhenUsed/>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6">
    <w:name w:val="Document Map"/>
    <w:basedOn w:val="1"/>
    <w:link w:val="179"/>
    <w:semiHidden/>
    <w:unhideWhenUsed/>
    <w:qFormat/>
    <w:uiPriority w:val="99"/>
    <w:rPr>
      <w:rFonts w:ascii="宋体"/>
      <w:sz w:val="18"/>
      <w:szCs w:val="18"/>
    </w:rPr>
  </w:style>
  <w:style w:type="paragraph" w:styleId="7">
    <w:name w:val="Body Text Indent"/>
    <w:basedOn w:val="1"/>
    <w:qFormat/>
    <w:uiPriority w:val="0"/>
    <w:pPr>
      <w:autoSpaceDE w:val="0"/>
      <w:autoSpaceDN w:val="0"/>
      <w:adjustRightInd w:val="0"/>
      <w:ind w:firstLine="420" w:firstLineChars="200"/>
      <w:jc w:val="left"/>
    </w:pPr>
    <w:rPr>
      <w:rFonts w:ascii="宋体"/>
      <w:kern w:val="0"/>
      <w:szCs w:val="20"/>
      <w:lang w:val="zh-CN"/>
    </w:rPr>
  </w:style>
  <w:style w:type="paragraph" w:styleId="8">
    <w:name w:val="toc 3"/>
    <w:basedOn w:val="1"/>
    <w:next w:val="1"/>
    <w:unhideWhenUsed/>
    <w:qFormat/>
    <w:uiPriority w:val="39"/>
    <w:pPr>
      <w:ind w:left="840" w:leftChars="400"/>
    </w:pPr>
  </w:style>
  <w:style w:type="paragraph" w:styleId="9">
    <w:name w:val="Date"/>
    <w:basedOn w:val="1"/>
    <w:next w:val="1"/>
    <w:qFormat/>
    <w:uiPriority w:val="0"/>
    <w:pPr>
      <w:ind w:left="100" w:leftChars="2500"/>
    </w:pPr>
    <w:rPr>
      <w:rFonts w:ascii="宋体"/>
      <w:kern w:val="0"/>
      <w:sz w:val="20"/>
      <w:szCs w:val="20"/>
      <w:lang w:val="zh-CN"/>
    </w:rPr>
  </w:style>
  <w:style w:type="paragraph" w:styleId="10">
    <w:name w:val="Body Text Indent 2"/>
    <w:basedOn w:val="1"/>
    <w:qFormat/>
    <w:uiPriority w:val="0"/>
    <w:pPr>
      <w:tabs>
        <w:tab w:val="left" w:pos="2520"/>
      </w:tabs>
      <w:ind w:firstLine="435"/>
    </w:pPr>
    <w:rPr>
      <w:szCs w:val="24"/>
    </w:rPr>
  </w:style>
  <w:style w:type="paragraph" w:styleId="11">
    <w:name w:val="Balloon Text"/>
    <w:basedOn w:val="1"/>
    <w:link w:val="37"/>
    <w:unhideWhenUsed/>
    <w:uiPriority w:val="99"/>
    <w:rPr>
      <w:kern w:val="0"/>
      <w:sz w:val="18"/>
      <w:szCs w:val="18"/>
    </w:rPr>
  </w:style>
  <w:style w:type="paragraph" w:styleId="12">
    <w:name w:val="footer"/>
    <w:basedOn w:val="1"/>
    <w:link w:val="35"/>
    <w:unhideWhenUsed/>
    <w:qFormat/>
    <w:uiPriority w:val="99"/>
    <w:pPr>
      <w:tabs>
        <w:tab w:val="center" w:pos="4153"/>
        <w:tab w:val="right" w:pos="8306"/>
      </w:tabs>
      <w:snapToGrid w:val="0"/>
      <w:jc w:val="left"/>
    </w:pPr>
    <w:rPr>
      <w:kern w:val="0"/>
      <w:sz w:val="18"/>
      <w:szCs w:val="18"/>
    </w:rPr>
  </w:style>
  <w:style w:type="paragraph" w:styleId="13">
    <w:name w:val="header"/>
    <w:basedOn w:val="1"/>
    <w:link w:val="29"/>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4">
    <w:name w:val="toc 1"/>
    <w:basedOn w:val="1"/>
    <w:next w:val="1"/>
    <w:qFormat/>
    <w:uiPriority w:val="39"/>
    <w:pPr>
      <w:tabs>
        <w:tab w:val="right" w:leader="dot" w:pos="9170"/>
      </w:tabs>
      <w:spacing w:before="120" w:after="120"/>
      <w:jc w:val="left"/>
    </w:pPr>
    <w:rPr>
      <w:rFonts w:ascii="宋体" w:hAnsi="宋体"/>
      <w:b/>
      <w:bCs/>
      <w:caps/>
      <w:color w:val="000000"/>
      <w:sz w:val="24"/>
      <w:szCs w:val="24"/>
    </w:rPr>
  </w:style>
  <w:style w:type="paragraph" w:styleId="15">
    <w:name w:val="Subtitle"/>
    <w:basedOn w:val="1"/>
    <w:next w:val="1"/>
    <w:link w:val="39"/>
    <w:qFormat/>
    <w:uiPriority w:val="11"/>
    <w:pPr>
      <w:spacing w:before="240" w:after="60" w:line="312" w:lineRule="auto"/>
      <w:jc w:val="center"/>
      <w:outlineLvl w:val="1"/>
    </w:pPr>
    <w:rPr>
      <w:rFonts w:ascii="Cambria" w:hAnsi="Cambria"/>
      <w:b/>
      <w:bCs/>
      <w:kern w:val="28"/>
      <w:sz w:val="32"/>
      <w:szCs w:val="32"/>
    </w:rPr>
  </w:style>
  <w:style w:type="paragraph" w:styleId="16">
    <w:name w:val="Body Text Indent 3"/>
    <w:basedOn w:val="1"/>
    <w:qFormat/>
    <w:uiPriority w:val="0"/>
    <w:pPr>
      <w:autoSpaceDE w:val="0"/>
      <w:autoSpaceDN w:val="0"/>
      <w:adjustRightInd w:val="0"/>
      <w:spacing w:line="360" w:lineRule="auto"/>
      <w:ind w:firstLine="630" w:firstLineChars="300"/>
      <w:jc w:val="left"/>
    </w:pPr>
    <w:rPr>
      <w:color w:val="000000"/>
      <w:kern w:val="0"/>
      <w:szCs w:val="21"/>
    </w:rPr>
  </w:style>
  <w:style w:type="paragraph" w:styleId="17">
    <w:name w:val="toc 2"/>
    <w:basedOn w:val="1"/>
    <w:next w:val="1"/>
    <w:qFormat/>
    <w:uiPriority w:val="39"/>
    <w:pPr>
      <w:tabs>
        <w:tab w:val="right" w:leader="dot" w:pos="9170"/>
      </w:tabs>
      <w:spacing w:line="360" w:lineRule="auto"/>
      <w:ind w:left="210"/>
      <w:jc w:val="left"/>
    </w:pPr>
    <w:rPr>
      <w:rFonts w:ascii="宋体" w:hAnsi="宋体"/>
      <w:b/>
      <w:smallCaps/>
      <w:color w:val="000000"/>
      <w:sz w:val="24"/>
      <w:szCs w:val="24"/>
    </w:rPr>
  </w:style>
  <w:style w:type="paragraph" w:styleId="18">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paragraph" w:styleId="1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21">
    <w:name w:val="Strong"/>
    <w:qFormat/>
    <w:uiPriority w:val="0"/>
    <w:rPr>
      <w:b/>
      <w:bCs/>
    </w:rPr>
  </w:style>
  <w:style w:type="character" w:styleId="22">
    <w:name w:val="page number"/>
    <w:basedOn w:val="20"/>
    <w:qFormat/>
    <w:uiPriority w:val="0"/>
  </w:style>
  <w:style w:type="character" w:styleId="23">
    <w:name w:val="FollowedHyperlink"/>
    <w:qFormat/>
    <w:uiPriority w:val="99"/>
    <w:rPr>
      <w:color w:val="800080"/>
      <w:u w:val="single"/>
    </w:rPr>
  </w:style>
  <w:style w:type="character" w:styleId="24">
    <w:name w:val="Hyperlink"/>
    <w:qFormat/>
    <w:uiPriority w:val="99"/>
    <w:rPr>
      <w:color w:val="0000FF"/>
      <w:u w:val="single"/>
    </w:rPr>
  </w:style>
  <w:style w:type="table" w:styleId="26">
    <w:name w:val="Table Grid"/>
    <w:basedOn w:val="25"/>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27">
    <w:name w:val="Table Theme"/>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8">
    <w:name w:val="标题 3 Char"/>
    <w:uiPriority w:val="0"/>
    <w:rPr>
      <w:rFonts w:eastAsia="宋体"/>
      <w:b/>
      <w:bCs/>
      <w:kern w:val="2"/>
      <w:sz w:val="32"/>
      <w:szCs w:val="32"/>
      <w:lang w:val="en-US" w:eastAsia="zh-CN" w:bidi="ar-SA"/>
    </w:rPr>
  </w:style>
  <w:style w:type="character" w:customStyle="1" w:styleId="29">
    <w:name w:val="页眉 Char"/>
    <w:link w:val="13"/>
    <w:qFormat/>
    <w:uiPriority w:val="99"/>
    <w:rPr>
      <w:sz w:val="18"/>
      <w:szCs w:val="18"/>
    </w:rPr>
  </w:style>
  <w:style w:type="character" w:customStyle="1" w:styleId="30">
    <w:name w:val="showtext"/>
    <w:basedOn w:val="20"/>
    <w:qFormat/>
    <w:uiPriority w:val="0"/>
  </w:style>
  <w:style w:type="character" w:customStyle="1" w:styleId="31">
    <w:name w:val="标题 2 Char1"/>
    <w:link w:val="3"/>
    <w:qFormat/>
    <w:uiPriority w:val="9"/>
    <w:rPr>
      <w:rFonts w:ascii="Cambria" w:hAnsi="Cambria"/>
      <w:b/>
      <w:bCs/>
      <w:kern w:val="2"/>
      <w:sz w:val="28"/>
      <w:szCs w:val="32"/>
    </w:rPr>
  </w:style>
  <w:style w:type="character" w:customStyle="1" w:styleId="32">
    <w:name w:val="普通 (Web) Char Char2"/>
    <w:qFormat/>
    <w:locked/>
    <w:uiPriority w:val="0"/>
    <w:rPr>
      <w:rFonts w:ascii="宋体" w:hAnsi="宋体" w:eastAsia="宋体" w:cs="宋体"/>
      <w:sz w:val="24"/>
      <w:szCs w:val="24"/>
      <w:lang w:val="en-US" w:eastAsia="zh-CN" w:bidi="ar-SA"/>
    </w:rPr>
  </w:style>
  <w:style w:type="character" w:customStyle="1" w:styleId="33">
    <w:name w:val="apple-converted-space"/>
    <w:basedOn w:val="20"/>
    <w:qFormat/>
    <w:uiPriority w:val="0"/>
  </w:style>
  <w:style w:type="character" w:customStyle="1" w:styleId="34">
    <w:name w:val="标题 1 Char"/>
    <w:link w:val="2"/>
    <w:qFormat/>
    <w:uiPriority w:val="9"/>
    <w:rPr>
      <w:rFonts w:eastAsia="黑体"/>
      <w:b/>
      <w:bCs/>
      <w:kern w:val="44"/>
      <w:sz w:val="32"/>
      <w:szCs w:val="44"/>
    </w:rPr>
  </w:style>
  <w:style w:type="character" w:customStyle="1" w:styleId="35">
    <w:name w:val="页脚 Char"/>
    <w:link w:val="12"/>
    <w:qFormat/>
    <w:uiPriority w:val="99"/>
    <w:rPr>
      <w:sz w:val="18"/>
      <w:szCs w:val="18"/>
    </w:rPr>
  </w:style>
  <w:style w:type="character" w:customStyle="1" w:styleId="36">
    <w:name w:val="f21"/>
    <w:uiPriority w:val="0"/>
    <w:rPr>
      <w:rFonts w:hint="eastAsia" w:ascii="宋体" w:hAnsi="宋体" w:eastAsia="宋体"/>
      <w:sz w:val="21"/>
      <w:szCs w:val="21"/>
    </w:rPr>
  </w:style>
  <w:style w:type="character" w:customStyle="1" w:styleId="37">
    <w:name w:val="批注框文本 Char"/>
    <w:link w:val="11"/>
    <w:semiHidden/>
    <w:qFormat/>
    <w:uiPriority w:val="99"/>
    <w:rPr>
      <w:sz w:val="18"/>
      <w:szCs w:val="18"/>
    </w:rPr>
  </w:style>
  <w:style w:type="character" w:customStyle="1" w:styleId="38">
    <w:name w:val="style11"/>
    <w:qFormat/>
    <w:uiPriority w:val="0"/>
    <w:rPr>
      <w:color w:val="999999"/>
      <w:sz w:val="18"/>
      <w:szCs w:val="18"/>
    </w:rPr>
  </w:style>
  <w:style w:type="character" w:customStyle="1" w:styleId="39">
    <w:name w:val="副标题 Char"/>
    <w:link w:val="15"/>
    <w:qFormat/>
    <w:uiPriority w:val="11"/>
    <w:rPr>
      <w:rFonts w:ascii="Cambria" w:hAnsi="Cambria" w:cs="Times New Roman"/>
      <w:b/>
      <w:bCs/>
      <w:kern w:val="28"/>
      <w:sz w:val="32"/>
      <w:szCs w:val="32"/>
    </w:rPr>
  </w:style>
  <w:style w:type="character" w:customStyle="1" w:styleId="40">
    <w:name w:val="标题 2 Char"/>
    <w:qFormat/>
    <w:uiPriority w:val="0"/>
    <w:rPr>
      <w:rFonts w:ascii="Arial" w:hAnsi="Arial" w:eastAsia="黑体"/>
      <w:b/>
      <w:bCs/>
      <w:kern w:val="2"/>
      <w:sz w:val="32"/>
      <w:szCs w:val="32"/>
      <w:lang w:val="en-US" w:eastAsia="zh-CN" w:bidi="ar-SA"/>
    </w:rPr>
  </w:style>
  <w:style w:type="character" w:customStyle="1" w:styleId="41">
    <w:name w:val="style171"/>
    <w:uiPriority w:val="0"/>
    <w:rPr>
      <w:sz w:val="21"/>
      <w:szCs w:val="21"/>
    </w:rPr>
  </w:style>
  <w:style w:type="character" w:customStyle="1" w:styleId="42">
    <w:name w:val="普通 (Web) Char Char"/>
    <w:qFormat/>
    <w:locked/>
    <w:uiPriority w:val="0"/>
    <w:rPr>
      <w:rFonts w:ascii="宋体" w:hAnsi="宋体" w:eastAsia="宋体" w:cs="宋体"/>
      <w:sz w:val="24"/>
      <w:szCs w:val="24"/>
      <w:lang w:val="en-US" w:eastAsia="zh-CN" w:bidi="ar-SA"/>
    </w:rPr>
  </w:style>
  <w:style w:type="character" w:customStyle="1" w:styleId="43">
    <w:name w:val="style61"/>
    <w:qFormat/>
    <w:uiPriority w:val="0"/>
    <w:rPr>
      <w:b/>
      <w:bCs/>
      <w:color w:val="3399FF"/>
      <w:sz w:val="24"/>
      <w:szCs w:val="24"/>
    </w:rPr>
  </w:style>
  <w:style w:type="character" w:customStyle="1" w:styleId="44">
    <w:name w:val="f41"/>
    <w:uiPriority w:val="0"/>
    <w:rPr>
      <w:rFonts w:hint="eastAsia" w:ascii="宋体" w:hAnsi="宋体" w:eastAsia="宋体"/>
      <w:sz w:val="18"/>
      <w:szCs w:val="18"/>
    </w:rPr>
  </w:style>
  <w:style w:type="character" w:customStyle="1" w:styleId="45">
    <w:name w:val="标题 3 Char1"/>
    <w:qFormat/>
    <w:uiPriority w:val="0"/>
    <w:rPr>
      <w:rFonts w:eastAsia="宋体"/>
      <w:b/>
      <w:bCs/>
      <w:kern w:val="2"/>
      <w:sz w:val="32"/>
      <w:szCs w:val="32"/>
      <w:lang w:val="en-US" w:eastAsia="zh-CN" w:bidi="ar-SA"/>
    </w:rPr>
  </w:style>
  <w:style w:type="character" w:customStyle="1" w:styleId="46">
    <w:name w:val="style161"/>
    <w:qFormat/>
    <w:uiPriority w:val="0"/>
    <w:rPr>
      <w:sz w:val="24"/>
      <w:szCs w:val="24"/>
    </w:rPr>
  </w:style>
  <w:style w:type="character" w:customStyle="1" w:styleId="47">
    <w:name w:val="f31"/>
    <w:uiPriority w:val="0"/>
    <w:rPr>
      <w:rFonts w:hint="default" w:ascii="ˎ̥" w:hAnsi="ˎ̥"/>
      <w:color w:val="999999"/>
      <w:sz w:val="16"/>
      <w:szCs w:val="16"/>
    </w:rPr>
  </w:style>
  <w:style w:type="paragraph" w:customStyle="1" w:styleId="48">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49">
    <w:name w:val="xl67"/>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5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Arial Unicode MS" w:eastAsia="黑体" w:cs="Arial Unicode MS"/>
      <w:kern w:val="0"/>
      <w:sz w:val="20"/>
      <w:szCs w:val="20"/>
    </w:rPr>
  </w:style>
  <w:style w:type="paragraph" w:customStyle="1" w:styleId="51">
    <w:name w:val="xl5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5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53">
    <w:name w:val="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54">
    <w:name w:val="f5"/>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55">
    <w:name w:val="f8"/>
    <w:basedOn w:val="1"/>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56">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57">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58">
    <w:name w:val="f6"/>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59">
    <w:name w:val="xl104"/>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6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61">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6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63">
    <w:name w:val="font5"/>
    <w:basedOn w:val="1"/>
    <w:qFormat/>
    <w:uiPriority w:val="0"/>
    <w:pPr>
      <w:widowControl/>
      <w:spacing w:before="100" w:beforeAutospacing="1" w:after="100" w:afterAutospacing="1"/>
      <w:jc w:val="left"/>
    </w:pPr>
    <w:rPr>
      <w:rFonts w:hint="eastAsia" w:ascii="宋体" w:hAnsi="宋体" w:cs="Arial Unicode MS"/>
      <w:kern w:val="0"/>
      <w:sz w:val="20"/>
      <w:szCs w:val="20"/>
    </w:rPr>
  </w:style>
  <w:style w:type="paragraph" w:customStyle="1" w:styleId="6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65">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66">
    <w:name w:val="font7"/>
    <w:basedOn w:val="1"/>
    <w:qFormat/>
    <w:uiPriority w:val="0"/>
    <w:pPr>
      <w:widowControl/>
      <w:spacing w:before="100" w:beforeAutospacing="1" w:after="100" w:afterAutospacing="1"/>
      <w:jc w:val="left"/>
    </w:pPr>
    <w:rPr>
      <w:rFonts w:eastAsia="Arial Unicode MS"/>
      <w:kern w:val="0"/>
      <w:sz w:val="20"/>
      <w:szCs w:val="20"/>
    </w:rPr>
  </w:style>
  <w:style w:type="paragraph" w:customStyle="1" w:styleId="6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68">
    <w:name w:val="xl10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9">
    <w:name w:val="xl57"/>
    <w:basedOn w:val="1"/>
    <w:qFormat/>
    <w:uiPriority w:val="0"/>
    <w:pPr>
      <w:widowControl/>
      <w:spacing w:before="100" w:beforeAutospacing="1" w:after="100" w:afterAutospacing="1"/>
      <w:jc w:val="left"/>
      <w:textAlignment w:val="top"/>
    </w:pPr>
    <w:rPr>
      <w:kern w:val="0"/>
      <w:sz w:val="20"/>
      <w:szCs w:val="20"/>
    </w:rPr>
  </w:style>
  <w:style w:type="paragraph" w:customStyle="1" w:styleId="70">
    <w:name w:val="为440"/>
    <w:basedOn w:val="1"/>
    <w:qFormat/>
    <w:uiPriority w:val="0"/>
    <w:pPr>
      <w:adjustRightInd w:val="0"/>
      <w:spacing w:line="360" w:lineRule="atLeast"/>
      <w:jc w:val="left"/>
      <w:textAlignment w:val="baseline"/>
    </w:pPr>
    <w:rPr>
      <w:kern w:val="0"/>
      <w:sz w:val="24"/>
      <w:szCs w:val="20"/>
    </w:rPr>
  </w:style>
  <w:style w:type="paragraph" w:customStyle="1" w:styleId="71">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72">
    <w:name w:val="f8-hg"/>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73">
    <w:name w:val="xl3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74">
    <w:name w:val="f2"/>
    <w:basedOn w:val="1"/>
    <w:uiPriority w:val="0"/>
    <w:pPr>
      <w:widowControl/>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75">
    <w:name w:val="f4"/>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76">
    <w:name w:val="fgj01"/>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7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78">
    <w:name w:val="z-窗体顶端1"/>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79">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80">
    <w:name w:val="xl42"/>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81">
    <w:name w:val="table303"/>
    <w:basedOn w:val="1"/>
    <w:qFormat/>
    <w:uiPriority w:val="0"/>
    <w:pPr>
      <w:widowControl/>
      <w:pBdr>
        <w:top w:val="single" w:color="000000" w:sz="6" w:space="0"/>
        <w:left w:val="single" w:color="000000" w:sz="6" w:space="0"/>
        <w:bottom w:val="single" w:color="000000" w:sz="6" w:space="0"/>
        <w:right w:val="single" w:color="000000"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82">
    <w:name w:val="f10"/>
    <w:basedOn w:val="1"/>
    <w:qFormat/>
    <w:uiPriority w:val="0"/>
    <w:pPr>
      <w:widowControl/>
      <w:spacing w:before="100" w:beforeAutospacing="1" w:after="100" w:afterAutospacing="1" w:line="300" w:lineRule="atLeast"/>
      <w:jc w:val="left"/>
    </w:pPr>
    <w:rPr>
      <w:rFonts w:hint="eastAsia" w:ascii="宋体" w:hAnsi="宋体" w:cs="Arial Unicode MS"/>
      <w:color w:val="000000"/>
      <w:kern w:val="0"/>
      <w:sz w:val="18"/>
      <w:szCs w:val="18"/>
    </w:rPr>
  </w:style>
  <w:style w:type="paragraph" w:customStyle="1" w:styleId="83">
    <w:name w:val="f7"/>
    <w:basedOn w:val="1"/>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84">
    <w:name w:val="xl10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85">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86">
    <w:name w:val="xl40"/>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87">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88">
    <w:name w:val="font9"/>
    <w:basedOn w:val="1"/>
    <w:qFormat/>
    <w:uiPriority w:val="0"/>
    <w:pPr>
      <w:widowControl/>
      <w:spacing w:before="100" w:beforeAutospacing="1" w:after="100" w:afterAutospacing="1"/>
      <w:jc w:val="left"/>
    </w:pPr>
    <w:rPr>
      <w:kern w:val="0"/>
      <w:sz w:val="20"/>
      <w:szCs w:val="20"/>
    </w:rPr>
  </w:style>
  <w:style w:type="paragraph" w:customStyle="1" w:styleId="89">
    <w:name w:val="xl110"/>
    <w:basedOn w:val="1"/>
    <w:uiPriority w:val="0"/>
    <w:pPr>
      <w:widowControl/>
      <w:pBdr>
        <w:left w:val="single" w:color="auto" w:sz="4" w:space="0"/>
        <w:right w:val="single" w:color="auto" w:sz="4" w:space="0"/>
      </w:pBdr>
      <w:spacing w:before="100" w:beforeAutospacing="1" w:after="100" w:afterAutospacing="1"/>
      <w:jc w:val="center"/>
    </w:pPr>
    <w:rPr>
      <w:kern w:val="0"/>
      <w:sz w:val="20"/>
      <w:szCs w:val="20"/>
    </w:rPr>
  </w:style>
  <w:style w:type="paragraph" w:customStyle="1" w:styleId="90">
    <w:name w:val="xl6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91">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2">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93">
    <w:name w:val="font8"/>
    <w:basedOn w:val="1"/>
    <w:qFormat/>
    <w:uiPriority w:val="0"/>
    <w:pPr>
      <w:widowControl/>
      <w:spacing w:before="100" w:beforeAutospacing="1" w:after="100" w:afterAutospacing="1"/>
      <w:jc w:val="left"/>
    </w:pPr>
    <w:rPr>
      <w:rFonts w:ascii="Tahoma" w:hAnsi="Tahoma" w:cs="Tahoma"/>
      <w:kern w:val="0"/>
      <w:sz w:val="20"/>
      <w:szCs w:val="20"/>
    </w:rPr>
  </w:style>
  <w:style w:type="paragraph" w:customStyle="1" w:styleId="94">
    <w:name w:val="stedit"/>
    <w:basedOn w:val="1"/>
    <w:uiPriority w:val="0"/>
    <w:pPr>
      <w:widowControl/>
      <w:pBdr>
        <w:top w:val="single" w:color="000000" w:sz="6" w:space="0"/>
        <w:left w:val="single" w:color="000000" w:sz="6" w:space="0"/>
        <w:bottom w:val="single" w:color="000000" w:sz="6" w:space="0"/>
        <w:right w:val="single" w:color="000000" w:sz="6" w:space="0"/>
      </w:pBdr>
      <w:shd w:val="clear" w:color="auto" w:fill="FFFFFF"/>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95">
    <w:name w:val="unnamed1"/>
    <w:basedOn w:val="1"/>
    <w:uiPriority w:val="0"/>
    <w:pPr>
      <w:widowControl/>
      <w:spacing w:line="330" w:lineRule="atLeast"/>
      <w:jc w:val="left"/>
    </w:pPr>
    <w:rPr>
      <w:rFonts w:ascii="宋体" w:hAnsi="宋体" w:cs="宋体"/>
      <w:kern w:val="0"/>
      <w:szCs w:val="21"/>
    </w:rPr>
  </w:style>
  <w:style w:type="paragraph" w:customStyle="1" w:styleId="96">
    <w:name w:val="f0"/>
    <w:basedOn w:val="1"/>
    <w:qFormat/>
    <w:uiPriority w:val="0"/>
    <w:pPr>
      <w:widowControl/>
      <w:spacing w:before="100" w:beforeAutospacing="1" w:after="100" w:afterAutospacing="1" w:line="270" w:lineRule="atLeast"/>
      <w:jc w:val="left"/>
    </w:pPr>
    <w:rPr>
      <w:rFonts w:hint="eastAsia" w:ascii="宋体" w:hAnsi="宋体" w:cs="Arial Unicode MS"/>
      <w:color w:val="000000"/>
      <w:kern w:val="0"/>
      <w:sz w:val="18"/>
      <w:szCs w:val="18"/>
    </w:rPr>
  </w:style>
  <w:style w:type="paragraph" w:customStyle="1" w:styleId="97">
    <w:name w:val="xl34"/>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98">
    <w:name w:val="xl3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99">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100">
    <w:name w:val="xl11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01">
    <w:name w:val="table305"/>
    <w:basedOn w:val="1"/>
    <w:qFormat/>
    <w:uiPriority w:val="0"/>
    <w:pPr>
      <w:widowControl/>
      <w:pBdr>
        <w:top w:val="single" w:color="C0C0C0" w:sz="6" w:space="0"/>
        <w:left w:val="single" w:color="C0C0C0" w:sz="2" w:space="0"/>
        <w:bottom w:val="single" w:color="C0C0C0" w:sz="2" w:space="0"/>
        <w:right w:val="single" w:color="C0C0C0" w:sz="2" w:space="0"/>
      </w:pBdr>
      <w:shd w:val="clear" w:color="auto" w:fill="E9E9E9"/>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02">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103">
    <w:name w:val="xl60"/>
    <w:basedOn w:val="1"/>
    <w:qFormat/>
    <w:uiPriority w:val="0"/>
    <w:pPr>
      <w:widowControl/>
      <w:spacing w:before="100" w:beforeAutospacing="1" w:after="100" w:afterAutospacing="1"/>
      <w:jc w:val="center"/>
      <w:textAlignment w:val="bottom"/>
    </w:pPr>
    <w:rPr>
      <w:color w:val="0000FF"/>
      <w:kern w:val="0"/>
      <w:sz w:val="20"/>
      <w:szCs w:val="20"/>
    </w:rPr>
  </w:style>
  <w:style w:type="paragraph" w:customStyle="1" w:styleId="104">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olor w:val="000000"/>
      <w:kern w:val="0"/>
      <w:sz w:val="20"/>
      <w:szCs w:val="20"/>
    </w:rPr>
  </w:style>
  <w:style w:type="paragraph" w:customStyle="1" w:styleId="105">
    <w:name w:val="Char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106">
    <w:name w:val="f3"/>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6"/>
      <w:szCs w:val="16"/>
    </w:rPr>
  </w:style>
  <w:style w:type="paragraph" w:customStyle="1" w:styleId="107">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08">
    <w:name w:val="xl3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09">
    <w:name w:val="f1"/>
    <w:basedOn w:val="1"/>
    <w:qFormat/>
    <w:uiPriority w:val="0"/>
    <w:pPr>
      <w:widowControl/>
      <w:spacing w:before="100" w:beforeAutospacing="1" w:after="100" w:afterAutospacing="1" w:line="330" w:lineRule="atLeast"/>
      <w:jc w:val="left"/>
    </w:pPr>
    <w:rPr>
      <w:rFonts w:hint="eastAsia" w:ascii="宋体" w:hAnsi="宋体"/>
      <w:color w:val="000000"/>
      <w:kern w:val="0"/>
      <w:sz w:val="18"/>
      <w:szCs w:val="18"/>
    </w:rPr>
  </w:style>
  <w:style w:type="paragraph" w:customStyle="1" w:styleId="110">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112">
    <w:name w:val="xl11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3">
    <w:name w:val="fgj02"/>
    <w:basedOn w:val="1"/>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114">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szCs w:val="24"/>
    </w:rPr>
  </w:style>
  <w:style w:type="paragraph" w:customStyle="1" w:styleId="115">
    <w:name w:val="custtext"/>
    <w:basedOn w:val="1"/>
    <w:qFormat/>
    <w:uiPriority w:val="0"/>
    <w:pPr>
      <w:widowControl/>
      <w:pBdr>
        <w:top w:val="single" w:color="C0C0C0" w:sz="6" w:space="0"/>
        <w:left w:val="single" w:color="C0C0C0" w:sz="6" w:space="0"/>
        <w:bottom w:val="single" w:color="C0C0C0" w:sz="6" w:space="0"/>
        <w:right w:val="single" w:color="C0C0C0" w:sz="6" w:space="0"/>
      </w:pBdr>
      <w:shd w:val="clear" w:color="auto" w:fill="F2F8FF"/>
      <w:spacing w:before="100" w:beforeAutospacing="1" w:after="100" w:afterAutospacing="1" w:line="330" w:lineRule="atLeast"/>
      <w:jc w:val="left"/>
    </w:pPr>
    <w:rPr>
      <w:rFonts w:hint="eastAsia" w:ascii="宋体" w:hAnsi="宋体" w:cs="Arial Unicode MS"/>
      <w:color w:val="054B92"/>
      <w:kern w:val="0"/>
      <w:sz w:val="18"/>
      <w:szCs w:val="18"/>
    </w:rPr>
  </w:style>
  <w:style w:type="paragraph" w:customStyle="1" w:styleId="116">
    <w:name w:val="buttons02"/>
    <w:basedOn w:val="1"/>
    <w:qFormat/>
    <w:uiPriority w:val="0"/>
    <w:pPr>
      <w:widowControl/>
      <w:shd w:val="clear" w:color="auto" w:fill="D2E4FC"/>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17">
    <w:name w:val="table301"/>
    <w:basedOn w:val="1"/>
    <w:qFormat/>
    <w:uiPriority w:val="0"/>
    <w:pPr>
      <w:widowControl/>
      <w:pBdr>
        <w:top w:val="single" w:color="898989" w:sz="2" w:space="0"/>
        <w:left w:val="single" w:color="898989" w:sz="6" w:space="0"/>
        <w:bottom w:val="single" w:color="898989" w:sz="6" w:space="0"/>
        <w:right w:val="single" w:color="898989"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18">
    <w:name w:val="table302"/>
    <w:basedOn w:val="1"/>
    <w:uiPriority w:val="0"/>
    <w:pPr>
      <w:widowControl/>
      <w:pBdr>
        <w:top w:val="single" w:color="2E72B1" w:sz="6" w:space="0"/>
        <w:left w:val="single" w:color="2E72B1" w:sz="6" w:space="0"/>
        <w:bottom w:val="single" w:color="2E72B1" w:sz="6" w:space="0"/>
        <w:right w:val="single" w:color="2E72B1"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19">
    <w:name w:val="table304"/>
    <w:basedOn w:val="1"/>
    <w:qFormat/>
    <w:uiPriority w:val="0"/>
    <w:pPr>
      <w:widowControl/>
      <w:pBdr>
        <w:top w:val="single" w:color="636363" w:sz="2" w:space="0"/>
        <w:left w:val="single" w:color="636363" w:sz="6" w:space="0"/>
        <w:bottom w:val="single" w:color="636363" w:sz="6" w:space="0"/>
        <w:right w:val="single" w:color="636363"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20">
    <w:name w:val="stedit1"/>
    <w:basedOn w:val="1"/>
    <w:qFormat/>
    <w:uiPriority w:val="0"/>
    <w:pPr>
      <w:widowControl/>
      <w:pBdr>
        <w:top w:val="single" w:color="000000" w:sz="6" w:space="0"/>
        <w:left w:val="single" w:color="000000" w:sz="6" w:space="0"/>
        <w:bottom w:val="single" w:color="000000" w:sz="6" w:space="0"/>
        <w:right w:val="single" w:color="000000" w:sz="6" w:space="0"/>
      </w:pBdr>
      <w:shd w:val="clear" w:color="auto" w:fill="C0C0C0"/>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121">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22">
    <w:name w:val="font10"/>
    <w:basedOn w:val="1"/>
    <w:qFormat/>
    <w:uiPriority w:val="0"/>
    <w:pPr>
      <w:widowControl/>
      <w:spacing w:before="100" w:beforeAutospacing="1" w:after="100" w:afterAutospacing="1"/>
      <w:jc w:val="left"/>
    </w:pPr>
    <w:rPr>
      <w:rFonts w:hint="eastAsia" w:ascii="宋体" w:hAnsi="宋体"/>
      <w:b/>
      <w:bCs/>
      <w:color w:val="FFFFFF"/>
      <w:kern w:val="0"/>
      <w:sz w:val="18"/>
      <w:szCs w:val="18"/>
    </w:rPr>
  </w:style>
  <w:style w:type="paragraph" w:customStyle="1" w:styleId="123">
    <w:name w:val="font11"/>
    <w:basedOn w:val="1"/>
    <w:uiPriority w:val="0"/>
    <w:pPr>
      <w:widowControl/>
      <w:spacing w:before="100" w:beforeAutospacing="1" w:after="100" w:afterAutospacing="1"/>
      <w:jc w:val="left"/>
    </w:pPr>
    <w:rPr>
      <w:b/>
      <w:bCs/>
      <w:color w:val="FFFFFF"/>
      <w:kern w:val="0"/>
      <w:sz w:val="18"/>
      <w:szCs w:val="18"/>
    </w:rPr>
  </w:style>
  <w:style w:type="paragraph" w:customStyle="1" w:styleId="124">
    <w:name w:val="xl44"/>
    <w:basedOn w:val="1"/>
    <w:uiPriority w:val="0"/>
    <w:pPr>
      <w:widowControl/>
      <w:pBdr>
        <w:left w:val="single" w:color="auto" w:sz="4" w:space="0"/>
        <w:right w:val="single" w:color="auto" w:sz="4" w:space="0"/>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125">
    <w:name w:val="xl56"/>
    <w:basedOn w:val="1"/>
    <w:qFormat/>
    <w:uiPriority w:val="0"/>
    <w:pPr>
      <w:widowControl/>
      <w:spacing w:before="100" w:beforeAutospacing="1" w:after="100" w:afterAutospacing="1"/>
      <w:jc w:val="center"/>
      <w:textAlignment w:val="bottom"/>
    </w:pPr>
    <w:rPr>
      <w:kern w:val="0"/>
      <w:sz w:val="20"/>
      <w:szCs w:val="20"/>
    </w:rPr>
  </w:style>
  <w:style w:type="paragraph" w:customStyle="1" w:styleId="126">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FF6600"/>
      <w:kern w:val="0"/>
      <w:sz w:val="20"/>
      <w:szCs w:val="20"/>
    </w:rPr>
  </w:style>
  <w:style w:type="paragraph" w:customStyle="1" w:styleId="127">
    <w:name w:val="xl88"/>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28">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FF"/>
      <w:kern w:val="0"/>
      <w:sz w:val="20"/>
      <w:szCs w:val="20"/>
    </w:rPr>
  </w:style>
  <w:style w:type="paragraph" w:customStyle="1" w:styleId="129">
    <w:name w:val="xl4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30">
    <w:name w:val="xl4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31">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6600"/>
      <w:kern w:val="0"/>
      <w:sz w:val="20"/>
      <w:szCs w:val="20"/>
    </w:rPr>
  </w:style>
  <w:style w:type="paragraph" w:customStyle="1" w:styleId="132">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133">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134">
    <w:name w:val="xl6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35">
    <w:name w:val="xl5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136">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137">
    <w:name w:val="xl58"/>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138">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139">
    <w:name w:val="xl64"/>
    <w:basedOn w:val="1"/>
    <w:qFormat/>
    <w:uiPriority w:val="0"/>
    <w:pPr>
      <w:widowControl/>
      <w:spacing w:before="100" w:beforeAutospacing="1" w:after="100" w:afterAutospacing="1"/>
      <w:jc w:val="left"/>
      <w:textAlignment w:val="bottom"/>
    </w:pPr>
    <w:rPr>
      <w:kern w:val="0"/>
      <w:sz w:val="20"/>
      <w:szCs w:val="20"/>
    </w:rPr>
  </w:style>
  <w:style w:type="paragraph" w:customStyle="1" w:styleId="140">
    <w:name w:val="xl68"/>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41">
    <w:name w:val="xl65"/>
    <w:basedOn w:val="1"/>
    <w:qFormat/>
    <w:uiPriority w:val="0"/>
    <w:pPr>
      <w:widowControl/>
      <w:spacing w:before="100" w:beforeAutospacing="1" w:after="100" w:afterAutospacing="1"/>
      <w:jc w:val="left"/>
      <w:textAlignment w:val="top"/>
    </w:pPr>
    <w:rPr>
      <w:rFonts w:ascii="宋体" w:hAnsi="宋体" w:cs="宋体"/>
      <w:kern w:val="0"/>
      <w:sz w:val="20"/>
      <w:szCs w:val="20"/>
    </w:rPr>
  </w:style>
  <w:style w:type="paragraph" w:customStyle="1" w:styleId="142">
    <w:name w:val="xl69"/>
    <w:basedOn w:val="1"/>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43">
    <w:name w:val="xl70"/>
    <w:basedOn w:val="1"/>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144">
    <w:name w:val="xl71"/>
    <w:basedOn w:val="1"/>
    <w:qFormat/>
    <w:uiPriority w:val="0"/>
    <w:pPr>
      <w:widowControl/>
      <w:pBdr>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145">
    <w:name w:val="xl72"/>
    <w:basedOn w:val="1"/>
    <w:qFormat/>
    <w:uiPriority w:val="0"/>
    <w:pPr>
      <w:widowControl/>
      <w:pBdr>
        <w:bottom w:val="single" w:color="auto" w:sz="4" w:space="0"/>
        <w:right w:val="single" w:color="auto" w:sz="4" w:space="0"/>
      </w:pBdr>
      <w:spacing w:before="100" w:beforeAutospacing="1" w:after="100" w:afterAutospacing="1"/>
      <w:jc w:val="center"/>
    </w:pPr>
    <w:rPr>
      <w:kern w:val="0"/>
      <w:sz w:val="20"/>
      <w:szCs w:val="20"/>
    </w:rPr>
  </w:style>
  <w:style w:type="paragraph" w:customStyle="1" w:styleId="146">
    <w:name w:val="xl73"/>
    <w:basedOn w:val="1"/>
    <w:qFormat/>
    <w:uiPriority w:val="0"/>
    <w:pPr>
      <w:widowControl/>
      <w:pBdr>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147">
    <w:name w:val="xl74"/>
    <w:basedOn w:val="1"/>
    <w:qFormat/>
    <w:uiPriority w:val="0"/>
    <w:pPr>
      <w:widowControl/>
      <w:pBdr>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48">
    <w:name w:val="xl89"/>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49">
    <w:name w:val="xl92"/>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0">
    <w:name w:val="xl8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151">
    <w:name w:val="xl79"/>
    <w:basedOn w:val="1"/>
    <w:qFormat/>
    <w:uiPriority w:val="0"/>
    <w:pPr>
      <w:widowControl/>
      <w:pBdr>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5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153">
    <w:name w:val="xl81"/>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154">
    <w:name w:val="xl76"/>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55">
    <w:name w:val="xl82"/>
    <w:basedOn w:val="1"/>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56">
    <w:name w:val="xl77"/>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color w:val="000000"/>
      <w:kern w:val="0"/>
      <w:sz w:val="20"/>
      <w:szCs w:val="20"/>
    </w:rPr>
  </w:style>
  <w:style w:type="paragraph" w:customStyle="1" w:styleId="157">
    <w:name w:val="xl78"/>
    <w:basedOn w:val="1"/>
    <w:qFormat/>
    <w:uiPriority w:val="0"/>
    <w:pPr>
      <w:widowControl/>
      <w:pBdr>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58">
    <w:name w:val="xl95"/>
    <w:basedOn w:val="1"/>
    <w:qFormat/>
    <w:uiPriority w:val="0"/>
    <w:pPr>
      <w:widowControl/>
      <w:pBdr>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9">
    <w:name w:val="xl8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60">
    <w:name w:val="xl84"/>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161">
    <w:name w:val="xl94"/>
    <w:basedOn w:val="1"/>
    <w:uiPriority w:val="0"/>
    <w:pPr>
      <w:widowControl/>
      <w:pBdr>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62">
    <w:name w:val="xl8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kern w:val="0"/>
      <w:sz w:val="20"/>
      <w:szCs w:val="20"/>
    </w:rPr>
  </w:style>
  <w:style w:type="paragraph" w:customStyle="1" w:styleId="163">
    <w:name w:val="xl105"/>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64">
    <w:name w:val="xl8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65">
    <w:name w:val="xl87"/>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6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67">
    <w:name w:val="xl93"/>
    <w:basedOn w:val="1"/>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68">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69">
    <w:name w:val="xl96"/>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70">
    <w:name w:val="xl97"/>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71">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72">
    <w:name w:val="xl98"/>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73">
    <w:name w:val="xl107"/>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74">
    <w:name w:val="xl9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5">
    <w:name w:val="xl10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76">
    <w:name w:val="xl113"/>
    <w:basedOn w:val="1"/>
    <w:qFormat/>
    <w:uiPriority w:val="0"/>
    <w:pPr>
      <w:widowControl/>
      <w:pBdr>
        <w:left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77">
    <w:name w:val="z-窗体底端1"/>
    <w:basedOn w:val="1"/>
    <w:next w:val="1"/>
    <w:uiPriority w:val="0"/>
    <w:pPr>
      <w:widowControl/>
      <w:pBdr>
        <w:top w:val="single" w:color="auto" w:sz="6" w:space="1"/>
      </w:pBdr>
      <w:jc w:val="center"/>
    </w:pPr>
    <w:rPr>
      <w:rFonts w:ascii="Arial" w:hAnsi="Arial" w:cs="Arial"/>
      <w:vanish/>
      <w:kern w:val="0"/>
      <w:sz w:val="16"/>
      <w:szCs w:val="16"/>
    </w:rPr>
  </w:style>
  <w:style w:type="paragraph" w:customStyle="1" w:styleId="178">
    <w:name w:val="Default"/>
    <w:qFormat/>
    <w:uiPriority w:val="0"/>
    <w:pPr>
      <w:widowControl w:val="0"/>
      <w:autoSpaceDE w:val="0"/>
      <w:autoSpaceDN w:val="0"/>
      <w:adjustRightInd w:val="0"/>
    </w:pPr>
    <w:rPr>
      <w:rFonts w:ascii="Microsoft YaHei" w:hAnsi="Microsoft YaHei" w:eastAsia="宋体" w:cs="Microsoft YaHei"/>
      <w:color w:val="000000"/>
      <w:sz w:val="24"/>
      <w:szCs w:val="24"/>
      <w:lang w:val="en-US" w:eastAsia="zh-CN" w:bidi="ar-SA"/>
    </w:rPr>
  </w:style>
  <w:style w:type="character" w:customStyle="1" w:styleId="179">
    <w:name w:val="文档结构图 Char"/>
    <w:basedOn w:val="20"/>
    <w:link w:val="6"/>
    <w:semiHidden/>
    <w:uiPriority w:val="99"/>
    <w:rPr>
      <w:rFonts w:ascii="宋体"/>
      <w:kern w:val="2"/>
      <w:sz w:val="18"/>
      <w:szCs w:val="18"/>
    </w:rPr>
  </w:style>
  <w:style w:type="paragraph" w:styleId="18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E:\&#21407;&#27833;\&#21608;&#25253;&#12289;&#26376;&#25253;\&#26368;&#26032;&#28342;&#21058;&#27833;&#21608;&#25253;&#65306;&#23665;&#19996;&#22320;&#28860;&#30707;&#33041;&#27833;&#20215;&#26684;&#36208;&#21183;&#22270;8.3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t>山东地炼石脑油价格走势图</a:t>
            </a:r>
            <a:endParaRPr sz="10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350511875670714"/>
          <c:y val="0.0288483151015519"/>
        </c:manualLayout>
      </c:layout>
      <c:overlay val="0"/>
    </c:title>
    <c:autoTitleDeleted val="0"/>
    <c:plotArea>
      <c:layout>
        <c:manualLayout>
          <c:layoutTarget val="inner"/>
          <c:xMode val="edge"/>
          <c:yMode val="edge"/>
          <c:x val="0.0825420823676333"/>
          <c:y val="0.142857210012928"/>
          <c:w val="0.858347386172007"/>
          <c:h val="0.591837324455242"/>
        </c:manualLayout>
      </c:layout>
      <c:lineChart>
        <c:grouping val="standard"/>
        <c:varyColors val="0"/>
        <c:ser>
          <c:idx val="8"/>
          <c:order val="0"/>
          <c:tx>
            <c:strRef>
              <c:f>'[最新溶剂油周报：山东地炼石脑油价格走势图8.31.xls]溶剂油周报-石脑油价格走势图表'!$D$178</c:f>
              <c:strCache>
                <c:ptCount val="1"/>
                <c:pt idx="0">
                  <c:v>鑫泰石化</c:v>
                </c:pt>
              </c:strCache>
            </c:strRef>
          </c:tx>
          <c:spPr>
            <a:ln w="38100" cap="rnd" cmpd="sng" algn="ctr">
              <a:solidFill>
                <a:srgbClr val="000000">
                  <a:alpha val="100000"/>
                </a:srgbClr>
              </a:solidFill>
              <a:prstDash val="solid"/>
              <a:round/>
            </a:ln>
          </c:spPr>
          <c:marker>
            <c:symbol val="none"/>
          </c:marker>
          <c:dLbls>
            <c:delete val="1"/>
          </c:dLbls>
          <c:cat>
            <c:numRef>
              <c:f>'[最新溶剂油周报：山东地炼石脑油价格走势图8.31.xls]溶剂油周报-石脑油价格走势图表'!$A$179:$C$336</c:f>
              <c:numCache>
                <c:formatCode>yyyy/m/d</c:formatCode>
                <c:ptCount val="158"/>
                <c:pt idx="0" c:formatCode="yyyy/m/d">
                  <c:v>42253</c:v>
                </c:pt>
                <c:pt idx="1" c:formatCode="yyyy/m/d">
                  <c:v>42258</c:v>
                </c:pt>
                <c:pt idx="2" c:formatCode="yyyy/m/d">
                  <c:v>42265</c:v>
                </c:pt>
                <c:pt idx="3" c:formatCode="yyyy/m/d">
                  <c:v>42272</c:v>
                </c:pt>
                <c:pt idx="4" c:formatCode="yyyy/m/d">
                  <c:v>42287</c:v>
                </c:pt>
                <c:pt idx="5" c:formatCode="yyyy/m/d">
                  <c:v>42292</c:v>
                </c:pt>
                <c:pt idx="6" c:formatCode="yyyy/m/d">
                  <c:v>42300</c:v>
                </c:pt>
                <c:pt idx="7" c:formatCode="yyyy/m/d">
                  <c:v>42306</c:v>
                </c:pt>
                <c:pt idx="8" c:formatCode="yyyy/m/d">
                  <c:v>42313</c:v>
                </c:pt>
                <c:pt idx="9" c:formatCode="yyyy/m/d">
                  <c:v>42320</c:v>
                </c:pt>
                <c:pt idx="10" c:formatCode="yyyy/m/d">
                  <c:v>42328</c:v>
                </c:pt>
                <c:pt idx="11" c:formatCode="yyyy/m/d">
                  <c:v>42334</c:v>
                </c:pt>
                <c:pt idx="12" c:formatCode="yyyy/m/d">
                  <c:v>42341</c:v>
                </c:pt>
                <c:pt idx="13" c:formatCode="yyyy/m/d">
                  <c:v>42348</c:v>
                </c:pt>
                <c:pt idx="14" c:formatCode="yyyy/m/d">
                  <c:v>42355</c:v>
                </c:pt>
                <c:pt idx="15" c:formatCode="yyyy/m/d">
                  <c:v>42363</c:v>
                </c:pt>
                <c:pt idx="16" c:formatCode="yyyy/m/d">
                  <c:v>42369</c:v>
                </c:pt>
                <c:pt idx="17" c:formatCode="yyyy/m/d">
                  <c:v>42376</c:v>
                </c:pt>
                <c:pt idx="18" c:formatCode="yyyy/m/d">
                  <c:v>42383</c:v>
                </c:pt>
                <c:pt idx="19" c:formatCode="yyyy/m/d">
                  <c:v>42390</c:v>
                </c:pt>
                <c:pt idx="20" c:formatCode="yyyy/m/d">
                  <c:v>42397</c:v>
                </c:pt>
                <c:pt idx="21" c:formatCode="yyyy/m/d">
                  <c:v>42403</c:v>
                </c:pt>
                <c:pt idx="22" c:formatCode="yyyy/m/d">
                  <c:v>42418</c:v>
                </c:pt>
                <c:pt idx="23" c:formatCode="yyyy/m/d">
                  <c:v>42425</c:v>
                </c:pt>
                <c:pt idx="24" c:formatCode="yyyy/m/d">
                  <c:v>42431</c:v>
                </c:pt>
                <c:pt idx="25" c:formatCode="yyyy/m/d">
                  <c:v>42439</c:v>
                </c:pt>
                <c:pt idx="26" c:formatCode="yyyy/m/d">
                  <c:v>42446</c:v>
                </c:pt>
                <c:pt idx="27" c:formatCode="yyyy/m/d">
                  <c:v>42453</c:v>
                </c:pt>
                <c:pt idx="28" c:formatCode="yyyy/m/d">
                  <c:v>42460</c:v>
                </c:pt>
                <c:pt idx="29" c:formatCode="yyyy/m/d">
                  <c:v>42467</c:v>
                </c:pt>
                <c:pt idx="30" c:formatCode="yyyy/m/d">
                  <c:v>42474</c:v>
                </c:pt>
                <c:pt idx="31" c:formatCode="yyyy/m/d">
                  <c:v>42481</c:v>
                </c:pt>
                <c:pt idx="32" c:formatCode="yyyy/m/d">
                  <c:v>42487</c:v>
                </c:pt>
                <c:pt idx="33" c:formatCode="yyyy/m/d">
                  <c:v>42495</c:v>
                </c:pt>
                <c:pt idx="34" c:formatCode="yyyy/m/d">
                  <c:v>42502</c:v>
                </c:pt>
                <c:pt idx="35" c:formatCode="yyyy/m/d">
                  <c:v>42509</c:v>
                </c:pt>
                <c:pt idx="36" c:formatCode="yyyy/m/d">
                  <c:v>42516</c:v>
                </c:pt>
                <c:pt idx="37" c:formatCode="yyyy/m/d">
                  <c:v>42523</c:v>
                </c:pt>
                <c:pt idx="38" c:formatCode="yyyy/m/d">
                  <c:v>42533</c:v>
                </c:pt>
                <c:pt idx="39" c:formatCode="yyyy/m/d">
                  <c:v>42537</c:v>
                </c:pt>
                <c:pt idx="40" c:formatCode="yyyy/m/d">
                  <c:v>42544</c:v>
                </c:pt>
                <c:pt idx="41" c:formatCode="yyyy/m/d">
                  <c:v>42551</c:v>
                </c:pt>
                <c:pt idx="42" c:formatCode="yyyy/m/d">
                  <c:v>42559</c:v>
                </c:pt>
                <c:pt idx="43" c:formatCode="yyyy/m/d">
                  <c:v>42566</c:v>
                </c:pt>
                <c:pt idx="44" c:formatCode="yyyy/m/d">
                  <c:v>42573</c:v>
                </c:pt>
                <c:pt idx="45" c:formatCode="yyyy/m/d">
                  <c:v>42580</c:v>
                </c:pt>
                <c:pt idx="46" c:formatCode="yyyy/m/d">
                  <c:v>42586</c:v>
                </c:pt>
                <c:pt idx="47" c:formatCode="yyyy/m/d">
                  <c:v>42593</c:v>
                </c:pt>
                <c:pt idx="48" c:formatCode="yyyy/m/d">
                  <c:v>42600</c:v>
                </c:pt>
                <c:pt idx="49" c:formatCode="yyyy/m/d">
                  <c:v>42607</c:v>
                </c:pt>
                <c:pt idx="50" c:formatCode="yyyy/m/d">
                  <c:v>42614</c:v>
                </c:pt>
                <c:pt idx="51" c:formatCode="yyyy/m/d">
                  <c:v>42621</c:v>
                </c:pt>
                <c:pt idx="52" c:formatCode="yyyy/m/d">
                  <c:v>42631</c:v>
                </c:pt>
                <c:pt idx="53" c:formatCode="yyyy/m/d">
                  <c:v>42635</c:v>
                </c:pt>
                <c:pt idx="54" c:formatCode="yyyy/m/d">
                  <c:v>42642</c:v>
                </c:pt>
                <c:pt idx="55" c:formatCode="yyyy/m/d">
                  <c:v>42656</c:v>
                </c:pt>
                <c:pt idx="56" c:formatCode="yyyy/m/d">
                  <c:v>42663</c:v>
                </c:pt>
                <c:pt idx="57" c:formatCode="yyyy/m/d">
                  <c:v>42670</c:v>
                </c:pt>
                <c:pt idx="58" c:formatCode="yyyy/m/d">
                  <c:v>42677</c:v>
                </c:pt>
                <c:pt idx="59" c:formatCode="yyyy/m/d">
                  <c:v>42684</c:v>
                </c:pt>
                <c:pt idx="60" c:formatCode="yyyy/m/d">
                  <c:v>42691</c:v>
                </c:pt>
                <c:pt idx="61" c:formatCode="yyyy/m/d">
                  <c:v>42698</c:v>
                </c:pt>
                <c:pt idx="62" c:formatCode="yyyy/m/d">
                  <c:v>42705</c:v>
                </c:pt>
                <c:pt idx="63" c:formatCode="yyyy/m/d">
                  <c:v>42712</c:v>
                </c:pt>
                <c:pt idx="64" c:formatCode="yyyy/m/d">
                  <c:v>42719</c:v>
                </c:pt>
                <c:pt idx="65" c:formatCode="yyyy/m/d">
                  <c:v>42726</c:v>
                </c:pt>
                <c:pt idx="66" c:formatCode="yyyy/m/d">
                  <c:v>42733</c:v>
                </c:pt>
                <c:pt idx="67" c:formatCode="yyyy/m/d">
                  <c:v>42740</c:v>
                </c:pt>
                <c:pt idx="68" c:formatCode="yyyy/m/d">
                  <c:v>42747</c:v>
                </c:pt>
                <c:pt idx="69" c:formatCode="yyyy/m/d">
                  <c:v>42754</c:v>
                </c:pt>
                <c:pt idx="70" c:formatCode="yyyy/m/d">
                  <c:v>42775</c:v>
                </c:pt>
                <c:pt idx="71" c:formatCode="yyyy/m/d">
                  <c:v>42782</c:v>
                </c:pt>
                <c:pt idx="72" c:formatCode="yyyy/m/d">
                  <c:v>42789</c:v>
                </c:pt>
                <c:pt idx="73" c:formatCode="yyyy/m/d">
                  <c:v>42796</c:v>
                </c:pt>
                <c:pt idx="74" c:formatCode="yyyy/m/d">
                  <c:v>42803</c:v>
                </c:pt>
                <c:pt idx="75" c:formatCode="yyyy/m/d">
                  <c:v>42810</c:v>
                </c:pt>
                <c:pt idx="76" c:formatCode="yyyy/m/d">
                  <c:v>42817</c:v>
                </c:pt>
                <c:pt idx="77" c:formatCode="yyyy/m/d">
                  <c:v>42824</c:v>
                </c:pt>
                <c:pt idx="78" c:formatCode="yyyy/m/d">
                  <c:v>42831</c:v>
                </c:pt>
                <c:pt idx="79" c:formatCode="yyyy/m/d">
                  <c:v>42838</c:v>
                </c:pt>
                <c:pt idx="80" c:formatCode="yyyy/m/d">
                  <c:v>42845</c:v>
                </c:pt>
                <c:pt idx="81" c:formatCode="yyyy/m/d">
                  <c:v>42852</c:v>
                </c:pt>
                <c:pt idx="82" c:formatCode="yyyy/m/d">
                  <c:v>42859</c:v>
                </c:pt>
                <c:pt idx="83" c:formatCode="yyyy/m/d">
                  <c:v>42866</c:v>
                </c:pt>
                <c:pt idx="84" c:formatCode="yyyy/m/d">
                  <c:v>42873</c:v>
                </c:pt>
                <c:pt idx="85" c:formatCode="yyyy/m/d">
                  <c:v>42880</c:v>
                </c:pt>
                <c:pt idx="86" c:formatCode="yyyy/m/d">
                  <c:v>42887</c:v>
                </c:pt>
                <c:pt idx="87" c:formatCode="yyyy/m/d">
                  <c:v>42894</c:v>
                </c:pt>
                <c:pt idx="88" c:formatCode="yyyy/m/d">
                  <c:v>42901</c:v>
                </c:pt>
                <c:pt idx="89" c:formatCode="yyyy/m/d">
                  <c:v>42908</c:v>
                </c:pt>
                <c:pt idx="90" c:formatCode="yyyy/m/d">
                  <c:v>42915</c:v>
                </c:pt>
                <c:pt idx="91" c:formatCode="yyyy/m/d">
                  <c:v>42922</c:v>
                </c:pt>
                <c:pt idx="92" c:formatCode="yyyy/m/d">
                  <c:v>42929</c:v>
                </c:pt>
                <c:pt idx="93" c:formatCode="yyyy/m/d">
                  <c:v>42936</c:v>
                </c:pt>
                <c:pt idx="94" c:formatCode="yyyy/m/d">
                  <c:v>42943</c:v>
                </c:pt>
                <c:pt idx="95" c:formatCode="yyyy/m/d">
                  <c:v>42950</c:v>
                </c:pt>
                <c:pt idx="96" c:formatCode="yyyy/m/d">
                  <c:v>42957</c:v>
                </c:pt>
                <c:pt idx="97" c:formatCode="yyyy/m/d">
                  <c:v>42964</c:v>
                </c:pt>
                <c:pt idx="98" c:formatCode="yyyy/m/d">
                  <c:v>42971</c:v>
                </c:pt>
                <c:pt idx="99" c:formatCode="yyyy/m/d">
                  <c:v>42978</c:v>
                </c:pt>
                <c:pt idx="100" c:formatCode="yyyy/m/d">
                  <c:v>42986</c:v>
                </c:pt>
                <c:pt idx="104" c:formatCode="yyyy/m/d">
                  <c:v>42993</c:v>
                </c:pt>
                <c:pt idx="105" c:formatCode="yyyy/m/d">
                  <c:v>43000</c:v>
                </c:pt>
                <c:pt idx="106" c:formatCode="yyyy/m/d">
                  <c:v>43007</c:v>
                </c:pt>
                <c:pt idx="107" c:formatCode="yyyy/m/d">
                  <c:v>43021</c:v>
                </c:pt>
                <c:pt idx="108" c:formatCode="yyyy/m/d">
                  <c:v>43028</c:v>
                </c:pt>
                <c:pt idx="109" c:formatCode="yyyy/m/d">
                  <c:v>43035</c:v>
                </c:pt>
                <c:pt idx="110" c:formatCode="yyyy/m/d">
                  <c:v>43042</c:v>
                </c:pt>
                <c:pt idx="111" c:formatCode="yyyy/m/d">
                  <c:v>43049</c:v>
                </c:pt>
                <c:pt idx="112" c:formatCode="yyyy/m/d">
                  <c:v>43056</c:v>
                </c:pt>
                <c:pt idx="113" c:formatCode="yyyy/m/d">
                  <c:v>43063</c:v>
                </c:pt>
                <c:pt idx="114" c:formatCode="yyyy/m/d">
                  <c:v>43069</c:v>
                </c:pt>
                <c:pt idx="115" c:formatCode="yyyy/m/d">
                  <c:v>43077</c:v>
                </c:pt>
                <c:pt idx="116" c:formatCode="yyyy/m/d">
                  <c:v>43084</c:v>
                </c:pt>
                <c:pt idx="117" c:formatCode="yyyy/m/d">
                  <c:v>43091</c:v>
                </c:pt>
                <c:pt idx="118" c:formatCode="yyyy/m/d">
                  <c:v>43098</c:v>
                </c:pt>
                <c:pt idx="119" c:formatCode="yyyy/m/d">
                  <c:v>43105</c:v>
                </c:pt>
                <c:pt idx="120" c:formatCode="yyyy/m/d">
                  <c:v>43112</c:v>
                </c:pt>
                <c:pt idx="121" c:formatCode="yyyy/m/d">
                  <c:v>43119</c:v>
                </c:pt>
                <c:pt idx="122" c:formatCode="yyyy/m/d">
                  <c:v>43126</c:v>
                </c:pt>
                <c:pt idx="123" c:formatCode="yyyy/m/d">
                  <c:v>43133</c:v>
                </c:pt>
                <c:pt idx="124" c:formatCode="yyyy/m/d">
                  <c:v>43140</c:v>
                </c:pt>
                <c:pt idx="125" c:formatCode="yyyy/m/d">
                  <c:v>43161</c:v>
                </c:pt>
                <c:pt idx="126" c:formatCode="yyyy/m/d">
                  <c:v>43168</c:v>
                </c:pt>
                <c:pt idx="127" c:formatCode="yyyy/m/d">
                  <c:v>43175</c:v>
                </c:pt>
                <c:pt idx="128" c:formatCode="yyyy/m/d">
                  <c:v>43182</c:v>
                </c:pt>
                <c:pt idx="129" c:formatCode="yyyy/m/d">
                  <c:v>43189</c:v>
                </c:pt>
                <c:pt idx="130" c:formatCode="yyyy/m/d">
                  <c:v>43198</c:v>
                </c:pt>
                <c:pt idx="131" c:formatCode="yyyy/m/d">
                  <c:v>43203</c:v>
                </c:pt>
                <c:pt idx="132" c:formatCode="yyyy/m/d">
                  <c:v>43210</c:v>
                </c:pt>
                <c:pt idx="133" c:formatCode="yyyy/m/d">
                  <c:v>43217</c:v>
                </c:pt>
                <c:pt idx="134" c:formatCode="yyyy/m/d">
                  <c:v>43224</c:v>
                </c:pt>
                <c:pt idx="135" c:formatCode="yyyy/m/d">
                  <c:v>43231</c:v>
                </c:pt>
                <c:pt idx="136" c:formatCode="yyyy/m/d">
                  <c:v>43238</c:v>
                </c:pt>
                <c:pt idx="137" c:formatCode="yyyy/m/d">
                  <c:v>43245</c:v>
                </c:pt>
                <c:pt idx="138" c:formatCode="yyyy/m/d">
                  <c:v>43252</c:v>
                </c:pt>
                <c:pt idx="139" c:formatCode="yyyy/m/d">
                  <c:v>43259</c:v>
                </c:pt>
                <c:pt idx="140" c:formatCode="yyyy/m/d">
                  <c:v>43266</c:v>
                </c:pt>
                <c:pt idx="141" c:formatCode="yyyy/m/d">
                  <c:v>43273</c:v>
                </c:pt>
                <c:pt idx="142" c:formatCode="yyyy/m/d">
                  <c:v>43280</c:v>
                </c:pt>
                <c:pt idx="143" c:formatCode="yyyy/m/d">
                  <c:v>43287</c:v>
                </c:pt>
                <c:pt idx="144" c:formatCode="yyyy/m/d">
                  <c:v>43294</c:v>
                </c:pt>
                <c:pt idx="145" c:formatCode="yyyy/m/d">
                  <c:v>43301</c:v>
                </c:pt>
                <c:pt idx="146" c:formatCode="yyyy/m/d">
                  <c:v>43308</c:v>
                </c:pt>
                <c:pt idx="147" c:formatCode="yyyy/m/d">
                  <c:v>43315</c:v>
                </c:pt>
                <c:pt idx="148" c:formatCode="yyyy/m/d">
                  <c:v>43322</c:v>
                </c:pt>
                <c:pt idx="149" c:formatCode="yyyy/m/d">
                  <c:v>43329</c:v>
                </c:pt>
                <c:pt idx="150" c:formatCode="yyyy/m/d">
                  <c:v>43336</c:v>
                </c:pt>
                <c:pt idx="151" c:formatCode="yyyy/m/d">
                  <c:v>43343</c:v>
                </c:pt>
                <c:pt idx="152" c:formatCode="yyyy/m/d">
                  <c:v>43350</c:v>
                </c:pt>
              </c:numCache>
            </c:numRef>
          </c:cat>
          <c:val>
            <c:numRef>
              <c:f>'[最新溶剂油周报：山东地炼石脑油价格走势图8.31.xls]溶剂油周报-石脑油价格走势图表'!$D$179:$D$336</c:f>
              <c:numCache>
                <c:formatCode>@</c:formatCode>
                <c:ptCount val="158"/>
                <c:pt idx="0">
                  <c:v>5250</c:v>
                </c:pt>
                <c:pt idx="1">
                  <c:v>5250</c:v>
                </c:pt>
                <c:pt idx="2">
                  <c:v>5250</c:v>
                </c:pt>
                <c:pt idx="3">
                  <c:v>5250</c:v>
                </c:pt>
                <c:pt idx="4">
                  <c:v>5250</c:v>
                </c:pt>
                <c:pt idx="5">
                  <c:v>5250</c:v>
                </c:pt>
                <c:pt idx="6">
                  <c:v>5250</c:v>
                </c:pt>
                <c:pt idx="7">
                  <c:v>5250</c:v>
                </c:pt>
                <c:pt idx="8">
                  <c:v>5250</c:v>
                </c:pt>
                <c:pt idx="9">
                  <c:v>5250</c:v>
                </c:pt>
                <c:pt idx="10">
                  <c:v>4980</c:v>
                </c:pt>
                <c:pt idx="11">
                  <c:v>4980</c:v>
                </c:pt>
                <c:pt idx="12">
                  <c:v>4980</c:v>
                </c:pt>
                <c:pt idx="13">
                  <c:v>4800</c:v>
                </c:pt>
                <c:pt idx="14">
                  <c:v>4800</c:v>
                </c:pt>
                <c:pt idx="15">
                  <c:v>4800</c:v>
                </c:pt>
                <c:pt idx="16">
                  <c:v>4800</c:v>
                </c:pt>
                <c:pt idx="17">
                  <c:v>5500</c:v>
                </c:pt>
                <c:pt idx="18">
                  <c:v>5500</c:v>
                </c:pt>
                <c:pt idx="19">
                  <c:v>5500</c:v>
                </c:pt>
                <c:pt idx="20">
                  <c:v>5500</c:v>
                </c:pt>
                <c:pt idx="21">
                  <c:v>5500</c:v>
                </c:pt>
                <c:pt idx="22">
                  <c:v>3700</c:v>
                </c:pt>
                <c:pt idx="23">
                  <c:v>3700</c:v>
                </c:pt>
                <c:pt idx="24">
                  <c:v>3700</c:v>
                </c:pt>
                <c:pt idx="25">
                  <c:v>4200</c:v>
                </c:pt>
                <c:pt idx="26">
                  <c:v>4400</c:v>
                </c:pt>
                <c:pt idx="27">
                  <c:v>4400</c:v>
                </c:pt>
                <c:pt idx="28">
                  <c:v>4000</c:v>
                </c:pt>
                <c:pt idx="29">
                  <c:v>4000</c:v>
                </c:pt>
                <c:pt idx="30">
                  <c:v>4000</c:v>
                </c:pt>
                <c:pt idx="31">
                  <c:v>4000</c:v>
                </c:pt>
                <c:pt idx="32">
                  <c:v>4000</c:v>
                </c:pt>
                <c:pt idx="33">
                  <c:v>4000</c:v>
                </c:pt>
                <c:pt idx="34">
                  <c:v>4000</c:v>
                </c:pt>
                <c:pt idx="35">
                  <c:v>4500</c:v>
                </c:pt>
                <c:pt idx="36">
                  <c:v>4500</c:v>
                </c:pt>
                <c:pt idx="37">
                  <c:v>4500</c:v>
                </c:pt>
                <c:pt idx="38">
                  <c:v>4500</c:v>
                </c:pt>
                <c:pt idx="39">
                  <c:v>4500</c:v>
                </c:pt>
                <c:pt idx="40">
                  <c:v>4100</c:v>
                </c:pt>
                <c:pt idx="41">
                  <c:v>4100</c:v>
                </c:pt>
                <c:pt idx="42">
                  <c:v>4100</c:v>
                </c:pt>
                <c:pt idx="43">
                  <c:v>4100</c:v>
                </c:pt>
                <c:pt idx="44">
                  <c:v>4100</c:v>
                </c:pt>
                <c:pt idx="45">
                  <c:v>4100</c:v>
                </c:pt>
                <c:pt idx="46">
                  <c:v>4100</c:v>
                </c:pt>
                <c:pt idx="47">
                  <c:v>4100</c:v>
                </c:pt>
                <c:pt idx="48">
                  <c:v>4100</c:v>
                </c:pt>
                <c:pt idx="49">
                  <c:v>4100</c:v>
                </c:pt>
                <c:pt idx="50">
                  <c:v>4100</c:v>
                </c:pt>
                <c:pt idx="51">
                  <c:v>4100</c:v>
                </c:pt>
                <c:pt idx="52">
                  <c:v>4100</c:v>
                </c:pt>
                <c:pt idx="53" c:formatCode="General">
                  <c:v>4000</c:v>
                </c:pt>
                <c:pt idx="54" c:formatCode="General">
                  <c:v>4000</c:v>
                </c:pt>
                <c:pt idx="55" c:formatCode="General">
                  <c:v>4100</c:v>
                </c:pt>
                <c:pt idx="56" c:formatCode="General">
                  <c:v>4100</c:v>
                </c:pt>
                <c:pt idx="57" c:formatCode="General">
                  <c:v>4100</c:v>
                </c:pt>
                <c:pt idx="58" c:formatCode="General">
                  <c:v>4100</c:v>
                </c:pt>
                <c:pt idx="59" c:formatCode="General">
                  <c:v>4100</c:v>
                </c:pt>
                <c:pt idx="60" c:formatCode="General">
                  <c:v>4150</c:v>
                </c:pt>
                <c:pt idx="61" c:formatCode="General">
                  <c:v>4150</c:v>
                </c:pt>
                <c:pt idx="62" c:formatCode="General">
                  <c:v>4150</c:v>
                </c:pt>
                <c:pt idx="63" c:formatCode="General">
                  <c:v>4500</c:v>
                </c:pt>
                <c:pt idx="64" c:formatCode="General">
                  <c:v>4500</c:v>
                </c:pt>
                <c:pt idx="65" c:formatCode="General">
                  <c:v>4500</c:v>
                </c:pt>
                <c:pt idx="66" c:formatCode="General">
                  <c:v>4500</c:v>
                </c:pt>
                <c:pt idx="67" c:formatCode="General">
                  <c:v>4500</c:v>
                </c:pt>
                <c:pt idx="68" c:formatCode="General">
                  <c:v>4500</c:v>
                </c:pt>
                <c:pt idx="69" c:formatCode="General">
                  <c:v>4500</c:v>
                </c:pt>
                <c:pt idx="70" c:formatCode="General">
                  <c:v>4500</c:v>
                </c:pt>
                <c:pt idx="71" c:formatCode="General">
                  <c:v>4500</c:v>
                </c:pt>
                <c:pt idx="72" c:formatCode="General">
                  <c:v>4500</c:v>
                </c:pt>
                <c:pt idx="73" c:formatCode="General">
                  <c:v>4500</c:v>
                </c:pt>
                <c:pt idx="74" c:formatCode="General">
                  <c:v>4500</c:v>
                </c:pt>
                <c:pt idx="75" c:formatCode="General">
                  <c:v>4500</c:v>
                </c:pt>
                <c:pt idx="76" c:formatCode="General">
                  <c:v>4500</c:v>
                </c:pt>
                <c:pt idx="77" c:formatCode="General">
                  <c:v>4500</c:v>
                </c:pt>
                <c:pt idx="78" c:formatCode="General">
                  <c:v>4500</c:v>
                </c:pt>
                <c:pt idx="79" c:formatCode="General">
                  <c:v>5000</c:v>
                </c:pt>
                <c:pt idx="80" c:formatCode="General">
                  <c:v>5000</c:v>
                </c:pt>
                <c:pt idx="81" c:formatCode="General">
                  <c:v>5000</c:v>
                </c:pt>
                <c:pt idx="82" c:formatCode="General">
                  <c:v>5000</c:v>
                </c:pt>
                <c:pt idx="83" c:formatCode="General">
                  <c:v>5000</c:v>
                </c:pt>
                <c:pt idx="84" c:formatCode="General">
                  <c:v>5400</c:v>
                </c:pt>
                <c:pt idx="85" c:formatCode="General">
                  <c:v>5400</c:v>
                </c:pt>
                <c:pt idx="86" c:formatCode="General">
                  <c:v>5400</c:v>
                </c:pt>
                <c:pt idx="87" c:formatCode="General">
                  <c:v>5400</c:v>
                </c:pt>
                <c:pt idx="88" c:formatCode="General">
                  <c:v>5400</c:v>
                </c:pt>
                <c:pt idx="89" c:formatCode="General">
                  <c:v>5400</c:v>
                </c:pt>
                <c:pt idx="90" c:formatCode="General">
                  <c:v>5400</c:v>
                </c:pt>
                <c:pt idx="91" c:formatCode="General">
                  <c:v>5400</c:v>
                </c:pt>
                <c:pt idx="92" c:formatCode="General">
                  <c:v>5400</c:v>
                </c:pt>
                <c:pt idx="93" c:formatCode="General">
                  <c:v>5400</c:v>
                </c:pt>
                <c:pt idx="94" c:formatCode="General">
                  <c:v>5400</c:v>
                </c:pt>
                <c:pt idx="95" c:formatCode="General">
                  <c:v>5400</c:v>
                </c:pt>
                <c:pt idx="96" c:formatCode="General">
                  <c:v>4900</c:v>
                </c:pt>
                <c:pt idx="97" c:formatCode="General">
                  <c:v>5000</c:v>
                </c:pt>
                <c:pt idx="98" c:formatCode="General">
                  <c:v>5000</c:v>
                </c:pt>
                <c:pt idx="99" c:formatCode="General">
                  <c:v>5000</c:v>
                </c:pt>
                <c:pt idx="100" c:formatCode="General">
                  <c:v>5000</c:v>
                </c:pt>
                <c:pt idx="103" c:formatCode="General">
                  <c:v>0</c:v>
                </c:pt>
                <c:pt idx="104" c:formatCode="General">
                  <c:v>5000</c:v>
                </c:pt>
                <c:pt idx="105" c:formatCode="General">
                  <c:v>5000</c:v>
                </c:pt>
                <c:pt idx="106" c:formatCode="General">
                  <c:v>5000</c:v>
                </c:pt>
                <c:pt idx="107" c:formatCode="General">
                  <c:v>5000</c:v>
                </c:pt>
                <c:pt idx="108" c:formatCode="General">
                  <c:v>5000</c:v>
                </c:pt>
                <c:pt idx="109" c:formatCode="General">
                  <c:v>5000</c:v>
                </c:pt>
                <c:pt idx="110" c:formatCode="General">
                  <c:v>5000</c:v>
                </c:pt>
                <c:pt idx="111" c:formatCode="General">
                  <c:v>5000</c:v>
                </c:pt>
                <c:pt idx="112" c:formatCode="General">
                  <c:v>5000</c:v>
                </c:pt>
                <c:pt idx="113" c:formatCode="General">
                  <c:v>5000</c:v>
                </c:pt>
                <c:pt idx="114" c:formatCode="General">
                  <c:v>5000</c:v>
                </c:pt>
                <c:pt idx="115" c:formatCode="General">
                  <c:v>6150</c:v>
                </c:pt>
                <c:pt idx="116" c:formatCode="General">
                  <c:v>6100</c:v>
                </c:pt>
                <c:pt idx="117" c:formatCode="General">
                  <c:v>5950</c:v>
                </c:pt>
                <c:pt idx="118" c:formatCode="General">
                  <c:v>6100</c:v>
                </c:pt>
                <c:pt idx="119" c:formatCode="General">
                  <c:v>6150</c:v>
                </c:pt>
                <c:pt idx="120" c:formatCode="General">
                  <c:v>6300</c:v>
                </c:pt>
                <c:pt idx="121" c:formatCode="General">
                  <c:v>6300</c:v>
                </c:pt>
                <c:pt idx="122" c:formatCode="General">
                  <c:v>6300</c:v>
                </c:pt>
                <c:pt idx="123" c:formatCode="General">
                  <c:v>6250</c:v>
                </c:pt>
                <c:pt idx="124" c:formatCode="General">
                  <c:v>6150</c:v>
                </c:pt>
                <c:pt idx="125" c:formatCode="General">
                  <c:v>6300</c:v>
                </c:pt>
                <c:pt idx="126" c:formatCode="General">
                  <c:v>6150</c:v>
                </c:pt>
                <c:pt idx="127" c:formatCode="General">
                  <c:v>6150</c:v>
                </c:pt>
                <c:pt idx="128" c:formatCode="General">
                  <c:v>6150</c:v>
                </c:pt>
                <c:pt idx="129" c:formatCode="General">
                  <c:v>6150</c:v>
                </c:pt>
                <c:pt idx="130" c:formatCode="General">
                  <c:v>6150</c:v>
                </c:pt>
                <c:pt idx="131" c:formatCode="General">
                  <c:v>6350</c:v>
                </c:pt>
                <c:pt idx="132" c:formatCode="General">
                  <c:v>6250</c:v>
                </c:pt>
                <c:pt idx="133" c:formatCode="General">
                  <c:v>6250</c:v>
                </c:pt>
                <c:pt idx="134" c:formatCode="General">
                  <c:v>6300</c:v>
                </c:pt>
                <c:pt idx="135" c:formatCode="General">
                  <c:v>6350</c:v>
                </c:pt>
                <c:pt idx="136" c:formatCode="General">
                  <c:v>6600</c:v>
                </c:pt>
                <c:pt idx="137" c:formatCode="General">
                  <c:v>6650</c:v>
                </c:pt>
                <c:pt idx="138" c:formatCode="General">
                  <c:v>6650</c:v>
                </c:pt>
                <c:pt idx="139" c:formatCode="General">
                  <c:v>6450</c:v>
                </c:pt>
                <c:pt idx="140" c:formatCode="General">
                  <c:v>6450</c:v>
                </c:pt>
                <c:pt idx="141" c:formatCode="General">
                  <c:v>6450</c:v>
                </c:pt>
                <c:pt idx="142" c:formatCode="General">
                  <c:v>6400</c:v>
                </c:pt>
                <c:pt idx="143" c:formatCode="General">
                  <c:v>6400</c:v>
                </c:pt>
                <c:pt idx="144" c:formatCode="General">
                  <c:v>6650</c:v>
                </c:pt>
                <c:pt idx="145" c:formatCode="General">
                  <c:v>6600</c:v>
                </c:pt>
                <c:pt idx="146" c:formatCode="General">
                  <c:v>6600</c:v>
                </c:pt>
                <c:pt idx="147" c:formatCode="General">
                  <c:v>6800</c:v>
                </c:pt>
                <c:pt idx="148" c:formatCode="General">
                  <c:v>6800</c:v>
                </c:pt>
                <c:pt idx="149" c:formatCode="General">
                  <c:v>7200</c:v>
                </c:pt>
                <c:pt idx="150" c:formatCode="General">
                  <c:v>7200</c:v>
                </c:pt>
                <c:pt idx="151" c:formatCode="General">
                  <c:v>7200</c:v>
                </c:pt>
                <c:pt idx="152" c:formatCode="General">
                  <c:v>7650</c:v>
                </c:pt>
              </c:numCache>
            </c:numRef>
          </c:val>
          <c:smooth val="0"/>
        </c:ser>
        <c:ser>
          <c:idx val="10"/>
          <c:order val="1"/>
          <c:tx>
            <c:strRef>
              <c:f>'[最新溶剂油周报：山东地炼石脑油价格走势图8.31.xls]溶剂油周报-石脑油价格走势图表'!$E$178</c:f>
              <c:strCache>
                <c:ptCount val="1"/>
                <c:pt idx="0">
                  <c:v>利津石化</c:v>
                </c:pt>
              </c:strCache>
            </c:strRef>
          </c:tx>
          <c:spPr>
            <a:ln w="38100" cap="rnd" cmpd="sng" algn="ctr">
              <a:solidFill>
                <a:srgbClr val="00B050"/>
              </a:solidFill>
              <a:prstDash val="solid"/>
              <a:round/>
            </a:ln>
          </c:spPr>
          <c:marker>
            <c:symbol val="none"/>
          </c:marker>
          <c:dLbls>
            <c:delete val="1"/>
          </c:dLbls>
          <c:cat>
            <c:numRef>
              <c:f>'[最新溶剂油周报：山东地炼石脑油价格走势图8.31.xls]溶剂油周报-石脑油价格走势图表'!$A$179:$C$336</c:f>
              <c:numCache>
                <c:formatCode>yyyy/m/d</c:formatCode>
                <c:ptCount val="158"/>
                <c:pt idx="0" c:formatCode="yyyy/m/d">
                  <c:v>42253</c:v>
                </c:pt>
                <c:pt idx="1" c:formatCode="yyyy/m/d">
                  <c:v>42258</c:v>
                </c:pt>
                <c:pt idx="2" c:formatCode="yyyy/m/d">
                  <c:v>42265</c:v>
                </c:pt>
                <c:pt idx="3" c:formatCode="yyyy/m/d">
                  <c:v>42272</c:v>
                </c:pt>
                <c:pt idx="4" c:formatCode="yyyy/m/d">
                  <c:v>42287</c:v>
                </c:pt>
                <c:pt idx="5" c:formatCode="yyyy/m/d">
                  <c:v>42292</c:v>
                </c:pt>
                <c:pt idx="6" c:formatCode="yyyy/m/d">
                  <c:v>42300</c:v>
                </c:pt>
                <c:pt idx="7" c:formatCode="yyyy/m/d">
                  <c:v>42306</c:v>
                </c:pt>
                <c:pt idx="8" c:formatCode="yyyy/m/d">
                  <c:v>42313</c:v>
                </c:pt>
                <c:pt idx="9" c:formatCode="yyyy/m/d">
                  <c:v>42320</c:v>
                </c:pt>
                <c:pt idx="10" c:formatCode="yyyy/m/d">
                  <c:v>42328</c:v>
                </c:pt>
                <c:pt idx="11" c:formatCode="yyyy/m/d">
                  <c:v>42334</c:v>
                </c:pt>
                <c:pt idx="12" c:formatCode="yyyy/m/d">
                  <c:v>42341</c:v>
                </c:pt>
                <c:pt idx="13" c:formatCode="yyyy/m/d">
                  <c:v>42348</c:v>
                </c:pt>
                <c:pt idx="14" c:formatCode="yyyy/m/d">
                  <c:v>42355</c:v>
                </c:pt>
                <c:pt idx="15" c:formatCode="yyyy/m/d">
                  <c:v>42363</c:v>
                </c:pt>
                <c:pt idx="16" c:formatCode="yyyy/m/d">
                  <c:v>42369</c:v>
                </c:pt>
                <c:pt idx="17" c:formatCode="yyyy/m/d">
                  <c:v>42376</c:v>
                </c:pt>
                <c:pt idx="18" c:formatCode="yyyy/m/d">
                  <c:v>42383</c:v>
                </c:pt>
                <c:pt idx="19" c:formatCode="yyyy/m/d">
                  <c:v>42390</c:v>
                </c:pt>
                <c:pt idx="20" c:formatCode="yyyy/m/d">
                  <c:v>42397</c:v>
                </c:pt>
                <c:pt idx="21" c:formatCode="yyyy/m/d">
                  <c:v>42403</c:v>
                </c:pt>
                <c:pt idx="22" c:formatCode="yyyy/m/d">
                  <c:v>42418</c:v>
                </c:pt>
                <c:pt idx="23" c:formatCode="yyyy/m/d">
                  <c:v>42425</c:v>
                </c:pt>
                <c:pt idx="24" c:formatCode="yyyy/m/d">
                  <c:v>42431</c:v>
                </c:pt>
                <c:pt idx="25" c:formatCode="yyyy/m/d">
                  <c:v>42439</c:v>
                </c:pt>
                <c:pt idx="26" c:formatCode="yyyy/m/d">
                  <c:v>42446</c:v>
                </c:pt>
                <c:pt idx="27" c:formatCode="yyyy/m/d">
                  <c:v>42453</c:v>
                </c:pt>
                <c:pt idx="28" c:formatCode="yyyy/m/d">
                  <c:v>42460</c:v>
                </c:pt>
                <c:pt idx="29" c:formatCode="yyyy/m/d">
                  <c:v>42467</c:v>
                </c:pt>
                <c:pt idx="30" c:formatCode="yyyy/m/d">
                  <c:v>42474</c:v>
                </c:pt>
                <c:pt idx="31" c:formatCode="yyyy/m/d">
                  <c:v>42481</c:v>
                </c:pt>
                <c:pt idx="32" c:formatCode="yyyy/m/d">
                  <c:v>42487</c:v>
                </c:pt>
                <c:pt idx="33" c:formatCode="yyyy/m/d">
                  <c:v>42495</c:v>
                </c:pt>
                <c:pt idx="34" c:formatCode="yyyy/m/d">
                  <c:v>42502</c:v>
                </c:pt>
                <c:pt idx="35" c:formatCode="yyyy/m/d">
                  <c:v>42509</c:v>
                </c:pt>
                <c:pt idx="36" c:formatCode="yyyy/m/d">
                  <c:v>42516</c:v>
                </c:pt>
                <c:pt idx="37" c:formatCode="yyyy/m/d">
                  <c:v>42523</c:v>
                </c:pt>
                <c:pt idx="38" c:formatCode="yyyy/m/d">
                  <c:v>42533</c:v>
                </c:pt>
                <c:pt idx="39" c:formatCode="yyyy/m/d">
                  <c:v>42537</c:v>
                </c:pt>
                <c:pt idx="40" c:formatCode="yyyy/m/d">
                  <c:v>42544</c:v>
                </c:pt>
                <c:pt idx="41" c:formatCode="yyyy/m/d">
                  <c:v>42551</c:v>
                </c:pt>
                <c:pt idx="42" c:formatCode="yyyy/m/d">
                  <c:v>42559</c:v>
                </c:pt>
                <c:pt idx="43" c:formatCode="yyyy/m/d">
                  <c:v>42566</c:v>
                </c:pt>
                <c:pt idx="44" c:formatCode="yyyy/m/d">
                  <c:v>42573</c:v>
                </c:pt>
                <c:pt idx="45" c:formatCode="yyyy/m/d">
                  <c:v>42580</c:v>
                </c:pt>
                <c:pt idx="46" c:formatCode="yyyy/m/d">
                  <c:v>42586</c:v>
                </c:pt>
                <c:pt idx="47" c:formatCode="yyyy/m/d">
                  <c:v>42593</c:v>
                </c:pt>
                <c:pt idx="48" c:formatCode="yyyy/m/d">
                  <c:v>42600</c:v>
                </c:pt>
                <c:pt idx="49" c:formatCode="yyyy/m/d">
                  <c:v>42607</c:v>
                </c:pt>
                <c:pt idx="50" c:formatCode="yyyy/m/d">
                  <c:v>42614</c:v>
                </c:pt>
                <c:pt idx="51" c:formatCode="yyyy/m/d">
                  <c:v>42621</c:v>
                </c:pt>
                <c:pt idx="52" c:formatCode="yyyy/m/d">
                  <c:v>42631</c:v>
                </c:pt>
                <c:pt idx="53" c:formatCode="yyyy/m/d">
                  <c:v>42635</c:v>
                </c:pt>
                <c:pt idx="54" c:formatCode="yyyy/m/d">
                  <c:v>42642</c:v>
                </c:pt>
                <c:pt idx="55" c:formatCode="yyyy/m/d">
                  <c:v>42656</c:v>
                </c:pt>
                <c:pt idx="56" c:formatCode="yyyy/m/d">
                  <c:v>42663</c:v>
                </c:pt>
                <c:pt idx="57" c:formatCode="yyyy/m/d">
                  <c:v>42670</c:v>
                </c:pt>
                <c:pt idx="58" c:formatCode="yyyy/m/d">
                  <c:v>42677</c:v>
                </c:pt>
                <c:pt idx="59" c:formatCode="yyyy/m/d">
                  <c:v>42684</c:v>
                </c:pt>
                <c:pt idx="60" c:formatCode="yyyy/m/d">
                  <c:v>42691</c:v>
                </c:pt>
                <c:pt idx="61" c:formatCode="yyyy/m/d">
                  <c:v>42698</c:v>
                </c:pt>
                <c:pt idx="62" c:formatCode="yyyy/m/d">
                  <c:v>42705</c:v>
                </c:pt>
                <c:pt idx="63" c:formatCode="yyyy/m/d">
                  <c:v>42712</c:v>
                </c:pt>
                <c:pt idx="64" c:formatCode="yyyy/m/d">
                  <c:v>42719</c:v>
                </c:pt>
                <c:pt idx="65" c:formatCode="yyyy/m/d">
                  <c:v>42726</c:v>
                </c:pt>
                <c:pt idx="66" c:formatCode="yyyy/m/d">
                  <c:v>42733</c:v>
                </c:pt>
                <c:pt idx="67" c:formatCode="yyyy/m/d">
                  <c:v>42740</c:v>
                </c:pt>
                <c:pt idx="68" c:formatCode="yyyy/m/d">
                  <c:v>42747</c:v>
                </c:pt>
                <c:pt idx="69" c:formatCode="yyyy/m/d">
                  <c:v>42754</c:v>
                </c:pt>
                <c:pt idx="70" c:formatCode="yyyy/m/d">
                  <c:v>42775</c:v>
                </c:pt>
                <c:pt idx="71" c:formatCode="yyyy/m/d">
                  <c:v>42782</c:v>
                </c:pt>
                <c:pt idx="72" c:formatCode="yyyy/m/d">
                  <c:v>42789</c:v>
                </c:pt>
                <c:pt idx="73" c:formatCode="yyyy/m/d">
                  <c:v>42796</c:v>
                </c:pt>
                <c:pt idx="74" c:formatCode="yyyy/m/d">
                  <c:v>42803</c:v>
                </c:pt>
                <c:pt idx="75" c:formatCode="yyyy/m/d">
                  <c:v>42810</c:v>
                </c:pt>
                <c:pt idx="76" c:formatCode="yyyy/m/d">
                  <c:v>42817</c:v>
                </c:pt>
                <c:pt idx="77" c:formatCode="yyyy/m/d">
                  <c:v>42824</c:v>
                </c:pt>
                <c:pt idx="78" c:formatCode="yyyy/m/d">
                  <c:v>42831</c:v>
                </c:pt>
                <c:pt idx="79" c:formatCode="yyyy/m/d">
                  <c:v>42838</c:v>
                </c:pt>
                <c:pt idx="80" c:formatCode="yyyy/m/d">
                  <c:v>42845</c:v>
                </c:pt>
                <c:pt idx="81" c:formatCode="yyyy/m/d">
                  <c:v>42852</c:v>
                </c:pt>
                <c:pt idx="82" c:formatCode="yyyy/m/d">
                  <c:v>42859</c:v>
                </c:pt>
                <c:pt idx="83" c:formatCode="yyyy/m/d">
                  <c:v>42866</c:v>
                </c:pt>
                <c:pt idx="84" c:formatCode="yyyy/m/d">
                  <c:v>42873</c:v>
                </c:pt>
                <c:pt idx="85" c:formatCode="yyyy/m/d">
                  <c:v>42880</c:v>
                </c:pt>
                <c:pt idx="86" c:formatCode="yyyy/m/d">
                  <c:v>42887</c:v>
                </c:pt>
                <c:pt idx="87" c:formatCode="yyyy/m/d">
                  <c:v>42894</c:v>
                </c:pt>
                <c:pt idx="88" c:formatCode="yyyy/m/d">
                  <c:v>42901</c:v>
                </c:pt>
                <c:pt idx="89" c:formatCode="yyyy/m/d">
                  <c:v>42908</c:v>
                </c:pt>
                <c:pt idx="90" c:formatCode="yyyy/m/d">
                  <c:v>42915</c:v>
                </c:pt>
                <c:pt idx="91" c:formatCode="yyyy/m/d">
                  <c:v>42922</c:v>
                </c:pt>
                <c:pt idx="92" c:formatCode="yyyy/m/d">
                  <c:v>42929</c:v>
                </c:pt>
                <c:pt idx="93" c:formatCode="yyyy/m/d">
                  <c:v>42936</c:v>
                </c:pt>
                <c:pt idx="94" c:formatCode="yyyy/m/d">
                  <c:v>42943</c:v>
                </c:pt>
                <c:pt idx="95" c:formatCode="yyyy/m/d">
                  <c:v>42950</c:v>
                </c:pt>
                <c:pt idx="96" c:formatCode="yyyy/m/d">
                  <c:v>42957</c:v>
                </c:pt>
                <c:pt idx="97" c:formatCode="yyyy/m/d">
                  <c:v>42964</c:v>
                </c:pt>
                <c:pt idx="98" c:formatCode="yyyy/m/d">
                  <c:v>42971</c:v>
                </c:pt>
                <c:pt idx="99" c:formatCode="yyyy/m/d">
                  <c:v>42978</c:v>
                </c:pt>
                <c:pt idx="100" c:formatCode="yyyy/m/d">
                  <c:v>42986</c:v>
                </c:pt>
                <c:pt idx="104" c:formatCode="yyyy/m/d">
                  <c:v>42993</c:v>
                </c:pt>
                <c:pt idx="105" c:formatCode="yyyy/m/d">
                  <c:v>43000</c:v>
                </c:pt>
                <c:pt idx="106" c:formatCode="yyyy/m/d">
                  <c:v>43007</c:v>
                </c:pt>
                <c:pt idx="107" c:formatCode="yyyy/m/d">
                  <c:v>43021</c:v>
                </c:pt>
                <c:pt idx="108" c:formatCode="yyyy/m/d">
                  <c:v>43028</c:v>
                </c:pt>
                <c:pt idx="109" c:formatCode="yyyy/m/d">
                  <c:v>43035</c:v>
                </c:pt>
                <c:pt idx="110" c:formatCode="yyyy/m/d">
                  <c:v>43042</c:v>
                </c:pt>
                <c:pt idx="111" c:formatCode="yyyy/m/d">
                  <c:v>43049</c:v>
                </c:pt>
                <c:pt idx="112" c:formatCode="yyyy/m/d">
                  <c:v>43056</c:v>
                </c:pt>
                <c:pt idx="113" c:formatCode="yyyy/m/d">
                  <c:v>43063</c:v>
                </c:pt>
                <c:pt idx="114" c:formatCode="yyyy/m/d">
                  <c:v>43069</c:v>
                </c:pt>
                <c:pt idx="115" c:formatCode="yyyy/m/d">
                  <c:v>43077</c:v>
                </c:pt>
                <c:pt idx="116" c:formatCode="yyyy/m/d">
                  <c:v>43084</c:v>
                </c:pt>
                <c:pt idx="117" c:formatCode="yyyy/m/d">
                  <c:v>43091</c:v>
                </c:pt>
                <c:pt idx="118" c:formatCode="yyyy/m/d">
                  <c:v>43098</c:v>
                </c:pt>
                <c:pt idx="119" c:formatCode="yyyy/m/d">
                  <c:v>43105</c:v>
                </c:pt>
                <c:pt idx="120" c:formatCode="yyyy/m/d">
                  <c:v>43112</c:v>
                </c:pt>
                <c:pt idx="121" c:formatCode="yyyy/m/d">
                  <c:v>43119</c:v>
                </c:pt>
                <c:pt idx="122" c:formatCode="yyyy/m/d">
                  <c:v>43126</c:v>
                </c:pt>
                <c:pt idx="123" c:formatCode="yyyy/m/d">
                  <c:v>43133</c:v>
                </c:pt>
                <c:pt idx="124" c:formatCode="yyyy/m/d">
                  <c:v>43140</c:v>
                </c:pt>
                <c:pt idx="125" c:formatCode="yyyy/m/d">
                  <c:v>43161</c:v>
                </c:pt>
                <c:pt idx="126" c:formatCode="yyyy/m/d">
                  <c:v>43168</c:v>
                </c:pt>
                <c:pt idx="127" c:formatCode="yyyy/m/d">
                  <c:v>43175</c:v>
                </c:pt>
                <c:pt idx="128" c:formatCode="yyyy/m/d">
                  <c:v>43182</c:v>
                </c:pt>
                <c:pt idx="129" c:formatCode="yyyy/m/d">
                  <c:v>43189</c:v>
                </c:pt>
                <c:pt idx="130" c:formatCode="yyyy/m/d">
                  <c:v>43198</c:v>
                </c:pt>
                <c:pt idx="131" c:formatCode="yyyy/m/d">
                  <c:v>43203</c:v>
                </c:pt>
                <c:pt idx="132" c:formatCode="yyyy/m/d">
                  <c:v>43210</c:v>
                </c:pt>
                <c:pt idx="133" c:formatCode="yyyy/m/d">
                  <c:v>43217</c:v>
                </c:pt>
                <c:pt idx="134" c:formatCode="yyyy/m/d">
                  <c:v>43224</c:v>
                </c:pt>
                <c:pt idx="135" c:formatCode="yyyy/m/d">
                  <c:v>43231</c:v>
                </c:pt>
                <c:pt idx="136" c:formatCode="yyyy/m/d">
                  <c:v>43238</c:v>
                </c:pt>
                <c:pt idx="137" c:formatCode="yyyy/m/d">
                  <c:v>43245</c:v>
                </c:pt>
                <c:pt idx="138" c:formatCode="yyyy/m/d">
                  <c:v>43252</c:v>
                </c:pt>
                <c:pt idx="139" c:formatCode="yyyy/m/d">
                  <c:v>43259</c:v>
                </c:pt>
                <c:pt idx="140" c:formatCode="yyyy/m/d">
                  <c:v>43266</c:v>
                </c:pt>
                <c:pt idx="141" c:formatCode="yyyy/m/d">
                  <c:v>43273</c:v>
                </c:pt>
                <c:pt idx="142" c:formatCode="yyyy/m/d">
                  <c:v>43280</c:v>
                </c:pt>
                <c:pt idx="143" c:formatCode="yyyy/m/d">
                  <c:v>43287</c:v>
                </c:pt>
                <c:pt idx="144" c:formatCode="yyyy/m/d">
                  <c:v>43294</c:v>
                </c:pt>
                <c:pt idx="145" c:formatCode="yyyy/m/d">
                  <c:v>43301</c:v>
                </c:pt>
                <c:pt idx="146" c:formatCode="yyyy/m/d">
                  <c:v>43308</c:v>
                </c:pt>
                <c:pt idx="147" c:formatCode="yyyy/m/d">
                  <c:v>43315</c:v>
                </c:pt>
                <c:pt idx="148" c:formatCode="yyyy/m/d">
                  <c:v>43322</c:v>
                </c:pt>
                <c:pt idx="149" c:formatCode="yyyy/m/d">
                  <c:v>43329</c:v>
                </c:pt>
                <c:pt idx="150" c:formatCode="yyyy/m/d">
                  <c:v>43336</c:v>
                </c:pt>
                <c:pt idx="151" c:formatCode="yyyy/m/d">
                  <c:v>43343</c:v>
                </c:pt>
                <c:pt idx="152" c:formatCode="yyyy/m/d">
                  <c:v>43350</c:v>
                </c:pt>
              </c:numCache>
            </c:numRef>
          </c:cat>
          <c:val>
            <c:numRef>
              <c:f>'[最新溶剂油周报：山东地炼石脑油价格走势图8.31.xls]溶剂油周报-石脑油价格走势图表'!$E$179:$E$336</c:f>
              <c:numCache>
                <c:formatCode>@</c:formatCode>
                <c:ptCount val="158"/>
                <c:pt idx="0">
                  <c:v>4250</c:v>
                </c:pt>
                <c:pt idx="1">
                  <c:v>4050</c:v>
                </c:pt>
                <c:pt idx="2">
                  <c:v>4300</c:v>
                </c:pt>
                <c:pt idx="3">
                  <c:v>4500</c:v>
                </c:pt>
                <c:pt idx="4">
                  <c:v>4580</c:v>
                </c:pt>
                <c:pt idx="5">
                  <c:v>4580</c:v>
                </c:pt>
                <c:pt idx="6">
                  <c:v>4580</c:v>
                </c:pt>
                <c:pt idx="11">
                  <c:v>4150</c:v>
                </c:pt>
                <c:pt idx="12">
                  <c:v>4100</c:v>
                </c:pt>
                <c:pt idx="13">
                  <c:v>4030</c:v>
                </c:pt>
                <c:pt idx="14">
                  <c:v>3850</c:v>
                </c:pt>
                <c:pt idx="15">
                  <c:v>3550</c:v>
                </c:pt>
                <c:pt idx="16">
                  <c:v>3950</c:v>
                </c:pt>
                <c:pt idx="17">
                  <c:v>3850</c:v>
                </c:pt>
                <c:pt idx="18">
                  <c:v>3650</c:v>
                </c:pt>
                <c:pt idx="19">
                  <c:v>2800</c:v>
                </c:pt>
                <c:pt idx="20">
                  <c:v>2300</c:v>
                </c:pt>
                <c:pt idx="21">
                  <c:v>2800</c:v>
                </c:pt>
                <c:pt idx="22">
                  <c:v>2650</c:v>
                </c:pt>
                <c:pt idx="23">
                  <c:v>2650</c:v>
                </c:pt>
                <c:pt idx="24">
                  <c:v>2900</c:v>
                </c:pt>
                <c:pt idx="25">
                  <c:v>3300</c:v>
                </c:pt>
                <c:pt idx="26">
                  <c:v>3200</c:v>
                </c:pt>
                <c:pt idx="27">
                  <c:v>3400</c:v>
                </c:pt>
                <c:pt idx="28">
                  <c:v>3350</c:v>
                </c:pt>
                <c:pt idx="29">
                  <c:v>3000</c:v>
                </c:pt>
                <c:pt idx="30">
                  <c:v>3250</c:v>
                </c:pt>
                <c:pt idx="31">
                  <c:v>3250</c:v>
                </c:pt>
                <c:pt idx="32">
                  <c:v>3380</c:v>
                </c:pt>
                <c:pt idx="33">
                  <c:v>3430</c:v>
                </c:pt>
                <c:pt idx="34">
                  <c:v>3430</c:v>
                </c:pt>
                <c:pt idx="35">
                  <c:v>3480</c:v>
                </c:pt>
                <c:pt idx="36">
                  <c:v>3480</c:v>
                </c:pt>
                <c:pt idx="37">
                  <c:v>3380</c:v>
                </c:pt>
                <c:pt idx="38">
                  <c:v>3300</c:v>
                </c:pt>
                <c:pt idx="39">
                  <c:v>3050</c:v>
                </c:pt>
                <c:pt idx="40">
                  <c:v>3050</c:v>
                </c:pt>
                <c:pt idx="41">
                  <c:v>3050</c:v>
                </c:pt>
                <c:pt idx="42">
                  <c:v>3050</c:v>
                </c:pt>
                <c:pt idx="43">
                  <c:v>3050</c:v>
                </c:pt>
                <c:pt idx="44">
                  <c:v>3050</c:v>
                </c:pt>
                <c:pt idx="45">
                  <c:v>3050</c:v>
                </c:pt>
                <c:pt idx="46">
                  <c:v>3050</c:v>
                </c:pt>
                <c:pt idx="47">
                  <c:v>3050</c:v>
                </c:pt>
                <c:pt idx="48">
                  <c:v>3050</c:v>
                </c:pt>
                <c:pt idx="49">
                  <c:v>3050</c:v>
                </c:pt>
                <c:pt idx="50">
                  <c:v>3050</c:v>
                </c:pt>
                <c:pt idx="51" c:formatCode="General">
                  <c:v>3450</c:v>
                </c:pt>
                <c:pt idx="52" c:formatCode="General">
                  <c:v>3450</c:v>
                </c:pt>
                <c:pt idx="53" c:formatCode="General">
                  <c:v>3450</c:v>
                </c:pt>
                <c:pt idx="54" c:formatCode="General">
                  <c:v>3450</c:v>
                </c:pt>
                <c:pt idx="55" c:formatCode="General">
                  <c:v>3800</c:v>
                </c:pt>
                <c:pt idx="56" c:formatCode="General">
                  <c:v>4000</c:v>
                </c:pt>
                <c:pt idx="57" c:formatCode="General">
                  <c:v>3900</c:v>
                </c:pt>
                <c:pt idx="58" c:formatCode="General">
                  <c:v>3650</c:v>
                </c:pt>
                <c:pt idx="59" c:formatCode="General">
                  <c:v>3900</c:v>
                </c:pt>
                <c:pt idx="60" c:formatCode="General">
                  <c:v>4000</c:v>
                </c:pt>
                <c:pt idx="61" c:formatCode="General">
                  <c:v>4050</c:v>
                </c:pt>
                <c:pt idx="62" c:formatCode="General">
                  <c:v>4000</c:v>
                </c:pt>
                <c:pt idx="63" c:formatCode="General">
                  <c:v>4150</c:v>
                </c:pt>
                <c:pt idx="64" c:formatCode="General">
                  <c:v>4450</c:v>
                </c:pt>
                <c:pt idx="65" c:formatCode="General">
                  <c:v>4350</c:v>
                </c:pt>
                <c:pt idx="66" c:formatCode="General">
                  <c:v>4000</c:v>
                </c:pt>
                <c:pt idx="67" c:formatCode="General">
                  <c:v>4150</c:v>
                </c:pt>
                <c:pt idx="68" c:formatCode="General">
                  <c:v>4200</c:v>
                </c:pt>
                <c:pt idx="69" c:formatCode="General">
                  <c:v>4250</c:v>
                </c:pt>
                <c:pt idx="70" c:formatCode="General">
                  <c:v>4250</c:v>
                </c:pt>
                <c:pt idx="71" c:formatCode="General">
                  <c:v>4200</c:v>
                </c:pt>
                <c:pt idx="72" c:formatCode="General">
                  <c:v>4500</c:v>
                </c:pt>
                <c:pt idx="73" c:formatCode="General">
                  <c:v>4450</c:v>
                </c:pt>
                <c:pt idx="74" c:formatCode="General">
                  <c:v>4250</c:v>
                </c:pt>
                <c:pt idx="75" c:formatCode="General">
                  <c:v>4100</c:v>
                </c:pt>
                <c:pt idx="76" c:formatCode="General">
                  <c:v>4250</c:v>
                </c:pt>
                <c:pt idx="77" c:formatCode="General">
                  <c:v>4150</c:v>
                </c:pt>
                <c:pt idx="78" c:formatCode="General">
                  <c:v>4100</c:v>
                </c:pt>
                <c:pt idx="79" c:formatCode="General">
                  <c:v>4400</c:v>
                </c:pt>
                <c:pt idx="80" c:formatCode="General">
                  <c:v>4200</c:v>
                </c:pt>
                <c:pt idx="81" c:formatCode="General">
                  <c:v>4230</c:v>
                </c:pt>
                <c:pt idx="82" c:formatCode="General">
                  <c:v>4230</c:v>
                </c:pt>
                <c:pt idx="83" c:formatCode="General">
                  <c:v>4230</c:v>
                </c:pt>
                <c:pt idx="84" c:formatCode="General">
                  <c:v>4230</c:v>
                </c:pt>
                <c:pt idx="85" c:formatCode="General">
                  <c:v>4230</c:v>
                </c:pt>
                <c:pt idx="86" c:formatCode="General">
                  <c:v>4230</c:v>
                </c:pt>
                <c:pt idx="87" c:formatCode="General">
                  <c:v>4230</c:v>
                </c:pt>
                <c:pt idx="88" c:formatCode="General">
                  <c:v>0</c:v>
                </c:pt>
                <c:pt idx="89" c:formatCode="General">
                  <c:v>0</c:v>
                </c:pt>
                <c:pt idx="90" c:formatCode="General">
                  <c:v>0</c:v>
                </c:pt>
                <c:pt idx="91" c:formatCode="General">
                  <c:v>0</c:v>
                </c:pt>
                <c:pt idx="92" c:formatCode="General">
                  <c:v>0</c:v>
                </c:pt>
                <c:pt idx="93" c:formatCode="General">
                  <c:v>0</c:v>
                </c:pt>
                <c:pt idx="94" c:formatCode="General">
                  <c:v>0</c:v>
                </c:pt>
                <c:pt idx="95" c:formatCode="General">
                  <c:v>0</c:v>
                </c:pt>
                <c:pt idx="96" c:formatCode="General">
                  <c:v>0</c:v>
                </c:pt>
                <c:pt idx="97" c:formatCode="General">
                  <c:v>0</c:v>
                </c:pt>
                <c:pt idx="98" c:formatCode="General">
                  <c:v>0</c:v>
                </c:pt>
                <c:pt idx="99" c:formatCode="General">
                  <c:v>0</c:v>
                </c:pt>
                <c:pt idx="100" c:formatCode="General">
                  <c:v>0</c:v>
                </c:pt>
                <c:pt idx="103" c:formatCode="General">
                  <c:v>0</c:v>
                </c:pt>
                <c:pt idx="104" c:formatCode="General">
                  <c:v>0</c:v>
                </c:pt>
                <c:pt idx="105" c:formatCode="General">
                  <c:v>0</c:v>
                </c:pt>
                <c:pt idx="106" c:formatCode="General">
                  <c:v>0</c:v>
                </c:pt>
                <c:pt idx="107" c:formatCode="General">
                  <c:v>0</c:v>
                </c:pt>
                <c:pt idx="108" c:formatCode="General">
                  <c:v>0</c:v>
                </c:pt>
                <c:pt idx="109" c:formatCode="General">
                  <c:v>0</c:v>
                </c:pt>
                <c:pt idx="110" c:formatCode="General">
                  <c:v>0</c:v>
                </c:pt>
                <c:pt idx="111" c:formatCode="General">
                  <c:v>0</c:v>
                </c:pt>
                <c:pt idx="112" c:formatCode="General">
                  <c:v>0</c:v>
                </c:pt>
                <c:pt idx="113" c:formatCode="General">
                  <c:v>0</c:v>
                </c:pt>
                <c:pt idx="114" c:formatCode="General">
                  <c:v>0</c:v>
                </c:pt>
                <c:pt idx="115" c:formatCode="General">
                  <c:v>0</c:v>
                </c:pt>
                <c:pt idx="116" c:formatCode="General">
                  <c:v>0</c:v>
                </c:pt>
                <c:pt idx="117" c:formatCode="General">
                  <c:v>0</c:v>
                </c:pt>
                <c:pt idx="118" c:formatCode="General">
                  <c:v>0</c:v>
                </c:pt>
                <c:pt idx="119" c:formatCode="General">
                  <c:v>0</c:v>
                </c:pt>
                <c:pt idx="120" c:formatCode="General">
                  <c:v>0</c:v>
                </c:pt>
                <c:pt idx="121" c:formatCode="General">
                  <c:v>0</c:v>
                </c:pt>
                <c:pt idx="122" c:formatCode="General">
                  <c:v>0</c:v>
                </c:pt>
                <c:pt idx="123" c:formatCode="General">
                  <c:v>0</c:v>
                </c:pt>
                <c:pt idx="124" c:formatCode="General">
                  <c:v>0</c:v>
                </c:pt>
                <c:pt idx="125" c:formatCode="General">
                  <c:v>0</c:v>
                </c:pt>
                <c:pt idx="126" c:formatCode="General">
                  <c:v>0</c:v>
                </c:pt>
                <c:pt idx="127" c:formatCode="General">
                  <c:v>0</c:v>
                </c:pt>
                <c:pt idx="128" c:formatCode="General">
                  <c:v>0</c:v>
                </c:pt>
                <c:pt idx="129" c:formatCode="General">
                  <c:v>0</c:v>
                </c:pt>
                <c:pt idx="130" c:formatCode="General">
                  <c:v>0</c:v>
                </c:pt>
                <c:pt idx="131" c:formatCode="General">
                  <c:v>0</c:v>
                </c:pt>
                <c:pt idx="132" c:formatCode="General">
                  <c:v>0</c:v>
                </c:pt>
                <c:pt idx="133" c:formatCode="General">
                  <c:v>0</c:v>
                </c:pt>
                <c:pt idx="134" c:formatCode="General">
                  <c:v>0</c:v>
                </c:pt>
                <c:pt idx="135" c:formatCode="General">
                  <c:v>0</c:v>
                </c:pt>
                <c:pt idx="136" c:formatCode="General">
                  <c:v>0</c:v>
                </c:pt>
                <c:pt idx="137" c:formatCode="General">
                  <c:v>0</c:v>
                </c:pt>
                <c:pt idx="138" c:formatCode="General">
                  <c:v>0</c:v>
                </c:pt>
                <c:pt idx="139" c:formatCode="General">
                  <c:v>0</c:v>
                </c:pt>
                <c:pt idx="140" c:formatCode="General">
                  <c:v>0</c:v>
                </c:pt>
                <c:pt idx="141" c:formatCode="General">
                  <c:v>0</c:v>
                </c:pt>
                <c:pt idx="142" c:formatCode="General">
                  <c:v>0</c:v>
                </c:pt>
                <c:pt idx="143" c:formatCode="General">
                  <c:v>0</c:v>
                </c:pt>
                <c:pt idx="144" c:formatCode="General">
                  <c:v>0</c:v>
                </c:pt>
                <c:pt idx="145" c:formatCode="General">
                  <c:v>0</c:v>
                </c:pt>
                <c:pt idx="146" c:formatCode="General">
                  <c:v>0</c:v>
                </c:pt>
                <c:pt idx="147" c:formatCode="General">
                  <c:v>0</c:v>
                </c:pt>
                <c:pt idx="148" c:formatCode="General">
                  <c:v>0</c:v>
                </c:pt>
                <c:pt idx="149" c:formatCode="General">
                  <c:v>0</c:v>
                </c:pt>
                <c:pt idx="150" c:formatCode="General">
                  <c:v>0</c:v>
                </c:pt>
                <c:pt idx="151" c:formatCode="General">
                  <c:v>0</c:v>
                </c:pt>
                <c:pt idx="152" c:formatCode="General">
                  <c:v>0</c:v>
                </c:pt>
              </c:numCache>
            </c:numRef>
          </c:val>
          <c:smooth val="0"/>
        </c:ser>
        <c:ser>
          <c:idx val="1"/>
          <c:order val="2"/>
          <c:tx>
            <c:strRef>
              <c:f>'[最新溶剂油周报：山东地炼石脑油价格走势图8.31.xls]溶剂油周报-石脑油价格走势图表'!$F$178</c:f>
              <c:strCache>
                <c:ptCount val="1"/>
                <c:pt idx="0">
                  <c:v>安邦石化</c:v>
                </c:pt>
              </c:strCache>
            </c:strRef>
          </c:tx>
          <c:spPr>
            <a:ln w="38100" cap="rnd" cmpd="sng" algn="ctr">
              <a:solidFill>
                <a:srgbClr val="FF00FF">
                  <a:alpha val="100000"/>
                </a:srgbClr>
              </a:solidFill>
              <a:prstDash val="solid"/>
              <a:round/>
            </a:ln>
          </c:spPr>
          <c:marker>
            <c:symbol val="none"/>
          </c:marker>
          <c:dLbls>
            <c:delete val="1"/>
          </c:dLbls>
          <c:cat>
            <c:numRef>
              <c:f>'[最新溶剂油周报：山东地炼石脑油价格走势图8.31.xls]溶剂油周报-石脑油价格走势图表'!$A$179:$C$336</c:f>
              <c:numCache>
                <c:formatCode>yyyy/m/d</c:formatCode>
                <c:ptCount val="158"/>
                <c:pt idx="0" c:formatCode="yyyy/m/d">
                  <c:v>42253</c:v>
                </c:pt>
                <c:pt idx="1" c:formatCode="yyyy/m/d">
                  <c:v>42258</c:v>
                </c:pt>
                <c:pt idx="2" c:formatCode="yyyy/m/d">
                  <c:v>42265</c:v>
                </c:pt>
                <c:pt idx="3" c:formatCode="yyyy/m/d">
                  <c:v>42272</c:v>
                </c:pt>
                <c:pt idx="4" c:formatCode="yyyy/m/d">
                  <c:v>42287</c:v>
                </c:pt>
                <c:pt idx="5" c:formatCode="yyyy/m/d">
                  <c:v>42292</c:v>
                </c:pt>
                <c:pt idx="6" c:formatCode="yyyy/m/d">
                  <c:v>42300</c:v>
                </c:pt>
                <c:pt idx="7" c:formatCode="yyyy/m/d">
                  <c:v>42306</c:v>
                </c:pt>
                <c:pt idx="8" c:formatCode="yyyy/m/d">
                  <c:v>42313</c:v>
                </c:pt>
                <c:pt idx="9" c:formatCode="yyyy/m/d">
                  <c:v>42320</c:v>
                </c:pt>
                <c:pt idx="10" c:formatCode="yyyy/m/d">
                  <c:v>42328</c:v>
                </c:pt>
                <c:pt idx="11" c:formatCode="yyyy/m/d">
                  <c:v>42334</c:v>
                </c:pt>
                <c:pt idx="12" c:formatCode="yyyy/m/d">
                  <c:v>42341</c:v>
                </c:pt>
                <c:pt idx="13" c:formatCode="yyyy/m/d">
                  <c:v>42348</c:v>
                </c:pt>
                <c:pt idx="14" c:formatCode="yyyy/m/d">
                  <c:v>42355</c:v>
                </c:pt>
                <c:pt idx="15" c:formatCode="yyyy/m/d">
                  <c:v>42363</c:v>
                </c:pt>
                <c:pt idx="16" c:formatCode="yyyy/m/d">
                  <c:v>42369</c:v>
                </c:pt>
                <c:pt idx="17" c:formatCode="yyyy/m/d">
                  <c:v>42376</c:v>
                </c:pt>
                <c:pt idx="18" c:formatCode="yyyy/m/d">
                  <c:v>42383</c:v>
                </c:pt>
                <c:pt idx="19" c:formatCode="yyyy/m/d">
                  <c:v>42390</c:v>
                </c:pt>
                <c:pt idx="20" c:formatCode="yyyy/m/d">
                  <c:v>42397</c:v>
                </c:pt>
                <c:pt idx="21" c:formatCode="yyyy/m/d">
                  <c:v>42403</c:v>
                </c:pt>
                <c:pt idx="22" c:formatCode="yyyy/m/d">
                  <c:v>42418</c:v>
                </c:pt>
                <c:pt idx="23" c:formatCode="yyyy/m/d">
                  <c:v>42425</c:v>
                </c:pt>
                <c:pt idx="24" c:formatCode="yyyy/m/d">
                  <c:v>42431</c:v>
                </c:pt>
                <c:pt idx="25" c:formatCode="yyyy/m/d">
                  <c:v>42439</c:v>
                </c:pt>
                <c:pt idx="26" c:formatCode="yyyy/m/d">
                  <c:v>42446</c:v>
                </c:pt>
                <c:pt idx="27" c:formatCode="yyyy/m/d">
                  <c:v>42453</c:v>
                </c:pt>
                <c:pt idx="28" c:formatCode="yyyy/m/d">
                  <c:v>42460</c:v>
                </c:pt>
                <c:pt idx="29" c:formatCode="yyyy/m/d">
                  <c:v>42467</c:v>
                </c:pt>
                <c:pt idx="30" c:formatCode="yyyy/m/d">
                  <c:v>42474</c:v>
                </c:pt>
                <c:pt idx="31" c:formatCode="yyyy/m/d">
                  <c:v>42481</c:v>
                </c:pt>
                <c:pt idx="32" c:formatCode="yyyy/m/d">
                  <c:v>42487</c:v>
                </c:pt>
                <c:pt idx="33" c:formatCode="yyyy/m/d">
                  <c:v>42495</c:v>
                </c:pt>
                <c:pt idx="34" c:formatCode="yyyy/m/d">
                  <c:v>42502</c:v>
                </c:pt>
                <c:pt idx="35" c:formatCode="yyyy/m/d">
                  <c:v>42509</c:v>
                </c:pt>
                <c:pt idx="36" c:formatCode="yyyy/m/d">
                  <c:v>42516</c:v>
                </c:pt>
                <c:pt idx="37" c:formatCode="yyyy/m/d">
                  <c:v>42523</c:v>
                </c:pt>
                <c:pt idx="38" c:formatCode="yyyy/m/d">
                  <c:v>42533</c:v>
                </c:pt>
                <c:pt idx="39" c:formatCode="yyyy/m/d">
                  <c:v>42537</c:v>
                </c:pt>
                <c:pt idx="40" c:formatCode="yyyy/m/d">
                  <c:v>42544</c:v>
                </c:pt>
                <c:pt idx="41" c:formatCode="yyyy/m/d">
                  <c:v>42551</c:v>
                </c:pt>
                <c:pt idx="42" c:formatCode="yyyy/m/d">
                  <c:v>42559</c:v>
                </c:pt>
                <c:pt idx="43" c:formatCode="yyyy/m/d">
                  <c:v>42566</c:v>
                </c:pt>
                <c:pt idx="44" c:formatCode="yyyy/m/d">
                  <c:v>42573</c:v>
                </c:pt>
                <c:pt idx="45" c:formatCode="yyyy/m/d">
                  <c:v>42580</c:v>
                </c:pt>
                <c:pt idx="46" c:formatCode="yyyy/m/d">
                  <c:v>42586</c:v>
                </c:pt>
                <c:pt idx="47" c:formatCode="yyyy/m/d">
                  <c:v>42593</c:v>
                </c:pt>
                <c:pt idx="48" c:formatCode="yyyy/m/d">
                  <c:v>42600</c:v>
                </c:pt>
                <c:pt idx="49" c:formatCode="yyyy/m/d">
                  <c:v>42607</c:v>
                </c:pt>
                <c:pt idx="50" c:formatCode="yyyy/m/d">
                  <c:v>42614</c:v>
                </c:pt>
                <c:pt idx="51" c:formatCode="yyyy/m/d">
                  <c:v>42621</c:v>
                </c:pt>
                <c:pt idx="52" c:formatCode="yyyy/m/d">
                  <c:v>42631</c:v>
                </c:pt>
                <c:pt idx="53" c:formatCode="yyyy/m/d">
                  <c:v>42635</c:v>
                </c:pt>
                <c:pt idx="54" c:formatCode="yyyy/m/d">
                  <c:v>42642</c:v>
                </c:pt>
                <c:pt idx="55" c:formatCode="yyyy/m/d">
                  <c:v>42656</c:v>
                </c:pt>
                <c:pt idx="56" c:formatCode="yyyy/m/d">
                  <c:v>42663</c:v>
                </c:pt>
                <c:pt idx="57" c:formatCode="yyyy/m/d">
                  <c:v>42670</c:v>
                </c:pt>
                <c:pt idx="58" c:formatCode="yyyy/m/d">
                  <c:v>42677</c:v>
                </c:pt>
                <c:pt idx="59" c:formatCode="yyyy/m/d">
                  <c:v>42684</c:v>
                </c:pt>
                <c:pt idx="60" c:formatCode="yyyy/m/d">
                  <c:v>42691</c:v>
                </c:pt>
                <c:pt idx="61" c:formatCode="yyyy/m/d">
                  <c:v>42698</c:v>
                </c:pt>
                <c:pt idx="62" c:formatCode="yyyy/m/d">
                  <c:v>42705</c:v>
                </c:pt>
                <c:pt idx="63" c:formatCode="yyyy/m/d">
                  <c:v>42712</c:v>
                </c:pt>
                <c:pt idx="64" c:formatCode="yyyy/m/d">
                  <c:v>42719</c:v>
                </c:pt>
                <c:pt idx="65" c:formatCode="yyyy/m/d">
                  <c:v>42726</c:v>
                </c:pt>
                <c:pt idx="66" c:formatCode="yyyy/m/d">
                  <c:v>42733</c:v>
                </c:pt>
                <c:pt idx="67" c:formatCode="yyyy/m/d">
                  <c:v>42740</c:v>
                </c:pt>
                <c:pt idx="68" c:formatCode="yyyy/m/d">
                  <c:v>42747</c:v>
                </c:pt>
                <c:pt idx="69" c:formatCode="yyyy/m/d">
                  <c:v>42754</c:v>
                </c:pt>
                <c:pt idx="70" c:formatCode="yyyy/m/d">
                  <c:v>42775</c:v>
                </c:pt>
                <c:pt idx="71" c:formatCode="yyyy/m/d">
                  <c:v>42782</c:v>
                </c:pt>
                <c:pt idx="72" c:formatCode="yyyy/m/d">
                  <c:v>42789</c:v>
                </c:pt>
                <c:pt idx="73" c:formatCode="yyyy/m/d">
                  <c:v>42796</c:v>
                </c:pt>
                <c:pt idx="74" c:formatCode="yyyy/m/d">
                  <c:v>42803</c:v>
                </c:pt>
                <c:pt idx="75" c:formatCode="yyyy/m/d">
                  <c:v>42810</c:v>
                </c:pt>
                <c:pt idx="76" c:formatCode="yyyy/m/d">
                  <c:v>42817</c:v>
                </c:pt>
                <c:pt idx="77" c:formatCode="yyyy/m/d">
                  <c:v>42824</c:v>
                </c:pt>
                <c:pt idx="78" c:formatCode="yyyy/m/d">
                  <c:v>42831</c:v>
                </c:pt>
                <c:pt idx="79" c:formatCode="yyyy/m/d">
                  <c:v>42838</c:v>
                </c:pt>
                <c:pt idx="80" c:formatCode="yyyy/m/d">
                  <c:v>42845</c:v>
                </c:pt>
                <c:pt idx="81" c:formatCode="yyyy/m/d">
                  <c:v>42852</c:v>
                </c:pt>
                <c:pt idx="82" c:formatCode="yyyy/m/d">
                  <c:v>42859</c:v>
                </c:pt>
                <c:pt idx="83" c:formatCode="yyyy/m/d">
                  <c:v>42866</c:v>
                </c:pt>
                <c:pt idx="84" c:formatCode="yyyy/m/d">
                  <c:v>42873</c:v>
                </c:pt>
                <c:pt idx="85" c:formatCode="yyyy/m/d">
                  <c:v>42880</c:v>
                </c:pt>
                <c:pt idx="86" c:formatCode="yyyy/m/d">
                  <c:v>42887</c:v>
                </c:pt>
                <c:pt idx="87" c:formatCode="yyyy/m/d">
                  <c:v>42894</c:v>
                </c:pt>
                <c:pt idx="88" c:formatCode="yyyy/m/d">
                  <c:v>42901</c:v>
                </c:pt>
                <c:pt idx="89" c:formatCode="yyyy/m/d">
                  <c:v>42908</c:v>
                </c:pt>
                <c:pt idx="90" c:formatCode="yyyy/m/d">
                  <c:v>42915</c:v>
                </c:pt>
                <c:pt idx="91" c:formatCode="yyyy/m/d">
                  <c:v>42922</c:v>
                </c:pt>
                <c:pt idx="92" c:formatCode="yyyy/m/d">
                  <c:v>42929</c:v>
                </c:pt>
                <c:pt idx="93" c:formatCode="yyyy/m/d">
                  <c:v>42936</c:v>
                </c:pt>
                <c:pt idx="94" c:formatCode="yyyy/m/d">
                  <c:v>42943</c:v>
                </c:pt>
                <c:pt idx="95" c:formatCode="yyyy/m/d">
                  <c:v>42950</c:v>
                </c:pt>
                <c:pt idx="96" c:formatCode="yyyy/m/d">
                  <c:v>42957</c:v>
                </c:pt>
                <c:pt idx="97" c:formatCode="yyyy/m/d">
                  <c:v>42964</c:v>
                </c:pt>
                <c:pt idx="98" c:formatCode="yyyy/m/d">
                  <c:v>42971</c:v>
                </c:pt>
                <c:pt idx="99" c:formatCode="yyyy/m/d">
                  <c:v>42978</c:v>
                </c:pt>
                <c:pt idx="100" c:formatCode="yyyy/m/d">
                  <c:v>42986</c:v>
                </c:pt>
                <c:pt idx="104" c:formatCode="yyyy/m/d">
                  <c:v>42993</c:v>
                </c:pt>
                <c:pt idx="105" c:formatCode="yyyy/m/d">
                  <c:v>43000</c:v>
                </c:pt>
                <c:pt idx="106" c:formatCode="yyyy/m/d">
                  <c:v>43007</c:v>
                </c:pt>
                <c:pt idx="107" c:formatCode="yyyy/m/d">
                  <c:v>43021</c:v>
                </c:pt>
                <c:pt idx="108" c:formatCode="yyyy/m/d">
                  <c:v>43028</c:v>
                </c:pt>
                <c:pt idx="109" c:formatCode="yyyy/m/d">
                  <c:v>43035</c:v>
                </c:pt>
                <c:pt idx="110" c:formatCode="yyyy/m/d">
                  <c:v>43042</c:v>
                </c:pt>
                <c:pt idx="111" c:formatCode="yyyy/m/d">
                  <c:v>43049</c:v>
                </c:pt>
                <c:pt idx="112" c:formatCode="yyyy/m/d">
                  <c:v>43056</c:v>
                </c:pt>
                <c:pt idx="113" c:formatCode="yyyy/m/d">
                  <c:v>43063</c:v>
                </c:pt>
                <c:pt idx="114" c:formatCode="yyyy/m/d">
                  <c:v>43069</c:v>
                </c:pt>
                <c:pt idx="115" c:formatCode="yyyy/m/d">
                  <c:v>43077</c:v>
                </c:pt>
                <c:pt idx="116" c:formatCode="yyyy/m/d">
                  <c:v>43084</c:v>
                </c:pt>
                <c:pt idx="117" c:formatCode="yyyy/m/d">
                  <c:v>43091</c:v>
                </c:pt>
                <c:pt idx="118" c:formatCode="yyyy/m/d">
                  <c:v>43098</c:v>
                </c:pt>
                <c:pt idx="119" c:formatCode="yyyy/m/d">
                  <c:v>43105</c:v>
                </c:pt>
                <c:pt idx="120" c:formatCode="yyyy/m/d">
                  <c:v>43112</c:v>
                </c:pt>
                <c:pt idx="121" c:formatCode="yyyy/m/d">
                  <c:v>43119</c:v>
                </c:pt>
                <c:pt idx="122" c:formatCode="yyyy/m/d">
                  <c:v>43126</c:v>
                </c:pt>
                <c:pt idx="123" c:formatCode="yyyy/m/d">
                  <c:v>43133</c:v>
                </c:pt>
                <c:pt idx="124" c:formatCode="yyyy/m/d">
                  <c:v>43140</c:v>
                </c:pt>
                <c:pt idx="125" c:formatCode="yyyy/m/d">
                  <c:v>43161</c:v>
                </c:pt>
                <c:pt idx="126" c:formatCode="yyyy/m/d">
                  <c:v>43168</c:v>
                </c:pt>
                <c:pt idx="127" c:formatCode="yyyy/m/d">
                  <c:v>43175</c:v>
                </c:pt>
                <c:pt idx="128" c:formatCode="yyyy/m/d">
                  <c:v>43182</c:v>
                </c:pt>
                <c:pt idx="129" c:formatCode="yyyy/m/d">
                  <c:v>43189</c:v>
                </c:pt>
                <c:pt idx="130" c:formatCode="yyyy/m/d">
                  <c:v>43198</c:v>
                </c:pt>
                <c:pt idx="131" c:formatCode="yyyy/m/d">
                  <c:v>43203</c:v>
                </c:pt>
                <c:pt idx="132" c:formatCode="yyyy/m/d">
                  <c:v>43210</c:v>
                </c:pt>
                <c:pt idx="133" c:formatCode="yyyy/m/d">
                  <c:v>43217</c:v>
                </c:pt>
                <c:pt idx="134" c:formatCode="yyyy/m/d">
                  <c:v>43224</c:v>
                </c:pt>
                <c:pt idx="135" c:formatCode="yyyy/m/d">
                  <c:v>43231</c:v>
                </c:pt>
                <c:pt idx="136" c:formatCode="yyyy/m/d">
                  <c:v>43238</c:v>
                </c:pt>
                <c:pt idx="137" c:formatCode="yyyy/m/d">
                  <c:v>43245</c:v>
                </c:pt>
                <c:pt idx="138" c:formatCode="yyyy/m/d">
                  <c:v>43252</c:v>
                </c:pt>
                <c:pt idx="139" c:formatCode="yyyy/m/d">
                  <c:v>43259</c:v>
                </c:pt>
                <c:pt idx="140" c:formatCode="yyyy/m/d">
                  <c:v>43266</c:v>
                </c:pt>
                <c:pt idx="141" c:formatCode="yyyy/m/d">
                  <c:v>43273</c:v>
                </c:pt>
                <c:pt idx="142" c:formatCode="yyyy/m/d">
                  <c:v>43280</c:v>
                </c:pt>
                <c:pt idx="143" c:formatCode="yyyy/m/d">
                  <c:v>43287</c:v>
                </c:pt>
                <c:pt idx="144" c:formatCode="yyyy/m/d">
                  <c:v>43294</c:v>
                </c:pt>
                <c:pt idx="145" c:formatCode="yyyy/m/d">
                  <c:v>43301</c:v>
                </c:pt>
                <c:pt idx="146" c:formatCode="yyyy/m/d">
                  <c:v>43308</c:v>
                </c:pt>
                <c:pt idx="147" c:formatCode="yyyy/m/d">
                  <c:v>43315</c:v>
                </c:pt>
                <c:pt idx="148" c:formatCode="yyyy/m/d">
                  <c:v>43322</c:v>
                </c:pt>
                <c:pt idx="149" c:formatCode="yyyy/m/d">
                  <c:v>43329</c:v>
                </c:pt>
                <c:pt idx="150" c:formatCode="yyyy/m/d">
                  <c:v>43336</c:v>
                </c:pt>
                <c:pt idx="151" c:formatCode="yyyy/m/d">
                  <c:v>43343</c:v>
                </c:pt>
                <c:pt idx="152" c:formatCode="yyyy/m/d">
                  <c:v>43350</c:v>
                </c:pt>
              </c:numCache>
            </c:numRef>
          </c:cat>
          <c:val>
            <c:numRef>
              <c:f>'[最新溶剂油周报：山东地炼石脑油价格走势图8.31.xls]溶剂油周报-石脑油价格走势图表'!$F$179:$F$336</c:f>
              <c:numCache>
                <c:formatCode>@</c:formatCode>
                <c:ptCount val="158"/>
                <c:pt idx="0">
                  <c:v>4570</c:v>
                </c:pt>
                <c:pt idx="1">
                  <c:v>4570</c:v>
                </c:pt>
                <c:pt idx="2">
                  <c:v>4650</c:v>
                </c:pt>
                <c:pt idx="3">
                  <c:v>4700</c:v>
                </c:pt>
                <c:pt idx="4">
                  <c:v>4700</c:v>
                </c:pt>
                <c:pt idx="5">
                  <c:v>4700</c:v>
                </c:pt>
                <c:pt idx="6">
                  <c:v>4700</c:v>
                </c:pt>
                <c:pt idx="7">
                  <c:v>4530</c:v>
                </c:pt>
                <c:pt idx="8">
                  <c:v>4530</c:v>
                </c:pt>
                <c:pt idx="9">
                  <c:v>4530</c:v>
                </c:pt>
                <c:pt idx="10">
                  <c:v>4530</c:v>
                </c:pt>
                <c:pt idx="11">
                  <c:v>4530</c:v>
                </c:pt>
                <c:pt idx="12">
                  <c:v>4200</c:v>
                </c:pt>
                <c:pt idx="13">
                  <c:v>4200</c:v>
                </c:pt>
                <c:pt idx="14">
                  <c:v>4000</c:v>
                </c:pt>
                <c:pt idx="15">
                  <c:v>3900</c:v>
                </c:pt>
                <c:pt idx="16">
                  <c:v>3900</c:v>
                </c:pt>
                <c:pt idx="17">
                  <c:v>3800</c:v>
                </c:pt>
                <c:pt idx="18">
                  <c:v>3800</c:v>
                </c:pt>
                <c:pt idx="19">
                  <c:v>3500</c:v>
                </c:pt>
                <c:pt idx="20">
                  <c:v>3500</c:v>
                </c:pt>
                <c:pt idx="21">
                  <c:v>3500</c:v>
                </c:pt>
                <c:pt idx="22">
                  <c:v>3500</c:v>
                </c:pt>
                <c:pt idx="23">
                  <c:v>2800</c:v>
                </c:pt>
                <c:pt idx="24">
                  <c:v>3100</c:v>
                </c:pt>
                <c:pt idx="25">
                  <c:v>3600</c:v>
                </c:pt>
                <c:pt idx="26">
                  <c:v>3600</c:v>
                </c:pt>
                <c:pt idx="27">
                  <c:v>3500</c:v>
                </c:pt>
                <c:pt idx="28">
                  <c:v>3500</c:v>
                </c:pt>
                <c:pt idx="29">
                  <c:v>3250</c:v>
                </c:pt>
                <c:pt idx="30">
                  <c:v>3250</c:v>
                </c:pt>
                <c:pt idx="31">
                  <c:v>3200</c:v>
                </c:pt>
                <c:pt idx="32">
                  <c:v>3200</c:v>
                </c:pt>
                <c:pt idx="33">
                  <c:v>3350</c:v>
                </c:pt>
                <c:pt idx="34">
                  <c:v>3530</c:v>
                </c:pt>
                <c:pt idx="35">
                  <c:v>3530</c:v>
                </c:pt>
                <c:pt idx="36">
                  <c:v>3530</c:v>
                </c:pt>
                <c:pt idx="37">
                  <c:v>3400</c:v>
                </c:pt>
                <c:pt idx="38">
                  <c:v>3300</c:v>
                </c:pt>
                <c:pt idx="39">
                  <c:v>3300</c:v>
                </c:pt>
                <c:pt idx="40">
                  <c:v>3400</c:v>
                </c:pt>
                <c:pt idx="41">
                  <c:v>3300</c:v>
                </c:pt>
                <c:pt idx="42">
                  <c:v>3300</c:v>
                </c:pt>
                <c:pt idx="43">
                  <c:v>3300</c:v>
                </c:pt>
                <c:pt idx="44">
                  <c:v>3300</c:v>
                </c:pt>
                <c:pt idx="45">
                  <c:v>3300</c:v>
                </c:pt>
                <c:pt idx="46">
                  <c:v>3300</c:v>
                </c:pt>
                <c:pt idx="47" c:formatCode="General">
                  <c:v>3200</c:v>
                </c:pt>
                <c:pt idx="48" c:formatCode="General">
                  <c:v>3550</c:v>
                </c:pt>
                <c:pt idx="49" c:formatCode="General">
                  <c:v>3600</c:v>
                </c:pt>
                <c:pt idx="50" c:formatCode="General">
                  <c:v>3600</c:v>
                </c:pt>
                <c:pt idx="51" c:formatCode="General">
                  <c:v>3350</c:v>
                </c:pt>
                <c:pt idx="52" c:formatCode="General">
                  <c:v>3550</c:v>
                </c:pt>
                <c:pt idx="53" c:formatCode="General">
                  <c:v>3500</c:v>
                </c:pt>
                <c:pt idx="54" c:formatCode="General">
                  <c:v>3500</c:v>
                </c:pt>
                <c:pt idx="55" c:formatCode="General">
                  <c:v>3800</c:v>
                </c:pt>
                <c:pt idx="56" c:formatCode="General">
                  <c:v>4000</c:v>
                </c:pt>
                <c:pt idx="57" c:formatCode="General">
                  <c:v>4000</c:v>
                </c:pt>
                <c:pt idx="58" c:formatCode="General">
                  <c:v>3900</c:v>
                </c:pt>
                <c:pt idx="59" c:formatCode="General">
                  <c:v>3800</c:v>
                </c:pt>
                <c:pt idx="60" c:formatCode="General">
                  <c:v>3950</c:v>
                </c:pt>
                <c:pt idx="61" c:formatCode="General">
                  <c:v>4000</c:v>
                </c:pt>
                <c:pt idx="62" c:formatCode="General">
                  <c:v>4000</c:v>
                </c:pt>
                <c:pt idx="63" c:formatCode="General">
                  <c:v>4150</c:v>
                </c:pt>
                <c:pt idx="64" c:formatCode="General">
                  <c:v>4500</c:v>
                </c:pt>
                <c:pt idx="65" c:formatCode="General">
                  <c:v>4500</c:v>
                </c:pt>
                <c:pt idx="66" c:formatCode="General">
                  <c:v>4300</c:v>
                </c:pt>
                <c:pt idx="67" c:formatCode="General">
                  <c:v>4300</c:v>
                </c:pt>
                <c:pt idx="68" c:formatCode="General">
                  <c:v>4400</c:v>
                </c:pt>
                <c:pt idx="69" c:formatCode="General">
                  <c:v>4400</c:v>
                </c:pt>
                <c:pt idx="70" c:formatCode="General">
                  <c:v>4400</c:v>
                </c:pt>
                <c:pt idx="71" c:formatCode="General">
                  <c:v>4400</c:v>
                </c:pt>
                <c:pt idx="72" c:formatCode="General">
                  <c:v>4750</c:v>
                </c:pt>
                <c:pt idx="73" c:formatCode="General">
                  <c:v>4800</c:v>
                </c:pt>
                <c:pt idx="74" c:formatCode="General">
                  <c:v>4720</c:v>
                </c:pt>
                <c:pt idx="75" c:formatCode="General">
                  <c:v>4500</c:v>
                </c:pt>
                <c:pt idx="76" c:formatCode="General">
                  <c:v>4600</c:v>
                </c:pt>
                <c:pt idx="77" c:formatCode="General">
                  <c:v>4600</c:v>
                </c:pt>
                <c:pt idx="78" c:formatCode="General">
                  <c:v>4600</c:v>
                </c:pt>
                <c:pt idx="79" c:formatCode="General">
                  <c:v>4650</c:v>
                </c:pt>
                <c:pt idx="80" c:formatCode="General">
                  <c:v>4650</c:v>
                </c:pt>
                <c:pt idx="81" c:formatCode="General">
                  <c:v>4500</c:v>
                </c:pt>
                <c:pt idx="82" c:formatCode="General">
                  <c:v>4500</c:v>
                </c:pt>
                <c:pt idx="83" c:formatCode="General">
                  <c:v>4500</c:v>
                </c:pt>
                <c:pt idx="84" c:formatCode="General">
                  <c:v>4700</c:v>
                </c:pt>
                <c:pt idx="85" c:formatCode="General">
                  <c:v>4750</c:v>
                </c:pt>
                <c:pt idx="86" c:formatCode="General">
                  <c:v>4750</c:v>
                </c:pt>
                <c:pt idx="87" c:formatCode="General">
                  <c:v>4750</c:v>
                </c:pt>
                <c:pt idx="88" c:formatCode="General">
                  <c:v>4850</c:v>
                </c:pt>
                <c:pt idx="89" c:formatCode="General">
                  <c:v>4750</c:v>
                </c:pt>
                <c:pt idx="90" c:formatCode="General">
                  <c:v>4550</c:v>
                </c:pt>
                <c:pt idx="91" c:formatCode="General">
                  <c:v>4600</c:v>
                </c:pt>
                <c:pt idx="92" c:formatCode="General">
                  <c:v>4500</c:v>
                </c:pt>
                <c:pt idx="93" c:formatCode="General">
                  <c:v>4500</c:v>
                </c:pt>
                <c:pt idx="94" c:formatCode="General">
                  <c:v>4600</c:v>
                </c:pt>
                <c:pt idx="95" c:formatCode="General">
                  <c:v>4600</c:v>
                </c:pt>
                <c:pt idx="96" c:formatCode="General">
                  <c:v>4550</c:v>
                </c:pt>
                <c:pt idx="97" c:formatCode="General">
                  <c:v>4660</c:v>
                </c:pt>
                <c:pt idx="98" c:formatCode="General">
                  <c:v>4730</c:v>
                </c:pt>
                <c:pt idx="99" c:formatCode="General">
                  <c:v>4780</c:v>
                </c:pt>
                <c:pt idx="100" c:formatCode="General">
                  <c:v>4840</c:v>
                </c:pt>
                <c:pt idx="103" c:formatCode="General">
                  <c:v>0</c:v>
                </c:pt>
                <c:pt idx="104" c:formatCode="General">
                  <c:v>4900</c:v>
                </c:pt>
                <c:pt idx="105" c:formatCode="General">
                  <c:v>4980</c:v>
                </c:pt>
                <c:pt idx="106" c:formatCode="General">
                  <c:v>5050</c:v>
                </c:pt>
                <c:pt idx="107" c:formatCode="General">
                  <c:v>5160</c:v>
                </c:pt>
                <c:pt idx="108" c:formatCode="General">
                  <c:v>5240</c:v>
                </c:pt>
                <c:pt idx="109" c:formatCode="General">
                  <c:v>5300</c:v>
                </c:pt>
                <c:pt idx="110" c:formatCode="General">
                  <c:v>5530</c:v>
                </c:pt>
                <c:pt idx="111" c:formatCode="General">
                  <c:v>6200</c:v>
                </c:pt>
                <c:pt idx="112" c:formatCode="General">
                  <c:v>6050</c:v>
                </c:pt>
                <c:pt idx="113" c:formatCode="General">
                  <c:v>6150</c:v>
                </c:pt>
                <c:pt idx="114" c:formatCode="General">
                  <c:v>6180</c:v>
                </c:pt>
                <c:pt idx="115" c:formatCode="General">
                  <c:v>6180</c:v>
                </c:pt>
                <c:pt idx="116" c:formatCode="General">
                  <c:v>5900</c:v>
                </c:pt>
                <c:pt idx="117" c:formatCode="General">
                  <c:v>5830</c:v>
                </c:pt>
                <c:pt idx="118" c:formatCode="General">
                  <c:v>6000</c:v>
                </c:pt>
                <c:pt idx="119" c:formatCode="General">
                  <c:v>5960</c:v>
                </c:pt>
                <c:pt idx="120" c:formatCode="General">
                  <c:v>6400</c:v>
                </c:pt>
                <c:pt idx="121" c:formatCode="General">
                  <c:v>6250</c:v>
                </c:pt>
                <c:pt idx="122" c:formatCode="General">
                  <c:v>6200</c:v>
                </c:pt>
                <c:pt idx="123" c:formatCode="General">
                  <c:v>5990</c:v>
                </c:pt>
                <c:pt idx="124" c:formatCode="General">
                  <c:v>5840</c:v>
                </c:pt>
                <c:pt idx="125" c:formatCode="General">
                  <c:v>5950</c:v>
                </c:pt>
                <c:pt idx="126" c:formatCode="General">
                  <c:v>5950</c:v>
                </c:pt>
                <c:pt idx="127" c:formatCode="General">
                  <c:v>5900</c:v>
                </c:pt>
                <c:pt idx="128" c:formatCode="General">
                  <c:v>5920</c:v>
                </c:pt>
                <c:pt idx="129" c:formatCode="General">
                  <c:v>6000</c:v>
                </c:pt>
                <c:pt idx="130" c:formatCode="General">
                  <c:v>6080</c:v>
                </c:pt>
                <c:pt idx="131" c:formatCode="General">
                  <c:v>6130</c:v>
                </c:pt>
                <c:pt idx="132" c:formatCode="General">
                  <c:v>6150</c:v>
                </c:pt>
                <c:pt idx="133" c:formatCode="General">
                  <c:v>6250</c:v>
                </c:pt>
                <c:pt idx="134" c:formatCode="General">
                  <c:v>6150</c:v>
                </c:pt>
                <c:pt idx="135" c:formatCode="General">
                  <c:v>6450</c:v>
                </c:pt>
                <c:pt idx="136" c:formatCode="General">
                  <c:v>6600</c:v>
                </c:pt>
                <c:pt idx="137" c:formatCode="General">
                  <c:v>6650</c:v>
                </c:pt>
                <c:pt idx="138" c:formatCode="General">
                  <c:v>0</c:v>
                </c:pt>
                <c:pt idx="139" c:formatCode="General">
                  <c:v>0</c:v>
                </c:pt>
                <c:pt idx="140" c:formatCode="General">
                  <c:v>0</c:v>
                </c:pt>
                <c:pt idx="141" c:formatCode="General">
                  <c:v>0</c:v>
                </c:pt>
                <c:pt idx="142" c:formatCode="General">
                  <c:v>0</c:v>
                </c:pt>
                <c:pt idx="143" c:formatCode="General">
                  <c:v>0</c:v>
                </c:pt>
                <c:pt idx="144" c:formatCode="General">
                  <c:v>0</c:v>
                </c:pt>
                <c:pt idx="145" c:formatCode="General">
                  <c:v>0</c:v>
                </c:pt>
                <c:pt idx="146" c:formatCode="General">
                  <c:v>0</c:v>
                </c:pt>
                <c:pt idx="147" c:formatCode="General">
                  <c:v>0</c:v>
                </c:pt>
                <c:pt idx="148" c:formatCode="General">
                  <c:v>0</c:v>
                </c:pt>
                <c:pt idx="149" c:formatCode="General">
                  <c:v>0</c:v>
                </c:pt>
                <c:pt idx="150" c:formatCode="General">
                  <c:v>0</c:v>
                </c:pt>
                <c:pt idx="151" c:formatCode="General">
                  <c:v>7600</c:v>
                </c:pt>
                <c:pt idx="152" c:formatCode="General">
                  <c:v>7500</c:v>
                </c:pt>
              </c:numCache>
            </c:numRef>
          </c:val>
          <c:smooth val="0"/>
        </c:ser>
        <c:ser>
          <c:idx val="5"/>
          <c:order val="3"/>
          <c:tx>
            <c:strRef>
              <c:f>'[最新溶剂油周报：山东地炼石脑油价格走势图8.31.xls]溶剂油周报-石脑油价格走势图表'!$G$178</c:f>
              <c:strCache>
                <c:ptCount val="1"/>
                <c:pt idx="0">
                  <c:v>富海石化</c:v>
                </c:pt>
              </c:strCache>
            </c:strRef>
          </c:tx>
          <c:spPr>
            <a:ln w="38100" cap="rnd" cmpd="sng" algn="ctr">
              <a:solidFill>
                <a:srgbClr val="800000">
                  <a:alpha val="100000"/>
                </a:srgbClr>
              </a:solidFill>
              <a:prstDash val="solid"/>
              <a:round/>
            </a:ln>
          </c:spPr>
          <c:marker>
            <c:symbol val="none"/>
          </c:marker>
          <c:dLbls>
            <c:delete val="1"/>
          </c:dLbls>
          <c:cat>
            <c:numRef>
              <c:f>'[最新溶剂油周报：山东地炼石脑油价格走势图8.31.xls]溶剂油周报-石脑油价格走势图表'!$A$179:$C$336</c:f>
              <c:numCache>
                <c:formatCode>yyyy/m/d</c:formatCode>
                <c:ptCount val="158"/>
                <c:pt idx="0" c:formatCode="yyyy/m/d">
                  <c:v>42253</c:v>
                </c:pt>
                <c:pt idx="1" c:formatCode="yyyy/m/d">
                  <c:v>42258</c:v>
                </c:pt>
                <c:pt idx="2" c:formatCode="yyyy/m/d">
                  <c:v>42265</c:v>
                </c:pt>
                <c:pt idx="3" c:formatCode="yyyy/m/d">
                  <c:v>42272</c:v>
                </c:pt>
                <c:pt idx="4" c:formatCode="yyyy/m/d">
                  <c:v>42287</c:v>
                </c:pt>
                <c:pt idx="5" c:formatCode="yyyy/m/d">
                  <c:v>42292</c:v>
                </c:pt>
                <c:pt idx="6" c:formatCode="yyyy/m/d">
                  <c:v>42300</c:v>
                </c:pt>
                <c:pt idx="7" c:formatCode="yyyy/m/d">
                  <c:v>42306</c:v>
                </c:pt>
                <c:pt idx="8" c:formatCode="yyyy/m/d">
                  <c:v>42313</c:v>
                </c:pt>
                <c:pt idx="9" c:formatCode="yyyy/m/d">
                  <c:v>42320</c:v>
                </c:pt>
                <c:pt idx="10" c:formatCode="yyyy/m/d">
                  <c:v>42328</c:v>
                </c:pt>
                <c:pt idx="11" c:formatCode="yyyy/m/d">
                  <c:v>42334</c:v>
                </c:pt>
                <c:pt idx="12" c:formatCode="yyyy/m/d">
                  <c:v>42341</c:v>
                </c:pt>
                <c:pt idx="13" c:formatCode="yyyy/m/d">
                  <c:v>42348</c:v>
                </c:pt>
                <c:pt idx="14" c:formatCode="yyyy/m/d">
                  <c:v>42355</c:v>
                </c:pt>
                <c:pt idx="15" c:formatCode="yyyy/m/d">
                  <c:v>42363</c:v>
                </c:pt>
                <c:pt idx="16" c:formatCode="yyyy/m/d">
                  <c:v>42369</c:v>
                </c:pt>
                <c:pt idx="17" c:formatCode="yyyy/m/d">
                  <c:v>42376</c:v>
                </c:pt>
                <c:pt idx="18" c:formatCode="yyyy/m/d">
                  <c:v>42383</c:v>
                </c:pt>
                <c:pt idx="19" c:formatCode="yyyy/m/d">
                  <c:v>42390</c:v>
                </c:pt>
                <c:pt idx="20" c:formatCode="yyyy/m/d">
                  <c:v>42397</c:v>
                </c:pt>
                <c:pt idx="21" c:formatCode="yyyy/m/d">
                  <c:v>42403</c:v>
                </c:pt>
                <c:pt idx="22" c:formatCode="yyyy/m/d">
                  <c:v>42418</c:v>
                </c:pt>
                <c:pt idx="23" c:formatCode="yyyy/m/d">
                  <c:v>42425</c:v>
                </c:pt>
                <c:pt idx="24" c:formatCode="yyyy/m/d">
                  <c:v>42431</c:v>
                </c:pt>
                <c:pt idx="25" c:formatCode="yyyy/m/d">
                  <c:v>42439</c:v>
                </c:pt>
                <c:pt idx="26" c:formatCode="yyyy/m/d">
                  <c:v>42446</c:v>
                </c:pt>
                <c:pt idx="27" c:formatCode="yyyy/m/d">
                  <c:v>42453</c:v>
                </c:pt>
                <c:pt idx="28" c:formatCode="yyyy/m/d">
                  <c:v>42460</c:v>
                </c:pt>
                <c:pt idx="29" c:formatCode="yyyy/m/d">
                  <c:v>42467</c:v>
                </c:pt>
                <c:pt idx="30" c:formatCode="yyyy/m/d">
                  <c:v>42474</c:v>
                </c:pt>
                <c:pt idx="31" c:formatCode="yyyy/m/d">
                  <c:v>42481</c:v>
                </c:pt>
                <c:pt idx="32" c:formatCode="yyyy/m/d">
                  <c:v>42487</c:v>
                </c:pt>
                <c:pt idx="33" c:formatCode="yyyy/m/d">
                  <c:v>42495</c:v>
                </c:pt>
                <c:pt idx="34" c:formatCode="yyyy/m/d">
                  <c:v>42502</c:v>
                </c:pt>
                <c:pt idx="35" c:formatCode="yyyy/m/d">
                  <c:v>42509</c:v>
                </c:pt>
                <c:pt idx="36" c:formatCode="yyyy/m/d">
                  <c:v>42516</c:v>
                </c:pt>
                <c:pt idx="37" c:formatCode="yyyy/m/d">
                  <c:v>42523</c:v>
                </c:pt>
                <c:pt idx="38" c:formatCode="yyyy/m/d">
                  <c:v>42533</c:v>
                </c:pt>
                <c:pt idx="39" c:formatCode="yyyy/m/d">
                  <c:v>42537</c:v>
                </c:pt>
                <c:pt idx="40" c:formatCode="yyyy/m/d">
                  <c:v>42544</c:v>
                </c:pt>
                <c:pt idx="41" c:formatCode="yyyy/m/d">
                  <c:v>42551</c:v>
                </c:pt>
                <c:pt idx="42" c:formatCode="yyyy/m/d">
                  <c:v>42559</c:v>
                </c:pt>
                <c:pt idx="43" c:formatCode="yyyy/m/d">
                  <c:v>42566</c:v>
                </c:pt>
                <c:pt idx="44" c:formatCode="yyyy/m/d">
                  <c:v>42573</c:v>
                </c:pt>
                <c:pt idx="45" c:formatCode="yyyy/m/d">
                  <c:v>42580</c:v>
                </c:pt>
                <c:pt idx="46" c:formatCode="yyyy/m/d">
                  <c:v>42586</c:v>
                </c:pt>
                <c:pt idx="47" c:formatCode="yyyy/m/d">
                  <c:v>42593</c:v>
                </c:pt>
                <c:pt idx="48" c:formatCode="yyyy/m/d">
                  <c:v>42600</c:v>
                </c:pt>
                <c:pt idx="49" c:formatCode="yyyy/m/d">
                  <c:v>42607</c:v>
                </c:pt>
                <c:pt idx="50" c:formatCode="yyyy/m/d">
                  <c:v>42614</c:v>
                </c:pt>
                <c:pt idx="51" c:formatCode="yyyy/m/d">
                  <c:v>42621</c:v>
                </c:pt>
                <c:pt idx="52" c:formatCode="yyyy/m/d">
                  <c:v>42631</c:v>
                </c:pt>
                <c:pt idx="53" c:formatCode="yyyy/m/d">
                  <c:v>42635</c:v>
                </c:pt>
                <c:pt idx="54" c:formatCode="yyyy/m/d">
                  <c:v>42642</c:v>
                </c:pt>
                <c:pt idx="55" c:formatCode="yyyy/m/d">
                  <c:v>42656</c:v>
                </c:pt>
                <c:pt idx="56" c:formatCode="yyyy/m/d">
                  <c:v>42663</c:v>
                </c:pt>
                <c:pt idx="57" c:formatCode="yyyy/m/d">
                  <c:v>42670</c:v>
                </c:pt>
                <c:pt idx="58" c:formatCode="yyyy/m/d">
                  <c:v>42677</c:v>
                </c:pt>
                <c:pt idx="59" c:formatCode="yyyy/m/d">
                  <c:v>42684</c:v>
                </c:pt>
                <c:pt idx="60" c:formatCode="yyyy/m/d">
                  <c:v>42691</c:v>
                </c:pt>
                <c:pt idx="61" c:formatCode="yyyy/m/d">
                  <c:v>42698</c:v>
                </c:pt>
                <c:pt idx="62" c:formatCode="yyyy/m/d">
                  <c:v>42705</c:v>
                </c:pt>
                <c:pt idx="63" c:formatCode="yyyy/m/d">
                  <c:v>42712</c:v>
                </c:pt>
                <c:pt idx="64" c:formatCode="yyyy/m/d">
                  <c:v>42719</c:v>
                </c:pt>
                <c:pt idx="65" c:formatCode="yyyy/m/d">
                  <c:v>42726</c:v>
                </c:pt>
                <c:pt idx="66" c:formatCode="yyyy/m/d">
                  <c:v>42733</c:v>
                </c:pt>
                <c:pt idx="67" c:formatCode="yyyy/m/d">
                  <c:v>42740</c:v>
                </c:pt>
                <c:pt idx="68" c:formatCode="yyyy/m/d">
                  <c:v>42747</c:v>
                </c:pt>
                <c:pt idx="69" c:formatCode="yyyy/m/d">
                  <c:v>42754</c:v>
                </c:pt>
                <c:pt idx="70" c:formatCode="yyyy/m/d">
                  <c:v>42775</c:v>
                </c:pt>
                <c:pt idx="71" c:formatCode="yyyy/m/d">
                  <c:v>42782</c:v>
                </c:pt>
                <c:pt idx="72" c:formatCode="yyyy/m/d">
                  <c:v>42789</c:v>
                </c:pt>
                <c:pt idx="73" c:formatCode="yyyy/m/d">
                  <c:v>42796</c:v>
                </c:pt>
                <c:pt idx="74" c:formatCode="yyyy/m/d">
                  <c:v>42803</c:v>
                </c:pt>
                <c:pt idx="75" c:formatCode="yyyy/m/d">
                  <c:v>42810</c:v>
                </c:pt>
                <c:pt idx="76" c:formatCode="yyyy/m/d">
                  <c:v>42817</c:v>
                </c:pt>
                <c:pt idx="77" c:formatCode="yyyy/m/d">
                  <c:v>42824</c:v>
                </c:pt>
                <c:pt idx="78" c:formatCode="yyyy/m/d">
                  <c:v>42831</c:v>
                </c:pt>
                <c:pt idx="79" c:formatCode="yyyy/m/d">
                  <c:v>42838</c:v>
                </c:pt>
                <c:pt idx="80" c:formatCode="yyyy/m/d">
                  <c:v>42845</c:v>
                </c:pt>
                <c:pt idx="81" c:formatCode="yyyy/m/d">
                  <c:v>42852</c:v>
                </c:pt>
                <c:pt idx="82" c:formatCode="yyyy/m/d">
                  <c:v>42859</c:v>
                </c:pt>
                <c:pt idx="83" c:formatCode="yyyy/m/d">
                  <c:v>42866</c:v>
                </c:pt>
                <c:pt idx="84" c:formatCode="yyyy/m/d">
                  <c:v>42873</c:v>
                </c:pt>
                <c:pt idx="85" c:formatCode="yyyy/m/d">
                  <c:v>42880</c:v>
                </c:pt>
                <c:pt idx="86" c:formatCode="yyyy/m/d">
                  <c:v>42887</c:v>
                </c:pt>
                <c:pt idx="87" c:formatCode="yyyy/m/d">
                  <c:v>42894</c:v>
                </c:pt>
                <c:pt idx="88" c:formatCode="yyyy/m/d">
                  <c:v>42901</c:v>
                </c:pt>
                <c:pt idx="89" c:formatCode="yyyy/m/d">
                  <c:v>42908</c:v>
                </c:pt>
                <c:pt idx="90" c:formatCode="yyyy/m/d">
                  <c:v>42915</c:v>
                </c:pt>
                <c:pt idx="91" c:formatCode="yyyy/m/d">
                  <c:v>42922</c:v>
                </c:pt>
                <c:pt idx="92" c:formatCode="yyyy/m/d">
                  <c:v>42929</c:v>
                </c:pt>
                <c:pt idx="93" c:formatCode="yyyy/m/d">
                  <c:v>42936</c:v>
                </c:pt>
                <c:pt idx="94" c:formatCode="yyyy/m/d">
                  <c:v>42943</c:v>
                </c:pt>
                <c:pt idx="95" c:formatCode="yyyy/m/d">
                  <c:v>42950</c:v>
                </c:pt>
                <c:pt idx="96" c:formatCode="yyyy/m/d">
                  <c:v>42957</c:v>
                </c:pt>
                <c:pt idx="97" c:formatCode="yyyy/m/d">
                  <c:v>42964</c:v>
                </c:pt>
                <c:pt idx="98" c:formatCode="yyyy/m/d">
                  <c:v>42971</c:v>
                </c:pt>
                <c:pt idx="99" c:formatCode="yyyy/m/d">
                  <c:v>42978</c:v>
                </c:pt>
                <c:pt idx="100" c:formatCode="yyyy/m/d">
                  <c:v>42986</c:v>
                </c:pt>
                <c:pt idx="104" c:formatCode="yyyy/m/d">
                  <c:v>42993</c:v>
                </c:pt>
                <c:pt idx="105" c:formatCode="yyyy/m/d">
                  <c:v>43000</c:v>
                </c:pt>
                <c:pt idx="106" c:formatCode="yyyy/m/d">
                  <c:v>43007</c:v>
                </c:pt>
                <c:pt idx="107" c:formatCode="yyyy/m/d">
                  <c:v>43021</c:v>
                </c:pt>
                <c:pt idx="108" c:formatCode="yyyy/m/d">
                  <c:v>43028</c:v>
                </c:pt>
                <c:pt idx="109" c:formatCode="yyyy/m/d">
                  <c:v>43035</c:v>
                </c:pt>
                <c:pt idx="110" c:formatCode="yyyy/m/d">
                  <c:v>43042</c:v>
                </c:pt>
                <c:pt idx="111" c:formatCode="yyyy/m/d">
                  <c:v>43049</c:v>
                </c:pt>
                <c:pt idx="112" c:formatCode="yyyy/m/d">
                  <c:v>43056</c:v>
                </c:pt>
                <c:pt idx="113" c:formatCode="yyyy/m/d">
                  <c:v>43063</c:v>
                </c:pt>
                <c:pt idx="114" c:formatCode="yyyy/m/d">
                  <c:v>43069</c:v>
                </c:pt>
                <c:pt idx="115" c:formatCode="yyyy/m/d">
                  <c:v>43077</c:v>
                </c:pt>
                <c:pt idx="116" c:formatCode="yyyy/m/d">
                  <c:v>43084</c:v>
                </c:pt>
                <c:pt idx="117" c:formatCode="yyyy/m/d">
                  <c:v>43091</c:v>
                </c:pt>
                <c:pt idx="118" c:formatCode="yyyy/m/d">
                  <c:v>43098</c:v>
                </c:pt>
                <c:pt idx="119" c:formatCode="yyyy/m/d">
                  <c:v>43105</c:v>
                </c:pt>
                <c:pt idx="120" c:formatCode="yyyy/m/d">
                  <c:v>43112</c:v>
                </c:pt>
                <c:pt idx="121" c:formatCode="yyyy/m/d">
                  <c:v>43119</c:v>
                </c:pt>
                <c:pt idx="122" c:formatCode="yyyy/m/d">
                  <c:v>43126</c:v>
                </c:pt>
                <c:pt idx="123" c:formatCode="yyyy/m/d">
                  <c:v>43133</c:v>
                </c:pt>
                <c:pt idx="124" c:formatCode="yyyy/m/d">
                  <c:v>43140</c:v>
                </c:pt>
                <c:pt idx="125" c:formatCode="yyyy/m/d">
                  <c:v>43161</c:v>
                </c:pt>
                <c:pt idx="126" c:formatCode="yyyy/m/d">
                  <c:v>43168</c:v>
                </c:pt>
                <c:pt idx="127" c:formatCode="yyyy/m/d">
                  <c:v>43175</c:v>
                </c:pt>
                <c:pt idx="128" c:formatCode="yyyy/m/d">
                  <c:v>43182</c:v>
                </c:pt>
                <c:pt idx="129" c:formatCode="yyyy/m/d">
                  <c:v>43189</c:v>
                </c:pt>
                <c:pt idx="130" c:formatCode="yyyy/m/d">
                  <c:v>43198</c:v>
                </c:pt>
                <c:pt idx="131" c:formatCode="yyyy/m/d">
                  <c:v>43203</c:v>
                </c:pt>
                <c:pt idx="132" c:formatCode="yyyy/m/d">
                  <c:v>43210</c:v>
                </c:pt>
                <c:pt idx="133" c:formatCode="yyyy/m/d">
                  <c:v>43217</c:v>
                </c:pt>
                <c:pt idx="134" c:formatCode="yyyy/m/d">
                  <c:v>43224</c:v>
                </c:pt>
                <c:pt idx="135" c:formatCode="yyyy/m/d">
                  <c:v>43231</c:v>
                </c:pt>
                <c:pt idx="136" c:formatCode="yyyy/m/d">
                  <c:v>43238</c:v>
                </c:pt>
                <c:pt idx="137" c:formatCode="yyyy/m/d">
                  <c:v>43245</c:v>
                </c:pt>
                <c:pt idx="138" c:formatCode="yyyy/m/d">
                  <c:v>43252</c:v>
                </c:pt>
                <c:pt idx="139" c:formatCode="yyyy/m/d">
                  <c:v>43259</c:v>
                </c:pt>
                <c:pt idx="140" c:formatCode="yyyy/m/d">
                  <c:v>43266</c:v>
                </c:pt>
                <c:pt idx="141" c:formatCode="yyyy/m/d">
                  <c:v>43273</c:v>
                </c:pt>
                <c:pt idx="142" c:formatCode="yyyy/m/d">
                  <c:v>43280</c:v>
                </c:pt>
                <c:pt idx="143" c:formatCode="yyyy/m/d">
                  <c:v>43287</c:v>
                </c:pt>
                <c:pt idx="144" c:formatCode="yyyy/m/d">
                  <c:v>43294</c:v>
                </c:pt>
                <c:pt idx="145" c:formatCode="yyyy/m/d">
                  <c:v>43301</c:v>
                </c:pt>
                <c:pt idx="146" c:formatCode="yyyy/m/d">
                  <c:v>43308</c:v>
                </c:pt>
                <c:pt idx="147" c:formatCode="yyyy/m/d">
                  <c:v>43315</c:v>
                </c:pt>
                <c:pt idx="148" c:formatCode="yyyy/m/d">
                  <c:v>43322</c:v>
                </c:pt>
                <c:pt idx="149" c:formatCode="yyyy/m/d">
                  <c:v>43329</c:v>
                </c:pt>
                <c:pt idx="150" c:formatCode="yyyy/m/d">
                  <c:v>43336</c:v>
                </c:pt>
                <c:pt idx="151" c:formatCode="yyyy/m/d">
                  <c:v>43343</c:v>
                </c:pt>
                <c:pt idx="152" c:formatCode="yyyy/m/d">
                  <c:v>43350</c:v>
                </c:pt>
              </c:numCache>
            </c:numRef>
          </c:cat>
          <c:val>
            <c:numRef>
              <c:f>'[最新溶剂油周报：山东地炼石脑油价格走势图8.31.xls]溶剂油周报-石脑油价格走势图表'!$G$179:$G$336</c:f>
              <c:numCache>
                <c:formatCode>@</c:formatCode>
                <c:ptCount val="158"/>
                <c:pt idx="0">
                  <c:v>4600</c:v>
                </c:pt>
                <c:pt idx="1">
                  <c:v>4600</c:v>
                </c:pt>
                <c:pt idx="2">
                  <c:v>4600</c:v>
                </c:pt>
                <c:pt idx="3">
                  <c:v>4600</c:v>
                </c:pt>
                <c:pt idx="4">
                  <c:v>4600</c:v>
                </c:pt>
                <c:pt idx="5">
                  <c:v>4600</c:v>
                </c:pt>
                <c:pt idx="6">
                  <c:v>4550</c:v>
                </c:pt>
                <c:pt idx="7">
                  <c:v>4550</c:v>
                </c:pt>
                <c:pt idx="8">
                  <c:v>4550</c:v>
                </c:pt>
                <c:pt idx="9">
                  <c:v>4650</c:v>
                </c:pt>
                <c:pt idx="10">
                  <c:v>4600</c:v>
                </c:pt>
                <c:pt idx="11">
                  <c:v>4370</c:v>
                </c:pt>
                <c:pt idx="12">
                  <c:v>4370</c:v>
                </c:pt>
                <c:pt idx="13">
                  <c:v>4220</c:v>
                </c:pt>
                <c:pt idx="14">
                  <c:v>3900</c:v>
                </c:pt>
                <c:pt idx="15">
                  <c:v>3800</c:v>
                </c:pt>
                <c:pt idx="16">
                  <c:v>3900</c:v>
                </c:pt>
                <c:pt idx="17">
                  <c:v>3930</c:v>
                </c:pt>
                <c:pt idx="18">
                  <c:v>3800</c:v>
                </c:pt>
                <c:pt idx="19">
                  <c:v>3300</c:v>
                </c:pt>
                <c:pt idx="20">
                  <c:v>3250</c:v>
                </c:pt>
                <c:pt idx="21">
                  <c:v>3200</c:v>
                </c:pt>
                <c:pt idx="22">
                  <c:v>3068</c:v>
                </c:pt>
                <c:pt idx="23">
                  <c:v>3068</c:v>
                </c:pt>
                <c:pt idx="24">
                  <c:v>3068</c:v>
                </c:pt>
                <c:pt idx="25">
                  <c:v>3870</c:v>
                </c:pt>
                <c:pt idx="26">
                  <c:v>3700</c:v>
                </c:pt>
                <c:pt idx="27">
                  <c:v>3700</c:v>
                </c:pt>
                <c:pt idx="28">
                  <c:v>3700</c:v>
                </c:pt>
                <c:pt idx="29">
                  <c:v>3700</c:v>
                </c:pt>
                <c:pt idx="30">
                  <c:v>3500</c:v>
                </c:pt>
                <c:pt idx="31">
                  <c:v>3550</c:v>
                </c:pt>
                <c:pt idx="32">
                  <c:v>3600</c:v>
                </c:pt>
                <c:pt idx="33">
                  <c:v>3600</c:v>
                </c:pt>
                <c:pt idx="34">
                  <c:v>3480</c:v>
                </c:pt>
                <c:pt idx="35">
                  <c:v>3520</c:v>
                </c:pt>
                <c:pt idx="36">
                  <c:v>3520</c:v>
                </c:pt>
                <c:pt idx="37">
                  <c:v>3520</c:v>
                </c:pt>
                <c:pt idx="38">
                  <c:v>3350</c:v>
                </c:pt>
                <c:pt idx="39">
                  <c:v>3350</c:v>
                </c:pt>
                <c:pt idx="40">
                  <c:v>3230</c:v>
                </c:pt>
                <c:pt idx="41">
                  <c:v>3230</c:v>
                </c:pt>
                <c:pt idx="42">
                  <c:v>3230</c:v>
                </c:pt>
                <c:pt idx="43">
                  <c:v>3230</c:v>
                </c:pt>
                <c:pt idx="44">
                  <c:v>3230</c:v>
                </c:pt>
                <c:pt idx="45">
                  <c:v>3230</c:v>
                </c:pt>
                <c:pt idx="46">
                  <c:v>3230</c:v>
                </c:pt>
                <c:pt idx="47">
                  <c:v>3230</c:v>
                </c:pt>
                <c:pt idx="48" c:formatCode="General">
                  <c:v>3430</c:v>
                </c:pt>
                <c:pt idx="49" c:formatCode="General">
                  <c:v>3460</c:v>
                </c:pt>
                <c:pt idx="50" c:formatCode="General">
                  <c:v>3350</c:v>
                </c:pt>
                <c:pt idx="51" c:formatCode="General">
                  <c:v>3520</c:v>
                </c:pt>
                <c:pt idx="52" c:formatCode="General">
                  <c:v>3520</c:v>
                </c:pt>
                <c:pt idx="53" c:formatCode="General">
                  <c:v>3500</c:v>
                </c:pt>
                <c:pt idx="54" c:formatCode="General">
                  <c:v>3500</c:v>
                </c:pt>
                <c:pt idx="55" c:formatCode="General">
                  <c:v>3850</c:v>
                </c:pt>
                <c:pt idx="56" c:formatCode="General">
                  <c:v>4080</c:v>
                </c:pt>
                <c:pt idx="57" c:formatCode="General">
                  <c:v>3930</c:v>
                </c:pt>
                <c:pt idx="58" c:formatCode="General">
                  <c:v>3900</c:v>
                </c:pt>
                <c:pt idx="59" c:formatCode="General">
                  <c:v>3750</c:v>
                </c:pt>
                <c:pt idx="60" c:formatCode="General">
                  <c:v>3900</c:v>
                </c:pt>
                <c:pt idx="61" c:formatCode="General">
                  <c:v>3930</c:v>
                </c:pt>
                <c:pt idx="62" c:formatCode="General">
                  <c:v>3900</c:v>
                </c:pt>
                <c:pt idx="63" c:formatCode="General">
                  <c:v>4100</c:v>
                </c:pt>
                <c:pt idx="64" c:formatCode="General">
                  <c:v>4500</c:v>
                </c:pt>
                <c:pt idx="65" c:formatCode="General">
                  <c:v>4500</c:v>
                </c:pt>
                <c:pt idx="66" c:formatCode="General">
                  <c:v>4250</c:v>
                </c:pt>
                <c:pt idx="67" c:formatCode="General">
                  <c:v>4180</c:v>
                </c:pt>
                <c:pt idx="68" c:formatCode="General">
                  <c:v>4260</c:v>
                </c:pt>
                <c:pt idx="69" c:formatCode="General">
                  <c:v>4280</c:v>
                </c:pt>
                <c:pt idx="70" c:formatCode="General">
                  <c:v>4280</c:v>
                </c:pt>
                <c:pt idx="71" c:formatCode="General">
                  <c:v>4300</c:v>
                </c:pt>
                <c:pt idx="72" c:formatCode="General">
                  <c:v>4520</c:v>
                </c:pt>
                <c:pt idx="73" c:formatCode="General">
                  <c:v>4520</c:v>
                </c:pt>
                <c:pt idx="74" c:formatCode="General">
                  <c:v>4370</c:v>
                </c:pt>
                <c:pt idx="75" c:formatCode="General">
                  <c:v>4150</c:v>
                </c:pt>
                <c:pt idx="76" c:formatCode="General">
                  <c:v>4330</c:v>
                </c:pt>
                <c:pt idx="77" c:formatCode="General">
                  <c:v>4280</c:v>
                </c:pt>
                <c:pt idx="78" c:formatCode="General">
                  <c:v>4250</c:v>
                </c:pt>
                <c:pt idx="79" c:formatCode="General">
                  <c:v>4480</c:v>
                </c:pt>
                <c:pt idx="80" c:formatCode="General">
                  <c:v>4500</c:v>
                </c:pt>
                <c:pt idx="81" c:formatCode="General">
                  <c:v>4350</c:v>
                </c:pt>
                <c:pt idx="82" c:formatCode="General">
                  <c:v>4250</c:v>
                </c:pt>
                <c:pt idx="83" c:formatCode="General">
                  <c:v>4250</c:v>
                </c:pt>
                <c:pt idx="84" c:formatCode="General">
                  <c:v>4250</c:v>
                </c:pt>
                <c:pt idx="85" c:formatCode="General">
                  <c:v>4250</c:v>
                </c:pt>
                <c:pt idx="86" c:formatCode="General">
                  <c:v>4250</c:v>
                </c:pt>
                <c:pt idx="87" c:formatCode="General">
                  <c:v>4250</c:v>
                </c:pt>
                <c:pt idx="88" c:formatCode="General">
                  <c:v>4250</c:v>
                </c:pt>
                <c:pt idx="89" c:formatCode="General">
                  <c:v>4180</c:v>
                </c:pt>
                <c:pt idx="90" c:formatCode="General">
                  <c:v>3970</c:v>
                </c:pt>
                <c:pt idx="91" c:formatCode="General">
                  <c:v>3970</c:v>
                </c:pt>
                <c:pt idx="92" c:formatCode="General">
                  <c:v>4000</c:v>
                </c:pt>
                <c:pt idx="93" c:formatCode="General">
                  <c:v>4030</c:v>
                </c:pt>
                <c:pt idx="94" c:formatCode="General">
                  <c:v>4100</c:v>
                </c:pt>
                <c:pt idx="95" c:formatCode="General">
                  <c:v>4100</c:v>
                </c:pt>
                <c:pt idx="96" c:formatCode="General">
                  <c:v>4230</c:v>
                </c:pt>
                <c:pt idx="97" c:formatCode="General">
                  <c:v>4370</c:v>
                </c:pt>
                <c:pt idx="98" c:formatCode="General">
                  <c:v>4370</c:v>
                </c:pt>
                <c:pt idx="99" c:formatCode="General">
                  <c:v>4310</c:v>
                </c:pt>
                <c:pt idx="100" c:formatCode="General">
                  <c:v>4310</c:v>
                </c:pt>
                <c:pt idx="103" c:formatCode="General">
                  <c:v>0</c:v>
                </c:pt>
                <c:pt idx="104" c:formatCode="General">
                  <c:v>4310</c:v>
                </c:pt>
                <c:pt idx="105" c:formatCode="General">
                  <c:v>4400</c:v>
                </c:pt>
                <c:pt idx="106" c:formatCode="General">
                  <c:v>4550</c:v>
                </c:pt>
                <c:pt idx="107" c:formatCode="General">
                  <c:v>4520</c:v>
                </c:pt>
                <c:pt idx="108" c:formatCode="General">
                  <c:v>4480</c:v>
                </c:pt>
                <c:pt idx="109" c:formatCode="General">
                  <c:v>4480</c:v>
                </c:pt>
                <c:pt idx="110" c:formatCode="General">
                  <c:v>4690</c:v>
                </c:pt>
                <c:pt idx="111" c:formatCode="General">
                  <c:v>5750</c:v>
                </c:pt>
                <c:pt idx="112" c:formatCode="General">
                  <c:v>5420</c:v>
                </c:pt>
                <c:pt idx="113" c:formatCode="General">
                  <c:v>5400</c:v>
                </c:pt>
                <c:pt idx="114" c:formatCode="General">
                  <c:v>5430</c:v>
                </c:pt>
                <c:pt idx="115" c:formatCode="General">
                  <c:v>5430</c:v>
                </c:pt>
                <c:pt idx="116" c:formatCode="General">
                  <c:v>5210</c:v>
                </c:pt>
                <c:pt idx="117" c:formatCode="General">
                  <c:v>5090</c:v>
                </c:pt>
                <c:pt idx="118" c:formatCode="General">
                  <c:v>5190</c:v>
                </c:pt>
                <c:pt idx="119" c:formatCode="General">
                  <c:v>5210</c:v>
                </c:pt>
                <c:pt idx="120" c:formatCode="General">
                  <c:v>5210</c:v>
                </c:pt>
                <c:pt idx="121" c:formatCode="General">
                  <c:v>5670</c:v>
                </c:pt>
                <c:pt idx="122" c:formatCode="General">
                  <c:v>5500</c:v>
                </c:pt>
                <c:pt idx="123" c:formatCode="General">
                  <c:v>5200</c:v>
                </c:pt>
                <c:pt idx="124" c:formatCode="General">
                  <c:v>5200</c:v>
                </c:pt>
                <c:pt idx="125" c:formatCode="General">
                  <c:v>5290</c:v>
                </c:pt>
                <c:pt idx="126" c:formatCode="General">
                  <c:v>5310</c:v>
                </c:pt>
                <c:pt idx="127" c:formatCode="General">
                  <c:v>5210</c:v>
                </c:pt>
                <c:pt idx="128" c:formatCode="General">
                  <c:v>5080</c:v>
                </c:pt>
                <c:pt idx="129" c:formatCode="General">
                  <c:v>4800</c:v>
                </c:pt>
                <c:pt idx="130" c:formatCode="General">
                  <c:v>4800</c:v>
                </c:pt>
                <c:pt idx="131" c:formatCode="General">
                  <c:v>4800</c:v>
                </c:pt>
                <c:pt idx="132" c:formatCode="General">
                  <c:v>4860</c:v>
                </c:pt>
                <c:pt idx="133" c:formatCode="General">
                  <c:v>4840</c:v>
                </c:pt>
                <c:pt idx="134" c:formatCode="General">
                  <c:v>4760</c:v>
                </c:pt>
                <c:pt idx="135" c:formatCode="General">
                  <c:v>4920</c:v>
                </c:pt>
                <c:pt idx="136" c:formatCode="General">
                  <c:v>5100</c:v>
                </c:pt>
                <c:pt idx="137" c:formatCode="General">
                  <c:v>5110</c:v>
                </c:pt>
                <c:pt idx="138" c:formatCode="General">
                  <c:v>4890</c:v>
                </c:pt>
                <c:pt idx="139" c:formatCode="General">
                  <c:v>4730</c:v>
                </c:pt>
                <c:pt idx="140" c:formatCode="General">
                  <c:v>4760</c:v>
                </c:pt>
                <c:pt idx="141" c:formatCode="General">
                  <c:v>4760</c:v>
                </c:pt>
                <c:pt idx="142" c:formatCode="General">
                  <c:v>4760</c:v>
                </c:pt>
                <c:pt idx="143" c:formatCode="General">
                  <c:v>4780</c:v>
                </c:pt>
                <c:pt idx="144" c:formatCode="General">
                  <c:v>4830</c:v>
                </c:pt>
                <c:pt idx="145" c:formatCode="General">
                  <c:v>5010</c:v>
                </c:pt>
                <c:pt idx="146" c:formatCode="General">
                  <c:v>5010</c:v>
                </c:pt>
                <c:pt idx="147" c:formatCode="General">
                  <c:v>5010</c:v>
                </c:pt>
                <c:pt idx="148" c:formatCode="General">
                  <c:v>5010</c:v>
                </c:pt>
                <c:pt idx="149" c:formatCode="General">
                  <c:v>5010</c:v>
                </c:pt>
                <c:pt idx="150" c:formatCode="General">
                  <c:v>5010</c:v>
                </c:pt>
                <c:pt idx="151" c:formatCode="General">
                  <c:v>5470</c:v>
                </c:pt>
                <c:pt idx="152" c:formatCode="General">
                  <c:v>5550</c:v>
                </c:pt>
              </c:numCache>
            </c:numRef>
          </c:val>
          <c:smooth val="0"/>
        </c:ser>
        <c:ser>
          <c:idx val="6"/>
          <c:order val="4"/>
          <c:tx>
            <c:strRef>
              <c:f>'[最新溶剂油周报：山东地炼石脑油价格走势图8.31.xls]溶剂油周报-石脑油价格走势图表'!$H$178</c:f>
              <c:strCache>
                <c:ptCount val="1"/>
                <c:pt idx="0">
                  <c:v>寿光石化</c:v>
                </c:pt>
              </c:strCache>
            </c:strRef>
          </c:tx>
          <c:spPr>
            <a:ln w="38100" cap="rnd" cmpd="sng" algn="ctr">
              <a:solidFill>
                <a:srgbClr val="0000FF">
                  <a:alpha val="100000"/>
                </a:srgbClr>
              </a:solidFill>
              <a:prstDash val="solid"/>
              <a:round/>
            </a:ln>
          </c:spPr>
          <c:marker>
            <c:symbol val="none"/>
          </c:marker>
          <c:dLbls>
            <c:delete val="1"/>
          </c:dLbls>
          <c:cat>
            <c:numRef>
              <c:f>'[最新溶剂油周报：山东地炼石脑油价格走势图8.31.xls]溶剂油周报-石脑油价格走势图表'!$A$179:$C$336</c:f>
              <c:numCache>
                <c:formatCode>yyyy/m/d</c:formatCode>
                <c:ptCount val="158"/>
                <c:pt idx="0" c:formatCode="yyyy/m/d">
                  <c:v>42253</c:v>
                </c:pt>
                <c:pt idx="1" c:formatCode="yyyy/m/d">
                  <c:v>42258</c:v>
                </c:pt>
                <c:pt idx="2" c:formatCode="yyyy/m/d">
                  <c:v>42265</c:v>
                </c:pt>
                <c:pt idx="3" c:formatCode="yyyy/m/d">
                  <c:v>42272</c:v>
                </c:pt>
                <c:pt idx="4" c:formatCode="yyyy/m/d">
                  <c:v>42287</c:v>
                </c:pt>
                <c:pt idx="5" c:formatCode="yyyy/m/d">
                  <c:v>42292</c:v>
                </c:pt>
                <c:pt idx="6" c:formatCode="yyyy/m/d">
                  <c:v>42300</c:v>
                </c:pt>
                <c:pt idx="7" c:formatCode="yyyy/m/d">
                  <c:v>42306</c:v>
                </c:pt>
                <c:pt idx="8" c:formatCode="yyyy/m/d">
                  <c:v>42313</c:v>
                </c:pt>
                <c:pt idx="9" c:formatCode="yyyy/m/d">
                  <c:v>42320</c:v>
                </c:pt>
                <c:pt idx="10" c:formatCode="yyyy/m/d">
                  <c:v>42328</c:v>
                </c:pt>
                <c:pt idx="11" c:formatCode="yyyy/m/d">
                  <c:v>42334</c:v>
                </c:pt>
                <c:pt idx="12" c:formatCode="yyyy/m/d">
                  <c:v>42341</c:v>
                </c:pt>
                <c:pt idx="13" c:formatCode="yyyy/m/d">
                  <c:v>42348</c:v>
                </c:pt>
                <c:pt idx="14" c:formatCode="yyyy/m/d">
                  <c:v>42355</c:v>
                </c:pt>
                <c:pt idx="15" c:formatCode="yyyy/m/d">
                  <c:v>42363</c:v>
                </c:pt>
                <c:pt idx="16" c:formatCode="yyyy/m/d">
                  <c:v>42369</c:v>
                </c:pt>
                <c:pt idx="17" c:formatCode="yyyy/m/d">
                  <c:v>42376</c:v>
                </c:pt>
                <c:pt idx="18" c:formatCode="yyyy/m/d">
                  <c:v>42383</c:v>
                </c:pt>
                <c:pt idx="19" c:formatCode="yyyy/m/d">
                  <c:v>42390</c:v>
                </c:pt>
                <c:pt idx="20" c:formatCode="yyyy/m/d">
                  <c:v>42397</c:v>
                </c:pt>
                <c:pt idx="21" c:formatCode="yyyy/m/d">
                  <c:v>42403</c:v>
                </c:pt>
                <c:pt idx="22" c:formatCode="yyyy/m/d">
                  <c:v>42418</c:v>
                </c:pt>
                <c:pt idx="23" c:formatCode="yyyy/m/d">
                  <c:v>42425</c:v>
                </c:pt>
                <c:pt idx="24" c:formatCode="yyyy/m/d">
                  <c:v>42431</c:v>
                </c:pt>
                <c:pt idx="25" c:formatCode="yyyy/m/d">
                  <c:v>42439</c:v>
                </c:pt>
                <c:pt idx="26" c:formatCode="yyyy/m/d">
                  <c:v>42446</c:v>
                </c:pt>
                <c:pt idx="27" c:formatCode="yyyy/m/d">
                  <c:v>42453</c:v>
                </c:pt>
                <c:pt idx="28" c:formatCode="yyyy/m/d">
                  <c:v>42460</c:v>
                </c:pt>
                <c:pt idx="29" c:formatCode="yyyy/m/d">
                  <c:v>42467</c:v>
                </c:pt>
                <c:pt idx="30" c:formatCode="yyyy/m/d">
                  <c:v>42474</c:v>
                </c:pt>
                <c:pt idx="31" c:formatCode="yyyy/m/d">
                  <c:v>42481</c:v>
                </c:pt>
                <c:pt idx="32" c:formatCode="yyyy/m/d">
                  <c:v>42487</c:v>
                </c:pt>
                <c:pt idx="33" c:formatCode="yyyy/m/d">
                  <c:v>42495</c:v>
                </c:pt>
                <c:pt idx="34" c:formatCode="yyyy/m/d">
                  <c:v>42502</c:v>
                </c:pt>
                <c:pt idx="35" c:formatCode="yyyy/m/d">
                  <c:v>42509</c:v>
                </c:pt>
                <c:pt idx="36" c:formatCode="yyyy/m/d">
                  <c:v>42516</c:v>
                </c:pt>
                <c:pt idx="37" c:formatCode="yyyy/m/d">
                  <c:v>42523</c:v>
                </c:pt>
                <c:pt idx="38" c:formatCode="yyyy/m/d">
                  <c:v>42533</c:v>
                </c:pt>
                <c:pt idx="39" c:formatCode="yyyy/m/d">
                  <c:v>42537</c:v>
                </c:pt>
                <c:pt idx="40" c:formatCode="yyyy/m/d">
                  <c:v>42544</c:v>
                </c:pt>
                <c:pt idx="41" c:formatCode="yyyy/m/d">
                  <c:v>42551</c:v>
                </c:pt>
                <c:pt idx="42" c:formatCode="yyyy/m/d">
                  <c:v>42559</c:v>
                </c:pt>
                <c:pt idx="43" c:formatCode="yyyy/m/d">
                  <c:v>42566</c:v>
                </c:pt>
                <c:pt idx="44" c:formatCode="yyyy/m/d">
                  <c:v>42573</c:v>
                </c:pt>
                <c:pt idx="45" c:formatCode="yyyy/m/d">
                  <c:v>42580</c:v>
                </c:pt>
                <c:pt idx="46" c:formatCode="yyyy/m/d">
                  <c:v>42586</c:v>
                </c:pt>
                <c:pt idx="47" c:formatCode="yyyy/m/d">
                  <c:v>42593</c:v>
                </c:pt>
                <c:pt idx="48" c:formatCode="yyyy/m/d">
                  <c:v>42600</c:v>
                </c:pt>
                <c:pt idx="49" c:formatCode="yyyy/m/d">
                  <c:v>42607</c:v>
                </c:pt>
                <c:pt idx="50" c:formatCode="yyyy/m/d">
                  <c:v>42614</c:v>
                </c:pt>
                <c:pt idx="51" c:formatCode="yyyy/m/d">
                  <c:v>42621</c:v>
                </c:pt>
                <c:pt idx="52" c:formatCode="yyyy/m/d">
                  <c:v>42631</c:v>
                </c:pt>
                <c:pt idx="53" c:formatCode="yyyy/m/d">
                  <c:v>42635</c:v>
                </c:pt>
                <c:pt idx="54" c:formatCode="yyyy/m/d">
                  <c:v>42642</c:v>
                </c:pt>
                <c:pt idx="55" c:formatCode="yyyy/m/d">
                  <c:v>42656</c:v>
                </c:pt>
                <c:pt idx="56" c:formatCode="yyyy/m/d">
                  <c:v>42663</c:v>
                </c:pt>
                <c:pt idx="57" c:formatCode="yyyy/m/d">
                  <c:v>42670</c:v>
                </c:pt>
                <c:pt idx="58" c:formatCode="yyyy/m/d">
                  <c:v>42677</c:v>
                </c:pt>
                <c:pt idx="59" c:formatCode="yyyy/m/d">
                  <c:v>42684</c:v>
                </c:pt>
                <c:pt idx="60" c:formatCode="yyyy/m/d">
                  <c:v>42691</c:v>
                </c:pt>
                <c:pt idx="61" c:formatCode="yyyy/m/d">
                  <c:v>42698</c:v>
                </c:pt>
                <c:pt idx="62" c:formatCode="yyyy/m/d">
                  <c:v>42705</c:v>
                </c:pt>
                <c:pt idx="63" c:formatCode="yyyy/m/d">
                  <c:v>42712</c:v>
                </c:pt>
                <c:pt idx="64" c:formatCode="yyyy/m/d">
                  <c:v>42719</c:v>
                </c:pt>
                <c:pt idx="65" c:formatCode="yyyy/m/d">
                  <c:v>42726</c:v>
                </c:pt>
                <c:pt idx="66" c:formatCode="yyyy/m/d">
                  <c:v>42733</c:v>
                </c:pt>
                <c:pt idx="67" c:formatCode="yyyy/m/d">
                  <c:v>42740</c:v>
                </c:pt>
                <c:pt idx="68" c:formatCode="yyyy/m/d">
                  <c:v>42747</c:v>
                </c:pt>
                <c:pt idx="69" c:formatCode="yyyy/m/d">
                  <c:v>42754</c:v>
                </c:pt>
                <c:pt idx="70" c:formatCode="yyyy/m/d">
                  <c:v>42775</c:v>
                </c:pt>
                <c:pt idx="71" c:formatCode="yyyy/m/d">
                  <c:v>42782</c:v>
                </c:pt>
                <c:pt idx="72" c:formatCode="yyyy/m/d">
                  <c:v>42789</c:v>
                </c:pt>
                <c:pt idx="73" c:formatCode="yyyy/m/d">
                  <c:v>42796</c:v>
                </c:pt>
                <c:pt idx="74" c:formatCode="yyyy/m/d">
                  <c:v>42803</c:v>
                </c:pt>
                <c:pt idx="75" c:formatCode="yyyy/m/d">
                  <c:v>42810</c:v>
                </c:pt>
                <c:pt idx="76" c:formatCode="yyyy/m/d">
                  <c:v>42817</c:v>
                </c:pt>
                <c:pt idx="77" c:formatCode="yyyy/m/d">
                  <c:v>42824</c:v>
                </c:pt>
                <c:pt idx="78" c:formatCode="yyyy/m/d">
                  <c:v>42831</c:v>
                </c:pt>
                <c:pt idx="79" c:formatCode="yyyy/m/d">
                  <c:v>42838</c:v>
                </c:pt>
                <c:pt idx="80" c:formatCode="yyyy/m/d">
                  <c:v>42845</c:v>
                </c:pt>
                <c:pt idx="81" c:formatCode="yyyy/m/d">
                  <c:v>42852</c:v>
                </c:pt>
                <c:pt idx="82" c:formatCode="yyyy/m/d">
                  <c:v>42859</c:v>
                </c:pt>
                <c:pt idx="83" c:formatCode="yyyy/m/d">
                  <c:v>42866</c:v>
                </c:pt>
                <c:pt idx="84" c:formatCode="yyyy/m/d">
                  <c:v>42873</c:v>
                </c:pt>
                <c:pt idx="85" c:formatCode="yyyy/m/d">
                  <c:v>42880</c:v>
                </c:pt>
                <c:pt idx="86" c:formatCode="yyyy/m/d">
                  <c:v>42887</c:v>
                </c:pt>
                <c:pt idx="87" c:formatCode="yyyy/m/d">
                  <c:v>42894</c:v>
                </c:pt>
                <c:pt idx="88" c:formatCode="yyyy/m/d">
                  <c:v>42901</c:v>
                </c:pt>
                <c:pt idx="89" c:formatCode="yyyy/m/d">
                  <c:v>42908</c:v>
                </c:pt>
                <c:pt idx="90" c:formatCode="yyyy/m/d">
                  <c:v>42915</c:v>
                </c:pt>
                <c:pt idx="91" c:formatCode="yyyy/m/d">
                  <c:v>42922</c:v>
                </c:pt>
                <c:pt idx="92" c:formatCode="yyyy/m/d">
                  <c:v>42929</c:v>
                </c:pt>
                <c:pt idx="93" c:formatCode="yyyy/m/d">
                  <c:v>42936</c:v>
                </c:pt>
                <c:pt idx="94" c:formatCode="yyyy/m/d">
                  <c:v>42943</c:v>
                </c:pt>
                <c:pt idx="95" c:formatCode="yyyy/m/d">
                  <c:v>42950</c:v>
                </c:pt>
                <c:pt idx="96" c:formatCode="yyyy/m/d">
                  <c:v>42957</c:v>
                </c:pt>
                <c:pt idx="97" c:formatCode="yyyy/m/d">
                  <c:v>42964</c:v>
                </c:pt>
                <c:pt idx="98" c:formatCode="yyyy/m/d">
                  <c:v>42971</c:v>
                </c:pt>
                <c:pt idx="99" c:formatCode="yyyy/m/d">
                  <c:v>42978</c:v>
                </c:pt>
                <c:pt idx="100" c:formatCode="yyyy/m/d">
                  <c:v>42986</c:v>
                </c:pt>
                <c:pt idx="104" c:formatCode="yyyy/m/d">
                  <c:v>42993</c:v>
                </c:pt>
                <c:pt idx="105" c:formatCode="yyyy/m/d">
                  <c:v>43000</c:v>
                </c:pt>
                <c:pt idx="106" c:formatCode="yyyy/m/d">
                  <c:v>43007</c:v>
                </c:pt>
                <c:pt idx="107" c:formatCode="yyyy/m/d">
                  <c:v>43021</c:v>
                </c:pt>
                <c:pt idx="108" c:formatCode="yyyy/m/d">
                  <c:v>43028</c:v>
                </c:pt>
                <c:pt idx="109" c:formatCode="yyyy/m/d">
                  <c:v>43035</c:v>
                </c:pt>
                <c:pt idx="110" c:formatCode="yyyy/m/d">
                  <c:v>43042</c:v>
                </c:pt>
                <c:pt idx="111" c:formatCode="yyyy/m/d">
                  <c:v>43049</c:v>
                </c:pt>
                <c:pt idx="112" c:formatCode="yyyy/m/d">
                  <c:v>43056</c:v>
                </c:pt>
                <c:pt idx="113" c:formatCode="yyyy/m/d">
                  <c:v>43063</c:v>
                </c:pt>
                <c:pt idx="114" c:formatCode="yyyy/m/d">
                  <c:v>43069</c:v>
                </c:pt>
                <c:pt idx="115" c:formatCode="yyyy/m/d">
                  <c:v>43077</c:v>
                </c:pt>
                <c:pt idx="116" c:formatCode="yyyy/m/d">
                  <c:v>43084</c:v>
                </c:pt>
                <c:pt idx="117" c:formatCode="yyyy/m/d">
                  <c:v>43091</c:v>
                </c:pt>
                <c:pt idx="118" c:formatCode="yyyy/m/d">
                  <c:v>43098</c:v>
                </c:pt>
                <c:pt idx="119" c:formatCode="yyyy/m/d">
                  <c:v>43105</c:v>
                </c:pt>
                <c:pt idx="120" c:formatCode="yyyy/m/d">
                  <c:v>43112</c:v>
                </c:pt>
                <c:pt idx="121" c:formatCode="yyyy/m/d">
                  <c:v>43119</c:v>
                </c:pt>
                <c:pt idx="122" c:formatCode="yyyy/m/d">
                  <c:v>43126</c:v>
                </c:pt>
                <c:pt idx="123" c:formatCode="yyyy/m/d">
                  <c:v>43133</c:v>
                </c:pt>
                <c:pt idx="124" c:formatCode="yyyy/m/d">
                  <c:v>43140</c:v>
                </c:pt>
                <c:pt idx="125" c:formatCode="yyyy/m/d">
                  <c:v>43161</c:v>
                </c:pt>
                <c:pt idx="126" c:formatCode="yyyy/m/d">
                  <c:v>43168</c:v>
                </c:pt>
                <c:pt idx="127" c:formatCode="yyyy/m/d">
                  <c:v>43175</c:v>
                </c:pt>
                <c:pt idx="128" c:formatCode="yyyy/m/d">
                  <c:v>43182</c:v>
                </c:pt>
                <c:pt idx="129" c:formatCode="yyyy/m/d">
                  <c:v>43189</c:v>
                </c:pt>
                <c:pt idx="130" c:formatCode="yyyy/m/d">
                  <c:v>43198</c:v>
                </c:pt>
                <c:pt idx="131" c:formatCode="yyyy/m/d">
                  <c:v>43203</c:v>
                </c:pt>
                <c:pt idx="132" c:formatCode="yyyy/m/d">
                  <c:v>43210</c:v>
                </c:pt>
                <c:pt idx="133" c:formatCode="yyyy/m/d">
                  <c:v>43217</c:v>
                </c:pt>
                <c:pt idx="134" c:formatCode="yyyy/m/d">
                  <c:v>43224</c:v>
                </c:pt>
                <c:pt idx="135" c:formatCode="yyyy/m/d">
                  <c:v>43231</c:v>
                </c:pt>
                <c:pt idx="136" c:formatCode="yyyy/m/d">
                  <c:v>43238</c:v>
                </c:pt>
                <c:pt idx="137" c:formatCode="yyyy/m/d">
                  <c:v>43245</c:v>
                </c:pt>
                <c:pt idx="138" c:formatCode="yyyy/m/d">
                  <c:v>43252</c:v>
                </c:pt>
                <c:pt idx="139" c:formatCode="yyyy/m/d">
                  <c:v>43259</c:v>
                </c:pt>
                <c:pt idx="140" c:formatCode="yyyy/m/d">
                  <c:v>43266</c:v>
                </c:pt>
                <c:pt idx="141" c:formatCode="yyyy/m/d">
                  <c:v>43273</c:v>
                </c:pt>
                <c:pt idx="142" c:formatCode="yyyy/m/d">
                  <c:v>43280</c:v>
                </c:pt>
                <c:pt idx="143" c:formatCode="yyyy/m/d">
                  <c:v>43287</c:v>
                </c:pt>
                <c:pt idx="144" c:formatCode="yyyy/m/d">
                  <c:v>43294</c:v>
                </c:pt>
                <c:pt idx="145" c:formatCode="yyyy/m/d">
                  <c:v>43301</c:v>
                </c:pt>
                <c:pt idx="146" c:formatCode="yyyy/m/d">
                  <c:v>43308</c:v>
                </c:pt>
                <c:pt idx="147" c:formatCode="yyyy/m/d">
                  <c:v>43315</c:v>
                </c:pt>
                <c:pt idx="148" c:formatCode="yyyy/m/d">
                  <c:v>43322</c:v>
                </c:pt>
                <c:pt idx="149" c:formatCode="yyyy/m/d">
                  <c:v>43329</c:v>
                </c:pt>
                <c:pt idx="150" c:formatCode="yyyy/m/d">
                  <c:v>43336</c:v>
                </c:pt>
                <c:pt idx="151" c:formatCode="yyyy/m/d">
                  <c:v>43343</c:v>
                </c:pt>
                <c:pt idx="152" c:formatCode="yyyy/m/d">
                  <c:v>43350</c:v>
                </c:pt>
              </c:numCache>
            </c:numRef>
          </c:cat>
          <c:val>
            <c:numRef>
              <c:f>'[最新溶剂油周报：山东地炼石脑油价格走势图8.31.xls]溶剂油周报-石脑油价格走势图表'!$H$179:$H$336</c:f>
              <c:numCache>
                <c:formatCode>General</c:formatCode>
                <c:ptCount val="158"/>
                <c:pt idx="17" c:formatCode="@">
                  <c:v>3650</c:v>
                </c:pt>
                <c:pt idx="18" c:formatCode="@">
                  <c:v>3650</c:v>
                </c:pt>
                <c:pt idx="19" c:formatCode="@">
                  <c:v>3650</c:v>
                </c:pt>
                <c:pt idx="20" c:formatCode="@">
                  <c:v>3650</c:v>
                </c:pt>
                <c:pt idx="21" c:formatCode="@">
                  <c:v>3650</c:v>
                </c:pt>
                <c:pt idx="22" c:formatCode="@">
                  <c:v>3650</c:v>
                </c:pt>
                <c:pt idx="23" c:formatCode="@">
                  <c:v>3650</c:v>
                </c:pt>
                <c:pt idx="24" c:formatCode="@">
                  <c:v>3650</c:v>
                </c:pt>
                <c:pt idx="25" c:formatCode="@">
                  <c:v>3650</c:v>
                </c:pt>
                <c:pt idx="26" c:formatCode="@">
                  <c:v>3650</c:v>
                </c:pt>
                <c:pt idx="27" c:formatCode="@">
                  <c:v>4000</c:v>
                </c:pt>
                <c:pt idx="28" c:formatCode="@">
                  <c:v>4000</c:v>
                </c:pt>
                <c:pt idx="29" c:formatCode="@">
                  <c:v>4000</c:v>
                </c:pt>
                <c:pt idx="30" c:formatCode="@">
                  <c:v>4000</c:v>
                </c:pt>
                <c:pt idx="31" c:formatCode="@">
                  <c:v>4000</c:v>
                </c:pt>
                <c:pt idx="32" c:formatCode="@">
                  <c:v>4000</c:v>
                </c:pt>
                <c:pt idx="33" c:formatCode="@">
                  <c:v>4000</c:v>
                </c:pt>
                <c:pt idx="34" c:formatCode="@">
                  <c:v>4000</c:v>
                </c:pt>
                <c:pt idx="35" c:formatCode="@">
                  <c:v>4000</c:v>
                </c:pt>
                <c:pt idx="36" c:formatCode="@">
                  <c:v>4000</c:v>
                </c:pt>
                <c:pt idx="37" c:formatCode="@">
                  <c:v>4000</c:v>
                </c:pt>
                <c:pt idx="38" c:formatCode="@">
                  <c:v>4000</c:v>
                </c:pt>
                <c:pt idx="39" c:formatCode="@">
                  <c:v>4000</c:v>
                </c:pt>
                <c:pt idx="40" c:formatCode="@">
                  <c:v>4000</c:v>
                </c:pt>
                <c:pt idx="41" c:formatCode="@">
                  <c:v>4000</c:v>
                </c:pt>
                <c:pt idx="42" c:formatCode="@">
                  <c:v>4000</c:v>
                </c:pt>
                <c:pt idx="43" c:formatCode="@">
                  <c:v>4000</c:v>
                </c:pt>
                <c:pt idx="44" c:formatCode="@">
                  <c:v>4000</c:v>
                </c:pt>
                <c:pt idx="45" c:formatCode="@">
                  <c:v>4000</c:v>
                </c:pt>
                <c:pt idx="46" c:formatCode="@">
                  <c:v>4000</c:v>
                </c:pt>
                <c:pt idx="47" c:formatCode="@">
                  <c:v>4000</c:v>
                </c:pt>
                <c:pt idx="48" c:formatCode="@">
                  <c:v>4000</c:v>
                </c:pt>
                <c:pt idx="49" c:formatCode="@">
                  <c:v>4000</c:v>
                </c:pt>
                <c:pt idx="50" c:formatCode="@">
                  <c:v>4000</c:v>
                </c:pt>
                <c:pt idx="51" c:formatCode="@">
                  <c:v>4000</c:v>
                </c:pt>
                <c:pt idx="52" c:formatCode="@">
                  <c:v>4000</c:v>
                </c:pt>
                <c:pt idx="53" c:formatCode="@">
                  <c:v>4000</c:v>
                </c:pt>
                <c:pt idx="54" c:formatCode="@">
                  <c:v>4000</c:v>
                </c:pt>
                <c:pt idx="55" c:formatCode="@">
                  <c:v>4000</c:v>
                </c:pt>
                <c:pt idx="56" c:formatCode="@">
                  <c:v>4000</c:v>
                </c:pt>
                <c:pt idx="57" c:formatCode="@">
                  <c:v>4000</c:v>
                </c:pt>
                <c:pt idx="58" c:formatCode="@">
                  <c:v>4000</c:v>
                </c:pt>
                <c:pt idx="59" c:formatCode="@">
                  <c:v>4000</c:v>
                </c:pt>
                <c:pt idx="60" c:formatCode="@">
                  <c:v>4000</c:v>
                </c:pt>
                <c:pt idx="61" c:formatCode="@">
                  <c:v>4000</c:v>
                </c:pt>
                <c:pt idx="62" c:formatCode="@">
                  <c:v>4000</c:v>
                </c:pt>
                <c:pt idx="63" c:formatCode="@">
                  <c:v>4000</c:v>
                </c:pt>
                <c:pt idx="64" c:formatCode="@">
                  <c:v>4000</c:v>
                </c:pt>
                <c:pt idx="65" c:formatCode="@">
                  <c:v>4000</c:v>
                </c:pt>
                <c:pt idx="66" c:formatCode="@">
                  <c:v>4000</c:v>
                </c:pt>
                <c:pt idx="67" c:formatCode="@">
                  <c:v>4000</c:v>
                </c:pt>
                <c:pt idx="68" c:formatCode="@">
                  <c:v>4000</c:v>
                </c:pt>
                <c:pt idx="69" c:formatCode="@">
                  <c:v>4000</c:v>
                </c:pt>
                <c:pt idx="70" c:formatCode="@">
                  <c:v>4000</c:v>
                </c:pt>
                <c:pt idx="71">
                  <c:v>4000</c:v>
                </c:pt>
                <c:pt idx="72">
                  <c:v>4000</c:v>
                </c:pt>
                <c:pt idx="73">
                  <c:v>4000</c:v>
                </c:pt>
                <c:pt idx="74">
                  <c:v>4000</c:v>
                </c:pt>
                <c:pt idx="75">
                  <c:v>4000</c:v>
                </c:pt>
                <c:pt idx="76">
                  <c:v>4000</c:v>
                </c:pt>
                <c:pt idx="77">
                  <c:v>4000</c:v>
                </c:pt>
                <c:pt idx="78">
                  <c:v>4000</c:v>
                </c:pt>
                <c:pt idx="79">
                  <c:v>4000</c:v>
                </c:pt>
                <c:pt idx="80">
                  <c:v>4000</c:v>
                </c:pt>
                <c:pt idx="81">
                  <c:v>4000</c:v>
                </c:pt>
                <c:pt idx="82">
                  <c:v>4000</c:v>
                </c:pt>
                <c:pt idx="83">
                  <c:v>4000</c:v>
                </c:pt>
                <c:pt idx="84">
                  <c:v>4000</c:v>
                </c:pt>
                <c:pt idx="85">
                  <c:v>4000</c:v>
                </c:pt>
                <c:pt idx="86">
                  <c:v>4000</c:v>
                </c:pt>
                <c:pt idx="87">
                  <c:v>4000</c:v>
                </c:pt>
                <c:pt idx="88">
                  <c:v>4000</c:v>
                </c:pt>
                <c:pt idx="89">
                  <c:v>4000</c:v>
                </c:pt>
                <c:pt idx="90">
                  <c:v>4000</c:v>
                </c:pt>
                <c:pt idx="91">
                  <c:v>4000</c:v>
                </c:pt>
                <c:pt idx="92">
                  <c:v>4000</c:v>
                </c:pt>
                <c:pt idx="93">
                  <c:v>4000</c:v>
                </c:pt>
                <c:pt idx="94">
                  <c:v>4000</c:v>
                </c:pt>
                <c:pt idx="95">
                  <c:v>4000</c:v>
                </c:pt>
                <c:pt idx="96">
                  <c:v>4000</c:v>
                </c:pt>
                <c:pt idx="97">
                  <c:v>4000</c:v>
                </c:pt>
                <c:pt idx="98">
                  <c:v>4000</c:v>
                </c:pt>
                <c:pt idx="99">
                  <c:v>4000</c:v>
                </c:pt>
                <c:pt idx="100">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numCache>
            </c:numRef>
          </c:val>
          <c:smooth val="0"/>
        </c:ser>
        <c:dLbls>
          <c:showLegendKey val="0"/>
          <c:showVal val="0"/>
          <c:showCatName val="0"/>
          <c:showSerName val="0"/>
          <c:showPercent val="0"/>
          <c:showBubbleSize val="0"/>
        </c:dLbls>
        <c:marker val="0"/>
        <c:smooth val="0"/>
        <c:axId val="874988101"/>
        <c:axId val="521952248"/>
      </c:lineChart>
      <c:dateAx>
        <c:axId val="874988101"/>
        <c:scaling>
          <c:orientation val="minMax"/>
          <c:max val="43350"/>
          <c:min val="42985"/>
        </c:scaling>
        <c:delete val="0"/>
        <c:axPos val="b"/>
        <c:title>
          <c:tx>
            <c:rich>
              <a:bodyPr rot="0" spcFirstLastPara="0" vertOverflow="ellipsis" vert="horz" wrap="square" anchor="ctr" anchorCtr="1"/>
              <a:lstStyle/>
              <a:p>
                <a:pPr defTabSz="914400">
                  <a:defRPr lang="zh-CN" sz="11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sz="1000" b="0" i="0" u="none" strike="noStrike" baseline="0">
                    <a:solidFill>
                      <a:srgbClr val="000000"/>
                    </a:solidFill>
                    <a:latin typeface="宋体" panose="02010600030101010101" charset="-122"/>
                    <a:ea typeface="宋体" panose="02010600030101010101" charset="-122"/>
                    <a:cs typeface="宋体" panose="02010600030101010101" charset="-122"/>
                  </a:rPr>
                  <a:t>元/吨</a:t>
                </a:r>
                <a:endParaRPr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0.0314024540035944"/>
              <c:y val="0.0750266871003541"/>
            </c:manualLayout>
          </c:layout>
          <c:overlay val="0"/>
        </c:title>
        <c:numFmt formatCode="yyyy/m/d;@" sourceLinked="0"/>
        <c:majorTickMark val="in"/>
        <c:minorTickMark val="none"/>
        <c:tickLblPos val="nextTo"/>
        <c:spPr>
          <a:ln w="3175" cap="flat" cmpd="sng" algn="ctr">
            <a:solidFill>
              <a:srgbClr val="000000">
                <a:alpha val="100000"/>
              </a:srgbClr>
            </a:solidFill>
            <a:prstDash val="solid"/>
            <a:round/>
          </a:ln>
        </c:spPr>
        <c:txPr>
          <a:bodyPr rot="-5400000" spcFirstLastPara="0" vertOverflow="ellipsis" vert="horz" wrap="square"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521952248"/>
        <c:crossesAt val="2000"/>
        <c:auto val="1"/>
        <c:lblOffset val="100"/>
        <c:baseTimeUnit val="days"/>
        <c:majorUnit val="1"/>
        <c:majorTimeUnit val="months"/>
        <c:minorUnit val="1"/>
        <c:minorTimeUnit val="months"/>
      </c:dateAx>
      <c:valAx>
        <c:axId val="521952248"/>
        <c:scaling>
          <c:orientation val="minMax"/>
          <c:max val="7000"/>
          <c:min val="2000"/>
        </c:scaling>
        <c:delete val="0"/>
        <c:axPos val="l"/>
        <c:majorGridlines>
          <c:spPr>
            <a:ln w="3175" cap="flat" cmpd="sng" algn="ctr">
              <a:solidFill>
                <a:srgbClr val="000000">
                  <a:alpha val="100000"/>
                </a:srgbClr>
              </a:solidFill>
              <a:prstDash val="solid"/>
              <a:round/>
            </a:ln>
          </c:spPr>
        </c:majorGridlines>
        <c:numFmt formatCode="@" sourceLinked="1"/>
        <c:majorTickMark val="in"/>
        <c:minorTickMark val="none"/>
        <c:tickLblPos val="nextTo"/>
        <c:spPr>
          <a:ln w="3175" cap="flat" cmpd="sng" algn="ctr">
            <a:solidFill>
              <a:srgbClr val="000000">
                <a:alpha val="100000"/>
              </a:srgbClr>
            </a:solidFill>
            <a:prstDash val="solid"/>
            <a:round/>
          </a:ln>
        </c:spPr>
        <c:txPr>
          <a:bodyPr rot="0" spcFirstLastPara="0" vertOverflow="ellipsis" vert="horz" wrap="square"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874988101"/>
        <c:crossesAt val="42241"/>
        <c:crossBetween val="between"/>
        <c:majorUnit val="500"/>
        <c:minorUnit val="100"/>
      </c:valAx>
      <c:spPr>
        <a:solidFill>
          <a:srgbClr val="FFFFFF">
            <a:alpha val="100000"/>
          </a:srgbClr>
        </a:solidFill>
        <a:ln w="3175">
          <a:noFill/>
        </a:ln>
      </c:spPr>
    </c:plotArea>
    <c:legend>
      <c:legendPos val="r"/>
      <c:layout>
        <c:manualLayout>
          <c:xMode val="edge"/>
          <c:yMode val="edge"/>
          <c:x val="0.0719999655215512"/>
          <c:y val="0.867679191107823"/>
          <c:w val="0.865"/>
          <c:h val="0.087"/>
        </c:manualLayout>
      </c:layout>
      <c:overlay val="0"/>
      <c:spPr>
        <a:solidFill>
          <a:srgbClr val="FFFFFF">
            <a:alpha val="100000"/>
          </a:srgbClr>
        </a:solidFill>
        <a:ln w="3175">
          <a:noFill/>
        </a:ln>
      </c:spPr>
      <c:txPr>
        <a:bodyPr rot="0" spcFirstLastPara="0" vertOverflow="ellipsis" vert="horz" wrap="square" anchor="ctr" anchorCtr="1"/>
        <a:lstStyle/>
        <a:p>
          <a:pPr>
            <a:defRPr lang="zh-CN" sz="71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solidFill>
      <a:srgbClr val="FFFFFF">
        <a:alpha val="100000"/>
      </a:srgbClr>
    </a:solidFill>
    <a:ln w="3175" cap="flat" cmpd="sng" algn="ctr">
      <a:noFill/>
      <a:prstDash val="solid"/>
      <a:round/>
    </a:ln>
  </c:spPr>
  <c:txPr>
    <a:bodyPr rot="0" wrap="square" anchor="ctr" anchorCtr="1"/>
    <a:lstStyle/>
    <a:p>
      <a:pPr>
        <a:defRPr lang="zh-CN" sz="10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DCD62B-B3FF-4E5E-A47E-08BA072DDC9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42</Pages>
  <Words>2708</Words>
  <Characters>15442</Characters>
  <Lines>128</Lines>
  <Paragraphs>36</Paragraphs>
  <TotalTime>9</TotalTime>
  <ScaleCrop>false</ScaleCrop>
  <LinksUpToDate>false</LinksUpToDate>
  <CharactersWithSpaces>18114</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2018-08-31T06:57:00Z</dcterms:created>
  <dc:creator>AutoBVT</dc:creator>
  <cp:lastModifiedBy>Administrator</cp:lastModifiedBy>
  <dcterms:modified xsi:type="dcterms:W3CDTF">2018-09-07T07:06:16Z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KSORubyTemplateID" linkTarget="0">
    <vt:lpwstr>6</vt:lpwstr>
  </property>
</Properties>
</file>