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7B7F78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C84838" w:rsidRDefault="00C84838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C84838" w:rsidRDefault="00C84838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20469077"/>
                  <w:r>
                    <w:rPr>
                      <w:rFonts w:hint="eastAsia"/>
                      <w:kern w:val="2"/>
                    </w:rPr>
                    <w:t>2018.</w:t>
                  </w:r>
                  <w:r w:rsidR="00721EEC">
                    <w:rPr>
                      <w:rFonts w:hint="eastAsia"/>
                      <w:kern w:val="2"/>
                    </w:rPr>
                    <w:t>8</w:t>
                  </w:r>
                  <w:r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bookmarkEnd w:id="2"/>
                  <w:r w:rsidR="00567319">
                    <w:rPr>
                      <w:rFonts w:hint="eastAsia"/>
                      <w:kern w:val="2"/>
                    </w:rPr>
                    <w:t>10</w:t>
                  </w:r>
                </w:p>
                <w:p w:rsidR="00C84838" w:rsidRDefault="00C84838"/>
              </w:txbxContent>
            </v:textbox>
          </v:shape>
        </w:pict>
      </w:r>
      <w:r w:rsidR="00C52C3A">
        <w:br w:type="page"/>
      </w:r>
    </w:p>
    <w:p w:rsidR="009B1FDC" w:rsidRPr="006E0C28" w:rsidRDefault="007B7F78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7B7F78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C84838" w:rsidRDefault="00C84838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E1719A" w:rsidRDefault="007B7F7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7B7F78">
                        <w:fldChar w:fldCharType="begin"/>
                      </w:r>
                      <w:r w:rsidR="00C84838">
                        <w:instrText xml:space="preserve"> TOC \o "1-3" \h \z \u </w:instrText>
                      </w:r>
                      <w:r w:rsidRPr="007B7F78">
                        <w:fldChar w:fldCharType="separate"/>
                      </w:r>
                      <w:hyperlink r:id="rId10" w:anchor="_Toc520469077" w:history="1">
                        <w:r w:rsidR="00721EEC">
                          <w:rPr>
                            <w:rStyle w:val="a8"/>
                            <w:noProof/>
                          </w:rPr>
                          <w:t>2018.</w:t>
                        </w:r>
                        <w:r w:rsidR="00721EEC">
                          <w:rPr>
                            <w:rStyle w:val="a8"/>
                            <w:rFonts w:hint="eastAsia"/>
                            <w:noProof/>
                          </w:rPr>
                          <w:t>8</w:t>
                        </w:r>
                        <w:r w:rsidR="00721EEC">
                          <w:rPr>
                            <w:rStyle w:val="a8"/>
                            <w:noProof/>
                          </w:rPr>
                          <w:t>.</w:t>
                        </w:r>
                        <w:r w:rsidR="00567319">
                          <w:rPr>
                            <w:rStyle w:val="a8"/>
                            <w:rFonts w:hint="eastAsia"/>
                            <w:noProof/>
                          </w:rPr>
                          <w:t>10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_Toc520469077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7B7F7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78" w:history="1">
                        <w:r w:rsidR="00E1719A" w:rsidRPr="00EE2094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_Toc520469078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7B7F7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79" w:history="1">
                        <w:r w:rsidR="00E1719A" w:rsidRPr="00EE2094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="00E1719A" w:rsidRPr="00EE2094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="00E1719A" w:rsidRPr="00EE2094">
                          <w:rPr>
                            <w:rStyle w:val="a8"/>
                            <w:noProof/>
                          </w:rPr>
                          <w:t>PVC</w:t>
                        </w:r>
                        <w:r w:rsidR="00E1719A" w:rsidRPr="00EE2094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_Toc520469079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6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7B7F7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0" w:history="1">
                        <w:r w:rsidR="00E1719A" w:rsidRPr="00EE2094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="00E1719A"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="00E1719A" w:rsidRPr="00EE2094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E1719A"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_Toc520469080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7B7F7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1" w:history="1">
                        <w:r w:rsidR="00E1719A" w:rsidRPr="00EE2094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="00E1719A"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="00E1719A" w:rsidRPr="00EE2094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E1719A"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_Toc520469081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7B7F7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2" w:history="1">
                        <w:r w:rsidR="00E1719A" w:rsidRPr="00EE2094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_Toc520469082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7B7F7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3" w:history="1">
                        <w:r w:rsidR="00E1719A" w:rsidRPr="00EE2094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="00E1719A"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_Toc520469083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7B7F7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4" w:history="1">
                        <w:r w:rsidR="00E1719A" w:rsidRPr="00EE2094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="00E1719A"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_Toc520469084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7B7F7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5" w:history="1">
                        <w:r w:rsidR="00E1719A" w:rsidRPr="00EE2094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_Toc520469085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7B7F7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6" w:history="1">
                        <w:r w:rsidR="00E1719A" w:rsidRPr="00EE2094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_Toc520469086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19A" w:rsidRDefault="007B7F7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0469087" w:history="1">
                        <w:r w:rsidR="00E1719A" w:rsidRPr="00EE2094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="00E1719A" w:rsidRPr="00EE2094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 w:rsidR="00E1719A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19A">
                          <w:rPr>
                            <w:noProof/>
                            <w:webHidden/>
                          </w:rPr>
                          <w:instrText xml:space="preserve"> PAGEREF _Toc520469087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19A"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C84838" w:rsidRDefault="007B7F78">
                      <w:r>
                        <w:fldChar w:fldCharType="end"/>
                      </w:r>
                    </w:p>
                  </w:sdtContent>
                </w:sdt>
                <w:p w:rsidR="00C84838" w:rsidRDefault="00C84838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25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567319" w:rsidRPr="00567319" w:rsidRDefault="00567319" w:rsidP="00567319">
      <w:pPr>
        <w:pStyle w:val="a7"/>
        <w:spacing w:line="400" w:lineRule="exact"/>
        <w:ind w:firstLineChars="250" w:firstLine="700"/>
        <w:rPr>
          <w:rFonts w:ascii="仿宋" w:eastAsia="仿宋" w:hAnsi="仿宋" w:cs="仿宋"/>
          <w:sz w:val="28"/>
          <w:szCs w:val="28"/>
        </w:rPr>
      </w:pPr>
      <w:r w:rsidRPr="00567319">
        <w:rPr>
          <w:rFonts w:ascii="仿宋" w:eastAsia="仿宋" w:hAnsi="仿宋" w:cs="仿宋" w:hint="eastAsia"/>
          <w:sz w:val="28"/>
          <w:szCs w:val="28"/>
        </w:rPr>
        <w:t>本周国内电石市场整体走势上行，各地电石到货分布仍不均衡，局部地区因运力不足而提价，同时本周又涉及各项安全检查，也是华北，华东地区电石市场提价的原因之一。本周下游PVC市场走势乐观，行业生产积极性较高，对电石的需求较稳定。具体来看，上周末由于各项检查不断开展、运输车辆减少等因素，河南上调采购价格补贴运费；进入本周山东地区电石接货价格上涨，一方面乌盟地区电石产量下降，到货量减少，另一方面环保检查影响，运输略有不畅，周初山东德州地区企业率先上调采购价格；天津地区跟涨30元/吨；本周了解四川地区近日雨季，为避免后期集中到货，各企业控制接单保证后期到货量稳定。其他地区电石到货情况基本维持前期，暂无调整。</w:t>
      </w:r>
      <w:r w:rsidRPr="00567319">
        <w:rPr>
          <w:rFonts w:ascii="仿宋" w:eastAsia="仿宋" w:hAnsi="仿宋" w:cs="仿宋" w:hint="eastAsia"/>
          <w:sz w:val="28"/>
          <w:szCs w:val="28"/>
        </w:rPr>
        <w:br/>
      </w:r>
    </w:p>
    <w:p w:rsidR="00B6503D" w:rsidRPr="00B6503D" w:rsidRDefault="00C52C3A" w:rsidP="00567319">
      <w:pPr>
        <w:pStyle w:val="a7"/>
        <w:spacing w:line="400" w:lineRule="exact"/>
        <w:ind w:firstLineChars="196" w:firstLine="551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567319" w:rsidRPr="00567319" w:rsidRDefault="00C52C3A" w:rsidP="00162A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电石市场供需关系稍显紧张，成交价格暂维持在原位，企业多因下游市场及运距的不同出厂报价略显差异。据悉，周边各项检查工作仍在持续，部分企企业开工负荷较低，供应量较少，企业提价意愿仍存。在下游PVC装置开工持续稳定的支撑下，宁夏地区电石市场短期内多将在此维稳运行。</w:t>
      </w:r>
    </w:p>
    <w:p w:rsidR="00567319" w:rsidRPr="00567319" w:rsidRDefault="00C52C3A" w:rsidP="0066451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</w:t>
      </w:r>
      <w:r w:rsidR="00567319">
        <w:rPr>
          <w:rFonts w:ascii="仿宋" w:eastAsia="仿宋" w:hAnsi="仿宋" w:cs="仿宋" w:hint="eastAsia"/>
          <w:sz w:val="28"/>
          <w:szCs w:val="28"/>
        </w:rPr>
        <w:t>: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电石市场稳步前行，交投气氛平和。据了解，当前该地区氯碱企业电石到货稳定，前期的趋紧局面已难再见。与此同时，当地电石企业货源外销顺畅度亦相对理想，并无库存。面对平衡的交投关系，当地电石价格自然以稳为主。</w:t>
      </w:r>
    </w:p>
    <w:p w:rsidR="00567319" w:rsidRPr="00567319" w:rsidRDefault="00C52C3A" w:rsidP="0066451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</w:t>
      </w:r>
      <w:r w:rsidR="006E0C28">
        <w:rPr>
          <w:rFonts w:ascii="仿宋" w:eastAsia="仿宋" w:hAnsi="仿宋" w:cs="仿宋" w:hint="eastAsia"/>
          <w:sz w:val="28"/>
          <w:szCs w:val="28"/>
        </w:rPr>
        <w:t>：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电石市场出货顺畅，成交价位持稳。但据业内人士称，目前该地区电石企业开工负荷暂稳。虽有部分氯碱配套装置外销，电石出货量对行情暂未造成较大影响，电石货源出货基本保持顺畅。</w:t>
      </w:r>
    </w:p>
    <w:p w:rsidR="00567319" w:rsidRPr="00567319" w:rsidRDefault="00C52C3A" w:rsidP="005673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 xml:space="preserve"> 电石市场震荡上行，受制于到货不稳定，氯碱企业接收价格隐有再涨趋势。据了解，当前下游氯碱企业需求依旧稳定，面对供应量并不充裕的电石货源，提价以增强吸引力在所难免。</w:t>
      </w:r>
    </w:p>
    <w:p w:rsidR="00567319" w:rsidRDefault="00567319" w:rsidP="005673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C84838" w:rsidRDefault="00C52C3A" w:rsidP="00567319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26" w:name="_Toc485904756"/>
      <w:bookmarkStart w:id="27" w:name="_Toc485904789"/>
      <w:bookmarkStart w:id="28" w:name="_Toc485904812"/>
      <w:bookmarkStart w:id="29" w:name="_Toc485914306"/>
      <w:bookmarkStart w:id="30" w:name="_Toc489608583"/>
    </w:p>
    <w:p w:rsidR="00567319" w:rsidRPr="00567319" w:rsidRDefault="00C52C3A" w:rsidP="00B42B3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</w:t>
      </w:r>
      <w:r w:rsidR="007F2C09" w:rsidRPr="007F2C09">
        <w:rPr>
          <w:rFonts w:ascii="仿宋" w:eastAsia="仿宋" w:hAnsi="仿宋" w:cs="仿宋"/>
          <w:sz w:val="28"/>
          <w:szCs w:val="28"/>
        </w:rPr>
        <w:t>需求方面：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下游企业到货仍显不均，各企业多根据自身生产情况灵活控制到货量，下游企业装置开工基本正常，仅有个别检修。</w:t>
      </w:r>
    </w:p>
    <w:p w:rsidR="00567319" w:rsidRPr="00567319" w:rsidRDefault="00C52C3A" w:rsidP="00721EE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</w:t>
      </w:r>
      <w:r w:rsidR="007F2C09" w:rsidRPr="003D7C3C">
        <w:rPr>
          <w:rFonts w:ascii="仿宋" w:eastAsia="仿宋" w:hAnsi="仿宋" w:cs="仿宋"/>
          <w:sz w:val="28"/>
          <w:szCs w:val="28"/>
        </w:rPr>
        <w:t xml:space="preserve"> </w:t>
      </w:r>
      <w:r w:rsidR="007F2C09" w:rsidRPr="007F2C09">
        <w:rPr>
          <w:rFonts w:ascii="仿宋" w:eastAsia="仿宋" w:hAnsi="仿宋" w:cs="仿宋"/>
          <w:sz w:val="28"/>
          <w:szCs w:val="28"/>
        </w:rPr>
        <w:t>供应方面：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电石整体供应水平有小幅上升，出货量稳定，出货情况基本维持前期</w:t>
      </w:r>
    </w:p>
    <w:p w:rsidR="00567319" w:rsidRPr="00567319" w:rsidRDefault="00C52C3A" w:rsidP="005673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5E5223" w:rsidRPr="00B42B39">
        <w:rPr>
          <w:rFonts w:ascii="仿宋" w:eastAsia="仿宋" w:hAnsi="仿宋" w:cs="仿宋"/>
          <w:sz w:val="28"/>
          <w:szCs w:val="28"/>
        </w:rPr>
        <w:t xml:space="preserve"> 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目前供需双方博弈激烈，市场各方持稳观望的态度难改，预计后市仍将以大部维稳，局部零星调整的方式运行。</w:t>
      </w:r>
    </w:p>
    <w:p w:rsidR="009B1FDC" w:rsidRDefault="00C52C3A" w:rsidP="00567319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31" w:name="_Toc295460176"/>
      <w:bookmarkEnd w:id="25"/>
      <w:bookmarkEnd w:id="26"/>
      <w:bookmarkEnd w:id="27"/>
      <w:bookmarkEnd w:id="28"/>
      <w:bookmarkEnd w:id="29"/>
      <w:bookmarkEnd w:id="30"/>
    </w:p>
    <w:p w:rsidR="00567319" w:rsidRPr="00567319" w:rsidRDefault="006E0C28" w:rsidP="00721EE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E0C28">
        <w:rPr>
          <w:rFonts w:ascii="仿宋" w:eastAsia="仿宋" w:hAnsi="仿宋" w:cs="仿宋"/>
          <w:sz w:val="28"/>
          <w:szCs w:val="28"/>
        </w:rPr>
        <w:t>本周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PVC市场价格持续创高，期货的大幅上行，带动现货氛围提升，成交明显改善。本周PVC1809合约期货价格最高突破7500元/吨以上，现货普遍跟涨，本周累计上行幅度在100-200元/吨，华东、华南地区成交价格整体维持在7200-7400元/吨以上，且随着期货大涨，近期贸易商和下游拿货积极，货源供应显现吃紧状态。就目前来看，供应方面，除少数装置在检修外，多数生产装置开工逐步恢复，西北地区部分大厂预售情况良好，企业惜售。需求端，下游开工有所提升，但并不明显，但在期货价格的刺激下，补货积极性有所提升，然而短期内并未有明显利好。市场供需目前矛盾不大，但后市仍需关注期货价格走势，或仍有上行空间，短期谨慎看好。</w:t>
      </w:r>
    </w:p>
    <w:p w:rsidR="00567319" w:rsidRPr="00567319" w:rsidRDefault="00721EEC" w:rsidP="005673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21EEC">
        <w:rPr>
          <w:rFonts w:ascii="仿宋" w:eastAsia="仿宋" w:hAnsi="仿宋" w:cs="仿宋" w:hint="eastAsia"/>
          <w:sz w:val="28"/>
          <w:szCs w:val="28"/>
        </w:rPr>
        <w:t>原料影响方面，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乌盟地区电石产量略有提升，乌海地区个别配套电石外销，该地区货源相对充裕，陕西地区个别电石炉开工略有不稳，下游货源分布仍不均衡。现阶段，各方谨慎观望的心态浓厚，供需持续博弈，价格方面多将根据企业自身情况灵活调整。从成本面来看，对PVC价格影响不大。</w:t>
      </w:r>
    </w:p>
    <w:p w:rsidR="009B1FDC" w:rsidRDefault="007F2C09" w:rsidP="00567319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市场价格</w:t>
      </w:r>
      <w:r w:rsidR="00C52C3A">
        <w:rPr>
          <w:rFonts w:hint="eastAsia"/>
          <w:b/>
          <w:bCs/>
          <w:sz w:val="28"/>
          <w:szCs w:val="28"/>
        </w:rPr>
        <w:t>分述：</w:t>
      </w:r>
    </w:p>
    <w:p w:rsidR="00567319" w:rsidRPr="00567319" w:rsidRDefault="00E7692E" w:rsidP="005673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D7BFC">
        <w:rPr>
          <w:rFonts w:ascii="仿宋" w:eastAsia="仿宋" w:hAnsi="仿宋" w:cs="仿宋"/>
          <w:sz w:val="28"/>
          <w:szCs w:val="28"/>
        </w:rPr>
        <w:t>根据统计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本周电石料SG-5加权平均价格在7023元/吨，较上周均价6860上涨2.38%。本周乙烯料价格亦有所上涨，本周加权平均价格在7355元/吨，较上周加权平均值7166元/吨上涨195元/吨。</w:t>
      </w:r>
    </w:p>
    <w:p w:rsidR="00567319" w:rsidRPr="00567319" w:rsidRDefault="00567319" w:rsidP="005673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67319">
        <w:rPr>
          <w:rFonts w:ascii="仿宋" w:eastAsia="仿宋" w:hAnsi="仿宋" w:cs="仿宋" w:hint="eastAsia"/>
          <w:sz w:val="28"/>
          <w:szCs w:val="28"/>
        </w:rPr>
        <w:lastRenderedPageBreak/>
        <w:t>电石法5型料上游参考报价：目前山东地区出厂承兑价格主流在7200-7300元/吨，内蒙地区、陕西主流承兑出厂价格在6900-7000元/吨，河南企业主流承兑出厂7100-7200元/吨；山西地区主流承兑出厂7200-7350元/吨；河北地区主流承兑出厂7100-7300元/吨。</w:t>
      </w:r>
    </w:p>
    <w:p w:rsidR="00567319" w:rsidRPr="00567319" w:rsidRDefault="00567319" w:rsidP="005673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67319">
        <w:rPr>
          <w:rFonts w:ascii="仿宋" w:eastAsia="仿宋" w:hAnsi="仿宋" w:cs="仿宋" w:hint="eastAsia"/>
          <w:sz w:val="28"/>
          <w:szCs w:val="28"/>
        </w:rPr>
        <w:t>市场价格方面：华东自提价格7150-7300元/吨，华南自提价格7300-7450元/吨，华北自提价格7100-7200元/吨，东北自提价格6900-7100元/吨，华中自提价格7000-7150元/吨，西南送到终端主流7000-7200元/吨。</w:t>
      </w:r>
    </w:p>
    <w:p w:rsidR="009B1FDC" w:rsidRDefault="004F6A44" w:rsidP="00567319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567319" w:rsidRPr="00567319" w:rsidRDefault="005E5223" w:rsidP="0066451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32" w:name="_Toc488391995"/>
      <w:bookmarkStart w:id="33" w:name="_Toc488997537"/>
      <w:bookmarkStart w:id="34" w:name="_Toc485904813"/>
      <w:bookmarkStart w:id="35" w:name="_Toc487798662"/>
      <w:bookmarkStart w:id="36" w:name="_Toc485914307"/>
      <w:bookmarkStart w:id="37" w:name="_Toc489608584"/>
      <w:bookmarkStart w:id="38" w:name="_Toc485904757"/>
      <w:bookmarkStart w:id="39" w:name="_Toc485904790"/>
      <w:r w:rsidRPr="00B42B39">
        <w:rPr>
          <w:rFonts w:ascii="仿宋" w:eastAsia="仿宋" w:hAnsi="仿宋" w:cs="仿宋"/>
          <w:sz w:val="28"/>
          <w:szCs w:val="28"/>
        </w:rPr>
        <w:t>原料方面：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电石整体供应水平有小幅上升，出货量稳定，出货情况基本维持前期，下游企业到货仍显不均，各企业多根据自身生产情况灵活控制到货量。成预计成本面变化不大。</w:t>
      </w:r>
    </w:p>
    <w:p w:rsidR="00567319" w:rsidRPr="00567319" w:rsidRDefault="005E5223" w:rsidP="00721EE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42B39">
        <w:rPr>
          <w:rFonts w:ascii="仿宋" w:eastAsia="仿宋" w:hAnsi="仿宋" w:cs="仿宋"/>
          <w:sz w:val="28"/>
          <w:szCs w:val="28"/>
        </w:rPr>
        <w:t>供应方面</w:t>
      </w:r>
      <w:r w:rsidR="00B6503D">
        <w:rPr>
          <w:rFonts w:ascii="仿宋" w:eastAsia="仿宋" w:hAnsi="仿宋" w:cs="仿宋" w:hint="eastAsia"/>
          <w:sz w:val="28"/>
          <w:szCs w:val="28"/>
        </w:rPr>
        <w:t>:</w:t>
      </w:r>
      <w:r w:rsidR="00721EEC" w:rsidRPr="00721EEC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>下周检修装置不多，前期检修的装置负荷逐步回升，整体供应量变化不大，但仍需关注后续是否有新增的检修装置出现。</w:t>
      </w:r>
    </w:p>
    <w:p w:rsidR="00567319" w:rsidRPr="00567319" w:rsidRDefault="005E5223" w:rsidP="005673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42B39">
        <w:rPr>
          <w:rFonts w:ascii="仿宋" w:eastAsia="仿宋" w:hAnsi="仿宋" w:cs="仿宋"/>
          <w:sz w:val="28"/>
          <w:szCs w:val="28"/>
        </w:rPr>
        <w:t>需求方面</w:t>
      </w:r>
      <w:r w:rsidR="0061423C">
        <w:rPr>
          <w:rFonts w:ascii="仿宋" w:eastAsia="仿宋" w:hAnsi="仿宋" w:cs="仿宋" w:hint="eastAsia"/>
          <w:sz w:val="28"/>
          <w:szCs w:val="28"/>
        </w:rPr>
        <w:t>:</w:t>
      </w:r>
      <w:r w:rsidR="00567319" w:rsidRPr="00567319">
        <w:rPr>
          <w:rFonts w:ascii="仿宋" w:eastAsia="仿宋" w:hAnsi="仿宋" w:cs="仿宋" w:hint="eastAsia"/>
          <w:sz w:val="28"/>
          <w:szCs w:val="28"/>
        </w:rPr>
        <w:t xml:space="preserve"> 下游开工略有提升，但提升率一般，需求面未见明显利好，但在期货价格走势的影响下，拿货积极性会有变化。</w:t>
      </w:r>
    </w:p>
    <w:p w:rsidR="00567319" w:rsidRPr="00567319" w:rsidRDefault="00567319" w:rsidP="005673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67319">
        <w:rPr>
          <w:rFonts w:ascii="仿宋" w:eastAsia="仿宋" w:hAnsi="仿宋" w:cs="仿宋" w:hint="eastAsia"/>
          <w:sz w:val="28"/>
          <w:szCs w:val="28"/>
        </w:rPr>
        <w:t>综合预测，整体来看，成本面影响有限，供需关系矛盾并不明显，供应面上压力不大，需求端，开工一般，预计后市市场仍需关注期货方面走势，短期看好，但空间有限。</w:t>
      </w:r>
    </w:p>
    <w:p w:rsidR="009B1FDC" w:rsidRPr="00B41C17" w:rsidRDefault="00C52C3A" w:rsidP="00567319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D54B3B">
        <w:rPr>
          <w:rFonts w:hint="eastAsia"/>
          <w:b/>
          <w:sz w:val="30"/>
          <w:szCs w:val="30"/>
        </w:rPr>
        <w:t>2.1 本周行情回顾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567319" w:rsidRPr="00567319" w:rsidRDefault="00567319" w:rsidP="005673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0" w:name="_Toc489608585"/>
      <w:bookmarkStart w:id="41" w:name="_Toc488997538"/>
      <w:bookmarkStart w:id="42" w:name="_Toc488391996"/>
      <w:bookmarkStart w:id="43" w:name="_Toc487798663"/>
      <w:bookmarkStart w:id="44" w:name="_Toc247424466"/>
      <w:bookmarkStart w:id="45" w:name="_Toc485914308"/>
      <w:bookmarkStart w:id="46" w:name="_Toc295460177"/>
      <w:bookmarkStart w:id="47" w:name="_Toc511375858"/>
      <w:bookmarkStart w:id="48" w:name="_Toc511392888"/>
      <w:bookmarkStart w:id="49" w:name="_Toc511398456"/>
      <w:bookmarkStart w:id="50" w:name="_Toc513207802"/>
      <w:r w:rsidRPr="00567319">
        <w:rPr>
          <w:rFonts w:ascii="仿宋" w:eastAsia="仿宋" w:hAnsi="仿宋" w:cs="仿宋" w:hint="eastAsia"/>
          <w:sz w:val="28"/>
          <w:szCs w:val="28"/>
        </w:rPr>
        <w:t>本周观察，</w:t>
      </w:r>
      <w:r w:rsidR="00751F7D" w:rsidRPr="00751F7D">
        <w:rPr>
          <w:rFonts w:ascii="仿宋" w:eastAsia="仿宋" w:hAnsi="仿宋" w:cs="仿宋" w:hint="eastAsia"/>
          <w:sz w:val="28"/>
          <w:szCs w:val="28"/>
        </w:rPr>
        <w:t>国内电石市场供应偏紧的情况时有发生，个别地区交投重心继续走高。内蒙、宁夏等地氯碱企业开工率有所提升，外销货源供应量维持在低位，周边采购积极性较高，送至山东、河北等地的货源更显紧张，消费地加价采购的现象时有发生。</w:t>
      </w:r>
    </w:p>
    <w:p w:rsidR="009B1FDC" w:rsidRPr="006E0C28" w:rsidRDefault="00C52C3A" w:rsidP="0056731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9B1FDC" w:rsidRDefault="007B7F78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C84838" w:rsidRDefault="00C84838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  <w:r w:rsidR="006D20C1" w:rsidRPr="006D20C1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1" w:name="_Toc483664856"/>
            <w:bookmarkStart w:id="52" w:name="_Toc489608586"/>
            <w:bookmarkStart w:id="53" w:name="_Toc485914309"/>
            <w:bookmarkStart w:id="54" w:name="_Toc487798664"/>
            <w:bookmarkStart w:id="55" w:name="_Toc488391997"/>
            <w:bookmarkStart w:id="56" w:name="_Toc488997539"/>
            <w:bookmarkStart w:id="57" w:name="_Toc295460178"/>
            <w:bookmarkStart w:id="58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6D20C1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18/08/06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1810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7225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7255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7125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7165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7185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167980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140360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-15472</w:t>
            </w:r>
          </w:p>
        </w:tc>
      </w:tr>
      <w:tr w:rsidR="006D20C1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18/08/07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1810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7185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7285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7145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7285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7205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207412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133922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-6438</w:t>
            </w:r>
          </w:p>
        </w:tc>
      </w:tr>
      <w:tr w:rsidR="006D20C1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18/08/08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1810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7310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7525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7295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7390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7415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387880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122920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-11002</w:t>
            </w:r>
          </w:p>
        </w:tc>
      </w:tr>
      <w:tr w:rsidR="006D20C1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18/08/09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1810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7400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7425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7300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7340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7375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184916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87840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-35080</w:t>
            </w:r>
          </w:p>
        </w:tc>
      </w:tr>
      <w:tr w:rsidR="006D20C1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18/08/10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1810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7320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7390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7285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7310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7330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90720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66830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20C1" w:rsidRPr="006D20C1" w:rsidRDefault="006D20C1" w:rsidP="006D20C1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6D20C1">
              <w:rPr>
                <w:rFonts w:ascii="宋体" w:hAnsi="宋体" w:hint="eastAsia"/>
                <w:sz w:val="20"/>
                <w:szCs w:val="20"/>
              </w:rPr>
              <w:t>-21010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59" w:name="_Toc511375859"/>
      <w:bookmarkStart w:id="60" w:name="_Toc511392889"/>
      <w:bookmarkStart w:id="61" w:name="_Toc511398457"/>
      <w:bookmarkStart w:id="62" w:name="_Toc513207803"/>
      <w:bookmarkStart w:id="63" w:name="_Toc516234865"/>
      <w:bookmarkStart w:id="64" w:name="_Toc516839052"/>
      <w:bookmarkStart w:id="65" w:name="_Toc517443949"/>
      <w:bookmarkStart w:id="66" w:name="_Toc518048915"/>
      <w:bookmarkStart w:id="67" w:name="_Toc518655207"/>
      <w:bookmarkStart w:id="68" w:name="_Toc519251748"/>
      <w:bookmarkStart w:id="69" w:name="_Toc519859965"/>
      <w:bookmarkStart w:id="70" w:name="_Toc520469079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240F2A">
      <w:pPr>
        <w:rPr>
          <w:szCs w:val="21"/>
        </w:rPr>
      </w:pPr>
      <w:r w:rsidRPr="00240F2A">
        <w:rPr>
          <w:noProof/>
          <w:szCs w:val="21"/>
        </w:rPr>
        <w:lastRenderedPageBreak/>
        <w:drawing>
          <wp:inline distT="0" distB="0" distL="0" distR="0">
            <wp:extent cx="5400040" cy="3529401"/>
            <wp:effectExtent l="19050" t="0" r="10160" b="0"/>
            <wp:docPr id="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7B7F78">
      <w:pPr>
        <w:rPr>
          <w:szCs w:val="21"/>
        </w:rPr>
      </w:pPr>
      <w:r w:rsidRPr="007B7F78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C84838" w:rsidRDefault="00C84838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C84838" w:rsidRDefault="00C84838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71" w:name="_Toc483664857"/>
            <w:bookmarkStart w:id="72" w:name="_Toc489608587"/>
            <w:bookmarkStart w:id="73" w:name="_Toc485914310"/>
            <w:bookmarkStart w:id="74" w:name="_Toc247424468"/>
            <w:bookmarkStart w:id="75" w:name="_Toc295460179"/>
            <w:bookmarkStart w:id="76" w:name="_Toc488997540"/>
            <w:bookmarkStart w:id="77" w:name="_Toc488391998"/>
            <w:bookmarkStart w:id="78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240F2A" w:rsidRPr="00240F2A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7180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</w:tr>
      <w:tr w:rsidR="00240F2A" w:rsidRPr="00240F2A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7180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</w:tr>
      <w:tr w:rsidR="00240F2A" w:rsidRPr="00240F2A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7180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7200</w:t>
            </w:r>
          </w:p>
        </w:tc>
      </w:tr>
      <w:tr w:rsidR="00240F2A" w:rsidRPr="00240F2A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7370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7400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7300</w:t>
            </w:r>
          </w:p>
        </w:tc>
      </w:tr>
      <w:tr w:rsidR="00240F2A" w:rsidRPr="00240F2A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18/08/10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7370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7400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240F2A" w:rsidRDefault="00240F2A" w:rsidP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7300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79" w:name="_Toc511375860"/>
      <w:bookmarkStart w:id="80" w:name="_Toc511392890"/>
      <w:bookmarkStart w:id="81" w:name="_Toc511398458"/>
      <w:bookmarkStart w:id="82" w:name="_Toc513207804"/>
      <w:bookmarkStart w:id="83" w:name="_Toc516234866"/>
      <w:bookmarkStart w:id="84" w:name="_Toc516839053"/>
      <w:bookmarkStart w:id="85" w:name="_Toc517443950"/>
      <w:bookmarkStart w:id="86" w:name="_Toc518048916"/>
      <w:bookmarkStart w:id="87" w:name="_Toc518655208"/>
      <w:bookmarkStart w:id="88" w:name="_Toc519251749"/>
      <w:bookmarkStart w:id="89" w:name="_Toc519859966"/>
      <w:bookmarkStart w:id="90" w:name="_Toc520469080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240F2A">
      <w:r w:rsidRPr="00240F2A">
        <w:rPr>
          <w:noProof/>
        </w:rPr>
        <w:lastRenderedPageBreak/>
        <w:drawing>
          <wp:inline distT="0" distB="0" distL="0" distR="0">
            <wp:extent cx="5400040" cy="3082523"/>
            <wp:effectExtent l="19050" t="0" r="10160" b="3577"/>
            <wp:docPr id="7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7B7F78">
      <w:pPr>
        <w:rPr>
          <w:rFonts w:ascii="宋体"/>
          <w:b/>
        </w:rPr>
      </w:pPr>
      <w:r w:rsidRPr="007B7F78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91" w:name="_Toc247424469"/>
      <w:bookmarkStart w:id="92" w:name="_Toc295460180"/>
      <w:bookmarkStart w:id="93" w:name="_Toc488997541"/>
      <w:bookmarkStart w:id="94" w:name="_Toc488391999"/>
      <w:bookmarkStart w:id="95" w:name="_Toc483664858"/>
      <w:bookmarkStart w:id="96" w:name="_Toc489608588"/>
      <w:bookmarkStart w:id="97" w:name="_Toc487798666"/>
      <w:bookmarkStart w:id="98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240F2A" w:rsidRPr="00240F2A" w:rsidTr="00240F2A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bookmarkStart w:id="99" w:name="_Toc511375861"/>
            <w:bookmarkStart w:id="100" w:name="_Toc511392891"/>
            <w:bookmarkStart w:id="101" w:name="_Toc511398459"/>
            <w:bookmarkStart w:id="102" w:name="_Toc513207805"/>
            <w:bookmarkStart w:id="103" w:name="_Toc516234867"/>
            <w:bookmarkStart w:id="104" w:name="_Toc516839054"/>
            <w:bookmarkStart w:id="105" w:name="_Toc517443951"/>
            <w:bookmarkStart w:id="106" w:name="_Toc518048917"/>
            <w:bookmarkStart w:id="107" w:name="_Toc518655209"/>
            <w:bookmarkStart w:id="108" w:name="_Toc519251750"/>
            <w:bookmarkStart w:id="109" w:name="_Toc519859967"/>
            <w:bookmarkStart w:id="110" w:name="_Toc520469081"/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18/08/06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7200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7200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6520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6460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7260</w:t>
            </w:r>
          </w:p>
        </w:tc>
      </w:tr>
      <w:tr w:rsidR="00240F2A" w:rsidRPr="00240F2A" w:rsidTr="00240F2A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18/08/07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7200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7200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6520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6460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7260</w:t>
            </w:r>
          </w:p>
        </w:tc>
      </w:tr>
      <w:tr w:rsidR="00240F2A" w:rsidRPr="00240F2A" w:rsidTr="00240F2A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18/08/08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7400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7300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6520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6540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7400</w:t>
            </w:r>
          </w:p>
        </w:tc>
      </w:tr>
      <w:tr w:rsidR="00240F2A" w:rsidRPr="00240F2A" w:rsidTr="00240F2A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18/08/09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7400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7300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6520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6540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7400</w:t>
            </w:r>
          </w:p>
        </w:tc>
      </w:tr>
      <w:tr w:rsidR="00240F2A" w:rsidRPr="00240F2A" w:rsidTr="00240F2A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18/08/10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7400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7300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6650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6540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0F2A" w:rsidRPr="00240F2A" w:rsidRDefault="00240F2A" w:rsidP="00240F2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 w:themeColor="text1"/>
                <w:kern w:val="0"/>
                <w:sz w:val="20"/>
                <w:szCs w:val="20"/>
              </w:rPr>
              <w:t>7400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2.5国际PVC市场价格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240F2A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240F2A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11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7B7F78">
      <w:r w:rsidRPr="007B7F78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240F2A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11" w:name="_Toc485914312"/>
            <w:bookmarkStart w:id="112" w:name="_Toc488997542"/>
            <w:bookmarkStart w:id="113" w:name="_Toc487798667"/>
            <w:bookmarkStart w:id="114" w:name="_Toc489608589"/>
            <w:bookmarkStart w:id="115" w:name="_Toc488392000"/>
            <w:bookmarkStart w:id="116" w:name="_Toc295460181"/>
            <w:bookmarkStart w:id="117" w:name="_Toc247424474"/>
            <w:bookmarkStart w:id="118" w:name="_Toc483664859"/>
            <w:bookmarkStart w:id="119" w:name="_Toc511375862"/>
            <w:bookmarkStart w:id="120" w:name="_Toc511392892"/>
            <w:bookmarkStart w:id="121" w:name="_Toc511398460"/>
            <w:bookmarkStart w:id="122" w:name="_Toc513207806"/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18/07/19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945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845</w:t>
            </w:r>
          </w:p>
        </w:tc>
      </w:tr>
      <w:tr w:rsidR="00240F2A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18/07/26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945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845</w:t>
            </w:r>
          </w:p>
        </w:tc>
      </w:tr>
      <w:tr w:rsidR="00240F2A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960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810</w:t>
            </w:r>
          </w:p>
        </w:tc>
      </w:tr>
      <w:tr w:rsidR="00240F2A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960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805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23" w:name="_Toc516234868"/>
      <w:bookmarkStart w:id="124" w:name="_Toc516839055"/>
      <w:bookmarkStart w:id="125" w:name="_Toc517443952"/>
      <w:bookmarkStart w:id="126" w:name="_Toc518048918"/>
      <w:bookmarkStart w:id="127" w:name="_Toc518655210"/>
      <w:bookmarkStart w:id="128" w:name="_Toc519251751"/>
      <w:bookmarkStart w:id="129" w:name="_Toc519859968"/>
      <w:bookmarkStart w:id="130" w:name="_Toc520469082"/>
      <w:r>
        <w:rPr>
          <w:rFonts w:ascii="宋体" w:hAnsi="宋体" w:hint="eastAsia"/>
          <w:sz w:val="30"/>
          <w:szCs w:val="30"/>
        </w:rPr>
        <w:t>三、相关产品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31" w:name="_Toc483664860"/>
      <w:bookmarkStart w:id="132" w:name="_Toc295460182"/>
      <w:bookmarkStart w:id="133" w:name="_Toc488392001"/>
      <w:bookmarkStart w:id="134" w:name="_Toc487798668"/>
      <w:bookmarkStart w:id="135" w:name="_Toc489608590"/>
      <w:bookmarkStart w:id="136" w:name="_Toc485914313"/>
      <w:bookmarkStart w:id="137" w:name="_Toc247424475"/>
      <w:bookmarkStart w:id="138" w:name="_Toc488997543"/>
      <w:bookmarkStart w:id="139" w:name="_Toc511375863"/>
      <w:bookmarkStart w:id="140" w:name="_Toc511392893"/>
      <w:bookmarkStart w:id="141" w:name="_Toc511398461"/>
      <w:bookmarkStart w:id="142" w:name="_Toc513207807"/>
      <w:bookmarkStart w:id="143" w:name="_Toc516234869"/>
      <w:bookmarkStart w:id="144" w:name="_Toc516839056"/>
      <w:bookmarkStart w:id="145" w:name="_Toc517443953"/>
      <w:bookmarkStart w:id="146" w:name="_Toc518048919"/>
      <w:bookmarkStart w:id="147" w:name="_Toc518655211"/>
      <w:bookmarkStart w:id="148" w:name="_Toc519251752"/>
      <w:bookmarkStart w:id="149" w:name="_Toc519859969"/>
      <w:bookmarkStart w:id="150" w:name="_Toc520469083"/>
      <w:r>
        <w:rPr>
          <w:rFonts w:ascii="宋体" w:hAnsi="宋体" w:cs="宋体" w:hint="eastAsia"/>
          <w:sz w:val="30"/>
          <w:szCs w:val="30"/>
        </w:rPr>
        <w:t>3.1原油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240F2A">
      <w:pPr>
        <w:jc w:val="center"/>
      </w:pPr>
      <w:r w:rsidRPr="00240F2A">
        <w:rPr>
          <w:noProof/>
        </w:rPr>
        <w:lastRenderedPageBreak/>
        <w:drawing>
          <wp:inline distT="0" distB="0" distL="0" distR="0">
            <wp:extent cx="5086350" cy="3124200"/>
            <wp:effectExtent l="19050" t="0" r="19050" b="0"/>
            <wp:docPr id="12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7B7F78">
      <w:pPr>
        <w:ind w:leftChars="100" w:left="210" w:firstLineChars="312" w:firstLine="655"/>
        <w:rPr>
          <w:rFonts w:ascii="宋体"/>
          <w:szCs w:val="21"/>
        </w:rPr>
      </w:pPr>
      <w:r w:rsidRPr="007B7F78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51" w:name="_Toc295460183"/>
            <w:bookmarkStart w:id="152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751F7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2018/8/3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68.49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73.21</w:t>
            </w:r>
          </w:p>
        </w:tc>
      </w:tr>
      <w:tr w:rsidR="00751F7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2018/8/6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69.01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73.75</w:t>
            </w:r>
          </w:p>
        </w:tc>
      </w:tr>
      <w:tr w:rsidR="00751F7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2018/8/7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69.17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74.65</w:t>
            </w:r>
          </w:p>
        </w:tc>
      </w:tr>
      <w:tr w:rsidR="00751F7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2018/8/8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69.17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74.65</w:t>
            </w:r>
          </w:p>
        </w:tc>
      </w:tr>
      <w:tr w:rsidR="00751F7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2018/8/9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66.81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color w:val="333333"/>
                <w:sz w:val="20"/>
                <w:szCs w:val="20"/>
              </w:rPr>
            </w:pPr>
            <w:r w:rsidRPr="00751F7D">
              <w:rPr>
                <w:rFonts w:ascii="宋体" w:hAnsi="宋体"/>
                <w:color w:val="333333"/>
                <w:sz w:val="20"/>
                <w:szCs w:val="20"/>
              </w:rPr>
              <w:t>72.07</w:t>
            </w:r>
          </w:p>
        </w:tc>
      </w:tr>
    </w:tbl>
    <w:p w:rsidR="009B1FDC" w:rsidRDefault="00C52C3A">
      <w:pPr>
        <w:pStyle w:val="2"/>
        <w:spacing w:line="415" w:lineRule="auto"/>
      </w:pPr>
      <w:r>
        <w:rPr>
          <w:rFonts w:hint="eastAsia"/>
        </w:rPr>
        <w:t xml:space="preserve">　</w:t>
      </w:r>
      <w:bookmarkStart w:id="153" w:name="_Toc487798669"/>
      <w:bookmarkStart w:id="154" w:name="_Toc488392002"/>
      <w:bookmarkStart w:id="155" w:name="_Toc483664861"/>
      <w:bookmarkStart w:id="156" w:name="_Toc489608591"/>
      <w:bookmarkStart w:id="157" w:name="_Toc485914314"/>
      <w:bookmarkStart w:id="158" w:name="_Toc488997544"/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59" w:name="_Toc511375864"/>
      <w:bookmarkStart w:id="160" w:name="_Toc511392894"/>
      <w:bookmarkStart w:id="161" w:name="_Toc511398462"/>
      <w:bookmarkStart w:id="162" w:name="_Toc513207808"/>
      <w:bookmarkStart w:id="163" w:name="_Toc516234870"/>
      <w:bookmarkStart w:id="164" w:name="_Toc516839057"/>
      <w:bookmarkStart w:id="165" w:name="_Toc517443954"/>
      <w:bookmarkStart w:id="166" w:name="_Toc518048920"/>
      <w:bookmarkStart w:id="167" w:name="_Toc518655212"/>
      <w:bookmarkStart w:id="168" w:name="_Toc519251753"/>
      <w:bookmarkStart w:id="169" w:name="_Toc519859970"/>
      <w:bookmarkStart w:id="170" w:name="_Toc520469084"/>
      <w:r>
        <w:rPr>
          <w:rFonts w:ascii="宋体" w:hAnsi="宋体" w:cs="宋体" w:hint="eastAsia"/>
          <w:sz w:val="30"/>
          <w:szCs w:val="30"/>
        </w:rPr>
        <w:t>3.2 乙烯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9B1FDC" w:rsidRDefault="00834D61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9B1FDC" w:rsidRDefault="00751F7D">
      <w:pPr>
        <w:widowControl/>
        <w:spacing w:beforeAutospacing="1" w:after="375" w:line="420" w:lineRule="atLeast"/>
        <w:ind w:firstLine="420"/>
        <w:jc w:val="center"/>
      </w:pPr>
      <w:r w:rsidRPr="00751F7D">
        <w:rPr>
          <w:noProof/>
        </w:rPr>
        <w:lastRenderedPageBreak/>
        <w:drawing>
          <wp:inline distT="0" distB="0" distL="0" distR="0">
            <wp:extent cx="5400040" cy="3431275"/>
            <wp:effectExtent l="19050" t="0" r="10160" b="0"/>
            <wp:docPr id="13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7B7F78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171" w:name="_Toc487798670"/>
      <w:bookmarkStart w:id="172" w:name="_Toc489608592"/>
      <w:bookmarkStart w:id="173" w:name="_Toc483664862"/>
      <w:bookmarkStart w:id="174" w:name="_Toc485914315"/>
      <w:bookmarkStart w:id="175" w:name="_Toc488392003"/>
      <w:bookmarkStart w:id="176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751F7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18/08/03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1360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1235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1238</w:t>
            </w:r>
          </w:p>
        </w:tc>
      </w:tr>
      <w:tr w:rsidR="00751F7D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18/08/06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1360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1235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1235.5</w:t>
            </w:r>
          </w:p>
        </w:tc>
      </w:tr>
      <w:tr w:rsidR="00751F7D" w:rsidTr="00B453DB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18/08/07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1380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1255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1238</w:t>
            </w:r>
          </w:p>
        </w:tc>
      </w:tr>
      <w:tr w:rsidR="00751F7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18/08/08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1400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1260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1240</w:t>
            </w:r>
          </w:p>
        </w:tc>
      </w:tr>
      <w:tr w:rsidR="00751F7D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18/08/09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1400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1260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1237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77" w:name="_Toc511375865"/>
      <w:bookmarkStart w:id="178" w:name="_Toc511392895"/>
      <w:bookmarkStart w:id="179" w:name="_Toc511398463"/>
      <w:bookmarkStart w:id="180" w:name="_Toc513207809"/>
      <w:bookmarkStart w:id="181" w:name="_Toc516234871"/>
      <w:bookmarkStart w:id="182" w:name="_Toc516839058"/>
      <w:bookmarkStart w:id="183" w:name="_Toc517443955"/>
      <w:bookmarkStart w:id="184" w:name="_Toc518048921"/>
      <w:bookmarkStart w:id="185" w:name="_Toc518655213"/>
      <w:bookmarkStart w:id="186" w:name="_Toc519251754"/>
      <w:bookmarkStart w:id="187" w:name="_Toc519859971"/>
      <w:bookmarkStart w:id="188" w:name="_Toc520469085"/>
      <w:r>
        <w:rPr>
          <w:rFonts w:ascii="宋体" w:hAnsi="宋体" w:cs="宋体" w:hint="eastAsia"/>
          <w:sz w:val="30"/>
          <w:szCs w:val="30"/>
        </w:rPr>
        <w:t>3.3 EDC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751F7D" w:rsidP="0043293A">
      <w:pPr>
        <w:jc w:val="center"/>
      </w:pPr>
      <w:r w:rsidRPr="00751F7D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16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7B7F78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751F7D" w:rsidTr="00751F7D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18/07/13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325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260</w:t>
            </w:r>
          </w:p>
        </w:tc>
      </w:tr>
      <w:tr w:rsidR="00751F7D" w:rsidTr="00751F7D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18/07/20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260</w:t>
            </w:r>
          </w:p>
        </w:tc>
      </w:tr>
      <w:tr w:rsidR="00751F7D" w:rsidTr="00751F7D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18/07/27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260</w:t>
            </w:r>
          </w:p>
        </w:tc>
      </w:tr>
      <w:tr w:rsidR="00751F7D" w:rsidTr="00751F7D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18/08/03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260</w:t>
            </w:r>
          </w:p>
        </w:tc>
      </w:tr>
      <w:tr w:rsidR="00751F7D" w:rsidTr="00751F7D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18/08/10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F7D" w:rsidRPr="00751F7D" w:rsidRDefault="00751F7D" w:rsidP="00751F7D">
            <w:pPr>
              <w:jc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color w:val="000000" w:themeColor="text1"/>
                <w:sz w:val="20"/>
                <w:szCs w:val="20"/>
              </w:rPr>
              <w:t>260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89" w:name="_Toc487798671"/>
      <w:bookmarkStart w:id="190" w:name="_Toc489608593"/>
      <w:bookmarkStart w:id="191" w:name="_Toc488997546"/>
      <w:bookmarkStart w:id="192" w:name="_Toc322078441"/>
      <w:bookmarkStart w:id="193" w:name="_Toc247424478"/>
      <w:bookmarkStart w:id="194" w:name="_Toc286647029"/>
      <w:bookmarkStart w:id="195" w:name="_Toc488392004"/>
      <w:bookmarkStart w:id="196" w:name="_Toc485914316"/>
      <w:bookmarkStart w:id="197" w:name="_Toc283391557"/>
      <w:bookmarkStart w:id="198" w:name="_Toc295460185"/>
      <w:bookmarkStart w:id="199" w:name="_Toc292436437"/>
      <w:bookmarkStart w:id="200" w:name="_Toc483664863"/>
      <w:bookmarkStart w:id="201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02" w:name="_Toc511375866"/>
      <w:bookmarkStart w:id="203" w:name="_Toc511392896"/>
      <w:bookmarkStart w:id="204" w:name="_Toc511398464"/>
      <w:bookmarkStart w:id="205" w:name="_Toc513207810"/>
      <w:bookmarkStart w:id="206" w:name="_Toc516234872"/>
      <w:bookmarkStart w:id="207" w:name="_Toc516839059"/>
      <w:bookmarkStart w:id="208" w:name="_Toc517443956"/>
      <w:bookmarkStart w:id="209" w:name="_Toc518048922"/>
      <w:bookmarkStart w:id="210" w:name="_Toc518655214"/>
      <w:bookmarkStart w:id="211" w:name="_Toc519251755"/>
      <w:bookmarkStart w:id="212" w:name="_Toc519859972"/>
      <w:bookmarkStart w:id="213" w:name="_Toc520469086"/>
      <w:r>
        <w:rPr>
          <w:rFonts w:ascii="宋体" w:hAnsi="宋体" w:cs="宋体" w:hint="eastAsia"/>
          <w:sz w:val="30"/>
          <w:szCs w:val="30"/>
        </w:rPr>
        <w:t>3.4 VCM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751F7D">
      <w:r w:rsidRPr="00751F7D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7B7F78">
      <w:pPr>
        <w:spacing w:line="360" w:lineRule="auto"/>
        <w:rPr>
          <w:sz w:val="18"/>
          <w:szCs w:val="18"/>
        </w:rPr>
      </w:pPr>
      <w:r w:rsidRPr="007B7F78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751F7D" w:rsidTr="00AB255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18/07/13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630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690</w:t>
            </w:r>
          </w:p>
        </w:tc>
      </w:tr>
      <w:tr w:rsidR="00751F7D" w:rsidTr="00117A6A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18/07/20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630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690</w:t>
            </w:r>
          </w:p>
        </w:tc>
      </w:tr>
      <w:tr w:rsidR="00751F7D" w:rsidTr="0023702E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18/07/27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720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630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690</w:t>
            </w:r>
          </w:p>
        </w:tc>
      </w:tr>
      <w:tr w:rsidR="00751F7D" w:rsidTr="00F23D6B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18/08/03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730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620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690</w:t>
            </w:r>
          </w:p>
        </w:tc>
      </w:tr>
      <w:tr w:rsidR="00751F7D" w:rsidTr="00F23D6B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18/08/10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730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560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F7D" w:rsidRPr="00751F7D" w:rsidRDefault="00751F7D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751F7D">
              <w:rPr>
                <w:rFonts w:ascii="宋体" w:hAnsi="宋体" w:hint="eastAsia"/>
                <w:sz w:val="20"/>
                <w:szCs w:val="20"/>
              </w:rPr>
              <w:t>655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214" w:name="_Toc488392005"/>
      <w:bookmarkStart w:id="215" w:name="_Toc489608594"/>
      <w:bookmarkStart w:id="216" w:name="_Toc295460186"/>
      <w:bookmarkStart w:id="217" w:name="_Toc247424479"/>
      <w:bookmarkStart w:id="218" w:name="_Toc485914317"/>
      <w:bookmarkStart w:id="219" w:name="_Toc483664864"/>
      <w:bookmarkStart w:id="220" w:name="_Toc488997547"/>
      <w:bookmarkStart w:id="221" w:name="_Toc487798672"/>
      <w:bookmarkEnd w:id="151"/>
      <w:bookmarkEnd w:id="152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22" w:name="_Toc511375867"/>
      <w:bookmarkStart w:id="223" w:name="_Toc511392897"/>
      <w:bookmarkStart w:id="224" w:name="_Toc511398465"/>
      <w:bookmarkStart w:id="225" w:name="_Toc513207811"/>
      <w:bookmarkStart w:id="226" w:name="_Toc516234873"/>
      <w:bookmarkStart w:id="227" w:name="_Toc516839060"/>
      <w:bookmarkStart w:id="228" w:name="_Toc517443957"/>
      <w:bookmarkStart w:id="229" w:name="_Toc518048923"/>
      <w:bookmarkStart w:id="230" w:name="_Toc518655215"/>
      <w:bookmarkStart w:id="231" w:name="_Toc519251756"/>
      <w:bookmarkStart w:id="232" w:name="_Toc519859973"/>
      <w:bookmarkStart w:id="233" w:name="_Toc520469087"/>
      <w:r>
        <w:rPr>
          <w:rFonts w:ascii="宋体" w:hAnsi="宋体" w:cs="宋体" w:hint="eastAsia"/>
          <w:sz w:val="30"/>
          <w:szCs w:val="30"/>
        </w:rPr>
        <w:t>3.5电石</w:t>
      </w:r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240F2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240F2A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9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234" w:name="_GoBack"/>
      <w:bookmarkEnd w:id="234"/>
      <w:r w:rsidR="007B7F78" w:rsidRPr="007B7F78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C84838" w:rsidRDefault="00C84838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240F2A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240F2A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240F2A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240F2A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18/08/09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240F2A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F2A" w:rsidRPr="00240F2A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0F2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18/08/10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40F2A" w:rsidRPr="00E43F09" w:rsidRDefault="00240F2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43F09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235" w:name="_Toc260227055"/>
      <w:bookmarkStart w:id="236" w:name="_Toc260229009"/>
      <w:bookmarkStart w:id="237" w:name="_Toc262550199"/>
      <w:bookmarkStart w:id="238" w:name="_Toc261616908"/>
      <w:bookmarkStart w:id="239" w:name="_Toc401302144"/>
      <w:bookmarkStart w:id="240" w:name="_Toc488997548"/>
      <w:bookmarkStart w:id="241" w:name="_Toc487798673"/>
      <w:bookmarkStart w:id="242" w:name="_Toc483664865"/>
      <w:bookmarkStart w:id="243" w:name="_Toc488392006"/>
      <w:bookmarkStart w:id="244" w:name="_Toc489608595"/>
      <w:bookmarkStart w:id="245" w:name="_Toc485914318"/>
      <w:bookmarkStart w:id="246" w:name="_Toc295460173"/>
      <w:bookmarkStart w:id="247" w:name="_Toc262826500"/>
      <w:bookmarkStart w:id="248" w:name="_Toc511375868"/>
      <w:bookmarkStart w:id="249" w:name="_Toc511392898"/>
      <w:bookmarkStart w:id="250" w:name="_Toc511398466"/>
      <w:bookmarkStart w:id="25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235"/>
      <w:bookmarkEnd w:id="236"/>
      <w:bookmarkEnd w:id="237"/>
      <w:r w:rsidRPr="0015105D">
        <w:rPr>
          <w:rFonts w:hint="eastAsia"/>
          <w:b/>
          <w:sz w:val="30"/>
          <w:szCs w:val="30"/>
        </w:rPr>
        <w:t>宏观统计数据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:rsidR="001A7243" w:rsidRDefault="001A7243" w:rsidP="001A7243">
      <w:pPr>
        <w:pStyle w:val="a7"/>
        <w:spacing w:before="0" w:beforeAutospacing="0" w:after="0" w:afterAutospacing="0" w:line="400" w:lineRule="exact"/>
        <w:rPr>
          <w:sz w:val="30"/>
          <w:szCs w:val="30"/>
        </w:rPr>
      </w:pPr>
    </w:p>
    <w:p w:rsidR="006D79A7" w:rsidRPr="00E8292F" w:rsidRDefault="006D79A7" w:rsidP="00E8292F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E8292F">
        <w:rPr>
          <w:rFonts w:ascii="仿宋" w:eastAsia="仿宋" w:hAnsi="仿宋" w:cs="仿宋"/>
          <w:sz w:val="28"/>
          <w:szCs w:val="28"/>
        </w:rPr>
        <w:t>2018</w:t>
      </w:r>
      <w:r w:rsidRPr="00E8292F">
        <w:rPr>
          <w:rFonts w:ascii="仿宋" w:eastAsia="仿宋" w:hAnsi="仿宋" w:cs="仿宋" w:hint="eastAsia"/>
          <w:sz w:val="28"/>
          <w:szCs w:val="28"/>
        </w:rPr>
        <w:t>年</w:t>
      </w:r>
      <w:r w:rsidRPr="00E8292F">
        <w:rPr>
          <w:rFonts w:ascii="仿宋" w:eastAsia="仿宋" w:hAnsi="仿宋" w:cs="仿宋"/>
          <w:sz w:val="28"/>
          <w:szCs w:val="28"/>
        </w:rPr>
        <w:t>1-6</w:t>
      </w:r>
      <w:r w:rsidRPr="00E8292F">
        <w:rPr>
          <w:rFonts w:ascii="仿宋" w:eastAsia="仿宋" w:hAnsi="仿宋" w:cs="仿宋" w:hint="eastAsia"/>
          <w:sz w:val="28"/>
          <w:szCs w:val="28"/>
        </w:rPr>
        <w:t>月份，全国房地产开发投资</w:t>
      </w:r>
      <w:r w:rsidRPr="00E8292F">
        <w:rPr>
          <w:rFonts w:ascii="仿宋" w:eastAsia="仿宋" w:hAnsi="仿宋" w:cs="仿宋"/>
          <w:sz w:val="28"/>
          <w:szCs w:val="28"/>
        </w:rPr>
        <w:t>55531</w:t>
      </w:r>
      <w:r w:rsidRPr="00E8292F">
        <w:rPr>
          <w:rFonts w:ascii="仿宋" w:eastAsia="仿宋" w:hAnsi="仿宋" w:cs="仿宋" w:hint="eastAsia"/>
          <w:sz w:val="28"/>
          <w:szCs w:val="28"/>
        </w:rPr>
        <w:t>亿元，同比名义增长</w:t>
      </w:r>
      <w:r w:rsidRPr="00E8292F">
        <w:rPr>
          <w:rFonts w:ascii="仿宋" w:eastAsia="仿宋" w:hAnsi="仿宋" w:cs="仿宋"/>
          <w:sz w:val="28"/>
          <w:szCs w:val="28"/>
        </w:rPr>
        <w:t>9.7%</w:t>
      </w:r>
      <w:r w:rsidRPr="00E8292F">
        <w:rPr>
          <w:rFonts w:ascii="仿宋" w:eastAsia="仿宋" w:hAnsi="仿宋" w:cs="仿宋" w:hint="eastAsia"/>
          <w:sz w:val="28"/>
          <w:szCs w:val="28"/>
        </w:rPr>
        <w:t>，增速比</w:t>
      </w:r>
      <w:r w:rsidRPr="00E8292F">
        <w:rPr>
          <w:rFonts w:ascii="仿宋" w:eastAsia="仿宋" w:hAnsi="仿宋" w:cs="仿宋"/>
          <w:sz w:val="28"/>
          <w:szCs w:val="28"/>
        </w:rPr>
        <w:t>1-5</w:t>
      </w:r>
      <w:r w:rsidRPr="00E8292F">
        <w:rPr>
          <w:rFonts w:ascii="仿宋" w:eastAsia="仿宋" w:hAnsi="仿宋" w:cs="仿宋" w:hint="eastAsia"/>
          <w:sz w:val="28"/>
          <w:szCs w:val="28"/>
        </w:rPr>
        <w:t>月份回落</w:t>
      </w:r>
      <w:r w:rsidRPr="00E8292F">
        <w:rPr>
          <w:rFonts w:ascii="仿宋" w:eastAsia="仿宋" w:hAnsi="仿宋" w:cs="仿宋"/>
          <w:sz w:val="28"/>
          <w:szCs w:val="28"/>
        </w:rPr>
        <w:t>0.5</w:t>
      </w:r>
      <w:r w:rsidRPr="00E8292F">
        <w:rPr>
          <w:rFonts w:ascii="仿宋" w:eastAsia="仿宋" w:hAnsi="仿宋" w:cs="仿宋" w:hint="eastAsia"/>
          <w:sz w:val="28"/>
          <w:szCs w:val="28"/>
        </w:rPr>
        <w:t>个百分点。其中，住宅投资</w:t>
      </w:r>
      <w:r w:rsidRPr="00E8292F">
        <w:rPr>
          <w:rFonts w:ascii="仿宋" w:eastAsia="仿宋" w:hAnsi="仿宋" w:cs="仿宋"/>
          <w:sz w:val="28"/>
          <w:szCs w:val="28"/>
        </w:rPr>
        <w:lastRenderedPageBreak/>
        <w:t>38990</w:t>
      </w:r>
      <w:r w:rsidRPr="00E8292F">
        <w:rPr>
          <w:rFonts w:ascii="仿宋" w:eastAsia="仿宋" w:hAnsi="仿宋" w:cs="仿宋" w:hint="eastAsia"/>
          <w:sz w:val="28"/>
          <w:szCs w:val="28"/>
        </w:rPr>
        <w:t>亿元，增长</w:t>
      </w:r>
      <w:r w:rsidRPr="00E8292F">
        <w:rPr>
          <w:rFonts w:ascii="仿宋" w:eastAsia="仿宋" w:hAnsi="仿宋" w:cs="仿宋"/>
          <w:sz w:val="28"/>
          <w:szCs w:val="28"/>
        </w:rPr>
        <w:t>13.6%</w:t>
      </w:r>
      <w:r w:rsidRPr="00E8292F">
        <w:rPr>
          <w:rFonts w:ascii="仿宋" w:eastAsia="仿宋" w:hAnsi="仿宋" w:cs="仿宋" w:hint="eastAsia"/>
          <w:sz w:val="28"/>
          <w:szCs w:val="28"/>
        </w:rPr>
        <w:t>，增速回落</w:t>
      </w:r>
      <w:r w:rsidRPr="00E8292F">
        <w:rPr>
          <w:rFonts w:ascii="仿宋" w:eastAsia="仿宋" w:hAnsi="仿宋" w:cs="仿宋"/>
          <w:sz w:val="28"/>
          <w:szCs w:val="28"/>
        </w:rPr>
        <w:t>0.6</w:t>
      </w:r>
      <w:r w:rsidRPr="00E8292F">
        <w:rPr>
          <w:rFonts w:ascii="仿宋" w:eastAsia="仿宋" w:hAnsi="仿宋" w:cs="仿宋" w:hint="eastAsia"/>
          <w:sz w:val="28"/>
          <w:szCs w:val="28"/>
        </w:rPr>
        <w:t>个百分点。住宅投资占房地产开发投资的比重为</w:t>
      </w:r>
      <w:r w:rsidRPr="00E8292F">
        <w:rPr>
          <w:rFonts w:ascii="仿宋" w:eastAsia="仿宋" w:hAnsi="仿宋" w:cs="仿宋"/>
          <w:sz w:val="28"/>
          <w:szCs w:val="28"/>
        </w:rPr>
        <w:t>70.2%</w:t>
      </w:r>
      <w:r w:rsidRPr="00E8292F">
        <w:rPr>
          <w:rFonts w:ascii="仿宋" w:eastAsia="仿宋" w:hAnsi="仿宋" w:cs="仿宋" w:hint="eastAsia"/>
          <w:sz w:val="28"/>
          <w:szCs w:val="28"/>
        </w:rPr>
        <w:t>。</w:t>
      </w:r>
    </w:p>
    <w:p w:rsidR="00751F7D" w:rsidRPr="00751F7D" w:rsidRDefault="00751F7D" w:rsidP="00751F7D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751F7D">
        <w:rPr>
          <w:rFonts w:ascii="仿宋" w:eastAsia="仿宋" w:hAnsi="仿宋" w:cs="仿宋"/>
          <w:kern w:val="0"/>
          <w:sz w:val="28"/>
          <w:szCs w:val="28"/>
        </w:rPr>
        <w:t>2018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751F7D">
        <w:rPr>
          <w:rFonts w:ascii="仿宋" w:eastAsia="仿宋" w:hAnsi="仿宋" w:cs="仿宋"/>
          <w:kern w:val="0"/>
          <w:sz w:val="28"/>
          <w:szCs w:val="28"/>
        </w:rPr>
        <w:t>7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2.1%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2.1%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2.0%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0.5%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，非食品价格上涨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2.4%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1.8%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2.5%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Pr="00751F7D">
        <w:rPr>
          <w:rFonts w:ascii="仿宋" w:eastAsia="仿宋" w:hAnsi="仿宋" w:cs="仿宋"/>
          <w:kern w:val="0"/>
          <w:sz w:val="28"/>
          <w:szCs w:val="28"/>
        </w:rPr>
        <w:t>1-7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Pr="00751F7D">
        <w:rPr>
          <w:rFonts w:ascii="仿宋" w:eastAsia="仿宋" w:hAnsi="仿宋" w:cs="仿宋"/>
          <w:kern w:val="0"/>
          <w:sz w:val="28"/>
          <w:szCs w:val="28"/>
        </w:rPr>
        <w:t>2.0%</w:t>
      </w:r>
      <w:r w:rsidRPr="00751F7D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Pr="00E8292F" w:rsidRDefault="006D79A7" w:rsidP="00751F7D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E8292F">
        <w:rPr>
          <w:rFonts w:ascii="仿宋" w:eastAsia="仿宋" w:hAnsi="仿宋" w:cs="仿宋"/>
          <w:kern w:val="0"/>
          <w:sz w:val="28"/>
          <w:szCs w:val="28"/>
        </w:rPr>
        <w:t>2018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E8292F">
        <w:rPr>
          <w:rFonts w:ascii="仿宋" w:eastAsia="仿宋" w:hAnsi="仿宋" w:cs="仿宋"/>
          <w:kern w:val="0"/>
          <w:sz w:val="28"/>
          <w:szCs w:val="28"/>
        </w:rPr>
        <w:t>1-6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月份，全国固定资产投资（不含农户）</w:t>
      </w:r>
      <w:r w:rsidRPr="00E8292F">
        <w:rPr>
          <w:rFonts w:ascii="仿宋" w:eastAsia="仿宋" w:hAnsi="仿宋" w:cs="仿宋"/>
          <w:kern w:val="0"/>
          <w:sz w:val="28"/>
          <w:szCs w:val="28"/>
        </w:rPr>
        <w:t>297316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E8292F">
        <w:rPr>
          <w:rFonts w:ascii="仿宋" w:eastAsia="仿宋" w:hAnsi="仿宋" w:cs="仿宋"/>
          <w:kern w:val="0"/>
          <w:sz w:val="28"/>
          <w:szCs w:val="28"/>
        </w:rPr>
        <w:t>6%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E8292F">
        <w:rPr>
          <w:rFonts w:ascii="仿宋" w:eastAsia="仿宋" w:hAnsi="仿宋" w:cs="仿宋"/>
          <w:kern w:val="0"/>
          <w:sz w:val="28"/>
          <w:szCs w:val="28"/>
        </w:rPr>
        <w:t>1-5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月份回落</w:t>
      </w:r>
      <w:r w:rsidRPr="00E8292F">
        <w:rPr>
          <w:rFonts w:ascii="仿宋" w:eastAsia="仿宋" w:hAnsi="仿宋" w:cs="仿宋"/>
          <w:kern w:val="0"/>
          <w:sz w:val="28"/>
          <w:szCs w:val="28"/>
        </w:rPr>
        <w:t>0.1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个百分点。从环比速度看，</w:t>
      </w:r>
      <w:r w:rsidRPr="00E8292F">
        <w:rPr>
          <w:rFonts w:ascii="仿宋" w:eastAsia="仿宋" w:hAnsi="仿宋" w:cs="仿宋"/>
          <w:kern w:val="0"/>
          <w:sz w:val="28"/>
          <w:szCs w:val="28"/>
        </w:rPr>
        <w:t>6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月份固定资产投资（不含农户）增长</w:t>
      </w:r>
      <w:r w:rsidRPr="00E8292F">
        <w:rPr>
          <w:rFonts w:ascii="仿宋" w:eastAsia="仿宋" w:hAnsi="仿宋" w:cs="仿宋"/>
          <w:kern w:val="0"/>
          <w:sz w:val="28"/>
          <w:szCs w:val="28"/>
        </w:rPr>
        <w:t>0.48%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。其中，民间固定资产投资</w:t>
      </w:r>
      <w:r w:rsidRPr="00E8292F">
        <w:rPr>
          <w:rFonts w:ascii="仿宋" w:eastAsia="仿宋" w:hAnsi="仿宋" w:cs="仿宋"/>
          <w:kern w:val="0"/>
          <w:sz w:val="28"/>
          <w:szCs w:val="28"/>
        </w:rPr>
        <w:t>184539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E8292F">
        <w:rPr>
          <w:rFonts w:ascii="仿宋" w:eastAsia="仿宋" w:hAnsi="仿宋" w:cs="仿宋"/>
          <w:kern w:val="0"/>
          <w:sz w:val="28"/>
          <w:szCs w:val="28"/>
        </w:rPr>
        <w:t>8.4%</w:t>
      </w:r>
      <w:r w:rsidRPr="00E8292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4A30C6" w:rsidP="004A30C6">
      <w:pPr>
        <w:tabs>
          <w:tab w:val="left" w:pos="3105"/>
        </w:tabs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/>
          <w:spacing w:val="20"/>
          <w:sz w:val="36"/>
          <w:szCs w:val="36"/>
        </w:rPr>
        <w:tab/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3E8" w:rsidRDefault="00E253E8" w:rsidP="009B1FDC">
      <w:r>
        <w:separator/>
      </w:r>
    </w:p>
  </w:endnote>
  <w:endnote w:type="continuationSeparator" w:id="1">
    <w:p w:rsidR="00E253E8" w:rsidRDefault="00E253E8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7B7F78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6D20C1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  <w:r w:rsidR="00C84838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6D20C1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C84838" w:rsidRDefault="00C8483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3E8" w:rsidRDefault="00E253E8" w:rsidP="009B1FDC">
      <w:r>
        <w:separator/>
      </w:r>
    </w:p>
  </w:footnote>
  <w:footnote w:type="continuationSeparator" w:id="1">
    <w:p w:rsidR="00E253E8" w:rsidRDefault="00E253E8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C84838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4838" w:rsidRDefault="00C84838">
    <w:pPr>
      <w:pStyle w:val="a5"/>
      <w:pBdr>
        <w:bottom w:val="none" w:sz="0" w:space="0" w:color="auto"/>
      </w:pBdr>
    </w:pPr>
  </w:p>
  <w:p w:rsidR="00C84838" w:rsidRDefault="00C84838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19810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7DFB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6271A"/>
    <w:rsid w:val="0007451C"/>
    <w:rsid w:val="00083CF6"/>
    <w:rsid w:val="00085917"/>
    <w:rsid w:val="00085939"/>
    <w:rsid w:val="00096A95"/>
    <w:rsid w:val="00096CEE"/>
    <w:rsid w:val="000B0FBD"/>
    <w:rsid w:val="000C2753"/>
    <w:rsid w:val="000C2CDE"/>
    <w:rsid w:val="000C5BD8"/>
    <w:rsid w:val="000C6A76"/>
    <w:rsid w:val="000D3807"/>
    <w:rsid w:val="000D7161"/>
    <w:rsid w:val="000D7BFC"/>
    <w:rsid w:val="000E24C0"/>
    <w:rsid w:val="000E75D7"/>
    <w:rsid w:val="000F244C"/>
    <w:rsid w:val="000F5020"/>
    <w:rsid w:val="000F7115"/>
    <w:rsid w:val="001006E5"/>
    <w:rsid w:val="00101388"/>
    <w:rsid w:val="0010493A"/>
    <w:rsid w:val="001076A7"/>
    <w:rsid w:val="001128DB"/>
    <w:rsid w:val="00112AD6"/>
    <w:rsid w:val="00115921"/>
    <w:rsid w:val="00117B9C"/>
    <w:rsid w:val="001209C8"/>
    <w:rsid w:val="00125CCA"/>
    <w:rsid w:val="00132894"/>
    <w:rsid w:val="00134A19"/>
    <w:rsid w:val="00135602"/>
    <w:rsid w:val="00137F4C"/>
    <w:rsid w:val="00140694"/>
    <w:rsid w:val="0014454E"/>
    <w:rsid w:val="001470D3"/>
    <w:rsid w:val="0015105D"/>
    <w:rsid w:val="0015477A"/>
    <w:rsid w:val="001552AA"/>
    <w:rsid w:val="00156AD9"/>
    <w:rsid w:val="00162477"/>
    <w:rsid w:val="00162A19"/>
    <w:rsid w:val="0017137D"/>
    <w:rsid w:val="00193843"/>
    <w:rsid w:val="001944C7"/>
    <w:rsid w:val="001A091F"/>
    <w:rsid w:val="001A611D"/>
    <w:rsid w:val="001A64A5"/>
    <w:rsid w:val="001A7243"/>
    <w:rsid w:val="001B0566"/>
    <w:rsid w:val="001B40D4"/>
    <w:rsid w:val="001C1FF3"/>
    <w:rsid w:val="001C20CD"/>
    <w:rsid w:val="001C641C"/>
    <w:rsid w:val="001D3943"/>
    <w:rsid w:val="001D51C3"/>
    <w:rsid w:val="001D66C9"/>
    <w:rsid w:val="001E436A"/>
    <w:rsid w:val="001E44DF"/>
    <w:rsid w:val="001F1627"/>
    <w:rsid w:val="001F5133"/>
    <w:rsid w:val="001F53BC"/>
    <w:rsid w:val="0020375C"/>
    <w:rsid w:val="00207B5F"/>
    <w:rsid w:val="0021248D"/>
    <w:rsid w:val="002153A3"/>
    <w:rsid w:val="00215CC5"/>
    <w:rsid w:val="00223425"/>
    <w:rsid w:val="002241BA"/>
    <w:rsid w:val="0022553D"/>
    <w:rsid w:val="0022723B"/>
    <w:rsid w:val="00233C66"/>
    <w:rsid w:val="0023654D"/>
    <w:rsid w:val="00240F2A"/>
    <w:rsid w:val="002432F1"/>
    <w:rsid w:val="00254ACB"/>
    <w:rsid w:val="00254B8C"/>
    <w:rsid w:val="0026357C"/>
    <w:rsid w:val="0027222D"/>
    <w:rsid w:val="00277D2C"/>
    <w:rsid w:val="002827CF"/>
    <w:rsid w:val="00284A3C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30370A"/>
    <w:rsid w:val="00310A71"/>
    <w:rsid w:val="003150D4"/>
    <w:rsid w:val="00315550"/>
    <w:rsid w:val="00330140"/>
    <w:rsid w:val="00333106"/>
    <w:rsid w:val="00351054"/>
    <w:rsid w:val="00361079"/>
    <w:rsid w:val="00363A5A"/>
    <w:rsid w:val="003713D1"/>
    <w:rsid w:val="00386B90"/>
    <w:rsid w:val="003A0938"/>
    <w:rsid w:val="003A0BA2"/>
    <w:rsid w:val="003C03BF"/>
    <w:rsid w:val="003C587B"/>
    <w:rsid w:val="003D67A9"/>
    <w:rsid w:val="003D7C3C"/>
    <w:rsid w:val="003E5A2D"/>
    <w:rsid w:val="003F534D"/>
    <w:rsid w:val="00400BB7"/>
    <w:rsid w:val="00403EAD"/>
    <w:rsid w:val="00404CF7"/>
    <w:rsid w:val="00404F29"/>
    <w:rsid w:val="0041116E"/>
    <w:rsid w:val="00416B18"/>
    <w:rsid w:val="004233F3"/>
    <w:rsid w:val="00423B59"/>
    <w:rsid w:val="004240C3"/>
    <w:rsid w:val="0043293A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77AAC"/>
    <w:rsid w:val="0048213C"/>
    <w:rsid w:val="00487D2C"/>
    <w:rsid w:val="00491A4E"/>
    <w:rsid w:val="00491FD8"/>
    <w:rsid w:val="0049544D"/>
    <w:rsid w:val="00497981"/>
    <w:rsid w:val="004A30C6"/>
    <w:rsid w:val="004A325A"/>
    <w:rsid w:val="004B3F10"/>
    <w:rsid w:val="004C40C3"/>
    <w:rsid w:val="004C4D15"/>
    <w:rsid w:val="004E5F2C"/>
    <w:rsid w:val="004F376A"/>
    <w:rsid w:val="004F6A44"/>
    <w:rsid w:val="005000A9"/>
    <w:rsid w:val="005027CA"/>
    <w:rsid w:val="00514F38"/>
    <w:rsid w:val="00530099"/>
    <w:rsid w:val="005369A0"/>
    <w:rsid w:val="00537871"/>
    <w:rsid w:val="00551842"/>
    <w:rsid w:val="00562C5F"/>
    <w:rsid w:val="005644D5"/>
    <w:rsid w:val="00564DD0"/>
    <w:rsid w:val="00567319"/>
    <w:rsid w:val="005728D8"/>
    <w:rsid w:val="00583127"/>
    <w:rsid w:val="00587A17"/>
    <w:rsid w:val="0059522B"/>
    <w:rsid w:val="005A6463"/>
    <w:rsid w:val="005B2422"/>
    <w:rsid w:val="005B6C8D"/>
    <w:rsid w:val="005C0E51"/>
    <w:rsid w:val="005C27BC"/>
    <w:rsid w:val="005D7BFA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612B48"/>
    <w:rsid w:val="0061423C"/>
    <w:rsid w:val="00617A12"/>
    <w:rsid w:val="0062259B"/>
    <w:rsid w:val="00624BE6"/>
    <w:rsid w:val="006259B0"/>
    <w:rsid w:val="006349D1"/>
    <w:rsid w:val="00635DE9"/>
    <w:rsid w:val="006456B0"/>
    <w:rsid w:val="00645728"/>
    <w:rsid w:val="00645CD6"/>
    <w:rsid w:val="006474A1"/>
    <w:rsid w:val="00655213"/>
    <w:rsid w:val="006601F0"/>
    <w:rsid w:val="0066117C"/>
    <w:rsid w:val="006619A0"/>
    <w:rsid w:val="00664516"/>
    <w:rsid w:val="006653C3"/>
    <w:rsid w:val="00671C03"/>
    <w:rsid w:val="0068419C"/>
    <w:rsid w:val="00687DFE"/>
    <w:rsid w:val="00695DC6"/>
    <w:rsid w:val="0069612A"/>
    <w:rsid w:val="006A5CC5"/>
    <w:rsid w:val="006B00C4"/>
    <w:rsid w:val="006B2652"/>
    <w:rsid w:val="006B780F"/>
    <w:rsid w:val="006C4714"/>
    <w:rsid w:val="006D20C1"/>
    <w:rsid w:val="006D4195"/>
    <w:rsid w:val="006D79A7"/>
    <w:rsid w:val="006E0C28"/>
    <w:rsid w:val="006E3F43"/>
    <w:rsid w:val="007059D5"/>
    <w:rsid w:val="007116AF"/>
    <w:rsid w:val="00721EEC"/>
    <w:rsid w:val="0072719E"/>
    <w:rsid w:val="007274C1"/>
    <w:rsid w:val="00733411"/>
    <w:rsid w:val="00735CCE"/>
    <w:rsid w:val="00735F2C"/>
    <w:rsid w:val="007419C8"/>
    <w:rsid w:val="007441A5"/>
    <w:rsid w:val="00746C71"/>
    <w:rsid w:val="007510DA"/>
    <w:rsid w:val="00751F7D"/>
    <w:rsid w:val="007545F7"/>
    <w:rsid w:val="00760F98"/>
    <w:rsid w:val="00760FE9"/>
    <w:rsid w:val="0076166C"/>
    <w:rsid w:val="00761DA8"/>
    <w:rsid w:val="00762659"/>
    <w:rsid w:val="00764161"/>
    <w:rsid w:val="00773138"/>
    <w:rsid w:val="00777E3C"/>
    <w:rsid w:val="00791197"/>
    <w:rsid w:val="007A1842"/>
    <w:rsid w:val="007A2906"/>
    <w:rsid w:val="007A4701"/>
    <w:rsid w:val="007B48CA"/>
    <w:rsid w:val="007B50FD"/>
    <w:rsid w:val="007B6258"/>
    <w:rsid w:val="007B63DD"/>
    <w:rsid w:val="007B6C15"/>
    <w:rsid w:val="007B7F78"/>
    <w:rsid w:val="007C1892"/>
    <w:rsid w:val="007C32F6"/>
    <w:rsid w:val="007C4414"/>
    <w:rsid w:val="007C68D1"/>
    <w:rsid w:val="007D1289"/>
    <w:rsid w:val="007D496F"/>
    <w:rsid w:val="007D61D1"/>
    <w:rsid w:val="007E15A8"/>
    <w:rsid w:val="007E15E3"/>
    <w:rsid w:val="007E325A"/>
    <w:rsid w:val="007E3D63"/>
    <w:rsid w:val="007E47F0"/>
    <w:rsid w:val="007E65C9"/>
    <w:rsid w:val="007F1802"/>
    <w:rsid w:val="007F2C09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D23"/>
    <w:rsid w:val="0084474A"/>
    <w:rsid w:val="00851423"/>
    <w:rsid w:val="008567F6"/>
    <w:rsid w:val="00857BA3"/>
    <w:rsid w:val="00872209"/>
    <w:rsid w:val="0087364C"/>
    <w:rsid w:val="00873C6D"/>
    <w:rsid w:val="00884C52"/>
    <w:rsid w:val="00885481"/>
    <w:rsid w:val="0089094C"/>
    <w:rsid w:val="00891E12"/>
    <w:rsid w:val="00894C45"/>
    <w:rsid w:val="008A13F1"/>
    <w:rsid w:val="008A16F4"/>
    <w:rsid w:val="008A4ADF"/>
    <w:rsid w:val="008D0BC3"/>
    <w:rsid w:val="008D4DF4"/>
    <w:rsid w:val="008E24B0"/>
    <w:rsid w:val="008E4D4B"/>
    <w:rsid w:val="008F0C22"/>
    <w:rsid w:val="008F0EA6"/>
    <w:rsid w:val="008F1FCB"/>
    <w:rsid w:val="009067E8"/>
    <w:rsid w:val="00910F41"/>
    <w:rsid w:val="00911C20"/>
    <w:rsid w:val="00914E5F"/>
    <w:rsid w:val="00927365"/>
    <w:rsid w:val="009373E9"/>
    <w:rsid w:val="00943F44"/>
    <w:rsid w:val="00953D05"/>
    <w:rsid w:val="00965694"/>
    <w:rsid w:val="009714AB"/>
    <w:rsid w:val="00981905"/>
    <w:rsid w:val="00985CE4"/>
    <w:rsid w:val="00986131"/>
    <w:rsid w:val="00990AE6"/>
    <w:rsid w:val="00993180"/>
    <w:rsid w:val="00993879"/>
    <w:rsid w:val="0099657D"/>
    <w:rsid w:val="00997207"/>
    <w:rsid w:val="009A41DE"/>
    <w:rsid w:val="009A4883"/>
    <w:rsid w:val="009A6423"/>
    <w:rsid w:val="009B1FDC"/>
    <w:rsid w:val="009B216C"/>
    <w:rsid w:val="009B2B0B"/>
    <w:rsid w:val="009B4DE2"/>
    <w:rsid w:val="009B6896"/>
    <w:rsid w:val="009B6F06"/>
    <w:rsid w:val="009B71B0"/>
    <w:rsid w:val="009C57E1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31F3B"/>
    <w:rsid w:val="00A3381B"/>
    <w:rsid w:val="00A431A7"/>
    <w:rsid w:val="00A45A0A"/>
    <w:rsid w:val="00A45D47"/>
    <w:rsid w:val="00A47797"/>
    <w:rsid w:val="00A47DC2"/>
    <w:rsid w:val="00A5190E"/>
    <w:rsid w:val="00A54A17"/>
    <w:rsid w:val="00A564D5"/>
    <w:rsid w:val="00A70333"/>
    <w:rsid w:val="00A745C5"/>
    <w:rsid w:val="00A7553D"/>
    <w:rsid w:val="00A77016"/>
    <w:rsid w:val="00A86414"/>
    <w:rsid w:val="00A9016F"/>
    <w:rsid w:val="00AA2B10"/>
    <w:rsid w:val="00AA726E"/>
    <w:rsid w:val="00AB77E9"/>
    <w:rsid w:val="00AC0BBE"/>
    <w:rsid w:val="00AC5239"/>
    <w:rsid w:val="00AC62E7"/>
    <w:rsid w:val="00AD0D88"/>
    <w:rsid w:val="00AD4A90"/>
    <w:rsid w:val="00AD545F"/>
    <w:rsid w:val="00AD5D7D"/>
    <w:rsid w:val="00AE5627"/>
    <w:rsid w:val="00AF20F0"/>
    <w:rsid w:val="00AF48E9"/>
    <w:rsid w:val="00B025D6"/>
    <w:rsid w:val="00B048E7"/>
    <w:rsid w:val="00B10BC4"/>
    <w:rsid w:val="00B23FD4"/>
    <w:rsid w:val="00B306B3"/>
    <w:rsid w:val="00B31CA8"/>
    <w:rsid w:val="00B36608"/>
    <w:rsid w:val="00B41C17"/>
    <w:rsid w:val="00B4232A"/>
    <w:rsid w:val="00B42350"/>
    <w:rsid w:val="00B42B39"/>
    <w:rsid w:val="00B42DF1"/>
    <w:rsid w:val="00B44411"/>
    <w:rsid w:val="00B520C1"/>
    <w:rsid w:val="00B57551"/>
    <w:rsid w:val="00B62BC8"/>
    <w:rsid w:val="00B6503D"/>
    <w:rsid w:val="00B779AB"/>
    <w:rsid w:val="00B8208E"/>
    <w:rsid w:val="00B87B2A"/>
    <w:rsid w:val="00BA72F0"/>
    <w:rsid w:val="00BA7BA1"/>
    <w:rsid w:val="00BB56DD"/>
    <w:rsid w:val="00BC23FA"/>
    <w:rsid w:val="00BD0117"/>
    <w:rsid w:val="00BD5E1E"/>
    <w:rsid w:val="00BE0DD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357F2"/>
    <w:rsid w:val="00C50B6A"/>
    <w:rsid w:val="00C52C3A"/>
    <w:rsid w:val="00C641DD"/>
    <w:rsid w:val="00C64DB3"/>
    <w:rsid w:val="00C70A39"/>
    <w:rsid w:val="00C77BE0"/>
    <w:rsid w:val="00C819DC"/>
    <w:rsid w:val="00C84838"/>
    <w:rsid w:val="00C92DB0"/>
    <w:rsid w:val="00C92F00"/>
    <w:rsid w:val="00C93D64"/>
    <w:rsid w:val="00CA2500"/>
    <w:rsid w:val="00CB48B7"/>
    <w:rsid w:val="00CC67C0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4616"/>
    <w:rsid w:val="00D1688D"/>
    <w:rsid w:val="00D241EB"/>
    <w:rsid w:val="00D25873"/>
    <w:rsid w:val="00D436F2"/>
    <w:rsid w:val="00D46F19"/>
    <w:rsid w:val="00D5442B"/>
    <w:rsid w:val="00D54B3B"/>
    <w:rsid w:val="00D56D51"/>
    <w:rsid w:val="00D707F0"/>
    <w:rsid w:val="00D70F3A"/>
    <w:rsid w:val="00D8083D"/>
    <w:rsid w:val="00D83481"/>
    <w:rsid w:val="00D9274F"/>
    <w:rsid w:val="00D9634D"/>
    <w:rsid w:val="00DA010F"/>
    <w:rsid w:val="00DA113E"/>
    <w:rsid w:val="00DA1239"/>
    <w:rsid w:val="00DA4B5B"/>
    <w:rsid w:val="00DB121A"/>
    <w:rsid w:val="00DB5836"/>
    <w:rsid w:val="00DD14F8"/>
    <w:rsid w:val="00DD3ECF"/>
    <w:rsid w:val="00DF26F7"/>
    <w:rsid w:val="00DF6493"/>
    <w:rsid w:val="00DF653D"/>
    <w:rsid w:val="00DF738C"/>
    <w:rsid w:val="00E11739"/>
    <w:rsid w:val="00E1223E"/>
    <w:rsid w:val="00E16C8C"/>
    <w:rsid w:val="00E1719A"/>
    <w:rsid w:val="00E21C2B"/>
    <w:rsid w:val="00E22F7D"/>
    <w:rsid w:val="00E24DEC"/>
    <w:rsid w:val="00E253E8"/>
    <w:rsid w:val="00E30E69"/>
    <w:rsid w:val="00E42C3B"/>
    <w:rsid w:val="00E43F09"/>
    <w:rsid w:val="00E50622"/>
    <w:rsid w:val="00E551D3"/>
    <w:rsid w:val="00E5577A"/>
    <w:rsid w:val="00E57FC7"/>
    <w:rsid w:val="00E6031F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B41F5"/>
    <w:rsid w:val="00EC1596"/>
    <w:rsid w:val="00EC6EDD"/>
    <w:rsid w:val="00EC7A75"/>
    <w:rsid w:val="00ED4E0B"/>
    <w:rsid w:val="00ED60AB"/>
    <w:rsid w:val="00EE0B7F"/>
    <w:rsid w:val="00EE240D"/>
    <w:rsid w:val="00EE5CEB"/>
    <w:rsid w:val="00EF2763"/>
    <w:rsid w:val="00EF35F1"/>
    <w:rsid w:val="00F07379"/>
    <w:rsid w:val="00F13DB9"/>
    <w:rsid w:val="00F15674"/>
    <w:rsid w:val="00F16010"/>
    <w:rsid w:val="00F267F7"/>
    <w:rsid w:val="00F27154"/>
    <w:rsid w:val="00F36DE5"/>
    <w:rsid w:val="00F51A12"/>
    <w:rsid w:val="00F6141E"/>
    <w:rsid w:val="00F63B59"/>
    <w:rsid w:val="00F676C8"/>
    <w:rsid w:val="00F72F1C"/>
    <w:rsid w:val="00F837E4"/>
    <w:rsid w:val="00F90807"/>
    <w:rsid w:val="00F913D1"/>
    <w:rsid w:val="00F92986"/>
    <w:rsid w:val="00F9693D"/>
    <w:rsid w:val="00FA0A3F"/>
    <w:rsid w:val="00FA552B"/>
    <w:rsid w:val="00FA620A"/>
    <w:rsid w:val="00FA6990"/>
    <w:rsid w:val="00FA7D1D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6CA4"/>
    <w:rsid w:val="00FD768A"/>
    <w:rsid w:val="00FE0FE4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0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0727%20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7457924394521776"/>
          <c:y val="0.16464014366625224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065"/>
          <c:h val="0.672415680045809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'!$B$7:$B$2249</c:f>
              <c:numCache>
                <c:formatCode>yy/mm/dd</c:formatCode>
                <c:ptCount val="223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</c:numCache>
            </c:numRef>
          </c:cat>
          <c:val>
            <c:numRef>
              <c:f>'pvc期货  '!$H$7:$H$2249</c:f>
              <c:numCache>
                <c:formatCode>0_);[Red]\(0\)</c:formatCode>
                <c:ptCount val="2235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</c:numCache>
            </c:numRef>
          </c:val>
        </c:ser>
        <c:marker val="1"/>
        <c:axId val="256414080"/>
        <c:axId val="256416000"/>
      </c:lineChart>
      <c:dateAx>
        <c:axId val="256414080"/>
        <c:scaling>
          <c:orientation val="minMax"/>
          <c:max val="43330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641600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56416000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6414080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40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重点PVC厂家价格!$A$16:$A$2326</c:f>
              <c:numCache>
                <c:formatCode>yy/mm/dd</c:formatCode>
                <c:ptCount val="231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</c:numCache>
            </c:numRef>
          </c:cat>
          <c:val>
            <c:numRef>
              <c:f>重点PVC厂家价格!$B$17:$B$2326</c:f>
              <c:numCache>
                <c:formatCode>General</c:formatCode>
                <c:ptCount val="2310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重点PVC厂家价格!$A$16:$A$2326</c:f>
              <c:numCache>
                <c:formatCode>yy/mm/dd</c:formatCode>
                <c:ptCount val="231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</c:numCache>
            </c:numRef>
          </c:cat>
          <c:val>
            <c:numRef>
              <c:f>重点PVC厂家价格!$D$16:$D$2326</c:f>
              <c:numCache>
                <c:formatCode>General</c:formatCode>
                <c:ptCount val="2311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重点PVC厂家价格!$A$16:$A$2326</c:f>
              <c:numCache>
                <c:formatCode>yy/mm/dd</c:formatCode>
                <c:ptCount val="231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</c:numCache>
            </c:numRef>
          </c:cat>
          <c:val>
            <c:numRef>
              <c:f>重点PVC厂家价格!$E$16:$E$2326</c:f>
              <c:numCache>
                <c:formatCode>General</c:formatCode>
                <c:ptCount val="2311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</c:numCache>
            </c:numRef>
          </c:val>
        </c:ser>
        <c:marker val="1"/>
        <c:axId val="256728448"/>
        <c:axId val="161694848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重点PVC厂家价格!$A$16:$A$2307</c15:sqref>
                        </c15:formulaRef>
                      </c:ext>
                    </c:extLst>
                    <c:numCache>
                      <c:formatCode>yy/mm/dd</c:formatCode>
                      <c:ptCount val="2292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重点PVC厂家价格!$A$16:$A$2307</c15:sqref>
                        </c15:formulaRef>
                      </c:ext>
                    </c:extLst>
                    <c:numCache>
                      <c:formatCode>yy/mm/dd</c:formatCode>
                      <c:ptCount val="2292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56728448"/>
        <c:scaling>
          <c:orientation val="minMax"/>
          <c:max val="4329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1694848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16169484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6728448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408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8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3000607402908"/>
          <c:y val="3.97769229865538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861"/>
          <c:w val="0.81708579531006897"/>
          <c:h val="0.667020069461029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'!$B$21:$B$2261</c:f>
              <c:numCache>
                <c:formatCode>yy/mm/dd</c:formatCode>
                <c:ptCount val="224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</c:numCache>
            </c:numRef>
          </c:cat>
          <c:val>
            <c:numRef>
              <c:f>'国内电石法PVC市场价格 '!$C$21:$C$2261</c:f>
              <c:numCache>
                <c:formatCode>General</c:formatCode>
                <c:ptCount val="2241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  <c:pt idx="2216">
                  <c:v>6850</c:v>
                </c:pt>
                <c:pt idx="2217">
                  <c:v>6850</c:v>
                </c:pt>
                <c:pt idx="2218">
                  <c:v>6950</c:v>
                </c:pt>
                <c:pt idx="2219">
                  <c:v>6950</c:v>
                </c:pt>
                <c:pt idx="2220">
                  <c:v>6980</c:v>
                </c:pt>
                <c:pt idx="2221">
                  <c:v>6980</c:v>
                </c:pt>
                <c:pt idx="2222">
                  <c:v>6980</c:v>
                </c:pt>
                <c:pt idx="2223">
                  <c:v>6980</c:v>
                </c:pt>
                <c:pt idx="2224">
                  <c:v>6980</c:v>
                </c:pt>
                <c:pt idx="2225">
                  <c:v>6980</c:v>
                </c:pt>
                <c:pt idx="2226">
                  <c:v>6980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'!$B$21:$B$2261</c:f>
              <c:numCache>
                <c:formatCode>yy/mm/dd</c:formatCode>
                <c:ptCount val="224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</c:numCache>
            </c:numRef>
          </c:cat>
          <c:val>
            <c:numRef>
              <c:f>'国内电石法PVC市场价格 '!$D$21:$D$2261</c:f>
              <c:numCache>
                <c:formatCode>General</c:formatCode>
                <c:ptCount val="2241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6970</c:v>
                </c:pt>
                <c:pt idx="2221">
                  <c:v>6970</c:v>
                </c:pt>
                <c:pt idx="2222">
                  <c:v>6970</c:v>
                </c:pt>
                <c:pt idx="2223">
                  <c:v>6970</c:v>
                </c:pt>
                <c:pt idx="2224">
                  <c:v>6970</c:v>
                </c:pt>
                <c:pt idx="2225">
                  <c:v>6970</c:v>
                </c:pt>
                <c:pt idx="2226">
                  <c:v>6970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7300</c:v>
                </c:pt>
                <c:pt idx="2239">
                  <c:v>7300</c:v>
                </c:pt>
                <c:pt idx="2240">
                  <c:v>7300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'!$B$21:$B$2261</c:f>
              <c:numCache>
                <c:formatCode>yy/mm/dd</c:formatCode>
                <c:ptCount val="224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</c:numCache>
            </c:numRef>
          </c:cat>
          <c:val>
            <c:numRef>
              <c:f>'国内电石法PVC市场价格 '!$E$21:$E$2261</c:f>
              <c:numCache>
                <c:formatCode>General</c:formatCode>
                <c:ptCount val="2241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  <c:pt idx="2216">
                  <c:v>6380</c:v>
                </c:pt>
                <c:pt idx="2217">
                  <c:v>6380</c:v>
                </c:pt>
                <c:pt idx="2218">
                  <c:v>6380</c:v>
                </c:pt>
                <c:pt idx="2219">
                  <c:v>6380</c:v>
                </c:pt>
                <c:pt idx="2220">
                  <c:v>6380</c:v>
                </c:pt>
                <c:pt idx="2221">
                  <c:v>6380</c:v>
                </c:pt>
                <c:pt idx="2222">
                  <c:v>6380</c:v>
                </c:pt>
                <c:pt idx="2223">
                  <c:v>6380</c:v>
                </c:pt>
                <c:pt idx="2224">
                  <c:v>6380</c:v>
                </c:pt>
                <c:pt idx="2225">
                  <c:v>6380</c:v>
                </c:pt>
                <c:pt idx="2226">
                  <c:v>6380</c:v>
                </c:pt>
                <c:pt idx="2227">
                  <c:v>6380</c:v>
                </c:pt>
                <c:pt idx="2228">
                  <c:v>6380</c:v>
                </c:pt>
                <c:pt idx="2229">
                  <c:v>6380</c:v>
                </c:pt>
                <c:pt idx="2230">
                  <c:v>6380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6520</c:v>
                </c:pt>
                <c:pt idx="2237">
                  <c:v>6520</c:v>
                </c:pt>
                <c:pt idx="2238">
                  <c:v>6520</c:v>
                </c:pt>
                <c:pt idx="2239">
                  <c:v>6520</c:v>
                </c:pt>
                <c:pt idx="2240">
                  <c:v>6650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'!$B$21:$B$2261</c:f>
              <c:numCache>
                <c:formatCode>yy/mm/dd</c:formatCode>
                <c:ptCount val="224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</c:numCache>
            </c:numRef>
          </c:cat>
          <c:val>
            <c:numRef>
              <c:f>'国内电石法PVC市场价格 '!$F$21:$F$2261</c:f>
              <c:numCache>
                <c:formatCode>General</c:formatCode>
                <c:ptCount val="2241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  <c:pt idx="2216">
                  <c:v>6360</c:v>
                </c:pt>
                <c:pt idx="2217">
                  <c:v>6360</c:v>
                </c:pt>
                <c:pt idx="2218">
                  <c:v>6360</c:v>
                </c:pt>
                <c:pt idx="2219">
                  <c:v>6360</c:v>
                </c:pt>
                <c:pt idx="2220">
                  <c:v>6360</c:v>
                </c:pt>
                <c:pt idx="2221">
                  <c:v>6360</c:v>
                </c:pt>
                <c:pt idx="2222">
                  <c:v>6360</c:v>
                </c:pt>
                <c:pt idx="2223">
                  <c:v>6360</c:v>
                </c:pt>
                <c:pt idx="2224">
                  <c:v>6360</c:v>
                </c:pt>
                <c:pt idx="2225">
                  <c:v>6360</c:v>
                </c:pt>
                <c:pt idx="2226">
                  <c:v>6360</c:v>
                </c:pt>
                <c:pt idx="2227">
                  <c:v>6360</c:v>
                </c:pt>
                <c:pt idx="2228">
                  <c:v>6360</c:v>
                </c:pt>
                <c:pt idx="2229">
                  <c:v>6360</c:v>
                </c:pt>
                <c:pt idx="2230">
                  <c:v>6360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6460</c:v>
                </c:pt>
                <c:pt idx="2237">
                  <c:v>6460</c:v>
                </c:pt>
                <c:pt idx="2238">
                  <c:v>6540</c:v>
                </c:pt>
                <c:pt idx="2239">
                  <c:v>6540</c:v>
                </c:pt>
                <c:pt idx="2240">
                  <c:v>6540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'!$B$21:$B$2261</c:f>
              <c:numCache>
                <c:formatCode>yy/mm/dd</c:formatCode>
                <c:ptCount val="224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</c:numCache>
            </c:numRef>
          </c:cat>
          <c:val>
            <c:numRef>
              <c:f>'国内电石法PVC市场价格 '!$G$21:$G$2261</c:f>
              <c:numCache>
                <c:formatCode>General</c:formatCode>
                <c:ptCount val="2241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  <c:pt idx="2216">
                  <c:v>7050</c:v>
                </c:pt>
                <c:pt idx="2217">
                  <c:v>7050</c:v>
                </c:pt>
                <c:pt idx="2218">
                  <c:v>7050</c:v>
                </c:pt>
                <c:pt idx="2219">
                  <c:v>7070</c:v>
                </c:pt>
                <c:pt idx="2220">
                  <c:v>7070</c:v>
                </c:pt>
                <c:pt idx="2221">
                  <c:v>7070</c:v>
                </c:pt>
                <c:pt idx="2222">
                  <c:v>7070</c:v>
                </c:pt>
                <c:pt idx="2223">
                  <c:v>7070</c:v>
                </c:pt>
                <c:pt idx="2224">
                  <c:v>7070</c:v>
                </c:pt>
                <c:pt idx="2225">
                  <c:v>7070</c:v>
                </c:pt>
                <c:pt idx="2226">
                  <c:v>7080</c:v>
                </c:pt>
                <c:pt idx="2227">
                  <c:v>7080</c:v>
                </c:pt>
                <c:pt idx="2228">
                  <c:v>7080</c:v>
                </c:pt>
                <c:pt idx="2229">
                  <c:v>7080</c:v>
                </c:pt>
                <c:pt idx="2230">
                  <c:v>7080</c:v>
                </c:pt>
                <c:pt idx="2231">
                  <c:v>7080</c:v>
                </c:pt>
                <c:pt idx="2232">
                  <c:v>7080</c:v>
                </c:pt>
                <c:pt idx="2233">
                  <c:v>7080</c:v>
                </c:pt>
                <c:pt idx="2234">
                  <c:v>7080</c:v>
                </c:pt>
                <c:pt idx="2235">
                  <c:v>7080</c:v>
                </c:pt>
                <c:pt idx="2236">
                  <c:v>7260</c:v>
                </c:pt>
                <c:pt idx="2237">
                  <c:v>7260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'!$B$21:$B$2241</c:f>
              <c:numCache>
                <c:formatCode>yy/mm/dd</c:formatCode>
                <c:ptCount val="222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256801024"/>
        <c:axId val="256831488"/>
      </c:lineChart>
      <c:dateAx>
        <c:axId val="256801024"/>
        <c:scaling>
          <c:orientation val="minMax"/>
          <c:max val="4329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683148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5683148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6801024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6777"/>
          <c:h val="0.650569084263316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PVC外盘'!$A$7:$A$602</c:f>
              <c:numCache>
                <c:formatCode>yy/mm/dd</c:formatCode>
                <c:ptCount val="479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</c:numCache>
            </c:numRef>
          </c:cat>
          <c:val>
            <c:numRef>
              <c:f>'乙烯法PVC国际价格表  周四 PVC外盘'!$B$7:$B$602</c:f>
              <c:numCache>
                <c:formatCode>0_ </c:formatCode>
                <c:ptCount val="479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PVC外盘'!$A$7:$A$602</c:f>
              <c:numCache>
                <c:formatCode>yy/mm/dd</c:formatCode>
                <c:ptCount val="479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</c:numCache>
            </c:numRef>
          </c:cat>
          <c:val>
            <c:numRef>
              <c:f>'乙烯法PVC国际价格表  周四 PVC外盘'!$C$7:$C$602</c:f>
              <c:numCache>
                <c:formatCode>0_ </c:formatCode>
                <c:ptCount val="479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</c:numCache>
            </c:numRef>
          </c:val>
        </c:ser>
        <c:marker val="1"/>
        <c:axId val="256774528"/>
        <c:axId val="256776064"/>
      </c:lineChart>
      <c:dateAx>
        <c:axId val="256774528"/>
        <c:scaling>
          <c:orientation val="minMax"/>
          <c:max val="43330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6776064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56776064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6774528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8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685"/>
          <c:h val="0.65798707294552972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Sheet1!$B$4:$B$671</c:f>
              <c:numCache>
                <c:formatCode>yy/mm/dd</c:formatCode>
                <c:ptCount val="668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</c:numCache>
            </c:numRef>
          </c:cat>
          <c:val>
            <c:numRef>
              <c:f>Sheet1!$C$4:$C$671</c:f>
              <c:numCache>
                <c:formatCode>General</c:formatCode>
                <c:ptCount val="668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5">
                  <c:v>0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1">
                  <c:v>0</c:v>
                </c:pt>
                <c:pt idx="642">
                  <c:v>72.940000000000026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Sheet1!$B$4:$B$671</c:f>
              <c:numCache>
                <c:formatCode>yy/mm/dd</c:formatCode>
                <c:ptCount val="668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</c:numCache>
            </c:numRef>
          </c:cat>
          <c:val>
            <c:numRef>
              <c:f>Sheet1!$D$4:$D$671</c:f>
              <c:numCache>
                <c:formatCode>General</c:formatCode>
                <c:ptCount val="668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73.440000000000026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</c:numCache>
            </c:numRef>
          </c:val>
        </c:ser>
        <c:marker val="1"/>
        <c:axId val="257116416"/>
        <c:axId val="257122304"/>
      </c:lineChart>
      <c:dateAx>
        <c:axId val="257116416"/>
        <c:scaling>
          <c:orientation val="minMax"/>
          <c:max val="43324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5712230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57122304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57116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261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71189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每日外盘1'!$A$7:$A$2476</c:f>
              <c:numCache>
                <c:formatCode>yy/mm/dd</c:formatCode>
                <c:ptCount val="246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每日外盘1'!$A$7:$A$2476</c:f>
              <c:numCache>
                <c:formatCode>yy/mm/dd</c:formatCode>
                <c:ptCount val="246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每日外盘1'!$A$7:$A$2496</c:f>
              <c:numCache>
                <c:formatCode>yy/mm/dd</c:formatCode>
                <c:ptCount val="248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</c:numCache>
            </c:numRef>
          </c:cat>
          <c:val>
            <c:numRef>
              <c:f>'乙烯单体价格表  每日外盘1'!$D$9:$D$2496</c:f>
              <c:numCache>
                <c:formatCode>General</c:formatCode>
                <c:ptCount val="2484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每日外盘1'!$A$7:$A$2496</c:f>
              <c:numCache>
                <c:formatCode>yy/mm/dd</c:formatCode>
                <c:ptCount val="248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</c:numCache>
            </c:numRef>
          </c:cat>
          <c:val>
            <c:numRef>
              <c:f>'乙烯单体价格表  每日外盘1'!$E$7:$E$2496</c:f>
              <c:numCache>
                <c:formatCode>General</c:formatCode>
                <c:ptCount val="2486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每日外盘1'!$A$7:$A$2496</c:f>
              <c:numCache>
                <c:formatCode>yy/mm/dd</c:formatCode>
                <c:ptCount val="248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</c:numCache>
            </c:numRef>
          </c:cat>
          <c:val>
            <c:numRef>
              <c:f>'乙烯单体价格表  每日外盘1'!$F$7:$F$2496</c:f>
              <c:numCache>
                <c:formatCode>General</c:formatCode>
                <c:ptCount val="2486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  <c:pt idx="2338">
                  <c:v>1226</c:v>
                </c:pt>
                <c:pt idx="2339">
                  <c:v>1238.5</c:v>
                </c:pt>
                <c:pt idx="2340">
                  <c:v>1235.5</c:v>
                </c:pt>
                <c:pt idx="2341">
                  <c:v>1237</c:v>
                </c:pt>
                <c:pt idx="2342">
                  <c:v>1239</c:v>
                </c:pt>
                <c:pt idx="2343">
                  <c:v>1251.5</c:v>
                </c:pt>
                <c:pt idx="2344">
                  <c:v>1256.5</c:v>
                </c:pt>
                <c:pt idx="2345">
                  <c:v>1260.5</c:v>
                </c:pt>
                <c:pt idx="2346">
                  <c:v>1273</c:v>
                </c:pt>
                <c:pt idx="2347">
                  <c:v>1284</c:v>
                </c:pt>
                <c:pt idx="2348">
                  <c:v>1301</c:v>
                </c:pt>
                <c:pt idx="2349">
                  <c:v>1303</c:v>
                </c:pt>
                <c:pt idx="2350">
                  <c:v>1308</c:v>
                </c:pt>
                <c:pt idx="2351">
                  <c:v>1313</c:v>
                </c:pt>
                <c:pt idx="2352">
                  <c:v>1316.5</c:v>
                </c:pt>
                <c:pt idx="2353">
                  <c:v>1313</c:v>
                </c:pt>
                <c:pt idx="2354">
                  <c:v>1310</c:v>
                </c:pt>
                <c:pt idx="2355">
                  <c:v>1304.5</c:v>
                </c:pt>
                <c:pt idx="2356">
                  <c:v>1296</c:v>
                </c:pt>
                <c:pt idx="2357">
                  <c:v>1290.5</c:v>
                </c:pt>
                <c:pt idx="2358">
                  <c:v>1297</c:v>
                </c:pt>
                <c:pt idx="2359">
                  <c:v>1297.75</c:v>
                </c:pt>
                <c:pt idx="2360">
                  <c:v>1304</c:v>
                </c:pt>
                <c:pt idx="2361">
                  <c:v>1206</c:v>
                </c:pt>
                <c:pt idx="2362">
                  <c:v>1311</c:v>
                </c:pt>
                <c:pt idx="2363">
                  <c:v>1303.5</c:v>
                </c:pt>
                <c:pt idx="2364">
                  <c:v>1292.5</c:v>
                </c:pt>
                <c:pt idx="2365">
                  <c:v>1283</c:v>
                </c:pt>
                <c:pt idx="2366">
                  <c:v>1277.5</c:v>
                </c:pt>
                <c:pt idx="2367">
                  <c:v>1276.5</c:v>
                </c:pt>
                <c:pt idx="2368">
                  <c:v>1273</c:v>
                </c:pt>
                <c:pt idx="2369">
                  <c:v>1271</c:v>
                </c:pt>
                <c:pt idx="2370">
                  <c:v>1265.5</c:v>
                </c:pt>
                <c:pt idx="2371">
                  <c:v>1265</c:v>
                </c:pt>
                <c:pt idx="2372">
                  <c:v>1263</c:v>
                </c:pt>
                <c:pt idx="2373">
                  <c:v>1276</c:v>
                </c:pt>
                <c:pt idx="2374">
                  <c:v>1279.5</c:v>
                </c:pt>
                <c:pt idx="2375">
                  <c:v>1286.5</c:v>
                </c:pt>
                <c:pt idx="2376">
                  <c:v>1284.5</c:v>
                </c:pt>
                <c:pt idx="2377">
                  <c:v>1279.5</c:v>
                </c:pt>
                <c:pt idx="2378">
                  <c:v>1278</c:v>
                </c:pt>
                <c:pt idx="2379">
                  <c:v>1277.5</c:v>
                </c:pt>
                <c:pt idx="2380">
                  <c:v>1285.5</c:v>
                </c:pt>
                <c:pt idx="2381">
                  <c:v>1282.5</c:v>
                </c:pt>
                <c:pt idx="2382">
                  <c:v>1277</c:v>
                </c:pt>
                <c:pt idx="2383">
                  <c:v>1274</c:v>
                </c:pt>
                <c:pt idx="2384">
                  <c:v>1279</c:v>
                </c:pt>
                <c:pt idx="2385">
                  <c:v>1272.5</c:v>
                </c:pt>
                <c:pt idx="2386">
                  <c:v>1274</c:v>
                </c:pt>
                <c:pt idx="2387">
                  <c:v>1281.5</c:v>
                </c:pt>
                <c:pt idx="2388">
                  <c:v>1287.5</c:v>
                </c:pt>
                <c:pt idx="2389">
                  <c:v>1300.5</c:v>
                </c:pt>
                <c:pt idx="2390">
                  <c:v>1298.5</c:v>
                </c:pt>
                <c:pt idx="2391">
                  <c:v>1290.5</c:v>
                </c:pt>
                <c:pt idx="2392">
                  <c:v>1289</c:v>
                </c:pt>
                <c:pt idx="2393">
                  <c:v>1289</c:v>
                </c:pt>
                <c:pt idx="2394">
                  <c:v>1284</c:v>
                </c:pt>
                <c:pt idx="2395">
                  <c:v>1287.5</c:v>
                </c:pt>
                <c:pt idx="2396">
                  <c:v>1280</c:v>
                </c:pt>
                <c:pt idx="2397">
                  <c:v>1286</c:v>
                </c:pt>
                <c:pt idx="2398">
                  <c:v>1291.5</c:v>
                </c:pt>
                <c:pt idx="2399">
                  <c:v>1292.5</c:v>
                </c:pt>
                <c:pt idx="2400">
                  <c:v>1298.5</c:v>
                </c:pt>
                <c:pt idx="2401">
                  <c:v>1292</c:v>
                </c:pt>
                <c:pt idx="2402">
                  <c:v>1294</c:v>
                </c:pt>
                <c:pt idx="2403">
                  <c:v>1260.5</c:v>
                </c:pt>
                <c:pt idx="2404">
                  <c:v>1259</c:v>
                </c:pt>
                <c:pt idx="2405">
                  <c:v>1263.5</c:v>
                </c:pt>
                <c:pt idx="2406">
                  <c:v>1261.5</c:v>
                </c:pt>
                <c:pt idx="2407">
                  <c:v>1255.5</c:v>
                </c:pt>
                <c:pt idx="2408">
                  <c:v>1253</c:v>
                </c:pt>
                <c:pt idx="2409">
                  <c:v>1256</c:v>
                </c:pt>
                <c:pt idx="2410">
                  <c:v>1254.5</c:v>
                </c:pt>
                <c:pt idx="2411">
                  <c:v>1248</c:v>
                </c:pt>
                <c:pt idx="2412">
                  <c:v>1250.5</c:v>
                </c:pt>
                <c:pt idx="2413">
                  <c:v>1239.5</c:v>
                </c:pt>
                <c:pt idx="2414">
                  <c:v>2474</c:v>
                </c:pt>
                <c:pt idx="2415">
                  <c:v>1235.5</c:v>
                </c:pt>
                <c:pt idx="2416">
                  <c:v>1155.5</c:v>
                </c:pt>
                <c:pt idx="2417">
                  <c:v>1155.5</c:v>
                </c:pt>
                <c:pt idx="2418">
                  <c:v>1151</c:v>
                </c:pt>
                <c:pt idx="2419">
                  <c:v>1151.5</c:v>
                </c:pt>
                <c:pt idx="2420">
                  <c:v>1156.5</c:v>
                </c:pt>
                <c:pt idx="2421">
                  <c:v>1162</c:v>
                </c:pt>
                <c:pt idx="2422">
                  <c:v>1168.5</c:v>
                </c:pt>
                <c:pt idx="2423">
                  <c:v>1160.5</c:v>
                </c:pt>
                <c:pt idx="2424">
                  <c:v>1155</c:v>
                </c:pt>
                <c:pt idx="2425">
                  <c:v>1159</c:v>
                </c:pt>
                <c:pt idx="2426">
                  <c:v>1160</c:v>
                </c:pt>
                <c:pt idx="2427">
                  <c:v>1166</c:v>
                </c:pt>
                <c:pt idx="2428">
                  <c:v>1175.5</c:v>
                </c:pt>
                <c:pt idx="2429">
                  <c:v>1169.5</c:v>
                </c:pt>
                <c:pt idx="2430">
                  <c:v>1176</c:v>
                </c:pt>
                <c:pt idx="2431">
                  <c:v>1160</c:v>
                </c:pt>
                <c:pt idx="2432">
                  <c:v>0</c:v>
                </c:pt>
                <c:pt idx="2433">
                  <c:v>1158.5</c:v>
                </c:pt>
                <c:pt idx="2434">
                  <c:v>1177.5</c:v>
                </c:pt>
                <c:pt idx="2435">
                  <c:v>1179</c:v>
                </c:pt>
                <c:pt idx="2436">
                  <c:v>1154.5</c:v>
                </c:pt>
                <c:pt idx="2437">
                  <c:v>1156</c:v>
                </c:pt>
                <c:pt idx="2438">
                  <c:v>1154.5</c:v>
                </c:pt>
                <c:pt idx="2439">
                  <c:v>1163</c:v>
                </c:pt>
                <c:pt idx="2440">
                  <c:v>1167.5</c:v>
                </c:pt>
                <c:pt idx="2441">
                  <c:v>1160.5</c:v>
                </c:pt>
                <c:pt idx="2442">
                  <c:v>1163</c:v>
                </c:pt>
                <c:pt idx="2443">
                  <c:v>1160</c:v>
                </c:pt>
                <c:pt idx="2444">
                  <c:v>1157.5</c:v>
                </c:pt>
                <c:pt idx="2445">
                  <c:v>1143.5</c:v>
                </c:pt>
                <c:pt idx="2446">
                  <c:v>1139.5</c:v>
                </c:pt>
                <c:pt idx="2447">
                  <c:v>1136</c:v>
                </c:pt>
                <c:pt idx="2448">
                  <c:v>1131</c:v>
                </c:pt>
                <c:pt idx="2449">
                  <c:v>1130.5</c:v>
                </c:pt>
                <c:pt idx="2450">
                  <c:v>1158.5</c:v>
                </c:pt>
                <c:pt idx="2451">
                  <c:v>1161</c:v>
                </c:pt>
                <c:pt idx="2452">
                  <c:v>1164.5</c:v>
                </c:pt>
                <c:pt idx="2453">
                  <c:v>1162</c:v>
                </c:pt>
                <c:pt idx="2454">
                  <c:v>1198</c:v>
                </c:pt>
                <c:pt idx="2455">
                  <c:v>1197</c:v>
                </c:pt>
                <c:pt idx="2456">
                  <c:v>1205.5</c:v>
                </c:pt>
                <c:pt idx="2457">
                  <c:v>1198.5</c:v>
                </c:pt>
                <c:pt idx="2458">
                  <c:v>1205</c:v>
                </c:pt>
                <c:pt idx="2459">
                  <c:v>1203.5</c:v>
                </c:pt>
                <c:pt idx="2460">
                  <c:v>1210.5</c:v>
                </c:pt>
                <c:pt idx="2461">
                  <c:v>1190.5</c:v>
                </c:pt>
                <c:pt idx="2462">
                  <c:v>1192</c:v>
                </c:pt>
                <c:pt idx="2463">
                  <c:v>1191</c:v>
                </c:pt>
                <c:pt idx="2464">
                  <c:v>1191.5</c:v>
                </c:pt>
                <c:pt idx="2465">
                  <c:v>1189</c:v>
                </c:pt>
                <c:pt idx="2466">
                  <c:v>1187.5</c:v>
                </c:pt>
                <c:pt idx="2467">
                  <c:v>1193</c:v>
                </c:pt>
                <c:pt idx="2468">
                  <c:v>1190</c:v>
                </c:pt>
                <c:pt idx="2469">
                  <c:v>1184.5</c:v>
                </c:pt>
                <c:pt idx="2470">
                  <c:v>1178.5</c:v>
                </c:pt>
                <c:pt idx="2471">
                  <c:v>1202</c:v>
                </c:pt>
                <c:pt idx="2472">
                  <c:v>1214.5</c:v>
                </c:pt>
                <c:pt idx="2473">
                  <c:v>1213</c:v>
                </c:pt>
                <c:pt idx="2474">
                  <c:v>1210</c:v>
                </c:pt>
                <c:pt idx="2475">
                  <c:v>1209</c:v>
                </c:pt>
                <c:pt idx="2476">
                  <c:v>1209.5</c:v>
                </c:pt>
                <c:pt idx="2477">
                  <c:v>1217.5</c:v>
                </c:pt>
                <c:pt idx="2478">
                  <c:v>1219</c:v>
                </c:pt>
                <c:pt idx="2479">
                  <c:v>1205</c:v>
                </c:pt>
                <c:pt idx="2480">
                  <c:v>1200</c:v>
                </c:pt>
                <c:pt idx="2481">
                  <c:v>1238</c:v>
                </c:pt>
                <c:pt idx="2482">
                  <c:v>1235.5</c:v>
                </c:pt>
                <c:pt idx="2483">
                  <c:v>1238</c:v>
                </c:pt>
                <c:pt idx="2484">
                  <c:v>1240</c:v>
                </c:pt>
                <c:pt idx="2485">
                  <c:v>1237</c:v>
                </c:pt>
              </c:numCache>
            </c:numRef>
          </c:val>
        </c:ser>
        <c:marker val="1"/>
        <c:axId val="257157760"/>
        <c:axId val="260407680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每日外盘1'!$A$7:$A$2476</c15:sqref>
                        </c15:formulaRef>
                      </c:ext>
                    </c:extLst>
                    <c:numCache>
                      <c:formatCode>yy/mm/dd</c:formatCode>
                      <c:ptCount val="2466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57157760"/>
        <c:scaling>
          <c:orientation val="minMax"/>
          <c:max val="43330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0407680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60407680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715776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6569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90014"/>
          <c:y val="0.12924378475058534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0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'!$A$6:$A$596</c:f>
              <c:numCache>
                <c:formatCode>yy/mm/dd</c:formatCode>
                <c:ptCount val="59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</c:numCache>
            </c:numRef>
          </c:cat>
          <c:val>
            <c:numRef>
              <c:f>'国际EDC市场价格   周五 每周五中间体 '!$B$6:$B$596</c:f>
              <c:numCache>
                <c:formatCode>0_ </c:formatCode>
                <c:ptCount val="591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'!$A$6:$A$592</c:f>
              <c:numCache>
                <c:formatCode>yy/mm/dd</c:formatCode>
                <c:ptCount val="587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'!$A$6:$A$596</c:f>
              <c:numCache>
                <c:formatCode>yy/mm/dd</c:formatCode>
                <c:ptCount val="59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</c:numCache>
            </c:numRef>
          </c:cat>
          <c:val>
            <c:numRef>
              <c:f>'国际EDC市场价格   周五 每周五中间体 '!$D$6:$D$596</c:f>
              <c:numCache>
                <c:formatCode>0_ </c:formatCode>
                <c:ptCount val="591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'!$A$6:$A$596</c:f>
              <c:numCache>
                <c:formatCode>yy/mm/dd</c:formatCode>
                <c:ptCount val="59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</c:numCache>
            </c:numRef>
          </c:cat>
          <c:val>
            <c:numRef>
              <c:f>'国际EDC市场价格   周五 每周五中间体 '!$E$6:$E$596</c:f>
              <c:numCache>
                <c:formatCode>0_ </c:formatCode>
                <c:ptCount val="591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</c:numCache>
            </c:numRef>
          </c:val>
        </c:ser>
        <c:marker val="1"/>
        <c:axId val="256805120"/>
        <c:axId val="257138688"/>
      </c:lineChart>
      <c:dateAx>
        <c:axId val="256805120"/>
        <c:scaling>
          <c:orientation val="minMax"/>
          <c:max val="43330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7138688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57138688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680512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7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1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周五中间体'!$A$8:$A$594</c:f>
              <c:numCache>
                <c:formatCode>yy/mm/dd</c:formatCode>
                <c:ptCount val="587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</c:numCache>
            </c:numRef>
          </c:cat>
          <c:val>
            <c:numRef>
              <c:f>'国际VCM市场价格  周五中间体'!$B$7:$B$594</c:f>
              <c:numCache>
                <c:formatCode>0_ </c:formatCode>
                <c:ptCount val="588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周五中间体'!$A$8:$A$590</c:f>
              <c:numCache>
                <c:formatCode>yy/mm/dd</c:formatCode>
                <c:ptCount val="583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周五中间体'!$A$8:$A$594</c:f>
              <c:numCache>
                <c:formatCode>yy/mm/dd</c:formatCode>
                <c:ptCount val="587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</c:numCache>
            </c:numRef>
          </c:cat>
          <c:val>
            <c:numRef>
              <c:f>'国际VCM市场价格  周五中间体'!$D$7:$D$594</c:f>
              <c:numCache>
                <c:formatCode>0_ </c:formatCode>
                <c:ptCount val="588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周五中间体'!$A$8:$A$594</c:f>
              <c:numCache>
                <c:formatCode>yy/mm/dd</c:formatCode>
                <c:ptCount val="587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</c:numCache>
            </c:numRef>
          </c:cat>
          <c:val>
            <c:numRef>
              <c:f>'国际VCM市场价格  周五中间体'!$E$7:$E$594</c:f>
              <c:numCache>
                <c:formatCode>0_ </c:formatCode>
                <c:ptCount val="588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周五中间体'!$A$8:$A$590</c:f>
              <c:numCache>
                <c:formatCode>yy/mm/dd</c:formatCode>
                <c:ptCount val="583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257215104"/>
        <c:axId val="260350336"/>
      </c:lineChart>
      <c:dateAx>
        <c:axId val="257215104"/>
        <c:scaling>
          <c:orientation val="minMax"/>
          <c:max val="43330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0350336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260350336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7215104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534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4189"/>
          <c:h val="0.681296703115876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新电石市场价格!$A$1614:$A$2252</c:f>
              <c:numCache>
                <c:formatCode>yy/mm/dd</c:formatCode>
                <c:ptCount val="639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</c:numCache>
            </c:numRef>
          </c:cat>
          <c:val>
            <c:numRef>
              <c:f>新电石市场价格!$C$1612:$C$2252</c:f>
              <c:numCache>
                <c:formatCode>General</c:formatCode>
                <c:ptCount val="641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新电石市场价格!$A$1614:$A$2252</c:f>
              <c:numCache>
                <c:formatCode>yy/mm/dd</c:formatCode>
                <c:ptCount val="639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</c:numCache>
            </c:numRef>
          </c:cat>
          <c:val>
            <c:numRef>
              <c:f>新电石市场价格!$D$1612:$D$2252</c:f>
              <c:numCache>
                <c:formatCode>General</c:formatCode>
                <c:ptCount val="641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新电石市场价格!$A$1614:$A$2252</c:f>
              <c:numCache>
                <c:formatCode>yy/mm/dd</c:formatCode>
                <c:ptCount val="639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</c:numCache>
            </c:numRef>
          </c:cat>
          <c:val>
            <c:numRef>
              <c:f>新电石市场价格!$E$1612:$E$2252</c:f>
              <c:numCache>
                <c:formatCode>General</c:formatCode>
                <c:ptCount val="641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新电石市场价格!$A$1614:$A$2252</c:f>
              <c:numCache>
                <c:formatCode>yy/mm/dd</c:formatCode>
                <c:ptCount val="639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</c:numCache>
            </c:numRef>
          </c:cat>
          <c:val>
            <c:numRef>
              <c:f>新电石市场价格!$F$1613:$F$2252</c:f>
              <c:numCache>
                <c:formatCode>General</c:formatCode>
                <c:ptCount val="640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'国内电石法PVC市场价格 '!$B$2242:$B$2246</c:f>
              <c:numCache>
                <c:formatCode>yy/mm/dd</c:formatCode>
                <c:ptCount val="5"/>
                <c:pt idx="0">
                  <c:v>43297</c:v>
                </c:pt>
                <c:pt idx="1">
                  <c:v>43298</c:v>
                </c:pt>
                <c:pt idx="2">
                  <c:v>43299</c:v>
                </c:pt>
                <c:pt idx="3">
                  <c:v>43300</c:v>
                </c:pt>
                <c:pt idx="4">
                  <c:v>43301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'国内电石法PVC市场价格 '!$B$2242:$B$2246</c:f>
              <c:numCache>
                <c:formatCode>yy/mm/dd</c:formatCode>
                <c:ptCount val="5"/>
                <c:pt idx="0">
                  <c:v>43297</c:v>
                </c:pt>
                <c:pt idx="1">
                  <c:v>43298</c:v>
                </c:pt>
                <c:pt idx="2">
                  <c:v>43299</c:v>
                </c:pt>
                <c:pt idx="3">
                  <c:v>43300</c:v>
                </c:pt>
                <c:pt idx="4">
                  <c:v>43301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'国内电石法PVC市场价格 '!$B$2242:$B$2246</c:f>
              <c:numCache>
                <c:formatCode>yy/mm/dd</c:formatCode>
                <c:ptCount val="5"/>
                <c:pt idx="0">
                  <c:v>43297</c:v>
                </c:pt>
                <c:pt idx="1">
                  <c:v>43298</c:v>
                </c:pt>
                <c:pt idx="2">
                  <c:v>43299</c:v>
                </c:pt>
                <c:pt idx="3">
                  <c:v>43300</c:v>
                </c:pt>
                <c:pt idx="4">
                  <c:v>43301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'国内电石法PVC市场价格 '!$B$2242:$B$2246</c:f>
              <c:numCache>
                <c:formatCode>yy/mm/dd</c:formatCode>
                <c:ptCount val="5"/>
                <c:pt idx="0">
                  <c:v>43297</c:v>
                </c:pt>
                <c:pt idx="1">
                  <c:v>43298</c:v>
                </c:pt>
                <c:pt idx="2">
                  <c:v>43299</c:v>
                </c:pt>
                <c:pt idx="3">
                  <c:v>43300</c:v>
                </c:pt>
                <c:pt idx="4">
                  <c:v>43301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'国内电石法PVC市场价格 '!$B$2242:$B$2246</c:f>
              <c:numCache>
                <c:formatCode>yy/mm/dd</c:formatCode>
                <c:ptCount val="5"/>
                <c:pt idx="0">
                  <c:v>43297</c:v>
                </c:pt>
                <c:pt idx="1">
                  <c:v>43298</c:v>
                </c:pt>
                <c:pt idx="2">
                  <c:v>43299</c:v>
                </c:pt>
                <c:pt idx="3">
                  <c:v>43300</c:v>
                </c:pt>
                <c:pt idx="4">
                  <c:v>43301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257210624"/>
        <c:axId val="257343488"/>
      </c:lineChart>
      <c:dateAx>
        <c:axId val="257210624"/>
        <c:scaling>
          <c:orientation val="minMax"/>
          <c:max val="4329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7343488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57343488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7210624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789"/>
          <c:h val="0.2082060107819057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15</Pages>
  <Words>674</Words>
  <Characters>3844</Characters>
  <Application>Microsoft Office Word</Application>
  <DocSecurity>0</DocSecurity>
  <Lines>32</Lines>
  <Paragraphs>9</Paragraphs>
  <ScaleCrop>false</ScaleCrop>
  <Company>china</Company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36</cp:revision>
  <dcterms:created xsi:type="dcterms:W3CDTF">2018-07-12T05:17:00Z</dcterms:created>
  <dcterms:modified xsi:type="dcterms:W3CDTF">2018-08-10T07:16:00Z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