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E6413B">
      <w:pPr>
        <w:spacing w:line="400" w:lineRule="exact"/>
        <w:rPr>
          <w:rFonts w:cs="Times New Roman"/>
        </w:rPr>
      </w:pPr>
      <w:r w:rsidRPr="00E641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E6413B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5007781"/>
                  <w:r>
                    <w:rPr>
                      <w:kern w:val="2"/>
                    </w:rPr>
                    <w:t>2018.</w:t>
                  </w:r>
                  <w:r w:rsidR="00F0287F">
                    <w:rPr>
                      <w:rFonts w:hint="eastAsia"/>
                      <w:kern w:val="2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3B0A10">
                    <w:rPr>
                      <w:rFonts w:hint="eastAsia"/>
                      <w:kern w:val="2"/>
                    </w:rPr>
                    <w:t>25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E6413B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E6413B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A82FC2" w:rsidRDefault="00E6413B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E6413B">
                    <w:fldChar w:fldCharType="begin"/>
                  </w:r>
                  <w:r w:rsidR="00537D9E">
                    <w:instrText xml:space="preserve"> TOC \o "1-3" \h \z \u </w:instrText>
                  </w:r>
                  <w:r w:rsidRPr="00E6413B">
                    <w:fldChar w:fldCharType="separate"/>
                  </w:r>
                  <w:hyperlink r:id="rId9" w:anchor="_Toc515007781" w:history="1">
                    <w:r w:rsidR="00A82FC2" w:rsidRPr="00305B17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A82FC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A82FC2" w:rsidRPr="00305B17">
                      <w:rPr>
                        <w:rStyle w:val="a9"/>
                        <w:noProof/>
                      </w:rPr>
                      <w:t>2018.5.25</w:t>
                    </w:r>
                    <w:r w:rsidR="00A82FC2">
                      <w:rPr>
                        <w:noProof/>
                        <w:webHidden/>
                      </w:rPr>
                      <w:tab/>
                    </w:r>
                    <w:r w:rsidR="00A82FC2">
                      <w:rPr>
                        <w:noProof/>
                        <w:webHidden/>
                      </w:rPr>
                      <w:fldChar w:fldCharType="begin"/>
                    </w:r>
                    <w:r w:rsidR="00A82FC2">
                      <w:rPr>
                        <w:noProof/>
                        <w:webHidden/>
                      </w:rPr>
                      <w:instrText xml:space="preserve"> PAGEREF _Toc515007781 \h </w:instrText>
                    </w:r>
                    <w:r w:rsidR="00A82FC2">
                      <w:rPr>
                        <w:noProof/>
                        <w:webHidden/>
                      </w:rPr>
                    </w:r>
                    <w:r w:rsidR="00A82FC2">
                      <w:rPr>
                        <w:noProof/>
                        <w:webHidden/>
                      </w:rPr>
                      <w:fldChar w:fldCharType="separate"/>
                    </w:r>
                    <w:r w:rsidR="00A82FC2">
                      <w:rPr>
                        <w:noProof/>
                        <w:webHidden/>
                      </w:rPr>
                      <w:t>1</w:t>
                    </w:r>
                    <w:r w:rsidR="00A82FC2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82FC2" w:rsidRDefault="00A82F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5007782" w:history="1">
                    <w:r w:rsidRPr="00305B17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_Toc515007782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82FC2" w:rsidRDefault="00A82FC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5007783" w:history="1">
                    <w:r w:rsidRPr="00305B17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_Toc515007783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82FC2" w:rsidRDefault="00A82F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5007784" w:history="1">
                    <w:r w:rsidRPr="00305B17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_Toc515007784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82FC2" w:rsidRDefault="00A82F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5007785" w:history="1">
                    <w:r w:rsidRPr="00305B17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_Toc515007785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82FC2" w:rsidRDefault="00A82F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5007786" w:history="1">
                    <w:r w:rsidRPr="00305B17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_Toc515007786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E6413B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4942035"/>
      <w:bookmarkStart w:id="9" w:name="_Toc300238840"/>
      <w:bookmarkStart w:id="10" w:name="_Toc515007782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10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1" w:name="_Toc392240277"/>
      <w:bookmarkStart w:id="12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3" w:name="_Toc511390006"/>
      <w:bookmarkStart w:id="14" w:name="_Toc513127191"/>
      <w:bookmarkStart w:id="15" w:name="_Toc514942036"/>
      <w:bookmarkStart w:id="16" w:name="_Toc515007783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1"/>
      <w:bookmarkEnd w:id="12"/>
      <w:bookmarkEnd w:id="13"/>
      <w:bookmarkEnd w:id="14"/>
      <w:bookmarkEnd w:id="15"/>
      <w:bookmarkEnd w:id="16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3B0A10" w:rsidRPr="003B0A10" w:rsidRDefault="003B0A10" w:rsidP="003B0A1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3B0A10">
        <w:rPr>
          <w:rFonts w:ascii="仿宋" w:eastAsia="仿宋" w:hAnsi="仿宋" w:cs="仿宋"/>
          <w:sz w:val="28"/>
          <w:szCs w:val="28"/>
        </w:rPr>
        <w:t>本周纯碱市场再次陷入平缓运行阶段，厂家月底签单略显匮乏，加上下月预售下游不积极，市场以疲软走稳为主。东北片区受辽宁大化、天津渤化等长期无供量而近期采购价格高企，且用户采购相对其他区域表现积极；西南企业供应稳定而中间商货源释放过足，成交重心高价弱行20-30元/吨。</w:t>
      </w:r>
    </w:p>
    <w:p w:rsidR="003B0A10" w:rsidRPr="003B0A10" w:rsidRDefault="00537D9E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供应端：</w:t>
      </w:r>
      <w:r w:rsidR="003B0A10" w:rsidRPr="003B0A10">
        <w:rPr>
          <w:rFonts w:ascii="仿宋" w:eastAsia="仿宋" w:hAnsi="仿宋" w:cs="仿宋"/>
          <w:sz w:val="28"/>
          <w:szCs w:val="28"/>
        </w:rPr>
        <w:t>辽宁大化、天津渤化、甘肃金昌、安徽德邦、湖南湘潭等240万吨纯碱装置复工无期；中盐红四方20日复工后因故22日再停机；重庆宜化9日停机，20日复工后现仅恢复3成；青海昆仑及中盐昆山分别从20日、22日停机检修一周左右。全行业开工率约为85%，其企业整体库存保持合理低位。</w:t>
      </w:r>
    </w:p>
    <w:p w:rsidR="003B0A10" w:rsidRPr="003B0A10" w:rsidRDefault="00537D9E" w:rsidP="003B0A1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需求端：</w:t>
      </w:r>
      <w:r w:rsidR="003B0A10" w:rsidRPr="003B0A10">
        <w:rPr>
          <w:rFonts w:ascii="仿宋" w:eastAsia="仿宋" w:hAnsi="仿宋" w:cs="仿宋"/>
          <w:sz w:val="28"/>
          <w:szCs w:val="28"/>
        </w:rPr>
        <w:t>泡花碱厂及玻璃企业产能变动尚弱，而一些小型盐化工，冶炼以及其他企业对于纯碱需求稳中有缩，刚需短期不振。</w:t>
      </w:r>
    </w:p>
    <w:p w:rsidR="003B0A10" w:rsidRPr="003B0A10" w:rsidRDefault="000B43A4" w:rsidP="0022444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轻碱主流含税出厂价格：</w:t>
      </w:r>
      <w:r w:rsidR="003B0A10" w:rsidRPr="003B0A10">
        <w:rPr>
          <w:rFonts w:ascii="仿宋" w:eastAsia="仿宋" w:hAnsi="仿宋" w:cs="仿宋"/>
          <w:sz w:val="28"/>
          <w:szCs w:val="28"/>
        </w:rPr>
        <w:t>辽宁地区出厂1950-2050元/吨，终端到货2100-2150元/吨；河北地区出厂1950-2050元/吨；天津地区1950-2000元/吨；山东地区出厂2050-2150元/吨；江苏地区主流出厂1950-2050元/吨；杭州地区出厂2050-2150元/吨；福建地区出厂1950-2050元/吨；广东地区2050-2100元/吨；华中地区2050-2100元/吨；青海地区出厂1700-1800元/吨；西南区域出厂1950-2050元/吨；云贵地区出厂2000-2050元/吨左右。</w:t>
      </w:r>
    </w:p>
    <w:p w:rsidR="00537D9E" w:rsidRPr="0022444B" w:rsidRDefault="000B43A4" w:rsidP="003B0A1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重碱主流含税送到价格：</w:t>
      </w:r>
      <w:r w:rsidR="003B0A10" w:rsidRPr="003B0A10">
        <w:rPr>
          <w:rFonts w:ascii="仿宋" w:eastAsia="仿宋" w:hAnsi="仿宋" w:cs="仿宋"/>
          <w:sz w:val="28"/>
          <w:szCs w:val="28"/>
        </w:rPr>
        <w:t>目前沙河地区重碱主流送到价格在2100元/吨；青海区域主流出厂价1750-1800元/吨左右；东北区域重碱主流送到2200-2250元/吨；广东重碱送到价格2200-2300元/吨；华东片区主流送到参考2150-2300元/吨。</w:t>
      </w:r>
    </w:p>
    <w:p w:rsidR="00537D9E" w:rsidRPr="004203C1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3B0A10" w:rsidRPr="003B0A10" w:rsidRDefault="000B43A4" w:rsidP="00BC7B4F">
      <w:pPr>
        <w:pStyle w:val="a7"/>
        <w:ind w:leftChars="134" w:left="281" w:firstLineChars="50" w:firstLine="14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lastRenderedPageBreak/>
        <w:t>（1）</w:t>
      </w:r>
      <w:r w:rsidR="003B0A10" w:rsidRPr="003B0A10">
        <w:rPr>
          <w:rFonts w:ascii="仿宋" w:eastAsia="仿宋" w:hAnsi="仿宋" w:cs="仿宋"/>
          <w:sz w:val="28"/>
          <w:szCs w:val="28"/>
        </w:rPr>
        <w:t>纯碱生产成本上涨，原材料石灰石、原盐、焦炭等都上涨较大幅度；</w:t>
      </w:r>
    </w:p>
    <w:p w:rsidR="0022444B" w:rsidRPr="0022444B" w:rsidRDefault="000B43A4" w:rsidP="00BC7B4F">
      <w:pPr>
        <w:pStyle w:val="a7"/>
        <w:ind w:leftChars="134" w:left="281" w:firstLineChars="50" w:firstLine="14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（2）</w:t>
      </w:r>
      <w:r w:rsidR="003B0A10" w:rsidRPr="003B0A10">
        <w:rPr>
          <w:rFonts w:ascii="仿宋" w:eastAsia="仿宋" w:hAnsi="仿宋" w:cs="仿宋"/>
          <w:sz w:val="28"/>
          <w:szCs w:val="28"/>
        </w:rPr>
        <w:t>生产企业库存处于低位，中间商多数供应有限，用户端需求稳中有缩减；</w:t>
      </w:r>
    </w:p>
    <w:p w:rsidR="003B0A10" w:rsidRPr="003B0A10" w:rsidRDefault="000B43A4" w:rsidP="00BC7B4F">
      <w:pPr>
        <w:pStyle w:val="a7"/>
        <w:ind w:leftChars="134" w:left="281" w:firstLineChars="50" w:firstLine="14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（3）</w:t>
      </w:r>
      <w:r w:rsidR="003B0A10" w:rsidRPr="003B0A10">
        <w:rPr>
          <w:rFonts w:ascii="仿宋" w:eastAsia="仿宋" w:hAnsi="仿宋" w:cs="仿宋"/>
          <w:sz w:val="28"/>
          <w:szCs w:val="28"/>
        </w:rPr>
        <w:t>福州耀隆、山东海化海天等企业有检修计划；辽宁大化、安徽德邦、甘肃金昌、湘潭碱业等企业的生产复工暂无定期，市场的供应相对5月持平；</w:t>
      </w:r>
    </w:p>
    <w:p w:rsidR="003B0A10" w:rsidRPr="003B0A10" w:rsidRDefault="000B43A4" w:rsidP="00BC7B4F">
      <w:pPr>
        <w:pStyle w:val="a7"/>
        <w:ind w:leftChars="134" w:left="281" w:firstLineChars="50" w:firstLine="14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（4）</w:t>
      </w:r>
      <w:r w:rsidR="003B0A10" w:rsidRPr="003B0A10">
        <w:rPr>
          <w:rFonts w:ascii="仿宋" w:eastAsia="仿宋" w:hAnsi="仿宋" w:cs="仿宋"/>
          <w:sz w:val="28"/>
          <w:szCs w:val="28"/>
        </w:rPr>
        <w:t>环保政策实施方面对于纯碱的一分部不规范用户有影响，煤改气、长江流域固废排量监察、夏季低排等方面政策的下放，正是让纯碱上下游面临新的洗牌。</w:t>
      </w:r>
    </w:p>
    <w:p w:rsidR="00537D9E" w:rsidRPr="003B0A10" w:rsidRDefault="004203C1" w:rsidP="003B0A10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 w:rsidR="00537D9E" w:rsidRPr="000112E5">
        <w:rPr>
          <w:rFonts w:ascii="仿宋" w:eastAsia="仿宋" w:hAnsi="仿宋" w:cs="仿宋" w:hint="eastAsia"/>
          <w:sz w:val="28"/>
          <w:szCs w:val="28"/>
        </w:rPr>
        <w:t>预测：</w:t>
      </w:r>
      <w:r w:rsidR="003B0A10" w:rsidRPr="003B0A10">
        <w:rPr>
          <w:rFonts w:ascii="仿宋" w:eastAsia="仿宋" w:hAnsi="仿宋" w:cs="仿宋"/>
          <w:sz w:val="28"/>
          <w:szCs w:val="28"/>
        </w:rPr>
        <w:t>纯碱企业生产开工低位、库存低位表现利好优势；进口量进入，出口量减弱形成利空影响；下游终端用户的减产及弱需形成利空影响。据目前市场反馈，行业内的货源供量并未凸显出采购无货形势，仅西北区域检修停车集中影响其区域内正常供应，而碱企灵活外发地域广泛，其地区供应压力也将缓解。目前纯碱市场走势预期将在利好与利空间博弈运行，走稳概率不断加大。就轻质纯碱弱需格局，当然不乏西北区域过低供应，价格高位整理，中东部等区域供量较足，而市场价格小幅下行；重质纯碱用户刚需显稳，碱企方面生产弱势，或有上行50-100元/吨可能。</w:t>
      </w:r>
    </w:p>
    <w:p w:rsidR="00537D9E" w:rsidRDefault="00537D9E" w:rsidP="00D44572">
      <w:pPr>
        <w:pStyle w:val="a7"/>
        <w:ind w:firstLineChars="49" w:firstLine="148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7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22444B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3B0A1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B0A10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3B0A1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B0A10"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3B0A1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B0A10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B0A1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3B0A1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B3E19"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B0A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3B0A10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25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8" w:name="_Toc392240279"/>
      <w:bookmarkStart w:id="19" w:name="_Toc485981323"/>
      <w:bookmarkStart w:id="20" w:name="_Toc511390007"/>
      <w:bookmarkStart w:id="21" w:name="_Toc513127192"/>
      <w:bookmarkStart w:id="22" w:name="_Toc514942037"/>
      <w:bookmarkStart w:id="23" w:name="_Toc515007784"/>
      <w:r>
        <w:rPr>
          <w:rFonts w:cs="黑体" w:hint="eastAsia"/>
        </w:rPr>
        <w:t>烧碱</w:t>
      </w:r>
      <w:bookmarkEnd w:id="9"/>
      <w:bookmarkEnd w:id="18"/>
      <w:bookmarkEnd w:id="19"/>
      <w:bookmarkEnd w:id="20"/>
      <w:bookmarkEnd w:id="21"/>
      <w:bookmarkEnd w:id="22"/>
      <w:bookmarkEnd w:id="23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24" w:name="_Toc300238848"/>
      <w:bookmarkStart w:id="25" w:name="_Toc295403449"/>
      <w:bookmarkStart w:id="26" w:name="_Toc252539754"/>
      <w:bookmarkStart w:id="27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28" w:name="_Toc300238850"/>
      <w:bookmarkStart w:id="29" w:name="_Toc392240280"/>
      <w:bookmarkStart w:id="30" w:name="_Toc295403451"/>
      <w:bookmarkStart w:id="31" w:name="_Toc264643747"/>
      <w:bookmarkEnd w:id="24"/>
      <w:bookmarkEnd w:id="25"/>
      <w:bookmarkEnd w:id="26"/>
      <w:bookmarkEnd w:id="27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BC7B4F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150" w:firstLine="420"/>
        <w:rPr>
          <w:color w:val="191919"/>
          <w:sz w:val="21"/>
          <w:szCs w:val="21"/>
          <w:shd w:val="clear" w:color="auto" w:fill="FFFFFF"/>
        </w:rPr>
      </w:pPr>
      <w:r w:rsidRPr="00BC7B4F">
        <w:rPr>
          <w:rFonts w:ascii="仿宋" w:eastAsia="仿宋" w:hAnsi="仿宋" w:cs="Times New Roman"/>
          <w:sz w:val="28"/>
          <w:szCs w:val="28"/>
        </w:rPr>
        <w:t>中国液碱市场整体走势向下，由于受到环保、保护长江等政策影响，烧碱下游行业的停车情况较为明显，化纤、印染、造纸、陶瓷等多种化工企业停产整顿，烧碱在氧化铝高价高负荷运行的背景之下，价格适度下调。 周内影响烧碱的因素为：1、氧化铝行业维持在2980-3150元/吨，行业开工率保持在89-90%，且开工产能提升到7227万吨，对烧碱的刚需支撑烧碱价格仍维持在较高水平；2、氯碱企业自身开工率维持在85%左右，江苏、湖北地区开工负荷偏低，烧碱供应面充裕；3、青岛上合组织峰会所带来的影响更多是氯碱下游的停工，反不利于氯碱商品出货，且青岛周边危化品运输受到管制，制约了烧碱的运输半径，给烧碱企业出货增加压力；4、片碱市场近日不乐观，西北片碱货源到山东、天津、河南、广西及贵州等地区的价格优势明显，不利于各地区液碱出货。综合来看，近日需求萎缩与同行内竞争对烧碱的利空影响突出。5月24日中国32%离子膜液碱市场价格指数1043，较上周四（5月17日）数据相比↓0.5%，较上周降势有减弱；5月24日中国50%离子膜液碱市场平均出厂价格在1852元/吨，较上周四（5月17日）数据相比下调</w:t>
      </w:r>
      <w:r w:rsidRPr="00BC7B4F">
        <w:rPr>
          <w:rFonts w:ascii="仿宋" w:eastAsia="仿宋" w:hAnsi="仿宋" w:cs="Times New Roman"/>
          <w:sz w:val="28"/>
          <w:szCs w:val="28"/>
        </w:rPr>
        <w:lastRenderedPageBreak/>
        <w:t>↓0.9%，较上周降势有减弱</w:t>
      </w:r>
      <w:r>
        <w:rPr>
          <w:color w:val="191919"/>
          <w:sz w:val="21"/>
          <w:szCs w:val="21"/>
          <w:shd w:val="clear" w:color="auto" w:fill="FFFFFF"/>
        </w:rPr>
        <w:t>。</w:t>
      </w:r>
      <w:r>
        <w:rPr>
          <w:color w:val="191919"/>
          <w:sz w:val="21"/>
          <w:szCs w:val="21"/>
        </w:rPr>
        <w:br/>
      </w:r>
    </w:p>
    <w:p w:rsidR="00537D9E" w:rsidRPr="00E16F09" w:rsidRDefault="00537D9E" w:rsidP="00BC7B4F">
      <w:pPr>
        <w:pStyle w:val="a7"/>
        <w:spacing w:before="0" w:beforeAutospacing="0" w:after="0" w:afterAutospacing="0" w:line="400" w:lineRule="exact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Pr="00E16F09">
        <w:rPr>
          <w:rFonts w:ascii="黑体" w:eastAsia="黑体" w:hAnsi="黑体" w:cs="黑体" w:hint="eastAsia"/>
          <w:sz w:val="30"/>
          <w:szCs w:val="30"/>
        </w:rPr>
        <w:t>价格方面</w:t>
      </w:r>
    </w:p>
    <w:p w:rsidR="00BC7B4F" w:rsidRPr="00BC7B4F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C7B4F" w:rsidRPr="00BC7B4F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BC7B4F">
        <w:rPr>
          <w:rFonts w:ascii="仿宋" w:eastAsia="仿宋" w:hAnsi="仿宋" w:cs="Times New Roman"/>
          <w:sz w:val="28"/>
          <w:szCs w:val="28"/>
        </w:rPr>
        <w:t>山东32%离子膜液碱供给氧化铝行业现汇出厂价格900元/吨，供其他客户32%离子膜烧碱出厂价格多在900-1030元/吨；河北唐山32%离子膜烧碱出厂价格980-1020元/吨，其他地区出厂价格在920-980元/吨；天津地区32%离子膜液碱出厂报价在3200-3300元/吨（折百）；浙江32%离子膜烧碱省内送到经销商送到价格多在1080-1120元/吨；江苏地区32%离子膜液碱出厂价格在1020-1050元/吨，部分高端成交价格在1060-1080元/吨；安徽地区32%离子膜液碱省外发船的出厂价格在1000-1020元/吨，省内价格出厂价格在1020-1050元/吨；福建地区32%离子膜烧碱省内送到价格1240-1260元/吨；广西当地32%离子膜烧碱出厂价格1200-1230元/吨；湖北地区32%离子膜烧碱出厂价格1050-1150元/吨；河南省内32%离子膜液碱出厂价格多在3500-3600元/吨；内蒙古地区30-32%离子膜烧碱出厂价格多在3150-3200元/吨（折百）；辽宁地区32%离子膜液碱主流出厂价格在1000-1050元/吨；重庆地区30-32%离子膜液碱出厂报价在4000-4300均有元/吨（折百）；四川地区30-32%离子膜液碱出厂价格3900-4100元/吨（折百）。</w:t>
      </w:r>
    </w:p>
    <w:p w:rsidR="00BC7B4F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37D9E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BC7B4F">
        <w:rPr>
          <w:rFonts w:ascii="仿宋" w:eastAsia="仿宋" w:hAnsi="仿宋" w:cs="Times New Roman"/>
          <w:sz w:val="28"/>
          <w:szCs w:val="28"/>
        </w:rPr>
        <w:t>山东地区48%离子膜液碱出厂价格在1400-1450元/吨，50%离子膜液碱出厂价格在1440-1550元/吨。天津地区49%离子膜碱出厂价格3200-3250元/吨（折百），福建地区50%离子膜液碱省内送到价格在2090-2110元/吨；广西地区50%离子膜液碱出厂价格2100-2150元/吨；内蒙古地区48-50%离子膜液碱出厂价格3200-3300元/吨（折百）；陕西地区50%离子膜液碱出厂价格3600-3800元/吨（折百）；江苏地区48-50%离子膜液碱出厂价格1750-1850元/吨。辽宁地区50%离子膜液碱出厂报价在1650-1750元/吨；重庆48-50%离子膜液碱出厂价格多在4100-4400元/吨（折百）；四川地区50%离子膜液碱主流出厂价格3850-4150元/吨（折百）均有。 </w:t>
      </w:r>
    </w:p>
    <w:p w:rsidR="008F6424" w:rsidRPr="008F6424" w:rsidRDefault="008F6424" w:rsidP="008F6424">
      <w:pPr>
        <w:pStyle w:val="a7"/>
        <w:spacing w:line="400" w:lineRule="exact"/>
        <w:ind w:firstLineChars="200" w:firstLine="602"/>
        <w:rPr>
          <w:b/>
          <w:bCs/>
          <w:sz w:val="30"/>
          <w:szCs w:val="30"/>
        </w:rPr>
      </w:pPr>
      <w:r w:rsidRPr="008F6424">
        <w:rPr>
          <w:rFonts w:hint="eastAsia"/>
          <w:b/>
          <w:bCs/>
          <w:sz w:val="30"/>
          <w:szCs w:val="30"/>
        </w:rPr>
        <w:t>后市预测：</w:t>
      </w:r>
    </w:p>
    <w:p w:rsidR="00BC7B4F" w:rsidRPr="00BC7B4F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lastRenderedPageBreak/>
        <w:t>1</w:t>
      </w:r>
      <w:r w:rsidRPr="00E16F09">
        <w:rPr>
          <w:rFonts w:ascii="仿宋" w:eastAsia="仿宋" w:hAnsi="仿宋" w:cs="Times New Roman" w:hint="eastAsia"/>
          <w:sz w:val="28"/>
          <w:szCs w:val="28"/>
        </w:rPr>
        <w:t>、供应面，</w:t>
      </w:r>
      <w:r w:rsidR="00BC7B4F" w:rsidRPr="00BC7B4F">
        <w:rPr>
          <w:rFonts w:ascii="仿宋" w:eastAsia="仿宋" w:hAnsi="仿宋" w:cs="Times New Roman"/>
          <w:sz w:val="28"/>
          <w:szCs w:val="28"/>
        </w:rPr>
        <w:t>氯碱企业自身开工率维持在85%左右，烧碱供应充足。</w:t>
      </w:r>
    </w:p>
    <w:p w:rsidR="00FB164A" w:rsidRPr="00E16F09" w:rsidRDefault="00537D9E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2</w:t>
      </w:r>
      <w:r w:rsidRPr="00E16F09">
        <w:rPr>
          <w:rFonts w:ascii="仿宋" w:eastAsia="仿宋" w:hAnsi="仿宋" w:cs="Times New Roman" w:hint="eastAsia"/>
          <w:sz w:val="28"/>
          <w:szCs w:val="28"/>
        </w:rPr>
        <w:t>、需求面，</w:t>
      </w:r>
      <w:r w:rsidR="00BC7B4F" w:rsidRPr="00BC7B4F">
        <w:rPr>
          <w:rFonts w:ascii="仿宋" w:eastAsia="仿宋" w:hAnsi="仿宋" w:cs="Times New Roman"/>
          <w:sz w:val="28"/>
          <w:szCs w:val="28"/>
        </w:rPr>
        <w:t>氧化铝行业用碱量稳定，山西地区在新项目的拉动下，对烧碱的需求增加；其他用碱行业需求疲软，烧碱出货受限制。</w:t>
      </w:r>
    </w:p>
    <w:p w:rsidR="00FB164A" w:rsidRPr="00E16F09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3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="00BC7B4F" w:rsidRPr="00BC7B4F">
        <w:rPr>
          <w:rFonts w:ascii="仿宋" w:eastAsia="仿宋" w:hAnsi="仿宋" w:cs="Times New Roman"/>
          <w:sz w:val="28"/>
          <w:szCs w:val="28"/>
        </w:rPr>
        <w:t>片碱影响，中国片碱市场出现止跌回调，西北地区烧碱实际成交升至3800-3900元/吨，对西北地区液碱价格起到支撑作用。</w:t>
      </w:r>
    </w:p>
    <w:p w:rsidR="00BC7B4F" w:rsidRPr="00BC7B4F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4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="00BC7B4F" w:rsidRPr="00BC7B4F">
        <w:rPr>
          <w:rFonts w:ascii="仿宋" w:eastAsia="仿宋" w:hAnsi="仿宋" w:cs="Times New Roman"/>
          <w:sz w:val="28"/>
          <w:szCs w:val="28"/>
        </w:rPr>
        <w:t>主产区山东液碱走势下行，省内烧碱企业依旧库存高位，青岛会议又将影响东营、潍坊等地区的烧碱行业以及其上下游行业的生产情况。因此，山东地区液碱市场走势不乐观，并多将对外围省份液碱市场造成冲击。</w:t>
      </w:r>
    </w:p>
    <w:p w:rsidR="00FB164A" w:rsidRPr="00E16F09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BC7B4F">
        <w:rPr>
          <w:rFonts w:ascii="仿宋" w:eastAsia="仿宋" w:hAnsi="仿宋" w:cs="Times New Roman"/>
          <w:sz w:val="28"/>
          <w:szCs w:val="28"/>
        </w:rPr>
        <w:t>5、江苏地区依然受环保政策影响，其中苏北地区目前堆沟、燕尾港、头罾园区、陈家港多个园区均有环保检查的影响，苏南连云港地区的染料行业陆续开展环保检查工作，利空液碱市场。</w:t>
      </w:r>
    </w:p>
    <w:p w:rsidR="00BC7B4F" w:rsidRPr="00BC7B4F" w:rsidRDefault="00BC7B4F" w:rsidP="00BC7B4F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BC7B4F">
        <w:rPr>
          <w:rFonts w:ascii="仿宋" w:eastAsia="仿宋" w:hAnsi="仿宋" w:cs="Times New Roman"/>
          <w:sz w:val="28"/>
          <w:szCs w:val="28"/>
        </w:rPr>
        <w:t>我们预计下周中国液碱市场多振荡整理运行，部分地区液碱价格下滑的幅度在20-30元/吨。</w:t>
      </w:r>
    </w:p>
    <w:p w:rsidR="00537D9E" w:rsidRDefault="00537D9E" w:rsidP="00BC7B4F">
      <w:pPr>
        <w:pStyle w:val="a7"/>
        <w:spacing w:line="400" w:lineRule="exact"/>
        <w:ind w:firstLineChars="300" w:firstLine="904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8"/>
      <w:bookmarkEnd w:id="29"/>
      <w:bookmarkEnd w:id="30"/>
      <w:bookmarkEnd w:id="31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10472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FB164A" w:rsidRDefault="00104727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727" w:rsidRPr="00104727" w:rsidRDefault="00104727" w:rsidP="001047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047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Default="00537D9E" w:rsidP="004203C1">
      <w:pPr>
        <w:pStyle w:val="2"/>
        <w:snapToGrid w:val="0"/>
        <w:spacing w:line="400" w:lineRule="exact"/>
        <w:ind w:rightChars="-71" w:right="-149"/>
        <w:rPr>
          <w:rFonts w:ascii="宋体" w:cs="Times New Roman"/>
          <w:sz w:val="30"/>
          <w:szCs w:val="3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32" w:name="_Toc485981325"/>
      <w:bookmarkStart w:id="33" w:name="_Toc250731929"/>
      <w:bookmarkStart w:id="34" w:name="_Toc300238851"/>
      <w:bookmarkStart w:id="35" w:name="_Toc392240282"/>
      <w:bookmarkStart w:id="36" w:name="_Toc295403452"/>
      <w:bookmarkStart w:id="37" w:name="_Toc233795930"/>
      <w:bookmarkStart w:id="38" w:name="_Toc252539758"/>
      <w:bookmarkStart w:id="39" w:name="_Toc511390008"/>
      <w:bookmarkStart w:id="40" w:name="_Toc513127193"/>
      <w:bookmarkStart w:id="41" w:name="_Toc514942038"/>
      <w:bookmarkStart w:id="42" w:name="_Toc515007785"/>
      <w:r>
        <w:rPr>
          <w:rFonts w:ascii="黑体" w:hAnsi="黑体" w:cs="黑体" w:hint="eastAsia"/>
          <w:sz w:val="30"/>
          <w:szCs w:val="30"/>
        </w:rPr>
        <w:t>液氯</w:t>
      </w:r>
      <w:bookmarkStart w:id="43" w:name="_Toc233795931"/>
      <w:bookmarkStart w:id="44" w:name="_Toc252539759"/>
      <w:bookmarkStart w:id="45" w:name="_Toc185611021"/>
      <w:bookmarkStart w:id="46" w:name="_Toc250731930"/>
      <w:bookmarkStart w:id="47" w:name="_Toc485981326"/>
      <w:bookmarkStart w:id="48" w:name="_Toc392240283"/>
      <w:bookmarkStart w:id="49" w:name="_Toc295403453"/>
      <w:bookmarkStart w:id="50" w:name="_Toc30023885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51" w:name="_Toc511390009"/>
      <w:bookmarkStart w:id="52" w:name="_Toc513127194"/>
      <w:bookmarkStart w:id="53" w:name="_Toc514942039"/>
      <w:bookmarkStart w:id="54" w:name="_Toc515007786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55" w:name="_Toc250731931"/>
      <w:bookmarkStart w:id="56" w:name="_Toc25253976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</w:t>
      </w:r>
      <w:r w:rsidRPr="00A82FC2">
        <w:rPr>
          <w:rFonts w:ascii="黑体" w:eastAsia="黑体" w:hAnsi="黑体" w:cs="黑体" w:hint="eastAsia"/>
          <w:color w:val="000000" w:themeColor="text1"/>
          <w:sz w:val="30"/>
          <w:szCs w:val="30"/>
        </w:rPr>
        <w:t>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A82FC2" w:rsidRPr="00A82FC2" w:rsidRDefault="00A82FC2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82FC2">
        <w:rPr>
          <w:rFonts w:ascii="仿宋" w:eastAsia="仿宋" w:hAnsi="仿宋" w:cs="仿宋" w:hint="eastAsia"/>
          <w:sz w:val="28"/>
          <w:szCs w:val="28"/>
        </w:rPr>
        <w:t>本周山东地区液氯市场涨后下跌，华东地区液氯市场暂无好转。</w:t>
      </w:r>
    </w:p>
    <w:p w:rsidR="00A82FC2" w:rsidRPr="00A82FC2" w:rsidRDefault="00A82FC2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82FC2">
        <w:rPr>
          <w:rFonts w:ascii="仿宋" w:eastAsia="仿宋" w:hAnsi="仿宋" w:cs="仿宋" w:hint="eastAsia"/>
          <w:sz w:val="28"/>
          <w:szCs w:val="28"/>
        </w:rPr>
        <w:t>华东地区的液氯市场本周持续较差，苏北园区以停车为主，仅有少数厂家开工，苏南地区目前氯化石蜡、氯化石蜡厂家已经恢复生产，对当地市场有一定的支撑。安徽地区液氯市场出货有压力，安徽当地市场下游开工较为稳定，但外围的江苏地区市场较差，苏南低价货源流入后，安徽地区为适应市场趋势，液氯价格下调。江西地区液氯市场勉力维稳，江西地区外销货源较少，江西省内总外销量在</w:t>
      </w:r>
      <w:r w:rsidRPr="00A82FC2">
        <w:rPr>
          <w:rFonts w:ascii="仿宋" w:eastAsia="仿宋" w:hAnsi="仿宋" w:cs="仿宋"/>
          <w:sz w:val="28"/>
          <w:szCs w:val="28"/>
        </w:rPr>
        <w:t>220</w:t>
      </w:r>
      <w:r w:rsidRPr="00A82FC2">
        <w:rPr>
          <w:rFonts w:ascii="仿宋" w:eastAsia="仿宋" w:hAnsi="仿宋" w:cs="仿宋" w:hint="eastAsia"/>
          <w:sz w:val="28"/>
          <w:szCs w:val="28"/>
        </w:rPr>
        <w:t>吨左右，本周华东地区市场整体崩坏，货源外流为主，对江西地区形成一定的压力。浙江地区液氯市场受外围冲击明显，自上周起江苏地区液氯市场补贴不断增加，苏南低价货源流入，浙江地区为维持当地市场平衡，适当补贴槽车运费。</w:t>
      </w:r>
    </w:p>
    <w:p w:rsidR="00A82FC2" w:rsidRPr="00A82FC2" w:rsidRDefault="00A82FC2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82FC2">
        <w:rPr>
          <w:rFonts w:ascii="仿宋" w:eastAsia="仿宋" w:hAnsi="仿宋" w:cs="仿宋" w:hint="eastAsia"/>
          <w:sz w:val="28"/>
          <w:szCs w:val="28"/>
        </w:rPr>
        <w:t>华中地区河南、湖南、湖北地区适当保持着正价出货，走货水平较为平稳，当地市场供需较为平衡，市场环境温和，而本周湖北地区受华东影响出货有所下降。西南地区液氯市场走货稳定，西南地区主要下游为</w:t>
      </w:r>
      <w:r w:rsidRPr="00A82FC2">
        <w:rPr>
          <w:rFonts w:ascii="仿宋" w:eastAsia="仿宋" w:hAnsi="仿宋" w:cs="仿宋"/>
          <w:sz w:val="28"/>
          <w:szCs w:val="28"/>
        </w:rPr>
        <w:t>PVC</w:t>
      </w:r>
      <w:r w:rsidRPr="00A82FC2">
        <w:rPr>
          <w:rFonts w:ascii="仿宋" w:eastAsia="仿宋" w:hAnsi="仿宋" w:cs="仿宋" w:hint="eastAsia"/>
          <w:sz w:val="28"/>
          <w:szCs w:val="28"/>
        </w:rPr>
        <w:t>、</w:t>
      </w:r>
      <w:r w:rsidRPr="00A82FC2">
        <w:rPr>
          <w:rFonts w:ascii="仿宋" w:eastAsia="仿宋" w:hAnsi="仿宋" w:cs="仿宋"/>
          <w:sz w:val="28"/>
          <w:szCs w:val="28"/>
        </w:rPr>
        <w:t>CPE</w:t>
      </w:r>
      <w:r w:rsidRPr="00A82FC2">
        <w:rPr>
          <w:rFonts w:ascii="仿宋" w:eastAsia="仿宋" w:hAnsi="仿宋" w:cs="仿宋" w:hint="eastAsia"/>
          <w:sz w:val="28"/>
          <w:szCs w:val="28"/>
        </w:rPr>
        <w:t>、多晶硅以及草甘膦、甘氨酸等农药行业，近期下游企业处在旺季备货阶段，因此短期看来对西南地区液氯市场可以保持稳定。西北地区液氯外销情况稳定，厂家出货压力不大。</w:t>
      </w:r>
    </w:p>
    <w:p w:rsidR="00A82FC2" w:rsidRPr="00A82FC2" w:rsidRDefault="00537D9E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E7C37">
        <w:rPr>
          <w:rFonts w:ascii="仿宋" w:eastAsia="仿宋" w:hAnsi="仿宋" w:cs="仿宋" w:hint="eastAsia"/>
          <w:sz w:val="28"/>
          <w:szCs w:val="28"/>
        </w:rPr>
        <w:t>截止到</w:t>
      </w:r>
      <w:r w:rsidR="004203C1">
        <w:rPr>
          <w:rFonts w:ascii="仿宋" w:eastAsia="仿宋" w:hAnsi="仿宋" w:cs="仿宋" w:hint="eastAsia"/>
          <w:sz w:val="28"/>
          <w:szCs w:val="28"/>
        </w:rPr>
        <w:t>目前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各地区液氯槽车主流出厂价格：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各地区液氯槽车主流出厂价格：山东多地区流槽车出货（</w:t>
      </w:r>
      <w:r w:rsidR="00A82FC2" w:rsidRPr="00A82FC2">
        <w:rPr>
          <w:rFonts w:ascii="仿宋" w:eastAsia="仿宋" w:hAnsi="仿宋" w:cs="仿宋"/>
          <w:sz w:val="28"/>
          <w:szCs w:val="28"/>
        </w:rPr>
        <w:t>-400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（</w:t>
      </w:r>
      <w:r w:rsidR="00A82FC2" w:rsidRPr="00A82FC2">
        <w:rPr>
          <w:rFonts w:ascii="仿宋" w:eastAsia="仿宋" w:hAnsi="仿宋" w:cs="仿宋"/>
          <w:sz w:val="28"/>
          <w:szCs w:val="28"/>
        </w:rPr>
        <w:t>-200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吨；河北地区（</w:t>
      </w:r>
      <w:r w:rsidR="00A82FC2" w:rsidRPr="00A82FC2">
        <w:rPr>
          <w:rFonts w:ascii="仿宋" w:eastAsia="仿宋" w:hAnsi="仿宋" w:cs="仿宋"/>
          <w:sz w:val="28"/>
          <w:szCs w:val="28"/>
        </w:rPr>
        <w:t>-200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（</w:t>
      </w:r>
      <w:r w:rsidR="00A82FC2" w:rsidRPr="00A82FC2">
        <w:rPr>
          <w:rFonts w:ascii="仿宋" w:eastAsia="仿宋" w:hAnsi="仿宋" w:cs="仿宋"/>
          <w:sz w:val="28"/>
          <w:szCs w:val="28"/>
        </w:rPr>
        <w:t>-100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吨均有，个别地区（</w:t>
      </w:r>
      <w:r w:rsidR="00A82FC2" w:rsidRPr="00A82FC2">
        <w:rPr>
          <w:rFonts w:ascii="仿宋" w:eastAsia="仿宋" w:hAnsi="仿宋" w:cs="仿宋"/>
          <w:sz w:val="28"/>
          <w:szCs w:val="28"/>
        </w:rPr>
        <w:t>-300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元）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吨；河南地区</w:t>
      </w:r>
      <w:r w:rsidR="00A82FC2" w:rsidRPr="00A82FC2">
        <w:rPr>
          <w:rFonts w:ascii="仿宋" w:eastAsia="仿宋" w:hAnsi="仿宋" w:cs="仿宋"/>
          <w:sz w:val="28"/>
          <w:szCs w:val="28"/>
        </w:rPr>
        <w:t>1-100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吨；辽宁地区（</w:t>
      </w:r>
      <w:r w:rsidR="00A82FC2" w:rsidRPr="00A82FC2">
        <w:rPr>
          <w:rFonts w:ascii="仿宋" w:eastAsia="仿宋" w:hAnsi="仿宋" w:cs="仿宋"/>
          <w:sz w:val="28"/>
          <w:szCs w:val="28"/>
        </w:rPr>
        <w:t>-400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（</w:t>
      </w:r>
      <w:r w:rsidR="00A82FC2" w:rsidRPr="00A82FC2">
        <w:rPr>
          <w:rFonts w:ascii="仿宋" w:eastAsia="仿宋" w:hAnsi="仿宋" w:cs="仿宋"/>
          <w:sz w:val="28"/>
          <w:szCs w:val="28"/>
        </w:rPr>
        <w:t>-300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吨；江苏槽车（</w:t>
      </w:r>
      <w:r w:rsidR="00A82FC2" w:rsidRPr="00A82FC2">
        <w:rPr>
          <w:rFonts w:ascii="仿宋" w:eastAsia="仿宋" w:hAnsi="仿宋" w:cs="仿宋"/>
          <w:sz w:val="28"/>
          <w:szCs w:val="28"/>
        </w:rPr>
        <w:t>-700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（</w:t>
      </w:r>
      <w:r w:rsidR="00A82FC2" w:rsidRPr="00A82FC2">
        <w:rPr>
          <w:rFonts w:ascii="仿宋" w:eastAsia="仿宋" w:hAnsi="仿宋" w:cs="仿宋"/>
          <w:sz w:val="28"/>
          <w:szCs w:val="28"/>
        </w:rPr>
        <w:t>-550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A82FC2" w:rsidRPr="00A82FC2">
        <w:rPr>
          <w:rFonts w:ascii="仿宋" w:eastAsia="仿宋" w:hAnsi="仿宋" w:cs="仿宋"/>
          <w:sz w:val="28"/>
          <w:szCs w:val="28"/>
        </w:rPr>
        <w:t>-500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（</w:t>
      </w:r>
      <w:r w:rsidR="00A82FC2" w:rsidRPr="00A82FC2">
        <w:rPr>
          <w:rFonts w:ascii="仿宋" w:eastAsia="仿宋" w:hAnsi="仿宋" w:cs="仿宋"/>
          <w:sz w:val="28"/>
          <w:szCs w:val="28"/>
        </w:rPr>
        <w:t>-350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吨为主；浙江地区槽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lastRenderedPageBreak/>
        <w:t>车补贴运费为主；江西地区</w:t>
      </w:r>
      <w:r w:rsidR="00A82FC2" w:rsidRPr="00A82FC2">
        <w:rPr>
          <w:rFonts w:ascii="仿宋" w:eastAsia="仿宋" w:hAnsi="仿宋" w:cs="仿宋"/>
          <w:sz w:val="28"/>
          <w:szCs w:val="28"/>
        </w:rPr>
        <w:t>200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吨；内蒙古地区（</w:t>
      </w:r>
      <w:r w:rsidR="00A82FC2" w:rsidRPr="00A82FC2">
        <w:rPr>
          <w:rFonts w:ascii="仿宋" w:eastAsia="仿宋" w:hAnsi="仿宋" w:cs="仿宋"/>
          <w:sz w:val="28"/>
          <w:szCs w:val="28"/>
        </w:rPr>
        <w:t>-100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）</w:t>
      </w:r>
      <w:r w:rsidR="00A82FC2" w:rsidRPr="00A82FC2">
        <w:rPr>
          <w:rFonts w:ascii="仿宋" w:eastAsia="仿宋" w:hAnsi="仿宋" w:cs="仿宋"/>
          <w:sz w:val="28"/>
          <w:szCs w:val="28"/>
        </w:rPr>
        <w:t>-1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吨；广西地区本地</w:t>
      </w:r>
      <w:r w:rsidR="00A82FC2" w:rsidRPr="00A82FC2">
        <w:rPr>
          <w:rFonts w:ascii="仿宋" w:eastAsia="仿宋" w:hAnsi="仿宋" w:cs="仿宋"/>
          <w:sz w:val="28"/>
          <w:szCs w:val="28"/>
        </w:rPr>
        <w:t>200-300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吨；湖北地区</w:t>
      </w:r>
      <w:r w:rsidR="00A82FC2" w:rsidRPr="00A82FC2">
        <w:rPr>
          <w:rFonts w:ascii="仿宋" w:eastAsia="仿宋" w:hAnsi="仿宋" w:cs="仿宋"/>
          <w:sz w:val="28"/>
          <w:szCs w:val="28"/>
        </w:rPr>
        <w:t>10-50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吨；湖南当地</w:t>
      </w:r>
      <w:r w:rsidR="00A82FC2" w:rsidRPr="00A82FC2">
        <w:rPr>
          <w:rFonts w:ascii="仿宋" w:eastAsia="仿宋" w:hAnsi="仿宋" w:cs="仿宋"/>
          <w:sz w:val="28"/>
          <w:szCs w:val="28"/>
        </w:rPr>
        <w:t>50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吨，四川地区</w:t>
      </w:r>
      <w:r w:rsidR="00A82FC2" w:rsidRPr="00A82FC2">
        <w:rPr>
          <w:rFonts w:ascii="仿宋" w:eastAsia="仿宋" w:hAnsi="仿宋" w:cs="仿宋"/>
          <w:sz w:val="28"/>
          <w:szCs w:val="28"/>
        </w:rPr>
        <w:t>200-600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元</w:t>
      </w:r>
      <w:r w:rsidR="00A82FC2" w:rsidRPr="00A82FC2">
        <w:rPr>
          <w:rFonts w:ascii="仿宋" w:eastAsia="仿宋" w:hAnsi="仿宋" w:cs="仿宋"/>
          <w:sz w:val="28"/>
          <w:szCs w:val="28"/>
        </w:rPr>
        <w:t>/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Default="00537D9E" w:rsidP="00A82FC2">
      <w:pPr>
        <w:pStyle w:val="a7"/>
        <w:spacing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A82FC2" w:rsidRDefault="00537D9E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82FC2" w:rsidRPr="00A82FC2" w:rsidRDefault="00A82FC2" w:rsidP="00A82FC2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82FC2">
        <w:rPr>
          <w:rFonts w:ascii="仿宋" w:eastAsia="仿宋" w:hAnsi="仿宋" w:cs="仿宋" w:hint="eastAsia"/>
          <w:sz w:val="28"/>
          <w:szCs w:val="28"/>
        </w:rPr>
        <w:t>山东地区液氯市场在周末期间连续上涨，行情持续转好，周六周日连续上涨</w:t>
      </w:r>
      <w:r w:rsidRPr="00A82FC2">
        <w:rPr>
          <w:rFonts w:ascii="仿宋" w:eastAsia="仿宋" w:hAnsi="仿宋" w:cs="仿宋"/>
          <w:sz w:val="28"/>
          <w:szCs w:val="28"/>
        </w:rPr>
        <w:t>200</w:t>
      </w:r>
      <w:r w:rsidRPr="00A82FC2">
        <w:rPr>
          <w:rFonts w:ascii="仿宋" w:eastAsia="仿宋" w:hAnsi="仿宋" w:cs="仿宋" w:hint="eastAsia"/>
          <w:sz w:val="28"/>
          <w:szCs w:val="28"/>
        </w:rPr>
        <w:t>元</w:t>
      </w:r>
      <w:r w:rsidRPr="00A82FC2">
        <w:rPr>
          <w:rFonts w:ascii="仿宋" w:eastAsia="仿宋" w:hAnsi="仿宋" w:cs="仿宋"/>
          <w:sz w:val="28"/>
          <w:szCs w:val="28"/>
        </w:rPr>
        <w:t>/</w:t>
      </w:r>
      <w:r w:rsidRPr="00A82FC2">
        <w:rPr>
          <w:rFonts w:ascii="仿宋" w:eastAsia="仿宋" w:hAnsi="仿宋" w:cs="仿宋" w:hint="eastAsia"/>
          <w:sz w:val="28"/>
          <w:szCs w:val="28"/>
        </w:rPr>
        <w:t>吨，周一执行</w:t>
      </w:r>
      <w:r w:rsidRPr="00A82FC2">
        <w:rPr>
          <w:rFonts w:ascii="仿宋" w:eastAsia="仿宋" w:hAnsi="仿宋" w:cs="仿宋"/>
          <w:sz w:val="28"/>
          <w:szCs w:val="28"/>
        </w:rPr>
        <w:t>1</w:t>
      </w:r>
      <w:r w:rsidRPr="00A82FC2">
        <w:rPr>
          <w:rFonts w:ascii="仿宋" w:eastAsia="仿宋" w:hAnsi="仿宋" w:cs="仿宋" w:hint="eastAsia"/>
          <w:sz w:val="28"/>
          <w:szCs w:val="28"/>
        </w:rPr>
        <w:t>元</w:t>
      </w:r>
      <w:r w:rsidRPr="00A82FC2">
        <w:rPr>
          <w:rFonts w:ascii="仿宋" w:eastAsia="仿宋" w:hAnsi="仿宋" w:cs="仿宋"/>
          <w:sz w:val="28"/>
          <w:szCs w:val="28"/>
        </w:rPr>
        <w:t>/</w:t>
      </w:r>
      <w:r w:rsidRPr="00A82FC2">
        <w:rPr>
          <w:rFonts w:ascii="仿宋" w:eastAsia="仿宋" w:hAnsi="仿宋" w:cs="仿宋" w:hint="eastAsia"/>
          <w:sz w:val="28"/>
          <w:szCs w:val="28"/>
        </w:rPr>
        <w:t>吨，周二、周三执行</w:t>
      </w:r>
      <w:r w:rsidRPr="00A82FC2">
        <w:rPr>
          <w:rFonts w:ascii="仿宋" w:eastAsia="仿宋" w:hAnsi="仿宋" w:cs="仿宋"/>
          <w:sz w:val="28"/>
          <w:szCs w:val="28"/>
        </w:rPr>
        <w:t>100</w:t>
      </w:r>
      <w:r w:rsidRPr="00A82FC2">
        <w:rPr>
          <w:rFonts w:ascii="仿宋" w:eastAsia="仿宋" w:hAnsi="仿宋" w:cs="仿宋" w:hint="eastAsia"/>
          <w:sz w:val="28"/>
          <w:szCs w:val="28"/>
        </w:rPr>
        <w:t>元</w:t>
      </w:r>
      <w:r w:rsidRPr="00A82FC2">
        <w:rPr>
          <w:rFonts w:ascii="仿宋" w:eastAsia="仿宋" w:hAnsi="仿宋" w:cs="仿宋"/>
          <w:sz w:val="28"/>
          <w:szCs w:val="28"/>
        </w:rPr>
        <w:t>/</w:t>
      </w:r>
      <w:r w:rsidRPr="00A82FC2">
        <w:rPr>
          <w:rFonts w:ascii="仿宋" w:eastAsia="仿宋" w:hAnsi="仿宋" w:cs="仿宋" w:hint="eastAsia"/>
          <w:sz w:val="28"/>
          <w:szCs w:val="28"/>
        </w:rPr>
        <w:t>吨。上涨原因如下：</w:t>
      </w:r>
      <w:r w:rsidRPr="00A82FC2">
        <w:rPr>
          <w:rFonts w:ascii="仿宋" w:eastAsia="仿宋" w:hAnsi="仿宋" w:cs="仿宋"/>
          <w:sz w:val="28"/>
          <w:szCs w:val="28"/>
        </w:rPr>
        <w:t> 1</w:t>
      </w:r>
      <w:r w:rsidRPr="00A82FC2">
        <w:rPr>
          <w:rFonts w:ascii="仿宋" w:eastAsia="仿宋" w:hAnsi="仿宋" w:cs="仿宋" w:hint="eastAsia"/>
          <w:sz w:val="28"/>
          <w:szCs w:val="28"/>
        </w:rPr>
        <w:t>、山东东营地区采购大户石大胜华在</w:t>
      </w:r>
      <w:r w:rsidRPr="00A82FC2">
        <w:rPr>
          <w:rFonts w:ascii="仿宋" w:eastAsia="仿宋" w:hAnsi="仿宋" w:cs="仿宋"/>
          <w:sz w:val="28"/>
          <w:szCs w:val="28"/>
        </w:rPr>
        <w:t>5.18</w:t>
      </w:r>
      <w:r w:rsidRPr="00A82FC2">
        <w:rPr>
          <w:rFonts w:ascii="仿宋" w:eastAsia="仿宋" w:hAnsi="仿宋" w:cs="仿宋" w:hint="eastAsia"/>
          <w:sz w:val="28"/>
          <w:szCs w:val="28"/>
        </w:rPr>
        <w:t>恢复开车，增加</w:t>
      </w:r>
      <w:r w:rsidRPr="00A82FC2">
        <w:rPr>
          <w:rFonts w:ascii="仿宋" w:eastAsia="仿宋" w:hAnsi="仿宋" w:cs="仿宋"/>
          <w:sz w:val="28"/>
          <w:szCs w:val="28"/>
        </w:rPr>
        <w:t>12-13</w:t>
      </w:r>
      <w:r w:rsidRPr="00A82FC2">
        <w:rPr>
          <w:rFonts w:ascii="仿宋" w:eastAsia="仿宋" w:hAnsi="仿宋" w:cs="仿宋" w:hint="eastAsia"/>
          <w:sz w:val="28"/>
          <w:szCs w:val="28"/>
        </w:rPr>
        <w:t>车的需求。</w:t>
      </w:r>
      <w:r w:rsidRPr="00A82FC2">
        <w:rPr>
          <w:rFonts w:ascii="仿宋" w:eastAsia="仿宋" w:hAnsi="仿宋" w:cs="仿宋"/>
          <w:sz w:val="28"/>
          <w:szCs w:val="28"/>
        </w:rPr>
        <w:t>2</w:t>
      </w:r>
      <w:r w:rsidRPr="00A82FC2">
        <w:rPr>
          <w:rFonts w:ascii="仿宋" w:eastAsia="仿宋" w:hAnsi="仿宋" w:cs="仿宋" w:hint="eastAsia"/>
          <w:sz w:val="28"/>
          <w:szCs w:val="28"/>
        </w:rPr>
        <w:t>、山东东营、潍坊、淄博地区液氯外销大户有不同程度的减产操作，液氯外销预计减少了</w:t>
      </w:r>
      <w:r w:rsidRPr="00A82FC2">
        <w:rPr>
          <w:rFonts w:ascii="仿宋" w:eastAsia="仿宋" w:hAnsi="仿宋" w:cs="仿宋"/>
          <w:sz w:val="28"/>
          <w:szCs w:val="28"/>
        </w:rPr>
        <w:t>1100-1200</w:t>
      </w:r>
      <w:r w:rsidRPr="00A82FC2">
        <w:rPr>
          <w:rFonts w:ascii="仿宋" w:eastAsia="仿宋" w:hAnsi="仿宋" w:cs="仿宋" w:hint="eastAsia"/>
          <w:sz w:val="28"/>
          <w:szCs w:val="28"/>
        </w:rPr>
        <w:t>吨的供应。</w:t>
      </w:r>
      <w:r w:rsidRPr="00A82FC2">
        <w:rPr>
          <w:rFonts w:ascii="仿宋" w:eastAsia="仿宋" w:hAnsi="仿宋" w:cs="仿宋"/>
          <w:sz w:val="28"/>
          <w:szCs w:val="28"/>
        </w:rPr>
        <w:t>3</w:t>
      </w:r>
      <w:r w:rsidRPr="00A82FC2">
        <w:rPr>
          <w:rFonts w:ascii="仿宋" w:eastAsia="仿宋" w:hAnsi="仿宋" w:cs="仿宋" w:hint="eastAsia"/>
          <w:sz w:val="28"/>
          <w:szCs w:val="28"/>
        </w:rPr>
        <w:t>、无棣鑫岳在周末期间外采</w:t>
      </w:r>
      <w:r w:rsidRPr="00A82FC2">
        <w:rPr>
          <w:rFonts w:ascii="仿宋" w:eastAsia="仿宋" w:hAnsi="仿宋" w:cs="仿宋"/>
          <w:sz w:val="28"/>
          <w:szCs w:val="28"/>
        </w:rPr>
        <w:t>100</w:t>
      </w:r>
      <w:r w:rsidRPr="00A82FC2">
        <w:rPr>
          <w:rFonts w:ascii="仿宋" w:eastAsia="仿宋" w:hAnsi="仿宋" w:cs="仿宋" w:hint="eastAsia"/>
          <w:sz w:val="28"/>
          <w:szCs w:val="28"/>
        </w:rPr>
        <w:t>吨，而其他大户三岳、鑫岳、金岭、东岳、鲁西采购数量可观，共计在</w:t>
      </w:r>
      <w:r w:rsidRPr="00A82FC2">
        <w:rPr>
          <w:rFonts w:ascii="仿宋" w:eastAsia="仿宋" w:hAnsi="仿宋" w:cs="仿宋"/>
          <w:sz w:val="28"/>
          <w:szCs w:val="28"/>
        </w:rPr>
        <w:t>50-55</w:t>
      </w:r>
      <w:r w:rsidRPr="00A82FC2">
        <w:rPr>
          <w:rFonts w:ascii="仿宋" w:eastAsia="仿宋" w:hAnsi="仿宋" w:cs="仿宋" w:hint="eastAsia"/>
          <w:sz w:val="28"/>
          <w:szCs w:val="28"/>
        </w:rPr>
        <w:t>车之间波动，大户外采支撑充足。但在周四出现大尺度的滑坡，据悉外围河北石家庄氯乙酸厂家受成本重压，多数厂家停车，需求大减；而山东当地的下游对此轮快速拉涨承受能力有限，接货意愿减少。</w:t>
      </w:r>
    </w:p>
    <w:p w:rsidR="00537D9E" w:rsidRDefault="00537D9E" w:rsidP="00A82FC2">
      <w:pPr>
        <w:pStyle w:val="a7"/>
        <w:spacing w:before="0" w:beforeAutospacing="0" w:after="0" w:afterAutospacing="0" w:line="400" w:lineRule="exact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537D9E" w:rsidRDefault="00537D9E">
      <w:pPr>
        <w:pStyle w:val="a7"/>
        <w:spacing w:before="0" w:beforeAutospacing="0" w:after="0" w:afterAutospacing="0" w:line="400" w:lineRule="exact"/>
        <w:ind w:left="412"/>
        <w:rPr>
          <w:rFonts w:cs="Times New Roman"/>
          <w:b/>
          <w:bCs/>
          <w:sz w:val="30"/>
          <w:szCs w:val="30"/>
        </w:rPr>
      </w:pPr>
    </w:p>
    <w:p w:rsidR="00926EFE" w:rsidRPr="00926EFE" w:rsidRDefault="00926EFE" w:rsidP="00926EF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26EFE">
        <w:rPr>
          <w:rFonts w:ascii="仿宋" w:eastAsia="仿宋" w:hAnsi="仿宋" w:cs="仿宋" w:hint="eastAsia"/>
          <w:sz w:val="28"/>
          <w:szCs w:val="28"/>
        </w:rPr>
        <w:t>目前</w:t>
      </w:r>
      <w:r w:rsidR="00A82FC2" w:rsidRPr="00A82FC2">
        <w:rPr>
          <w:rFonts w:ascii="仿宋" w:eastAsia="仿宋" w:hAnsi="仿宋" w:cs="仿宋" w:hint="eastAsia"/>
          <w:sz w:val="28"/>
          <w:szCs w:val="28"/>
        </w:rPr>
        <w:t>看来北方地区液氯市场仍然有下落的风险，当前山东地区受青岛上合会议影响，后期走势存在一定的不可判断性，建议多关注采购证件、运输证件的办理以判断走势。后市预测：下周华东地区下游开工逐渐恢复，预计市场稳住有升；华北地区关注山东上合会议影响为主。</w:t>
      </w:r>
    </w:p>
    <w:p w:rsidR="004203C1" w:rsidRPr="004203C1" w:rsidRDefault="004203C1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537D9E" w:rsidRDefault="00537D9E" w:rsidP="004203C1">
      <w:pPr>
        <w:pStyle w:val="a7"/>
        <w:spacing w:line="400" w:lineRule="exact"/>
        <w:ind w:leftChars="266" w:left="559"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57" w:name="_Toc233795926"/>
            <w:bookmarkEnd w:id="55"/>
            <w:bookmarkEnd w:id="56"/>
            <w:bookmarkEnd w:id="5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 w:rsidP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="001F63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F62C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62C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62C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62C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F62C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F62C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BC" w:rsidRDefault="009B64BC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B64BC" w:rsidRDefault="009B64B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E6413B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A82FC2">
      <w:rPr>
        <w:b/>
        <w:bCs/>
        <w:noProof/>
      </w:rPr>
      <w:t>2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A82FC2">
      <w:rPr>
        <w:b/>
        <w:bCs/>
        <w:noProof/>
      </w:rPr>
      <w:t>10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BC" w:rsidRDefault="009B64BC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B64BC" w:rsidRDefault="009B64B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4727"/>
    <w:rsid w:val="001078AB"/>
    <w:rsid w:val="001164A9"/>
    <w:rsid w:val="00123320"/>
    <w:rsid w:val="0012620F"/>
    <w:rsid w:val="00180C42"/>
    <w:rsid w:val="00192B10"/>
    <w:rsid w:val="001B0C21"/>
    <w:rsid w:val="001C20CD"/>
    <w:rsid w:val="001D3943"/>
    <w:rsid w:val="001E158A"/>
    <w:rsid w:val="001E6FCE"/>
    <w:rsid w:val="001F633B"/>
    <w:rsid w:val="0022387E"/>
    <w:rsid w:val="0022444B"/>
    <w:rsid w:val="00230B31"/>
    <w:rsid w:val="0023620E"/>
    <w:rsid w:val="00236696"/>
    <w:rsid w:val="002378AC"/>
    <w:rsid w:val="00237D68"/>
    <w:rsid w:val="00243FEA"/>
    <w:rsid w:val="002636AD"/>
    <w:rsid w:val="00277D27"/>
    <w:rsid w:val="00277D2C"/>
    <w:rsid w:val="0028492A"/>
    <w:rsid w:val="00292924"/>
    <w:rsid w:val="002C0194"/>
    <w:rsid w:val="002C4F92"/>
    <w:rsid w:val="002D67FA"/>
    <w:rsid w:val="002E4AEB"/>
    <w:rsid w:val="003462AE"/>
    <w:rsid w:val="00356333"/>
    <w:rsid w:val="00361079"/>
    <w:rsid w:val="003625BB"/>
    <w:rsid w:val="00384E33"/>
    <w:rsid w:val="0039401A"/>
    <w:rsid w:val="003A0AB2"/>
    <w:rsid w:val="003A331B"/>
    <w:rsid w:val="003B0A10"/>
    <w:rsid w:val="003B64C7"/>
    <w:rsid w:val="003D4003"/>
    <w:rsid w:val="003F31AD"/>
    <w:rsid w:val="00415F5A"/>
    <w:rsid w:val="004203C1"/>
    <w:rsid w:val="00420B7E"/>
    <w:rsid w:val="00456670"/>
    <w:rsid w:val="00475F92"/>
    <w:rsid w:val="00486295"/>
    <w:rsid w:val="00486BF4"/>
    <w:rsid w:val="00491A4E"/>
    <w:rsid w:val="004954AD"/>
    <w:rsid w:val="004B3E19"/>
    <w:rsid w:val="004C2399"/>
    <w:rsid w:val="004C5799"/>
    <w:rsid w:val="004D32D7"/>
    <w:rsid w:val="004E044E"/>
    <w:rsid w:val="00500399"/>
    <w:rsid w:val="005060EF"/>
    <w:rsid w:val="00506FA1"/>
    <w:rsid w:val="00507CF3"/>
    <w:rsid w:val="005337DE"/>
    <w:rsid w:val="00537D9E"/>
    <w:rsid w:val="005406A0"/>
    <w:rsid w:val="0056058C"/>
    <w:rsid w:val="00565264"/>
    <w:rsid w:val="005A7F2C"/>
    <w:rsid w:val="005D0F14"/>
    <w:rsid w:val="005E2EA6"/>
    <w:rsid w:val="005F4E29"/>
    <w:rsid w:val="005F6FE0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F134F"/>
    <w:rsid w:val="00702144"/>
    <w:rsid w:val="007135D7"/>
    <w:rsid w:val="0073241A"/>
    <w:rsid w:val="00737C28"/>
    <w:rsid w:val="00770753"/>
    <w:rsid w:val="00774768"/>
    <w:rsid w:val="00776665"/>
    <w:rsid w:val="007801FD"/>
    <w:rsid w:val="007859E5"/>
    <w:rsid w:val="007A141A"/>
    <w:rsid w:val="007A167E"/>
    <w:rsid w:val="007A6F27"/>
    <w:rsid w:val="007B1517"/>
    <w:rsid w:val="007C32F6"/>
    <w:rsid w:val="007D6B00"/>
    <w:rsid w:val="007E6632"/>
    <w:rsid w:val="007F2624"/>
    <w:rsid w:val="008144B6"/>
    <w:rsid w:val="00822A25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6424"/>
    <w:rsid w:val="008F7717"/>
    <w:rsid w:val="0091594B"/>
    <w:rsid w:val="00921AD3"/>
    <w:rsid w:val="00926EFE"/>
    <w:rsid w:val="00927579"/>
    <w:rsid w:val="00927582"/>
    <w:rsid w:val="00933A2A"/>
    <w:rsid w:val="0094505E"/>
    <w:rsid w:val="00951818"/>
    <w:rsid w:val="009636D6"/>
    <w:rsid w:val="00993180"/>
    <w:rsid w:val="009B64BC"/>
    <w:rsid w:val="009C625C"/>
    <w:rsid w:val="009E57C4"/>
    <w:rsid w:val="009F531E"/>
    <w:rsid w:val="00A0531F"/>
    <w:rsid w:val="00A0658F"/>
    <w:rsid w:val="00A10EAD"/>
    <w:rsid w:val="00A13F55"/>
    <w:rsid w:val="00A17FAC"/>
    <w:rsid w:val="00A31F3B"/>
    <w:rsid w:val="00A424D6"/>
    <w:rsid w:val="00A63A78"/>
    <w:rsid w:val="00A82147"/>
    <w:rsid w:val="00A82FC2"/>
    <w:rsid w:val="00AA4C1F"/>
    <w:rsid w:val="00AA57D9"/>
    <w:rsid w:val="00AA687F"/>
    <w:rsid w:val="00AC0BBE"/>
    <w:rsid w:val="00AD43FE"/>
    <w:rsid w:val="00AD4573"/>
    <w:rsid w:val="00AD5A9D"/>
    <w:rsid w:val="00AE5DE8"/>
    <w:rsid w:val="00AF25E1"/>
    <w:rsid w:val="00B05414"/>
    <w:rsid w:val="00B11A21"/>
    <w:rsid w:val="00B142A2"/>
    <w:rsid w:val="00B20CBC"/>
    <w:rsid w:val="00B63456"/>
    <w:rsid w:val="00B7594B"/>
    <w:rsid w:val="00B93CDD"/>
    <w:rsid w:val="00BA7BA1"/>
    <w:rsid w:val="00BB2918"/>
    <w:rsid w:val="00BB3E08"/>
    <w:rsid w:val="00BC7B4F"/>
    <w:rsid w:val="00BE52E1"/>
    <w:rsid w:val="00BE7A8B"/>
    <w:rsid w:val="00BF454B"/>
    <w:rsid w:val="00BF7D26"/>
    <w:rsid w:val="00C0773D"/>
    <w:rsid w:val="00C10F0C"/>
    <w:rsid w:val="00C31207"/>
    <w:rsid w:val="00C378FA"/>
    <w:rsid w:val="00C4540B"/>
    <w:rsid w:val="00C61ECF"/>
    <w:rsid w:val="00C70AD6"/>
    <w:rsid w:val="00CB0F82"/>
    <w:rsid w:val="00CB4193"/>
    <w:rsid w:val="00CC09AB"/>
    <w:rsid w:val="00CC2F7F"/>
    <w:rsid w:val="00CC5349"/>
    <w:rsid w:val="00D00A08"/>
    <w:rsid w:val="00D013C8"/>
    <w:rsid w:val="00D27BAE"/>
    <w:rsid w:val="00D3773D"/>
    <w:rsid w:val="00D44572"/>
    <w:rsid w:val="00D47173"/>
    <w:rsid w:val="00D73706"/>
    <w:rsid w:val="00D76C80"/>
    <w:rsid w:val="00D86AD0"/>
    <w:rsid w:val="00DA2865"/>
    <w:rsid w:val="00DA5671"/>
    <w:rsid w:val="00DA66D7"/>
    <w:rsid w:val="00DE1FB5"/>
    <w:rsid w:val="00E075D9"/>
    <w:rsid w:val="00E16F09"/>
    <w:rsid w:val="00E40936"/>
    <w:rsid w:val="00E50F72"/>
    <w:rsid w:val="00E51CFA"/>
    <w:rsid w:val="00E6203C"/>
    <w:rsid w:val="00E6413B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D7695"/>
    <w:rsid w:val="00EE0015"/>
    <w:rsid w:val="00F0287F"/>
    <w:rsid w:val="00F122BB"/>
    <w:rsid w:val="00F25810"/>
    <w:rsid w:val="00F56B77"/>
    <w:rsid w:val="00F5787A"/>
    <w:rsid w:val="00F61DEB"/>
    <w:rsid w:val="00F62CEC"/>
    <w:rsid w:val="00F77473"/>
    <w:rsid w:val="00F97DAE"/>
    <w:rsid w:val="00FA6490"/>
    <w:rsid w:val="00FB164A"/>
    <w:rsid w:val="00FB1EDD"/>
    <w:rsid w:val="00FC26DE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525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813</Words>
  <Characters>4639</Characters>
  <Application>Microsoft Office Word</Application>
  <DocSecurity>0</DocSecurity>
  <Lines>38</Lines>
  <Paragraphs>10</Paragraphs>
  <ScaleCrop>false</ScaleCrop>
  <Company>china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</cp:revision>
  <dcterms:created xsi:type="dcterms:W3CDTF">2018-04-20T08:18:00Z</dcterms:created>
  <dcterms:modified xsi:type="dcterms:W3CDTF">2018-05-25T02:34:00Z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