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00" w:rsidRPr="005834E4" w:rsidRDefault="002E6D42" w:rsidP="002E6D4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据统计局统计数据显示，2017年12月全国原煤产量3.15亿吨，同比上升1.1%，2017年全国原煤产量累计34.5亿吨，同比增长2.4%。二月份炼焦煤价格持稳为主，库存方面节前焦企出于煤矿春节生产放假考虑，积极补充炼焦煤库存，但今年春节运输影响较小，春节期间焦企炼焦煤消耗不及预期，节后焦企炼焦煤库存仍处较高水平，采购积极性略有下滑；供应方面节后煤矿陆续复产，中高硫品种略显宽松，低硫品种依旧较为紧缺，预计短期高硫品种炼焦煤继续持稳，低硫主焦煤价格小幅上涨。</w:t>
      </w:r>
    </w:p>
    <w:p w:rsidR="00750100" w:rsidRPr="005834E4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一、动力煤</w:t>
      </w:r>
    </w:p>
    <w:p w:rsidR="00750100" w:rsidRPr="005834E4" w:rsidRDefault="005834E4" w:rsidP="005834E4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2</w:t>
      </w:r>
      <w:r w:rsidRPr="005834E4">
        <w:rPr>
          <w:rFonts w:asciiTheme="minorEastAsia" w:hAnsiTheme="minorEastAsia"/>
          <w:sz w:val="20"/>
          <w:szCs w:val="20"/>
        </w:rPr>
        <w:t>月份受春节影响，有十天左右的假期，部分矿井停产时间更长，在此背景下， 节前动力煤市场坚挺上扬，随后港口限价政策出台，要求场地煤不得超过 750 元/吨，随后 市场进入下行，港口跌幅较为明显。受制于目前坑口复工不足，产量偏低影响，坑口市场未 有明显的走跌。</w:t>
      </w:r>
    </w:p>
    <w:p w:rsidR="00750100" w:rsidRPr="005834E4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后市预测：</w:t>
      </w:r>
      <w:r w:rsidR="005834E4" w:rsidRPr="005834E4">
        <w:rPr>
          <w:rFonts w:asciiTheme="minorEastAsia" w:hAnsiTheme="minorEastAsia"/>
          <w:sz w:val="20"/>
          <w:szCs w:val="20"/>
        </w:rPr>
        <w:t>动力煤市场价格有所分化。煤企调整不多，由于产量尚未恢复正常，加上没有库存的压力，煤企还在进一步观望当中。港口方面，贸易商报盘有所走弱，Q5500报盘在705元/吨，下游电厂还盘情绪明显，但考虑到坑口复工尚不彻底，北方港口大货不多，继续走跌的幅度可能有限，后续密切关注坑口复工情况以及电厂日耗的变化。</w:t>
      </w:r>
    </w:p>
    <w:p w:rsidR="00750100" w:rsidRPr="005834E4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二、炼焦煤</w:t>
      </w:r>
    </w:p>
    <w:p w:rsidR="00750100" w:rsidRPr="005834E4" w:rsidRDefault="002E6D42" w:rsidP="002E6D4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bCs/>
          <w:sz w:val="20"/>
          <w:szCs w:val="20"/>
        </w:rPr>
        <w:t>2月份炼</w:t>
      </w:r>
      <w:hyperlink r:id="rId6" w:tgtFrame="_blank" w:history="1">
        <w:r w:rsidRPr="005834E4">
          <w:rPr>
            <w:rStyle w:val="a6"/>
            <w:rFonts w:asciiTheme="minorEastAsia" w:hAnsiTheme="minorEastAsia" w:hint="eastAsia"/>
            <w:bCs/>
            <w:color w:val="auto"/>
            <w:sz w:val="20"/>
            <w:szCs w:val="20"/>
          </w:rPr>
          <w:t>焦煤</w:t>
        </w:r>
      </w:hyperlink>
      <w:r w:rsidRPr="005834E4">
        <w:rPr>
          <w:rFonts w:asciiTheme="minorEastAsia" w:hAnsiTheme="minorEastAsia" w:hint="eastAsia"/>
          <w:bCs/>
          <w:sz w:val="20"/>
          <w:szCs w:val="20"/>
        </w:rPr>
        <w:t>市场持稳为主，部分中高硫品种小幅下调，低硫品种相对紧俏，价格坚挺，下游</w:t>
      </w:r>
      <w:hyperlink r:id="rId7" w:tgtFrame="_blank" w:history="1">
        <w:r w:rsidRPr="005834E4">
          <w:rPr>
            <w:rStyle w:val="a6"/>
            <w:rFonts w:asciiTheme="minorEastAsia" w:hAnsiTheme="minorEastAsia" w:hint="eastAsia"/>
            <w:bCs/>
            <w:color w:val="auto"/>
            <w:sz w:val="20"/>
            <w:szCs w:val="20"/>
          </w:rPr>
          <w:t>焦炭</w:t>
        </w:r>
      </w:hyperlink>
      <w:r w:rsidRPr="005834E4">
        <w:rPr>
          <w:rFonts w:asciiTheme="minorEastAsia" w:hAnsiTheme="minorEastAsia" w:hint="eastAsia"/>
          <w:bCs/>
          <w:sz w:val="20"/>
          <w:szCs w:val="20"/>
        </w:rPr>
        <w:t>主流价格累计下跌450元/吨左右，由于煤矿春节有放假预期，焦企补库备货意向强烈，尤其低硫品种，支撑2月炼焦煤价格持稳；春节后，下游焦炭市场进入上涨走势，主流地区累计上涨100元/吨，上涨速度不及预期，且焦企炼焦煤</w:t>
      </w:r>
      <w:hyperlink r:id="rId8" w:tgtFrame="_blank" w:history="1">
        <w:r w:rsidRPr="005834E4">
          <w:rPr>
            <w:rStyle w:val="a6"/>
            <w:rFonts w:asciiTheme="minorEastAsia" w:hAnsiTheme="minorEastAsia" w:hint="eastAsia"/>
            <w:bCs/>
            <w:color w:val="auto"/>
            <w:sz w:val="20"/>
            <w:szCs w:val="20"/>
          </w:rPr>
          <w:t>库存</w:t>
        </w:r>
      </w:hyperlink>
      <w:r w:rsidRPr="005834E4">
        <w:rPr>
          <w:rFonts w:asciiTheme="minorEastAsia" w:hAnsiTheme="minorEastAsia" w:hint="eastAsia"/>
          <w:bCs/>
          <w:sz w:val="20"/>
          <w:szCs w:val="20"/>
        </w:rPr>
        <w:t>处较高水平，炼焦煤价格上涨支撑略显不足，其中低硫主焦煤库存较低，焦企采购意向较强，3月炼焦煤市场高硫品种持稳运行，低硫主焦煤价格小幅上涨</w:t>
      </w:r>
      <w:r w:rsidR="00750100" w:rsidRPr="005834E4">
        <w:rPr>
          <w:rFonts w:asciiTheme="minorEastAsia" w:hAnsiTheme="minorEastAsia" w:hint="eastAsia"/>
          <w:sz w:val="20"/>
          <w:szCs w:val="20"/>
        </w:rPr>
        <w:t>。</w:t>
      </w:r>
    </w:p>
    <w:p w:rsidR="00750100" w:rsidRPr="005834E4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后市预测：</w:t>
      </w:r>
      <w:r w:rsidR="002E6D42" w:rsidRPr="005834E4">
        <w:rPr>
          <w:rFonts w:asciiTheme="minorEastAsia" w:hAnsiTheme="minorEastAsia" w:hint="eastAsia"/>
          <w:sz w:val="20"/>
          <w:szCs w:val="20"/>
        </w:rPr>
        <w:t>从供需上来看，春节后煤矿陆续恢复生产，低硫主焦资源依旧紧俏，下游焦企春节期间炼焦煤库存消耗不及预期，仍处较高水平，近期采购节奏放缓，低硫品种采购依旧积极；价格上看，部分中高硫品种价格小幅下调10-30元/吨，低硫主焦价格坚挺，且部分煤矿近期有提涨低硫主焦的意向；下游焦炭价格节后转强，主流地区上涨100元/吨左右，焦企收益改善，焦炭品味有逐步提升态势，对低硫主焦需求逐渐上升，预计3月份炼焦煤市场高硫品种炼焦煤继续持稳，低硫主焦煤价格小幅上涨。</w:t>
      </w:r>
    </w:p>
    <w:p w:rsidR="00750100" w:rsidRPr="005834E4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三、无烟煤</w:t>
      </w:r>
    </w:p>
    <w:p w:rsidR="00750100" w:rsidRPr="005834E4" w:rsidRDefault="002E6D42" w:rsidP="002E6D4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2月份国内大矿无烟喷吹煤价格整体偏强运行。山西、河北及西南地区大矿前期资源降幅较大，在整体市场煤供应趋紧，地方矿提前放假，钢厂节前的补库需求等诸多因素影响下，大矿无烟喷吹煤挂牌价格上涨40-70元/吨。</w:t>
      </w:r>
    </w:p>
    <w:p w:rsidR="00750100" w:rsidRPr="005834E4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后市预测：，</w:t>
      </w:r>
      <w:r w:rsidR="001D085F" w:rsidRPr="005834E4">
        <w:rPr>
          <w:rFonts w:asciiTheme="minorEastAsia" w:hAnsiTheme="minorEastAsia" w:hint="eastAsia"/>
          <w:sz w:val="20"/>
          <w:szCs w:val="20"/>
        </w:rPr>
        <w:t>从下游钢厂采购方面来看，喷吹煤采购价整体保持平稳，部分地方矿资源有小幅上涨。烟喷方面，近期动力煤有走弱迹象，后期钢厂采购价或将有小幅回落趋势。</w:t>
      </w:r>
    </w:p>
    <w:p w:rsidR="00750100" w:rsidRPr="005834E4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四、喷吹煤</w:t>
      </w:r>
    </w:p>
    <w:p w:rsidR="001D085F" w:rsidRPr="005834E4" w:rsidRDefault="001D085F" w:rsidP="001D085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2月份国内主要钢厂喷吹煤总库存呈下降趋势，春节期间，煤矿整体发运减弱，钢厂以消耗库存为主。考虑到节后钢厂复产情况较多，月初对原料的补库需求较大，整体需求或将有进一步扩大趋势。</w:t>
      </w:r>
    </w:p>
    <w:p w:rsidR="00E37640" w:rsidRPr="005834E4" w:rsidRDefault="00750100" w:rsidP="001D085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834E4">
        <w:rPr>
          <w:rFonts w:asciiTheme="minorEastAsia" w:hAnsiTheme="minorEastAsia" w:hint="eastAsia"/>
          <w:sz w:val="20"/>
          <w:szCs w:val="20"/>
        </w:rPr>
        <w:t>后市预测：</w:t>
      </w:r>
      <w:r w:rsidR="001D085F" w:rsidRPr="005834E4">
        <w:rPr>
          <w:rFonts w:asciiTheme="minorEastAsia" w:hAnsiTheme="minorEastAsia" w:hint="eastAsia"/>
          <w:sz w:val="20"/>
          <w:szCs w:val="20"/>
        </w:rPr>
        <w:t>2</w:t>
      </w:r>
      <w:r w:rsidRPr="005834E4">
        <w:rPr>
          <w:rFonts w:asciiTheme="minorEastAsia" w:hAnsiTheme="minorEastAsia" w:hint="eastAsia"/>
          <w:sz w:val="20"/>
          <w:szCs w:val="20"/>
        </w:rPr>
        <w:t>月份</w:t>
      </w:r>
      <w:r w:rsidR="001D085F" w:rsidRPr="005834E4">
        <w:rPr>
          <w:rFonts w:asciiTheme="minorEastAsia" w:hAnsiTheme="minorEastAsia" w:hint="eastAsia"/>
          <w:sz w:val="20"/>
          <w:szCs w:val="20"/>
          <w:shd w:val="clear" w:color="auto" w:fill="FFFFFF"/>
        </w:rPr>
        <w:t>从下游钢厂采购方面来看，喷吹煤采购价整体保持平稳，部分地方矿资源有小幅上涨。烟喷方面，近期动力煤有走弱迹象，后期钢厂采购价或将有小幅回落趋势。从下游钢厂采购方面来看，喷吹煤采购价整体保持平稳，部分地方矿资源有小幅上涨。烟喷方面，近期动力煤有走弱迹象，后期钢厂采购价或将有小幅回落趋势。</w:t>
      </w:r>
    </w:p>
    <w:sectPr w:rsidR="00E37640" w:rsidRPr="005834E4" w:rsidSect="0031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3A" w:rsidRDefault="00C33C3A" w:rsidP="00750100">
      <w:r>
        <w:separator/>
      </w:r>
    </w:p>
  </w:endnote>
  <w:endnote w:type="continuationSeparator" w:id="1">
    <w:p w:rsidR="00C33C3A" w:rsidRDefault="00C33C3A" w:rsidP="0075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3A" w:rsidRDefault="00C33C3A" w:rsidP="00750100">
      <w:r>
        <w:separator/>
      </w:r>
    </w:p>
  </w:footnote>
  <w:footnote w:type="continuationSeparator" w:id="1">
    <w:p w:rsidR="00C33C3A" w:rsidRDefault="00C33C3A" w:rsidP="00750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100"/>
    <w:rsid w:val="001B14FA"/>
    <w:rsid w:val="001D085F"/>
    <w:rsid w:val="00217B0A"/>
    <w:rsid w:val="002E6D42"/>
    <w:rsid w:val="00315584"/>
    <w:rsid w:val="00395CD3"/>
    <w:rsid w:val="004A578E"/>
    <w:rsid w:val="005834E4"/>
    <w:rsid w:val="00750100"/>
    <w:rsid w:val="008377D9"/>
    <w:rsid w:val="00C33C3A"/>
    <w:rsid w:val="00E3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10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95CD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95CD3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2E6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sosteel.com/doc/view/4379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sososteel.com/doc/view/511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sosteel.com/doc/view/6356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1384</Characters>
  <Application>Microsoft Office Word</Application>
  <DocSecurity>0</DocSecurity>
  <Lines>11</Lines>
  <Paragraphs>3</Paragraphs>
  <ScaleCrop>false</ScaleCrop>
  <Company>china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2018-02-06T02:33:00Z</dcterms:created>
  <dcterms:modified xsi:type="dcterms:W3CDTF">2018-03-02T02:13:00Z</dcterms:modified>
</cp:coreProperties>
</file>