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Default="00904758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A6402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bookmarkStart w:id="2" w:name="_Toc504737298"/>
                  <w:r>
                    <w:rPr>
                      <w:rFonts w:hint="eastAsia"/>
                      <w:kern w:val="2"/>
                    </w:rPr>
                    <w:t>2018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</w:rPr>
                    <w:t>01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C7686C">
                    <w:rPr>
                      <w:rFonts w:hint="eastAsia"/>
                      <w:kern w:val="2"/>
                    </w:rPr>
                    <w:t>26</w:t>
                  </w:r>
                  <w:bookmarkEnd w:id="2"/>
                </w:p>
              </w:txbxContent>
            </v:textbox>
          </v:shape>
        </w:pict>
      </w:r>
      <w:r w:rsidR="000A0C46">
        <w:br w:type="page"/>
      </w:r>
    </w:p>
    <w:p w:rsidR="00F60AEA" w:rsidRDefault="00904758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3" w:name="_Toc485828985"/>
      <w:r w:rsidRPr="00904758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473B62" w:rsidRDefault="00904758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904758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904758">
                    <w:rPr>
                      <w:szCs w:val="20"/>
                    </w:rPr>
                    <w:fldChar w:fldCharType="separate"/>
                  </w:r>
                  <w:hyperlink r:id="rId11" w:anchor="_Toc504737298" w:history="1">
                    <w:r w:rsidR="00473B62" w:rsidRPr="002261C2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473B6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473B62" w:rsidRPr="002261C2">
                      <w:rPr>
                        <w:rStyle w:val="a9"/>
                        <w:noProof/>
                      </w:rPr>
                      <w:t>2018.01.26</w:t>
                    </w:r>
                    <w:r w:rsidR="00473B62">
                      <w:rPr>
                        <w:noProof/>
                        <w:webHidden/>
                      </w:rPr>
                      <w:tab/>
                    </w:r>
                    <w:r w:rsidR="00473B62">
                      <w:rPr>
                        <w:noProof/>
                        <w:webHidden/>
                      </w:rPr>
                      <w:fldChar w:fldCharType="begin"/>
                    </w:r>
                    <w:r w:rsidR="00473B62">
                      <w:rPr>
                        <w:noProof/>
                        <w:webHidden/>
                      </w:rPr>
                      <w:instrText xml:space="preserve"> PAGEREF _Toc504737298 \h </w:instrText>
                    </w:r>
                    <w:r w:rsidR="00473B62">
                      <w:rPr>
                        <w:noProof/>
                        <w:webHidden/>
                      </w:rPr>
                    </w:r>
                    <w:r w:rsidR="00473B62">
                      <w:rPr>
                        <w:noProof/>
                        <w:webHidden/>
                      </w:rPr>
                      <w:fldChar w:fldCharType="separate"/>
                    </w:r>
                    <w:r w:rsidR="00473B62">
                      <w:rPr>
                        <w:noProof/>
                        <w:webHidden/>
                      </w:rPr>
                      <w:t>1</w:t>
                    </w:r>
                    <w:r w:rsidR="00473B62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473B62" w:rsidRDefault="00473B6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737299" w:history="1">
                    <w:r w:rsidRPr="002261C2">
                      <w:rPr>
                        <w:rStyle w:val="a9"/>
                        <w:rFonts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_Toc504737299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473B62" w:rsidRDefault="00473B6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737300" w:history="1">
                    <w:r w:rsidRPr="002261C2">
                      <w:rPr>
                        <w:rStyle w:val="a9"/>
                        <w:rFonts w:ascii="黑体" w:eastAsia="黑体" w:hAnsi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_Toc504737300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473B62" w:rsidRDefault="00473B6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737301" w:history="1">
                    <w:r w:rsidRPr="002261C2">
                      <w:rPr>
                        <w:rStyle w:val="a9"/>
                        <w:rFonts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_Toc504737301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473B62" w:rsidRDefault="00473B6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737302" w:history="1">
                    <w:r w:rsidRPr="002261C2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_Toc504737302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473B62" w:rsidRDefault="00473B6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737303" w:history="1">
                    <w:r w:rsidRPr="002261C2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_Toc504737303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F60AEA" w:rsidRDefault="00904758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3"/>
    </w:p>
    <w:p w:rsidR="00F60AEA" w:rsidRPr="00024BF0" w:rsidRDefault="000A0C46" w:rsidP="00024BF0">
      <w:pPr>
        <w:pStyle w:val="1"/>
        <w:spacing w:line="400" w:lineRule="exact"/>
        <w:jc w:val="center"/>
        <w:rPr>
          <w:rStyle w:val="txt4"/>
          <w:szCs w:val="21"/>
        </w:rPr>
      </w:pPr>
      <w:bookmarkStart w:id="4" w:name="_Toc392240276"/>
      <w:bookmarkStart w:id="5" w:name="_Toc485981321"/>
      <w:bookmarkStart w:id="6" w:name="_Toc502910881"/>
      <w:bookmarkStart w:id="7" w:name="_Toc503530485"/>
      <w:bookmarkStart w:id="8" w:name="_Toc504135179"/>
      <w:bookmarkStart w:id="9" w:name="_Toc300238840"/>
      <w:bookmarkStart w:id="10" w:name="_Toc504737299"/>
      <w:r>
        <w:rPr>
          <w:rFonts w:hint="eastAsia"/>
          <w:szCs w:val="21"/>
        </w:rPr>
        <w:lastRenderedPageBreak/>
        <w:t>纯碱</w:t>
      </w:r>
      <w:bookmarkStart w:id="11" w:name="_Toc392240277"/>
      <w:bookmarkStart w:id="12" w:name="_Toc485981322"/>
      <w:bookmarkEnd w:id="4"/>
      <w:bookmarkEnd w:id="5"/>
      <w:bookmarkEnd w:id="6"/>
      <w:bookmarkEnd w:id="7"/>
      <w:bookmarkEnd w:id="8"/>
      <w:bookmarkEnd w:id="10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bookmarkStart w:id="13" w:name="_Toc502910882"/>
      <w:bookmarkStart w:id="14" w:name="_Toc503530486"/>
      <w:bookmarkStart w:id="15" w:name="_Toc504135180"/>
      <w:bookmarkStart w:id="16" w:name="_Toc504737300"/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11"/>
      <w:bookmarkEnd w:id="12"/>
      <w:bookmarkEnd w:id="13"/>
      <w:bookmarkEnd w:id="14"/>
      <w:bookmarkEnd w:id="15"/>
      <w:bookmarkEnd w:id="16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7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C7686C" w:rsidRPr="00C7686C" w:rsidRDefault="00C7686C" w:rsidP="00C7686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C7686C">
        <w:rPr>
          <w:rFonts w:ascii="仿宋" w:eastAsia="仿宋" w:hAnsi="仿宋" w:cs="仿宋"/>
          <w:bCs/>
          <w:sz w:val="28"/>
          <w:szCs w:val="28"/>
        </w:rPr>
        <w:t>国内纯碱市场持续跌价前行，受下游采购情绪不佳影响，加之临近月末观望心态，市场实际交投放缓，部分区域价格灵活补跌，行情整理运行为主。青海区域供应过剩突出，四家碱厂亟待出货缓解货压，市场需求有限，厂家多以低价出售发量；河南及江苏区域出售灵活，走量辐射广泛；西南、华南、山东等地受外围市场影响，价格跟随，市场主流重心本周持续向下整理。</w:t>
      </w:r>
    </w:p>
    <w:p w:rsidR="00C7686C" w:rsidRPr="00C7686C" w:rsidRDefault="000A0C46" w:rsidP="00C7686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C7686C" w:rsidRPr="00C7686C">
        <w:rPr>
          <w:rFonts w:ascii="仿宋" w:eastAsia="仿宋" w:hAnsi="仿宋" w:cs="仿宋"/>
          <w:sz w:val="28"/>
          <w:szCs w:val="28"/>
        </w:rPr>
        <w:t>本周辽宁大化装置因故开工负荷降至 6-7 成河南骏化装置开工不佳；湘潭碱业、甘肃金昌、自贡金富源装置停车，年底前无复工计划；西南天然气弱势供量持续，影响纯碱厂家生产的有：乐山和邦开工 2 成、重庆碱氨开工 8 成，西南持续保持弱供量。全国纯碱装置开工率近 9 成，市场库存量保持增量，年末雨雪天气对运输增压，厂家出量进一步承压，市场过剩矛盾持续。</w:t>
      </w:r>
    </w:p>
    <w:p w:rsidR="00C7686C" w:rsidRPr="00C7686C" w:rsidRDefault="000A0C46" w:rsidP="00C7686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需求端：</w:t>
      </w:r>
      <w:r w:rsidR="00C7686C" w:rsidRPr="00C7686C">
        <w:rPr>
          <w:rFonts w:ascii="仿宋" w:eastAsia="仿宋" w:hAnsi="仿宋" w:cs="仿宋"/>
          <w:sz w:val="28"/>
          <w:szCs w:val="28"/>
        </w:rPr>
        <w:t>1-11 月全国平板玻璃产量 73065 万重量箱 同比增长 3.9%，刚需整体稳中有升。10 月份以来沙河地区停产了 9 条浮法玻璃生产线，减少年产能 3480 万重箱，约占本地区在产产能的 20%多，近期需求弱势。现处采暖季错峰生产，河北省邢台市玻璃企业 30 家，每家限产 15%，玻璃产业需求消极；印染、泡花碱、重金属行业的刚需同步受挫；西南区域气荒影响了部分纯碱下游刚需。目前轻重质纯碱需求面不断有缩减变动，纯碱售价下行，加速采购悲观氛围，不买跌氛围持续。</w:t>
      </w:r>
    </w:p>
    <w:p w:rsidR="00024BF0" w:rsidRPr="00240007" w:rsidRDefault="000A0C46" w:rsidP="00C7686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轻碱主流含税出厂价格：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东北出厂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1750-1850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元/吨；广东出厂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1850-1950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元/吨；河北出厂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1600-1700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 xml:space="preserve">元/吨；青海出厂 1200-1350 元/吨；河南参考主流 1600-1650 元/吨；两湖出厂 1650-1750 元/吨；西南出厂 1800-1900 元/吨；山东出厂主要以 1750-1850 元/吨，部分客户月底结算；江苏地区主流出厂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lastRenderedPageBreak/>
        <w:t>1600-1700 元/吨，部分高端走货以 1750 元/吨左右；福建出厂 1700-1750 元/吨左右；云贵地区出厂 1750-1850 元/吨左右。</w:t>
      </w:r>
    </w:p>
    <w:p w:rsidR="00C7686C" w:rsidRPr="00C7686C" w:rsidRDefault="000A0C46" w:rsidP="00C7686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重碱主流含税送到价格：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目前沙河地区重碱送到价格在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1650-1700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元/吨；青海区域主流出厂价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1200-1350</w:t>
      </w:r>
      <w:r w:rsidR="00C7686C" w:rsidRPr="00C7686C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C7686C" w:rsidRPr="00C7686C">
        <w:rPr>
          <w:rFonts w:ascii="仿宋" w:eastAsia="仿宋" w:hAnsi="仿宋" w:cs="仿宋"/>
          <w:bCs/>
          <w:sz w:val="28"/>
          <w:szCs w:val="28"/>
        </w:rPr>
        <w:t>元/吨；其他区域多按月底结算订价，目前东北区域重碱主流送到参照 1800-2000 元/吨；广东重碱送到价格参照 2000-2100 元/吨；华东片区主流送到参考 1750-2000 元/吨。</w:t>
      </w:r>
    </w:p>
    <w:p w:rsidR="00F60AEA" w:rsidRDefault="000A0C46" w:rsidP="00C7686C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t>利好面：</w:t>
      </w:r>
    </w:p>
    <w:p w:rsidR="000F20FB" w:rsidRPr="000F20FB" w:rsidRDefault="0041250A" w:rsidP="000F20FB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F20FB" w:rsidRPr="000F20FB">
        <w:rPr>
          <w:rFonts w:ascii="仿宋" w:eastAsia="仿宋" w:hAnsi="仿宋" w:cs="仿宋"/>
          <w:kern w:val="0"/>
          <w:sz w:val="28"/>
          <w:szCs w:val="28"/>
        </w:rPr>
        <w:t>纯碱厂家装置相对高开工、供应高库存；</w:t>
      </w:r>
    </w:p>
    <w:p w:rsidR="004E3088" w:rsidRPr="0002621F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02621F">
        <w:rPr>
          <w:rFonts w:ascii="宋体" w:hAnsi="宋体" w:cs="宋体" w:hint="eastAsia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02621F" w:rsidRPr="003F1F84">
        <w:rPr>
          <w:rFonts w:ascii="仿宋" w:eastAsia="仿宋" w:hAnsi="仿宋" w:cs="仿宋" w:hint="eastAsia"/>
          <w:kern w:val="0"/>
          <w:sz w:val="28"/>
          <w:szCs w:val="28"/>
        </w:rPr>
        <w:t>.</w:t>
      </w:r>
      <w:r w:rsidR="0002621F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“买涨不买跌”市场氛围增强了现有寡淡市场的形成；</w:t>
      </w:r>
    </w:p>
    <w:p w:rsidR="0002621F" w:rsidRPr="0002621F" w:rsidRDefault="003F1F84" w:rsidP="0002621F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刚需端部分有备量，贸易商谨慎参与，中间环节对上下游无缓冲；</w:t>
      </w:r>
    </w:p>
    <w:p w:rsidR="003F1F84" w:rsidRDefault="003F1F84" w:rsidP="000F20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国内纯碱价格走低，有利于出口市场活跃；</w:t>
      </w:r>
    </w:p>
    <w:p w:rsidR="000F20FB" w:rsidRPr="000F20FB" w:rsidRDefault="000F20FB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1A3B8A">
        <w:rPr>
          <w:rFonts w:hint="eastAsia"/>
          <w:b/>
          <w:bCs/>
          <w:sz w:val="30"/>
          <w:szCs w:val="30"/>
        </w:rPr>
        <w:t>利空面：</w:t>
      </w:r>
    </w:p>
    <w:p w:rsidR="0002621F" w:rsidRDefault="003F1F84" w:rsidP="0002621F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FA3A6B" w:rsidRPr="00FA3A6B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雾霾、天气变化促发政策影响，驱动全行业以及运输等方面变化；</w:t>
      </w:r>
    </w:p>
    <w:p w:rsidR="000F20FB" w:rsidRPr="000F20FB" w:rsidRDefault="000F20FB" w:rsidP="000F20FB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Pr="00FA3A6B">
        <w:rPr>
          <w:rFonts w:ascii="宋体" w:hAnsi="宋体" w:cs="宋体"/>
          <w:kern w:val="0"/>
          <w:szCs w:val="21"/>
        </w:rPr>
        <w:t xml:space="preserve"> </w:t>
      </w:r>
      <w:r w:rsidRPr="000F20FB">
        <w:rPr>
          <w:rFonts w:ascii="仿宋" w:eastAsia="仿宋" w:hAnsi="仿宋" w:cs="仿宋"/>
          <w:kern w:val="0"/>
          <w:sz w:val="28"/>
          <w:szCs w:val="28"/>
        </w:rPr>
        <w:t>中国年期间下游备量或有集中走量空间；</w:t>
      </w:r>
    </w:p>
    <w:p w:rsidR="00E458F5" w:rsidRPr="00E458F5" w:rsidRDefault="000A0C46" w:rsidP="00E458F5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E458F5" w:rsidRPr="00E458F5">
        <w:rPr>
          <w:rFonts w:ascii="仿宋" w:eastAsia="仿宋" w:hAnsi="仿宋" w:cs="仿宋"/>
          <w:bCs/>
          <w:sz w:val="28"/>
          <w:szCs w:val="28"/>
        </w:rPr>
        <w:t>纯碱市场库存过高，虽年末雨雪天气对纯碱运输有阻，但下游目前对采购形势无压，看跌情绪浓厚，观望博弈持续。当前市场库存多在厂家手中，碱厂对于当前库存尚存乐观心态，贸易者多按需拉货，谨慎为之。轻质纯碱下游部分无备库，而玻璃企业虽有较多以消耗库存为主，年末或小有增购意愿。下周来看，</w:t>
      </w:r>
      <w:r w:rsidR="00E458F5" w:rsidRPr="00E458F5">
        <w:rPr>
          <w:rFonts w:ascii="仿宋" w:eastAsia="仿宋" w:hAnsi="仿宋" w:cs="仿宋"/>
          <w:bCs/>
          <w:sz w:val="28"/>
          <w:szCs w:val="28"/>
        </w:rPr>
        <w:lastRenderedPageBreak/>
        <w:t>市场或因增购以及竞价影响，价格有深度下行可能，参与者均显谨慎，行情看跌周期不减。</w:t>
      </w:r>
    </w:p>
    <w:p w:rsidR="007E1483" w:rsidRPr="00E458F5" w:rsidRDefault="007E1483" w:rsidP="00E458F5">
      <w:pPr>
        <w:pStyle w:val="a7"/>
        <w:spacing w:line="400" w:lineRule="exact"/>
        <w:rPr>
          <w:rStyle w:val="txt4"/>
          <w:rFonts w:ascii="仿宋" w:eastAsia="仿宋" w:hAnsi="仿宋" w:cs="仿宋"/>
          <w:bCs/>
          <w:sz w:val="28"/>
          <w:szCs w:val="28"/>
        </w:rPr>
      </w:pP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CE7368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17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F03E2F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941FF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F03E2F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941FF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E5556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E5556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E5556E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700</w:t>
            </w:r>
          </w:p>
        </w:tc>
      </w:tr>
      <w:tr w:rsidR="00F03E2F" w:rsidTr="00A502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941FF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E5556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E5556E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</w:tr>
      <w:tr w:rsidR="00F03E2F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941FF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2100</w:t>
            </w:r>
          </w:p>
        </w:tc>
      </w:tr>
      <w:tr w:rsidR="00F03E2F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941FF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D111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D11143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85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E5556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F03E2F" w:rsidTr="00A5024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941FF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E5556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E5556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E5556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E5556E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E5556E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F03E2F" w:rsidTr="00A5024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941FF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3E2F" w:rsidRPr="001E5A2D" w:rsidRDefault="00F03E2F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91233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3E2F" w:rsidRPr="001E5A2D" w:rsidRDefault="00F03E2F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000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18" w:name="_Toc392240279"/>
      <w:bookmarkStart w:id="19" w:name="_Toc485981323"/>
      <w:bookmarkStart w:id="20" w:name="_Toc502910883"/>
      <w:bookmarkStart w:id="21" w:name="_Toc503530487"/>
      <w:bookmarkStart w:id="22" w:name="_Toc504135181"/>
      <w:bookmarkStart w:id="23" w:name="_Toc504737301"/>
      <w:r w:rsidRPr="000075F8">
        <w:rPr>
          <w:rFonts w:hint="eastAsia"/>
        </w:rPr>
        <w:t>烧碱</w:t>
      </w:r>
      <w:bookmarkEnd w:id="9"/>
      <w:bookmarkEnd w:id="18"/>
      <w:bookmarkEnd w:id="19"/>
      <w:bookmarkEnd w:id="20"/>
      <w:bookmarkEnd w:id="21"/>
      <w:bookmarkEnd w:id="22"/>
      <w:bookmarkEnd w:id="23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24" w:name="_Toc300238848"/>
      <w:bookmarkStart w:id="25" w:name="_Toc295403449"/>
      <w:bookmarkStart w:id="26" w:name="_Toc252539754"/>
      <w:bookmarkStart w:id="27" w:name="_Toc250731925"/>
    </w:p>
    <w:p w:rsidR="00F60AEA" w:rsidRPr="001365E3" w:rsidRDefault="000A0C46" w:rsidP="001365E3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  <w:bookmarkStart w:id="28" w:name="_Toc300238850"/>
      <w:bookmarkStart w:id="29" w:name="_Toc392240280"/>
      <w:bookmarkStart w:id="30" w:name="_Toc295403451"/>
      <w:bookmarkStart w:id="31" w:name="_Toc264643747"/>
      <w:bookmarkEnd w:id="24"/>
      <w:bookmarkEnd w:id="25"/>
      <w:bookmarkEnd w:id="26"/>
      <w:bookmarkEnd w:id="27"/>
    </w:p>
    <w:p w:rsid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1365E3" w:rsidRPr="00D25433" w:rsidRDefault="000A0C46" w:rsidP="00D25433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D25433">
        <w:rPr>
          <w:rFonts w:ascii="黑体" w:eastAsia="黑体" w:hAnsi="黑体" w:cs="黑体" w:hint="eastAsia"/>
          <w:sz w:val="30"/>
          <w:szCs w:val="30"/>
        </w:rPr>
        <w:t>市场综述</w:t>
      </w:r>
    </w:p>
    <w:p w:rsidR="00C53363" w:rsidRPr="00C53363" w:rsidRDefault="00C53363" w:rsidP="00C53363">
      <w:pPr>
        <w:pStyle w:val="a7"/>
        <w:spacing w:line="400" w:lineRule="exact"/>
        <w:rPr>
          <w:rFonts w:ascii="仿宋" w:eastAsia="仿宋" w:hAnsi="仿宋" w:cs="黑体"/>
          <w:sz w:val="28"/>
          <w:szCs w:val="28"/>
        </w:rPr>
      </w:pPr>
      <w:r w:rsidRPr="00C53363">
        <w:rPr>
          <w:rFonts w:ascii="仿宋" w:eastAsia="仿宋" w:hAnsi="仿宋" w:cs="黑体"/>
          <w:sz w:val="28"/>
          <w:szCs w:val="28"/>
        </w:rPr>
        <w:t>中国液碱市场整体走势窄幅下调，除华北地区液碱下调速度快于上周外，华东、华南地区液碱下调速度已慢于上周，而华中、东北、西南以及西北地区液碱市场出现维稳止跌。主要原因：第一，下游氧化铝、粘胶短纤现货价格稳中上升，烧碱的下游需求面行情好转，对烧碱的采购积极性提升；第二，山东烧碱下调幅度达 48%，导致部分企业适当减产，而山东地区的烧碱的供应量占全国的 27%，其液碱货源对周边河南、江苏、河北、辽宁、福建和广东等地区有较大影响，山东地区流通量减少有利于周边地区液碱市场；第三，西北内蒙古、宁夏、青海地区，华北河北地区片碱市场走势向上，对液碱市场有一定影响。</w:t>
      </w:r>
    </w:p>
    <w:p w:rsidR="001365E3" w:rsidRPr="00C53363" w:rsidRDefault="001365E3" w:rsidP="00F87F9C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F60AEA" w:rsidRDefault="000A0C46" w:rsidP="000075F8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C53363" w:rsidRPr="00C53363" w:rsidRDefault="00C53363" w:rsidP="00C53363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C53363">
        <w:rPr>
          <w:rFonts w:ascii="仿宋" w:eastAsia="仿宋" w:hAnsi="仿宋" w:cs="仿宋"/>
          <w:sz w:val="28"/>
          <w:szCs w:val="28"/>
        </w:rPr>
        <w:t>山东省内 32%离子膜液碱出厂价格在 760-790 元/吨，部分靠近江苏、河南地区的32%离子膜液碱主流出厂价格在 770-900 元/吨;河北衡水地区 32%离子膜液碱出厂价格在 820-840 元/吨;河北沧州地区 32%离子膜液碱出厂价格 820-830 元/吨，河北唐山地区 32%离子膜液碱出厂价格在 1000-1050 元/吨附近;天津地区32%离子膜液碱出厂报价在 3350-3400 元/吨(折百);浙江 32%离子膜液碱送到萧绍地区价格在 1140-1180 元/吨;苏北地区 32%离子膜液碱出厂价格在 980-1020 元/吨之间，苏南地区 32%离子膜液碱出厂价格多在 1100-1130 元/吨，部分小户接收价格要高出 20-30 元/吨;安徽地区 32%离子膜液碱出厂价格多在 1050-1100 元/吨;江西地区出厂价格 1150-1200 元/吨;福建地区 32%离子膜烧碱省内送到价格下调至 1250-1260 元/吨;广西当地出厂价格多 1250-1300 元/吨;湖北地区出厂价格在 1250-1300 元/吨均有;河南省内出厂价格在 3300-3500 元/吨(折百)，部分企业的报价下调至 3200 元/吨(折百);内蒙古地区出厂价格多在 2800-2900 元/吨(折百);四川地区 30-32%离子膜液碱出厂价格 4000-4100 元/吨(折百)，四川地区小户接收价格略高。</w:t>
      </w:r>
    </w:p>
    <w:p w:rsidR="00C53363" w:rsidRPr="00C53363" w:rsidRDefault="00F426E3" w:rsidP="00C53363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F426E3">
        <w:rPr>
          <w:rFonts w:ascii="仿宋" w:eastAsia="仿宋" w:hAnsi="仿宋" w:cs="仿宋"/>
          <w:sz w:val="28"/>
          <w:szCs w:val="28"/>
        </w:rPr>
        <w:t>48%-50%离子膜烧碱主流出厂价格：</w:t>
      </w:r>
      <w:r w:rsidR="00C53363" w:rsidRPr="00C53363">
        <w:rPr>
          <w:rFonts w:ascii="仿宋" w:eastAsia="仿宋" w:hAnsi="仿宋" w:cs="仿宋"/>
          <w:sz w:val="28"/>
          <w:szCs w:val="28"/>
        </w:rPr>
        <w:t>山东地区 48%离子膜液碱现汇出厂价格 1300-1350 元/吨;山东 50%离子膜液碱现汇出厂价格回落至 1430-1470 元/吨。天津 49%离子膜碱出厂报价 3450-3550 元/吨(折百);江苏地区 50%离子膜液碱出厂价格 1800-1900 元/吨;福建地区 50%离子膜液碱省内送到价格在 2110-2140 元/吨;广西 50%离子膜液碱出厂价格 2250-2300 元/吨;湖南地区 50%离子膜液碱出厂价格在 1950-2050 元/吨;内蒙古地区 48-50%离子膜液碱出厂价格 3000-3100 元/吨(折百)均有;陕西地区 50%离子膜液碱供小户出厂价格 3500-3600 元/吨(折百);四川地区 50%离子膜液碱出厂价格 4050-4250 元/吨(折百)均有，小户接收价格略高。</w:t>
      </w:r>
    </w:p>
    <w:p w:rsidR="00490DAD" w:rsidRPr="00C53363" w:rsidRDefault="00490DAD" w:rsidP="00EA7640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Pr="001A66FD" w:rsidRDefault="000A0C46" w:rsidP="001A66FD">
      <w:pPr>
        <w:pStyle w:val="a7"/>
        <w:spacing w:line="400" w:lineRule="exact"/>
        <w:ind w:leftChars="67" w:left="141" w:firstLineChars="152" w:firstLine="427"/>
        <w:rPr>
          <w:rFonts w:ascii="仿宋" w:eastAsia="仿宋" w:hAnsi="仿宋" w:cs="仿宋"/>
          <w:b/>
          <w:sz w:val="28"/>
          <w:szCs w:val="28"/>
        </w:rPr>
      </w:pPr>
      <w:r w:rsidRPr="001A66FD">
        <w:rPr>
          <w:rFonts w:ascii="仿宋" w:eastAsia="仿宋" w:hAnsi="仿宋" w:cs="仿宋"/>
          <w:b/>
          <w:sz w:val="28"/>
          <w:szCs w:val="28"/>
        </w:rPr>
        <w:t>后市预测：</w:t>
      </w:r>
    </w:p>
    <w:p w:rsidR="001A66FD" w:rsidRPr="001A66FD" w:rsidRDefault="001A66FD" w:rsidP="001A66FD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1A66FD">
        <w:rPr>
          <w:rFonts w:ascii="仿宋" w:eastAsia="仿宋" w:hAnsi="仿宋" w:cs="仿宋"/>
          <w:sz w:val="28"/>
          <w:szCs w:val="28"/>
        </w:rPr>
        <w:lastRenderedPageBreak/>
        <w:t>1、供应面，山东省氯碱企业整体开工负荷有降，周内山东华泰、三岳、昊邦化学等企业减负荷运行，供应减量；西北内蒙古地区包头海平面氯碱装置停车检修，液碱供应局部减量；华东地区多地大雪，运输受限，下游到货量减少，库存水平下降。供应面的减少，对于局部地区液碱价格止跌或缓降的明显帮助。</w:t>
      </w:r>
    </w:p>
    <w:p w:rsidR="00A45142" w:rsidRPr="001A66FD" w:rsidRDefault="001A66FD">
      <w:pPr>
        <w:pStyle w:val="a7"/>
        <w:spacing w:line="400" w:lineRule="exact"/>
        <w:rPr>
          <w:rStyle w:val="txt4"/>
          <w:rFonts w:ascii="仿宋" w:eastAsia="仿宋" w:hAnsi="仿宋" w:cs="宋体"/>
          <w:bCs/>
          <w:sz w:val="30"/>
          <w:szCs w:val="30"/>
        </w:rPr>
      </w:pPr>
      <w:r w:rsidRPr="001A66FD">
        <w:rPr>
          <w:rFonts w:ascii="仿宋" w:eastAsia="仿宋" w:hAnsi="仿宋"/>
          <w:bCs/>
          <w:sz w:val="30"/>
          <w:szCs w:val="30"/>
        </w:rPr>
        <w:t>2、需求面，粘胶短纤现货价格回升至 14600 元/吨，粘胶长纤价格稳定在 37800 元/吨附近，采购方对烧碱的接单态度有转变；中国氧化铝现货平均价格调整至 2845 元/吨，局部地区突破 2900 元/吨，企业有利可途，生产稳定，且临近年末，备货增量亦支撑北方烧碱价格止跌</w:t>
      </w: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 w:rsidRPr="0059131F"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8"/>
      <w:bookmarkEnd w:id="29"/>
      <w:bookmarkEnd w:id="30"/>
      <w:bookmarkEnd w:id="31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</w:tr>
      <w:tr w:rsidR="00EA3D25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D25" w:rsidRPr="00EA3D25" w:rsidRDefault="00EA3D25" w:rsidP="002C27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D25" w:rsidRPr="00EA3D25" w:rsidRDefault="00EA3D25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32" w:name="_Toc485981325"/>
      <w:bookmarkStart w:id="33" w:name="_Toc250731929"/>
      <w:bookmarkStart w:id="34" w:name="_Toc300238851"/>
      <w:bookmarkStart w:id="35" w:name="_Toc392240282"/>
      <w:bookmarkStart w:id="36" w:name="_Toc295403452"/>
      <w:bookmarkStart w:id="37" w:name="_Toc233795930"/>
      <w:bookmarkStart w:id="38" w:name="_Toc252539758"/>
      <w:bookmarkStart w:id="39" w:name="_Toc502910884"/>
      <w:bookmarkStart w:id="40" w:name="_Toc503530488"/>
      <w:bookmarkStart w:id="41" w:name="_Toc504135182"/>
      <w:bookmarkStart w:id="42" w:name="_Toc504737302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43" w:name="_Toc233795931"/>
      <w:bookmarkStart w:id="44" w:name="_Toc252539759"/>
      <w:bookmarkStart w:id="45" w:name="_Toc185611021"/>
      <w:bookmarkStart w:id="46" w:name="_Toc250731930"/>
      <w:bookmarkStart w:id="47" w:name="_Toc485981326"/>
      <w:bookmarkStart w:id="48" w:name="_Toc392240283"/>
      <w:bookmarkStart w:id="49" w:name="_Toc295403453"/>
      <w:bookmarkStart w:id="50" w:name="_Toc30023885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bookmarkStart w:id="51" w:name="_Toc502910885"/>
      <w:bookmarkStart w:id="52" w:name="_Toc503530489"/>
      <w:bookmarkStart w:id="53" w:name="_Toc504135183"/>
      <w:bookmarkStart w:id="54" w:name="_Toc504737303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55" w:name="_Toc250731931"/>
      <w:bookmarkStart w:id="56" w:name="_Toc252539760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222D46" w:rsidRPr="00222D46" w:rsidRDefault="00222D46" w:rsidP="00222D4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22D46">
        <w:rPr>
          <w:rFonts w:ascii="仿宋" w:eastAsia="仿宋" w:hAnsi="仿宋" w:cs="仿宋"/>
          <w:sz w:val="28"/>
          <w:szCs w:val="28"/>
        </w:rPr>
        <w:t>本周山东地区液氯市场试探性上调，山东地区本周受氯碱平衡影响，上调 100 元/吨。但目前下游需求不振，临近春节期间，下游开工一般，贸易商居中操作，入市不积极。19-21 号期间山东当地下游大户采购意愿充足，对市场支撑较足，并且外围河北一带需求陆续恢复。周一后，大户采购陆续减少采购量，并且目前山东的主力下游环氧丙烷、甲烷氯化物等产品行情不佳，持续下滑，下游企业行情受影响，开工受限。山东地区因烧碱价格不理想，氯碱企业降负荷生产，目前：山东地区中东部地区厂家开工在 71.15%，潍坊地区开工在 84.9%，茌平地区 100%，济宁地区 71.8%，以上开工统计针对有液氯外销的企业。遂氯碱企业试探性上涨液氯出货补贴，反响尚可，厂家走货顺畅。外围河北、山西地区对山东地区的调涨多保持着观望态度，价格暂无大的变化，河北仅德州和沧州地区随市场调整。</w:t>
      </w:r>
    </w:p>
    <w:p w:rsidR="00222D46" w:rsidRPr="00222D46" w:rsidRDefault="00222D46" w:rsidP="00222D4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22D46">
        <w:rPr>
          <w:rFonts w:ascii="仿宋" w:eastAsia="仿宋" w:hAnsi="仿宋" w:cs="仿宋"/>
          <w:sz w:val="28"/>
          <w:szCs w:val="28"/>
        </w:rPr>
        <w:t>河南地区多勉力维稳为主，当地市场下游开工不高，企业多以积极出货为主，目前当地荥阳地区开工多在 60-70% 左右，巩义厂家暂未恢复，河南地区副产酸问题仍难以解决。湖北地区本周持稳为主，当地危化限行等问题对当地仍有一定的影响，外来货源流入不易，湖南地区依旧销售平稳，外地广东地区支撑充足。</w:t>
      </w:r>
    </w:p>
    <w:p w:rsidR="00E01E34" w:rsidRPr="00E01E34" w:rsidRDefault="00E01E34" w:rsidP="00E01E3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01E34">
        <w:rPr>
          <w:rFonts w:ascii="仿宋" w:eastAsia="仿宋" w:hAnsi="仿宋" w:cs="仿宋"/>
          <w:sz w:val="28"/>
          <w:szCs w:val="28"/>
        </w:rPr>
        <w:t>浙江地区液氯市场本周报稳，浙江地区外围苏南地区、安徽地区持稳，皆因考虑到已临近春节，液氯下游企业进入 2 月份后，远距离出货物方面将有困难。浙江地区氯碱装置开工稳定约在 88%-90%左右，但下游采购大户浙江巨化采购节奏平稳，省内液氯市场处于产销平衡状态，采购小户企业目前采购氛围不减，对浙江地区支撑较足，外围虽有苏南的部分低价槽车货源流入，但货源较少，不成主流，对当地影响在可控范围内。</w:t>
      </w:r>
    </w:p>
    <w:p w:rsidR="006D15FC" w:rsidRPr="00E01E34" w:rsidRDefault="00E01E34" w:rsidP="00E01E3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01E34">
        <w:rPr>
          <w:rFonts w:ascii="仿宋" w:eastAsia="仿宋" w:hAnsi="仿宋" w:cs="仿宋"/>
          <w:sz w:val="28"/>
          <w:szCs w:val="28"/>
        </w:rPr>
        <w:lastRenderedPageBreak/>
        <w:t>本周江苏地区液氯市场持续上调，苏北地区因近期有厂家临时检修，并且苏北地区因“峰谷电”问题，且近期企业利润微薄，开工得到进一步压缩，苏北厂家多次调整出货价格。苏南本周窄幅整理为主，近春节，各地下游开工氛围一般，下游企业考虑到远距离出货将有困难，近期放缓开工步调，氯碱厂考虑到下游的动向，出货价格调整幅度不大。安徽地区液氯市场本周持稳，与外围同步走稳。本周安徽地区有雨雪天气预警，厂家多谨慎应对，后期如果雨雪天气来临，可能会影响当地企业走货，出于此角度，安徽地区厂家本周稳价为主。</w:t>
      </w:r>
    </w:p>
    <w:p w:rsidR="00E01E34" w:rsidRPr="00E01E34" w:rsidRDefault="00E01E34" w:rsidP="00E01E3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01E34">
        <w:rPr>
          <w:rFonts w:ascii="仿宋" w:eastAsia="仿宋" w:hAnsi="仿宋" w:cs="仿宋"/>
          <w:sz w:val="28"/>
          <w:szCs w:val="28"/>
        </w:rPr>
        <w:t>西北（陕西、宁夏、内蒙）地区本周下游生产稳定，企业出货价格变动不大。四川地区液氯市场延续上周低迷走势，当地企业受近期液碱价格不景气影响，开工不高。本周甘氨酸厂家陆续恢复开工，四川当地的出货压力，略有缓解。</w:t>
      </w:r>
    </w:p>
    <w:p w:rsidR="00E01E34" w:rsidRPr="00E01E34" w:rsidRDefault="00E01E34" w:rsidP="00E01E34">
      <w:pPr>
        <w:pStyle w:val="a7"/>
        <w:spacing w:before="0" w:beforeAutospacing="0" w:after="0" w:afterAutospacing="0"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  <w:r w:rsidRPr="00E01E34">
        <w:rPr>
          <w:rFonts w:ascii="仿宋" w:eastAsia="仿宋" w:hAnsi="仿宋" w:cs="仿宋"/>
          <w:sz w:val="28"/>
          <w:szCs w:val="28"/>
        </w:rPr>
        <w:t>截止到 1 月 25 日发稿，各地区液氯槽车主流出厂价格：东营、潍坊执行(-450)元/吨，淄博地区执行(-350)元/吨，茌平地区执行(-450)元/吨，济宁地区(-400)-(-200)，郯城地区执行(-400)元/吨;河北地区(-200)-1 元/吨，河南地区(-300)-1 元/吨;辽宁地区(-400)-100 元/吨;山西地区(-500)元/吨;苏北槽车(-300)-(-100)元/吨，苏南槽车(-400)-(-300)元/吨;安徽地区(-300)-(-100)元/吨为主;浙江地区 200 元/吨;江西地区50-100 元/吨;内蒙古地区(-300)-200 元/吨;陕西地区(-800)-(-600)元/吨;川渝云贵地区液氯用户用量较小，价格维持在较高水平，但远距离出货亦开始倒贴;广西地区 300 元/吨;湖北地区 50-100 元/吨;湖南地区 200-500 元/吨.</w:t>
      </w:r>
    </w:p>
    <w:p w:rsidR="00F60AEA" w:rsidRDefault="001374E7" w:rsidP="001374E7">
      <w:pPr>
        <w:pStyle w:val="a7"/>
        <w:spacing w:before="0" w:beforeAutospacing="0" w:after="0" w:afterAutospacing="0" w:line="400" w:lineRule="exact"/>
        <w:ind w:firstLineChars="150" w:firstLine="4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0A0C46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C412AA" w:rsidRPr="00C412AA" w:rsidRDefault="006D15FC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ab/>
      </w: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BC0FF5" w:rsidRPr="00BC0FF5" w:rsidRDefault="000A0C46" w:rsidP="00BC0FF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1374E7" w:rsidRPr="001374E7">
        <w:rPr>
          <w:rFonts w:ascii="仿宋" w:eastAsia="仿宋" w:hAnsi="仿宋" w:cs="仿宋"/>
          <w:sz w:val="28"/>
          <w:szCs w:val="28"/>
        </w:rPr>
        <w:t>华东地区：</w:t>
      </w:r>
      <w:r w:rsidR="00BC0FF5" w:rsidRPr="00BC0FF5">
        <w:rPr>
          <w:rFonts w:ascii="仿宋" w:eastAsia="仿宋" w:hAnsi="仿宋" w:cs="仿宋"/>
          <w:sz w:val="28"/>
          <w:szCs w:val="28"/>
        </w:rPr>
        <w:t>德州实华装置 1 月执行错峰生产，包头海平面 1.23 临时检修停车，江苏安邦电化 1.22-1.24 检修。</w:t>
      </w:r>
    </w:p>
    <w:p w:rsidR="00BC0FF5" w:rsidRPr="00BC0FF5" w:rsidRDefault="00BC0FF5" w:rsidP="00BC0FF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BC0FF5" w:rsidRPr="00BC0FF5" w:rsidRDefault="00BC0FF5" w:rsidP="00BC0FF5">
      <w:pPr>
        <w:pStyle w:val="a7"/>
        <w:spacing w:line="40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 w:rsidRPr="00BC0FF5">
        <w:rPr>
          <w:rFonts w:ascii="仿宋" w:eastAsia="仿宋" w:hAnsi="仿宋" w:cs="仿宋"/>
          <w:sz w:val="28"/>
          <w:szCs w:val="28"/>
        </w:rPr>
        <w:lastRenderedPageBreak/>
        <w:t>结合以上检修状况地区液氯供销将趋于平稳，减产操作对液氯价格回升有助力。</w:t>
      </w:r>
    </w:p>
    <w:p w:rsidR="00BC0FF5" w:rsidRPr="00BC0FF5" w:rsidRDefault="000A0C46" w:rsidP="00BC0FF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BC0FF5" w:rsidRPr="00BC0FF5">
        <w:rPr>
          <w:rFonts w:ascii="仿宋" w:eastAsia="仿宋" w:hAnsi="仿宋" w:cs="仿宋"/>
          <w:sz w:val="28"/>
          <w:szCs w:val="28"/>
        </w:rPr>
        <w:t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F60AEA" w:rsidRDefault="000A0C46" w:rsidP="00BC0FF5">
      <w:pPr>
        <w:pStyle w:val="a7"/>
        <w:spacing w:line="400" w:lineRule="exact"/>
        <w:ind w:leftChars="266" w:left="559"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4C4AD1" w:rsidRDefault="00A85E54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4C4AD1" w:rsidRPr="004C4AD1">
        <w:rPr>
          <w:rFonts w:ascii="仿宋" w:eastAsia="仿宋" w:hAnsi="仿宋" w:cs="仿宋"/>
          <w:sz w:val="28"/>
          <w:szCs w:val="28"/>
        </w:rPr>
        <w:t>各地环保检查的密集开展，氯气下游企业在环保检查中不合规范之处较多，大多停车整顿，不利于氯碱企业出货。</w:t>
      </w:r>
    </w:p>
    <w:p w:rsidR="004C4AD1" w:rsidRPr="004C4AD1" w:rsidRDefault="00A31EF9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Pr="00A85E54">
        <w:rPr>
          <w:rFonts w:ascii="仿宋" w:eastAsia="仿宋" w:hAnsi="仿宋" w:cs="仿宋"/>
          <w:sz w:val="28"/>
          <w:szCs w:val="28"/>
        </w:rPr>
        <w:t>、</w:t>
      </w:r>
      <w:r w:rsidR="004C4AD1" w:rsidRPr="004C4AD1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B263D5" w:rsidRPr="00B263D5" w:rsidRDefault="00A85E54" w:rsidP="00B263D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B263D5" w:rsidRPr="00B263D5">
        <w:rPr>
          <w:rFonts w:ascii="仿宋" w:eastAsia="仿宋" w:hAnsi="仿宋" w:cs="仿宋"/>
          <w:sz w:val="28"/>
          <w:szCs w:val="28"/>
        </w:rPr>
        <w:t>进入冬季之后，雨雪雾霾天气时高速封路限行等问题将影响液氯的交通运输。</w:t>
      </w:r>
    </w:p>
    <w:p w:rsidR="003E41B6" w:rsidRPr="003E41B6" w:rsidRDefault="000A0C46" w:rsidP="004C2DB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3E41B6" w:rsidRPr="003E41B6">
        <w:rPr>
          <w:rFonts w:ascii="仿宋" w:eastAsia="仿宋" w:hAnsi="仿宋" w:cs="仿宋"/>
          <w:sz w:val="28"/>
          <w:szCs w:val="28"/>
        </w:rPr>
        <w:t>本周液氯市场多地报稳，个别地区根据自身供需调整出货价格，并且本周的雨雪天气对市场有所影响。后市预测：考虑到已临近春节，液氯下游企业进入 2 月份后，远距离出货物方面将有困难。下周液氯市场多以持稳为主，个别地区如有减产的情况下，液氯市场调整幅度在 200-300 元/吨。</w:t>
      </w:r>
    </w:p>
    <w:p w:rsidR="00A85E54" w:rsidRPr="003E41B6" w:rsidRDefault="00A85E54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57" w:name="_Toc233795926"/>
            <w:bookmarkEnd w:id="55"/>
            <w:bookmarkEnd w:id="56"/>
            <w:bookmarkEnd w:id="57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4C2D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DBC" w:rsidRPr="003C5D6D" w:rsidRDefault="004C2DBC" w:rsidP="00941FFB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C2D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DBC" w:rsidRPr="003C5D6D" w:rsidRDefault="004C2DBC" w:rsidP="00941FFB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C2D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DBC" w:rsidRPr="003C5D6D" w:rsidRDefault="004C2DBC" w:rsidP="00941FFB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C2D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DBC" w:rsidRPr="003C5D6D" w:rsidRDefault="004C2DBC" w:rsidP="00941FFB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4C2D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DBC" w:rsidRPr="003C5D6D" w:rsidRDefault="004C2DBC" w:rsidP="00941FFB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4C2D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DBC" w:rsidRPr="003C5D6D" w:rsidRDefault="004C2DBC" w:rsidP="00941FFB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4C2DB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DBC" w:rsidRPr="003C5D6D" w:rsidRDefault="004C2DBC" w:rsidP="00941FFB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DBC" w:rsidRPr="003C5D6D" w:rsidRDefault="004C2DB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9C" w:rsidRDefault="003A6D9C" w:rsidP="00F60AEA">
      <w:r>
        <w:separator/>
      </w:r>
    </w:p>
  </w:endnote>
  <w:endnote w:type="continuationSeparator" w:id="1">
    <w:p w:rsidR="003A6D9C" w:rsidRDefault="003A6D9C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904758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131F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131F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9C" w:rsidRDefault="003A6D9C" w:rsidP="00F60AEA">
      <w:r>
        <w:separator/>
      </w:r>
    </w:p>
  </w:footnote>
  <w:footnote w:type="continuationSeparator" w:id="1">
    <w:p w:rsidR="003A6D9C" w:rsidRDefault="003A6D9C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915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01ECD"/>
    <w:rsid w:val="000075F8"/>
    <w:rsid w:val="000145A2"/>
    <w:rsid w:val="000154EF"/>
    <w:rsid w:val="00024BF0"/>
    <w:rsid w:val="0002621F"/>
    <w:rsid w:val="00053A6D"/>
    <w:rsid w:val="0007741E"/>
    <w:rsid w:val="00085917"/>
    <w:rsid w:val="0009407D"/>
    <w:rsid w:val="00095266"/>
    <w:rsid w:val="000953C9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0F1C69"/>
    <w:rsid w:val="000F20FB"/>
    <w:rsid w:val="001078AB"/>
    <w:rsid w:val="00114885"/>
    <w:rsid w:val="001164A9"/>
    <w:rsid w:val="00122B35"/>
    <w:rsid w:val="00123320"/>
    <w:rsid w:val="0012620F"/>
    <w:rsid w:val="001365E3"/>
    <w:rsid w:val="001374E7"/>
    <w:rsid w:val="001457AF"/>
    <w:rsid w:val="0014614B"/>
    <w:rsid w:val="00180C42"/>
    <w:rsid w:val="00192B10"/>
    <w:rsid w:val="001A3562"/>
    <w:rsid w:val="001A3B8A"/>
    <w:rsid w:val="001A66FD"/>
    <w:rsid w:val="001B0C21"/>
    <w:rsid w:val="001B5244"/>
    <w:rsid w:val="001C20CD"/>
    <w:rsid w:val="001D0E57"/>
    <w:rsid w:val="001D15C3"/>
    <w:rsid w:val="001D3943"/>
    <w:rsid w:val="001D66F1"/>
    <w:rsid w:val="001D72EA"/>
    <w:rsid w:val="001E158A"/>
    <w:rsid w:val="001E5A2D"/>
    <w:rsid w:val="00222D46"/>
    <w:rsid w:val="002378AC"/>
    <w:rsid w:val="00240007"/>
    <w:rsid w:val="00243FEA"/>
    <w:rsid w:val="002636AD"/>
    <w:rsid w:val="00265498"/>
    <w:rsid w:val="00277D27"/>
    <w:rsid w:val="00277D2C"/>
    <w:rsid w:val="0028492A"/>
    <w:rsid w:val="00295B48"/>
    <w:rsid w:val="002D67FA"/>
    <w:rsid w:val="002E4AEB"/>
    <w:rsid w:val="002E5DAA"/>
    <w:rsid w:val="002F7240"/>
    <w:rsid w:val="00304447"/>
    <w:rsid w:val="00310E56"/>
    <w:rsid w:val="003462AE"/>
    <w:rsid w:val="00346819"/>
    <w:rsid w:val="00356333"/>
    <w:rsid w:val="00361079"/>
    <w:rsid w:val="00364EF3"/>
    <w:rsid w:val="0036748A"/>
    <w:rsid w:val="00384E33"/>
    <w:rsid w:val="00391B85"/>
    <w:rsid w:val="0039401A"/>
    <w:rsid w:val="003A0AB2"/>
    <w:rsid w:val="003A331B"/>
    <w:rsid w:val="003A6D9C"/>
    <w:rsid w:val="003B20B4"/>
    <w:rsid w:val="003B61FB"/>
    <w:rsid w:val="003B64C7"/>
    <w:rsid w:val="003C5D6D"/>
    <w:rsid w:val="003D4003"/>
    <w:rsid w:val="003E2CB5"/>
    <w:rsid w:val="003E41B6"/>
    <w:rsid w:val="003F1F84"/>
    <w:rsid w:val="00402FBA"/>
    <w:rsid w:val="0041250A"/>
    <w:rsid w:val="00415F5A"/>
    <w:rsid w:val="00473B62"/>
    <w:rsid w:val="00475F92"/>
    <w:rsid w:val="0047647A"/>
    <w:rsid w:val="00486BF4"/>
    <w:rsid w:val="00490DAD"/>
    <w:rsid w:val="00491A4E"/>
    <w:rsid w:val="004954AD"/>
    <w:rsid w:val="004A5DBA"/>
    <w:rsid w:val="004B3E5B"/>
    <w:rsid w:val="004C00AC"/>
    <w:rsid w:val="004C2399"/>
    <w:rsid w:val="004C2CA7"/>
    <w:rsid w:val="004C2DBC"/>
    <w:rsid w:val="004C4AD1"/>
    <w:rsid w:val="004C5799"/>
    <w:rsid w:val="004D32D7"/>
    <w:rsid w:val="004D60B1"/>
    <w:rsid w:val="004E044E"/>
    <w:rsid w:val="004E3088"/>
    <w:rsid w:val="004E37D5"/>
    <w:rsid w:val="004E4E5A"/>
    <w:rsid w:val="00500399"/>
    <w:rsid w:val="005060EF"/>
    <w:rsid w:val="00506FA1"/>
    <w:rsid w:val="005251E9"/>
    <w:rsid w:val="005337DE"/>
    <w:rsid w:val="00544231"/>
    <w:rsid w:val="00547CE9"/>
    <w:rsid w:val="0056058C"/>
    <w:rsid w:val="00572900"/>
    <w:rsid w:val="0057312F"/>
    <w:rsid w:val="0059131F"/>
    <w:rsid w:val="005913DD"/>
    <w:rsid w:val="005A69E8"/>
    <w:rsid w:val="005A7F2C"/>
    <w:rsid w:val="005B453A"/>
    <w:rsid w:val="005D0F14"/>
    <w:rsid w:val="005D1406"/>
    <w:rsid w:val="005E2EA6"/>
    <w:rsid w:val="005F4E29"/>
    <w:rsid w:val="005F6FE0"/>
    <w:rsid w:val="006212E3"/>
    <w:rsid w:val="00623EF8"/>
    <w:rsid w:val="006325AE"/>
    <w:rsid w:val="00636747"/>
    <w:rsid w:val="006405B5"/>
    <w:rsid w:val="00642FA0"/>
    <w:rsid w:val="00647952"/>
    <w:rsid w:val="00664441"/>
    <w:rsid w:val="006663D0"/>
    <w:rsid w:val="00673444"/>
    <w:rsid w:val="00674239"/>
    <w:rsid w:val="00676DD4"/>
    <w:rsid w:val="00682577"/>
    <w:rsid w:val="0068629C"/>
    <w:rsid w:val="0069452D"/>
    <w:rsid w:val="00695E33"/>
    <w:rsid w:val="006B06FF"/>
    <w:rsid w:val="006B5764"/>
    <w:rsid w:val="006B7E7C"/>
    <w:rsid w:val="006C26A6"/>
    <w:rsid w:val="006C3F53"/>
    <w:rsid w:val="006C43CA"/>
    <w:rsid w:val="006C60B0"/>
    <w:rsid w:val="006D15FC"/>
    <w:rsid w:val="006D4861"/>
    <w:rsid w:val="006E11D0"/>
    <w:rsid w:val="006E6948"/>
    <w:rsid w:val="006F134F"/>
    <w:rsid w:val="006F516A"/>
    <w:rsid w:val="00701496"/>
    <w:rsid w:val="007135D7"/>
    <w:rsid w:val="007203CB"/>
    <w:rsid w:val="00737C28"/>
    <w:rsid w:val="007635C5"/>
    <w:rsid w:val="00772990"/>
    <w:rsid w:val="00774768"/>
    <w:rsid w:val="00776665"/>
    <w:rsid w:val="007908B5"/>
    <w:rsid w:val="007A141A"/>
    <w:rsid w:val="007A167E"/>
    <w:rsid w:val="007A6F27"/>
    <w:rsid w:val="007B1517"/>
    <w:rsid w:val="007B4B34"/>
    <w:rsid w:val="007C32F6"/>
    <w:rsid w:val="007C3EE3"/>
    <w:rsid w:val="007D091B"/>
    <w:rsid w:val="007D6B00"/>
    <w:rsid w:val="007E1483"/>
    <w:rsid w:val="007E781D"/>
    <w:rsid w:val="007F2624"/>
    <w:rsid w:val="00821DBC"/>
    <w:rsid w:val="00822A25"/>
    <w:rsid w:val="008314A7"/>
    <w:rsid w:val="00851423"/>
    <w:rsid w:val="0086082D"/>
    <w:rsid w:val="008611DC"/>
    <w:rsid w:val="00865BDE"/>
    <w:rsid w:val="0087619A"/>
    <w:rsid w:val="0089028B"/>
    <w:rsid w:val="00892F70"/>
    <w:rsid w:val="0089307D"/>
    <w:rsid w:val="008C0312"/>
    <w:rsid w:val="008C17FA"/>
    <w:rsid w:val="008C4284"/>
    <w:rsid w:val="008D073F"/>
    <w:rsid w:val="008E3A8F"/>
    <w:rsid w:val="008E5DCD"/>
    <w:rsid w:val="008F7717"/>
    <w:rsid w:val="00902858"/>
    <w:rsid w:val="00903967"/>
    <w:rsid w:val="00904758"/>
    <w:rsid w:val="00912332"/>
    <w:rsid w:val="009155BA"/>
    <w:rsid w:val="0092022E"/>
    <w:rsid w:val="00933A2A"/>
    <w:rsid w:val="0094505E"/>
    <w:rsid w:val="00951818"/>
    <w:rsid w:val="009636D6"/>
    <w:rsid w:val="009771CF"/>
    <w:rsid w:val="00993180"/>
    <w:rsid w:val="009A1E4E"/>
    <w:rsid w:val="009B4786"/>
    <w:rsid w:val="009D6BEC"/>
    <w:rsid w:val="009E57C4"/>
    <w:rsid w:val="009F531E"/>
    <w:rsid w:val="00A0531F"/>
    <w:rsid w:val="00A0658F"/>
    <w:rsid w:val="00A06E17"/>
    <w:rsid w:val="00A10EAD"/>
    <w:rsid w:val="00A13F55"/>
    <w:rsid w:val="00A158AD"/>
    <w:rsid w:val="00A17FAC"/>
    <w:rsid w:val="00A31EF9"/>
    <w:rsid w:val="00A31F3B"/>
    <w:rsid w:val="00A45142"/>
    <w:rsid w:val="00A63A78"/>
    <w:rsid w:val="00A64027"/>
    <w:rsid w:val="00A67D13"/>
    <w:rsid w:val="00A80BEF"/>
    <w:rsid w:val="00A85E54"/>
    <w:rsid w:val="00AA4C1F"/>
    <w:rsid w:val="00AA57D9"/>
    <w:rsid w:val="00AC0BBE"/>
    <w:rsid w:val="00AD43FE"/>
    <w:rsid w:val="00AD4573"/>
    <w:rsid w:val="00AD5A9D"/>
    <w:rsid w:val="00AE01E1"/>
    <w:rsid w:val="00AE5DE8"/>
    <w:rsid w:val="00AF25E1"/>
    <w:rsid w:val="00B05414"/>
    <w:rsid w:val="00B11662"/>
    <w:rsid w:val="00B11A21"/>
    <w:rsid w:val="00B20CBC"/>
    <w:rsid w:val="00B263D5"/>
    <w:rsid w:val="00B33CD1"/>
    <w:rsid w:val="00B63456"/>
    <w:rsid w:val="00B6652D"/>
    <w:rsid w:val="00B7594B"/>
    <w:rsid w:val="00B80F4D"/>
    <w:rsid w:val="00B91854"/>
    <w:rsid w:val="00B92174"/>
    <w:rsid w:val="00B93CDD"/>
    <w:rsid w:val="00BA7BA1"/>
    <w:rsid w:val="00BB2918"/>
    <w:rsid w:val="00BB3E08"/>
    <w:rsid w:val="00BB5EF4"/>
    <w:rsid w:val="00BC0FF5"/>
    <w:rsid w:val="00BC12CE"/>
    <w:rsid w:val="00BE7A8B"/>
    <w:rsid w:val="00BF454B"/>
    <w:rsid w:val="00C056C3"/>
    <w:rsid w:val="00C10865"/>
    <w:rsid w:val="00C10F0C"/>
    <w:rsid w:val="00C34615"/>
    <w:rsid w:val="00C378FA"/>
    <w:rsid w:val="00C412AA"/>
    <w:rsid w:val="00C4540B"/>
    <w:rsid w:val="00C46841"/>
    <w:rsid w:val="00C53363"/>
    <w:rsid w:val="00C7686C"/>
    <w:rsid w:val="00C85C7E"/>
    <w:rsid w:val="00C93CAD"/>
    <w:rsid w:val="00C960B6"/>
    <w:rsid w:val="00CB74A6"/>
    <w:rsid w:val="00CD0166"/>
    <w:rsid w:val="00CE7368"/>
    <w:rsid w:val="00CF1625"/>
    <w:rsid w:val="00CF3D45"/>
    <w:rsid w:val="00D00A08"/>
    <w:rsid w:val="00D013C8"/>
    <w:rsid w:val="00D026CD"/>
    <w:rsid w:val="00D11143"/>
    <w:rsid w:val="00D129BD"/>
    <w:rsid w:val="00D25433"/>
    <w:rsid w:val="00D310D0"/>
    <w:rsid w:val="00D316D9"/>
    <w:rsid w:val="00D31AB8"/>
    <w:rsid w:val="00D3773D"/>
    <w:rsid w:val="00D47173"/>
    <w:rsid w:val="00D50357"/>
    <w:rsid w:val="00D542E9"/>
    <w:rsid w:val="00D73706"/>
    <w:rsid w:val="00D76C80"/>
    <w:rsid w:val="00D80D41"/>
    <w:rsid w:val="00D91F3D"/>
    <w:rsid w:val="00DA2865"/>
    <w:rsid w:val="00DA66D7"/>
    <w:rsid w:val="00DE1FB5"/>
    <w:rsid w:val="00DF2F4C"/>
    <w:rsid w:val="00E00FB6"/>
    <w:rsid w:val="00E01E34"/>
    <w:rsid w:val="00E075D9"/>
    <w:rsid w:val="00E16F36"/>
    <w:rsid w:val="00E40936"/>
    <w:rsid w:val="00E458F5"/>
    <w:rsid w:val="00E50F72"/>
    <w:rsid w:val="00E51CFA"/>
    <w:rsid w:val="00E5556E"/>
    <w:rsid w:val="00E6203C"/>
    <w:rsid w:val="00E70F83"/>
    <w:rsid w:val="00E74E3E"/>
    <w:rsid w:val="00E86451"/>
    <w:rsid w:val="00E94998"/>
    <w:rsid w:val="00E952E4"/>
    <w:rsid w:val="00EA260C"/>
    <w:rsid w:val="00EA3D25"/>
    <w:rsid w:val="00EA7640"/>
    <w:rsid w:val="00EB11AE"/>
    <w:rsid w:val="00EC2277"/>
    <w:rsid w:val="00EC6DA6"/>
    <w:rsid w:val="00EC6EBC"/>
    <w:rsid w:val="00ED16F7"/>
    <w:rsid w:val="00EE0015"/>
    <w:rsid w:val="00F03E2F"/>
    <w:rsid w:val="00F11546"/>
    <w:rsid w:val="00F14326"/>
    <w:rsid w:val="00F2539D"/>
    <w:rsid w:val="00F25754"/>
    <w:rsid w:val="00F426E3"/>
    <w:rsid w:val="00F5037C"/>
    <w:rsid w:val="00F5787A"/>
    <w:rsid w:val="00F60AEA"/>
    <w:rsid w:val="00F61DEB"/>
    <w:rsid w:val="00F77473"/>
    <w:rsid w:val="00F800E3"/>
    <w:rsid w:val="00F81B51"/>
    <w:rsid w:val="00F87F9C"/>
    <w:rsid w:val="00F91C0A"/>
    <w:rsid w:val="00F97DAE"/>
    <w:rsid w:val="00FA3A6B"/>
    <w:rsid w:val="00FA6490"/>
    <w:rsid w:val="00FC26DE"/>
    <w:rsid w:val="00FC5033"/>
    <w:rsid w:val="00FD185E"/>
    <w:rsid w:val="00FE63E3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0F2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&#20013;&#21326;&#21830;&#21153;&#32593;VIP&#26381;&#21153;&#21608;&#25253;&#65306;&#27695;&#30897;&#65288;20180126&#65289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5B1BAEC-BA4C-4E4B-867C-0B87109A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11</Pages>
  <Words>947</Words>
  <Characters>5403</Characters>
  <Application>Microsoft Office Word</Application>
  <DocSecurity>0</DocSecurity>
  <Lines>45</Lines>
  <Paragraphs>12</Paragraphs>
  <ScaleCrop>false</ScaleCrop>
  <Company>china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244</cp:revision>
  <dcterms:created xsi:type="dcterms:W3CDTF">2017-12-08T04:54:00Z</dcterms:created>
  <dcterms:modified xsi:type="dcterms:W3CDTF">2018-01-26T05:41:00Z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