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EA" w:rsidRDefault="000A0C46">
      <w:pPr>
        <w:spacing w:line="400" w:lineRule="exact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-1073150</wp:posOffset>
            </wp:positionH>
            <wp:positionV relativeFrom="paragraph">
              <wp:posOffset>-920750</wp:posOffset>
            </wp:positionV>
            <wp:extent cx="7644765" cy="10696575"/>
            <wp:effectExtent l="19050" t="0" r="0" b="0"/>
            <wp:wrapNone/>
            <wp:docPr id="9" name="图片 1" descr="封面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封面.jpg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0AEA" w:rsidRDefault="003B61FB">
      <w:pPr>
        <w:spacing w:line="40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36.9pt;margin-top:586.45pt;width:419.1pt;height:110.7pt;z-index:251657216" o:gfxdata="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ZTdmEtkAAAAMAQAADwAAAAAAAAABACAA&#10;AAAiAAAAZHJzL2Rvd25yZXYueG1sUEsBAhQAFAAAAAgAh07iQPgmI/2aAQAACgMAAA4AAAAAAAAA&#10;AQAgAAAAKAEAAGRycy9lMm9Eb2MueG1sUEsFBgAAAAAGAAYAWQEAADQFAAAAAA==&#10;" filled="f" stroked="f">
            <v:textbox>
              <w:txbxContent>
                <w:p w:rsidR="00F60AEA" w:rsidRDefault="000A0C46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F60AEA" w:rsidRDefault="000A0C46">
                  <w:pPr>
                    <w:pStyle w:val="CharCharChar"/>
                    <w:rPr>
                      <w:rFonts w:ascii="黑体" w:eastAsia="黑体" w:hAnsi="宋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电  话：</w:t>
                  </w:r>
                  <w:r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F60AEA" w:rsidRDefault="000A0C46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传  真：86-010-</w:t>
                  </w:r>
                  <w:r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85725399</w:t>
                  </w:r>
                </w:p>
                <w:p w:rsidR="00F60AEA" w:rsidRDefault="000A0C46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10" w:history="1">
                    <w:r>
                      <w:rPr>
                        <w:rStyle w:val="a9"/>
                        <w:rFonts w:ascii="黑体" w:eastAsia="黑体" w:hAnsi="宋体"/>
                        <w:bCs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F60AEA" w:rsidRDefault="000A0C46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地址：</w:t>
                  </w:r>
                  <w:r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北京市朝阳区高碑店东区B区8-1 邮编：100022</w:t>
                  </w:r>
                </w:p>
                <w:p w:rsidR="00F60AEA" w:rsidRDefault="00F60AEA">
                  <w:pPr>
                    <w:jc w:val="left"/>
                  </w:pPr>
                </w:p>
                <w:p w:rsidR="00F60AEA" w:rsidRDefault="00F60AEA"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8" type="#_x0000_t202" style="position:absolute;left:0;text-align:left;margin-left:175.45pt;margin-top:490.7pt;width:126.6pt;height:54.1pt;z-index:251658240" o:gfxdata="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JhU2xfYAAAADAEAAA8AAAAAAAAAAQAgAAAA&#10;IgAAAGRycy9kb3ducmV2LnhtbFBLAQIUABQAAAAIAIdO4kCQKZSpmQEAAAkDAAAOAAAAAAAAAAEA&#10;IAAAACcBAABkcnMvZTJvRG9jLnhtbFBLBQYAAAAABgAGAFkBAAAyBQAAAAA=&#10;" filled="f" stroked="f">
            <v:textbox>
              <w:txbxContent>
                <w:p w:rsidR="00F60AEA" w:rsidRDefault="00A64027">
                  <w:pPr>
                    <w:pStyle w:val="1"/>
                    <w:numPr>
                      <w:ilvl w:val="0"/>
                      <w:numId w:val="1"/>
                    </w:numPr>
                  </w:pPr>
                  <w:bookmarkStart w:id="0" w:name="_Toc485828984"/>
                  <w:bookmarkStart w:id="1" w:name="_Toc485981320"/>
                  <w:bookmarkStart w:id="2" w:name="_Toc503530484"/>
                  <w:r>
                    <w:rPr>
                      <w:rFonts w:hint="eastAsia"/>
                      <w:kern w:val="2"/>
                    </w:rPr>
                    <w:t>2018</w:t>
                  </w:r>
                  <w:r w:rsidR="000A0C46">
                    <w:rPr>
                      <w:rFonts w:hint="eastAsia"/>
                      <w:kern w:val="2"/>
                    </w:rPr>
                    <w:t>.</w:t>
                  </w:r>
                  <w:r>
                    <w:rPr>
                      <w:rFonts w:hint="eastAsia"/>
                      <w:kern w:val="2"/>
                    </w:rPr>
                    <w:t>01</w:t>
                  </w:r>
                  <w:r w:rsidR="000A0C46">
                    <w:rPr>
                      <w:rFonts w:hint="eastAsia"/>
                      <w:kern w:val="2"/>
                    </w:rPr>
                    <w:t>.</w:t>
                  </w:r>
                  <w:bookmarkEnd w:id="0"/>
                  <w:bookmarkEnd w:id="1"/>
                  <w:r w:rsidR="00240007">
                    <w:rPr>
                      <w:rFonts w:hint="eastAsia"/>
                      <w:kern w:val="2"/>
                    </w:rPr>
                    <w:t>1</w:t>
                  </w:r>
                  <w:bookmarkEnd w:id="2"/>
                  <w:r w:rsidR="0089307D">
                    <w:rPr>
                      <w:rFonts w:hint="eastAsia"/>
                      <w:kern w:val="2"/>
                    </w:rPr>
                    <w:t>2</w:t>
                  </w:r>
                </w:p>
              </w:txbxContent>
            </v:textbox>
          </v:shape>
        </w:pict>
      </w:r>
      <w:r w:rsidR="000A0C46">
        <w:br w:type="page"/>
      </w:r>
    </w:p>
    <w:p w:rsidR="00F60AEA" w:rsidRDefault="003B61FB">
      <w:pPr>
        <w:pStyle w:val="1"/>
        <w:spacing w:line="400" w:lineRule="exact"/>
        <w:rPr>
          <w:rFonts w:ascii="宋体" w:hAnsi="宋体"/>
          <w:sz w:val="24"/>
          <w:szCs w:val="24"/>
        </w:rPr>
      </w:pPr>
      <w:bookmarkStart w:id="3" w:name="_Toc485828985"/>
      <w:r w:rsidRPr="003B61FB">
        <w:lastRenderedPageBreak/>
        <w:pict>
          <v:shape id="_x0000_s1027" type="#_x0000_t202" style="position:absolute;left:0;text-align:left;margin-left:-.9pt;margin-top:34.7pt;width:492pt;height:565.3pt;z-index:251659264" o:gfxdata="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g1cDy9YAAAAKAQAADwAAAAAAAAABACAAAAAiAAAA&#10;ZHJzL2Rvd25yZXYueG1sUEsBAhQAFAAAAAgAh07iQEJ0suqXAQAACgMAAA4AAAAAAAAAAQAgAAAA&#10;JQEAAGRycy9lMm9Eb2MueG1sUEsFBgAAAAAGAAYAWQEAAC4FAAAAAA==&#10;" filled="f" stroked="f">
            <v:textbox>
              <w:txbxContent>
                <w:p w:rsidR="00F60AEA" w:rsidRDefault="000A0C46">
                  <w:pPr>
                    <w:pStyle w:val="CharCharChar"/>
                    <w:spacing w:line="240" w:lineRule="auto"/>
                    <w:jc w:val="center"/>
                    <w:rPr>
                      <w:rFonts w:ascii="宋体"/>
                      <w:b/>
                      <w:color w:val="00008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hint="eastAsia"/>
                      <w:b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r>
                    <w:rPr>
                      <w:rFonts w:ascii="宋体" w:hAnsi="宋体"/>
                      <w:b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hAnsi="宋体"/>
                      <w:b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89307D" w:rsidRDefault="003B61FB">
                  <w:pPr>
                    <w:pStyle w:val="10"/>
                    <w:tabs>
                      <w:tab w:val="left" w:pos="420"/>
                    </w:tabs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r w:rsidRPr="003B61FB">
                    <w:rPr>
                      <w:szCs w:val="20"/>
                    </w:rPr>
                    <w:fldChar w:fldCharType="begin"/>
                  </w:r>
                  <w:r w:rsidR="000A0C46">
                    <w:rPr>
                      <w:szCs w:val="20"/>
                    </w:rPr>
                    <w:instrText xml:space="preserve"> TOC \o "1-3" \h \z \u </w:instrText>
                  </w:r>
                  <w:r w:rsidRPr="003B61FB">
                    <w:rPr>
                      <w:szCs w:val="20"/>
                    </w:rPr>
                    <w:fldChar w:fldCharType="separate"/>
                  </w:r>
                  <w:hyperlink r:id="rId11" w:anchor="_Toc503530484" w:history="1">
                    <w:r w:rsidR="0089307D" w:rsidRPr="00431503">
                      <w:rPr>
                        <w:rStyle w:val="a9"/>
                        <w:rFonts w:ascii="Wingdings" w:hAnsi="Wingdings"/>
                        <w:noProof/>
                      </w:rPr>
                      <w:t></w:t>
                    </w:r>
                    <w:r w:rsidR="0089307D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noProof/>
                        <w:color w:val="auto"/>
                        <w:sz w:val="21"/>
                        <w:szCs w:val="22"/>
                      </w:rPr>
                      <w:tab/>
                    </w:r>
                    <w:r w:rsidR="0089307D">
                      <w:rPr>
                        <w:rStyle w:val="a9"/>
                        <w:noProof/>
                      </w:rPr>
                      <w:t>2018.01.1</w:t>
                    </w:r>
                    <w:r w:rsidR="0089307D">
                      <w:rPr>
                        <w:rStyle w:val="a9"/>
                        <w:rFonts w:hint="eastAsia"/>
                        <w:noProof/>
                      </w:rPr>
                      <w:t>2</w:t>
                    </w:r>
                    <w:r w:rsidR="0089307D">
                      <w:rPr>
                        <w:noProof/>
                        <w:webHidden/>
                      </w:rPr>
                      <w:tab/>
                    </w:r>
                    <w:r w:rsidR="0089307D">
                      <w:rPr>
                        <w:noProof/>
                        <w:webHidden/>
                      </w:rPr>
                      <w:fldChar w:fldCharType="begin"/>
                    </w:r>
                    <w:r w:rsidR="0089307D">
                      <w:rPr>
                        <w:noProof/>
                        <w:webHidden/>
                      </w:rPr>
                      <w:instrText xml:space="preserve"> PAGEREF _Toc503530484 \h </w:instrText>
                    </w:r>
                    <w:r w:rsidR="0089307D">
                      <w:rPr>
                        <w:noProof/>
                        <w:webHidden/>
                      </w:rPr>
                    </w:r>
                    <w:r w:rsidR="0089307D">
                      <w:rPr>
                        <w:noProof/>
                        <w:webHidden/>
                      </w:rPr>
                      <w:fldChar w:fldCharType="separate"/>
                    </w:r>
                    <w:r w:rsidR="0089307D">
                      <w:rPr>
                        <w:noProof/>
                        <w:webHidden/>
                      </w:rPr>
                      <w:t>1</w:t>
                    </w:r>
                    <w:r w:rsidR="0089307D"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89307D" w:rsidRDefault="0089307D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03530485" w:history="1">
                    <w:r w:rsidRPr="00431503">
                      <w:rPr>
                        <w:rStyle w:val="a9"/>
                        <w:rFonts w:hint="eastAsia"/>
                        <w:noProof/>
                      </w:rPr>
                      <w:t>纯碱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_Toc503530485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89307D" w:rsidRDefault="0089307D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03530486" w:history="1">
                    <w:r w:rsidRPr="00431503">
                      <w:rPr>
                        <w:rStyle w:val="a9"/>
                        <w:rFonts w:ascii="黑体" w:eastAsia="黑体" w:hAnsi="黑体" w:hint="eastAsia"/>
                        <w:noProof/>
                      </w:rPr>
                      <w:t>评述：本周纯碱市场评述及行情预测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_Toc503530486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89307D" w:rsidRDefault="0089307D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03530487" w:history="1">
                    <w:r w:rsidRPr="00431503">
                      <w:rPr>
                        <w:rStyle w:val="a9"/>
                        <w:rFonts w:hint="eastAsia"/>
                        <w:noProof/>
                      </w:rPr>
                      <w:t>烧碱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_Toc503530487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5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89307D" w:rsidRDefault="0089307D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03530488" w:history="1">
                    <w:r w:rsidRPr="00431503">
                      <w:rPr>
                        <w:rStyle w:val="a9"/>
                        <w:rFonts w:ascii="黑体" w:hAnsi="黑体" w:cs="黑体" w:hint="eastAsia"/>
                        <w:noProof/>
                      </w:rPr>
                      <w:t>液氯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_Toc503530488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8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89307D" w:rsidRDefault="0089307D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03530489" w:history="1">
                    <w:r w:rsidRPr="00431503">
                      <w:rPr>
                        <w:rStyle w:val="a9"/>
                        <w:rFonts w:ascii="黑体" w:hAnsi="黑体" w:cs="黑体" w:hint="eastAsia"/>
                        <w:noProof/>
                      </w:rPr>
                      <w:t>评述：本周国内液氯市场评述及行情预测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_Toc503530489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8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F60AEA" w:rsidRDefault="003B61FB">
                  <w:r>
                    <w:fldChar w:fldCharType="end"/>
                  </w:r>
                </w:p>
              </w:txbxContent>
            </v:textbox>
          </v:shape>
        </w:pict>
      </w:r>
      <w:r w:rsidR="000A0C46">
        <w:br w:type="page"/>
      </w:r>
      <w:bookmarkEnd w:id="3"/>
    </w:p>
    <w:p w:rsidR="00F60AEA" w:rsidRPr="00024BF0" w:rsidRDefault="000A0C46" w:rsidP="00024BF0">
      <w:pPr>
        <w:pStyle w:val="1"/>
        <w:spacing w:line="400" w:lineRule="exact"/>
        <w:jc w:val="center"/>
        <w:rPr>
          <w:rStyle w:val="txt4"/>
          <w:szCs w:val="21"/>
        </w:rPr>
      </w:pPr>
      <w:bookmarkStart w:id="4" w:name="_Toc392240276"/>
      <w:bookmarkStart w:id="5" w:name="_Toc485981321"/>
      <w:bookmarkStart w:id="6" w:name="_Toc502910881"/>
      <w:bookmarkStart w:id="7" w:name="_Toc300238840"/>
      <w:bookmarkStart w:id="8" w:name="_Toc503530485"/>
      <w:r>
        <w:rPr>
          <w:rFonts w:hint="eastAsia"/>
          <w:szCs w:val="21"/>
        </w:rPr>
        <w:lastRenderedPageBreak/>
        <w:t>纯碱</w:t>
      </w:r>
      <w:bookmarkStart w:id="9" w:name="_Toc392240277"/>
      <w:bookmarkStart w:id="10" w:name="_Toc485981322"/>
      <w:bookmarkEnd w:id="4"/>
      <w:bookmarkEnd w:id="5"/>
      <w:bookmarkEnd w:id="6"/>
      <w:bookmarkEnd w:id="8"/>
    </w:p>
    <w:p w:rsidR="00F60AEA" w:rsidRDefault="000A0C46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Style w:val="txt4"/>
          <w:rFonts w:ascii="黑体" w:eastAsia="黑体" w:hAnsi="黑体"/>
          <w:sz w:val="30"/>
          <w:szCs w:val="30"/>
        </w:rPr>
      </w:pPr>
      <w:bookmarkStart w:id="11" w:name="_Toc502910882"/>
      <w:bookmarkStart w:id="12" w:name="_Toc503530486"/>
      <w:r>
        <w:rPr>
          <w:rStyle w:val="txt4"/>
          <w:rFonts w:ascii="黑体" w:eastAsia="黑体" w:hAnsi="黑体" w:hint="eastAsia"/>
          <w:sz w:val="30"/>
          <w:szCs w:val="30"/>
        </w:rPr>
        <w:t>评述：本周纯碱市场评述及行情预测</w:t>
      </w:r>
      <w:bookmarkEnd w:id="9"/>
      <w:bookmarkEnd w:id="10"/>
      <w:bookmarkEnd w:id="11"/>
      <w:bookmarkEnd w:id="12"/>
    </w:p>
    <w:p w:rsidR="00F60AEA" w:rsidRDefault="00F60AEA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黑体"/>
          <w:kern w:val="0"/>
          <w:sz w:val="30"/>
          <w:szCs w:val="30"/>
        </w:rPr>
      </w:pPr>
    </w:p>
    <w:p w:rsidR="00F60AEA" w:rsidRDefault="000A0C46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一、纯碱市场一周</w:t>
      </w:r>
      <w:bookmarkStart w:id="13" w:name="_Toc392240278"/>
      <w:r>
        <w:rPr>
          <w:rFonts w:ascii="黑体" w:eastAsia="黑体" w:hAnsi="黑体" w:cs="黑体" w:hint="eastAsia"/>
          <w:kern w:val="0"/>
          <w:sz w:val="30"/>
          <w:szCs w:val="30"/>
        </w:rPr>
        <w:t>综述</w:t>
      </w:r>
    </w:p>
    <w:p w:rsidR="00240007" w:rsidRPr="00240007" w:rsidRDefault="00240007" w:rsidP="00240007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240007">
        <w:rPr>
          <w:rFonts w:ascii="仿宋" w:eastAsia="仿宋" w:hAnsi="仿宋" w:cs="仿宋"/>
          <w:bCs/>
          <w:sz w:val="28"/>
          <w:szCs w:val="28"/>
        </w:rPr>
        <w:t>国内纯碱市场跌价走势未懈怠，重质纯碱沙河区域到站价下调</w:t>
      </w:r>
      <w:r w:rsidRPr="00240007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Pr="00240007">
        <w:rPr>
          <w:rFonts w:ascii="仿宋" w:eastAsia="仿宋" w:hAnsi="仿宋" w:cs="仿宋"/>
          <w:bCs/>
          <w:sz w:val="28"/>
          <w:szCs w:val="28"/>
        </w:rPr>
        <w:t>200</w:t>
      </w:r>
      <w:r w:rsidRPr="00240007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Pr="00240007">
        <w:rPr>
          <w:rFonts w:ascii="仿宋" w:eastAsia="仿宋" w:hAnsi="仿宋" w:cs="仿宋"/>
          <w:bCs/>
          <w:sz w:val="28"/>
          <w:szCs w:val="28"/>
        </w:rPr>
        <w:t>元/吨后，全国局势震荡，行情整理；轻质纯碱市场不断深跌，市场主流下调以 100 元/吨为主，部分区域下调 200 元/吨。受青海大量货源外发冲击，加上刚需谨慎小额采购，碱厂比价竞交，故其成交跌势此起彼伏。国内东北及西南高价区域跌势迅猛，幅度多以 200 元/吨为主，中东部前期自发跌势较足，本周整体弱势持续下行为主。沿海区域多个氨碱厂家月初订价较高，短期发量承压后，多先走量后订价。市场成交重心表现纷乱，行情仍在深度整理中。</w:t>
      </w:r>
    </w:p>
    <w:p w:rsidR="00240007" w:rsidRDefault="000A0C46" w:rsidP="00024BF0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供应端：</w:t>
      </w:r>
      <w:r w:rsidR="00240007" w:rsidRPr="00240007">
        <w:rPr>
          <w:rFonts w:ascii="仿宋" w:eastAsia="仿宋" w:hAnsi="仿宋" w:cs="仿宋"/>
          <w:sz w:val="28"/>
          <w:szCs w:val="28"/>
        </w:rPr>
        <w:t>中盐昆山 12 月 26 日-1 月 6 日停车检修后，10 日满产；河南骏化 10 日起煅烧炉检修，开工降至 5 成；青海发投减产生产，目前开工 8 成；湘潭碱业、甘肃金昌装置停车，本周暂无供量；西南天然气弱势供量持续，影响纯碱厂家生产的有：乐山和邦开工 2 成、重庆碱氨开工 8 成、自贡富源化工未开工，西南持续保持弱供量。全国纯碱装置开工率 9 成左右，市场库存持续增加，市场深陷供应过剩矛盾中。</w:t>
      </w:r>
    </w:p>
    <w:p w:rsidR="00240007" w:rsidRDefault="000A0C46" w:rsidP="00024BF0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需求端：</w:t>
      </w:r>
      <w:r w:rsidR="00240007" w:rsidRPr="00240007">
        <w:rPr>
          <w:rFonts w:ascii="仿宋" w:eastAsia="仿宋" w:hAnsi="仿宋" w:cs="仿宋"/>
          <w:sz w:val="28"/>
          <w:szCs w:val="28"/>
        </w:rPr>
        <w:t>1-11 月全国平板玻璃产量 73065 万重量箱 同比增长 3.9%，刚需整体稳中有升。10 月份以来沙河地区停产了 9 条浮法玻璃生产线，减少年产能 3480 万重箱，约占本地区在产产能的 20%多，近期需求弱势。现处采暖季错峰生产，河北省邢台市玻璃企业 30 家，每家限产 15%，玻璃产业需求消极；印染、泡花碱、重金属行业的刚需同步受挫；西南区域气荒影响了部分纯碱下游刚需。目前轻重质纯碱需求面不断有缩减变动，纯碱售价下行，加速采购悲观氛围，不买跌氛围持续。</w:t>
      </w:r>
    </w:p>
    <w:p w:rsidR="00024BF0" w:rsidRPr="00240007" w:rsidRDefault="000A0C46" w:rsidP="00FE63E3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轻碱主流含税出厂价格：</w:t>
      </w:r>
      <w:r w:rsidR="00240007" w:rsidRPr="00240007">
        <w:rPr>
          <w:rFonts w:ascii="仿宋" w:eastAsia="仿宋" w:hAnsi="仿宋" w:cs="仿宋"/>
          <w:bCs/>
          <w:sz w:val="28"/>
          <w:szCs w:val="28"/>
        </w:rPr>
        <w:t>东北出厂</w:t>
      </w:r>
      <w:r w:rsidR="00240007" w:rsidRPr="00240007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240007" w:rsidRPr="00240007">
        <w:rPr>
          <w:rFonts w:ascii="仿宋" w:eastAsia="仿宋" w:hAnsi="仿宋" w:cs="仿宋"/>
          <w:bCs/>
          <w:sz w:val="28"/>
          <w:szCs w:val="28"/>
        </w:rPr>
        <w:t>1800-1900</w:t>
      </w:r>
      <w:r w:rsidR="00240007" w:rsidRPr="00240007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240007" w:rsidRPr="00240007">
        <w:rPr>
          <w:rFonts w:ascii="仿宋" w:eastAsia="仿宋" w:hAnsi="仿宋" w:cs="仿宋"/>
          <w:bCs/>
          <w:sz w:val="28"/>
          <w:szCs w:val="28"/>
        </w:rPr>
        <w:t>元/吨；广东出厂</w:t>
      </w:r>
      <w:r w:rsidR="00240007" w:rsidRPr="00240007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240007" w:rsidRPr="00240007">
        <w:rPr>
          <w:rFonts w:ascii="仿宋" w:eastAsia="仿宋" w:hAnsi="仿宋" w:cs="仿宋"/>
          <w:bCs/>
          <w:sz w:val="28"/>
          <w:szCs w:val="28"/>
        </w:rPr>
        <w:t>1950-2000</w:t>
      </w:r>
      <w:r w:rsidR="00240007" w:rsidRPr="00240007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240007" w:rsidRPr="00240007">
        <w:rPr>
          <w:rFonts w:ascii="仿宋" w:eastAsia="仿宋" w:hAnsi="仿宋" w:cs="仿宋"/>
          <w:bCs/>
          <w:sz w:val="28"/>
          <w:szCs w:val="28"/>
        </w:rPr>
        <w:t>元/吨；河北出厂</w:t>
      </w:r>
      <w:r w:rsidR="00240007" w:rsidRPr="00240007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240007" w:rsidRPr="00240007">
        <w:rPr>
          <w:rFonts w:ascii="仿宋" w:eastAsia="仿宋" w:hAnsi="仿宋" w:cs="仿宋"/>
          <w:bCs/>
          <w:sz w:val="28"/>
          <w:szCs w:val="28"/>
        </w:rPr>
        <w:t>1700-1800</w:t>
      </w:r>
      <w:r w:rsidR="00240007" w:rsidRPr="00240007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240007" w:rsidRPr="00240007">
        <w:rPr>
          <w:rFonts w:ascii="仿宋" w:eastAsia="仿宋" w:hAnsi="仿宋" w:cs="仿宋"/>
          <w:bCs/>
          <w:sz w:val="28"/>
          <w:szCs w:val="28"/>
        </w:rPr>
        <w:t xml:space="preserve">元/吨；青海出厂 1350-1450 元/吨；河南参考主流 1600-1700 元/吨；两湖出厂 </w:t>
      </w:r>
      <w:r w:rsidR="00240007" w:rsidRPr="00240007">
        <w:rPr>
          <w:rFonts w:ascii="仿宋" w:eastAsia="仿宋" w:hAnsi="仿宋" w:cs="仿宋"/>
          <w:bCs/>
          <w:sz w:val="28"/>
          <w:szCs w:val="28"/>
        </w:rPr>
        <w:lastRenderedPageBreak/>
        <w:t>1700-1850 元/吨；西南出厂 1800-1900 元/吨；山东出厂主要以 1850-1950 元/吨，部分客户月底结算；江苏地区主流出厂 1650-1750 元/吨，部分高端走货以 1800 元/吨左右；福建出厂 1800 元/吨左右；云贵地区出厂 1800-1900 元/吨左右。</w:t>
      </w:r>
    </w:p>
    <w:p w:rsidR="00FE63E3" w:rsidRPr="00FE63E3" w:rsidRDefault="000A0C46" w:rsidP="00FE63E3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重碱主流含税送到价格：</w:t>
      </w:r>
      <w:r w:rsidR="00FE63E3" w:rsidRPr="00FE63E3">
        <w:rPr>
          <w:rFonts w:ascii="仿宋" w:eastAsia="仿宋" w:hAnsi="仿宋" w:cs="仿宋"/>
          <w:bCs/>
          <w:sz w:val="28"/>
          <w:szCs w:val="28"/>
        </w:rPr>
        <w:t>沙河地区重碱送到现汇价格在</w:t>
      </w:r>
      <w:r w:rsidR="00FE63E3" w:rsidRPr="00FE63E3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FE63E3" w:rsidRPr="00FE63E3">
        <w:rPr>
          <w:rFonts w:ascii="仿宋" w:eastAsia="仿宋" w:hAnsi="仿宋" w:cs="仿宋"/>
          <w:bCs/>
          <w:sz w:val="28"/>
          <w:szCs w:val="28"/>
        </w:rPr>
        <w:t>1700</w:t>
      </w:r>
      <w:r w:rsidR="00FE63E3" w:rsidRPr="00FE63E3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FE63E3" w:rsidRPr="00FE63E3">
        <w:rPr>
          <w:rFonts w:ascii="仿宋" w:eastAsia="仿宋" w:hAnsi="仿宋" w:cs="仿宋"/>
          <w:bCs/>
          <w:sz w:val="28"/>
          <w:szCs w:val="28"/>
        </w:rPr>
        <w:t>元/吨；东北区域重碱主流送到</w:t>
      </w:r>
      <w:r w:rsidR="00FE63E3" w:rsidRPr="00FE63E3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FE63E3" w:rsidRPr="00FE63E3">
        <w:rPr>
          <w:rFonts w:ascii="仿宋" w:eastAsia="仿宋" w:hAnsi="仿宋" w:cs="仿宋"/>
          <w:bCs/>
          <w:sz w:val="28"/>
          <w:szCs w:val="28"/>
        </w:rPr>
        <w:t>2000-2100</w:t>
      </w:r>
      <w:r w:rsidR="00FE63E3" w:rsidRPr="00FE63E3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FE63E3" w:rsidRPr="00FE63E3">
        <w:rPr>
          <w:rFonts w:ascii="仿宋" w:eastAsia="仿宋" w:hAnsi="仿宋" w:cs="仿宋"/>
          <w:bCs/>
          <w:sz w:val="28"/>
          <w:szCs w:val="28"/>
        </w:rPr>
        <w:t>元/吨；广东重碱送到价格参照 2100-2200 元/吨；华东片区主流送到参考 1800-2100 元/吨。</w:t>
      </w:r>
    </w:p>
    <w:p w:rsidR="00F60AEA" w:rsidRDefault="000A0C46" w:rsidP="00FE63E3">
      <w:pPr>
        <w:pStyle w:val="a7"/>
        <w:spacing w:line="400" w:lineRule="exact"/>
        <w:ind w:leftChars="266" w:left="559"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二、影响市场因素及后市预测</w:t>
      </w:r>
    </w:p>
    <w:p w:rsidR="00F60AEA" w:rsidRDefault="00F60AEA" w:rsidP="00572900">
      <w:pPr>
        <w:pStyle w:val="a7"/>
        <w:spacing w:before="0" w:beforeAutospacing="0" w:after="0" w:afterAutospacing="0" w:line="400" w:lineRule="exact"/>
        <w:rPr>
          <w:b/>
          <w:bCs/>
          <w:sz w:val="30"/>
          <w:szCs w:val="30"/>
        </w:rPr>
      </w:pPr>
    </w:p>
    <w:p w:rsidR="00F60AEA" w:rsidRDefault="000A0C46">
      <w:pPr>
        <w:pStyle w:val="a7"/>
        <w:spacing w:before="0" w:beforeAutospacing="0" w:after="0" w:afterAutospacing="0" w:line="400" w:lineRule="exact"/>
        <w:ind w:firstLineChars="200" w:firstLine="602"/>
        <w:rPr>
          <w:b/>
          <w:bCs/>
          <w:sz w:val="30"/>
          <w:szCs w:val="30"/>
        </w:rPr>
      </w:pPr>
      <w:r w:rsidRPr="0000106B">
        <w:rPr>
          <w:rFonts w:hint="eastAsia"/>
          <w:b/>
          <w:bCs/>
          <w:sz w:val="30"/>
          <w:szCs w:val="30"/>
        </w:rPr>
        <w:t>利好面：</w:t>
      </w:r>
    </w:p>
    <w:p w:rsidR="000F20FB" w:rsidRPr="000F20FB" w:rsidRDefault="0041250A" w:rsidP="000F20FB">
      <w:pPr>
        <w:rPr>
          <w:rFonts w:ascii="仿宋" w:eastAsia="仿宋" w:hAnsi="仿宋" w:cs="仿宋"/>
          <w:kern w:val="0"/>
          <w:sz w:val="28"/>
          <w:szCs w:val="28"/>
        </w:rPr>
      </w:pPr>
      <w:r w:rsidRPr="0041250A">
        <w:br/>
      </w:r>
      <w:r w:rsidRPr="0041250A">
        <w:rPr>
          <w:rFonts w:ascii="宋体" w:hAnsi="宋体" w:cs="宋体" w:hint="eastAsia"/>
        </w:rPr>
        <w:t>  </w:t>
      </w:r>
      <w:r w:rsidR="003F1F84">
        <w:rPr>
          <w:rFonts w:ascii="宋体" w:hAnsi="宋体" w:cs="宋体" w:hint="eastAsia"/>
        </w:rPr>
        <w:t xml:space="preserve">  </w:t>
      </w:r>
      <w:r w:rsidRPr="003F1F84">
        <w:rPr>
          <w:rFonts w:ascii="仿宋" w:eastAsia="仿宋" w:hAnsi="仿宋" w:cs="仿宋"/>
          <w:kern w:val="0"/>
          <w:sz w:val="28"/>
          <w:szCs w:val="28"/>
        </w:rPr>
        <w:t>1.</w:t>
      </w:r>
      <w:r w:rsidR="004E3088" w:rsidRPr="004E3088">
        <w:rPr>
          <w:rFonts w:ascii="宋体" w:hAnsi="宋体" w:cs="宋体"/>
          <w:kern w:val="0"/>
          <w:szCs w:val="21"/>
        </w:rPr>
        <w:t xml:space="preserve"> </w:t>
      </w:r>
      <w:r w:rsidR="000F20FB" w:rsidRPr="000F20FB">
        <w:rPr>
          <w:rFonts w:ascii="仿宋" w:eastAsia="仿宋" w:hAnsi="仿宋" w:cs="仿宋"/>
          <w:kern w:val="0"/>
          <w:sz w:val="28"/>
          <w:szCs w:val="28"/>
        </w:rPr>
        <w:t>纯碱厂家装置相对高开工、供应高库存；</w:t>
      </w:r>
    </w:p>
    <w:p w:rsidR="004E3088" w:rsidRPr="0002621F" w:rsidRDefault="003F1F84" w:rsidP="004E3088">
      <w:pPr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 </w:t>
      </w:r>
      <w:r w:rsidR="0002621F">
        <w:rPr>
          <w:rFonts w:ascii="仿宋" w:eastAsia="仿宋" w:hAnsi="仿宋" w:cs="仿宋" w:hint="eastAsia"/>
          <w:kern w:val="0"/>
          <w:sz w:val="28"/>
          <w:szCs w:val="28"/>
        </w:rPr>
        <w:t xml:space="preserve"> </w:t>
      </w:r>
      <w:r w:rsidRPr="0002621F">
        <w:rPr>
          <w:rFonts w:ascii="宋体" w:hAnsi="宋体" w:cs="宋体" w:hint="eastAsia"/>
        </w:rPr>
        <w:t> </w:t>
      </w:r>
      <w:r w:rsidR="0002621F">
        <w:rPr>
          <w:rFonts w:ascii="仿宋" w:eastAsia="仿宋" w:hAnsi="仿宋" w:cs="仿宋" w:hint="eastAsia"/>
          <w:kern w:val="0"/>
          <w:sz w:val="28"/>
          <w:szCs w:val="28"/>
        </w:rPr>
        <w:t>2</w:t>
      </w:r>
      <w:r w:rsidR="0002621F" w:rsidRPr="003F1F84">
        <w:rPr>
          <w:rFonts w:ascii="仿宋" w:eastAsia="仿宋" w:hAnsi="仿宋" w:cs="仿宋" w:hint="eastAsia"/>
          <w:kern w:val="0"/>
          <w:sz w:val="28"/>
          <w:szCs w:val="28"/>
        </w:rPr>
        <w:t>.</w:t>
      </w:r>
      <w:r w:rsidR="0002621F" w:rsidRPr="004E3088">
        <w:rPr>
          <w:rFonts w:ascii="宋体" w:hAnsi="宋体" w:cs="宋体"/>
          <w:kern w:val="0"/>
          <w:szCs w:val="21"/>
        </w:rPr>
        <w:t xml:space="preserve"> </w:t>
      </w:r>
      <w:r w:rsidR="0002621F" w:rsidRPr="0002621F">
        <w:rPr>
          <w:rFonts w:ascii="仿宋" w:eastAsia="仿宋" w:hAnsi="仿宋" w:cs="仿宋"/>
          <w:kern w:val="0"/>
          <w:sz w:val="28"/>
          <w:szCs w:val="28"/>
        </w:rPr>
        <w:t>“买涨不买跌”市场氛围增强了现有寡淡市场的形成；</w:t>
      </w:r>
    </w:p>
    <w:p w:rsidR="0002621F" w:rsidRPr="0002621F" w:rsidRDefault="003F1F84" w:rsidP="0002621F">
      <w:pPr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  </w:t>
      </w:r>
      <w:r w:rsidR="0041250A" w:rsidRPr="003F1F84">
        <w:rPr>
          <w:rFonts w:ascii="仿宋" w:eastAsia="仿宋" w:hAnsi="仿宋" w:cs="仿宋" w:hint="eastAsia"/>
          <w:kern w:val="0"/>
          <w:sz w:val="28"/>
          <w:szCs w:val="28"/>
        </w:rPr>
        <w:t>3.</w:t>
      </w:r>
      <w:r w:rsidR="004E3088" w:rsidRPr="004E3088">
        <w:rPr>
          <w:rFonts w:ascii="宋体" w:hAnsi="宋体" w:cs="宋体"/>
          <w:kern w:val="0"/>
          <w:szCs w:val="21"/>
        </w:rPr>
        <w:t xml:space="preserve"> </w:t>
      </w:r>
      <w:r w:rsidR="0002621F" w:rsidRPr="0002621F">
        <w:rPr>
          <w:rFonts w:ascii="仿宋" w:eastAsia="仿宋" w:hAnsi="仿宋" w:cs="仿宋"/>
          <w:kern w:val="0"/>
          <w:sz w:val="28"/>
          <w:szCs w:val="28"/>
        </w:rPr>
        <w:t>刚需端部分有备量，贸易商谨慎参与，中间环节对上下游无缓冲；</w:t>
      </w:r>
    </w:p>
    <w:p w:rsidR="003F1F84" w:rsidRDefault="003F1F84" w:rsidP="000F20FB">
      <w:pPr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  </w:t>
      </w:r>
      <w:r w:rsidR="0041250A" w:rsidRPr="003F1F84">
        <w:rPr>
          <w:rFonts w:ascii="仿宋" w:eastAsia="仿宋" w:hAnsi="仿宋" w:cs="仿宋" w:hint="eastAsia"/>
          <w:kern w:val="0"/>
          <w:sz w:val="28"/>
          <w:szCs w:val="28"/>
        </w:rPr>
        <w:t>4.</w:t>
      </w:r>
      <w:r w:rsidR="004E3088" w:rsidRPr="004E3088">
        <w:rPr>
          <w:rFonts w:ascii="宋体" w:hAnsi="宋体" w:cs="宋体"/>
          <w:kern w:val="0"/>
          <w:szCs w:val="21"/>
        </w:rPr>
        <w:t xml:space="preserve"> </w:t>
      </w:r>
      <w:r w:rsidR="0002621F" w:rsidRPr="0002621F">
        <w:rPr>
          <w:rFonts w:ascii="仿宋" w:eastAsia="仿宋" w:hAnsi="仿宋" w:cs="仿宋"/>
          <w:kern w:val="0"/>
          <w:sz w:val="28"/>
          <w:szCs w:val="28"/>
        </w:rPr>
        <w:t>国内纯碱价格走低，有利于出口市场活跃；</w:t>
      </w:r>
    </w:p>
    <w:p w:rsidR="000F20FB" w:rsidRPr="000F20FB" w:rsidRDefault="000F20FB" w:rsidP="000F20FB">
      <w:pPr>
        <w:rPr>
          <w:rFonts w:ascii="仿宋" w:eastAsia="仿宋" w:hAnsi="仿宋" w:cs="仿宋"/>
          <w:kern w:val="0"/>
          <w:sz w:val="28"/>
          <w:szCs w:val="28"/>
        </w:rPr>
      </w:pPr>
    </w:p>
    <w:p w:rsidR="00F60AEA" w:rsidRDefault="000A0C46">
      <w:pPr>
        <w:pStyle w:val="a7"/>
        <w:spacing w:before="0" w:beforeAutospacing="0" w:after="0" w:afterAutospacing="0" w:line="400" w:lineRule="exact"/>
        <w:ind w:leftChars="267" w:left="561"/>
        <w:rPr>
          <w:b/>
          <w:bCs/>
          <w:sz w:val="30"/>
          <w:szCs w:val="30"/>
        </w:rPr>
      </w:pPr>
      <w:r w:rsidRPr="001A3B8A">
        <w:rPr>
          <w:rFonts w:hint="eastAsia"/>
          <w:b/>
          <w:bCs/>
          <w:sz w:val="30"/>
          <w:szCs w:val="30"/>
        </w:rPr>
        <w:t>利空面：</w:t>
      </w:r>
    </w:p>
    <w:p w:rsidR="0002621F" w:rsidRDefault="003F1F84" w:rsidP="0002621F">
      <w:pPr>
        <w:ind w:firstLineChars="250" w:firstLine="7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1.</w:t>
      </w:r>
      <w:r w:rsidR="00FA3A6B" w:rsidRPr="00FA3A6B">
        <w:rPr>
          <w:rFonts w:ascii="宋体" w:hAnsi="宋体" w:cs="宋体"/>
          <w:kern w:val="0"/>
          <w:szCs w:val="21"/>
        </w:rPr>
        <w:t xml:space="preserve"> </w:t>
      </w:r>
      <w:r w:rsidR="0002621F" w:rsidRPr="0002621F">
        <w:rPr>
          <w:rFonts w:ascii="仿宋" w:eastAsia="仿宋" w:hAnsi="仿宋" w:cs="仿宋"/>
          <w:kern w:val="0"/>
          <w:sz w:val="28"/>
          <w:szCs w:val="28"/>
        </w:rPr>
        <w:t>雾霾、天气变化促发政策影响，驱动全行业以及运输等方面变化；</w:t>
      </w:r>
    </w:p>
    <w:p w:rsidR="000F20FB" w:rsidRPr="000F20FB" w:rsidRDefault="000F20FB" w:rsidP="000F20FB">
      <w:pPr>
        <w:ind w:firstLineChars="250" w:firstLine="7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2.</w:t>
      </w:r>
      <w:r w:rsidRPr="00FA3A6B">
        <w:rPr>
          <w:rFonts w:ascii="宋体" w:hAnsi="宋体" w:cs="宋体"/>
          <w:kern w:val="0"/>
          <w:szCs w:val="21"/>
        </w:rPr>
        <w:t xml:space="preserve"> </w:t>
      </w:r>
      <w:r w:rsidRPr="000F20FB">
        <w:rPr>
          <w:rFonts w:ascii="仿宋" w:eastAsia="仿宋" w:hAnsi="仿宋" w:cs="仿宋"/>
          <w:kern w:val="0"/>
          <w:sz w:val="28"/>
          <w:szCs w:val="28"/>
        </w:rPr>
        <w:t>中国年期间下游备量或有集中走量空间；</w:t>
      </w:r>
    </w:p>
    <w:p w:rsidR="0086082D" w:rsidRPr="00B33CD1" w:rsidRDefault="000A0C46" w:rsidP="00B33CD1">
      <w:pPr>
        <w:pStyle w:val="a7"/>
        <w:spacing w:line="400" w:lineRule="exact"/>
        <w:ind w:leftChars="266" w:left="559"/>
        <w:rPr>
          <w:rStyle w:val="txt4"/>
          <w:rFonts w:ascii="仿宋" w:eastAsia="仿宋" w:hAnsi="仿宋" w:cs="仿宋"/>
          <w:bCs/>
          <w:sz w:val="28"/>
          <w:szCs w:val="28"/>
        </w:rPr>
      </w:pPr>
      <w:r w:rsidRPr="003F1F84">
        <w:rPr>
          <w:rFonts w:ascii="仿宋" w:eastAsia="仿宋" w:hAnsi="仿宋" w:cs="仿宋" w:hint="eastAsia"/>
          <w:bCs/>
          <w:sz w:val="28"/>
          <w:szCs w:val="28"/>
        </w:rPr>
        <w:t>后市</w:t>
      </w:r>
      <w:r w:rsidRPr="003F1F84">
        <w:rPr>
          <w:rFonts w:ascii="仿宋" w:eastAsia="仿宋" w:hAnsi="仿宋" w:cs="仿宋"/>
          <w:bCs/>
          <w:sz w:val="28"/>
          <w:szCs w:val="28"/>
        </w:rPr>
        <w:t>预测：</w:t>
      </w:r>
      <w:r w:rsidR="00B33CD1" w:rsidRPr="00B33CD1">
        <w:rPr>
          <w:rFonts w:ascii="仿宋" w:eastAsia="仿宋" w:hAnsi="仿宋" w:cs="仿宋"/>
          <w:bCs/>
          <w:sz w:val="28"/>
          <w:szCs w:val="28"/>
        </w:rPr>
        <w:t>由于纯碱厂家过剩供应及飞速降势影响，即便年末运压增强，纯碱市场下游高需难奢望，下游毫无增购意愿，短期市场走跌形态仍将延期。一是，纯碱装置高开，库存高企，售价尚处盈利，且联碱氯化铵市场仍处涨情；二是需求端不买跌形成走货阻力，据闻玻璃产业年前备量尚足，轻质纯碱下游备量谨慎；</w:t>
      </w:r>
      <w:r w:rsidR="00B33CD1" w:rsidRPr="00B33CD1">
        <w:rPr>
          <w:rFonts w:ascii="仿宋" w:eastAsia="仿宋" w:hAnsi="仿宋" w:cs="仿宋"/>
          <w:bCs/>
          <w:sz w:val="28"/>
          <w:szCs w:val="28"/>
        </w:rPr>
        <w:lastRenderedPageBreak/>
        <w:t>三是区域供应矛盾强，货源外发冲击影响足，市场牵一发而动全身；四是中间商谨慎参与，低位抢购为主，加速走跌。综合来看，纯碱跌情下周仍将持续，市场主要以深跌整理为主。</w:t>
      </w:r>
    </w:p>
    <w:p w:rsidR="00F60AEA" w:rsidRDefault="000A0C46" w:rsidP="00FA3A6B">
      <w:pPr>
        <w:pStyle w:val="a7"/>
        <w:spacing w:line="400" w:lineRule="exact"/>
        <w:ind w:leftChars="266" w:left="559" w:firstLineChars="200" w:firstLine="602"/>
        <w:rPr>
          <w:rStyle w:val="txt4"/>
          <w:rFonts w:cs="宋体"/>
          <w:b/>
          <w:bCs/>
          <w:sz w:val="30"/>
          <w:szCs w:val="30"/>
        </w:rPr>
      </w:pPr>
      <w:r w:rsidRPr="00CE7368">
        <w:rPr>
          <w:rStyle w:val="txt4"/>
          <w:rFonts w:cs="宋体" w:hint="eastAsia"/>
          <w:b/>
          <w:bCs/>
          <w:sz w:val="30"/>
          <w:szCs w:val="30"/>
        </w:rPr>
        <w:t>本周国内纯碱市场价格</w:t>
      </w:r>
      <w:bookmarkEnd w:id="13"/>
    </w:p>
    <w:tbl>
      <w:tblPr>
        <w:tblW w:w="8720" w:type="dxa"/>
        <w:tblLayout w:type="fixed"/>
        <w:tblLook w:val="04A0"/>
      </w:tblPr>
      <w:tblGrid>
        <w:gridCol w:w="2220"/>
        <w:gridCol w:w="1301"/>
        <w:gridCol w:w="1301"/>
        <w:gridCol w:w="1301"/>
        <w:gridCol w:w="1301"/>
        <w:gridCol w:w="1296"/>
      </w:tblGrid>
      <w:tr w:rsidR="00F60AEA">
        <w:trPr>
          <w:trHeight w:val="300"/>
        </w:trPr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3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6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5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F60AEA">
        <w:trPr>
          <w:trHeight w:val="300"/>
        </w:trPr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AEA" w:rsidRDefault="00F60AEA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AEA" w:rsidRDefault="00F60AEA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F800E3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00E3" w:rsidRPr="001E5A2D" w:rsidRDefault="00F800E3" w:rsidP="00F20003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8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01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00E3" w:rsidRPr="001E5A2D" w:rsidRDefault="00F800E3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西南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00E3" w:rsidRPr="001E5A2D" w:rsidRDefault="00F800E3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1800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00E3" w:rsidRPr="001E5A2D" w:rsidRDefault="00F800E3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1900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00E3" w:rsidRPr="001E5A2D" w:rsidRDefault="00F800E3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1800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00E3" w:rsidRPr="001E5A2D" w:rsidRDefault="00F800E3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2000</w:t>
            </w:r>
          </w:p>
        </w:tc>
      </w:tr>
      <w:tr w:rsidR="00F800E3" w:rsidTr="00A50244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00E3" w:rsidRPr="001E5A2D" w:rsidRDefault="00F800E3" w:rsidP="00F20003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8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01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00E3" w:rsidRPr="001E5A2D" w:rsidRDefault="00F800E3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西北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00E3" w:rsidRPr="001E5A2D" w:rsidRDefault="00F800E3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1350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00E3" w:rsidRPr="001E5A2D" w:rsidRDefault="00F800E3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00E3" w:rsidRPr="001E5A2D" w:rsidRDefault="00F800E3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1350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00E3" w:rsidRPr="001E5A2D" w:rsidRDefault="00F800E3" w:rsidP="00C1086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700</w:t>
            </w:r>
          </w:p>
        </w:tc>
      </w:tr>
      <w:tr w:rsidR="00F800E3" w:rsidTr="00A50244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00E3" w:rsidRPr="001E5A2D" w:rsidRDefault="00F800E3" w:rsidP="00F20003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8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01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00E3" w:rsidRPr="001E5A2D" w:rsidRDefault="00F800E3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华中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00E3" w:rsidRPr="001E5A2D" w:rsidRDefault="00F800E3" w:rsidP="00FC5033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00E3" w:rsidRPr="001E5A2D" w:rsidRDefault="00F800E3" w:rsidP="00FC503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00E3" w:rsidRPr="001E5A2D" w:rsidRDefault="00F800E3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00E3" w:rsidRPr="001E5A2D" w:rsidRDefault="00F800E3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2000</w:t>
            </w:r>
          </w:p>
        </w:tc>
      </w:tr>
      <w:tr w:rsidR="00F800E3" w:rsidTr="00A50244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00E3" w:rsidRPr="001E5A2D" w:rsidRDefault="00F800E3" w:rsidP="00F20003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8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01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00E3" w:rsidRPr="001E5A2D" w:rsidRDefault="00F800E3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华南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00E3" w:rsidRPr="001E5A2D" w:rsidRDefault="00F800E3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1950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00E3" w:rsidRPr="001E5A2D" w:rsidRDefault="00F800E3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00E3" w:rsidRPr="001E5A2D" w:rsidRDefault="00F800E3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00E3" w:rsidRPr="001E5A2D" w:rsidRDefault="00F800E3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2200</w:t>
            </w:r>
          </w:p>
        </w:tc>
      </w:tr>
      <w:tr w:rsidR="00F800E3" w:rsidTr="00A50244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00E3" w:rsidRPr="001E5A2D" w:rsidRDefault="00F800E3" w:rsidP="00F20003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8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01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00E3" w:rsidRPr="001E5A2D" w:rsidRDefault="00F800E3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华东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00E3" w:rsidRPr="001E5A2D" w:rsidRDefault="00F800E3" w:rsidP="00FC5033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650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00E3" w:rsidRPr="001E5A2D" w:rsidRDefault="00F800E3" w:rsidP="00122B3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1950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00E3" w:rsidRPr="001E5A2D" w:rsidRDefault="00F800E3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00E3" w:rsidRPr="001E5A2D" w:rsidRDefault="00F800E3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2100</w:t>
            </w:r>
          </w:p>
        </w:tc>
      </w:tr>
      <w:tr w:rsidR="00F800E3" w:rsidTr="00A50244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00E3" w:rsidRPr="001E5A2D" w:rsidRDefault="00F800E3" w:rsidP="00F20003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8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01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00E3" w:rsidRPr="001E5A2D" w:rsidRDefault="00F800E3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华北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00E3" w:rsidRPr="001E5A2D" w:rsidRDefault="00F800E3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1650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00E3" w:rsidRPr="001E5A2D" w:rsidRDefault="00F800E3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00E3" w:rsidRPr="001E5A2D" w:rsidRDefault="00F800E3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00E3" w:rsidRPr="001E5A2D" w:rsidRDefault="00F800E3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2000</w:t>
            </w:r>
          </w:p>
        </w:tc>
      </w:tr>
      <w:tr w:rsidR="00F800E3" w:rsidTr="00A50244">
        <w:trPr>
          <w:trHeight w:val="329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00E3" w:rsidRPr="001E5A2D" w:rsidRDefault="00F800E3" w:rsidP="00F20003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8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01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00E3" w:rsidRPr="001E5A2D" w:rsidRDefault="00F800E3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东北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00E3" w:rsidRPr="001E5A2D" w:rsidRDefault="00F800E3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00E3" w:rsidRPr="001E5A2D" w:rsidRDefault="00F800E3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1900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00E3" w:rsidRPr="001E5A2D" w:rsidRDefault="00F800E3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00E3" w:rsidRPr="001E5A2D" w:rsidRDefault="00F800E3" w:rsidP="00C1086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100</w:t>
            </w:r>
          </w:p>
        </w:tc>
      </w:tr>
    </w:tbl>
    <w:p w:rsidR="00C412AA" w:rsidRDefault="00C412AA">
      <w:pPr>
        <w:spacing w:line="400" w:lineRule="exact"/>
        <w:jc w:val="center"/>
        <w:rPr>
          <w:rFonts w:ascii="仿宋" w:eastAsia="仿宋" w:hAnsi="仿宋"/>
          <w:sz w:val="28"/>
          <w:szCs w:val="28"/>
        </w:rPr>
      </w:pPr>
    </w:p>
    <w:p w:rsidR="00F60AEA" w:rsidRDefault="000A0C46">
      <w:pPr>
        <w:pStyle w:val="1"/>
        <w:spacing w:line="400" w:lineRule="exact"/>
        <w:jc w:val="center"/>
        <w:rPr>
          <w:b w:val="0"/>
          <w:color w:val="666699"/>
          <w:szCs w:val="21"/>
        </w:rPr>
      </w:pPr>
      <w:bookmarkStart w:id="14" w:name="_Toc392240279"/>
      <w:bookmarkStart w:id="15" w:name="_Toc485981323"/>
      <w:bookmarkStart w:id="16" w:name="_Toc502910883"/>
      <w:bookmarkStart w:id="17" w:name="_Toc503530487"/>
      <w:r w:rsidRPr="000075F8">
        <w:rPr>
          <w:rFonts w:hint="eastAsia"/>
        </w:rPr>
        <w:t>烧碱</w:t>
      </w:r>
      <w:bookmarkEnd w:id="7"/>
      <w:bookmarkEnd w:id="14"/>
      <w:bookmarkEnd w:id="15"/>
      <w:bookmarkEnd w:id="16"/>
      <w:bookmarkEnd w:id="17"/>
    </w:p>
    <w:p w:rsidR="00F60AEA" w:rsidRDefault="00F60AEA">
      <w:pPr>
        <w:spacing w:line="400" w:lineRule="exact"/>
        <w:ind w:firstLineChars="200" w:firstLine="602"/>
        <w:rPr>
          <w:rFonts w:ascii="黑体" w:eastAsia="黑体" w:hAnsi="黑体" w:cs="黑体"/>
          <w:b/>
          <w:sz w:val="30"/>
          <w:szCs w:val="30"/>
        </w:rPr>
      </w:pPr>
      <w:bookmarkStart w:id="18" w:name="_Toc300238848"/>
      <w:bookmarkStart w:id="19" w:name="_Toc295403449"/>
      <w:bookmarkStart w:id="20" w:name="_Toc252539754"/>
      <w:bookmarkStart w:id="21" w:name="_Toc250731925"/>
    </w:p>
    <w:p w:rsidR="00F60AEA" w:rsidRPr="001365E3" w:rsidRDefault="000A0C46" w:rsidP="001365E3">
      <w:pPr>
        <w:spacing w:line="400" w:lineRule="exact"/>
        <w:ind w:firstLineChars="200" w:firstLine="602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 xml:space="preserve">中国烧碱市场行情综述 </w:t>
      </w:r>
      <w:bookmarkStart w:id="22" w:name="_Toc300238850"/>
      <w:bookmarkStart w:id="23" w:name="_Toc392240280"/>
      <w:bookmarkStart w:id="24" w:name="_Toc295403451"/>
      <w:bookmarkStart w:id="25" w:name="_Toc264643747"/>
      <w:bookmarkEnd w:id="18"/>
      <w:bookmarkEnd w:id="19"/>
      <w:bookmarkEnd w:id="20"/>
      <w:bookmarkEnd w:id="21"/>
    </w:p>
    <w:p w:rsidR="001365E3" w:rsidRDefault="001365E3" w:rsidP="001365E3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</w:p>
    <w:p w:rsidR="001365E3" w:rsidRDefault="000A0C46" w:rsidP="001365E3">
      <w:pPr>
        <w:pStyle w:val="a7"/>
        <w:spacing w:before="0" w:beforeAutospacing="0" w:after="0" w:afterAutospacing="0" w:line="400" w:lineRule="exact"/>
        <w:ind w:firstLineChars="200" w:firstLine="600"/>
        <w:rPr>
          <w:rFonts w:asciiTheme="minorEastAsia" w:eastAsiaTheme="minorEastAsia" w:hAnsiTheme="minorEastAsia" w:cs="黑体"/>
          <w:sz w:val="30"/>
          <w:szCs w:val="30"/>
        </w:rPr>
      </w:pPr>
      <w:r w:rsidRPr="001365E3">
        <w:rPr>
          <w:rFonts w:asciiTheme="minorEastAsia" w:eastAsiaTheme="minorEastAsia" w:hAnsiTheme="minorEastAsia" w:cs="黑体" w:hint="eastAsia"/>
          <w:sz w:val="30"/>
          <w:szCs w:val="30"/>
        </w:rPr>
        <w:t>市场综述</w:t>
      </w:r>
    </w:p>
    <w:p w:rsidR="001365E3" w:rsidRPr="001365E3" w:rsidRDefault="001365E3" w:rsidP="001365E3">
      <w:pPr>
        <w:pStyle w:val="a7"/>
        <w:spacing w:before="0" w:beforeAutospacing="0" w:after="0" w:afterAutospacing="0" w:line="400" w:lineRule="exact"/>
        <w:ind w:firstLineChars="200" w:firstLine="600"/>
        <w:rPr>
          <w:rFonts w:asciiTheme="minorEastAsia" w:eastAsiaTheme="minorEastAsia" w:hAnsiTheme="minorEastAsia" w:cs="黑体"/>
          <w:sz w:val="30"/>
          <w:szCs w:val="30"/>
        </w:rPr>
      </w:pPr>
    </w:p>
    <w:p w:rsidR="001365E3" w:rsidRPr="001365E3" w:rsidRDefault="001365E3" w:rsidP="001365E3">
      <w:pPr>
        <w:spacing w:line="287" w:lineRule="exact"/>
        <w:ind w:leftChars="67" w:left="141" w:right="80" w:firstLineChars="150" w:firstLine="420"/>
        <w:rPr>
          <w:rFonts w:ascii="仿宋" w:eastAsia="仿宋" w:hAnsi="仿宋" w:cs="仿宋"/>
          <w:kern w:val="0"/>
          <w:sz w:val="28"/>
          <w:szCs w:val="28"/>
        </w:rPr>
      </w:pPr>
      <w:r w:rsidRPr="001365E3">
        <w:rPr>
          <w:rFonts w:ascii="仿宋" w:eastAsia="仿宋" w:hAnsi="仿宋" w:cs="仿宋"/>
          <w:kern w:val="0"/>
          <w:sz w:val="28"/>
          <w:szCs w:val="28"/>
        </w:rPr>
        <w:t>中国液碱市场整体走势下行，价格降幅较上周幅度减少，但整体下调的步伐未有止步意思。价格下调原因，一方面主要下游氧化铝行业价格持续下跌，且行业开工率因错峰生产而下调，下游压低采购价格的意愿仍然存在；另一方面进入传统淡季，仅个别氯碱装置因年度检修、错峰生产下调开工负荷，国内烧碱企业的库存水平在提升，上游谈判能力较弱；同时氧化铝行业作为烧碱的最主要下游，其采购价格引领全国各地烧碱走向。</w:t>
      </w:r>
    </w:p>
    <w:p w:rsidR="000075F8" w:rsidRDefault="000075F8" w:rsidP="001365E3">
      <w:pPr>
        <w:pStyle w:val="a7"/>
        <w:spacing w:line="400" w:lineRule="exact"/>
        <w:ind w:leftChars="67" w:left="141" w:firstLineChars="150" w:firstLine="420"/>
        <w:rPr>
          <w:rFonts w:ascii="仿宋" w:eastAsia="仿宋" w:hAnsi="仿宋" w:cs="仿宋"/>
          <w:sz w:val="28"/>
          <w:szCs w:val="28"/>
        </w:rPr>
      </w:pPr>
    </w:p>
    <w:p w:rsidR="001365E3" w:rsidRDefault="001365E3" w:rsidP="001365E3">
      <w:pPr>
        <w:pStyle w:val="a7"/>
        <w:spacing w:line="400" w:lineRule="exact"/>
        <w:ind w:leftChars="67" w:left="141" w:firstLineChars="150" w:firstLine="420"/>
        <w:rPr>
          <w:rFonts w:ascii="仿宋" w:eastAsia="仿宋" w:hAnsi="仿宋" w:cs="仿宋"/>
          <w:sz w:val="28"/>
          <w:szCs w:val="28"/>
        </w:rPr>
      </w:pPr>
    </w:p>
    <w:p w:rsidR="001365E3" w:rsidRPr="001365E3" w:rsidRDefault="001365E3" w:rsidP="001365E3">
      <w:pPr>
        <w:pStyle w:val="a7"/>
        <w:spacing w:line="400" w:lineRule="exact"/>
        <w:ind w:leftChars="67" w:left="141" w:firstLineChars="150" w:firstLine="420"/>
        <w:rPr>
          <w:rFonts w:ascii="仿宋" w:eastAsia="仿宋" w:hAnsi="仿宋" w:cs="仿宋"/>
          <w:sz w:val="28"/>
          <w:szCs w:val="28"/>
        </w:rPr>
      </w:pPr>
    </w:p>
    <w:p w:rsidR="00F60AEA" w:rsidRDefault="000A0C46" w:rsidP="000075F8">
      <w:pPr>
        <w:pStyle w:val="a7"/>
        <w:spacing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价格方面</w:t>
      </w:r>
    </w:p>
    <w:p w:rsidR="00D31AB8" w:rsidRPr="00490DAD" w:rsidRDefault="00D31AB8" w:rsidP="00490DAD">
      <w:pPr>
        <w:pStyle w:val="a7"/>
        <w:spacing w:line="400" w:lineRule="exact"/>
        <w:ind w:leftChars="67" w:left="141" w:firstLineChars="152" w:firstLine="426"/>
        <w:rPr>
          <w:rFonts w:ascii="仿宋" w:eastAsia="仿宋" w:hAnsi="仿宋" w:cs="仿宋"/>
          <w:sz w:val="28"/>
          <w:szCs w:val="28"/>
        </w:rPr>
      </w:pPr>
      <w:r w:rsidRPr="00D31AB8">
        <w:rPr>
          <w:rFonts w:ascii="仿宋" w:eastAsia="仿宋" w:hAnsi="仿宋" w:cs="仿宋"/>
          <w:sz w:val="28"/>
          <w:szCs w:val="28"/>
        </w:rPr>
        <w:t>32%离子膜烧碱主流出厂价格：</w:t>
      </w:r>
      <w:r w:rsidR="00490DAD" w:rsidRPr="00490DAD">
        <w:rPr>
          <w:rFonts w:ascii="仿宋" w:eastAsia="仿宋" w:hAnsi="仿宋" w:cs="仿宋"/>
          <w:sz w:val="28"/>
          <w:szCs w:val="28"/>
        </w:rPr>
        <w:t>山东 32%离子膜液碱供给氧化铝行业现汇出厂价格 850 元/吨，较上周四相比价格下调 45 元/吨。山东省内 32%离子膜液碱出厂价格在 875-900 元/吨，部分靠近江苏、河南地区的 32%离子膜液碱主流出厂价格在 930-980 元/吨;衡水地区 32%离子膜液碱出厂价格在 950-965 元/吨;沧州地区 32%离子膜液碱出厂价格 920-940 元/吨，唐山地区 32%离子膜液碱出厂价格报价 1050-1100 元/吨;天津地区 32%离子膜液碱出厂报价在 3450-3500 元/吨(折百);浙江 32%离子膜液碱送到萧绍地区价格在 1240-1280 元/吨均有;苏北地区 32%离子膜液碱出厂价格在 1100-1150 元/吨之间，苏南地区 32%离子膜液碱出厂价格多在 1130-1180 元/吨之间，部分小户接收价格要高出 20-30 元/吨;安徽地区新单的实际出货价格 1100-1150 元/吨;江西地区出厂价格 1180-1250 元/吨，部分长单出货价格较高;福建地区 32%离子膜烧碱省内送到价格下调至 1380-1400 元/吨;广西当地出厂价格多 1280-1300 元/吨;湖北地区出厂价格在 1250-1350 元/吨均有;河南省内出厂价格在 3400-3500 元/吨(折百);内蒙古地区出厂价格多在 3000-3200 元/吨(折百);四川地区 30-32%离子膜液碱出厂价格 4150-4300 元/吨(折百)，四川地区小户接收价格略高。</w:t>
      </w:r>
    </w:p>
    <w:p w:rsidR="00490DAD" w:rsidRPr="00490DAD" w:rsidRDefault="00F426E3" w:rsidP="00490DAD">
      <w:pPr>
        <w:pStyle w:val="a7"/>
        <w:spacing w:line="400" w:lineRule="exact"/>
        <w:ind w:leftChars="67" w:left="141" w:firstLineChars="152" w:firstLine="426"/>
        <w:rPr>
          <w:rFonts w:ascii="仿宋" w:eastAsia="仿宋" w:hAnsi="仿宋" w:cs="仿宋"/>
          <w:sz w:val="28"/>
          <w:szCs w:val="28"/>
        </w:rPr>
      </w:pPr>
      <w:r w:rsidRPr="00F426E3">
        <w:rPr>
          <w:rFonts w:ascii="仿宋" w:eastAsia="仿宋" w:hAnsi="仿宋" w:cs="仿宋"/>
          <w:sz w:val="28"/>
          <w:szCs w:val="28"/>
        </w:rPr>
        <w:t>48%-50%离子膜烧碱主流出厂价格：</w:t>
      </w:r>
      <w:r w:rsidR="00490DAD" w:rsidRPr="00490DAD">
        <w:rPr>
          <w:rFonts w:ascii="仿宋" w:eastAsia="仿宋" w:hAnsi="仿宋" w:cs="仿宋"/>
          <w:sz w:val="28"/>
          <w:szCs w:val="28"/>
        </w:rPr>
        <w:t>山东地区 48%离子膜液碱现汇出厂价格 1370-1380 元/吨;山东 50%离子膜液碱现汇出厂价格回落至 1450-1470 元/吨。天津 49%离子膜碱出厂报价 3550-3600 元/吨(折百);江苏地区 50%离子膜液碱出厂价格 1800-1900 元/吨;福建地区 50%离子膜液碱省内送到价格在 2260-2310 元/吨;广西 50%离子膜液碱出厂价格 2280-2300 元/吨;湖南地区 50%离子膜液碱出厂价格在 2000-2050 元/吨;内蒙古地区 48-50%离子膜液碱出厂价格 3100-3400 元/吨(折百)均有;陕西地区 50%离子膜液碱供小户出厂价格 3500-3600 元/吨(折百);四川地区 50% 离子膜液碱出厂价格 4150-4300 元/吨(折百)均有，小户接收价格略高。</w:t>
      </w:r>
    </w:p>
    <w:p w:rsidR="00F426E3" w:rsidRDefault="00F426E3" w:rsidP="00EA7640">
      <w:pPr>
        <w:pStyle w:val="a7"/>
        <w:spacing w:line="400" w:lineRule="exact"/>
        <w:ind w:leftChars="67" w:left="141" w:firstLineChars="152" w:firstLine="426"/>
        <w:rPr>
          <w:rFonts w:ascii="仿宋" w:eastAsia="仿宋" w:hAnsi="仿宋" w:cs="仿宋"/>
          <w:sz w:val="28"/>
          <w:szCs w:val="28"/>
        </w:rPr>
      </w:pPr>
    </w:p>
    <w:p w:rsidR="00490DAD" w:rsidRPr="00490DAD" w:rsidRDefault="00490DAD" w:rsidP="00EA7640">
      <w:pPr>
        <w:pStyle w:val="a7"/>
        <w:spacing w:line="400" w:lineRule="exact"/>
        <w:ind w:leftChars="67" w:left="141" w:firstLineChars="152" w:firstLine="426"/>
        <w:rPr>
          <w:rFonts w:ascii="仿宋" w:eastAsia="仿宋" w:hAnsi="仿宋" w:cs="仿宋"/>
          <w:sz w:val="28"/>
          <w:szCs w:val="28"/>
        </w:rPr>
      </w:pPr>
    </w:p>
    <w:p w:rsidR="00F60AEA" w:rsidRDefault="000A0C46" w:rsidP="00F426E3">
      <w:pPr>
        <w:pStyle w:val="a7"/>
        <w:spacing w:line="400" w:lineRule="exact"/>
        <w:ind w:leftChars="67" w:left="141" w:firstLineChars="152" w:firstLine="42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lastRenderedPageBreak/>
        <w:t>后市预测：</w:t>
      </w:r>
    </w:p>
    <w:p w:rsidR="00490DAD" w:rsidRPr="00490DAD" w:rsidRDefault="00490DAD" w:rsidP="00490DAD">
      <w:pPr>
        <w:pStyle w:val="a7"/>
        <w:spacing w:line="400" w:lineRule="exact"/>
        <w:rPr>
          <w:rFonts w:ascii="仿宋" w:eastAsia="仿宋" w:hAnsi="仿宋" w:cs="仿宋"/>
          <w:sz w:val="28"/>
          <w:szCs w:val="28"/>
        </w:rPr>
      </w:pPr>
      <w:r w:rsidRPr="00490DAD">
        <w:rPr>
          <w:rFonts w:ascii="仿宋" w:eastAsia="仿宋" w:hAnsi="仿宋" w:cs="仿宋"/>
          <w:sz w:val="28"/>
          <w:szCs w:val="28"/>
        </w:rPr>
        <w:t>下周预测，烧碱市场缺少利好支撑，受到主要产区山东省的调价影响，虽然山东省的调整操作多在 3-6 天后辐射到全国各地，但山东省内烧碱的总供应占全国的 27-28%，其影响力较大，后市来看，由于山东省液碱价格持续下探，使得各地区的调但他已无反应时间，多数地区液碱价格整理下行，液碱价格下调幅度在 20-30 元/吨。</w:t>
      </w:r>
      <w:r w:rsidR="00C34615" w:rsidRPr="00C34615">
        <w:rPr>
          <w:rFonts w:ascii="仿宋" w:eastAsia="仿宋" w:hAnsi="仿宋" w:cs="仿宋"/>
          <w:sz w:val="28"/>
          <w:szCs w:val="28"/>
        </w:rPr>
        <w:t>1、</w:t>
      </w:r>
      <w:r w:rsidR="0057312F" w:rsidRPr="0057312F">
        <w:rPr>
          <w:rFonts w:ascii="仿宋" w:eastAsia="仿宋" w:hAnsi="仿宋" w:cs="仿宋"/>
          <w:sz w:val="28"/>
          <w:szCs w:val="28"/>
        </w:rPr>
        <w:t>供应面，</w:t>
      </w:r>
      <w:r w:rsidRPr="00490DAD">
        <w:rPr>
          <w:rFonts w:ascii="仿宋" w:eastAsia="仿宋" w:hAnsi="仿宋" w:cs="仿宋"/>
          <w:sz w:val="28"/>
          <w:szCs w:val="28"/>
        </w:rPr>
        <w:t>年底新增产能释放有限，目前烟台万华二期 25 万吨逐渐试车，烧碱增产不多，尚未对市场形成大不利；华北山东、河北地区由于节前管制，部分企业实施错峰生产，其中山东省内本周减产装置涉及约 40 万吨，预计到下周部分将陆续恢复正常，河北省内限产涉及产能约 20 万吨，预计到下周逐渐恢复，两地装置减产力度较小；华中湖北地区液碱企业开工率在 80%，个别厂家减负荷至 5 成，省内整体出货压力来自于河南的大幅度降价。综合来看，全国烧碱的总供应量充足。</w:t>
      </w:r>
      <w:r w:rsidR="00C34615" w:rsidRPr="00C34615">
        <w:rPr>
          <w:rFonts w:ascii="仿宋" w:eastAsia="仿宋" w:hAnsi="仿宋" w:cs="仿宋"/>
          <w:sz w:val="28"/>
          <w:szCs w:val="28"/>
        </w:rPr>
        <w:t>2、需求面，</w:t>
      </w:r>
      <w:r w:rsidRPr="00490DAD">
        <w:rPr>
          <w:rFonts w:ascii="仿宋" w:eastAsia="仿宋" w:hAnsi="仿宋" w:cs="仿宋"/>
          <w:sz w:val="28"/>
          <w:szCs w:val="28"/>
        </w:rPr>
        <w:t>由于主要产区山东省烧碱价格持续下跌，由于省内烧碱装置限产不明显，价格持续下跌的看法占多数，“买涨不买跌”的心态持续充斥整个烧碱市场，局部地区下游企业采购压货的态度。需求面对烧碱价格的支撑较弱。</w:t>
      </w:r>
    </w:p>
    <w:p w:rsidR="009A1E4E" w:rsidRPr="0057312F" w:rsidRDefault="009A1E4E">
      <w:pPr>
        <w:pStyle w:val="a7"/>
        <w:spacing w:line="400" w:lineRule="exact"/>
        <w:rPr>
          <w:rStyle w:val="txt4"/>
          <w:rFonts w:cs="宋体"/>
          <w:b/>
          <w:bCs/>
          <w:sz w:val="30"/>
          <w:szCs w:val="30"/>
        </w:rPr>
      </w:pPr>
    </w:p>
    <w:p w:rsidR="00F60AEA" w:rsidRDefault="000A0C46">
      <w:pPr>
        <w:pStyle w:val="a7"/>
        <w:spacing w:line="400" w:lineRule="exact"/>
        <w:rPr>
          <w:rStyle w:val="txt4"/>
          <w:rFonts w:cs="宋体"/>
          <w:b/>
          <w:bCs/>
          <w:sz w:val="30"/>
          <w:szCs w:val="30"/>
        </w:rPr>
      </w:pPr>
      <w:r w:rsidRPr="00DF2F4C">
        <w:rPr>
          <w:rStyle w:val="txt4"/>
          <w:rFonts w:cs="宋体" w:hint="eastAsia"/>
          <w:b/>
          <w:bCs/>
          <w:sz w:val="30"/>
          <w:szCs w:val="30"/>
        </w:rPr>
        <w:t>本周国内片碱实际成交周汇总</w:t>
      </w:r>
      <w:bookmarkEnd w:id="22"/>
      <w:bookmarkEnd w:id="23"/>
      <w:bookmarkEnd w:id="24"/>
      <w:bookmarkEnd w:id="25"/>
    </w:p>
    <w:p w:rsidR="00F60AEA" w:rsidRDefault="000A0C46">
      <w:pPr>
        <w:snapToGrid w:val="0"/>
        <w:spacing w:line="400" w:lineRule="exact"/>
        <w:ind w:rightChars="-71" w:right="-1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单位：元</w:t>
      </w:r>
      <w:r>
        <w:rPr>
          <w:rFonts w:ascii="仿宋" w:eastAsia="仿宋" w:hAnsi="仿宋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吨</w:t>
      </w:r>
    </w:p>
    <w:tbl>
      <w:tblPr>
        <w:tblW w:w="8700" w:type="dxa"/>
        <w:tblInd w:w="93" w:type="dxa"/>
        <w:tblLayout w:type="fixed"/>
        <w:tblLook w:val="04A0"/>
      </w:tblPr>
      <w:tblGrid>
        <w:gridCol w:w="1780"/>
        <w:gridCol w:w="1820"/>
        <w:gridCol w:w="2028"/>
        <w:gridCol w:w="1536"/>
        <w:gridCol w:w="1536"/>
      </w:tblGrid>
      <w:tr w:rsidR="00F60AEA">
        <w:trPr>
          <w:trHeight w:val="285"/>
        </w:trPr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F60AEA" w:rsidRPr="001B5244" w:rsidRDefault="000A0C46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F60AEA" w:rsidRPr="001B5244" w:rsidRDefault="000A0C46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51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F60AEA" w:rsidRPr="001B5244" w:rsidRDefault="000A0C46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96%片碱</w:t>
            </w:r>
          </w:p>
        </w:tc>
      </w:tr>
      <w:tr w:rsidR="00F60AEA">
        <w:trPr>
          <w:trHeight w:val="270"/>
        </w:trPr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0AEA" w:rsidRPr="001B5244" w:rsidRDefault="00F60AEA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0AEA" w:rsidRPr="001B5244" w:rsidRDefault="00F60AEA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F60AEA" w:rsidRPr="001B5244" w:rsidRDefault="000A0C46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F60AEA" w:rsidRPr="001B5244" w:rsidRDefault="000A0C46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F60AEA" w:rsidRPr="001B5244" w:rsidRDefault="000A0C46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92022E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22E" w:rsidRPr="001B5244" w:rsidRDefault="0092022E" w:rsidP="007C59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1B5244" w:rsidRDefault="0092022E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323232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color w:val="323232"/>
                <w:kern w:val="0"/>
                <w:sz w:val="20"/>
                <w:szCs w:val="20"/>
              </w:rPr>
              <w:t>主流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1B5244" w:rsidRDefault="0092022E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92022E" w:rsidRDefault="0092022E" w:rsidP="0092022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2022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92022E" w:rsidRDefault="0092022E" w:rsidP="0092022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2022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4250</w:t>
            </w:r>
          </w:p>
        </w:tc>
      </w:tr>
      <w:tr w:rsidR="0092022E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22E" w:rsidRPr="001B5244" w:rsidRDefault="0092022E" w:rsidP="007C59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1B5244" w:rsidRDefault="0092022E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323232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color w:val="323232"/>
                <w:kern w:val="0"/>
                <w:sz w:val="20"/>
                <w:szCs w:val="20"/>
              </w:rPr>
              <w:t>主流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1B5244" w:rsidRDefault="0092022E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92022E" w:rsidRDefault="0092022E" w:rsidP="0092022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2022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3450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92022E" w:rsidRDefault="0092022E" w:rsidP="0092022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2022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4300</w:t>
            </w:r>
          </w:p>
        </w:tc>
      </w:tr>
      <w:tr w:rsidR="0092022E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22E" w:rsidRPr="001B5244" w:rsidRDefault="0092022E" w:rsidP="007C59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1B5244" w:rsidRDefault="0092022E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淄博环拓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1B5244" w:rsidRDefault="0092022E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92022E" w:rsidRDefault="0092022E" w:rsidP="0092022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2022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92022E" w:rsidRDefault="0092022E" w:rsidP="0092022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2022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4900</w:t>
            </w:r>
          </w:p>
        </w:tc>
      </w:tr>
      <w:tr w:rsidR="0092022E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22E" w:rsidRPr="001B5244" w:rsidRDefault="0092022E" w:rsidP="007C59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1B5244" w:rsidRDefault="0092022E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山东永嘉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1B5244" w:rsidRDefault="0092022E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92022E" w:rsidRDefault="0092022E" w:rsidP="0092022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2022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92022E" w:rsidRDefault="0092022E" w:rsidP="0092022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2022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5600</w:t>
            </w:r>
          </w:p>
        </w:tc>
      </w:tr>
      <w:tr w:rsidR="0092022E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22E" w:rsidRPr="001B5244" w:rsidRDefault="0092022E" w:rsidP="007C59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1B5244" w:rsidRDefault="0092022E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淄博青临鸿金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1B5244" w:rsidRDefault="0092022E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92022E" w:rsidRDefault="0092022E" w:rsidP="0092022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2022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92022E" w:rsidRDefault="0092022E" w:rsidP="0092022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2022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92022E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22E" w:rsidRPr="001B5244" w:rsidRDefault="0092022E" w:rsidP="007C59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1B5244" w:rsidRDefault="0092022E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山东苗栗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1B5244" w:rsidRDefault="0092022E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92022E" w:rsidRDefault="0092022E" w:rsidP="0092022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2022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92022E" w:rsidRDefault="0092022E" w:rsidP="0092022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2022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5500</w:t>
            </w:r>
          </w:p>
        </w:tc>
      </w:tr>
      <w:tr w:rsidR="0092022E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22E" w:rsidRPr="001B5244" w:rsidRDefault="0092022E" w:rsidP="007C59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1B5244" w:rsidRDefault="0092022E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淄博鲁威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1B5244" w:rsidRDefault="0092022E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92022E" w:rsidRDefault="0092022E" w:rsidP="0092022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2022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92022E" w:rsidRDefault="0092022E" w:rsidP="0092022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2022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92022E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22E" w:rsidRPr="001B5244" w:rsidRDefault="0092022E" w:rsidP="007C59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1B5244" w:rsidRDefault="0092022E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实得工贸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1B5244" w:rsidRDefault="0092022E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92022E" w:rsidRDefault="0092022E" w:rsidP="0092022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2022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92022E" w:rsidRDefault="0092022E" w:rsidP="0092022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2022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</w:tr>
      <w:tr w:rsidR="0092022E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22E" w:rsidRPr="001B5244" w:rsidRDefault="0092022E" w:rsidP="007C59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1B5244" w:rsidRDefault="0092022E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淄博丰通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1B5244" w:rsidRDefault="0092022E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92022E" w:rsidRDefault="0092022E" w:rsidP="0092022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2022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4750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92022E" w:rsidRDefault="0092022E" w:rsidP="0092022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2022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4750</w:t>
            </w:r>
          </w:p>
        </w:tc>
      </w:tr>
      <w:tr w:rsidR="0092022E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22E" w:rsidRPr="001B5244" w:rsidRDefault="0092022E" w:rsidP="007C59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1B5244" w:rsidRDefault="0092022E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天津红三环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1B5244" w:rsidRDefault="0092022E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92022E" w:rsidRDefault="0092022E" w:rsidP="0092022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2022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92022E" w:rsidRDefault="0092022E" w:rsidP="0092022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2022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4100</w:t>
            </w:r>
          </w:p>
        </w:tc>
      </w:tr>
      <w:tr w:rsidR="0092022E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22E" w:rsidRPr="001B5244" w:rsidRDefault="0092022E" w:rsidP="007C59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1B5244" w:rsidRDefault="0092022E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天津兴凯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1B5244" w:rsidRDefault="0092022E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92022E" w:rsidRDefault="0092022E" w:rsidP="0092022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2022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4850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92022E" w:rsidRDefault="0092022E" w:rsidP="0092022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2022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4850</w:t>
            </w:r>
          </w:p>
        </w:tc>
      </w:tr>
      <w:tr w:rsidR="0092022E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22E" w:rsidRPr="001B5244" w:rsidRDefault="0092022E" w:rsidP="007C59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1B5244" w:rsidRDefault="0092022E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天津云海碳素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1B5244" w:rsidRDefault="0092022E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92022E" w:rsidRDefault="0092022E" w:rsidP="0092022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2022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92022E" w:rsidRDefault="0092022E" w:rsidP="0092022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2022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4400</w:t>
            </w:r>
          </w:p>
        </w:tc>
      </w:tr>
      <w:tr w:rsidR="0092022E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22E" w:rsidRPr="001B5244" w:rsidRDefault="0092022E" w:rsidP="007C59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2018/01/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1B5244" w:rsidRDefault="0092022E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天津丰泰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1B5244" w:rsidRDefault="0092022E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92022E" w:rsidRDefault="0092022E" w:rsidP="0092022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2022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4250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92022E" w:rsidRDefault="0092022E" w:rsidP="0092022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2022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4250</w:t>
            </w:r>
          </w:p>
        </w:tc>
      </w:tr>
      <w:tr w:rsidR="0092022E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22E" w:rsidRPr="001B5244" w:rsidRDefault="0092022E" w:rsidP="007C59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1B5244" w:rsidRDefault="0092022E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天津鹏坤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1B5244" w:rsidRDefault="0092022E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92022E" w:rsidRDefault="0092022E" w:rsidP="0092022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2022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4150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92022E" w:rsidRDefault="0092022E" w:rsidP="0092022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2022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4150</w:t>
            </w:r>
          </w:p>
        </w:tc>
      </w:tr>
      <w:tr w:rsidR="0092022E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22E" w:rsidRPr="001B5244" w:rsidRDefault="0092022E" w:rsidP="007C59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1B5244" w:rsidRDefault="0092022E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唐山汇成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1B5244" w:rsidRDefault="0092022E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92022E" w:rsidRDefault="0092022E" w:rsidP="0092022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2022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92022E" w:rsidRDefault="0092022E" w:rsidP="0092022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2022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4100</w:t>
            </w:r>
          </w:p>
        </w:tc>
      </w:tr>
      <w:tr w:rsidR="0092022E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22E" w:rsidRPr="001B5244" w:rsidRDefault="0092022E" w:rsidP="007C59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1B5244" w:rsidRDefault="0092022E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沧州市荣庆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1B5244" w:rsidRDefault="0092022E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92022E" w:rsidRDefault="0092022E" w:rsidP="0092022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2022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3900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92022E" w:rsidRDefault="0092022E" w:rsidP="0092022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2022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3900</w:t>
            </w:r>
          </w:p>
        </w:tc>
      </w:tr>
      <w:tr w:rsidR="0092022E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22E" w:rsidRPr="001B5244" w:rsidRDefault="0092022E" w:rsidP="007C59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2E" w:rsidRPr="001B5244" w:rsidRDefault="0092022E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内蒙乌海欣业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1B5244" w:rsidRDefault="0092022E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92022E" w:rsidRDefault="0092022E" w:rsidP="0092022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2022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3450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92022E" w:rsidRDefault="0092022E" w:rsidP="0092022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2022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3450</w:t>
            </w:r>
          </w:p>
        </w:tc>
      </w:tr>
      <w:tr w:rsidR="0092022E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22E" w:rsidRPr="001B5244" w:rsidRDefault="0092022E" w:rsidP="007C59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2E" w:rsidRPr="001B5244" w:rsidRDefault="0092022E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内蒙古中盐吉兰泰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1B5244" w:rsidRDefault="0092022E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92022E" w:rsidRDefault="0092022E" w:rsidP="0092022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2022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2E" w:rsidRPr="0092022E" w:rsidRDefault="0092022E" w:rsidP="0092022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2022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4400</w:t>
            </w:r>
          </w:p>
        </w:tc>
      </w:tr>
    </w:tbl>
    <w:p w:rsidR="00F60AEA" w:rsidRDefault="00F60AEA">
      <w:pPr>
        <w:pStyle w:val="2"/>
        <w:snapToGrid w:val="0"/>
        <w:spacing w:line="400" w:lineRule="exact"/>
        <w:ind w:rightChars="-71" w:right="-149"/>
        <w:rPr>
          <w:rFonts w:ascii="宋体" w:hAnsi="宋体" w:cs="宋体"/>
          <w:bCs w:val="0"/>
          <w:sz w:val="30"/>
          <w:szCs w:val="30"/>
        </w:rPr>
      </w:pPr>
    </w:p>
    <w:p w:rsidR="00F60AEA" w:rsidRDefault="000A0C46">
      <w:pPr>
        <w:pStyle w:val="1"/>
        <w:snapToGrid w:val="0"/>
        <w:spacing w:line="400" w:lineRule="exact"/>
        <w:ind w:rightChars="-71" w:right="-149"/>
        <w:jc w:val="center"/>
        <w:rPr>
          <w:rFonts w:ascii="黑体" w:hAnsi="黑体" w:cs="黑体"/>
          <w:bCs w:val="0"/>
          <w:sz w:val="30"/>
          <w:szCs w:val="30"/>
        </w:rPr>
      </w:pPr>
      <w:bookmarkStart w:id="26" w:name="_Toc485981325"/>
      <w:bookmarkStart w:id="27" w:name="_Toc250731929"/>
      <w:bookmarkStart w:id="28" w:name="_Toc300238851"/>
      <w:bookmarkStart w:id="29" w:name="_Toc392240282"/>
      <w:bookmarkStart w:id="30" w:name="_Toc295403452"/>
      <w:bookmarkStart w:id="31" w:name="_Toc233795930"/>
      <w:bookmarkStart w:id="32" w:name="_Toc252539758"/>
      <w:bookmarkStart w:id="33" w:name="_Toc502910884"/>
      <w:bookmarkStart w:id="34" w:name="_Toc503530488"/>
      <w:r>
        <w:rPr>
          <w:rFonts w:ascii="黑体" w:hAnsi="黑体" w:cs="黑体" w:hint="eastAsia"/>
          <w:bCs w:val="0"/>
          <w:sz w:val="30"/>
          <w:szCs w:val="30"/>
        </w:rPr>
        <w:t>液氯</w:t>
      </w:r>
      <w:bookmarkStart w:id="35" w:name="_Toc233795931"/>
      <w:bookmarkStart w:id="36" w:name="_Toc252539759"/>
      <w:bookmarkStart w:id="37" w:name="_Toc185611021"/>
      <w:bookmarkStart w:id="38" w:name="_Toc250731930"/>
      <w:bookmarkStart w:id="39" w:name="_Toc485981326"/>
      <w:bookmarkStart w:id="40" w:name="_Toc392240283"/>
      <w:bookmarkStart w:id="41" w:name="_Toc295403453"/>
      <w:bookmarkStart w:id="42" w:name="_Toc300238852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F60AEA" w:rsidRDefault="000A0C46">
      <w:pPr>
        <w:pStyle w:val="1"/>
        <w:snapToGrid w:val="0"/>
        <w:spacing w:line="400" w:lineRule="exact"/>
        <w:ind w:rightChars="-71" w:right="-149"/>
        <w:jc w:val="center"/>
        <w:rPr>
          <w:rFonts w:ascii="黑体" w:hAnsi="黑体" w:cs="黑体"/>
          <w:sz w:val="30"/>
          <w:szCs w:val="30"/>
        </w:rPr>
      </w:pPr>
      <w:bookmarkStart w:id="43" w:name="_Toc502910885"/>
      <w:bookmarkStart w:id="44" w:name="_Toc503530489"/>
      <w:r>
        <w:rPr>
          <w:rFonts w:ascii="黑体" w:hAnsi="黑体" w:cs="黑体" w:hint="eastAsia"/>
          <w:sz w:val="30"/>
          <w:szCs w:val="30"/>
        </w:rPr>
        <w:t>评述：本周国内液氯市场评述及行情预测</w:t>
      </w:r>
      <w:bookmarkStart w:id="45" w:name="_Toc250731931"/>
      <w:bookmarkStart w:id="46" w:name="_Toc252539760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F60AEA" w:rsidRDefault="00F60AEA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</w:p>
    <w:p w:rsidR="00F60AEA" w:rsidRPr="00B80F4D" w:rsidRDefault="000A0C46" w:rsidP="00B80F4D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一、中国液氯市场行情综述</w:t>
      </w:r>
    </w:p>
    <w:p w:rsidR="001374E7" w:rsidRDefault="001374E7" w:rsidP="001374E7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1374E7">
        <w:rPr>
          <w:rFonts w:ascii="仿宋" w:eastAsia="仿宋" w:hAnsi="仿宋" w:cs="仿宋"/>
          <w:sz w:val="28"/>
          <w:szCs w:val="28"/>
        </w:rPr>
        <w:t>山东地区转正之后再度下滑，华东地区局部地区受益天气影响，出货转好。</w:t>
      </w:r>
    </w:p>
    <w:p w:rsidR="005251E9" w:rsidRPr="001374E7" w:rsidRDefault="005251E9" w:rsidP="001374E7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5251E9">
        <w:rPr>
          <w:rFonts w:ascii="仿宋" w:eastAsia="仿宋" w:hAnsi="仿宋" w:cs="仿宋"/>
          <w:sz w:val="28"/>
          <w:szCs w:val="28"/>
        </w:rPr>
        <w:t>山东地区</w:t>
      </w:r>
      <w:r w:rsidR="001374E7" w:rsidRPr="001374E7">
        <w:rPr>
          <w:rFonts w:ascii="仿宋" w:eastAsia="仿宋" w:hAnsi="仿宋" w:cs="仿宋"/>
          <w:sz w:val="28"/>
          <w:szCs w:val="28"/>
        </w:rPr>
        <w:t xml:space="preserve">液氯市场在 1 月 6 日至 1 月 8 日期间不断上涨，1 月 6 日东营、潍坊执行（-500）-（-400）元/吨，茌平地区执行（-700）元/吨，1 月 7 日东营、潍坊执行 1-50 元/吨，茌平地区执行（-300）元/吨，1 月 8 日，周一东营、潍坊执行 100-150 元/吨，茌平地区执行（-100）元/吨。上涨原因为：近期潍坊和东营外销大户，皆受到装置故障等问题影响，开工负荷低位，虽有雨雪天气，但下游开工积极性不减，企业采购积极，各个厂家货源紧张。这三日期间东岳、三岳、鲁西大厂家采购节奏平稳，河北一带企业开工平稳，接货能力充足，加之减量利好，山东地区液氯市场随之走高。周二、周三时受潍坊大户不定期提升负荷利空消息影响，下游出现“买涨不买跌”的心理，贸易商入市不积极，潍坊大户在周二晚逐步提升负荷，供应量增加近 700 吨左右，加之前期采购不积极，市场价格滑落再所难免。周四执行东营、潍坊执行 1 元/吨，潍淄博地区执行（-200）元/吨，茌平地区执行（-300）元/吨，聊城地区执行（-300）元/吨，济宁地区执行（-400）-（-200）元/吨、枣庄、郯城地区执行（-400）元/吨，部分地区大户拿货有优惠。山东中东部地区开工：68.5%，山东潍坊地区提升至 93.1%，山东济宁地区在 71.8%，茌平地区 </w:t>
      </w:r>
      <w:r w:rsidR="001374E7" w:rsidRPr="001374E7">
        <w:rPr>
          <w:rFonts w:ascii="仿宋" w:eastAsia="仿宋" w:hAnsi="仿宋" w:cs="仿宋"/>
          <w:sz w:val="28"/>
          <w:szCs w:val="28"/>
        </w:rPr>
        <w:lastRenderedPageBreak/>
        <w:t>100%。并且本周氧化铝采购 32 碱价格回落较多，本周下落 65 元/吨，折百之后价格下落 203.12 元/吨，可见目前已触达一些没有电厂、没有完善配套氯碱企业的利润，后市氯碱平衡将出现明显的杠杆作用，制约企业开工。</w:t>
      </w:r>
    </w:p>
    <w:p w:rsidR="001374E7" w:rsidRPr="001374E7" w:rsidRDefault="000B0FB5" w:rsidP="001374E7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0B0FB5">
        <w:rPr>
          <w:rFonts w:ascii="仿宋" w:eastAsia="仿宋" w:hAnsi="仿宋" w:cs="仿宋"/>
          <w:sz w:val="28"/>
          <w:szCs w:val="28"/>
        </w:rPr>
        <w:t>华东</w:t>
      </w:r>
      <w:r w:rsidR="001374E7" w:rsidRPr="001374E7">
        <w:rPr>
          <w:rFonts w:ascii="仿宋" w:eastAsia="仿宋" w:hAnsi="仿宋" w:cs="仿宋"/>
          <w:sz w:val="28"/>
          <w:szCs w:val="28"/>
        </w:rPr>
        <w:t>浙江地区 12 月宁波万华轮流检修计划 1 月 20 日结束检修，德州实华装置 1 月执行错峰生产，江西理文 1.11-1.25 检修停车，重庆天原 1.9-1.16 检修停车，江苏扬农仪征厂区 16w，将在 1 月 12 日检修，计划 7 天结束湖北兴瑞开工 50%。结合以上检修状况地区液氯供销将趋于平稳，减产操作对液氯价格回升有助力。</w:t>
      </w:r>
    </w:p>
    <w:p w:rsidR="000B0FB5" w:rsidRPr="001374E7" w:rsidRDefault="001374E7" w:rsidP="001374E7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两湖</w:t>
      </w:r>
      <w:r w:rsidRPr="001374E7">
        <w:rPr>
          <w:rFonts w:ascii="仿宋" w:eastAsia="仿宋" w:hAnsi="仿宋" w:cs="仿宋"/>
          <w:sz w:val="28"/>
          <w:szCs w:val="28"/>
        </w:rPr>
        <w:t>湖北地区液氯市场近期限行利好，当地限产剧毒品高速运行，外来货源难以流入，结合当地主力下游的中星电子和绿色家园的开工情况，当地产销平衡，价格回涨到 200 元/吨。湖北当地氯碱企业整体开工在 70%左右，短期来看液氯市场多以平稳运行为主。而湖南地区因周边以及广东地区的需求量尚可，液氯出货节奏较好，产销平衡。广西地区当地甲烷氯化物开工较好，液氯省内消化为主，当地需求有平衡支撑，广东地区目前表现始终较好，成为周边地区的集中消化地。</w:t>
      </w:r>
    </w:p>
    <w:p w:rsidR="00CD0166" w:rsidRPr="001374E7" w:rsidRDefault="001374E7" w:rsidP="001374E7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1374E7">
        <w:rPr>
          <w:rFonts w:ascii="仿宋" w:eastAsia="仿宋" w:hAnsi="仿宋" w:cs="仿宋"/>
          <w:sz w:val="28"/>
          <w:szCs w:val="28"/>
        </w:rPr>
        <w:t>截止到 1 月 9 日发稿，各地区液氯槽车主流出厂价格：东营、潍坊执行 1 元/吨，潍淄博地区执行（-200）元/吨，茌平地区执行（-300）元/吨，聊城地区执行（-300）元/吨，济宁地区枣庄执行（-400）-（-200）元/吨、郯城地区执行（-400）元/吨；河北地区（-400）-1 元/吨，河南地区（-300）-1 元/吨；辽宁地区（-400）-100 元/吨；山西地区（-1100）-（-1000）元/吨；苏北槽车（-650）-（-600）元/吨，苏南槽车（-650）-（--400）元/吨；安徽地区（-650）-（-100）元/吨为主；浙江地区 200-300 元/吨；江西地区 100 元/吨；内蒙古地区（-300）-200 元/吨；陕西地区（-800）-（-600）元/吨；川渝云贵地区液氯用户用量较小，价格维持在较高水平，但远距离出货亦开始倒贴；广西地区 300 元/吨；湖北地区 50-100 元/吨；湖南地区 200-500 元/吨.</w:t>
      </w:r>
    </w:p>
    <w:p w:rsidR="00F60AEA" w:rsidRDefault="001374E7" w:rsidP="001374E7">
      <w:pPr>
        <w:pStyle w:val="a7"/>
        <w:spacing w:before="0" w:beforeAutospacing="0" w:after="0" w:afterAutospacing="0" w:line="400" w:lineRule="exact"/>
        <w:ind w:firstLineChars="150" w:firstLine="45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二</w:t>
      </w:r>
      <w:r w:rsidR="000A0C46">
        <w:rPr>
          <w:rFonts w:ascii="黑体" w:eastAsia="黑体" w:hAnsi="黑体" w:cs="黑体" w:hint="eastAsia"/>
          <w:sz w:val="30"/>
          <w:szCs w:val="30"/>
        </w:rPr>
        <w:t>、后市分析</w:t>
      </w:r>
    </w:p>
    <w:p w:rsidR="00C412AA" w:rsidRPr="00C412AA" w:rsidRDefault="00C412AA" w:rsidP="00C412AA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</w:p>
    <w:p w:rsidR="00F60AEA" w:rsidRDefault="000A0C46">
      <w:pPr>
        <w:pStyle w:val="a7"/>
        <w:spacing w:before="0" w:beforeAutospacing="0" w:after="0" w:afterAutospacing="0" w:line="400" w:lineRule="exact"/>
        <w:ind w:left="412" w:firstLineChars="100" w:firstLine="301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利好方面：</w:t>
      </w:r>
    </w:p>
    <w:p w:rsidR="001374E7" w:rsidRDefault="000A0C46" w:rsidP="001374E7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1、</w:t>
      </w:r>
      <w:r w:rsidR="001374E7" w:rsidRPr="001374E7">
        <w:rPr>
          <w:rFonts w:ascii="仿宋" w:eastAsia="仿宋" w:hAnsi="仿宋" w:cs="仿宋"/>
          <w:sz w:val="28"/>
          <w:szCs w:val="28"/>
        </w:rPr>
        <w:t>华东地区：浙江地区 12 月宁波万华轮流检修计划 1 月 20 日结束检修，德州实华装置 1 月执行错峰生产，江西理文 1.11-1.25 检修停车，重庆天原 1.9-1.16 检修停车，江苏扬农仪征厂区 16w，将在 1 月 12 日检修，计划 7 天结束湖北兴瑞开工 50%。结合以上检修状况地区液氯供销将趋于平稳，减产操作对液氯价格回升有助力。</w:t>
      </w:r>
    </w:p>
    <w:p w:rsidR="001374E7" w:rsidRPr="001374E7" w:rsidRDefault="000A0C46" w:rsidP="001374E7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2、</w:t>
      </w:r>
      <w:r w:rsidR="001374E7" w:rsidRPr="001374E7">
        <w:rPr>
          <w:rFonts w:ascii="仿宋" w:eastAsia="仿宋" w:hAnsi="仿宋" w:cs="仿宋"/>
          <w:sz w:val="28"/>
          <w:szCs w:val="28"/>
        </w:rPr>
        <w:t>环保部、发改委、工信部等多部委及北京、天津、河北等省市共同印发《京津冀及周边地区 2017-2018 年秋冬季大气污染综合治理攻坚行动方案》，提出，2017 年 10 月至 2018 年 3 月，京津冀大气污染传输通道“2+26”城市 PM2.5 平均浓度同比下降 15%以上，重污染天数同比下降 15%以上。采暖季唐山等城市钢铁限产 50%，电解铝和氧化铝企业限产 30%以上，水泥建材全部停产。以上限产要求将对氯碱企业开工起到一定的影响，商品氯的生产量将得到一定收紧。</w:t>
      </w:r>
    </w:p>
    <w:p w:rsidR="00F60AEA" w:rsidRDefault="000A0C46" w:rsidP="001374E7">
      <w:pPr>
        <w:pStyle w:val="a7"/>
        <w:spacing w:line="400" w:lineRule="exact"/>
        <w:ind w:leftChars="266" w:left="559" w:firstLineChars="200" w:firstLine="602"/>
        <w:rPr>
          <w:sz w:val="21"/>
          <w:szCs w:val="21"/>
        </w:rPr>
      </w:pPr>
      <w:r>
        <w:rPr>
          <w:b/>
          <w:bCs/>
          <w:sz w:val="30"/>
          <w:szCs w:val="30"/>
        </w:rPr>
        <w:t>利空方面：</w:t>
      </w:r>
    </w:p>
    <w:p w:rsidR="004C4AD1" w:rsidRDefault="00A85E54" w:rsidP="004C4AD1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A85E54">
        <w:rPr>
          <w:rFonts w:ascii="仿宋" w:eastAsia="仿宋" w:hAnsi="仿宋" w:cs="仿宋"/>
          <w:sz w:val="28"/>
          <w:szCs w:val="28"/>
        </w:rPr>
        <w:t>1、</w:t>
      </w:r>
      <w:r w:rsidR="004C4AD1" w:rsidRPr="004C4AD1">
        <w:rPr>
          <w:rFonts w:ascii="仿宋" w:eastAsia="仿宋" w:hAnsi="仿宋" w:cs="仿宋"/>
          <w:sz w:val="28"/>
          <w:szCs w:val="28"/>
        </w:rPr>
        <w:t>各地环保检查的密集开展，氯气下游企业在环保检查中不合规范之处较多，大多停车整顿，不利于氯碱企业出货。</w:t>
      </w:r>
    </w:p>
    <w:p w:rsidR="004C4AD1" w:rsidRPr="004C4AD1" w:rsidRDefault="00A31EF9" w:rsidP="004C4AD1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 w:rsidRPr="00A85E54">
        <w:rPr>
          <w:rFonts w:ascii="仿宋" w:eastAsia="仿宋" w:hAnsi="仿宋" w:cs="仿宋"/>
          <w:sz w:val="28"/>
          <w:szCs w:val="28"/>
        </w:rPr>
        <w:t>、</w:t>
      </w:r>
      <w:r w:rsidR="004C4AD1" w:rsidRPr="004C4AD1">
        <w:rPr>
          <w:rFonts w:ascii="仿宋" w:eastAsia="仿宋" w:hAnsi="仿宋" w:cs="仿宋"/>
          <w:sz w:val="28"/>
          <w:szCs w:val="28"/>
        </w:rPr>
        <w:t>目前国内运输及环保政策严格落实，液氯作为高危化工品，政策影响成为导致液氯价格低位的主要原因。国内环保及运输政策的严格已然常态化，因此国内液氯市场短期内难有起色。</w:t>
      </w:r>
    </w:p>
    <w:p w:rsidR="00B263D5" w:rsidRPr="00B263D5" w:rsidRDefault="00A85E54" w:rsidP="00B263D5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A85E54">
        <w:rPr>
          <w:rFonts w:ascii="仿宋" w:eastAsia="仿宋" w:hAnsi="仿宋" w:cs="仿宋"/>
          <w:sz w:val="28"/>
          <w:szCs w:val="28"/>
        </w:rPr>
        <w:t>3、</w:t>
      </w:r>
      <w:r w:rsidR="00B263D5" w:rsidRPr="00B263D5">
        <w:rPr>
          <w:rFonts w:ascii="仿宋" w:eastAsia="仿宋" w:hAnsi="仿宋" w:cs="仿宋"/>
          <w:sz w:val="28"/>
          <w:szCs w:val="28"/>
        </w:rPr>
        <w:t>进入冬季之后，雨雪雾霾天气时高速封路限行等问题将影响液氯的交通运输。</w:t>
      </w:r>
    </w:p>
    <w:p w:rsidR="00B263D5" w:rsidRPr="00B263D5" w:rsidRDefault="000A0C46" w:rsidP="00B263D5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后市预测：</w:t>
      </w:r>
      <w:r w:rsidR="007635C5" w:rsidRPr="007635C5">
        <w:rPr>
          <w:rFonts w:ascii="仿宋" w:eastAsia="仿宋" w:hAnsi="仿宋" w:cs="仿宋"/>
          <w:sz w:val="28"/>
          <w:szCs w:val="28"/>
        </w:rPr>
        <w:t>山东地区目前已经触及成本线，将多有企业减产，避免亏损，价格或有效止跌，液氯市场调整幅度在 200-300 元/吨。</w:t>
      </w:r>
    </w:p>
    <w:p w:rsidR="00A85E54" w:rsidRPr="00B263D5" w:rsidRDefault="00A85E54" w:rsidP="00C412AA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</w:p>
    <w:p w:rsidR="00F60AEA" w:rsidRDefault="000A0C46" w:rsidP="00A85E54">
      <w:pPr>
        <w:pStyle w:val="a7"/>
        <w:spacing w:line="400" w:lineRule="exact"/>
        <w:ind w:leftChars="266" w:left="559" w:firstLineChars="200" w:firstLine="602"/>
        <w:rPr>
          <w:b/>
          <w:bCs/>
          <w:sz w:val="30"/>
          <w:szCs w:val="30"/>
        </w:rPr>
      </w:pPr>
      <w:r w:rsidRPr="003C5D6D">
        <w:rPr>
          <w:rFonts w:hint="eastAsia"/>
          <w:b/>
          <w:bCs/>
          <w:sz w:val="30"/>
          <w:szCs w:val="30"/>
        </w:rPr>
        <w:lastRenderedPageBreak/>
        <w:t>国内地区市场价格</w:t>
      </w:r>
    </w:p>
    <w:tbl>
      <w:tblPr>
        <w:tblW w:w="8400" w:type="dxa"/>
        <w:tblInd w:w="93" w:type="dxa"/>
        <w:tblLayout w:type="fixed"/>
        <w:tblLook w:val="04A0"/>
      </w:tblPr>
      <w:tblGrid>
        <w:gridCol w:w="1680"/>
        <w:gridCol w:w="1680"/>
        <w:gridCol w:w="1680"/>
        <w:gridCol w:w="1680"/>
        <w:gridCol w:w="1680"/>
      </w:tblGrid>
      <w:tr w:rsidR="00F60AEA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7" w:name="_Toc233795926"/>
            <w:bookmarkEnd w:id="45"/>
            <w:bookmarkEnd w:id="46"/>
            <w:bookmarkEnd w:id="47"/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F60AEA">
        <w:trPr>
          <w:trHeight w:val="25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0AEA" w:rsidRDefault="00F60A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A" w:rsidRDefault="00F60A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A" w:rsidRDefault="00F60A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EC6EBC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6EBC" w:rsidRPr="003C5D6D" w:rsidRDefault="00EC6EBC" w:rsidP="00F20003">
            <w:pPr>
              <w:jc w:val="center"/>
              <w:rPr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01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BC" w:rsidRPr="003C5D6D" w:rsidRDefault="00EC6EB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BC" w:rsidRPr="003C5D6D" w:rsidRDefault="00EC6EB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山东市场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BC" w:rsidRPr="003C5D6D" w:rsidRDefault="00EC6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BC" w:rsidRPr="003C5D6D" w:rsidRDefault="00EC6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EC6EBC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6EBC" w:rsidRPr="003C5D6D" w:rsidRDefault="00EC6EBC" w:rsidP="00F20003">
            <w:pPr>
              <w:jc w:val="center"/>
              <w:rPr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01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BC" w:rsidRPr="003C5D6D" w:rsidRDefault="00EC6EB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BC" w:rsidRPr="003C5D6D" w:rsidRDefault="00EC6EB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河北市场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BC" w:rsidRPr="003C5D6D" w:rsidRDefault="00EC6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BC" w:rsidRPr="003C5D6D" w:rsidRDefault="00EC6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EC6EBC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6EBC" w:rsidRPr="003C5D6D" w:rsidRDefault="00EC6EBC" w:rsidP="00F20003">
            <w:pPr>
              <w:jc w:val="center"/>
              <w:rPr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01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BC" w:rsidRPr="003C5D6D" w:rsidRDefault="00EC6EB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华中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BC" w:rsidRPr="003C5D6D" w:rsidRDefault="00EC6EB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河南市场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BC" w:rsidRPr="003C5D6D" w:rsidRDefault="00EC6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BC" w:rsidRPr="003C5D6D" w:rsidRDefault="00EC6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EC6EBC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6EBC" w:rsidRPr="003C5D6D" w:rsidRDefault="00EC6EBC" w:rsidP="00F20003">
            <w:pPr>
              <w:jc w:val="center"/>
              <w:rPr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01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BC" w:rsidRPr="003C5D6D" w:rsidRDefault="00EC6EB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BC" w:rsidRPr="003C5D6D" w:rsidRDefault="00EC6EB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BC" w:rsidRPr="003C5D6D" w:rsidRDefault="00EC6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BC" w:rsidRPr="003C5D6D" w:rsidRDefault="00EC6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EC6EBC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6EBC" w:rsidRPr="003C5D6D" w:rsidRDefault="00EC6EBC" w:rsidP="00F20003">
            <w:pPr>
              <w:jc w:val="center"/>
              <w:rPr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01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BC" w:rsidRPr="003C5D6D" w:rsidRDefault="00EC6EB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BC" w:rsidRPr="003C5D6D" w:rsidRDefault="00EC6EB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华南市场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BC" w:rsidRPr="003C5D6D" w:rsidRDefault="00EC6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BC" w:rsidRPr="003C5D6D" w:rsidRDefault="00EC6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300</w:t>
            </w:r>
          </w:p>
        </w:tc>
      </w:tr>
      <w:tr w:rsidR="00EC6EBC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6EBC" w:rsidRPr="003C5D6D" w:rsidRDefault="00EC6EBC" w:rsidP="00F20003">
            <w:pPr>
              <w:jc w:val="center"/>
              <w:rPr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01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BC" w:rsidRPr="003C5D6D" w:rsidRDefault="00EC6EB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东北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BC" w:rsidRPr="003C5D6D" w:rsidRDefault="00EC6EB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东北市场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BC" w:rsidRPr="003C5D6D" w:rsidRDefault="00EC6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BC" w:rsidRPr="003C5D6D" w:rsidRDefault="00EC6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200</w:t>
            </w:r>
          </w:p>
        </w:tc>
      </w:tr>
      <w:tr w:rsidR="00EC6EBC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6EBC" w:rsidRPr="003C5D6D" w:rsidRDefault="00EC6EBC" w:rsidP="00F20003">
            <w:pPr>
              <w:jc w:val="center"/>
              <w:rPr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01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BC" w:rsidRPr="003C5D6D" w:rsidRDefault="00EC6EB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BC" w:rsidRPr="003C5D6D" w:rsidRDefault="00EC6EB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西北市场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BC" w:rsidRPr="003C5D6D" w:rsidRDefault="00EC6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BC" w:rsidRPr="003C5D6D" w:rsidRDefault="00EC6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</w:tbl>
    <w:p w:rsidR="00F60AEA" w:rsidRDefault="00F60AEA">
      <w:pPr>
        <w:spacing w:line="400" w:lineRule="exact"/>
      </w:pPr>
    </w:p>
    <w:p w:rsidR="00F60AEA" w:rsidRDefault="00F60AEA">
      <w:pPr>
        <w:spacing w:line="400" w:lineRule="exact"/>
      </w:pPr>
    </w:p>
    <w:p w:rsidR="00F60AEA" w:rsidRDefault="00F60AEA">
      <w:pPr>
        <w:spacing w:line="400" w:lineRule="exact"/>
      </w:pPr>
    </w:p>
    <w:p w:rsidR="00F60AEA" w:rsidRDefault="00F60AEA">
      <w:pPr>
        <w:spacing w:line="400" w:lineRule="exact"/>
      </w:pPr>
    </w:p>
    <w:p w:rsidR="00F60AEA" w:rsidRDefault="00F60AEA">
      <w:pPr>
        <w:spacing w:line="400" w:lineRule="exact"/>
        <w:rPr>
          <w:rFonts w:ascii="Arial" w:hAnsi="Arial" w:cs="Arial"/>
          <w:kern w:val="0"/>
          <w:szCs w:val="21"/>
        </w:rPr>
      </w:pPr>
    </w:p>
    <w:p w:rsidR="00F60AEA" w:rsidRDefault="000A0C46">
      <w:pPr>
        <w:spacing w:line="400" w:lineRule="exact"/>
        <w:ind w:firstLineChars="400" w:firstLine="1600"/>
        <w:rPr>
          <w:rFonts w:ascii="方正粗宋简体" w:eastAsia="方正粗宋简体"/>
          <w:spacing w:val="20"/>
          <w:sz w:val="36"/>
          <w:szCs w:val="36"/>
        </w:rPr>
      </w:pPr>
      <w:r>
        <w:rPr>
          <w:rFonts w:ascii="方正粗宋简体" w:eastAsia="方正粗宋简体" w:hint="eastAsia"/>
          <w:spacing w:val="20"/>
          <w:sz w:val="36"/>
          <w:szCs w:val="36"/>
        </w:rPr>
        <w:t>更多精彩敬请关注：</w:t>
      </w:r>
      <w:hyperlink r:id="rId12" w:history="1">
        <w:r>
          <w:rPr>
            <w:rStyle w:val="a9"/>
            <w:rFonts w:ascii="方正粗宋简体" w:eastAsia="方正粗宋简体" w:hint="eastAsia"/>
            <w:spacing w:val="20"/>
            <w:sz w:val="36"/>
            <w:szCs w:val="36"/>
          </w:rPr>
          <w:t>中华商务网</w:t>
        </w:r>
      </w:hyperlink>
    </w:p>
    <w:p w:rsidR="00F60AEA" w:rsidRDefault="000A0C46">
      <w:pPr>
        <w:spacing w:line="400" w:lineRule="exact"/>
        <w:jc w:val="center"/>
        <w:rPr>
          <w:rFonts w:eastAsia="方正粗宋简体"/>
          <w:spacing w:val="20"/>
          <w:sz w:val="36"/>
          <w:szCs w:val="36"/>
        </w:rPr>
      </w:pPr>
      <w:r>
        <w:rPr>
          <w:rFonts w:ascii="方正粗宋简体" w:eastAsia="方正粗宋简体" w:hint="eastAsia"/>
          <w:spacing w:val="20"/>
          <w:sz w:val="36"/>
          <w:szCs w:val="36"/>
        </w:rPr>
        <w:t>返回本期目录</w:t>
      </w:r>
    </w:p>
    <w:p w:rsidR="00F60AEA" w:rsidRDefault="00F60AEA">
      <w:pPr>
        <w:spacing w:line="400" w:lineRule="exact"/>
        <w:rPr>
          <w:rFonts w:ascii="Arial" w:hAnsi="Arial" w:cs="Arial"/>
          <w:kern w:val="0"/>
          <w:szCs w:val="21"/>
        </w:rPr>
      </w:pPr>
    </w:p>
    <w:sectPr w:rsidR="00F60AEA" w:rsidSect="00F60AEA">
      <w:headerReference w:type="default" r:id="rId13"/>
      <w:footerReference w:type="default" r:id="rId14"/>
      <w:pgSz w:w="11906" w:h="16838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967" w:rsidRDefault="00903967" w:rsidP="00F60AEA">
      <w:r>
        <w:separator/>
      </w:r>
    </w:p>
  </w:endnote>
  <w:endnote w:type="continuationSeparator" w:id="1">
    <w:p w:rsidR="00903967" w:rsidRDefault="00903967" w:rsidP="00F60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EA" w:rsidRDefault="003B61FB">
    <w:pPr>
      <w:pStyle w:val="a4"/>
      <w:jc w:val="center"/>
    </w:pPr>
    <w:r>
      <w:rPr>
        <w:b/>
        <w:bCs/>
        <w:sz w:val="24"/>
        <w:szCs w:val="24"/>
      </w:rPr>
      <w:fldChar w:fldCharType="begin"/>
    </w:r>
    <w:r w:rsidR="000A0C46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9307D">
      <w:rPr>
        <w:b/>
        <w:bCs/>
        <w:noProof/>
      </w:rPr>
      <w:t>11</w:t>
    </w:r>
    <w:r>
      <w:rPr>
        <w:b/>
        <w:bCs/>
        <w:sz w:val="24"/>
        <w:szCs w:val="24"/>
      </w:rPr>
      <w:fldChar w:fldCharType="end"/>
    </w:r>
    <w:r w:rsidR="000A0C46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0A0C46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9307D">
      <w:rPr>
        <w:b/>
        <w:bCs/>
        <w:noProof/>
      </w:rPr>
      <w:t>11</w:t>
    </w:r>
    <w:r>
      <w:rPr>
        <w:b/>
        <w:bCs/>
        <w:sz w:val="24"/>
        <w:szCs w:val="24"/>
      </w:rPr>
      <w:fldChar w:fldCharType="end"/>
    </w:r>
  </w:p>
  <w:p w:rsidR="00F60AEA" w:rsidRDefault="00F60A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967" w:rsidRDefault="00903967" w:rsidP="00F60AEA">
      <w:r>
        <w:separator/>
      </w:r>
    </w:p>
  </w:footnote>
  <w:footnote w:type="continuationSeparator" w:id="1">
    <w:p w:rsidR="00903967" w:rsidRDefault="00903967" w:rsidP="00F60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EA" w:rsidRDefault="000A0C46">
    <w:pPr>
      <w:pStyle w:val="a5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-1073785</wp:posOffset>
          </wp:positionH>
          <wp:positionV relativeFrom="paragraph">
            <wp:posOffset>-536575</wp:posOffset>
          </wp:positionV>
          <wp:extent cx="7551420" cy="10696575"/>
          <wp:effectExtent l="19050" t="0" r="0" b="0"/>
          <wp:wrapNone/>
          <wp:docPr id="3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0AEA" w:rsidRDefault="00F60AEA">
    <w:pPr>
      <w:pStyle w:val="a5"/>
      <w:pBdr>
        <w:bottom w:val="none" w:sz="0" w:space="0" w:color="auto"/>
      </w:pBdr>
    </w:pPr>
  </w:p>
  <w:p w:rsidR="00F60AEA" w:rsidRDefault="00F60AEA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549432D6"/>
    <w:lvl w:ilvl="0" w:tplc="8F9CC68A">
      <w:start w:val="1"/>
      <w:numFmt w:val="bullet"/>
      <w:lvlText w:val="至"/>
      <w:lvlJc w:val="left"/>
    </w:lvl>
    <w:lvl w:ilvl="1" w:tplc="382A1512">
      <w:numFmt w:val="decimal"/>
      <w:lvlText w:val=""/>
      <w:lvlJc w:val="left"/>
    </w:lvl>
    <w:lvl w:ilvl="2" w:tplc="9010208E">
      <w:numFmt w:val="decimal"/>
      <w:lvlText w:val=""/>
      <w:lvlJc w:val="left"/>
    </w:lvl>
    <w:lvl w:ilvl="3" w:tplc="33968D08">
      <w:numFmt w:val="decimal"/>
      <w:lvlText w:val=""/>
      <w:lvlJc w:val="left"/>
    </w:lvl>
    <w:lvl w:ilvl="4" w:tplc="F676C78A">
      <w:numFmt w:val="decimal"/>
      <w:lvlText w:val=""/>
      <w:lvlJc w:val="left"/>
    </w:lvl>
    <w:lvl w:ilvl="5" w:tplc="B53096A4">
      <w:numFmt w:val="decimal"/>
      <w:lvlText w:val=""/>
      <w:lvlJc w:val="left"/>
    </w:lvl>
    <w:lvl w:ilvl="6" w:tplc="921E0114">
      <w:numFmt w:val="decimal"/>
      <w:lvlText w:val=""/>
      <w:lvlJc w:val="left"/>
    </w:lvl>
    <w:lvl w:ilvl="7" w:tplc="ACAEF948">
      <w:numFmt w:val="decimal"/>
      <w:lvlText w:val=""/>
      <w:lvlJc w:val="left"/>
    </w:lvl>
    <w:lvl w:ilvl="8" w:tplc="EB82875C">
      <w:numFmt w:val="decimal"/>
      <w:lvlText w:val=""/>
      <w:lvlJc w:val="left"/>
    </w:lvl>
  </w:abstractNum>
  <w:abstractNum w:abstractNumId="1">
    <w:nsid w:val="0000153C"/>
    <w:multiLevelType w:val="hybridMultilevel"/>
    <w:tmpl w:val="87985EFE"/>
    <w:lvl w:ilvl="0" w:tplc="D39C9BA0">
      <w:start w:val="1"/>
      <w:numFmt w:val="bullet"/>
      <w:lvlText w:val="采"/>
      <w:lvlJc w:val="left"/>
    </w:lvl>
    <w:lvl w:ilvl="1" w:tplc="EE6A09BA">
      <w:numFmt w:val="decimal"/>
      <w:lvlText w:val=""/>
      <w:lvlJc w:val="left"/>
    </w:lvl>
    <w:lvl w:ilvl="2" w:tplc="7F545F20">
      <w:numFmt w:val="decimal"/>
      <w:lvlText w:val=""/>
      <w:lvlJc w:val="left"/>
    </w:lvl>
    <w:lvl w:ilvl="3" w:tplc="E36A00E4">
      <w:numFmt w:val="decimal"/>
      <w:lvlText w:val=""/>
      <w:lvlJc w:val="left"/>
    </w:lvl>
    <w:lvl w:ilvl="4" w:tplc="74347B14">
      <w:numFmt w:val="decimal"/>
      <w:lvlText w:val=""/>
      <w:lvlJc w:val="left"/>
    </w:lvl>
    <w:lvl w:ilvl="5" w:tplc="15EA08C4">
      <w:numFmt w:val="decimal"/>
      <w:lvlText w:val=""/>
      <w:lvlJc w:val="left"/>
    </w:lvl>
    <w:lvl w:ilvl="6" w:tplc="8FC88478">
      <w:numFmt w:val="decimal"/>
      <w:lvlText w:val=""/>
      <w:lvlJc w:val="left"/>
    </w:lvl>
    <w:lvl w:ilvl="7" w:tplc="622CA592">
      <w:numFmt w:val="decimal"/>
      <w:lvlText w:val=""/>
      <w:lvlJc w:val="left"/>
    </w:lvl>
    <w:lvl w:ilvl="8" w:tplc="75745832">
      <w:numFmt w:val="decimal"/>
      <w:lvlText w:val=""/>
      <w:lvlJc w:val="left"/>
    </w:lvl>
  </w:abstractNum>
  <w:abstractNum w:abstractNumId="2">
    <w:nsid w:val="0000305E"/>
    <w:multiLevelType w:val="hybridMultilevel"/>
    <w:tmpl w:val="562AF63A"/>
    <w:lvl w:ilvl="0" w:tplc="CAE89ADA">
      <w:start w:val="1"/>
      <w:numFmt w:val="bullet"/>
      <w:lvlText w:val="月"/>
      <w:lvlJc w:val="left"/>
    </w:lvl>
    <w:lvl w:ilvl="1" w:tplc="02DC3388">
      <w:numFmt w:val="decimal"/>
      <w:lvlText w:val=""/>
      <w:lvlJc w:val="left"/>
    </w:lvl>
    <w:lvl w:ilvl="2" w:tplc="7902CAD8">
      <w:numFmt w:val="decimal"/>
      <w:lvlText w:val=""/>
      <w:lvlJc w:val="left"/>
    </w:lvl>
    <w:lvl w:ilvl="3" w:tplc="7BB651E6">
      <w:numFmt w:val="decimal"/>
      <w:lvlText w:val=""/>
      <w:lvlJc w:val="left"/>
    </w:lvl>
    <w:lvl w:ilvl="4" w:tplc="3D9AA6BE">
      <w:numFmt w:val="decimal"/>
      <w:lvlText w:val=""/>
      <w:lvlJc w:val="left"/>
    </w:lvl>
    <w:lvl w:ilvl="5" w:tplc="45D6AAA0">
      <w:numFmt w:val="decimal"/>
      <w:lvlText w:val=""/>
      <w:lvlJc w:val="left"/>
    </w:lvl>
    <w:lvl w:ilvl="6" w:tplc="69E03588">
      <w:numFmt w:val="decimal"/>
      <w:lvlText w:val=""/>
      <w:lvlJc w:val="left"/>
    </w:lvl>
    <w:lvl w:ilvl="7" w:tplc="10387062">
      <w:numFmt w:val="decimal"/>
      <w:lvlText w:val=""/>
      <w:lvlJc w:val="left"/>
    </w:lvl>
    <w:lvl w:ilvl="8" w:tplc="BE7C2C5C">
      <w:numFmt w:val="decimal"/>
      <w:lvlText w:val=""/>
      <w:lvlJc w:val="left"/>
    </w:lvl>
  </w:abstractNum>
  <w:abstractNum w:abstractNumId="3">
    <w:nsid w:val="0000390C"/>
    <w:multiLevelType w:val="hybridMultilevel"/>
    <w:tmpl w:val="8646BF2E"/>
    <w:lvl w:ilvl="0" w:tplc="E85EFAA8">
      <w:start w:val="1"/>
      <w:numFmt w:val="bullet"/>
      <w:lvlText w:val="区"/>
      <w:lvlJc w:val="left"/>
    </w:lvl>
    <w:lvl w:ilvl="1" w:tplc="91E0EBC2">
      <w:numFmt w:val="decimal"/>
      <w:lvlText w:val=""/>
      <w:lvlJc w:val="left"/>
    </w:lvl>
    <w:lvl w:ilvl="2" w:tplc="FEFC97E0">
      <w:numFmt w:val="decimal"/>
      <w:lvlText w:val=""/>
      <w:lvlJc w:val="left"/>
    </w:lvl>
    <w:lvl w:ilvl="3" w:tplc="E13C4064">
      <w:numFmt w:val="decimal"/>
      <w:lvlText w:val=""/>
      <w:lvlJc w:val="left"/>
    </w:lvl>
    <w:lvl w:ilvl="4" w:tplc="B7CA770A">
      <w:numFmt w:val="decimal"/>
      <w:lvlText w:val=""/>
      <w:lvlJc w:val="left"/>
    </w:lvl>
    <w:lvl w:ilvl="5" w:tplc="30C0BC00">
      <w:numFmt w:val="decimal"/>
      <w:lvlText w:val=""/>
      <w:lvlJc w:val="left"/>
    </w:lvl>
    <w:lvl w:ilvl="6" w:tplc="E250B3C4">
      <w:numFmt w:val="decimal"/>
      <w:lvlText w:val=""/>
      <w:lvlJc w:val="left"/>
    </w:lvl>
    <w:lvl w:ilvl="7" w:tplc="1C9AB7B2">
      <w:numFmt w:val="decimal"/>
      <w:lvlText w:val=""/>
      <w:lvlJc w:val="left"/>
    </w:lvl>
    <w:lvl w:ilvl="8" w:tplc="C4A2F4DA">
      <w:numFmt w:val="decimal"/>
      <w:lvlText w:val=""/>
      <w:lvlJc w:val="left"/>
    </w:lvl>
  </w:abstractNum>
  <w:abstractNum w:abstractNumId="4">
    <w:nsid w:val="0000440D"/>
    <w:multiLevelType w:val="hybridMultilevel"/>
    <w:tmpl w:val="3454CAAC"/>
    <w:lvl w:ilvl="0" w:tplc="A6ACC13E">
      <w:start w:val="200"/>
      <w:numFmt w:val="decimal"/>
      <w:lvlText w:val="%1"/>
      <w:lvlJc w:val="left"/>
    </w:lvl>
    <w:lvl w:ilvl="1" w:tplc="1548EE4A">
      <w:numFmt w:val="decimal"/>
      <w:lvlText w:val=""/>
      <w:lvlJc w:val="left"/>
    </w:lvl>
    <w:lvl w:ilvl="2" w:tplc="4262141C">
      <w:numFmt w:val="decimal"/>
      <w:lvlText w:val=""/>
      <w:lvlJc w:val="left"/>
    </w:lvl>
    <w:lvl w:ilvl="3" w:tplc="D2E09918">
      <w:numFmt w:val="decimal"/>
      <w:lvlText w:val=""/>
      <w:lvlJc w:val="left"/>
    </w:lvl>
    <w:lvl w:ilvl="4" w:tplc="B3ECE82C">
      <w:numFmt w:val="decimal"/>
      <w:lvlText w:val=""/>
      <w:lvlJc w:val="left"/>
    </w:lvl>
    <w:lvl w:ilvl="5" w:tplc="9238D996">
      <w:numFmt w:val="decimal"/>
      <w:lvlText w:val=""/>
      <w:lvlJc w:val="left"/>
    </w:lvl>
    <w:lvl w:ilvl="6" w:tplc="E1E81C58">
      <w:numFmt w:val="decimal"/>
      <w:lvlText w:val=""/>
      <w:lvlJc w:val="left"/>
    </w:lvl>
    <w:lvl w:ilvl="7" w:tplc="C09A58FA">
      <w:numFmt w:val="decimal"/>
      <w:lvlText w:val=""/>
      <w:lvlJc w:val="left"/>
    </w:lvl>
    <w:lvl w:ilvl="8" w:tplc="E2FEB596">
      <w:numFmt w:val="decimal"/>
      <w:lvlText w:val=""/>
      <w:lvlJc w:val="left"/>
    </w:lvl>
  </w:abstractNum>
  <w:abstractNum w:abstractNumId="5">
    <w:nsid w:val="0000491C"/>
    <w:multiLevelType w:val="hybridMultilevel"/>
    <w:tmpl w:val="DE0031E4"/>
    <w:lvl w:ilvl="0" w:tplc="42CACAFC">
      <w:start w:val="1"/>
      <w:numFmt w:val="bullet"/>
      <w:lvlText w:val="在"/>
      <w:lvlJc w:val="left"/>
    </w:lvl>
    <w:lvl w:ilvl="1" w:tplc="BDFC2798">
      <w:numFmt w:val="decimal"/>
      <w:lvlText w:val=""/>
      <w:lvlJc w:val="left"/>
    </w:lvl>
    <w:lvl w:ilvl="2" w:tplc="3CF84038">
      <w:numFmt w:val="decimal"/>
      <w:lvlText w:val=""/>
      <w:lvlJc w:val="left"/>
    </w:lvl>
    <w:lvl w:ilvl="3" w:tplc="1C2C2300">
      <w:numFmt w:val="decimal"/>
      <w:lvlText w:val=""/>
      <w:lvlJc w:val="left"/>
    </w:lvl>
    <w:lvl w:ilvl="4" w:tplc="F822C2AC">
      <w:numFmt w:val="decimal"/>
      <w:lvlText w:val=""/>
      <w:lvlJc w:val="left"/>
    </w:lvl>
    <w:lvl w:ilvl="5" w:tplc="E482DB02">
      <w:numFmt w:val="decimal"/>
      <w:lvlText w:val=""/>
      <w:lvlJc w:val="left"/>
    </w:lvl>
    <w:lvl w:ilvl="6" w:tplc="7FA0B540">
      <w:numFmt w:val="decimal"/>
      <w:lvlText w:val=""/>
      <w:lvlJc w:val="left"/>
    </w:lvl>
    <w:lvl w:ilvl="7" w:tplc="EFC2AA24">
      <w:numFmt w:val="decimal"/>
      <w:lvlText w:val=""/>
      <w:lvlJc w:val="left"/>
    </w:lvl>
    <w:lvl w:ilvl="8" w:tplc="9C2CEBE4">
      <w:numFmt w:val="decimal"/>
      <w:lvlText w:val=""/>
      <w:lvlJc w:val="left"/>
    </w:lvl>
  </w:abstractNum>
  <w:abstractNum w:abstractNumId="6">
    <w:nsid w:val="2CD34493"/>
    <w:multiLevelType w:val="multilevel"/>
    <w:tmpl w:val="2CD3449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C095BD3"/>
    <w:multiLevelType w:val="hybridMultilevel"/>
    <w:tmpl w:val="77267A26"/>
    <w:lvl w:ilvl="0" w:tplc="C52A51E6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56A53309"/>
    <w:multiLevelType w:val="hybridMultilevel"/>
    <w:tmpl w:val="90B4C55C"/>
    <w:lvl w:ilvl="0" w:tplc="0EAAED56">
      <w:start w:val="1"/>
      <w:numFmt w:val="decimal"/>
      <w:lvlText w:val="%1."/>
      <w:lvlJc w:val="left"/>
      <w:pPr>
        <w:ind w:left="152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5A20B56F"/>
    <w:multiLevelType w:val="singleLevel"/>
    <w:tmpl w:val="5A20B56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5A20BB4C"/>
    <w:multiLevelType w:val="singleLevel"/>
    <w:tmpl w:val="5A20BB4C"/>
    <w:lvl w:ilvl="0">
      <w:start w:val="1"/>
      <w:numFmt w:val="decimal"/>
      <w:suff w:val="nothing"/>
      <w:lvlText w:val="%1、"/>
      <w:lvlJc w:val="left"/>
    </w:lvl>
  </w:abstractNum>
  <w:abstractNum w:abstractNumId="11">
    <w:nsid w:val="6A2C577E"/>
    <w:multiLevelType w:val="hybridMultilevel"/>
    <w:tmpl w:val="3A16E614"/>
    <w:lvl w:ilvl="0" w:tplc="C93CB89E">
      <w:start w:val="2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11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3794" fillcolor="white" stroke="f">
      <v:fill color="white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D013C8"/>
    <w:rsid w:val="0000106B"/>
    <w:rsid w:val="000075F8"/>
    <w:rsid w:val="000154EF"/>
    <w:rsid w:val="00024BF0"/>
    <w:rsid w:val="0002621F"/>
    <w:rsid w:val="00053A6D"/>
    <w:rsid w:val="0007741E"/>
    <w:rsid w:val="00085917"/>
    <w:rsid w:val="0009407D"/>
    <w:rsid w:val="00095266"/>
    <w:rsid w:val="000953C9"/>
    <w:rsid w:val="00096A95"/>
    <w:rsid w:val="00097923"/>
    <w:rsid w:val="000A004B"/>
    <w:rsid w:val="000A0B4D"/>
    <w:rsid w:val="000A0C46"/>
    <w:rsid w:val="000B0FB5"/>
    <w:rsid w:val="000C1007"/>
    <w:rsid w:val="000D1869"/>
    <w:rsid w:val="000D3DBE"/>
    <w:rsid w:val="000F20FB"/>
    <w:rsid w:val="001078AB"/>
    <w:rsid w:val="00114885"/>
    <w:rsid w:val="001164A9"/>
    <w:rsid w:val="00122B35"/>
    <w:rsid w:val="00123320"/>
    <w:rsid w:val="0012620F"/>
    <w:rsid w:val="001365E3"/>
    <w:rsid w:val="001374E7"/>
    <w:rsid w:val="001457AF"/>
    <w:rsid w:val="0014614B"/>
    <w:rsid w:val="00180C42"/>
    <w:rsid w:val="00192B10"/>
    <w:rsid w:val="001A3562"/>
    <w:rsid w:val="001A3B8A"/>
    <w:rsid w:val="001B0C21"/>
    <w:rsid w:val="001B5244"/>
    <w:rsid w:val="001C20CD"/>
    <w:rsid w:val="001D0E57"/>
    <w:rsid w:val="001D15C3"/>
    <w:rsid w:val="001D3943"/>
    <w:rsid w:val="001D66F1"/>
    <w:rsid w:val="001D72EA"/>
    <w:rsid w:val="001E158A"/>
    <w:rsid w:val="001E5A2D"/>
    <w:rsid w:val="002378AC"/>
    <w:rsid w:val="00240007"/>
    <w:rsid w:val="00243FEA"/>
    <w:rsid w:val="002636AD"/>
    <w:rsid w:val="00265498"/>
    <w:rsid w:val="00277D27"/>
    <w:rsid w:val="00277D2C"/>
    <w:rsid w:val="0028492A"/>
    <w:rsid w:val="002D67FA"/>
    <w:rsid w:val="002E4AEB"/>
    <w:rsid w:val="002F7240"/>
    <w:rsid w:val="00304447"/>
    <w:rsid w:val="00310E56"/>
    <w:rsid w:val="003462AE"/>
    <w:rsid w:val="00346819"/>
    <w:rsid w:val="00356333"/>
    <w:rsid w:val="00361079"/>
    <w:rsid w:val="00364EF3"/>
    <w:rsid w:val="0036748A"/>
    <w:rsid w:val="00384E33"/>
    <w:rsid w:val="00391B85"/>
    <w:rsid w:val="0039401A"/>
    <w:rsid w:val="003A0AB2"/>
    <w:rsid w:val="003A331B"/>
    <w:rsid w:val="003B20B4"/>
    <w:rsid w:val="003B61FB"/>
    <w:rsid w:val="003B64C7"/>
    <w:rsid w:val="003C5D6D"/>
    <w:rsid w:val="003D4003"/>
    <w:rsid w:val="003E2CB5"/>
    <w:rsid w:val="003F1F84"/>
    <w:rsid w:val="00402FBA"/>
    <w:rsid w:val="0041250A"/>
    <w:rsid w:val="00415F5A"/>
    <w:rsid w:val="00475F92"/>
    <w:rsid w:val="00486BF4"/>
    <w:rsid w:val="00490DAD"/>
    <w:rsid w:val="00491A4E"/>
    <w:rsid w:val="004954AD"/>
    <w:rsid w:val="004A5DBA"/>
    <w:rsid w:val="004B3E5B"/>
    <w:rsid w:val="004C00AC"/>
    <w:rsid w:val="004C2399"/>
    <w:rsid w:val="004C2CA7"/>
    <w:rsid w:val="004C4AD1"/>
    <w:rsid w:val="004C5799"/>
    <w:rsid w:val="004D32D7"/>
    <w:rsid w:val="004D60B1"/>
    <w:rsid w:val="004E044E"/>
    <w:rsid w:val="004E3088"/>
    <w:rsid w:val="004E4E5A"/>
    <w:rsid w:val="00500399"/>
    <w:rsid w:val="005060EF"/>
    <w:rsid w:val="00506FA1"/>
    <w:rsid w:val="005251E9"/>
    <w:rsid w:val="005337DE"/>
    <w:rsid w:val="00544231"/>
    <w:rsid w:val="00547CE9"/>
    <w:rsid w:val="0056058C"/>
    <w:rsid w:val="00572900"/>
    <w:rsid w:val="0057312F"/>
    <w:rsid w:val="005913DD"/>
    <w:rsid w:val="005A69E8"/>
    <w:rsid w:val="005A7F2C"/>
    <w:rsid w:val="005D0F14"/>
    <w:rsid w:val="005D1406"/>
    <w:rsid w:val="005E2EA6"/>
    <w:rsid w:val="005F4E29"/>
    <w:rsid w:val="005F6FE0"/>
    <w:rsid w:val="006212E3"/>
    <w:rsid w:val="00636747"/>
    <w:rsid w:val="006405B5"/>
    <w:rsid w:val="00642FA0"/>
    <w:rsid w:val="00647952"/>
    <w:rsid w:val="00664441"/>
    <w:rsid w:val="006663D0"/>
    <w:rsid w:val="00673444"/>
    <w:rsid w:val="00674239"/>
    <w:rsid w:val="00676DD4"/>
    <w:rsid w:val="00682577"/>
    <w:rsid w:val="0068629C"/>
    <w:rsid w:val="0069452D"/>
    <w:rsid w:val="00695E33"/>
    <w:rsid w:val="006B06FF"/>
    <w:rsid w:val="006B5764"/>
    <w:rsid w:val="006B7E7C"/>
    <w:rsid w:val="006C26A6"/>
    <w:rsid w:val="006C3F53"/>
    <w:rsid w:val="006C43CA"/>
    <w:rsid w:val="006C60B0"/>
    <w:rsid w:val="006D4861"/>
    <w:rsid w:val="006E11D0"/>
    <w:rsid w:val="006E6948"/>
    <w:rsid w:val="006F134F"/>
    <w:rsid w:val="006F516A"/>
    <w:rsid w:val="00701496"/>
    <w:rsid w:val="007135D7"/>
    <w:rsid w:val="007203CB"/>
    <w:rsid w:val="00737C28"/>
    <w:rsid w:val="007635C5"/>
    <w:rsid w:val="00774768"/>
    <w:rsid w:val="00776665"/>
    <w:rsid w:val="007908B5"/>
    <w:rsid w:val="007A141A"/>
    <w:rsid w:val="007A167E"/>
    <w:rsid w:val="007A6F27"/>
    <w:rsid w:val="007B1517"/>
    <w:rsid w:val="007B4B34"/>
    <w:rsid w:val="007C32F6"/>
    <w:rsid w:val="007C3EE3"/>
    <w:rsid w:val="007D091B"/>
    <w:rsid w:val="007D6B00"/>
    <w:rsid w:val="007E781D"/>
    <w:rsid w:val="007F2624"/>
    <w:rsid w:val="00821DBC"/>
    <w:rsid w:val="00822A25"/>
    <w:rsid w:val="008314A7"/>
    <w:rsid w:val="00851423"/>
    <w:rsid w:val="0086082D"/>
    <w:rsid w:val="008611DC"/>
    <w:rsid w:val="00865BDE"/>
    <w:rsid w:val="0087619A"/>
    <w:rsid w:val="0089028B"/>
    <w:rsid w:val="00892F70"/>
    <w:rsid w:val="0089307D"/>
    <w:rsid w:val="008C0312"/>
    <w:rsid w:val="008C17FA"/>
    <w:rsid w:val="008D073F"/>
    <w:rsid w:val="008E3A8F"/>
    <w:rsid w:val="008E5DCD"/>
    <w:rsid w:val="008F7717"/>
    <w:rsid w:val="00902858"/>
    <w:rsid w:val="00903967"/>
    <w:rsid w:val="009155BA"/>
    <w:rsid w:val="0092022E"/>
    <w:rsid w:val="00933A2A"/>
    <w:rsid w:val="0094505E"/>
    <w:rsid w:val="00951818"/>
    <w:rsid w:val="009636D6"/>
    <w:rsid w:val="009771CF"/>
    <w:rsid w:val="00993180"/>
    <w:rsid w:val="009A1E4E"/>
    <w:rsid w:val="009B4786"/>
    <w:rsid w:val="009E57C4"/>
    <w:rsid w:val="009F531E"/>
    <w:rsid w:val="00A0531F"/>
    <w:rsid w:val="00A0658F"/>
    <w:rsid w:val="00A06E17"/>
    <w:rsid w:val="00A10EAD"/>
    <w:rsid w:val="00A13F55"/>
    <w:rsid w:val="00A17FAC"/>
    <w:rsid w:val="00A31EF9"/>
    <w:rsid w:val="00A31F3B"/>
    <w:rsid w:val="00A63A78"/>
    <w:rsid w:val="00A64027"/>
    <w:rsid w:val="00A67D13"/>
    <w:rsid w:val="00A80BEF"/>
    <w:rsid w:val="00A85E54"/>
    <w:rsid w:val="00AA4C1F"/>
    <w:rsid w:val="00AA57D9"/>
    <w:rsid w:val="00AC0BBE"/>
    <w:rsid w:val="00AD43FE"/>
    <w:rsid w:val="00AD4573"/>
    <w:rsid w:val="00AD5A9D"/>
    <w:rsid w:val="00AE01E1"/>
    <w:rsid w:val="00AE5DE8"/>
    <w:rsid w:val="00AF25E1"/>
    <w:rsid w:val="00B05414"/>
    <w:rsid w:val="00B11A21"/>
    <w:rsid w:val="00B20CBC"/>
    <w:rsid w:val="00B263D5"/>
    <w:rsid w:val="00B33CD1"/>
    <w:rsid w:val="00B63456"/>
    <w:rsid w:val="00B6652D"/>
    <w:rsid w:val="00B7594B"/>
    <w:rsid w:val="00B80F4D"/>
    <w:rsid w:val="00B91854"/>
    <w:rsid w:val="00B92174"/>
    <w:rsid w:val="00B93CDD"/>
    <w:rsid w:val="00BA7BA1"/>
    <w:rsid w:val="00BB2918"/>
    <w:rsid w:val="00BB3E08"/>
    <w:rsid w:val="00BB5EF4"/>
    <w:rsid w:val="00BE7A8B"/>
    <w:rsid w:val="00BF454B"/>
    <w:rsid w:val="00C056C3"/>
    <w:rsid w:val="00C10865"/>
    <w:rsid w:val="00C10F0C"/>
    <w:rsid w:val="00C34615"/>
    <w:rsid w:val="00C378FA"/>
    <w:rsid w:val="00C412AA"/>
    <w:rsid w:val="00C4540B"/>
    <w:rsid w:val="00C93CAD"/>
    <w:rsid w:val="00C960B6"/>
    <w:rsid w:val="00CB74A6"/>
    <w:rsid w:val="00CD0166"/>
    <w:rsid w:val="00CE7368"/>
    <w:rsid w:val="00CF1625"/>
    <w:rsid w:val="00CF3D45"/>
    <w:rsid w:val="00D00A08"/>
    <w:rsid w:val="00D013C8"/>
    <w:rsid w:val="00D026CD"/>
    <w:rsid w:val="00D129BD"/>
    <w:rsid w:val="00D310D0"/>
    <w:rsid w:val="00D316D9"/>
    <w:rsid w:val="00D31AB8"/>
    <w:rsid w:val="00D3773D"/>
    <w:rsid w:val="00D47173"/>
    <w:rsid w:val="00D50357"/>
    <w:rsid w:val="00D73706"/>
    <w:rsid w:val="00D76C80"/>
    <w:rsid w:val="00D80D41"/>
    <w:rsid w:val="00DA2865"/>
    <w:rsid w:val="00DA66D7"/>
    <w:rsid w:val="00DE1FB5"/>
    <w:rsid w:val="00DF2F4C"/>
    <w:rsid w:val="00E00FB6"/>
    <w:rsid w:val="00E075D9"/>
    <w:rsid w:val="00E16F36"/>
    <w:rsid w:val="00E40936"/>
    <w:rsid w:val="00E50F72"/>
    <w:rsid w:val="00E51CFA"/>
    <w:rsid w:val="00E6203C"/>
    <w:rsid w:val="00E70F83"/>
    <w:rsid w:val="00E74E3E"/>
    <w:rsid w:val="00E86451"/>
    <w:rsid w:val="00E94998"/>
    <w:rsid w:val="00E952E4"/>
    <w:rsid w:val="00EA260C"/>
    <w:rsid w:val="00EA7640"/>
    <w:rsid w:val="00EB11AE"/>
    <w:rsid w:val="00EC2277"/>
    <w:rsid w:val="00EC6DA6"/>
    <w:rsid w:val="00EC6EBC"/>
    <w:rsid w:val="00ED16F7"/>
    <w:rsid w:val="00EE0015"/>
    <w:rsid w:val="00F14326"/>
    <w:rsid w:val="00F2539D"/>
    <w:rsid w:val="00F25754"/>
    <w:rsid w:val="00F426E3"/>
    <w:rsid w:val="00F5037C"/>
    <w:rsid w:val="00F5787A"/>
    <w:rsid w:val="00F60AEA"/>
    <w:rsid w:val="00F61DEB"/>
    <w:rsid w:val="00F77473"/>
    <w:rsid w:val="00F800E3"/>
    <w:rsid w:val="00F81B51"/>
    <w:rsid w:val="00F91C0A"/>
    <w:rsid w:val="00F97DAE"/>
    <w:rsid w:val="00FA3A6B"/>
    <w:rsid w:val="00FA6490"/>
    <w:rsid w:val="00FC26DE"/>
    <w:rsid w:val="00FC5033"/>
    <w:rsid w:val="00FE63E3"/>
    <w:rsid w:val="00FF5698"/>
    <w:rsid w:val="01F577B9"/>
    <w:rsid w:val="02483CA8"/>
    <w:rsid w:val="055C366D"/>
    <w:rsid w:val="05AA6458"/>
    <w:rsid w:val="05CB7009"/>
    <w:rsid w:val="06870DAC"/>
    <w:rsid w:val="097B6FF1"/>
    <w:rsid w:val="0A152E7E"/>
    <w:rsid w:val="0BD71EE3"/>
    <w:rsid w:val="0E1378E5"/>
    <w:rsid w:val="0E2813BC"/>
    <w:rsid w:val="0FF22D75"/>
    <w:rsid w:val="101007C5"/>
    <w:rsid w:val="14494DA0"/>
    <w:rsid w:val="159E1414"/>
    <w:rsid w:val="16001B5A"/>
    <w:rsid w:val="1978453B"/>
    <w:rsid w:val="1C530D68"/>
    <w:rsid w:val="1E4F567E"/>
    <w:rsid w:val="1F85078D"/>
    <w:rsid w:val="228C1924"/>
    <w:rsid w:val="248C0836"/>
    <w:rsid w:val="2EA02B25"/>
    <w:rsid w:val="30443666"/>
    <w:rsid w:val="327169B3"/>
    <w:rsid w:val="33525A0A"/>
    <w:rsid w:val="3606082A"/>
    <w:rsid w:val="38B7769F"/>
    <w:rsid w:val="3D6019E2"/>
    <w:rsid w:val="3EBE0E18"/>
    <w:rsid w:val="41BD2E20"/>
    <w:rsid w:val="458512A6"/>
    <w:rsid w:val="463F04DF"/>
    <w:rsid w:val="474F32D6"/>
    <w:rsid w:val="47772291"/>
    <w:rsid w:val="49415DBF"/>
    <w:rsid w:val="4FBD68F8"/>
    <w:rsid w:val="505121FE"/>
    <w:rsid w:val="519B1BA0"/>
    <w:rsid w:val="51F77181"/>
    <w:rsid w:val="55233E35"/>
    <w:rsid w:val="572D0997"/>
    <w:rsid w:val="597A0CF9"/>
    <w:rsid w:val="5D365FD4"/>
    <w:rsid w:val="5E1E0ACC"/>
    <w:rsid w:val="5E492213"/>
    <w:rsid w:val="5FB64157"/>
    <w:rsid w:val="614B4BC0"/>
    <w:rsid w:val="62A5476F"/>
    <w:rsid w:val="6409526A"/>
    <w:rsid w:val="65233802"/>
    <w:rsid w:val="66A1426F"/>
    <w:rsid w:val="672512E6"/>
    <w:rsid w:val="699E3128"/>
    <w:rsid w:val="6A511A1B"/>
    <w:rsid w:val="6B6443A0"/>
    <w:rsid w:val="6E4861B3"/>
    <w:rsid w:val="73EC233E"/>
    <w:rsid w:val="7D6A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E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60AEA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60AE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60A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60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60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F60AEA"/>
    <w:pPr>
      <w:tabs>
        <w:tab w:val="right" w:leader="dot" w:pos="9170"/>
      </w:tabs>
      <w:spacing w:before="120" w:after="120"/>
      <w:jc w:val="left"/>
    </w:pPr>
    <w:rPr>
      <w:rFonts w:ascii="宋体" w:hAnsi="宋体"/>
      <w:b/>
      <w:bCs/>
      <w:caps/>
      <w:color w:val="000000"/>
      <w:sz w:val="24"/>
      <w:szCs w:val="24"/>
    </w:rPr>
  </w:style>
  <w:style w:type="paragraph" w:styleId="a6">
    <w:name w:val="Subtitle"/>
    <w:basedOn w:val="a"/>
    <w:next w:val="a"/>
    <w:link w:val="Char2"/>
    <w:uiPriority w:val="11"/>
    <w:qFormat/>
    <w:rsid w:val="00F60AEA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rsid w:val="00F60AEA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/>
      <w:b/>
      <w:smallCaps/>
      <w:color w:val="000000"/>
      <w:sz w:val="24"/>
      <w:szCs w:val="24"/>
    </w:rPr>
  </w:style>
  <w:style w:type="paragraph" w:styleId="a7">
    <w:name w:val="Normal (Web)"/>
    <w:basedOn w:val="a"/>
    <w:uiPriority w:val="99"/>
    <w:qFormat/>
    <w:rsid w:val="00F60A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99"/>
    <w:qFormat/>
    <w:rsid w:val="00F60AEA"/>
    <w:rPr>
      <w:rFonts w:cs="Times New Roman"/>
      <w:b/>
      <w:bCs/>
    </w:rPr>
  </w:style>
  <w:style w:type="character" w:styleId="a9">
    <w:name w:val="Hyperlink"/>
    <w:uiPriority w:val="99"/>
    <w:qFormat/>
    <w:rsid w:val="00F60AEA"/>
    <w:rPr>
      <w:color w:val="0000FF"/>
      <w:u w:val="single"/>
    </w:rPr>
  </w:style>
  <w:style w:type="character" w:customStyle="1" w:styleId="Char1">
    <w:name w:val="页眉 Char"/>
    <w:link w:val="a5"/>
    <w:uiPriority w:val="99"/>
    <w:qFormat/>
    <w:rsid w:val="00F60AEA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F60AEA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F60AEA"/>
    <w:rPr>
      <w:sz w:val="18"/>
      <w:szCs w:val="18"/>
    </w:rPr>
  </w:style>
  <w:style w:type="paragraph" w:customStyle="1" w:styleId="CharCharChar">
    <w:name w:val="Char Char Char"/>
    <w:basedOn w:val="a"/>
    <w:uiPriority w:val="99"/>
    <w:qFormat/>
    <w:rsid w:val="00F60AE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Char">
    <w:name w:val="标题 1 Char"/>
    <w:link w:val="1"/>
    <w:uiPriority w:val="9"/>
    <w:qFormat/>
    <w:rsid w:val="00F60AEA"/>
    <w:rPr>
      <w:rFonts w:eastAsia="黑体"/>
      <w:b/>
      <w:bCs/>
      <w:kern w:val="44"/>
      <w:sz w:val="32"/>
      <w:szCs w:val="44"/>
    </w:rPr>
  </w:style>
  <w:style w:type="character" w:customStyle="1" w:styleId="2Char">
    <w:name w:val="标题 2 Char"/>
    <w:link w:val="2"/>
    <w:uiPriority w:val="9"/>
    <w:qFormat/>
    <w:rsid w:val="00F60AEA"/>
    <w:rPr>
      <w:rFonts w:ascii="Cambria" w:hAnsi="Cambria"/>
      <w:b/>
      <w:bCs/>
      <w:kern w:val="2"/>
      <w:sz w:val="28"/>
      <w:szCs w:val="32"/>
    </w:rPr>
  </w:style>
  <w:style w:type="character" w:customStyle="1" w:styleId="Char2">
    <w:name w:val="副标题 Char"/>
    <w:link w:val="a6"/>
    <w:uiPriority w:val="11"/>
    <w:qFormat/>
    <w:rsid w:val="00F60AE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xt4">
    <w:name w:val="txt4"/>
    <w:basedOn w:val="a0"/>
    <w:uiPriority w:val="99"/>
    <w:qFormat/>
    <w:rsid w:val="00F60AEA"/>
    <w:rPr>
      <w:rFonts w:cs="Times New Roman"/>
    </w:rPr>
  </w:style>
  <w:style w:type="paragraph" w:customStyle="1" w:styleId="TOC1">
    <w:name w:val="TOC 标题1"/>
    <w:basedOn w:val="1"/>
    <w:next w:val="a"/>
    <w:uiPriority w:val="39"/>
    <w:unhideWhenUsed/>
    <w:qFormat/>
    <w:rsid w:val="00F60AE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1">
    <w:name w:val="列出段落1"/>
    <w:basedOn w:val="a"/>
    <w:uiPriority w:val="34"/>
    <w:qFormat/>
    <w:rsid w:val="00F60AEA"/>
    <w:pPr>
      <w:ind w:firstLineChars="200" w:firstLine="420"/>
    </w:pPr>
  </w:style>
  <w:style w:type="paragraph" w:styleId="aa">
    <w:name w:val="List Paragraph"/>
    <w:basedOn w:val="a"/>
    <w:uiPriority w:val="99"/>
    <w:unhideWhenUsed/>
    <w:rsid w:val="000F20F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chinaccm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dministrator\Desktop\&#20013;&#21326;&#21830;&#21153;&#32593;VIP&#26381;&#21153;&#21608;&#25253;&#65306;&#27695;&#30897;&#65288;20180112&#65289;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hljbsc2017zsw@163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455CFD-4526-4E96-BEE4-200B67A7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11</Pages>
  <Words>1000</Words>
  <Characters>5702</Characters>
  <Application>Microsoft Office Word</Application>
  <DocSecurity>0</DocSecurity>
  <Lines>47</Lines>
  <Paragraphs>13</Paragraphs>
  <ScaleCrop>false</ScaleCrop>
  <Company>china</Company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160</cp:revision>
  <dcterms:created xsi:type="dcterms:W3CDTF">2017-12-08T04:54:00Z</dcterms:created>
  <dcterms:modified xsi:type="dcterms:W3CDTF">2018-01-12T06:28:00Z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