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DC" w:rsidRDefault="000F4930">
      <w:r>
        <w:rPr>
          <w:noProof/>
        </w:rP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封面.jpg"/>
                    <pic:cNvPicPr>
                      <a:picLocks noChangeArrowheads="1"/>
                    </pic:cNvPicPr>
                  </pic:nvPicPr>
                  <pic:blipFill>
                    <a:blip r:embed="rId7"/>
                    <a:srcRect/>
                    <a:stretch>
                      <a:fillRect/>
                    </a:stretch>
                  </pic:blipFill>
                  <pic:spPr bwMode="auto">
                    <a:xfrm>
                      <a:off x="0" y="0"/>
                      <a:ext cx="7644765" cy="10696575"/>
                    </a:xfrm>
                    <a:prstGeom prst="rect">
                      <a:avLst/>
                    </a:prstGeom>
                    <a:noFill/>
                    <a:ln w="9525">
                      <a:noFill/>
                      <a:miter lim="800000"/>
                      <a:headEnd/>
                      <a:tailEnd/>
                    </a:ln>
                  </pic:spPr>
                </pic:pic>
              </a:graphicData>
            </a:graphic>
          </wp:anchor>
        </w:drawing>
      </w:r>
    </w:p>
    <w:p w:rsidR="00FF269E" w:rsidRDefault="00863FA6" w:rsidP="00FF269E">
      <w:pPr>
        <w:outlineLvl w:val="0"/>
        <w:rPr>
          <w:b/>
          <w:sz w:val="32"/>
          <w:szCs w:val="32"/>
        </w:rPr>
      </w:pPr>
      <w:r w:rsidRPr="00863FA6">
        <w:pict>
          <v:shapetype id="_x0000_t202" coordsize="21600,21600" o:spt="202" path="m,l,21600r21600,l21600,xe">
            <v:stroke joinstyle="miter"/>
            <v:path gradientshapeok="t" o:connecttype="rect"/>
          </v:shapetype>
          <v:shape id="文本框 2" o:spid="_x0000_s1026" type="#_x0000_t202" style="position:absolute;left:0;text-align:left;margin-left:36.75pt;margin-top:585pt;width:419.1pt;height:110.7pt;z-index:251657216" filled="f" stroked="f">
            <v:textbox>
              <w:txbxContent>
                <w:p w:rsidR="00867B6F" w:rsidRDefault="00867B6F">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责任编辑：侯绪婷</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sidRPr="003D407E">
                    <w:rPr>
                      <w:rFonts w:ascii="黑体" w:eastAsia="黑体" w:hAnsi="宋体"/>
                      <w:bCs/>
                      <w:sz w:val="24"/>
                      <w:szCs w:val="24"/>
                    </w:rPr>
                    <w:t>86-</w:t>
                  </w:r>
                  <w:r>
                    <w:rPr>
                      <w:rFonts w:ascii="黑体" w:eastAsia="黑体" w:hAnsi="宋体"/>
                      <w:bCs/>
                      <w:sz w:val="24"/>
                      <w:szCs w:val="24"/>
                    </w:rPr>
                    <w:t>010-</w:t>
                  </w:r>
                  <w:r w:rsidRPr="005D6F4C">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867B6F" w:rsidRDefault="00867B6F">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sidRPr="003D407E">
                    <w:rPr>
                      <w:rFonts w:ascii="黑体" w:eastAsia="黑体" w:hAnsi="宋体" w:hint="eastAsia"/>
                      <w:kern w:val="2"/>
                      <w:sz w:val="24"/>
                      <w:szCs w:val="24"/>
                      <w:lang w:eastAsia="zh-CN"/>
                    </w:rPr>
                    <w:t>北京市朝阳区高碑店</w:t>
                  </w:r>
                  <w:r>
                    <w:rPr>
                      <w:rFonts w:ascii="黑体" w:eastAsia="黑体" w:hAnsi="宋体" w:hint="eastAsia"/>
                      <w:kern w:val="2"/>
                      <w:sz w:val="24"/>
                      <w:szCs w:val="24"/>
                      <w:lang w:eastAsia="zh-CN"/>
                    </w:rPr>
                    <w:t>东区B8-1（邮编：100022）</w:t>
                  </w:r>
                </w:p>
                <w:p w:rsidR="00867B6F" w:rsidRDefault="00867B6F">
                  <w:pPr>
                    <w:jc w:val="left"/>
                  </w:pPr>
                </w:p>
              </w:txbxContent>
            </v:textbox>
          </v:shape>
        </w:pict>
      </w:r>
      <w:r w:rsidRPr="00863FA6">
        <w:pict>
          <v:shape id="文本框 3" o:spid="_x0000_s1027" type="#_x0000_t202" style="position:absolute;left:0;text-align:left;margin-left:175.45pt;margin-top:490.7pt;width:126.6pt;height:54.1pt;z-index:251658240" filled="f" stroked="f">
            <v:textbox>
              <w:txbxContent>
                <w:p w:rsidR="00867B6F" w:rsidRDefault="00867B6F" w:rsidP="00844D40">
                  <w:pPr>
                    <w:pStyle w:val="1"/>
                    <w:jc w:val="center"/>
                    <w:rPr>
                      <w:kern w:val="2"/>
                    </w:rPr>
                  </w:pPr>
                  <w:bookmarkStart w:id="0" w:name="_Toc485828984"/>
                  <w:r>
                    <w:rPr>
                      <w:rFonts w:hint="eastAsia"/>
                      <w:kern w:val="2"/>
                    </w:rPr>
                    <w:t>2017.12.</w:t>
                  </w:r>
                  <w:bookmarkEnd w:id="0"/>
                  <w:r>
                    <w:rPr>
                      <w:rFonts w:hint="eastAsia"/>
                      <w:kern w:val="2"/>
                    </w:rPr>
                    <w:t>22</w:t>
                  </w:r>
                </w:p>
                <w:p w:rsidR="00867B6F" w:rsidRDefault="00867B6F"/>
              </w:txbxContent>
            </v:textbox>
          </v:shape>
        </w:pict>
      </w:r>
      <w:r w:rsidR="00D766DC">
        <w:br w:type="page"/>
      </w:r>
      <w:bookmarkStart w:id="1" w:name="_Toc485828985"/>
      <w:r w:rsidRPr="00863FA6">
        <w:rPr>
          <w:b/>
          <w:sz w:val="32"/>
          <w:szCs w:val="44"/>
        </w:rPr>
        <w:lastRenderedPageBreak/>
        <w:pict>
          <v:shape id="文本框 4" o:spid="_x0000_s1028" type="#_x0000_t202" style="position:absolute;left:0;text-align:left;margin-left:-.9pt;margin-top:34.7pt;width:489.15pt;height:578pt;z-index:251659264" filled="f" stroked="f">
            <v:fill o:detectmouseclick="t"/>
            <v:textbox style="mso-next-textbox:#文本框 4">
              <w:txbxContent>
                <w:p w:rsidR="00867B6F" w:rsidRDefault="00867B6F">
                  <w:pPr>
                    <w:pStyle w:val="CharCharChar0"/>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867B6F" w:rsidRDefault="00863FA6">
                  <w:pPr>
                    <w:pStyle w:val="10"/>
                    <w:rPr>
                      <w:rFonts w:ascii="Times New Roman" w:hAnsi="Times New Roman"/>
                      <w:bCs w:val="0"/>
                      <w:caps w:val="0"/>
                      <w:color w:val="auto"/>
                      <w:sz w:val="21"/>
                    </w:rPr>
                  </w:pPr>
                  <w:r w:rsidRPr="00863FA6">
                    <w:rPr>
                      <w:sz w:val="20"/>
                    </w:rPr>
                    <w:fldChar w:fldCharType="begin"/>
                  </w:r>
                  <w:r w:rsidR="00867B6F">
                    <w:rPr>
                      <w:sz w:val="20"/>
                    </w:rPr>
                    <w:instrText xml:space="preserve"> TOC \o "1-3" \h \z \u </w:instrText>
                  </w:r>
                  <w:r w:rsidRPr="00863FA6">
                    <w:rPr>
                      <w:sz w:val="20"/>
                    </w:rPr>
                    <w:fldChar w:fldCharType="separate"/>
                  </w:r>
                  <w:hyperlink w:anchor="_Toc460250399" w:history="1">
                    <w:r w:rsidR="00867B6F" w:rsidRPr="004C2578">
                      <w:rPr>
                        <w:rStyle w:val="a5"/>
                        <w:rFonts w:hint="eastAsia"/>
                        <w:color w:val="auto"/>
                      </w:rPr>
                      <w:t>一、国际原油</w:t>
                    </w:r>
                    <w:r w:rsidR="00867B6F">
                      <w:tab/>
                    </w:r>
                    <w:r>
                      <w:fldChar w:fldCharType="begin"/>
                    </w:r>
                    <w:r w:rsidR="00867B6F">
                      <w:instrText xml:space="preserve"> PAGEREF _Toc460250399 \h </w:instrText>
                    </w:r>
                    <w:r>
                      <w:fldChar w:fldCharType="separate"/>
                    </w:r>
                    <w:r w:rsidR="00867B6F">
                      <w:t>3</w:t>
                    </w:r>
                    <w:r>
                      <w:fldChar w:fldCharType="end"/>
                    </w:r>
                  </w:hyperlink>
                </w:p>
                <w:p w:rsidR="00867B6F" w:rsidRDefault="00867B6F">
                  <w:pPr>
                    <w:pStyle w:val="10"/>
                  </w:pPr>
                  <w:r>
                    <w:rPr>
                      <w:rFonts w:hint="eastAsia"/>
                    </w:rPr>
                    <w:t>（</w:t>
                  </w:r>
                  <w:hyperlink w:anchor="_Toc481755375" w:history="1">
                    <w:r>
                      <w:rPr>
                        <w:rStyle w:val="a5"/>
                        <w:rFonts w:hint="eastAsia"/>
                      </w:rPr>
                      <w:t>一）、</w:t>
                    </w:r>
                    <w:r>
                      <w:rPr>
                        <w:rFonts w:cs="Arial"/>
                        <w:bCs w:val="0"/>
                        <w:kern w:val="0"/>
                        <w:szCs w:val="21"/>
                      </w:rPr>
                      <w:t>国际原油市场回顾</w:t>
                    </w:r>
                    <w:r>
                      <w:tab/>
                    </w:r>
                  </w:hyperlink>
                  <w:r>
                    <w:rPr>
                      <w:rFonts w:hint="eastAsia"/>
                    </w:rPr>
                    <w:t>3</w:t>
                  </w:r>
                </w:p>
                <w:p w:rsidR="00867B6F" w:rsidRDefault="00867B6F">
                  <w:pPr>
                    <w:pStyle w:val="21"/>
                    <w:rPr>
                      <w:rFonts w:ascii="Times New Roman" w:hAnsi="Times New Roman"/>
                      <w:b w:val="0"/>
                      <w:smallCaps w:val="0"/>
                      <w:color w:val="auto"/>
                      <w:sz w:val="21"/>
                    </w:rPr>
                  </w:pPr>
                  <w:r>
                    <w:rPr>
                      <w:rFonts w:cs="Arial" w:hint="eastAsia"/>
                      <w:kern w:val="0"/>
                      <w:szCs w:val="21"/>
                    </w:rPr>
                    <w:t>1、</w:t>
                  </w:r>
                  <w:r>
                    <w:rPr>
                      <w:rFonts w:cs="Arial"/>
                      <w:kern w:val="0"/>
                      <w:szCs w:val="21"/>
                    </w:rPr>
                    <w:t>国际原油收盘价涨跌情况</w:t>
                  </w:r>
                  <w:hyperlink w:anchor="_Toc481755377" w:history="1">
                    <w:r>
                      <w:tab/>
                    </w:r>
                  </w:hyperlink>
                  <w:r>
                    <w:rPr>
                      <w:rFonts w:hint="eastAsia"/>
                    </w:rPr>
                    <w:t>3</w:t>
                  </w:r>
                  <w:r>
                    <w:rPr>
                      <w:rFonts w:ascii="Times New Roman" w:hAnsi="Times New Roman"/>
                      <w:b w:val="0"/>
                      <w:smallCaps w:val="0"/>
                      <w:color w:val="auto"/>
                      <w:sz w:val="21"/>
                    </w:rPr>
                    <w:t xml:space="preserve"> </w:t>
                  </w:r>
                </w:p>
                <w:p w:rsidR="00867B6F" w:rsidRDefault="00867B6F">
                  <w:pPr>
                    <w:pStyle w:val="21"/>
                    <w:rPr>
                      <w:rFonts w:ascii="Times New Roman" w:hAnsi="Times New Roman"/>
                      <w:b w:val="0"/>
                      <w:smallCaps w:val="0"/>
                      <w:color w:val="auto"/>
                      <w:sz w:val="21"/>
                    </w:rPr>
                  </w:pPr>
                  <w:r>
                    <w:rPr>
                      <w:rFonts w:hint="eastAsia"/>
                    </w:rPr>
                    <w:t>2、</w:t>
                  </w:r>
                  <w:hyperlink w:anchor="_Toc481755378" w:history="1">
                    <w:r>
                      <w:rPr>
                        <w:rFonts w:cs="Arial"/>
                        <w:kern w:val="0"/>
                        <w:szCs w:val="21"/>
                      </w:rPr>
                      <w:t>201</w:t>
                    </w:r>
                    <w:r>
                      <w:rPr>
                        <w:rFonts w:cs="Arial" w:hint="eastAsia"/>
                        <w:kern w:val="0"/>
                        <w:szCs w:val="21"/>
                      </w:rPr>
                      <w:t>7</w:t>
                    </w:r>
                    <w:r>
                      <w:rPr>
                        <w:rFonts w:cs="Arial"/>
                        <w:kern w:val="0"/>
                        <w:szCs w:val="21"/>
                      </w:rPr>
                      <w:t>年</w:t>
                    </w:r>
                    <w:r>
                      <w:rPr>
                        <w:rFonts w:cs="Arial" w:hint="eastAsia"/>
                        <w:kern w:val="0"/>
                        <w:szCs w:val="21"/>
                      </w:rPr>
                      <w:t>国际</w:t>
                    </w:r>
                    <w:r>
                      <w:rPr>
                        <w:rFonts w:cs="Arial"/>
                        <w:kern w:val="0"/>
                        <w:szCs w:val="21"/>
                      </w:rPr>
                      <w:t>原油价格走势图</w:t>
                    </w:r>
                    <w:r>
                      <w:tab/>
                    </w:r>
                  </w:hyperlink>
                  <w:r>
                    <w:rPr>
                      <w:rFonts w:hint="eastAsia"/>
                    </w:rPr>
                    <w:t>3</w:t>
                  </w:r>
                </w:p>
                <w:p w:rsidR="00867B6F" w:rsidRDefault="00867B6F">
                  <w:pPr>
                    <w:pStyle w:val="10"/>
                    <w:rPr>
                      <w:rFonts w:ascii="Times New Roman" w:hAnsi="Times New Roman"/>
                      <w:b w:val="0"/>
                      <w:bCs w:val="0"/>
                      <w:caps w:val="0"/>
                      <w:color w:val="auto"/>
                      <w:sz w:val="21"/>
                    </w:rPr>
                  </w:pPr>
                  <w:r>
                    <w:rPr>
                      <w:rFonts w:hint="eastAsia"/>
                    </w:rPr>
                    <w:t>（</w:t>
                  </w:r>
                  <w:hyperlink w:anchor="_Toc481755379" w:history="1">
                    <w:r>
                      <w:rPr>
                        <w:rStyle w:val="a5"/>
                        <w:rFonts w:hint="eastAsia"/>
                      </w:rPr>
                      <w:t>二）、</w:t>
                    </w:r>
                    <w:r>
                      <w:rPr>
                        <w:rFonts w:cs="Arial"/>
                        <w:bCs w:val="0"/>
                        <w:kern w:val="0"/>
                        <w:szCs w:val="21"/>
                      </w:rPr>
                      <w:t>近期影响国际原油市场的主要因素</w:t>
                    </w:r>
                    <w:r>
                      <w:tab/>
                    </w:r>
                  </w:hyperlink>
                  <w:r>
                    <w:rPr>
                      <w:rFonts w:hint="eastAsia"/>
                    </w:rPr>
                    <w:t>4</w:t>
                  </w:r>
                </w:p>
                <w:p w:rsidR="00867B6F" w:rsidRDefault="00863FA6">
                  <w:pPr>
                    <w:pStyle w:val="21"/>
                    <w:rPr>
                      <w:rFonts w:ascii="Times New Roman" w:hAnsi="Times New Roman"/>
                      <w:b w:val="0"/>
                      <w:smallCaps w:val="0"/>
                      <w:color w:val="auto"/>
                      <w:sz w:val="21"/>
                    </w:rPr>
                  </w:pPr>
                  <w:hyperlink w:anchor="_Toc481755380" w:history="1">
                    <w:r w:rsidR="00867B6F">
                      <w:rPr>
                        <w:rStyle w:val="a5"/>
                      </w:rPr>
                      <w:t>1</w:t>
                    </w:r>
                    <w:r w:rsidR="00867B6F">
                      <w:rPr>
                        <w:rStyle w:val="a5"/>
                        <w:rFonts w:hint="eastAsia"/>
                      </w:rPr>
                      <w:t>、</w:t>
                    </w:r>
                    <w:r w:rsidR="00867B6F">
                      <w:rPr>
                        <w:rFonts w:hint="eastAsia"/>
                        <w:szCs w:val="21"/>
                      </w:rPr>
                      <w:t>美国原油库存情况</w:t>
                    </w:r>
                    <w:r w:rsidR="00867B6F">
                      <w:tab/>
                    </w:r>
                  </w:hyperlink>
                  <w:r w:rsidR="00867B6F">
                    <w:rPr>
                      <w:rFonts w:hint="eastAsia"/>
                    </w:rPr>
                    <w:t>4</w:t>
                  </w:r>
                </w:p>
                <w:p w:rsidR="00867B6F" w:rsidRDefault="00863FA6">
                  <w:pPr>
                    <w:pStyle w:val="21"/>
                    <w:rPr>
                      <w:rFonts w:ascii="Times New Roman" w:hAnsi="Times New Roman"/>
                      <w:b w:val="0"/>
                      <w:smallCaps w:val="0"/>
                      <w:color w:val="auto"/>
                      <w:sz w:val="21"/>
                    </w:rPr>
                  </w:pPr>
                  <w:hyperlink w:anchor="_Toc481755381" w:history="1">
                    <w:r w:rsidR="00867B6F">
                      <w:rPr>
                        <w:rStyle w:val="a5"/>
                      </w:rPr>
                      <w:t>2</w:t>
                    </w:r>
                    <w:r w:rsidR="00867B6F">
                      <w:rPr>
                        <w:rStyle w:val="a5"/>
                        <w:rFonts w:hint="eastAsia"/>
                      </w:rPr>
                      <w:t>、</w:t>
                    </w:r>
                    <w:r w:rsidR="00867B6F">
                      <w:rPr>
                        <w:rFonts w:hint="eastAsia"/>
                        <w:szCs w:val="21"/>
                      </w:rPr>
                      <w:t>美国经济形势</w:t>
                    </w:r>
                    <w:r w:rsidR="00867B6F">
                      <w:tab/>
                    </w:r>
                  </w:hyperlink>
                  <w:r w:rsidR="00867B6F">
                    <w:rPr>
                      <w:rFonts w:hint="eastAsia"/>
                    </w:rPr>
                    <w:t>4</w:t>
                  </w:r>
                </w:p>
                <w:p w:rsidR="00867B6F" w:rsidRDefault="00867B6F">
                  <w:pPr>
                    <w:pStyle w:val="21"/>
                  </w:pPr>
                  <w:r>
                    <w:rPr>
                      <w:rFonts w:hint="eastAsia"/>
                    </w:rPr>
                    <w:t>3、</w:t>
                  </w:r>
                  <w:hyperlink w:anchor="_Toc481755382" w:history="1">
                    <w:r>
                      <w:rPr>
                        <w:rFonts w:hint="eastAsia"/>
                      </w:rPr>
                      <w:t>世界经济形势</w:t>
                    </w:r>
                    <w:r>
                      <w:tab/>
                    </w:r>
                  </w:hyperlink>
                  <w:r>
                    <w:rPr>
                      <w:rFonts w:hint="eastAsia"/>
                    </w:rPr>
                    <w:t>8</w:t>
                  </w:r>
                </w:p>
                <w:p w:rsidR="00867B6F" w:rsidRDefault="00867B6F">
                  <w:pPr>
                    <w:pStyle w:val="10"/>
                  </w:pPr>
                  <w:r>
                    <w:rPr>
                      <w:rFonts w:hint="eastAsia"/>
                    </w:rPr>
                    <w:t>（</w:t>
                  </w:r>
                  <w:hyperlink w:anchor="_Toc481755384" w:history="1">
                    <w:r>
                      <w:rPr>
                        <w:rStyle w:val="a5"/>
                        <w:rFonts w:hint="eastAsia"/>
                      </w:rPr>
                      <w:t>三）、</w:t>
                    </w:r>
                    <w:r>
                      <w:rPr>
                        <w:rFonts w:cs="Arial" w:hint="eastAsia"/>
                        <w:bCs w:val="0"/>
                        <w:kern w:val="0"/>
                        <w:szCs w:val="21"/>
                      </w:rPr>
                      <w:t>2017年10月份全国原油进出口统计数据</w:t>
                    </w:r>
                    <w:r>
                      <w:tab/>
                    </w:r>
                  </w:hyperlink>
                  <w:r>
                    <w:rPr>
                      <w:rFonts w:hint="eastAsia"/>
                    </w:rPr>
                    <w:t>10</w:t>
                  </w:r>
                </w:p>
                <w:p w:rsidR="00867B6F" w:rsidRDefault="00867B6F">
                  <w:pPr>
                    <w:pStyle w:val="10"/>
                  </w:pPr>
                  <w:r>
                    <w:rPr>
                      <w:rFonts w:hint="eastAsia"/>
                    </w:rPr>
                    <w:t>（</w:t>
                  </w:r>
                  <w:hyperlink w:anchor="_Toc481755384" w:history="1">
                    <w:r>
                      <w:rPr>
                        <w:rFonts w:hint="eastAsia"/>
                      </w:rPr>
                      <w:t>四）、后市预测</w:t>
                    </w:r>
                    <w:r>
                      <w:tab/>
                    </w:r>
                  </w:hyperlink>
                  <w:r>
                    <w:rPr>
                      <w:rFonts w:hint="eastAsia"/>
                    </w:rPr>
                    <w:t>11</w:t>
                  </w:r>
                </w:p>
                <w:p w:rsidR="00867B6F" w:rsidRDefault="00863FA6">
                  <w:pPr>
                    <w:pStyle w:val="10"/>
                    <w:rPr>
                      <w:rFonts w:ascii="Times New Roman" w:hAnsi="Times New Roman"/>
                      <w:bCs w:val="0"/>
                      <w:caps w:val="0"/>
                      <w:color w:val="auto"/>
                      <w:sz w:val="21"/>
                    </w:rPr>
                  </w:pPr>
                  <w:hyperlink w:anchor="_Toc460250403" w:history="1">
                    <w:r w:rsidR="00867B6F" w:rsidRPr="004C2578">
                      <w:rPr>
                        <w:rStyle w:val="a5"/>
                        <w:rFonts w:hint="eastAsia"/>
                        <w:color w:val="auto"/>
                      </w:rPr>
                      <w:t>二</w:t>
                    </w:r>
                    <w:r w:rsidR="00867B6F" w:rsidRPr="004C2578">
                      <w:rPr>
                        <w:rStyle w:val="a5"/>
                        <w:color w:val="auto"/>
                      </w:rPr>
                      <w:t xml:space="preserve"> </w:t>
                    </w:r>
                    <w:r w:rsidR="00867B6F" w:rsidRPr="004C2578">
                      <w:rPr>
                        <w:rStyle w:val="a5"/>
                        <w:rFonts w:hint="eastAsia"/>
                        <w:color w:val="auto"/>
                      </w:rPr>
                      <w:t>石脑油</w:t>
                    </w:r>
                    <w:r w:rsidR="00867B6F">
                      <w:rPr>
                        <w:color w:val="auto"/>
                      </w:rPr>
                      <w:tab/>
                    </w:r>
                    <w:r w:rsidR="00867B6F">
                      <w:rPr>
                        <w:rFonts w:hint="eastAsia"/>
                        <w:color w:val="auto"/>
                      </w:rPr>
                      <w:t>12</w:t>
                    </w:r>
                  </w:hyperlink>
                </w:p>
                <w:p w:rsidR="00867B6F" w:rsidRDefault="00863FA6">
                  <w:pPr>
                    <w:pStyle w:val="21"/>
                    <w:rPr>
                      <w:smallCaps w:val="0"/>
                      <w:color w:val="auto"/>
                      <w:sz w:val="21"/>
                    </w:rPr>
                  </w:pPr>
                  <w:hyperlink w:anchor="_Toc460250404" w:history="1">
                    <w:r w:rsidR="00867B6F">
                      <w:rPr>
                        <w:rStyle w:val="a5"/>
                        <w:color w:val="auto"/>
                      </w:rPr>
                      <w:t>2. 1</w:t>
                    </w:r>
                    <w:r w:rsidR="00867B6F">
                      <w:rPr>
                        <w:rStyle w:val="a5"/>
                        <w:rFonts w:hint="eastAsia"/>
                        <w:color w:val="auto"/>
                      </w:rPr>
                      <w:t>国际石脑油市场价格</w:t>
                    </w:r>
                    <w:r w:rsidR="00867B6F">
                      <w:rPr>
                        <w:color w:val="auto"/>
                      </w:rPr>
                      <w:tab/>
                    </w:r>
                    <w:r w:rsidR="00867B6F">
                      <w:rPr>
                        <w:rFonts w:hint="eastAsia"/>
                        <w:color w:val="auto"/>
                      </w:rPr>
                      <w:t>13</w:t>
                    </w:r>
                  </w:hyperlink>
                </w:p>
                <w:p w:rsidR="00867B6F" w:rsidRDefault="00863FA6">
                  <w:pPr>
                    <w:pStyle w:val="21"/>
                    <w:rPr>
                      <w:smallCaps w:val="0"/>
                      <w:color w:val="auto"/>
                      <w:sz w:val="21"/>
                    </w:rPr>
                  </w:pPr>
                  <w:hyperlink w:anchor="_Toc460250405" w:history="1">
                    <w:r w:rsidR="00867B6F">
                      <w:rPr>
                        <w:rStyle w:val="a5"/>
                        <w:color w:val="auto"/>
                      </w:rPr>
                      <w:t>2. 2</w:t>
                    </w:r>
                    <w:r w:rsidR="00867B6F">
                      <w:rPr>
                        <w:rStyle w:val="a5"/>
                        <w:rFonts w:hint="eastAsia"/>
                        <w:color w:val="auto"/>
                      </w:rPr>
                      <w:t>地炼石脑油市场</w:t>
                    </w:r>
                    <w:r w:rsidR="00867B6F">
                      <w:rPr>
                        <w:color w:val="auto"/>
                      </w:rPr>
                      <w:tab/>
                    </w:r>
                    <w:r w:rsidR="00867B6F">
                      <w:rPr>
                        <w:rFonts w:hint="eastAsia"/>
                        <w:color w:val="auto"/>
                      </w:rPr>
                      <w:t>14</w:t>
                    </w:r>
                  </w:hyperlink>
                </w:p>
                <w:p w:rsidR="00867B6F" w:rsidRDefault="00863FA6">
                  <w:pPr>
                    <w:pStyle w:val="21"/>
                    <w:rPr>
                      <w:smallCaps w:val="0"/>
                      <w:color w:val="auto"/>
                      <w:sz w:val="21"/>
                    </w:rPr>
                  </w:pPr>
                  <w:hyperlink w:anchor="_Toc460250406" w:history="1">
                    <w:r w:rsidR="00867B6F">
                      <w:rPr>
                        <w:rStyle w:val="a5"/>
                        <w:color w:val="auto"/>
                        <w:kern w:val="0"/>
                      </w:rPr>
                      <w:t>2.</w:t>
                    </w:r>
                    <w:r w:rsidR="00867B6F">
                      <w:rPr>
                        <w:rStyle w:val="a5"/>
                        <w:rFonts w:hint="eastAsia"/>
                        <w:color w:val="auto"/>
                        <w:kern w:val="0"/>
                      </w:rPr>
                      <w:t xml:space="preserve"> </w:t>
                    </w:r>
                    <w:r w:rsidR="00867B6F">
                      <w:rPr>
                        <w:rStyle w:val="a5"/>
                        <w:color w:val="auto"/>
                        <w:kern w:val="0"/>
                      </w:rPr>
                      <w:t>3</w:t>
                    </w:r>
                    <w:r w:rsidR="00867B6F">
                      <w:rPr>
                        <w:rStyle w:val="a5"/>
                        <w:rFonts w:hint="eastAsia"/>
                        <w:color w:val="auto"/>
                        <w:kern w:val="0"/>
                      </w:rPr>
                      <w:t>本周国内石脑油价格汇总</w:t>
                    </w:r>
                    <w:r w:rsidR="00867B6F">
                      <w:rPr>
                        <w:color w:val="auto"/>
                      </w:rPr>
                      <w:tab/>
                    </w:r>
                    <w:r w:rsidR="00867B6F">
                      <w:rPr>
                        <w:rFonts w:hint="eastAsia"/>
                        <w:color w:val="auto"/>
                      </w:rPr>
                      <w:t>14</w:t>
                    </w:r>
                  </w:hyperlink>
                </w:p>
                <w:p w:rsidR="00867B6F" w:rsidRDefault="00863FA6">
                  <w:pPr>
                    <w:pStyle w:val="21"/>
                    <w:rPr>
                      <w:smallCaps w:val="0"/>
                      <w:color w:val="auto"/>
                      <w:sz w:val="21"/>
                    </w:rPr>
                  </w:pPr>
                  <w:hyperlink w:anchor="_Toc460250407" w:history="1">
                    <w:r w:rsidR="00867B6F">
                      <w:rPr>
                        <w:rStyle w:val="a5"/>
                        <w:color w:val="auto"/>
                      </w:rPr>
                      <w:t>2. 4</w:t>
                    </w:r>
                    <w:r w:rsidR="00867B6F">
                      <w:rPr>
                        <w:rStyle w:val="a5"/>
                        <w:rFonts w:hint="eastAsia"/>
                        <w:color w:val="auto"/>
                      </w:rPr>
                      <w:t>山东地炼石脑油价格走势图</w:t>
                    </w:r>
                    <w:r w:rsidR="00867B6F">
                      <w:rPr>
                        <w:color w:val="auto"/>
                      </w:rPr>
                      <w:tab/>
                    </w:r>
                    <w:r w:rsidR="00867B6F">
                      <w:rPr>
                        <w:rFonts w:hint="eastAsia"/>
                        <w:color w:val="auto"/>
                      </w:rPr>
                      <w:t>15</w:t>
                    </w:r>
                  </w:hyperlink>
                </w:p>
                <w:p w:rsidR="00867B6F" w:rsidRDefault="00863FA6">
                  <w:pPr>
                    <w:pStyle w:val="10"/>
                    <w:rPr>
                      <w:rFonts w:ascii="Times New Roman" w:hAnsi="Times New Roman"/>
                      <w:bCs w:val="0"/>
                      <w:caps w:val="0"/>
                      <w:color w:val="auto"/>
                      <w:sz w:val="21"/>
                    </w:rPr>
                  </w:pPr>
                  <w:hyperlink w:anchor="_Toc460250408" w:history="1">
                    <w:r w:rsidR="00867B6F" w:rsidRPr="004C2578">
                      <w:rPr>
                        <w:rStyle w:val="a5"/>
                        <w:rFonts w:hint="eastAsia"/>
                        <w:color w:val="auto"/>
                      </w:rPr>
                      <w:t>三、本周国内油品市场分析及预测</w:t>
                    </w:r>
                    <w:r w:rsidR="00867B6F">
                      <w:rPr>
                        <w:color w:val="auto"/>
                      </w:rPr>
                      <w:tab/>
                    </w:r>
                    <w:r w:rsidR="00867B6F">
                      <w:rPr>
                        <w:rFonts w:hint="eastAsia"/>
                        <w:color w:val="auto"/>
                      </w:rPr>
                      <w:t>15</w:t>
                    </w:r>
                  </w:hyperlink>
                </w:p>
                <w:p w:rsidR="00867B6F" w:rsidRDefault="00863FA6">
                  <w:pPr>
                    <w:pStyle w:val="21"/>
                    <w:rPr>
                      <w:smallCaps w:val="0"/>
                      <w:color w:val="auto"/>
                      <w:sz w:val="21"/>
                    </w:rPr>
                  </w:pPr>
                  <w:hyperlink w:anchor="_Toc460250409" w:history="1">
                    <w:r w:rsidR="00867B6F">
                      <w:rPr>
                        <w:rStyle w:val="a5"/>
                        <w:color w:val="auto"/>
                        <w:kern w:val="0"/>
                      </w:rPr>
                      <w:t>3</w:t>
                    </w:r>
                    <w:r w:rsidR="00867B6F">
                      <w:rPr>
                        <w:rStyle w:val="a5"/>
                        <w:rFonts w:hint="eastAsia"/>
                        <w:color w:val="auto"/>
                        <w:kern w:val="0"/>
                      </w:rPr>
                      <w:t>．</w:t>
                    </w:r>
                    <w:r w:rsidR="00867B6F">
                      <w:rPr>
                        <w:rStyle w:val="a5"/>
                        <w:color w:val="auto"/>
                        <w:kern w:val="0"/>
                      </w:rPr>
                      <w:t xml:space="preserve">1  </w:t>
                    </w:r>
                    <w:r w:rsidR="00867B6F">
                      <w:rPr>
                        <w:rStyle w:val="a5"/>
                        <w:rFonts w:hint="eastAsia"/>
                        <w:color w:val="auto"/>
                        <w:kern w:val="0"/>
                      </w:rPr>
                      <w:t>成品油市场动态</w:t>
                    </w:r>
                    <w:r w:rsidR="00867B6F">
                      <w:rPr>
                        <w:color w:val="auto"/>
                      </w:rPr>
                      <w:tab/>
                    </w:r>
                    <w:r w:rsidR="00867B6F">
                      <w:rPr>
                        <w:rFonts w:hint="eastAsia"/>
                        <w:color w:val="auto"/>
                      </w:rPr>
                      <w:t>16</w:t>
                    </w:r>
                  </w:hyperlink>
                </w:p>
                <w:p w:rsidR="00867B6F" w:rsidRDefault="00863FA6">
                  <w:pPr>
                    <w:pStyle w:val="10"/>
                    <w:rPr>
                      <w:rFonts w:ascii="Times New Roman" w:hAnsi="Times New Roman"/>
                      <w:bCs w:val="0"/>
                      <w:caps w:val="0"/>
                      <w:color w:val="auto"/>
                      <w:sz w:val="21"/>
                    </w:rPr>
                  </w:pPr>
                  <w:hyperlink w:anchor="_Toc460250410" w:history="1">
                    <w:r w:rsidR="00867B6F" w:rsidRPr="004C2578">
                      <w:rPr>
                        <w:rStyle w:val="a5"/>
                        <w:rFonts w:hint="eastAsia"/>
                        <w:color w:val="auto"/>
                      </w:rPr>
                      <w:t>四、国内溶剂油市场综述</w:t>
                    </w:r>
                    <w:r w:rsidR="00867B6F">
                      <w:rPr>
                        <w:color w:val="auto"/>
                      </w:rPr>
                      <w:tab/>
                    </w:r>
                    <w:r>
                      <w:rPr>
                        <w:color w:val="auto"/>
                      </w:rPr>
                      <w:fldChar w:fldCharType="begin"/>
                    </w:r>
                    <w:r w:rsidR="00867B6F">
                      <w:rPr>
                        <w:color w:val="auto"/>
                      </w:rPr>
                      <w:instrText xml:space="preserve"> PAGEREF _Toc460250410 \h </w:instrText>
                    </w:r>
                    <w:r>
                      <w:rPr>
                        <w:color w:val="auto"/>
                      </w:rPr>
                    </w:r>
                    <w:r>
                      <w:rPr>
                        <w:color w:val="auto"/>
                      </w:rPr>
                      <w:fldChar w:fldCharType="separate"/>
                    </w:r>
                    <w:r w:rsidR="00867B6F">
                      <w:rPr>
                        <w:color w:val="auto"/>
                      </w:rPr>
                      <w:t>1</w:t>
                    </w:r>
                    <w:r w:rsidR="00867B6F">
                      <w:rPr>
                        <w:rFonts w:hint="eastAsia"/>
                        <w:color w:val="auto"/>
                      </w:rPr>
                      <w:t>7</w:t>
                    </w:r>
                    <w:r>
                      <w:rPr>
                        <w:color w:val="auto"/>
                      </w:rPr>
                      <w:fldChar w:fldCharType="end"/>
                    </w:r>
                  </w:hyperlink>
                </w:p>
                <w:p w:rsidR="00867B6F" w:rsidRDefault="00863FA6">
                  <w:pPr>
                    <w:pStyle w:val="10"/>
                    <w:rPr>
                      <w:rFonts w:ascii="Times New Roman" w:hAnsi="Times New Roman"/>
                      <w:bCs w:val="0"/>
                      <w:caps w:val="0"/>
                      <w:color w:val="auto"/>
                      <w:sz w:val="21"/>
                    </w:rPr>
                  </w:pPr>
                  <w:hyperlink w:anchor="_Toc460250411" w:history="1">
                    <w:r w:rsidR="00867B6F" w:rsidRPr="004C2578">
                      <w:rPr>
                        <w:rStyle w:val="a5"/>
                        <w:rFonts w:hint="eastAsia"/>
                        <w:color w:val="auto"/>
                      </w:rPr>
                      <w:t>五、本周国内炼厂溶剂油产品价格对比</w:t>
                    </w:r>
                    <w:r w:rsidR="00867B6F">
                      <w:rPr>
                        <w:color w:val="auto"/>
                      </w:rPr>
                      <w:tab/>
                    </w:r>
                    <w:r>
                      <w:rPr>
                        <w:color w:val="auto"/>
                      </w:rPr>
                      <w:fldChar w:fldCharType="begin"/>
                    </w:r>
                    <w:r w:rsidR="00867B6F">
                      <w:rPr>
                        <w:color w:val="auto"/>
                      </w:rPr>
                      <w:instrText xml:space="preserve"> PAGEREF _Toc460250411 \h </w:instrText>
                    </w:r>
                    <w:r>
                      <w:rPr>
                        <w:color w:val="auto"/>
                      </w:rPr>
                    </w:r>
                    <w:r>
                      <w:rPr>
                        <w:color w:val="auto"/>
                      </w:rPr>
                      <w:fldChar w:fldCharType="separate"/>
                    </w:r>
                    <w:r w:rsidR="00867B6F">
                      <w:rPr>
                        <w:color w:val="auto"/>
                      </w:rPr>
                      <w:t>1</w:t>
                    </w:r>
                    <w:r w:rsidR="00867B6F">
                      <w:rPr>
                        <w:rFonts w:hint="eastAsia"/>
                        <w:color w:val="auto"/>
                      </w:rPr>
                      <w:t>8</w:t>
                    </w:r>
                    <w:r>
                      <w:rPr>
                        <w:color w:val="auto"/>
                      </w:rPr>
                      <w:fldChar w:fldCharType="end"/>
                    </w:r>
                  </w:hyperlink>
                </w:p>
                <w:p w:rsidR="00867B6F" w:rsidRDefault="00863FA6">
                  <w:pPr>
                    <w:pStyle w:val="10"/>
                    <w:rPr>
                      <w:rFonts w:ascii="Times New Roman" w:hAnsi="Times New Roman"/>
                      <w:bCs w:val="0"/>
                      <w:caps w:val="0"/>
                      <w:color w:val="auto"/>
                      <w:sz w:val="21"/>
                    </w:rPr>
                  </w:pPr>
                  <w:hyperlink w:anchor="_Toc460250412" w:history="1">
                    <w:r w:rsidR="00867B6F">
                      <w:rPr>
                        <w:rStyle w:val="a5"/>
                        <w:rFonts w:ascii="黑体" w:eastAsia="黑体" w:hint="eastAsia"/>
                        <w:b w:val="0"/>
                        <w:color w:val="auto"/>
                      </w:rPr>
                      <w:t>六、</w:t>
                    </w:r>
                    <w:r w:rsidR="00867B6F" w:rsidRPr="004C2578">
                      <w:rPr>
                        <w:rStyle w:val="a5"/>
                        <w:color w:val="auto"/>
                      </w:rPr>
                      <w:t>D</w:t>
                    </w:r>
                    <w:r w:rsidR="00867B6F" w:rsidRPr="004C2578">
                      <w:rPr>
                        <w:rStyle w:val="a5"/>
                        <w:rFonts w:hint="eastAsia"/>
                        <w:color w:val="auto"/>
                      </w:rPr>
                      <w:t>系列特种溶剂油</w:t>
                    </w:r>
                    <w:r w:rsidR="00867B6F">
                      <w:rPr>
                        <w:color w:val="auto"/>
                      </w:rPr>
                      <w:tab/>
                    </w:r>
                    <w:r w:rsidR="00867B6F">
                      <w:rPr>
                        <w:rFonts w:hint="eastAsia"/>
                        <w:color w:val="auto"/>
                      </w:rPr>
                      <w:t>21</w:t>
                    </w:r>
                  </w:hyperlink>
                </w:p>
                <w:p w:rsidR="00867B6F" w:rsidRDefault="00863FA6">
                  <w:pPr>
                    <w:pStyle w:val="10"/>
                    <w:rPr>
                      <w:rFonts w:ascii="Times New Roman" w:hAnsi="Times New Roman"/>
                      <w:bCs w:val="0"/>
                      <w:caps w:val="0"/>
                      <w:color w:val="auto"/>
                      <w:sz w:val="21"/>
                    </w:rPr>
                  </w:pPr>
                  <w:hyperlink w:anchor="_Toc460250413" w:history="1">
                    <w:r w:rsidR="00867B6F">
                      <w:rPr>
                        <w:rStyle w:val="a5"/>
                        <w:rFonts w:ascii="黑体" w:eastAsia="黑体" w:hint="eastAsia"/>
                        <w:color w:val="auto"/>
                      </w:rPr>
                      <w:t>七、重芳烃溶剂油</w:t>
                    </w:r>
                    <w:r w:rsidR="00867B6F">
                      <w:rPr>
                        <w:color w:val="auto"/>
                      </w:rPr>
                      <w:tab/>
                    </w:r>
                    <w:r w:rsidR="00867B6F">
                      <w:rPr>
                        <w:rFonts w:hint="eastAsia"/>
                        <w:color w:val="auto"/>
                      </w:rPr>
                      <w:t>23</w:t>
                    </w:r>
                  </w:hyperlink>
                </w:p>
                <w:p w:rsidR="00867B6F" w:rsidRDefault="00863FA6">
                  <w:pPr>
                    <w:pStyle w:val="10"/>
                    <w:rPr>
                      <w:rFonts w:ascii="Times New Roman" w:hAnsi="Times New Roman"/>
                      <w:bCs w:val="0"/>
                      <w:caps w:val="0"/>
                      <w:color w:val="auto"/>
                      <w:sz w:val="21"/>
                    </w:rPr>
                  </w:pPr>
                  <w:hyperlink w:anchor="_Toc460250414" w:history="1">
                    <w:r w:rsidR="00867B6F">
                      <w:rPr>
                        <w:rStyle w:val="a5"/>
                        <w:rFonts w:ascii="黑体" w:eastAsia="黑体" w:hint="eastAsia"/>
                        <w:color w:val="auto"/>
                      </w:rPr>
                      <w:t>八、正己烷</w:t>
                    </w:r>
                    <w:r w:rsidR="00867B6F">
                      <w:rPr>
                        <w:color w:val="auto"/>
                      </w:rPr>
                      <w:tab/>
                    </w:r>
                    <w:r w:rsidR="00867B6F">
                      <w:rPr>
                        <w:rFonts w:hint="eastAsia"/>
                        <w:color w:val="auto"/>
                      </w:rPr>
                      <w:t>24</w:t>
                    </w:r>
                  </w:hyperlink>
                </w:p>
                <w:p w:rsidR="00867B6F" w:rsidRDefault="00863FA6">
                  <w:pPr>
                    <w:pStyle w:val="10"/>
                    <w:rPr>
                      <w:rFonts w:ascii="Times New Roman" w:hAnsi="Times New Roman"/>
                      <w:bCs w:val="0"/>
                      <w:caps w:val="0"/>
                      <w:color w:val="3366FF"/>
                      <w:sz w:val="21"/>
                    </w:rPr>
                  </w:pPr>
                  <w:hyperlink w:anchor="_Toc460250415" w:history="1">
                    <w:r w:rsidR="00867B6F" w:rsidRPr="004C2578">
                      <w:rPr>
                        <w:rStyle w:val="a5"/>
                        <w:rFonts w:hint="eastAsia"/>
                        <w:color w:val="auto"/>
                      </w:rPr>
                      <w:t>九、</w:t>
                    </w:r>
                    <w:r w:rsidR="00867B6F" w:rsidRPr="004C2578">
                      <w:rPr>
                        <w:rStyle w:val="a5"/>
                        <w:color w:val="auto"/>
                      </w:rPr>
                      <w:t>201</w:t>
                    </w:r>
                    <w:r w:rsidR="00867B6F" w:rsidRPr="004C2578">
                      <w:rPr>
                        <w:rStyle w:val="a5"/>
                        <w:rFonts w:hint="eastAsia"/>
                        <w:color w:val="auto"/>
                      </w:rPr>
                      <w:t>7年</w:t>
                    </w:r>
                    <w:bookmarkStart w:id="2" w:name="_Hlt460250416"/>
                    <w:bookmarkStart w:id="3" w:name="_Hlt460250417"/>
                    <w:r w:rsidR="00867B6F">
                      <w:rPr>
                        <w:rStyle w:val="a5"/>
                        <w:rFonts w:hint="eastAsia"/>
                        <w:color w:val="auto"/>
                      </w:rPr>
                      <w:t>10</w:t>
                    </w:r>
                    <w:r w:rsidR="00867B6F" w:rsidRPr="004C2578">
                      <w:rPr>
                        <w:rStyle w:val="a5"/>
                        <w:rFonts w:hint="eastAsia"/>
                        <w:color w:val="auto"/>
                      </w:rPr>
                      <w:t>月</w:t>
                    </w:r>
                    <w:bookmarkEnd w:id="2"/>
                    <w:bookmarkEnd w:id="3"/>
                    <w:r w:rsidR="00867B6F" w:rsidRPr="004C2578">
                      <w:rPr>
                        <w:rStyle w:val="a5"/>
                        <w:rFonts w:hint="eastAsia"/>
                        <w:color w:val="auto"/>
                      </w:rPr>
                      <w:t>中国溶剂油、石脑油进出口数据统计</w:t>
                    </w:r>
                    <w:r w:rsidR="00867B6F">
                      <w:rPr>
                        <w:color w:val="auto"/>
                      </w:rPr>
                      <w:tab/>
                    </w:r>
                    <w:r w:rsidR="00867B6F">
                      <w:rPr>
                        <w:rFonts w:hint="eastAsia"/>
                        <w:color w:val="auto"/>
                      </w:rPr>
                      <w:t>25</w:t>
                    </w:r>
                  </w:hyperlink>
                </w:p>
                <w:p w:rsidR="00867B6F" w:rsidRDefault="00863FA6">
                  <w:r>
                    <w:rPr>
                      <w:rFonts w:ascii="宋体" w:hAnsi="宋体"/>
                    </w:rPr>
                    <w:fldChar w:fldCharType="end"/>
                  </w:r>
                </w:p>
              </w:txbxContent>
            </v:textbox>
          </v:shape>
        </w:pict>
      </w:r>
      <w:r w:rsidR="00D766DC">
        <w:br w:type="page"/>
      </w:r>
      <w:bookmarkStart w:id="4" w:name="_Toc460250399"/>
      <w:bookmarkEnd w:id="1"/>
      <w:r w:rsidR="00D766DC" w:rsidRPr="00063B35">
        <w:rPr>
          <w:rFonts w:ascii="黑体" w:hAnsi="宋体" w:hint="eastAsia"/>
          <w:b/>
          <w:sz w:val="32"/>
          <w:szCs w:val="32"/>
        </w:rPr>
        <w:lastRenderedPageBreak/>
        <w:t>一、国际原油</w:t>
      </w:r>
      <w:bookmarkEnd w:id="4"/>
    </w:p>
    <w:p w:rsidR="00D766DC" w:rsidRPr="00FF269E" w:rsidRDefault="00D766DC" w:rsidP="004C0320">
      <w:pPr>
        <w:outlineLvl w:val="1"/>
        <w:rPr>
          <w:b/>
          <w:sz w:val="32"/>
          <w:szCs w:val="32"/>
        </w:rPr>
      </w:pPr>
      <w:r>
        <w:rPr>
          <w:rFonts w:ascii="黑体" w:eastAsia="黑体" w:hAnsi="宋体" w:cs="Arial" w:hint="eastAsia"/>
          <w:b/>
          <w:bCs/>
          <w:kern w:val="0"/>
          <w:sz w:val="30"/>
          <w:szCs w:val="30"/>
        </w:rPr>
        <w:t>（一）、国际原油市场回顾</w:t>
      </w:r>
    </w:p>
    <w:p w:rsidR="00D766DC" w:rsidRDefault="00D766DC" w:rsidP="004C0320">
      <w:pPr>
        <w:pStyle w:val="2"/>
        <w:spacing w:line="240" w:lineRule="auto"/>
        <w:ind w:firstLineChars="99" w:firstLine="298"/>
      </w:pPr>
      <w:bookmarkStart w:id="5" w:name="_Toc281568195"/>
      <w:bookmarkStart w:id="6" w:name="_Toc296600805"/>
      <w:bookmarkStart w:id="7" w:name="_Toc460250400"/>
      <w:r>
        <w:rPr>
          <w:rFonts w:ascii="黑体" w:eastAsia="黑体" w:hAnsi="宋体" w:hint="eastAsia"/>
          <w:kern w:val="0"/>
          <w:sz w:val="30"/>
          <w:szCs w:val="30"/>
        </w:rPr>
        <w:t xml:space="preserve">1. 1  </w:t>
      </w:r>
      <w:bookmarkEnd w:id="5"/>
      <w:bookmarkEnd w:id="6"/>
      <w:bookmarkEnd w:id="7"/>
      <w:r>
        <w:rPr>
          <w:rFonts w:ascii="黑体" w:eastAsia="黑体" w:hAnsi="宋体" w:cs="Arial" w:hint="eastAsia"/>
          <w:b w:val="0"/>
          <w:kern w:val="0"/>
          <w:sz w:val="30"/>
          <w:szCs w:val="30"/>
        </w:rPr>
        <w:t>国际原油收盘价涨跌情况（单位：美元/桶）</w:t>
      </w:r>
    </w:p>
    <w:p w:rsidR="00D766DC" w:rsidRDefault="00D766DC" w:rsidP="00261884">
      <w:pPr>
        <w:ind w:firstLineChars="200" w:firstLine="400"/>
        <w:rPr>
          <w:rFonts w:ascii="宋体" w:hAnsi="宋体" w:cs="宋体"/>
          <w:kern w:val="0"/>
          <w:sz w:val="20"/>
          <w:szCs w:val="20"/>
        </w:rPr>
      </w:pPr>
      <w:r>
        <w:rPr>
          <w:rFonts w:ascii="宋体" w:hAnsi="宋体" w:cs="宋体" w:hint="eastAsia"/>
          <w:kern w:val="0"/>
          <w:sz w:val="20"/>
          <w:szCs w:val="20"/>
        </w:rPr>
        <w:t>单位：美元/桶</w:t>
      </w:r>
    </w:p>
    <w:tbl>
      <w:tblPr>
        <w:tblW w:w="5000" w:type="pct"/>
        <w:tblCellMar>
          <w:left w:w="0" w:type="dxa"/>
          <w:right w:w="0" w:type="dxa"/>
        </w:tblCellMar>
        <w:tblLook w:val="0000"/>
      </w:tblPr>
      <w:tblGrid>
        <w:gridCol w:w="1702"/>
        <w:gridCol w:w="1272"/>
        <w:gridCol w:w="1272"/>
        <w:gridCol w:w="5510"/>
      </w:tblGrid>
      <w:tr w:rsidR="0036061A" w:rsidRPr="00151F76" w:rsidTr="0036061A">
        <w:trPr>
          <w:trHeight w:val="399"/>
        </w:trPr>
        <w:tc>
          <w:tcPr>
            <w:tcW w:w="872" w:type="pct"/>
            <w:tcBorders>
              <w:top w:val="single" w:sz="4" w:space="0" w:color="auto"/>
              <w:left w:val="single" w:sz="4" w:space="0" w:color="auto"/>
              <w:bottom w:val="single" w:sz="4" w:space="0" w:color="auto"/>
              <w:right w:val="single" w:sz="4" w:space="0" w:color="auto"/>
            </w:tcBorders>
            <w:shd w:val="clear" w:color="auto" w:fill="99CCFF"/>
            <w:vAlign w:val="center"/>
          </w:tcPr>
          <w:p w:rsidR="0036061A" w:rsidRPr="00151F76" w:rsidRDefault="0036061A" w:rsidP="00C130A6">
            <w:pPr>
              <w:widowControl/>
              <w:wordWrap w:val="0"/>
              <w:spacing w:line="288" w:lineRule="auto"/>
              <w:jc w:val="center"/>
              <w:rPr>
                <w:rFonts w:ascii="宋体" w:hAnsi="宋体" w:cs="Arial"/>
                <w:b/>
                <w:kern w:val="0"/>
                <w:sz w:val="24"/>
              </w:rPr>
            </w:pPr>
            <w:r w:rsidRPr="00151F76">
              <w:rPr>
                <w:rFonts w:ascii="宋体" w:hAnsi="宋体" w:cs="Arial" w:hint="eastAsia"/>
                <w:b/>
                <w:kern w:val="0"/>
                <w:sz w:val="24"/>
              </w:rPr>
              <w:t>日期</w:t>
            </w:r>
          </w:p>
        </w:tc>
        <w:tc>
          <w:tcPr>
            <w:tcW w:w="652" w:type="pct"/>
            <w:tcBorders>
              <w:top w:val="single" w:sz="4" w:space="0" w:color="auto"/>
              <w:left w:val="nil"/>
              <w:bottom w:val="single" w:sz="4" w:space="0" w:color="auto"/>
              <w:right w:val="single" w:sz="4" w:space="0" w:color="auto"/>
            </w:tcBorders>
            <w:shd w:val="clear" w:color="auto" w:fill="99CCFF"/>
            <w:vAlign w:val="center"/>
          </w:tcPr>
          <w:p w:rsidR="0036061A" w:rsidRPr="00151F76" w:rsidRDefault="0036061A" w:rsidP="00C130A6">
            <w:pPr>
              <w:widowControl/>
              <w:wordWrap w:val="0"/>
              <w:spacing w:line="288" w:lineRule="auto"/>
              <w:jc w:val="center"/>
              <w:rPr>
                <w:rFonts w:ascii="宋体" w:hAnsi="宋体" w:cs="Arial"/>
                <w:b/>
                <w:kern w:val="0"/>
                <w:sz w:val="24"/>
              </w:rPr>
            </w:pPr>
            <w:r w:rsidRPr="00151F76">
              <w:rPr>
                <w:rFonts w:ascii="宋体" w:hAnsi="宋体" w:cs="Arial" w:hint="eastAsia"/>
                <w:b/>
                <w:kern w:val="0"/>
                <w:sz w:val="24"/>
              </w:rPr>
              <w:t>纽交所</w:t>
            </w:r>
          </w:p>
        </w:tc>
        <w:tc>
          <w:tcPr>
            <w:tcW w:w="652" w:type="pct"/>
            <w:tcBorders>
              <w:top w:val="single" w:sz="4" w:space="0" w:color="auto"/>
              <w:left w:val="nil"/>
              <w:bottom w:val="single" w:sz="4" w:space="0" w:color="auto"/>
              <w:right w:val="single" w:sz="4" w:space="0" w:color="auto"/>
            </w:tcBorders>
            <w:shd w:val="clear" w:color="auto" w:fill="99CCFF"/>
            <w:vAlign w:val="center"/>
          </w:tcPr>
          <w:p w:rsidR="0036061A" w:rsidRPr="00151F76" w:rsidRDefault="0036061A" w:rsidP="00C130A6">
            <w:pPr>
              <w:widowControl/>
              <w:spacing w:line="288" w:lineRule="auto"/>
              <w:jc w:val="center"/>
              <w:rPr>
                <w:rFonts w:ascii="宋体" w:hAnsi="宋体" w:cs="Arial"/>
                <w:b/>
                <w:kern w:val="0"/>
                <w:sz w:val="24"/>
              </w:rPr>
            </w:pPr>
            <w:r w:rsidRPr="00151F76">
              <w:rPr>
                <w:rFonts w:ascii="宋体" w:hAnsi="宋体" w:cs="Arial" w:hint="eastAsia"/>
                <w:b/>
                <w:kern w:val="0"/>
                <w:sz w:val="24"/>
              </w:rPr>
              <w:t>伦交所</w:t>
            </w:r>
          </w:p>
        </w:tc>
        <w:tc>
          <w:tcPr>
            <w:tcW w:w="2824" w:type="pct"/>
            <w:tcBorders>
              <w:top w:val="single" w:sz="4" w:space="0" w:color="auto"/>
              <w:left w:val="nil"/>
              <w:bottom w:val="single" w:sz="4" w:space="0" w:color="auto"/>
              <w:right w:val="single" w:sz="4" w:space="0" w:color="auto"/>
            </w:tcBorders>
            <w:shd w:val="clear" w:color="auto" w:fill="99CCFF"/>
            <w:vAlign w:val="center"/>
          </w:tcPr>
          <w:p w:rsidR="0036061A" w:rsidRPr="00151F76" w:rsidRDefault="0036061A" w:rsidP="00C130A6">
            <w:pPr>
              <w:widowControl/>
              <w:wordWrap w:val="0"/>
              <w:spacing w:line="288" w:lineRule="auto"/>
              <w:jc w:val="center"/>
              <w:rPr>
                <w:rFonts w:ascii="宋体" w:hAnsi="宋体" w:cs="Arial"/>
                <w:b/>
                <w:kern w:val="0"/>
                <w:sz w:val="24"/>
              </w:rPr>
            </w:pPr>
            <w:r w:rsidRPr="00151F76">
              <w:rPr>
                <w:rFonts w:ascii="宋体" w:hAnsi="宋体" w:cs="Arial" w:hint="eastAsia"/>
                <w:b/>
                <w:kern w:val="0"/>
                <w:sz w:val="24"/>
              </w:rPr>
              <w:t>影响因素</w:t>
            </w:r>
          </w:p>
        </w:tc>
      </w:tr>
      <w:tr w:rsidR="0036061A" w:rsidRPr="00151F76" w:rsidTr="0036061A">
        <w:trPr>
          <w:trHeight w:val="399"/>
        </w:trPr>
        <w:tc>
          <w:tcPr>
            <w:tcW w:w="872" w:type="pct"/>
            <w:tcBorders>
              <w:top w:val="nil"/>
              <w:left w:val="single" w:sz="4" w:space="0" w:color="auto"/>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12</w:t>
            </w:r>
            <w:r w:rsidRPr="00BD52EF">
              <w:rPr>
                <w:rFonts w:ascii="宋体" w:hAnsi="宋体" w:hint="eastAsia"/>
                <w:color w:val="000000"/>
                <w:szCs w:val="21"/>
              </w:rPr>
              <w:t>-</w:t>
            </w:r>
            <w:r>
              <w:rPr>
                <w:rFonts w:ascii="宋体" w:hAnsi="宋体" w:hint="eastAsia"/>
                <w:color w:val="000000"/>
                <w:szCs w:val="21"/>
              </w:rPr>
              <w:t>20</w:t>
            </w:r>
          </w:p>
        </w:tc>
        <w:tc>
          <w:tcPr>
            <w:tcW w:w="652" w:type="pct"/>
            <w:tcBorders>
              <w:top w:val="nil"/>
              <w:left w:val="nil"/>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Pr>
                <w:rFonts w:ascii="宋体" w:hAnsi="宋体" w:cs="宋体" w:hint="eastAsia"/>
                <w:color w:val="000000"/>
                <w:szCs w:val="21"/>
              </w:rPr>
              <w:t>56.6</w:t>
            </w:r>
          </w:p>
        </w:tc>
        <w:tc>
          <w:tcPr>
            <w:tcW w:w="652" w:type="pct"/>
            <w:tcBorders>
              <w:top w:val="nil"/>
              <w:left w:val="nil"/>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Pr>
                <w:rFonts w:ascii="宋体" w:hAnsi="宋体" w:cs="宋体" w:hint="eastAsia"/>
                <w:color w:val="000000"/>
                <w:szCs w:val="21"/>
              </w:rPr>
              <w:t>62.44</w:t>
            </w:r>
          </w:p>
        </w:tc>
        <w:tc>
          <w:tcPr>
            <w:tcW w:w="2824" w:type="pct"/>
            <w:tcBorders>
              <w:top w:val="nil"/>
              <w:left w:val="nil"/>
              <w:bottom w:val="single" w:sz="4" w:space="0" w:color="auto"/>
              <w:right w:val="single" w:sz="4" w:space="0" w:color="auto"/>
            </w:tcBorders>
            <w:shd w:val="clear" w:color="auto" w:fill="FFFFFF"/>
            <w:vAlign w:val="center"/>
          </w:tcPr>
          <w:p w:rsidR="0036061A" w:rsidRPr="00667D54" w:rsidRDefault="0036061A" w:rsidP="00C130A6">
            <w:pPr>
              <w:rPr>
                <w:rFonts w:ascii="宋体" w:hAnsi="宋体"/>
                <w:color w:val="000000"/>
              </w:rPr>
            </w:pPr>
            <w:r w:rsidRPr="00EC5CB6">
              <w:rPr>
                <w:rFonts w:ascii="宋体" w:hAnsi="宋体" w:hint="eastAsia"/>
                <w:color w:val="000000"/>
              </w:rPr>
              <w:t>上周美国全国商业原油库存下降650万桶至4.365亿桶，库存下降数量远高于市场预期，且库存量已降至2015年10月以来新低。</w:t>
            </w:r>
          </w:p>
        </w:tc>
      </w:tr>
      <w:tr w:rsidR="0036061A" w:rsidRPr="00151F76" w:rsidTr="0036061A">
        <w:trPr>
          <w:trHeight w:val="399"/>
        </w:trPr>
        <w:tc>
          <w:tcPr>
            <w:tcW w:w="872" w:type="pct"/>
            <w:tcBorders>
              <w:top w:val="nil"/>
              <w:left w:val="single" w:sz="4" w:space="0" w:color="auto"/>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12</w:t>
            </w:r>
            <w:r w:rsidRPr="00BD52EF">
              <w:rPr>
                <w:rFonts w:ascii="宋体" w:hAnsi="宋体" w:hint="eastAsia"/>
                <w:color w:val="000000"/>
                <w:szCs w:val="21"/>
              </w:rPr>
              <w:t>-</w:t>
            </w:r>
            <w:r>
              <w:rPr>
                <w:rFonts w:ascii="宋体" w:hAnsi="宋体" w:hint="eastAsia"/>
                <w:color w:val="000000"/>
                <w:szCs w:val="21"/>
              </w:rPr>
              <w:t>19</w:t>
            </w:r>
          </w:p>
        </w:tc>
        <w:tc>
          <w:tcPr>
            <w:tcW w:w="652" w:type="pct"/>
            <w:tcBorders>
              <w:top w:val="nil"/>
              <w:left w:val="nil"/>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Pr>
                <w:rFonts w:ascii="宋体" w:hAnsi="宋体" w:hint="eastAsia"/>
                <w:color w:val="000000"/>
                <w:szCs w:val="21"/>
              </w:rPr>
              <w:t>57.14</w:t>
            </w:r>
          </w:p>
        </w:tc>
        <w:tc>
          <w:tcPr>
            <w:tcW w:w="652" w:type="pct"/>
            <w:tcBorders>
              <w:top w:val="nil"/>
              <w:left w:val="nil"/>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Pr>
                <w:rFonts w:ascii="宋体" w:hAnsi="宋体" w:hint="eastAsia"/>
                <w:color w:val="000000"/>
                <w:szCs w:val="21"/>
              </w:rPr>
              <w:t>63.34</w:t>
            </w:r>
          </w:p>
        </w:tc>
        <w:tc>
          <w:tcPr>
            <w:tcW w:w="2824" w:type="pct"/>
            <w:tcBorders>
              <w:top w:val="nil"/>
              <w:left w:val="nil"/>
              <w:bottom w:val="single" w:sz="4" w:space="0" w:color="auto"/>
              <w:right w:val="single" w:sz="4" w:space="0" w:color="auto"/>
            </w:tcBorders>
            <w:shd w:val="clear" w:color="auto" w:fill="FFFFFF"/>
            <w:vAlign w:val="center"/>
          </w:tcPr>
          <w:p w:rsidR="0036061A" w:rsidRPr="005E7E84" w:rsidRDefault="0036061A" w:rsidP="00C130A6">
            <w:pPr>
              <w:rPr>
                <w:rFonts w:ascii="宋体" w:hAnsi="宋体"/>
                <w:color w:val="000000"/>
              </w:rPr>
            </w:pPr>
            <w:r w:rsidRPr="00EC5CB6">
              <w:rPr>
                <w:rFonts w:ascii="宋体" w:hAnsi="宋体" w:hint="eastAsia"/>
                <w:color w:val="000000"/>
              </w:rPr>
              <w:t>美国能源信息局将于20日公布上周美国商业原油库存数据，市场普遍预计该数据将连续第五周出现下降，为当天油价走势提供了支撑。</w:t>
            </w:r>
          </w:p>
        </w:tc>
      </w:tr>
      <w:tr w:rsidR="0036061A" w:rsidRPr="00151F76" w:rsidTr="0036061A">
        <w:trPr>
          <w:trHeight w:val="399"/>
        </w:trPr>
        <w:tc>
          <w:tcPr>
            <w:tcW w:w="872" w:type="pct"/>
            <w:tcBorders>
              <w:top w:val="nil"/>
              <w:left w:val="single" w:sz="4" w:space="0" w:color="auto"/>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12</w:t>
            </w:r>
            <w:r w:rsidRPr="00BD52EF">
              <w:rPr>
                <w:rFonts w:ascii="宋体" w:hAnsi="宋体" w:hint="eastAsia"/>
                <w:color w:val="000000"/>
                <w:szCs w:val="21"/>
              </w:rPr>
              <w:t>-</w:t>
            </w:r>
            <w:r>
              <w:rPr>
                <w:rFonts w:ascii="宋体" w:hAnsi="宋体" w:hint="eastAsia"/>
                <w:color w:val="000000"/>
                <w:szCs w:val="21"/>
              </w:rPr>
              <w:t>18</w:t>
            </w:r>
          </w:p>
        </w:tc>
        <w:tc>
          <w:tcPr>
            <w:tcW w:w="652" w:type="pct"/>
            <w:tcBorders>
              <w:top w:val="nil"/>
              <w:left w:val="nil"/>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Pr>
                <w:rFonts w:ascii="宋体" w:hAnsi="宋体" w:hint="eastAsia"/>
                <w:color w:val="000000"/>
                <w:szCs w:val="21"/>
              </w:rPr>
              <w:t>57.99</w:t>
            </w:r>
            <w:r w:rsidRPr="00BD52EF">
              <w:rPr>
                <w:rFonts w:ascii="宋体" w:hAnsi="宋体" w:hint="eastAsia"/>
                <w:color w:val="000000"/>
                <w:szCs w:val="21"/>
              </w:rPr>
              <w:t xml:space="preserve">　</w:t>
            </w:r>
          </w:p>
        </w:tc>
        <w:tc>
          <w:tcPr>
            <w:tcW w:w="652" w:type="pct"/>
            <w:tcBorders>
              <w:top w:val="nil"/>
              <w:left w:val="nil"/>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Pr>
                <w:rFonts w:ascii="宋体" w:hAnsi="宋体" w:hint="eastAsia"/>
                <w:color w:val="000000"/>
                <w:szCs w:val="21"/>
              </w:rPr>
              <w:t>64.69</w:t>
            </w:r>
          </w:p>
        </w:tc>
        <w:tc>
          <w:tcPr>
            <w:tcW w:w="2824" w:type="pct"/>
            <w:tcBorders>
              <w:top w:val="nil"/>
              <w:left w:val="nil"/>
              <w:bottom w:val="single" w:sz="4" w:space="0" w:color="auto"/>
              <w:right w:val="single" w:sz="4" w:space="0" w:color="auto"/>
            </w:tcBorders>
            <w:shd w:val="clear" w:color="auto" w:fill="FFFFFF"/>
            <w:vAlign w:val="center"/>
          </w:tcPr>
          <w:p w:rsidR="0036061A" w:rsidRPr="007D6593" w:rsidRDefault="0036061A" w:rsidP="00C130A6">
            <w:pPr>
              <w:rPr>
                <w:rFonts w:ascii="宋体" w:hAnsi="宋体"/>
                <w:color w:val="000000"/>
              </w:rPr>
            </w:pPr>
            <w:r w:rsidRPr="00EC5CB6">
              <w:rPr>
                <w:rFonts w:ascii="宋体" w:hAnsi="宋体" w:hint="eastAsia"/>
                <w:color w:val="000000"/>
              </w:rPr>
              <w:t>受美国原油产量持续上升影响，纽约油价18日承压下行。当天有媒体报道说，目前美国原油日产量已高达980万桶，较2016年年中增长16%。</w:t>
            </w:r>
          </w:p>
        </w:tc>
      </w:tr>
      <w:tr w:rsidR="0036061A" w:rsidRPr="00151F76" w:rsidTr="0036061A">
        <w:trPr>
          <w:trHeight w:val="399"/>
        </w:trPr>
        <w:tc>
          <w:tcPr>
            <w:tcW w:w="872" w:type="pct"/>
            <w:tcBorders>
              <w:top w:val="nil"/>
              <w:left w:val="single" w:sz="4" w:space="0" w:color="auto"/>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12</w:t>
            </w:r>
            <w:r w:rsidRPr="00BD52EF">
              <w:rPr>
                <w:rFonts w:ascii="宋体" w:hAnsi="宋体" w:hint="eastAsia"/>
                <w:color w:val="000000"/>
                <w:szCs w:val="21"/>
              </w:rPr>
              <w:t>-</w:t>
            </w:r>
            <w:r>
              <w:rPr>
                <w:rFonts w:ascii="宋体" w:hAnsi="宋体" w:hint="eastAsia"/>
                <w:color w:val="000000"/>
                <w:szCs w:val="21"/>
              </w:rPr>
              <w:t>15</w:t>
            </w:r>
          </w:p>
        </w:tc>
        <w:tc>
          <w:tcPr>
            <w:tcW w:w="652" w:type="pct"/>
            <w:tcBorders>
              <w:top w:val="nil"/>
              <w:left w:val="nil"/>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Pr>
                <w:rFonts w:ascii="宋体" w:hAnsi="宋体" w:hint="eastAsia"/>
                <w:color w:val="000000"/>
                <w:szCs w:val="21"/>
              </w:rPr>
              <w:t>57.36</w:t>
            </w:r>
          </w:p>
        </w:tc>
        <w:tc>
          <w:tcPr>
            <w:tcW w:w="652" w:type="pct"/>
            <w:tcBorders>
              <w:top w:val="nil"/>
              <w:left w:val="nil"/>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Pr>
                <w:rFonts w:ascii="宋体" w:hAnsi="宋体" w:hint="eastAsia"/>
                <w:color w:val="000000"/>
                <w:szCs w:val="21"/>
              </w:rPr>
              <w:t>63.4</w:t>
            </w:r>
          </w:p>
        </w:tc>
        <w:tc>
          <w:tcPr>
            <w:tcW w:w="2824" w:type="pct"/>
            <w:tcBorders>
              <w:top w:val="nil"/>
              <w:left w:val="nil"/>
              <w:bottom w:val="single" w:sz="4" w:space="0" w:color="auto"/>
              <w:right w:val="single" w:sz="4" w:space="0" w:color="auto"/>
            </w:tcBorders>
            <w:shd w:val="clear" w:color="auto" w:fill="FFFFFF"/>
            <w:vAlign w:val="center"/>
          </w:tcPr>
          <w:p w:rsidR="0036061A" w:rsidRPr="0019099A" w:rsidRDefault="0036061A" w:rsidP="00C130A6">
            <w:pPr>
              <w:rPr>
                <w:rFonts w:ascii="宋体" w:hAnsi="宋体"/>
                <w:color w:val="000000"/>
              </w:rPr>
            </w:pPr>
            <w:r w:rsidRPr="00EC5CB6">
              <w:rPr>
                <w:rFonts w:ascii="宋体" w:hAnsi="宋体" w:hint="eastAsia"/>
                <w:color w:val="000000"/>
              </w:rPr>
              <w:t>本周美国运营的油田钻井数量为747个，比前一周下降4个，为六周以来的首次下跌。</w:t>
            </w:r>
          </w:p>
        </w:tc>
      </w:tr>
      <w:tr w:rsidR="0036061A" w:rsidRPr="00151F76" w:rsidTr="0036061A">
        <w:trPr>
          <w:trHeight w:val="399"/>
        </w:trPr>
        <w:tc>
          <w:tcPr>
            <w:tcW w:w="872" w:type="pct"/>
            <w:tcBorders>
              <w:top w:val="nil"/>
              <w:left w:val="single" w:sz="4" w:space="0" w:color="auto"/>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sidRPr="00BD52EF">
              <w:rPr>
                <w:rFonts w:ascii="宋体" w:hAnsi="宋体" w:hint="eastAsia"/>
                <w:color w:val="000000"/>
                <w:szCs w:val="21"/>
              </w:rPr>
              <w:t>2017-</w:t>
            </w:r>
            <w:r>
              <w:rPr>
                <w:rFonts w:ascii="宋体" w:hAnsi="宋体" w:hint="eastAsia"/>
                <w:color w:val="000000"/>
                <w:szCs w:val="21"/>
              </w:rPr>
              <w:t>12</w:t>
            </w:r>
            <w:r w:rsidRPr="00BD52EF">
              <w:rPr>
                <w:rFonts w:ascii="宋体" w:hAnsi="宋体" w:hint="eastAsia"/>
                <w:color w:val="000000"/>
                <w:szCs w:val="21"/>
              </w:rPr>
              <w:t>-</w:t>
            </w:r>
            <w:r>
              <w:rPr>
                <w:rFonts w:ascii="宋体" w:hAnsi="宋体" w:hint="eastAsia"/>
                <w:color w:val="000000"/>
                <w:szCs w:val="21"/>
              </w:rPr>
              <w:t>14</w:t>
            </w:r>
          </w:p>
        </w:tc>
        <w:tc>
          <w:tcPr>
            <w:tcW w:w="652" w:type="pct"/>
            <w:tcBorders>
              <w:top w:val="nil"/>
              <w:left w:val="nil"/>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Pr>
                <w:rFonts w:ascii="宋体" w:hAnsi="宋体" w:hint="eastAsia"/>
                <w:color w:val="000000"/>
                <w:szCs w:val="21"/>
              </w:rPr>
              <w:t>56.69</w:t>
            </w:r>
          </w:p>
        </w:tc>
        <w:tc>
          <w:tcPr>
            <w:tcW w:w="652" w:type="pct"/>
            <w:tcBorders>
              <w:top w:val="nil"/>
              <w:left w:val="nil"/>
              <w:bottom w:val="single" w:sz="4" w:space="0" w:color="auto"/>
              <w:right w:val="single" w:sz="4" w:space="0" w:color="auto"/>
            </w:tcBorders>
            <w:shd w:val="clear" w:color="auto" w:fill="FFFFFF"/>
            <w:vAlign w:val="bottom"/>
          </w:tcPr>
          <w:p w:rsidR="0036061A" w:rsidRPr="00BD52EF" w:rsidRDefault="0036061A" w:rsidP="00C130A6">
            <w:pPr>
              <w:jc w:val="center"/>
              <w:rPr>
                <w:rFonts w:ascii="宋体" w:hAnsi="宋体" w:cs="宋体"/>
                <w:color w:val="000000"/>
                <w:szCs w:val="21"/>
              </w:rPr>
            </w:pPr>
            <w:r>
              <w:rPr>
                <w:rFonts w:ascii="宋体" w:hAnsi="宋体" w:hint="eastAsia"/>
                <w:color w:val="000000"/>
                <w:szCs w:val="21"/>
              </w:rPr>
              <w:t>62.2</w:t>
            </w:r>
          </w:p>
        </w:tc>
        <w:tc>
          <w:tcPr>
            <w:tcW w:w="2824" w:type="pct"/>
            <w:tcBorders>
              <w:top w:val="nil"/>
              <w:left w:val="nil"/>
              <w:bottom w:val="single" w:sz="4" w:space="0" w:color="auto"/>
              <w:right w:val="single" w:sz="4" w:space="0" w:color="auto"/>
            </w:tcBorders>
            <w:shd w:val="clear" w:color="auto" w:fill="FFFFFF"/>
            <w:vAlign w:val="center"/>
          </w:tcPr>
          <w:p w:rsidR="0036061A" w:rsidRPr="0019099A" w:rsidRDefault="0036061A" w:rsidP="00C130A6">
            <w:pPr>
              <w:rPr>
                <w:rFonts w:ascii="宋体" w:hAnsi="宋体"/>
                <w:color w:val="000000"/>
              </w:rPr>
            </w:pPr>
            <w:r w:rsidRPr="00EC5CB6">
              <w:rPr>
                <w:rFonts w:ascii="宋体" w:hAnsi="宋体" w:hint="eastAsia"/>
                <w:color w:val="000000"/>
              </w:rPr>
              <w:t>英国北海一输油管道因维修将继续关闭数周，该消息助推14日国际油价上涨。</w:t>
            </w:r>
          </w:p>
        </w:tc>
      </w:tr>
    </w:tbl>
    <w:p w:rsidR="00D766DC" w:rsidRPr="0036061A" w:rsidRDefault="00D766DC">
      <w:pPr>
        <w:rPr>
          <w:rFonts w:ascii="宋体" w:hAnsi="宋体" w:cs="宋体"/>
          <w:kern w:val="0"/>
          <w:sz w:val="20"/>
          <w:szCs w:val="20"/>
        </w:rPr>
      </w:pPr>
    </w:p>
    <w:p w:rsidR="00D766DC" w:rsidRDefault="00D766DC" w:rsidP="004C0320">
      <w:pPr>
        <w:spacing w:line="360" w:lineRule="auto"/>
        <w:ind w:firstLineChars="100" w:firstLine="300"/>
        <w:outlineLvl w:val="1"/>
        <w:rPr>
          <w:rFonts w:ascii="黑体" w:eastAsia="黑体"/>
          <w:sz w:val="30"/>
          <w:szCs w:val="30"/>
        </w:rPr>
      </w:pPr>
      <w:r>
        <w:rPr>
          <w:rFonts w:ascii="黑体" w:eastAsia="黑体" w:hint="eastAsia"/>
          <w:sz w:val="30"/>
          <w:szCs w:val="30"/>
        </w:rPr>
        <w:t>1. 2  国际原油市场价格走势图</w:t>
      </w:r>
    </w:p>
    <w:p w:rsidR="00D766DC" w:rsidRDefault="0036061A">
      <w:pPr>
        <w:spacing w:line="360" w:lineRule="auto"/>
        <w:jc w:val="center"/>
        <w:rPr>
          <w:sz w:val="20"/>
          <w:szCs w:val="20"/>
        </w:rPr>
      </w:pPr>
      <w:r>
        <w:rPr>
          <w:noProof/>
        </w:rPr>
        <w:drawing>
          <wp:inline distT="0" distB="0" distL="0" distR="0">
            <wp:extent cx="4278219" cy="3560139"/>
            <wp:effectExtent l="19050" t="0" r="8031" b="0"/>
            <wp:docPr id="2" name="图片 1" descr="QQ截图2017122108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71221081227"/>
                    <pic:cNvPicPr>
                      <a:picLocks noChangeAspect="1" noChangeArrowheads="1"/>
                    </pic:cNvPicPr>
                  </pic:nvPicPr>
                  <pic:blipFill>
                    <a:blip r:embed="rId8"/>
                    <a:srcRect/>
                    <a:stretch>
                      <a:fillRect/>
                    </a:stretch>
                  </pic:blipFill>
                  <pic:spPr bwMode="auto">
                    <a:xfrm>
                      <a:off x="0" y="0"/>
                      <a:ext cx="4295266" cy="3574325"/>
                    </a:xfrm>
                    <a:prstGeom prst="rect">
                      <a:avLst/>
                    </a:prstGeom>
                    <a:noFill/>
                    <a:ln w="9525">
                      <a:noFill/>
                      <a:miter lim="800000"/>
                      <a:headEnd/>
                      <a:tailEnd/>
                    </a:ln>
                  </pic:spPr>
                </pic:pic>
              </a:graphicData>
            </a:graphic>
          </wp:inline>
        </w:drawing>
      </w:r>
    </w:p>
    <w:p w:rsidR="00D766DC" w:rsidRDefault="00D766DC">
      <w:pPr>
        <w:spacing w:line="360" w:lineRule="auto"/>
        <w:rPr>
          <w:sz w:val="20"/>
          <w:szCs w:val="20"/>
        </w:rPr>
      </w:pPr>
    </w:p>
    <w:p w:rsidR="00D766DC" w:rsidRDefault="00D766DC" w:rsidP="004C0320">
      <w:pPr>
        <w:ind w:firstLineChars="99" w:firstLine="298"/>
        <w:outlineLvl w:val="1"/>
        <w:rPr>
          <w:rFonts w:ascii="黑体" w:eastAsia="黑体" w:hAnsi="宋体"/>
          <w:b/>
          <w:sz w:val="30"/>
          <w:szCs w:val="30"/>
        </w:rPr>
      </w:pPr>
      <w:bookmarkStart w:id="8" w:name="_Toc460250402"/>
      <w:bookmarkStart w:id="9" w:name="_Toc281568199"/>
      <w:bookmarkStart w:id="10" w:name="_Toc296600809"/>
      <w:bookmarkStart w:id="11" w:name="_Toc158203127"/>
      <w:bookmarkStart w:id="12" w:name="_Toc239847712"/>
      <w:r>
        <w:rPr>
          <w:rFonts w:ascii="黑体" w:eastAsia="黑体" w:hAnsi="宋体" w:hint="eastAsia"/>
          <w:b/>
          <w:sz w:val="30"/>
          <w:szCs w:val="30"/>
        </w:rPr>
        <w:t>（二）.近期影响国际原油市场的主要因素</w:t>
      </w:r>
      <w:bookmarkEnd w:id="8"/>
    </w:p>
    <w:p w:rsidR="00452199" w:rsidRPr="00F76FEC" w:rsidRDefault="00452199" w:rsidP="004C0320">
      <w:pPr>
        <w:ind w:firstLineChars="200" w:firstLine="562"/>
        <w:outlineLvl w:val="1"/>
        <w:rPr>
          <w:rFonts w:ascii="黑体" w:eastAsia="黑体" w:hAnsi="宋体"/>
          <w:b/>
          <w:sz w:val="28"/>
          <w:szCs w:val="28"/>
        </w:rPr>
      </w:pPr>
      <w:r w:rsidRPr="00F76FEC">
        <w:rPr>
          <w:rFonts w:ascii="黑体" w:eastAsia="黑体" w:hAnsi="宋体" w:hint="eastAsia"/>
          <w:b/>
          <w:sz w:val="28"/>
          <w:szCs w:val="28"/>
        </w:rPr>
        <w:t>1、美国原油库存情况</w:t>
      </w:r>
    </w:p>
    <w:p w:rsidR="0036061A" w:rsidRDefault="0036061A" w:rsidP="0036061A">
      <w:pPr>
        <w:ind w:firstLineChars="200" w:firstLine="560"/>
        <w:rPr>
          <w:rFonts w:ascii="华文仿宋" w:eastAsia="华文仿宋" w:hAnsi="华文仿宋"/>
          <w:sz w:val="28"/>
          <w:szCs w:val="28"/>
        </w:rPr>
      </w:pPr>
      <w:r w:rsidRPr="009566F5">
        <w:rPr>
          <w:rFonts w:ascii="华文仿宋" w:eastAsia="华文仿宋" w:hAnsi="华文仿宋" w:hint="eastAsia"/>
          <w:sz w:val="28"/>
          <w:szCs w:val="28"/>
        </w:rPr>
        <w:t>美国能源信息署（EIA）数据显示，截至12月15日当周，因炼厂提升产量，美国上周原油库存减少，汽油和馏分油库存上升。美国原油库存减少650万桶至4.3649亿桶，市场此前预期为减少377万桶。位于俄克拉荷马州库欣的原油库存增加75.4万桶。美国汽油库存增加124万桶至2.2788亿桶，市场此前预期为增加190万桶。包括取暖油和柴油在内的馏分油库存增加76.9万桶至1.2885亿桶，分析师预估为减少90万桶。过去四周美国汽油需求为903万桶/日，较上年同期增加0.4%。过去四周美国馏分油需求为398万桶/日，同比减少1.2%。炼厂原油加工量增加11.1万桶/日。炼厂产能利用率上升0.7个百分点。美国上周原油净进口减少30.1万桶/日。美国石油协会（API）数据显示，截至12月15日当周，美国原油库存减少520万桶，市场预期为下降380万桶。美国原油期货交割地—库欣的原油库存增加7万桶。最近一周美国原油库存降幅大于预期，馏分油库存亦下降，但汽油库存增加。美国汽油库存增加200万桶，分析师预期为增加190万桶；包括柴油和取暖油在内的馏分油库存减少290万桶，分析师预期为减少87万桶。上周美国原油日进口量下降13.8万桶，至710万桶。炼厂原油日加工量增加10.6万桶。</w:t>
      </w:r>
    </w:p>
    <w:p w:rsidR="00452199" w:rsidRPr="00426127" w:rsidRDefault="00452199" w:rsidP="008F4D12">
      <w:pPr>
        <w:ind w:firstLineChars="200" w:firstLine="562"/>
        <w:outlineLvl w:val="1"/>
        <w:rPr>
          <w:rFonts w:ascii="黑体" w:eastAsia="黑体" w:hAnsi="宋体"/>
          <w:b/>
          <w:sz w:val="28"/>
          <w:szCs w:val="28"/>
        </w:rPr>
      </w:pPr>
      <w:r w:rsidRPr="00426127">
        <w:rPr>
          <w:rFonts w:ascii="黑体" w:eastAsia="黑体" w:hAnsi="宋体" w:hint="eastAsia"/>
          <w:b/>
          <w:sz w:val="28"/>
          <w:szCs w:val="28"/>
        </w:rPr>
        <w:t>2、美国经济形势</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美东时间12月20日16：00（北京时间12月21日05：00），道指跌28.10点，或0.11%，报24，726.65点；标普500指数跌2.22点，或0.08%，报2，679.25点；纳指跌2.89点，或0.04%，报6，960.96点。</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lastRenderedPageBreak/>
        <w:t>主要股指表现如何？</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周三美股高开低走，全天窄幅震荡最终小幅收跌。</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周二美股收跌，道指收跌0.2%，较历史最高收盘数据低37.45点。标普500指数与纳指分别收跌0.3%和0.4%。</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市场驱动力量是什么？</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税制改革的进展备受市场关注。美国国会众议院于当地时间周三重新投票，以224-201的投票结果顺利通过了最终版税改法案。预计美国总统特朗普将能够在圣诞节前签署税改法案，收获他的首个立法胜利，重写30多年来不曾大修的美国税法。</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这是众议院两天来第二次对法案进行投票，之前参议院的民主党人迫使共和党议员对该法案进行了三个相对较小的修改，包括删除一个将法案称为“减税和就业法案”的条款。根据国会的规定，众议院和参议院必须批准相同的法案。</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庞大的特朗普税改计划将大幅削减企业税率，也将在2018年为大部分美国家庭降低收入所得税，虽然多数分析机构认为富人将比中低收入家庭获益更多。</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最终版本的共和党税改计划将企业所得税税率从35%一次性下调至21%。同时，还将削减所有收入水平的个人所得税率。不过据无党派机构税收政策中心的研究，收入低于2.5万美元的家庭平均税收将减少60美元，而收入超过73.3万美元的家庭平均税收将减少5.1万美元。</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最近几周以来，对税改法案的乐观预期推高了全球市场，部分原因是市场认为该议案对商业有利，且能促进经济增长。</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市场策略师如何说？</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Oanda高级市场分析师Craig Erlam表示：“尽管谁将成为减税法案的真正受</w:t>
      </w:r>
      <w:r w:rsidRPr="00C256AF">
        <w:rPr>
          <w:rFonts w:ascii="华文仿宋" w:eastAsia="华文仿宋" w:hAnsi="华文仿宋" w:cs="宋体" w:hint="eastAsia"/>
          <w:kern w:val="0"/>
          <w:sz w:val="28"/>
          <w:szCs w:val="28"/>
        </w:rPr>
        <w:lastRenderedPageBreak/>
        <w:t>益者还值得探讨，但股市明显受到了对其乐观预期的推动，一些大型企业将成为该法案的大赢家。”</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他表示：“自从特朗普赢得竞选以来股市已经上涨超过25%，至少应该部分归功于对他的税制改革计划的预期，很有可能这已完全在目前股市中得到完全体现，因此观察美股上涨趋势能否延续到年底，抑或是圣诞节上涨趋势将逐渐提早终止、投资者锁定盈利，将是非常有趣的事。”</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周三开盘前，BlackBerry（BB）与通用磨坊（GIS）均宣布营收与盈利超出市场预期。</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经济数据</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美国不动产经纪人协会（NAR）周三报告称，美国11月二手房销售量同比增长5.6%，年化数字攀升至581万幢，市场预计11月份的年化数字将为559万幢。至此美国二手房销售量已连续第三个月攀升，581万幢的年化数字也是2006年12月以来的最高值。</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周三没有美联储官员的讲话日程安排。</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其他市场表现如何？</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周三亚洲市场收盘涨跌不一。欧洲股市方面，欧洲泛欧绩优300指数周三收盘下跌0.73%；英国富时100指数周三收盘下跌0.7%；德国DAX指数周三收盘下跌1.2%；法国CAC指数周三收盘下跌0.6%。</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纽约商品交易所2月交割的黄金期货价格上涨5.40美元，或0.4%，收于1264.20美元/盎司。</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纽约商品交易所2月西德州中质原油（WTI）期货价格上涨53美分，或0.9%，收于58.09美元/桶。</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lastRenderedPageBreak/>
        <w:t>伦敦洲际交易所(70.02, -1.05, -1.48%)2月布伦特原油期货价格上涨76美分，或1.2%，收于64.56美元/桶。</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美国原油库存数据公布后油价一度走低，但随后反弹并且收高。</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美国能源信息署（EIA）周三宣布，截至12月15日当周美国原油期货价格减少650万桶。此前接受《华尔街日报》调查的经济学家平均预期该数字将减少320万桶。</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纽约商品交易所2月西德州中质原油（WTI）期货价格上涨53美分，或0.9%，收于58.09美元/桶。</w:t>
      </w:r>
    </w:p>
    <w:p w:rsidR="0036061A" w:rsidRPr="00C256AF"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伦敦洲际交易所(70.02, -1.05, -1.48%)2月布伦特原油期货价格上涨76美分，或1.2%，收于64.56美元/桶。</w:t>
      </w:r>
    </w:p>
    <w:p w:rsidR="0036061A" w:rsidRPr="00B127D7" w:rsidRDefault="0036061A" w:rsidP="0036061A">
      <w:pPr>
        <w:ind w:firstLineChars="200" w:firstLine="560"/>
        <w:rPr>
          <w:rFonts w:ascii="华文仿宋" w:eastAsia="华文仿宋" w:hAnsi="华文仿宋" w:cs="宋体"/>
          <w:kern w:val="0"/>
          <w:sz w:val="28"/>
          <w:szCs w:val="28"/>
        </w:rPr>
      </w:pPr>
      <w:r w:rsidRPr="00C256AF">
        <w:rPr>
          <w:rFonts w:ascii="华文仿宋" w:eastAsia="华文仿宋" w:hAnsi="华文仿宋" w:cs="宋体" w:hint="eastAsia"/>
          <w:kern w:val="0"/>
          <w:sz w:val="28"/>
          <w:szCs w:val="28"/>
        </w:rPr>
        <w:t>新浪美股讯 北京时间21日凌晨，美股周三小幅收跌。美众院通过最终版税改法案，预计美国总统特朗普将在圣诞节前签署该法案。</w:t>
      </w:r>
    </w:p>
    <w:p w:rsidR="00452199" w:rsidRPr="00426127" w:rsidRDefault="00452199" w:rsidP="008F4D12">
      <w:pPr>
        <w:tabs>
          <w:tab w:val="left" w:pos="2350"/>
        </w:tabs>
        <w:ind w:leftChars="50" w:left="105" w:firstLineChars="150" w:firstLine="422"/>
        <w:outlineLvl w:val="1"/>
        <w:rPr>
          <w:rFonts w:ascii="黑体" w:eastAsia="黑体"/>
          <w:b/>
          <w:sz w:val="28"/>
          <w:szCs w:val="28"/>
        </w:rPr>
      </w:pPr>
      <w:r w:rsidRPr="00426127">
        <w:rPr>
          <w:rFonts w:ascii="黑体" w:eastAsia="黑体" w:hint="eastAsia"/>
          <w:b/>
          <w:sz w:val="28"/>
          <w:szCs w:val="28"/>
        </w:rPr>
        <w:t>3、世界经济形势</w:t>
      </w:r>
    </w:p>
    <w:p w:rsidR="008F4D12" w:rsidRPr="007E5873" w:rsidRDefault="008400E1" w:rsidP="008F4D12">
      <w:pPr>
        <w:ind w:firstLineChars="200" w:firstLine="560"/>
        <w:rPr>
          <w:rFonts w:ascii="华文仿宋" w:eastAsia="华文仿宋" w:hAnsi="华文仿宋"/>
          <w:sz w:val="28"/>
          <w:szCs w:val="28"/>
        </w:rPr>
      </w:pPr>
      <w:r w:rsidRPr="0017476C">
        <w:rPr>
          <w:rFonts w:ascii="华文仿宋" w:eastAsia="华文仿宋" w:hAnsi="华文仿宋" w:hint="eastAsia"/>
          <w:sz w:val="28"/>
          <w:szCs w:val="28"/>
        </w:rPr>
        <w:t>据英国《金融时报》网站12月20日报道，随着中国制造业者要提升价值链，一小部分劳动者的薪资正不断增加，且人数也持续增长。《金融时报》每月进行的中国制造业、建筑业和服务业薪资分析表明，薪资水平的通胀在近年放缓。但仔细看制造业在过去五年以来的发展趋势，其薪资水平的分布不再集中在一个狭窄的区间，有越来越多公司把劳动者的薪资提高到市场平均值之上。根据调查，11月有部分公司薪资达到8000元人民币，高于制造业全行业的平均薪资4362元人民币，那些给予超过平均薪酬的公司，有62%是在北京等一线城市，46%的公司与电子设备制造相关。报道称，当中国制造业逐渐往价值链的高端发展之际，更多的公司是走向专业化、同时寻求高薪来吸引和留住能人。中国在2001年加</w:t>
      </w:r>
      <w:r w:rsidRPr="0017476C">
        <w:rPr>
          <w:rFonts w:ascii="华文仿宋" w:eastAsia="华文仿宋" w:hAnsi="华文仿宋" w:hint="eastAsia"/>
          <w:sz w:val="28"/>
          <w:szCs w:val="28"/>
        </w:rPr>
        <w:lastRenderedPageBreak/>
        <w:t>入世界贸易组织（WTO）之后，那些曾推动发展的低利润、低附加值制造商，显然正被抛之在后。这个趋势与中国想要提升制造业质量的“中国制造2025”计划相一致，但要实现此计划，关键在于是否能培养符合行业需求的专业化创新人才。报道表示，寻找创新专业人才的挑战也同样反应在数据里。调查显示，有计划招聘新员工的高薪制造商表示，在下一个月份，他们不确定能否找到员工就职。参考消息网12月21日报道 德媒称，欧盟新的反倾销规定12月20日生效，其目的是保护欧盟制造商不受来自中国等国的廉价进口商品的冲击。据德新社12月20日报道，中国是欧盟最大的进口来源国，但欧盟认为，中国一些出口产品以低价与欧洲产品竞争。为应对这种情况，欧盟对多种中国产品，尤其是钢铁产品，征收了反倾销关税。但一年前，世界贸易组织用以计算中国出口商品公平价格的规定到期，使判定倾销行为变得更难。报道称，这促使欧盟成员国停止多年以来的争吵，在本月早些时候同意，以一种新的方式计算公平的进口价格。报道表示，从现在开始，如果欧盟委员会发现，某种进口商品的销售价格与生产成本之间存在“严重的市场扭曲”，则可以通过比较与这种商品出口国处于类似发展水平的其他国家的价格水平，来决定这种商品的公平价格。报道称，而这将成为判定这种商品是否在欧洲市场构成倾销的基本依据。欧盟称，目前这项新规是“国别中立的”。报道称，欧盟委员会还将就发生价格扭曲的国家或经济领域起草报告。此前，欧盟委员会根据某国是否拥有市场经济地位进行评估，这意味着，国内价格将由供需情况自由决定。报道称，在2001年加入世界贸易组织后，中国获得的承诺是在2016年12月之后能享有市场经济地位。而现在，欧盟和美国都拒绝承认中国的市场经济地位。参考消息网12月21日报道 港媒称，中国正准备在帮助重建饱受战争蹂躏的叙利亚方面发挥重大作用。这个世界第二大经济体已经</w:t>
      </w:r>
      <w:r w:rsidRPr="0017476C">
        <w:rPr>
          <w:rFonts w:ascii="华文仿宋" w:eastAsia="华文仿宋" w:hAnsi="华文仿宋" w:hint="eastAsia"/>
          <w:sz w:val="28"/>
          <w:szCs w:val="28"/>
        </w:rPr>
        <w:lastRenderedPageBreak/>
        <w:t>在北京举办的首届叙利亚重建项目洽谈会上承诺投入20亿美元用于重建工作。据香港亚洲时报在线12月19日报道，特拉维夫巴尔伊兰大学讲师、本—古里安大学博士后研究员吉德翁·埃拉扎尔表示：“中国似乎决心发挥关键作用。”他补充说：“促使中国加入的一个因素是‘一带一路’倡议——一个旨在建立连接中国、中东与欧洲的现代丝绸之路的计划。”报道称，北京已经和叙利亚总统巴沙尔·阿萨德建立起密切的关系，如今叙利亚在经历残酷的内战之后走向和平，这让中国企业看到了一个绝佳机会。据报道，约有超过30家中国公司——包括基建巨头中国能源建设集团有限公司和中国建筑第五工程局在内——于今年访问了叙利亚。他们和省级行政长官讨论的主要议题是重大基础设施项目。埃拉扎尔表示：“随着‘伊斯兰国’组织逐渐瓦解和叙利亚内战即将结束，很明显中国将（扮演重要角色）。事实上，在过去的几个月里中方对叙利亚的参与度一直在上升。”此外，在叙利亚驻华大使伊马德·穆斯塔法解释说，中国民政部已经批准了一些初步援助项目。穆斯塔法表示：“中国、俄罗斯和伊朗在军事冲突中为叙利亚提供了大量支持。因此，这三个国家应该在叙利亚重建方面发挥重要作用。”报道称，重建叙利亚的花费将是惊人的。据内地媒体报道，经过近7年的战争，叙利亚经济已遭到严重破坏，在2011年至2016年期间累积损失约达2260亿美元。7月份来自世界银行的资料显示，这一数字大概是叙利亚2010年国内生产总值的4倍。不过报道称，安全区的建立使得阿萨德政府重新控制了叙利亚境内的大片领土，其中包括拥有战略石油和天然气田的地区。埃拉扎尔表示：“从中国的角度出发，必须把投资叙利亚放在‘一带一路’倡议这个更大的背景下来看。这是大力推广的现代版古代丝绸之路计划。”</w:t>
      </w:r>
    </w:p>
    <w:p w:rsidR="00D766DC" w:rsidRDefault="00D766DC" w:rsidP="00063B35">
      <w:pPr>
        <w:outlineLvl w:val="1"/>
        <w:rPr>
          <w:rFonts w:ascii="宋体" w:hAnsi="宋体" w:cs="Arial"/>
          <w:b/>
          <w:bCs/>
          <w:kern w:val="0"/>
          <w:sz w:val="32"/>
          <w:szCs w:val="32"/>
        </w:rPr>
      </w:pPr>
      <w:r>
        <w:rPr>
          <w:rFonts w:ascii="仿宋_GB2312" w:eastAsia="仿宋_GB2312" w:hint="eastAsia"/>
          <w:b/>
          <w:sz w:val="28"/>
          <w:szCs w:val="28"/>
        </w:rPr>
        <w:t>（三）</w:t>
      </w:r>
      <w:r>
        <w:rPr>
          <w:rFonts w:ascii="宋体" w:hAnsi="宋体" w:cs="Arial" w:hint="eastAsia"/>
          <w:b/>
          <w:bCs/>
          <w:kern w:val="0"/>
          <w:sz w:val="32"/>
          <w:szCs w:val="32"/>
        </w:rPr>
        <w:t>、2017年</w:t>
      </w:r>
      <w:r w:rsidR="005579EC">
        <w:rPr>
          <w:rFonts w:ascii="宋体" w:hAnsi="宋体" w:cs="Arial" w:hint="eastAsia"/>
          <w:b/>
          <w:bCs/>
          <w:kern w:val="0"/>
          <w:sz w:val="32"/>
          <w:szCs w:val="32"/>
        </w:rPr>
        <w:t>10</w:t>
      </w:r>
      <w:r>
        <w:rPr>
          <w:rFonts w:ascii="宋体" w:hAnsi="宋体" w:cs="Arial" w:hint="eastAsia"/>
          <w:b/>
          <w:bCs/>
          <w:kern w:val="0"/>
          <w:sz w:val="32"/>
          <w:szCs w:val="32"/>
        </w:rPr>
        <w:t>月份全国原油进出口统计数据</w:t>
      </w:r>
    </w:p>
    <w:p w:rsidR="00D766DC" w:rsidRDefault="004535CF">
      <w:pPr>
        <w:widowControl/>
        <w:spacing w:line="260" w:lineRule="atLeast"/>
        <w:jc w:val="center"/>
        <w:rPr>
          <w:rFonts w:ascii="宋体" w:hAnsi="宋体" w:cs="宋体"/>
          <w:b/>
          <w:bCs/>
          <w:kern w:val="0"/>
          <w:szCs w:val="21"/>
        </w:rPr>
      </w:pPr>
      <w:r>
        <w:rPr>
          <w:rFonts w:ascii="宋体" w:hAnsi="宋体" w:cs="宋体" w:hint="eastAsia"/>
          <w:b/>
          <w:bCs/>
          <w:kern w:val="0"/>
          <w:szCs w:val="21"/>
        </w:rPr>
        <w:lastRenderedPageBreak/>
        <w:t xml:space="preserve">                                                      </w:t>
      </w:r>
      <w:r w:rsidR="00D766DC">
        <w:rPr>
          <w:rFonts w:ascii="宋体" w:hAnsi="宋体" w:cs="宋体" w:hint="eastAsia"/>
          <w:b/>
          <w:bCs/>
          <w:kern w:val="0"/>
          <w:szCs w:val="21"/>
        </w:rPr>
        <w:t>单位：千克，美元</w:t>
      </w:r>
    </w:p>
    <w:tbl>
      <w:tblPr>
        <w:tblW w:w="5000" w:type="pct"/>
        <w:tblLook w:val="04A0"/>
      </w:tblPr>
      <w:tblGrid>
        <w:gridCol w:w="1953"/>
        <w:gridCol w:w="2241"/>
        <w:gridCol w:w="2220"/>
        <w:gridCol w:w="1576"/>
        <w:gridCol w:w="1972"/>
      </w:tblGrid>
      <w:tr w:rsidR="005579EC" w:rsidRPr="00562AF9" w:rsidTr="00F67AE8">
        <w:trPr>
          <w:trHeight w:val="285"/>
        </w:trPr>
        <w:tc>
          <w:tcPr>
            <w:tcW w:w="980" w:type="pct"/>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5579EC" w:rsidRPr="00562AF9" w:rsidRDefault="005579EC" w:rsidP="00F67AE8">
            <w:pPr>
              <w:widowControl/>
              <w:jc w:val="center"/>
              <w:rPr>
                <w:rFonts w:ascii="宋体" w:hAnsi="宋体" w:cs="宋体"/>
                <w:b/>
                <w:bCs/>
                <w:color w:val="000000"/>
                <w:kern w:val="0"/>
                <w:szCs w:val="21"/>
              </w:rPr>
            </w:pPr>
            <w:r w:rsidRPr="00562AF9">
              <w:rPr>
                <w:rFonts w:ascii="宋体" w:hAnsi="宋体" w:cs="宋体" w:hint="eastAsia"/>
                <w:b/>
                <w:bCs/>
                <w:color w:val="000000"/>
                <w:kern w:val="0"/>
                <w:szCs w:val="21"/>
              </w:rPr>
              <w:t>产销国</w:t>
            </w:r>
          </w:p>
        </w:tc>
        <w:tc>
          <w:tcPr>
            <w:tcW w:w="1125" w:type="pct"/>
            <w:tcBorders>
              <w:top w:val="single" w:sz="8" w:space="0" w:color="auto"/>
              <w:left w:val="nil"/>
              <w:bottom w:val="single" w:sz="8" w:space="0" w:color="auto"/>
              <w:right w:val="single" w:sz="8" w:space="0" w:color="auto"/>
            </w:tcBorders>
            <w:shd w:val="clear" w:color="000000" w:fill="CCFFFF"/>
            <w:noWrap/>
            <w:vAlign w:val="center"/>
            <w:hideMark/>
          </w:tcPr>
          <w:p w:rsidR="005579EC" w:rsidRPr="00562AF9" w:rsidRDefault="005579EC" w:rsidP="00F67AE8">
            <w:pPr>
              <w:widowControl/>
              <w:jc w:val="center"/>
              <w:rPr>
                <w:rFonts w:ascii="宋体" w:hAnsi="宋体" w:cs="宋体"/>
                <w:b/>
                <w:bCs/>
                <w:color w:val="000000"/>
                <w:kern w:val="0"/>
                <w:szCs w:val="21"/>
              </w:rPr>
            </w:pPr>
            <w:r w:rsidRPr="00562AF9">
              <w:rPr>
                <w:rFonts w:ascii="宋体" w:hAnsi="宋体" w:cs="宋体" w:hint="eastAsia"/>
                <w:b/>
                <w:bCs/>
                <w:color w:val="000000"/>
                <w:kern w:val="0"/>
                <w:szCs w:val="21"/>
              </w:rPr>
              <w:t>进口数量</w:t>
            </w:r>
          </w:p>
        </w:tc>
        <w:tc>
          <w:tcPr>
            <w:tcW w:w="1114" w:type="pct"/>
            <w:tcBorders>
              <w:top w:val="single" w:sz="8" w:space="0" w:color="auto"/>
              <w:left w:val="nil"/>
              <w:bottom w:val="single" w:sz="8" w:space="0" w:color="auto"/>
              <w:right w:val="single" w:sz="8" w:space="0" w:color="auto"/>
            </w:tcBorders>
            <w:shd w:val="clear" w:color="000000" w:fill="CCFFFF"/>
            <w:noWrap/>
            <w:vAlign w:val="center"/>
            <w:hideMark/>
          </w:tcPr>
          <w:p w:rsidR="005579EC" w:rsidRPr="00562AF9" w:rsidRDefault="005579EC" w:rsidP="00F67AE8">
            <w:pPr>
              <w:widowControl/>
              <w:jc w:val="center"/>
              <w:rPr>
                <w:rFonts w:ascii="宋体" w:hAnsi="宋体" w:cs="宋体"/>
                <w:b/>
                <w:bCs/>
                <w:color w:val="000000"/>
                <w:kern w:val="0"/>
                <w:szCs w:val="21"/>
              </w:rPr>
            </w:pPr>
            <w:r w:rsidRPr="00562AF9">
              <w:rPr>
                <w:rFonts w:ascii="宋体" w:hAnsi="宋体" w:cs="宋体" w:hint="eastAsia"/>
                <w:b/>
                <w:bCs/>
                <w:color w:val="000000"/>
                <w:kern w:val="0"/>
                <w:szCs w:val="21"/>
              </w:rPr>
              <w:t>进口美元</w:t>
            </w:r>
          </w:p>
        </w:tc>
        <w:tc>
          <w:tcPr>
            <w:tcW w:w="791" w:type="pct"/>
            <w:tcBorders>
              <w:top w:val="single" w:sz="8" w:space="0" w:color="auto"/>
              <w:left w:val="nil"/>
              <w:bottom w:val="single" w:sz="8" w:space="0" w:color="auto"/>
              <w:right w:val="single" w:sz="8" w:space="0" w:color="auto"/>
            </w:tcBorders>
            <w:shd w:val="clear" w:color="000000" w:fill="CCFFFF"/>
            <w:noWrap/>
            <w:vAlign w:val="center"/>
            <w:hideMark/>
          </w:tcPr>
          <w:p w:rsidR="005579EC" w:rsidRPr="00562AF9" w:rsidRDefault="005579EC" w:rsidP="00F67AE8">
            <w:pPr>
              <w:widowControl/>
              <w:jc w:val="center"/>
              <w:rPr>
                <w:rFonts w:ascii="宋体" w:hAnsi="宋体" w:cs="宋体"/>
                <w:b/>
                <w:bCs/>
                <w:color w:val="000000"/>
                <w:kern w:val="0"/>
                <w:szCs w:val="21"/>
              </w:rPr>
            </w:pPr>
            <w:r w:rsidRPr="00562AF9">
              <w:rPr>
                <w:rFonts w:ascii="宋体" w:hAnsi="宋体" w:cs="宋体" w:hint="eastAsia"/>
                <w:b/>
                <w:bCs/>
                <w:color w:val="000000"/>
                <w:kern w:val="0"/>
                <w:szCs w:val="21"/>
              </w:rPr>
              <w:t>出口数量</w:t>
            </w:r>
          </w:p>
        </w:tc>
        <w:tc>
          <w:tcPr>
            <w:tcW w:w="991" w:type="pct"/>
            <w:tcBorders>
              <w:top w:val="single" w:sz="8" w:space="0" w:color="auto"/>
              <w:left w:val="nil"/>
              <w:bottom w:val="single" w:sz="8" w:space="0" w:color="auto"/>
              <w:right w:val="single" w:sz="8" w:space="0" w:color="auto"/>
            </w:tcBorders>
            <w:shd w:val="clear" w:color="000000" w:fill="CCFFFF"/>
            <w:noWrap/>
            <w:vAlign w:val="center"/>
            <w:hideMark/>
          </w:tcPr>
          <w:p w:rsidR="005579EC" w:rsidRPr="00562AF9" w:rsidRDefault="005579EC" w:rsidP="00F67AE8">
            <w:pPr>
              <w:widowControl/>
              <w:jc w:val="center"/>
              <w:rPr>
                <w:rFonts w:ascii="宋体" w:hAnsi="宋体" w:cs="宋体"/>
                <w:b/>
                <w:bCs/>
                <w:color w:val="000000"/>
                <w:kern w:val="0"/>
                <w:szCs w:val="21"/>
              </w:rPr>
            </w:pPr>
            <w:r w:rsidRPr="00562AF9">
              <w:rPr>
                <w:rFonts w:ascii="宋体" w:hAnsi="宋体" w:cs="宋体" w:hint="eastAsia"/>
                <w:b/>
                <w:bCs/>
                <w:color w:val="000000"/>
                <w:kern w:val="0"/>
                <w:szCs w:val="21"/>
              </w:rPr>
              <w:t>出口美元</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9" w:history="1">
              <w:r w:rsidR="005579EC" w:rsidRPr="00562AF9">
                <w:rPr>
                  <w:rFonts w:ascii="宋体" w:hAnsi="宋体" w:cs="宋体" w:hint="eastAsia"/>
                  <w:color w:val="000000"/>
                  <w:kern w:val="0"/>
                </w:rPr>
                <w:t>阿尔及利亚</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268808230</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$112,629,289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10" w:history="1">
              <w:r w:rsidR="005579EC" w:rsidRPr="00562AF9">
                <w:rPr>
                  <w:rFonts w:ascii="宋体" w:hAnsi="宋体" w:cs="宋体" w:hint="eastAsia"/>
                  <w:color w:val="000000"/>
                  <w:kern w:val="0"/>
                </w:rPr>
                <w:t>阿根廷</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147804285</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$56,778,979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11" w:history="1">
              <w:r w:rsidR="005579EC" w:rsidRPr="00562AF9">
                <w:rPr>
                  <w:rFonts w:ascii="宋体" w:hAnsi="宋体" w:cs="宋体" w:hint="eastAsia"/>
                  <w:color w:val="000000"/>
                  <w:kern w:val="0"/>
                </w:rPr>
                <w:t>阿拉伯联合酋长国</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667370797</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$270,288,974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12" w:history="1">
              <w:r w:rsidR="005579EC" w:rsidRPr="00562AF9">
                <w:rPr>
                  <w:rFonts w:ascii="宋体" w:hAnsi="宋体" w:cs="宋体" w:hint="eastAsia"/>
                  <w:color w:val="000000"/>
                  <w:kern w:val="0"/>
                </w:rPr>
                <w:t>阿曼</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1426933868</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$560,921,263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13" w:history="1">
              <w:r w:rsidR="005579EC" w:rsidRPr="00562AF9">
                <w:rPr>
                  <w:rFonts w:ascii="宋体" w:hAnsi="宋体" w:cs="宋体" w:hint="eastAsia"/>
                  <w:color w:val="000000"/>
                  <w:kern w:val="0"/>
                </w:rPr>
                <w:t>埃及</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138563736</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$60,788,402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14" w:history="1">
              <w:r w:rsidR="005579EC" w:rsidRPr="00562AF9">
                <w:rPr>
                  <w:rFonts w:ascii="宋体" w:hAnsi="宋体" w:cs="宋体" w:hint="eastAsia"/>
                  <w:color w:val="000000"/>
                  <w:kern w:val="0"/>
                </w:rPr>
                <w:t>安哥拉</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3566464471</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$1,424,314,016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15" w:history="1">
              <w:r w:rsidR="005579EC" w:rsidRPr="00562AF9">
                <w:rPr>
                  <w:rFonts w:ascii="宋体" w:hAnsi="宋体" w:cs="宋体" w:hint="eastAsia"/>
                  <w:color w:val="000000"/>
                  <w:kern w:val="0"/>
                </w:rPr>
                <w:t>澳大利亚</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168845320</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$68,606,325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16" w:history="1">
              <w:r w:rsidR="005579EC" w:rsidRPr="00562AF9">
                <w:rPr>
                  <w:rFonts w:ascii="宋体" w:hAnsi="宋体" w:cs="宋体" w:hint="eastAsia"/>
                  <w:color w:val="000000"/>
                  <w:kern w:val="0"/>
                </w:rPr>
                <w:t>巴西</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1140805278</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$431,276,134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17" w:history="1">
              <w:r w:rsidR="005579EC" w:rsidRPr="00562AF9">
                <w:rPr>
                  <w:rFonts w:ascii="宋体" w:hAnsi="宋体" w:cs="宋体" w:hint="eastAsia"/>
                  <w:color w:val="000000"/>
                  <w:kern w:val="0"/>
                </w:rPr>
                <w:t>俄罗斯联邦</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4648660614</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$1,878,762,037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18" w:history="1">
              <w:r w:rsidR="005579EC" w:rsidRPr="00562AF9">
                <w:rPr>
                  <w:rFonts w:ascii="宋体" w:hAnsi="宋体" w:cs="宋体" w:hint="eastAsia"/>
                  <w:color w:val="000000"/>
                  <w:kern w:val="0"/>
                </w:rPr>
                <w:t>厄瓜多尔</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255941675</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$90,055,410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19" w:history="1">
              <w:r w:rsidR="005579EC" w:rsidRPr="00562AF9">
                <w:rPr>
                  <w:rFonts w:ascii="宋体" w:hAnsi="宋体" w:cs="宋体" w:hint="eastAsia"/>
                  <w:color w:val="000000"/>
                  <w:kern w:val="0"/>
                </w:rPr>
                <w:t>刚果</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685656949</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$263,698,781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20" w:history="1">
              <w:r w:rsidR="005579EC" w:rsidRPr="00562AF9">
                <w:rPr>
                  <w:rFonts w:ascii="宋体" w:hAnsi="宋体" w:cs="宋体" w:hint="eastAsia"/>
                  <w:color w:val="000000"/>
                  <w:kern w:val="0"/>
                </w:rPr>
                <w:t>哥伦比亚</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565012283</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$213,404,145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21" w:history="1">
              <w:r w:rsidR="005579EC" w:rsidRPr="00562AF9">
                <w:rPr>
                  <w:rFonts w:ascii="宋体" w:hAnsi="宋体" w:cs="宋体" w:hint="eastAsia"/>
                  <w:color w:val="000000"/>
                  <w:kern w:val="0"/>
                </w:rPr>
                <w:t>哈萨克斯坦</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218331118</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$80,787,535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22" w:history="1">
              <w:r w:rsidR="005579EC" w:rsidRPr="00562AF9">
                <w:rPr>
                  <w:rFonts w:ascii="宋体" w:hAnsi="宋体" w:cs="宋体" w:hint="eastAsia"/>
                  <w:color w:val="000000"/>
                  <w:kern w:val="0"/>
                </w:rPr>
                <w:t>加纳</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388222900</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$167,744,176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23" w:history="1">
              <w:r w:rsidR="005579EC" w:rsidRPr="00562AF9">
                <w:rPr>
                  <w:rFonts w:ascii="宋体" w:hAnsi="宋体" w:cs="宋体" w:hint="eastAsia"/>
                  <w:color w:val="000000"/>
                  <w:kern w:val="0"/>
                </w:rPr>
                <w:t>加蓬</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480943460</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$192,460,709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24" w:history="1">
              <w:r w:rsidR="005579EC" w:rsidRPr="00562AF9">
                <w:rPr>
                  <w:rFonts w:ascii="宋体" w:hAnsi="宋体" w:cs="宋体" w:hint="eastAsia"/>
                  <w:color w:val="000000"/>
                  <w:kern w:val="0"/>
                </w:rPr>
                <w:t>喀麦隆</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129473074</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$47,503,607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25" w:history="1">
              <w:r w:rsidR="005579EC" w:rsidRPr="00562AF9">
                <w:rPr>
                  <w:rFonts w:ascii="宋体" w:hAnsi="宋体" w:cs="宋体" w:hint="eastAsia"/>
                  <w:color w:val="000000"/>
                  <w:kern w:val="0"/>
                </w:rPr>
                <w:t>科威特</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1863093167</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$711,692,390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26" w:history="1">
              <w:r w:rsidR="005579EC" w:rsidRPr="00562AF9">
                <w:rPr>
                  <w:rFonts w:ascii="宋体" w:hAnsi="宋体" w:cs="宋体" w:hint="eastAsia"/>
                  <w:color w:val="000000"/>
                  <w:kern w:val="0"/>
                </w:rPr>
                <w:t>马来西亚</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418944314</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$170,849,453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27" w:history="1">
              <w:r w:rsidR="005579EC" w:rsidRPr="00562AF9">
                <w:rPr>
                  <w:rFonts w:ascii="宋体" w:hAnsi="宋体" w:cs="宋体" w:hint="eastAsia"/>
                  <w:color w:val="000000"/>
                  <w:kern w:val="0"/>
                </w:rPr>
                <w:t>美国</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878622762</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$369,739,811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28" w:history="1">
              <w:r w:rsidR="005579EC" w:rsidRPr="00562AF9">
                <w:rPr>
                  <w:rFonts w:ascii="宋体" w:hAnsi="宋体" w:cs="宋体" w:hint="eastAsia"/>
                  <w:color w:val="000000"/>
                  <w:kern w:val="0"/>
                </w:rPr>
                <w:t>蒙古</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92979030</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$24,857,818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29" w:history="1">
              <w:r w:rsidR="005579EC" w:rsidRPr="00562AF9">
                <w:rPr>
                  <w:rFonts w:ascii="宋体" w:hAnsi="宋体" w:cs="宋体" w:hint="eastAsia"/>
                  <w:color w:val="000000"/>
                  <w:kern w:val="0"/>
                </w:rPr>
                <w:t>墨西哥</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291969667</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$95,218,575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30" w:history="1">
              <w:r w:rsidR="005579EC" w:rsidRPr="00562AF9">
                <w:rPr>
                  <w:rFonts w:ascii="宋体" w:hAnsi="宋体" w:cs="宋体" w:hint="eastAsia"/>
                  <w:color w:val="000000"/>
                  <w:kern w:val="0"/>
                </w:rPr>
                <w:t>南苏丹共和国</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463316405</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$175,661,702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31" w:history="1">
              <w:r w:rsidR="005579EC" w:rsidRPr="00562AF9">
                <w:rPr>
                  <w:rFonts w:ascii="宋体" w:hAnsi="宋体" w:cs="宋体" w:hint="eastAsia"/>
                  <w:color w:val="000000"/>
                  <w:kern w:val="0"/>
                </w:rPr>
                <w:t>挪威</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135767304</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$59,225,000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32" w:history="1">
              <w:r w:rsidR="005579EC" w:rsidRPr="00562AF9">
                <w:rPr>
                  <w:rFonts w:ascii="宋体" w:hAnsi="宋体" w:cs="宋体" w:hint="eastAsia"/>
                  <w:color w:val="000000"/>
                  <w:kern w:val="0"/>
                </w:rPr>
                <w:t>日本</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266398249</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$99,195,793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33" w:history="1">
              <w:r w:rsidR="005579EC" w:rsidRPr="00562AF9">
                <w:rPr>
                  <w:rFonts w:ascii="宋体" w:hAnsi="宋体" w:cs="宋体" w:hint="eastAsia"/>
                  <w:color w:val="000000"/>
                  <w:kern w:val="0"/>
                </w:rPr>
                <w:t>沙特阿拉伯</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4613748328</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$1,810,389,425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34" w:history="1">
              <w:r w:rsidR="005579EC" w:rsidRPr="00562AF9">
                <w:rPr>
                  <w:rFonts w:ascii="宋体" w:hAnsi="宋体" w:cs="宋体" w:hint="eastAsia"/>
                  <w:color w:val="000000"/>
                  <w:kern w:val="0"/>
                </w:rPr>
                <w:t>泰国</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35106965</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$13,745,875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35" w:history="1">
              <w:r w:rsidR="005579EC" w:rsidRPr="00562AF9">
                <w:rPr>
                  <w:rFonts w:ascii="宋体" w:hAnsi="宋体" w:cs="宋体" w:hint="eastAsia"/>
                  <w:color w:val="000000"/>
                  <w:kern w:val="0"/>
                </w:rPr>
                <w:t>委内瑞拉</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912802565</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$287,052,275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36" w:history="1">
              <w:r w:rsidR="005579EC" w:rsidRPr="00562AF9">
                <w:rPr>
                  <w:rFonts w:ascii="宋体" w:hAnsi="宋体" w:cs="宋体" w:hint="eastAsia"/>
                  <w:color w:val="000000"/>
                  <w:kern w:val="0"/>
                </w:rPr>
                <w:t>伊拉克</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2649378942</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$980,602,196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37" w:history="1">
              <w:r w:rsidR="005579EC" w:rsidRPr="00562AF9">
                <w:rPr>
                  <w:rFonts w:ascii="宋体" w:hAnsi="宋体" w:cs="宋体" w:hint="eastAsia"/>
                  <w:color w:val="000000"/>
                  <w:kern w:val="0"/>
                </w:rPr>
                <w:t>伊朗</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2909543958</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$1,148,354,598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38" w:history="1">
              <w:r w:rsidR="005579EC" w:rsidRPr="00562AF9">
                <w:rPr>
                  <w:rFonts w:ascii="宋体" w:hAnsi="宋体" w:cs="宋体" w:hint="eastAsia"/>
                  <w:color w:val="000000"/>
                  <w:kern w:val="0"/>
                </w:rPr>
                <w:t>印度尼西亚</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102026534</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$37,446,933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39" w:history="1">
              <w:r w:rsidR="005579EC" w:rsidRPr="00562AF9">
                <w:rPr>
                  <w:rFonts w:ascii="宋体" w:hAnsi="宋体" w:cs="宋体" w:hint="eastAsia"/>
                  <w:color w:val="000000"/>
                  <w:kern w:val="0"/>
                </w:rPr>
                <w:t>英国</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644864682</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$278,218,801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863FA6" w:rsidP="00F67AE8">
            <w:pPr>
              <w:widowControl/>
              <w:jc w:val="center"/>
              <w:rPr>
                <w:rFonts w:ascii="宋体" w:hAnsi="宋体" w:cs="宋体"/>
                <w:color w:val="000000"/>
                <w:kern w:val="0"/>
                <w:szCs w:val="21"/>
              </w:rPr>
            </w:pPr>
            <w:hyperlink r:id="rId40" w:history="1">
              <w:r w:rsidR="005579EC" w:rsidRPr="00562AF9">
                <w:rPr>
                  <w:rFonts w:ascii="宋体" w:hAnsi="宋体" w:cs="宋体" w:hint="eastAsia"/>
                  <w:color w:val="000000"/>
                  <w:kern w:val="0"/>
                </w:rPr>
                <w:t>越南</w:t>
              </w:r>
            </w:hyperlink>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120143164</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$52,466,683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0</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$0 </w:t>
            </w:r>
          </w:p>
        </w:tc>
      </w:tr>
      <w:tr w:rsidR="005579EC" w:rsidRPr="00562AF9" w:rsidTr="00F67AE8">
        <w:trPr>
          <w:trHeight w:val="285"/>
        </w:trPr>
        <w:tc>
          <w:tcPr>
            <w:tcW w:w="980" w:type="pct"/>
            <w:tcBorders>
              <w:top w:val="nil"/>
              <w:left w:val="single" w:sz="8" w:space="0" w:color="000000"/>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2017</w:t>
            </w:r>
          </w:p>
        </w:tc>
        <w:tc>
          <w:tcPr>
            <w:tcW w:w="1125"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31030145845</w:t>
            </w:r>
          </w:p>
        </w:tc>
        <w:tc>
          <w:tcPr>
            <w:tcW w:w="1114"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$12,135,541,317 </w:t>
            </w:r>
          </w:p>
        </w:tc>
        <w:tc>
          <w:tcPr>
            <w:tcW w:w="7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266398249</w:t>
            </w:r>
          </w:p>
        </w:tc>
        <w:tc>
          <w:tcPr>
            <w:tcW w:w="991" w:type="pct"/>
            <w:tcBorders>
              <w:top w:val="nil"/>
              <w:left w:val="nil"/>
              <w:bottom w:val="single" w:sz="8" w:space="0" w:color="000000"/>
              <w:right w:val="single" w:sz="8" w:space="0" w:color="000000"/>
            </w:tcBorders>
            <w:shd w:val="clear" w:color="auto" w:fill="auto"/>
            <w:vAlign w:val="center"/>
            <w:hideMark/>
          </w:tcPr>
          <w:p w:rsidR="005579EC" w:rsidRPr="00562AF9" w:rsidRDefault="005579EC" w:rsidP="00F67AE8">
            <w:pPr>
              <w:widowControl/>
              <w:jc w:val="center"/>
              <w:rPr>
                <w:rFonts w:ascii="宋体" w:hAnsi="宋体" w:cs="宋体"/>
                <w:color w:val="000000"/>
                <w:kern w:val="0"/>
                <w:szCs w:val="21"/>
              </w:rPr>
            </w:pPr>
            <w:r w:rsidRPr="00562AF9">
              <w:rPr>
                <w:rFonts w:ascii="宋体" w:hAnsi="宋体" w:cs="宋体" w:hint="eastAsia"/>
                <w:color w:val="000000"/>
                <w:kern w:val="0"/>
                <w:szCs w:val="21"/>
              </w:rPr>
              <w:t xml:space="preserve">$99,195,793 </w:t>
            </w:r>
          </w:p>
        </w:tc>
      </w:tr>
    </w:tbl>
    <w:p w:rsidR="00D766DC" w:rsidRDefault="00D766DC">
      <w:pPr>
        <w:rPr>
          <w:rFonts w:ascii="宋体" w:hAnsi="宋体"/>
        </w:rPr>
      </w:pPr>
    </w:p>
    <w:p w:rsidR="00D766DC" w:rsidRDefault="00344452" w:rsidP="004C0320">
      <w:pPr>
        <w:outlineLvl w:val="1"/>
        <w:rPr>
          <w:rFonts w:ascii="仿宋_GB2312" w:eastAsia="仿宋_GB2312" w:hAnsi="宋体" w:cs="Arial"/>
          <w:b/>
          <w:bCs/>
          <w:kern w:val="0"/>
          <w:sz w:val="30"/>
          <w:szCs w:val="30"/>
        </w:rPr>
      </w:pPr>
      <w:r>
        <w:rPr>
          <w:rFonts w:ascii="仿宋_GB2312" w:eastAsia="仿宋_GB2312" w:hAnsi="宋体" w:cs="Arial" w:hint="eastAsia"/>
          <w:b/>
          <w:bCs/>
          <w:kern w:val="0"/>
          <w:sz w:val="30"/>
          <w:szCs w:val="30"/>
        </w:rPr>
        <w:t>（四）</w:t>
      </w:r>
      <w:r w:rsidR="00D766DC">
        <w:rPr>
          <w:rFonts w:ascii="仿宋_GB2312" w:eastAsia="仿宋_GB2312" w:hAnsi="宋体" w:cs="Arial" w:hint="eastAsia"/>
          <w:b/>
          <w:bCs/>
          <w:kern w:val="0"/>
          <w:sz w:val="30"/>
          <w:szCs w:val="30"/>
        </w:rPr>
        <w:t>、后市预测</w:t>
      </w:r>
    </w:p>
    <w:p w:rsidR="008400E1" w:rsidRPr="005915EB" w:rsidRDefault="008400E1" w:rsidP="008400E1">
      <w:pPr>
        <w:ind w:firstLineChars="200" w:firstLine="560"/>
        <w:rPr>
          <w:rFonts w:ascii="华文仿宋" w:eastAsia="华文仿宋" w:hAnsi="华文仿宋"/>
          <w:sz w:val="28"/>
          <w:szCs w:val="28"/>
        </w:rPr>
      </w:pPr>
      <w:r w:rsidRPr="009D3B51">
        <w:rPr>
          <w:rFonts w:ascii="华文仿宋" w:eastAsia="华文仿宋" w:hAnsi="华文仿宋" w:hint="eastAsia"/>
          <w:sz w:val="28"/>
          <w:szCs w:val="28"/>
        </w:rPr>
        <w:t>本周WTI原油价格在56.6-58.09美元/桶，布伦特原油价格在62.44-64.56美元/桶震荡。本周国内油价震荡上行。油价上涨使EIA上调美国原油产量增长预</w:t>
      </w:r>
      <w:r w:rsidRPr="009D3B51">
        <w:rPr>
          <w:rFonts w:ascii="华文仿宋" w:eastAsia="华文仿宋" w:hAnsi="华文仿宋" w:hint="eastAsia"/>
          <w:sz w:val="28"/>
          <w:szCs w:val="28"/>
        </w:rPr>
        <w:lastRenderedPageBreak/>
        <w:t>期，受全球主要产油国减产及北海一条重要输油管道意外关闭支撑，12日布伦特价格突破每桶65美元，创2015年6月以来最高水平。未来几个月油价可能出现大幅波动，而由地缘政治驱动所导致的供应中断在2018年可能会更加严重。全球最大原油进口国沙特将从2018年1月起将国内汽油价格上调80%，并将航空燃油价格一次性提升至国际水平。预计短期内国际油价大幅上涨。</w:t>
      </w:r>
    </w:p>
    <w:p w:rsidR="00D766DC" w:rsidRDefault="00D766DC" w:rsidP="00FF269E">
      <w:pPr>
        <w:spacing w:line="360" w:lineRule="auto"/>
        <w:outlineLvl w:val="0"/>
        <w:rPr>
          <w:rFonts w:ascii="黑体" w:eastAsia="黑体" w:hAnsi="宋体"/>
          <w:b/>
          <w:sz w:val="28"/>
          <w:szCs w:val="28"/>
        </w:rPr>
      </w:pPr>
      <w:r>
        <w:rPr>
          <w:rFonts w:ascii="黑体" w:eastAsia="黑体" w:hAnsi="宋体" w:hint="eastAsia"/>
          <w:b/>
          <w:sz w:val="28"/>
          <w:szCs w:val="28"/>
        </w:rPr>
        <w:t>二</w:t>
      </w:r>
      <w:r w:rsidR="00FF269E">
        <w:rPr>
          <w:rFonts w:ascii="黑体" w:eastAsia="黑体" w:hAnsi="宋体" w:hint="eastAsia"/>
          <w:b/>
          <w:sz w:val="28"/>
          <w:szCs w:val="28"/>
        </w:rPr>
        <w:t>、</w:t>
      </w:r>
      <w:r>
        <w:rPr>
          <w:rFonts w:ascii="黑体" w:eastAsia="黑体" w:hAnsi="宋体" w:hint="eastAsia"/>
          <w:b/>
          <w:sz w:val="28"/>
          <w:szCs w:val="28"/>
        </w:rPr>
        <w:t xml:space="preserve"> 石脑油</w:t>
      </w:r>
    </w:p>
    <w:p w:rsidR="00D766DC" w:rsidRDefault="00D766DC" w:rsidP="00344452">
      <w:pPr>
        <w:pStyle w:val="2"/>
        <w:spacing w:line="240" w:lineRule="auto"/>
        <w:rPr>
          <w:rFonts w:ascii="宋体" w:hAnsi="宋体" w:cs="Arial"/>
          <w:b w:val="0"/>
          <w:bCs w:val="0"/>
          <w:kern w:val="0"/>
          <w:szCs w:val="28"/>
        </w:rPr>
      </w:pPr>
      <w:bookmarkStart w:id="13" w:name="_Toc460250404"/>
      <w:r>
        <w:rPr>
          <w:rFonts w:hint="eastAsia"/>
        </w:rPr>
        <w:t>2. 1</w:t>
      </w:r>
      <w:r>
        <w:rPr>
          <w:rFonts w:hint="eastAsia"/>
          <w:kern w:val="0"/>
        </w:rPr>
        <w:t>国际石脑油市场价格</w:t>
      </w:r>
      <w:bookmarkEnd w:id="9"/>
      <w:bookmarkEnd w:id="10"/>
      <w:bookmarkEnd w:id="13"/>
    </w:p>
    <w:p w:rsidR="00D766DC" w:rsidRDefault="00D9238E">
      <w:pPr>
        <w:widowControl/>
        <w:jc w:val="center"/>
        <w:rPr>
          <w:rFonts w:ascii="宋体" w:hAnsi="宋体" w:cs="宋体"/>
          <w:sz w:val="20"/>
          <w:szCs w:val="20"/>
        </w:rPr>
      </w:pPr>
      <w:r>
        <w:rPr>
          <w:rFonts w:ascii="宋体" w:hAnsi="宋体" w:cs="宋体" w:hint="eastAsia"/>
          <w:sz w:val="20"/>
          <w:szCs w:val="20"/>
        </w:rPr>
        <w:t xml:space="preserve">                                                                 </w:t>
      </w:r>
      <w:r w:rsidR="00D766DC">
        <w:rPr>
          <w:rFonts w:ascii="宋体" w:hAnsi="宋体" w:cs="宋体" w:hint="eastAsia"/>
          <w:sz w:val="20"/>
          <w:szCs w:val="20"/>
        </w:rPr>
        <w:t>单位：美元/吨  ①单位：美元/桶</w:t>
      </w:r>
    </w:p>
    <w:p w:rsidR="00D766DC" w:rsidRDefault="00D766DC">
      <w:pPr>
        <w:widowControl/>
        <w:rPr>
          <w:rFonts w:ascii="宋体" w:hAnsi="宋体" w:cs="宋体"/>
          <w:sz w:val="20"/>
          <w:szCs w:val="20"/>
        </w:rPr>
      </w:pPr>
    </w:p>
    <w:tbl>
      <w:tblPr>
        <w:tblW w:w="9957" w:type="dxa"/>
        <w:shd w:val="clear" w:color="auto" w:fill="FFFFFF"/>
        <w:tblLayout w:type="fixed"/>
        <w:tblCellMar>
          <w:left w:w="0" w:type="dxa"/>
          <w:right w:w="0" w:type="dxa"/>
        </w:tblCellMar>
        <w:tblLook w:val="0000"/>
      </w:tblPr>
      <w:tblGrid>
        <w:gridCol w:w="1502"/>
        <w:gridCol w:w="2275"/>
        <w:gridCol w:w="2616"/>
        <w:gridCol w:w="1487"/>
        <w:gridCol w:w="2077"/>
      </w:tblGrid>
      <w:tr w:rsidR="00D766DC" w:rsidTr="006D0372">
        <w:trPr>
          <w:trHeight w:val="675"/>
        </w:trPr>
        <w:tc>
          <w:tcPr>
            <w:tcW w:w="1502" w:type="dxa"/>
            <w:tcBorders>
              <w:top w:val="single" w:sz="6" w:space="0" w:color="auto"/>
              <w:left w:val="single" w:sz="6"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782BC6" w:rsidP="00867B6F">
            <w:pPr>
              <w:widowControl/>
              <w:spacing w:line="260" w:lineRule="atLeast"/>
              <w:jc w:val="center"/>
              <w:rPr>
                <w:rFonts w:ascii="宋体" w:hAnsi="宋体" w:cs="宋体"/>
                <w:b/>
                <w:bCs/>
                <w:szCs w:val="21"/>
              </w:rPr>
            </w:pPr>
            <w:r>
              <w:rPr>
                <w:rFonts w:ascii="宋体" w:hAnsi="宋体" w:cs="宋体" w:hint="eastAsia"/>
                <w:b/>
                <w:bCs/>
                <w:color w:val="000000"/>
                <w:kern w:val="0"/>
                <w:szCs w:val="21"/>
              </w:rPr>
              <w:t>1</w:t>
            </w:r>
            <w:r w:rsidR="005579EC">
              <w:rPr>
                <w:rFonts w:ascii="宋体" w:hAnsi="宋体" w:cs="宋体" w:hint="eastAsia"/>
                <w:b/>
                <w:bCs/>
                <w:color w:val="000000"/>
                <w:kern w:val="0"/>
                <w:szCs w:val="21"/>
              </w:rPr>
              <w:t>2</w:t>
            </w:r>
            <w:r w:rsidR="00D766DC">
              <w:rPr>
                <w:rFonts w:ascii="宋体" w:hAnsi="宋体" w:cs="宋体" w:hint="eastAsia"/>
                <w:b/>
                <w:bCs/>
                <w:color w:val="000000"/>
                <w:kern w:val="0"/>
                <w:szCs w:val="21"/>
              </w:rPr>
              <w:t>月</w:t>
            </w:r>
            <w:r w:rsidR="00867B6F">
              <w:rPr>
                <w:rFonts w:ascii="宋体" w:hAnsi="宋体" w:cs="宋体" w:hint="eastAsia"/>
                <w:b/>
                <w:bCs/>
                <w:color w:val="000000"/>
                <w:kern w:val="0"/>
                <w:szCs w:val="21"/>
              </w:rPr>
              <w:t>21</w:t>
            </w:r>
            <w:r w:rsidR="00D766DC">
              <w:rPr>
                <w:rFonts w:ascii="宋体" w:hAnsi="宋体" w:cs="宋体" w:hint="eastAsia"/>
                <w:b/>
                <w:bCs/>
                <w:color w:val="000000"/>
                <w:kern w:val="0"/>
                <w:szCs w:val="21"/>
              </w:rPr>
              <w:t>日</w:t>
            </w:r>
          </w:p>
        </w:tc>
        <w:tc>
          <w:tcPr>
            <w:tcW w:w="2275"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wordWrap w:val="0"/>
              <w:spacing w:line="260" w:lineRule="atLeast"/>
              <w:jc w:val="center"/>
              <w:rPr>
                <w:rFonts w:ascii="宋体" w:hAnsi="宋体" w:cs="宋体"/>
                <w:b/>
                <w:bCs/>
                <w:szCs w:val="21"/>
              </w:rPr>
            </w:pPr>
            <w:r>
              <w:rPr>
                <w:rFonts w:ascii="宋体" w:hAnsi="宋体" w:cs="宋体" w:hint="eastAsia"/>
                <w:b/>
                <w:bCs/>
                <w:color w:val="000000"/>
                <w:kern w:val="0"/>
                <w:szCs w:val="21"/>
              </w:rPr>
              <w:t>低端价（美元/吨）</w:t>
            </w:r>
          </w:p>
        </w:tc>
        <w:tc>
          <w:tcPr>
            <w:tcW w:w="2616"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wordWrap w:val="0"/>
              <w:spacing w:line="260" w:lineRule="atLeast"/>
              <w:jc w:val="center"/>
              <w:rPr>
                <w:rFonts w:ascii="宋体" w:hAnsi="宋体" w:cs="宋体"/>
                <w:b/>
                <w:bCs/>
                <w:szCs w:val="21"/>
              </w:rPr>
            </w:pPr>
            <w:r>
              <w:rPr>
                <w:rFonts w:ascii="宋体" w:hAnsi="宋体" w:cs="宋体" w:hint="eastAsia"/>
                <w:b/>
                <w:bCs/>
                <w:color w:val="000000"/>
                <w:kern w:val="0"/>
                <w:szCs w:val="21"/>
              </w:rPr>
              <w:t>高端价（美元/吨）</w:t>
            </w:r>
          </w:p>
        </w:tc>
        <w:tc>
          <w:tcPr>
            <w:tcW w:w="1487"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spacing w:line="260" w:lineRule="atLeast"/>
              <w:jc w:val="center"/>
              <w:rPr>
                <w:rFonts w:ascii="宋体" w:hAnsi="宋体" w:cs="宋体"/>
                <w:b/>
                <w:bCs/>
                <w:szCs w:val="21"/>
              </w:rPr>
            </w:pPr>
            <w:r>
              <w:rPr>
                <w:rFonts w:ascii="宋体" w:hAnsi="宋体" w:cs="宋体" w:hint="eastAsia"/>
                <w:b/>
                <w:bCs/>
                <w:color w:val="000000"/>
                <w:kern w:val="0"/>
                <w:szCs w:val="21"/>
              </w:rPr>
              <w:t>均价涨跌幅</w:t>
            </w:r>
          </w:p>
        </w:tc>
        <w:tc>
          <w:tcPr>
            <w:tcW w:w="2077" w:type="dxa"/>
            <w:tcBorders>
              <w:top w:val="single" w:sz="6" w:space="0" w:color="auto"/>
              <w:left w:val="single" w:sz="2" w:space="0" w:color="auto"/>
              <w:bottom w:val="single" w:sz="6" w:space="0" w:color="auto"/>
              <w:right w:val="single" w:sz="6" w:space="0" w:color="auto"/>
            </w:tcBorders>
            <w:shd w:val="clear" w:color="auto" w:fill="00CCFF"/>
            <w:tcMar>
              <w:top w:w="15" w:type="dxa"/>
              <w:left w:w="105" w:type="dxa"/>
              <w:bottom w:w="15" w:type="dxa"/>
              <w:right w:w="105" w:type="dxa"/>
            </w:tcMar>
          </w:tcPr>
          <w:p w:rsidR="00D766DC" w:rsidRDefault="00D766DC">
            <w:pPr>
              <w:widowControl/>
              <w:spacing w:line="260" w:lineRule="atLeast"/>
              <w:jc w:val="center"/>
              <w:rPr>
                <w:rFonts w:ascii="宋体" w:hAnsi="宋体" w:cs="宋体"/>
                <w:b/>
                <w:bCs/>
                <w:szCs w:val="21"/>
              </w:rPr>
            </w:pPr>
            <w:r>
              <w:rPr>
                <w:rFonts w:ascii="宋体" w:hAnsi="宋体" w:cs="宋体" w:hint="eastAsia"/>
                <w:b/>
                <w:bCs/>
                <w:color w:val="000000"/>
                <w:kern w:val="0"/>
                <w:szCs w:val="21"/>
              </w:rPr>
              <w:t>美分/加仑</w:t>
            </w:r>
          </w:p>
        </w:tc>
      </w:tr>
      <w:tr w:rsidR="00F42600"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D0372" w:rsidRDefault="00F42600"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新加坡</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867B6F" w:rsidP="00D304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65.03美元/桶</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867B6F" w:rsidP="00D304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65.03美元/桶</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6E7999" w:rsidP="00D304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0.64美元/桶</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6E79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154.83-154.93</w:t>
            </w:r>
          </w:p>
        </w:tc>
      </w:tr>
      <w:tr w:rsidR="00F42600" w:rsidTr="00494524">
        <w:trPr>
          <w:trHeight w:val="1252"/>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D0372" w:rsidRDefault="00F42600"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日本</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589.25</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596.75</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6E79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6.875</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6E79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155.89-157.87</w:t>
            </w:r>
          </w:p>
        </w:tc>
      </w:tr>
      <w:tr w:rsidR="00F42600"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D0372" w:rsidRDefault="00F42600"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阿拉伯海湾</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567.19</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574.69</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6E79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7.325</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6E7999" w:rsidP="006E7999">
            <w:pPr>
              <w:ind w:firstLineChars="100" w:firstLine="210"/>
              <w:rPr>
                <w:rFonts w:asciiTheme="minorEastAsia" w:eastAsiaTheme="minorEastAsia" w:hAnsiTheme="minorEastAsia" w:cs="宋体"/>
                <w:color w:val="000000"/>
                <w:szCs w:val="21"/>
              </w:rPr>
            </w:pPr>
            <w:r w:rsidRPr="006E7999">
              <w:rPr>
                <w:rFonts w:asciiTheme="minorEastAsia" w:eastAsiaTheme="minorEastAsia" w:hAnsiTheme="minorEastAsia" w:hint="eastAsia"/>
                <w:color w:val="000000"/>
                <w:szCs w:val="21"/>
                <w:shd w:val="clear" w:color="auto" w:fill="FFFFFF"/>
              </w:rPr>
              <w:t> 150.05-152.03</w:t>
            </w:r>
          </w:p>
        </w:tc>
      </w:tr>
      <w:tr w:rsidR="00F42600" w:rsidTr="006D0372">
        <w:trPr>
          <w:trHeight w:val="67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D0372" w:rsidRDefault="00F42600"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阿姆斯特丹、鹿特丹、安特卫普到岸价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583.50</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584.00</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6E79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4.50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F42600" w:rsidRPr="006E7999" w:rsidRDefault="006E7999" w:rsidP="006E7999">
            <w:pPr>
              <w:pStyle w:val="ab"/>
              <w:spacing w:before="0" w:beforeAutospacing="0" w:after="0" w:afterAutospacing="0" w:line="402" w:lineRule="atLeast"/>
              <w:ind w:firstLineChars="100" w:firstLine="210"/>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154.37-157.84</w:t>
            </w:r>
          </w:p>
        </w:tc>
      </w:tr>
      <w:tr w:rsidR="00CE2915"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D0372" w:rsidRDefault="00CE2915"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鹿特丹船货价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579.50</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580.00</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6E79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4.50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6E7999">
            <w:pPr>
              <w:pStyle w:val="ab"/>
              <w:spacing w:before="0" w:beforeAutospacing="0" w:after="0" w:afterAutospacing="0" w:line="435"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153.31-156.76</w:t>
            </w:r>
          </w:p>
        </w:tc>
      </w:tr>
      <w:tr w:rsidR="00CE2915"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D0372" w:rsidRDefault="00CE2915"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地中海离岸价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560.00</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560.50</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6E79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4.00</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6E7999">
            <w:pPr>
              <w:pStyle w:val="ab"/>
              <w:spacing w:before="0" w:beforeAutospacing="0" w:after="0" w:afterAutospacing="0" w:line="435"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148.15-151.49</w:t>
            </w:r>
          </w:p>
        </w:tc>
      </w:tr>
      <w:tr w:rsidR="00CE2915"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D0372" w:rsidRDefault="00CE2915"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热那亚到岸价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574.25</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574.75</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6E79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4.25</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6E79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151.92-155.34</w:t>
            </w:r>
          </w:p>
        </w:tc>
      </w:tr>
      <w:tr w:rsidR="00CE2915"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D0372" w:rsidRDefault="00CE2915"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美国墨西哥湾</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576.25</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867B6F">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576.60</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6E7999">
            <w:pPr>
              <w:pStyle w:val="ab"/>
              <w:spacing w:before="0" w:beforeAutospacing="0" w:after="0" w:afterAutospacing="0" w:line="435"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2.38美分/加仑</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CE2915" w:rsidRPr="006E7999" w:rsidRDefault="006E7999">
            <w:pPr>
              <w:pStyle w:val="ab"/>
              <w:spacing w:before="0" w:beforeAutospacing="0" w:after="0" w:afterAutospacing="0" w:line="402" w:lineRule="atLeast"/>
              <w:jc w:val="center"/>
              <w:rPr>
                <w:rFonts w:asciiTheme="minorEastAsia" w:eastAsiaTheme="minorEastAsia" w:hAnsiTheme="minorEastAsia"/>
                <w:color w:val="000000"/>
                <w:sz w:val="21"/>
                <w:szCs w:val="21"/>
              </w:rPr>
            </w:pPr>
            <w:r w:rsidRPr="006E7999">
              <w:rPr>
                <w:rFonts w:asciiTheme="minorEastAsia" w:eastAsiaTheme="minorEastAsia" w:hAnsiTheme="minorEastAsia" w:hint="eastAsia"/>
                <w:color w:val="000000"/>
                <w:sz w:val="21"/>
                <w:szCs w:val="21"/>
                <w:shd w:val="clear" w:color="auto" w:fill="FFFFFF"/>
              </w:rPr>
              <w:t>162.46-162.56</w:t>
            </w:r>
          </w:p>
        </w:tc>
      </w:tr>
      <w:tr w:rsidR="006D0372" w:rsidTr="006D0372">
        <w:trPr>
          <w:trHeight w:val="285"/>
        </w:trPr>
        <w:tc>
          <w:tcPr>
            <w:tcW w:w="1502" w:type="dxa"/>
            <w:tcBorders>
              <w:top w:val="single" w:sz="2" w:space="0" w:color="auto"/>
              <w:left w:val="single" w:sz="6"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6D0372" w:rsidRDefault="006D0372" w:rsidP="006D0372">
            <w:pPr>
              <w:pStyle w:val="ab"/>
              <w:spacing w:before="0" w:beforeAutospacing="0" w:after="0" w:afterAutospacing="0" w:line="390" w:lineRule="atLeast"/>
              <w:jc w:val="center"/>
              <w:rPr>
                <w:color w:val="000000"/>
                <w:sz w:val="21"/>
                <w:szCs w:val="21"/>
              </w:rPr>
            </w:pPr>
            <w:r w:rsidRPr="006D0372">
              <w:rPr>
                <w:rFonts w:hint="eastAsia"/>
                <w:color w:val="000000"/>
                <w:sz w:val="21"/>
                <w:szCs w:val="21"/>
              </w:rPr>
              <w:t>加勒比海</w:t>
            </w:r>
          </w:p>
        </w:tc>
        <w:tc>
          <w:tcPr>
            <w:tcW w:w="2275"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CE2915" w:rsidRDefault="006D0372" w:rsidP="006D0372">
            <w:pPr>
              <w:pStyle w:val="ab"/>
              <w:spacing w:before="0" w:beforeAutospacing="0" w:after="0" w:afterAutospacing="0" w:line="390"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w:t>
            </w:r>
          </w:p>
        </w:tc>
        <w:tc>
          <w:tcPr>
            <w:tcW w:w="2616"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CE2915" w:rsidRDefault="006D0372" w:rsidP="007326DF">
            <w:pPr>
              <w:pStyle w:val="ab"/>
              <w:wordWrap w:val="0"/>
              <w:spacing w:before="0" w:beforeAutospacing="0" w:after="0" w:afterAutospacing="0" w:line="390" w:lineRule="atLeast"/>
              <w:jc w:val="center"/>
              <w:rPr>
                <w:rFonts w:asciiTheme="minorEastAsia" w:eastAsiaTheme="minorEastAsia" w:hAnsiTheme="minorEastAsia"/>
                <w:color w:val="000000"/>
                <w:sz w:val="21"/>
                <w:szCs w:val="21"/>
                <w:shd w:val="clear" w:color="auto" w:fill="FFFFFF"/>
              </w:rPr>
            </w:pPr>
            <w:r w:rsidRPr="00CE2915">
              <w:rPr>
                <w:rFonts w:asciiTheme="minorEastAsia" w:eastAsiaTheme="minorEastAsia" w:hAnsiTheme="minorEastAsia" w:hint="eastAsia"/>
                <w:color w:val="000000"/>
                <w:sz w:val="21"/>
                <w:szCs w:val="21"/>
                <w:shd w:val="clear" w:color="auto" w:fill="FFFFFF"/>
              </w:rPr>
              <w:t>-</w:t>
            </w:r>
          </w:p>
        </w:tc>
        <w:tc>
          <w:tcPr>
            <w:tcW w:w="148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CE2915" w:rsidRDefault="006D0372" w:rsidP="006D0372">
            <w:pPr>
              <w:pStyle w:val="ab"/>
              <w:spacing w:before="0" w:beforeAutospacing="0" w:after="0" w:afterAutospacing="0" w:line="390"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w:t>
            </w:r>
          </w:p>
        </w:tc>
        <w:tc>
          <w:tcPr>
            <w:tcW w:w="2077" w:type="dxa"/>
            <w:tcBorders>
              <w:top w:val="single" w:sz="2" w:space="0" w:color="auto"/>
              <w:left w:val="single" w:sz="2" w:space="0" w:color="auto"/>
              <w:bottom w:val="single" w:sz="6" w:space="0" w:color="auto"/>
              <w:right w:val="single" w:sz="6" w:space="0" w:color="auto"/>
            </w:tcBorders>
            <w:shd w:val="clear" w:color="auto" w:fill="auto"/>
            <w:tcMar>
              <w:top w:w="15" w:type="dxa"/>
              <w:left w:w="105" w:type="dxa"/>
              <w:bottom w:w="15" w:type="dxa"/>
              <w:right w:w="105" w:type="dxa"/>
            </w:tcMar>
            <w:vAlign w:val="center"/>
          </w:tcPr>
          <w:p w:rsidR="006D0372" w:rsidRPr="00CE2915" w:rsidRDefault="006D0372" w:rsidP="006D0372">
            <w:pPr>
              <w:pStyle w:val="ab"/>
              <w:wordWrap w:val="0"/>
              <w:spacing w:before="0" w:beforeAutospacing="0" w:after="0" w:afterAutospacing="0" w:line="390" w:lineRule="atLeast"/>
              <w:jc w:val="center"/>
              <w:rPr>
                <w:rFonts w:asciiTheme="minorEastAsia" w:eastAsiaTheme="minorEastAsia" w:hAnsiTheme="minorEastAsia"/>
                <w:color w:val="000000"/>
                <w:sz w:val="21"/>
                <w:szCs w:val="21"/>
              </w:rPr>
            </w:pPr>
            <w:r w:rsidRPr="00CE2915">
              <w:rPr>
                <w:rFonts w:asciiTheme="minorEastAsia" w:eastAsiaTheme="minorEastAsia" w:hAnsiTheme="minorEastAsia" w:hint="eastAsia"/>
                <w:color w:val="000000"/>
                <w:sz w:val="21"/>
                <w:szCs w:val="21"/>
              </w:rPr>
              <w:t>-</w:t>
            </w:r>
          </w:p>
        </w:tc>
      </w:tr>
    </w:tbl>
    <w:p w:rsidR="00D766DC" w:rsidRDefault="00D766DC">
      <w:pPr>
        <w:widowControl/>
        <w:rPr>
          <w:rFonts w:ascii="宋体" w:hAnsi="宋体" w:cs="宋体"/>
          <w:sz w:val="20"/>
          <w:szCs w:val="20"/>
        </w:rPr>
      </w:pPr>
    </w:p>
    <w:p w:rsidR="00D766DC" w:rsidRDefault="00D766DC" w:rsidP="004C0320">
      <w:pPr>
        <w:pStyle w:val="2"/>
        <w:spacing w:line="240" w:lineRule="auto"/>
        <w:rPr>
          <w:rFonts w:ascii="宋体" w:hAnsi="宋体" w:cs="宋体"/>
        </w:rPr>
      </w:pPr>
      <w:bookmarkStart w:id="14" w:name="_Toc239847715"/>
      <w:bookmarkStart w:id="15" w:name="_Toc281568202"/>
      <w:bookmarkStart w:id="16" w:name="_Toc296600812"/>
      <w:bookmarkStart w:id="17" w:name="_Toc460250405"/>
      <w:r>
        <w:rPr>
          <w:rFonts w:ascii="黑体" w:eastAsia="黑体" w:hAnsi="Times New Roman" w:hint="eastAsia"/>
          <w:b w:val="0"/>
          <w:bCs w:val="0"/>
          <w:sz w:val="30"/>
          <w:szCs w:val="30"/>
        </w:rPr>
        <w:lastRenderedPageBreak/>
        <w:t>2.</w:t>
      </w:r>
      <w:r>
        <w:rPr>
          <w:rFonts w:ascii="黑体" w:eastAsia="黑体" w:hint="eastAsia"/>
          <w:b w:val="0"/>
          <w:sz w:val="30"/>
          <w:szCs w:val="30"/>
        </w:rPr>
        <w:t>2地炼石脑油市场</w:t>
      </w:r>
      <w:bookmarkEnd w:id="11"/>
      <w:bookmarkEnd w:id="12"/>
      <w:bookmarkEnd w:id="14"/>
      <w:bookmarkEnd w:id="15"/>
      <w:bookmarkEnd w:id="16"/>
      <w:bookmarkEnd w:id="17"/>
      <w:r>
        <w:rPr>
          <w:rFonts w:ascii="黑体" w:eastAsia="黑体" w:hint="eastAsia"/>
          <w:b w:val="0"/>
          <w:sz w:val="30"/>
          <w:szCs w:val="30"/>
        </w:rPr>
        <w:t xml:space="preserve"> </w:t>
      </w:r>
    </w:p>
    <w:p w:rsidR="00597232" w:rsidRDefault="00597232" w:rsidP="00394660">
      <w:pPr>
        <w:ind w:firstLineChars="200" w:firstLine="560"/>
        <w:rPr>
          <w:rFonts w:ascii="华文仿宋" w:eastAsia="华文仿宋" w:hAnsi="华文仿宋" w:cs="宋体"/>
          <w:kern w:val="0"/>
          <w:sz w:val="28"/>
          <w:szCs w:val="28"/>
        </w:rPr>
      </w:pPr>
      <w:bookmarkStart w:id="18" w:name="_Toc281568203"/>
      <w:bookmarkStart w:id="19" w:name="_Toc296600813"/>
      <w:bookmarkStart w:id="20" w:name="_Toc460250406"/>
      <w:r w:rsidRPr="00597232">
        <w:rPr>
          <w:rFonts w:ascii="华文仿宋" w:eastAsia="华文仿宋" w:hAnsi="华文仿宋" w:cs="宋体" w:hint="eastAsia"/>
          <w:kern w:val="0"/>
          <w:sz w:val="28"/>
          <w:szCs w:val="28"/>
        </w:rPr>
        <w:t>本周溶剂油市场价格小幅上涨，原油继续呈现宽幅反弹，对国内地炼石脑油市场提振明显，跌势全面刹住，且主力价区现较大范围反弹，不过下游需求仍然偏弱，反弹幅度偏窄，下游客户有部分抄底操作，对市场交投形成了进一步提振，不过目前实际成交变化并不明显，而若原油转弱，此波涨势极易反转。</w:t>
      </w:r>
    </w:p>
    <w:p w:rsidR="00D766DC" w:rsidRPr="00FF269E" w:rsidRDefault="00D766DC" w:rsidP="004C0320">
      <w:pPr>
        <w:outlineLvl w:val="1"/>
        <w:rPr>
          <w:rFonts w:asciiTheme="minorEastAsia" w:eastAsiaTheme="minorEastAsia" w:hAnsiTheme="minorEastAsia"/>
          <w:b/>
          <w:sz w:val="28"/>
          <w:szCs w:val="28"/>
        </w:rPr>
      </w:pPr>
      <w:r w:rsidRPr="00FF269E">
        <w:rPr>
          <w:rFonts w:asciiTheme="minorEastAsia" w:eastAsiaTheme="minorEastAsia" w:hAnsiTheme="minorEastAsia" w:hint="eastAsia"/>
          <w:b/>
          <w:sz w:val="28"/>
          <w:szCs w:val="28"/>
        </w:rPr>
        <w:t>2.3本周国内石脑油价格汇总</w:t>
      </w:r>
      <w:bookmarkEnd w:id="18"/>
      <w:bookmarkEnd w:id="19"/>
      <w:bookmarkEnd w:id="20"/>
      <w:r w:rsidRPr="00FF269E">
        <w:rPr>
          <w:rFonts w:asciiTheme="minorEastAsia" w:eastAsiaTheme="minorEastAsia" w:hAnsiTheme="minorEastAsia" w:hint="eastAsia"/>
          <w:b/>
          <w:sz w:val="28"/>
          <w:szCs w:val="28"/>
        </w:rPr>
        <w:t xml:space="preserve"> </w:t>
      </w:r>
    </w:p>
    <w:p w:rsidR="00D766DC" w:rsidRDefault="00D766DC">
      <w:pPr>
        <w:rPr>
          <w:rFonts w:ascii="宋体" w:hAnsi="宋体" w:cs="Arial"/>
          <w:kern w:val="0"/>
          <w:sz w:val="20"/>
          <w:szCs w:val="20"/>
        </w:rPr>
      </w:pPr>
    </w:p>
    <w:p w:rsidR="00D766DC" w:rsidRDefault="00D766DC">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D766DC" w:rsidRDefault="00D766DC">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D766DC" w:rsidRDefault="00D766DC">
      <w:pPr>
        <w:rPr>
          <w:rFonts w:ascii="宋体" w:hAnsi="宋体" w:cs="Arial"/>
          <w:kern w:val="0"/>
          <w:sz w:val="20"/>
          <w:szCs w:val="20"/>
        </w:rPr>
      </w:pPr>
      <w:r>
        <w:rPr>
          <w:rFonts w:ascii="宋体" w:hAnsi="宋体" w:cs="Arial" w:hint="eastAsia"/>
          <w:kern w:val="0"/>
          <w:sz w:val="20"/>
          <w:szCs w:val="20"/>
        </w:rPr>
        <w:t xml:space="preserve"> 单位：元/吨</w:t>
      </w:r>
    </w:p>
    <w:tbl>
      <w:tblPr>
        <w:tblW w:w="5000" w:type="pct"/>
        <w:tblLook w:val="04A0"/>
      </w:tblPr>
      <w:tblGrid>
        <w:gridCol w:w="1366"/>
        <w:gridCol w:w="1437"/>
        <w:gridCol w:w="1293"/>
        <w:gridCol w:w="1365"/>
        <w:gridCol w:w="1365"/>
        <w:gridCol w:w="1568"/>
        <w:gridCol w:w="1568"/>
      </w:tblGrid>
      <w:tr w:rsidR="004F57CD" w:rsidRPr="004F57CD" w:rsidTr="00200758">
        <w:trPr>
          <w:trHeight w:val="351"/>
        </w:trPr>
        <w:tc>
          <w:tcPr>
            <w:tcW w:w="686"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bookmarkStart w:id="21" w:name="_Toc281568204"/>
            <w:bookmarkStart w:id="22" w:name="_Toc296600814"/>
            <w:bookmarkStart w:id="23" w:name="_Toc460250407"/>
            <w:bookmarkStart w:id="24" w:name="_Toc158203132"/>
            <w:bookmarkStart w:id="25" w:name="_Toc239847719"/>
            <w:r w:rsidRPr="004F57CD">
              <w:rPr>
                <w:rFonts w:ascii="宋体" w:hAnsi="宋体" w:cs="宋体" w:hint="eastAsia"/>
                <w:b/>
                <w:kern w:val="0"/>
                <w:sz w:val="20"/>
                <w:szCs w:val="20"/>
              </w:rPr>
              <w:t>地区</w:t>
            </w:r>
          </w:p>
        </w:tc>
        <w:tc>
          <w:tcPr>
            <w:tcW w:w="721"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生产厂家</w:t>
            </w:r>
          </w:p>
        </w:tc>
        <w:tc>
          <w:tcPr>
            <w:tcW w:w="649"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产品名称</w:t>
            </w:r>
          </w:p>
        </w:tc>
        <w:tc>
          <w:tcPr>
            <w:tcW w:w="685"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价格类型</w:t>
            </w:r>
          </w:p>
        </w:tc>
        <w:tc>
          <w:tcPr>
            <w:tcW w:w="685"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4F57CD" w:rsidP="004F57CD">
            <w:pPr>
              <w:widowControl/>
              <w:jc w:val="center"/>
              <w:rPr>
                <w:rFonts w:ascii="宋体" w:hAnsi="宋体" w:cs="宋体"/>
                <w:b/>
                <w:kern w:val="0"/>
                <w:sz w:val="20"/>
                <w:szCs w:val="20"/>
              </w:rPr>
            </w:pPr>
            <w:r w:rsidRPr="004F57CD">
              <w:rPr>
                <w:rFonts w:ascii="宋体" w:hAnsi="宋体" w:cs="宋体" w:hint="eastAsia"/>
                <w:b/>
                <w:kern w:val="0"/>
                <w:sz w:val="20"/>
                <w:szCs w:val="20"/>
              </w:rPr>
              <w:t>涨跌</w:t>
            </w:r>
          </w:p>
        </w:tc>
        <w:tc>
          <w:tcPr>
            <w:tcW w:w="787"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200758" w:rsidP="005E2512">
            <w:pPr>
              <w:widowControl/>
              <w:jc w:val="center"/>
              <w:rPr>
                <w:rFonts w:ascii="宋体" w:hAnsi="宋体" w:cs="宋体"/>
                <w:b/>
                <w:kern w:val="0"/>
                <w:sz w:val="20"/>
                <w:szCs w:val="20"/>
              </w:rPr>
            </w:pPr>
            <w:r>
              <w:rPr>
                <w:rFonts w:ascii="宋体" w:hAnsi="宋体" w:cs="宋体" w:hint="eastAsia"/>
                <w:b/>
                <w:kern w:val="0"/>
                <w:sz w:val="20"/>
                <w:szCs w:val="20"/>
              </w:rPr>
              <w:t>2017-</w:t>
            </w:r>
            <w:r w:rsidR="00690DD2">
              <w:rPr>
                <w:rFonts w:ascii="宋体" w:hAnsi="宋体" w:cs="宋体" w:hint="eastAsia"/>
                <w:b/>
                <w:kern w:val="0"/>
                <w:sz w:val="20"/>
                <w:szCs w:val="20"/>
              </w:rPr>
              <w:t>1</w:t>
            </w:r>
            <w:r w:rsidR="00C91B70">
              <w:rPr>
                <w:rFonts w:ascii="宋体" w:hAnsi="宋体" w:cs="宋体" w:hint="eastAsia"/>
                <w:b/>
                <w:kern w:val="0"/>
                <w:sz w:val="20"/>
                <w:szCs w:val="20"/>
              </w:rPr>
              <w:t>2</w:t>
            </w:r>
            <w:r>
              <w:rPr>
                <w:rFonts w:ascii="宋体" w:hAnsi="宋体" w:cs="宋体" w:hint="eastAsia"/>
                <w:b/>
                <w:kern w:val="0"/>
                <w:sz w:val="20"/>
                <w:szCs w:val="20"/>
              </w:rPr>
              <w:t>-</w:t>
            </w:r>
            <w:r w:rsidR="005E2512">
              <w:rPr>
                <w:rFonts w:ascii="宋体" w:hAnsi="宋体" w:cs="宋体" w:hint="eastAsia"/>
                <w:b/>
                <w:kern w:val="0"/>
                <w:sz w:val="20"/>
                <w:szCs w:val="20"/>
              </w:rPr>
              <w:t>22</w:t>
            </w:r>
          </w:p>
        </w:tc>
        <w:tc>
          <w:tcPr>
            <w:tcW w:w="787" w:type="pct"/>
            <w:tcBorders>
              <w:top w:val="single" w:sz="4" w:space="0" w:color="auto"/>
              <w:left w:val="nil"/>
              <w:bottom w:val="single" w:sz="4" w:space="0" w:color="auto"/>
              <w:right w:val="single" w:sz="4" w:space="0" w:color="auto"/>
            </w:tcBorders>
            <w:shd w:val="clear" w:color="000000" w:fill="99CCFF"/>
            <w:vAlign w:val="bottom"/>
            <w:hideMark/>
          </w:tcPr>
          <w:p w:rsidR="004F57CD" w:rsidRPr="004F57CD" w:rsidRDefault="00C91B70" w:rsidP="005E2512">
            <w:pPr>
              <w:widowControl/>
              <w:jc w:val="center"/>
              <w:rPr>
                <w:rFonts w:ascii="宋体" w:hAnsi="宋体" w:cs="宋体"/>
                <w:b/>
                <w:kern w:val="0"/>
                <w:sz w:val="20"/>
                <w:szCs w:val="20"/>
              </w:rPr>
            </w:pPr>
            <w:r>
              <w:rPr>
                <w:rFonts w:ascii="宋体" w:hAnsi="宋体" w:cs="宋体" w:hint="eastAsia"/>
                <w:b/>
                <w:kern w:val="0"/>
                <w:sz w:val="20"/>
                <w:szCs w:val="20"/>
              </w:rPr>
              <w:t>2017-1</w:t>
            </w:r>
            <w:r w:rsidR="00F80C18">
              <w:rPr>
                <w:rFonts w:ascii="宋体" w:hAnsi="宋体" w:cs="宋体" w:hint="eastAsia"/>
                <w:b/>
                <w:kern w:val="0"/>
                <w:sz w:val="20"/>
                <w:szCs w:val="20"/>
              </w:rPr>
              <w:t>2</w:t>
            </w:r>
            <w:r>
              <w:rPr>
                <w:rFonts w:ascii="宋体" w:hAnsi="宋体" w:cs="宋体" w:hint="eastAsia"/>
                <w:b/>
                <w:kern w:val="0"/>
                <w:sz w:val="20"/>
                <w:szCs w:val="20"/>
              </w:rPr>
              <w:t>-</w:t>
            </w:r>
            <w:r w:rsidR="005E2512">
              <w:rPr>
                <w:rFonts w:ascii="宋体" w:hAnsi="宋体" w:cs="宋体" w:hint="eastAsia"/>
                <w:b/>
                <w:kern w:val="0"/>
                <w:sz w:val="20"/>
                <w:szCs w:val="20"/>
              </w:rPr>
              <w:t>15</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金城石化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single" w:sz="4" w:space="0" w:color="993366"/>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single" w:sz="4" w:space="0" w:color="993366"/>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恒源石化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50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4950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4900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东明石化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中海石化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弘润石化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华星石化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海科石化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广饶石化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5020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5020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鑫泰石化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-150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5950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6100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利津石化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胜华石化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长城石化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安邦石化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-70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5830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5900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日照源丰</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富海石化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-120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5090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5210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京博石化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昌邑石化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-100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5850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5950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垦利石化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寿光石化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神驰石化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4800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4800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汇丰石化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-100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5730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5830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宝塔石化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滨化石化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480"/>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高青宏远石化</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r w:rsidR="005E2512" w:rsidRPr="004F57CD" w:rsidTr="004F57CD">
        <w:trPr>
          <w:trHeight w:val="285"/>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华北</w:t>
            </w:r>
          </w:p>
        </w:tc>
        <w:tc>
          <w:tcPr>
            <w:tcW w:w="721"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河口实业</w:t>
            </w:r>
          </w:p>
        </w:tc>
        <w:tc>
          <w:tcPr>
            <w:tcW w:w="649"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石脑油</w:t>
            </w:r>
          </w:p>
        </w:tc>
        <w:tc>
          <w:tcPr>
            <w:tcW w:w="685" w:type="pct"/>
            <w:tcBorders>
              <w:top w:val="nil"/>
              <w:left w:val="nil"/>
              <w:bottom w:val="single" w:sz="4" w:space="0" w:color="auto"/>
              <w:right w:val="single" w:sz="4" w:space="0" w:color="auto"/>
            </w:tcBorders>
            <w:shd w:val="clear" w:color="auto" w:fill="auto"/>
            <w:vAlign w:val="bottom"/>
            <w:hideMark/>
          </w:tcPr>
          <w:p w:rsidR="005E2512" w:rsidRPr="004F57CD" w:rsidRDefault="005E2512" w:rsidP="004F57CD">
            <w:pPr>
              <w:widowControl/>
              <w:jc w:val="center"/>
              <w:rPr>
                <w:rFonts w:ascii="宋体" w:hAnsi="宋体" w:cs="宋体"/>
                <w:kern w:val="0"/>
                <w:sz w:val="20"/>
                <w:szCs w:val="20"/>
              </w:rPr>
            </w:pPr>
            <w:r w:rsidRPr="004F57CD">
              <w:rPr>
                <w:rFonts w:ascii="宋体" w:hAnsi="宋体" w:cs="宋体" w:hint="eastAsia"/>
                <w:kern w:val="0"/>
                <w:sz w:val="20"/>
                <w:szCs w:val="20"/>
              </w:rPr>
              <w:t>出厂价</w:t>
            </w:r>
          </w:p>
        </w:tc>
        <w:tc>
          <w:tcPr>
            <w:tcW w:w="685" w:type="pct"/>
            <w:tcBorders>
              <w:top w:val="nil"/>
              <w:left w:val="nil"/>
              <w:bottom w:val="single" w:sz="4" w:space="0" w:color="auto"/>
              <w:right w:val="single" w:sz="4" w:space="0" w:color="auto"/>
            </w:tcBorders>
            <w:shd w:val="clear" w:color="auto" w:fill="auto"/>
            <w:vAlign w:val="bottom"/>
            <w:hideMark/>
          </w:tcPr>
          <w:p w:rsidR="005E2512" w:rsidRPr="005E2512" w:rsidRDefault="005E2512">
            <w:pPr>
              <w:jc w:val="center"/>
              <w:rPr>
                <w:rFonts w:ascii="宋体" w:hAnsi="宋体" w:cs="宋体"/>
                <w:sz w:val="20"/>
                <w:szCs w:val="20"/>
              </w:rPr>
            </w:pPr>
            <w:r w:rsidRPr="005E2512">
              <w:rPr>
                <w:rFonts w:hint="eastAsia"/>
                <w:sz w:val="20"/>
                <w:szCs w:val="20"/>
              </w:rPr>
              <w:t>0</w:t>
            </w:r>
          </w:p>
        </w:tc>
        <w:tc>
          <w:tcPr>
            <w:tcW w:w="787" w:type="pct"/>
            <w:tcBorders>
              <w:top w:val="nil"/>
              <w:left w:val="single" w:sz="4" w:space="0" w:color="993366"/>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c>
          <w:tcPr>
            <w:tcW w:w="787" w:type="pct"/>
            <w:tcBorders>
              <w:top w:val="nil"/>
              <w:left w:val="nil"/>
              <w:bottom w:val="single" w:sz="4" w:space="0" w:color="993366"/>
              <w:right w:val="single" w:sz="4" w:space="0" w:color="993366"/>
            </w:tcBorders>
            <w:shd w:val="clear" w:color="auto" w:fill="auto"/>
            <w:vAlign w:val="center"/>
            <w:hideMark/>
          </w:tcPr>
          <w:p w:rsidR="005E2512" w:rsidRPr="005E2512" w:rsidRDefault="005E2512">
            <w:pPr>
              <w:jc w:val="center"/>
              <w:rPr>
                <w:rFonts w:ascii="Tahoma" w:hAnsi="Tahoma" w:cs="Tahoma"/>
                <w:sz w:val="20"/>
                <w:szCs w:val="20"/>
              </w:rPr>
            </w:pPr>
            <w:r w:rsidRPr="005E2512">
              <w:rPr>
                <w:rFonts w:ascii="Tahoma" w:hAnsi="Tahoma" w:cs="Tahoma"/>
                <w:sz w:val="20"/>
                <w:szCs w:val="20"/>
              </w:rPr>
              <w:t>0</w:t>
            </w:r>
          </w:p>
        </w:tc>
      </w:tr>
    </w:tbl>
    <w:p w:rsidR="00D766DC" w:rsidRDefault="00D766DC">
      <w:pPr>
        <w:pStyle w:val="2"/>
        <w:spacing w:line="240" w:lineRule="auto"/>
        <w:jc w:val="left"/>
        <w:rPr>
          <w:rFonts w:ascii="宋体" w:hAnsi="宋体"/>
          <w:b w:val="0"/>
          <w:szCs w:val="28"/>
        </w:rPr>
      </w:pPr>
    </w:p>
    <w:p w:rsidR="00D766DC" w:rsidRPr="00FF269E" w:rsidRDefault="00D766DC" w:rsidP="00344452">
      <w:pPr>
        <w:pStyle w:val="2"/>
        <w:spacing w:line="240" w:lineRule="auto"/>
        <w:jc w:val="left"/>
        <w:rPr>
          <w:rFonts w:asciiTheme="minorEastAsia" w:eastAsiaTheme="minorEastAsia" w:hAnsiTheme="minorEastAsia"/>
        </w:rPr>
      </w:pPr>
      <w:r w:rsidRPr="00FF269E">
        <w:rPr>
          <w:rFonts w:asciiTheme="minorEastAsia" w:eastAsiaTheme="minorEastAsia" w:hAnsiTheme="minorEastAsia" w:hint="eastAsia"/>
          <w:szCs w:val="28"/>
        </w:rPr>
        <w:t>2.</w:t>
      </w:r>
      <w:r w:rsidRPr="00FF269E">
        <w:rPr>
          <w:rFonts w:asciiTheme="minorEastAsia" w:eastAsiaTheme="minorEastAsia" w:hAnsiTheme="minorEastAsia" w:hint="eastAsia"/>
          <w:bCs w:val="0"/>
          <w:szCs w:val="28"/>
        </w:rPr>
        <w:t xml:space="preserve"> </w:t>
      </w:r>
      <w:r w:rsidRPr="00FF269E">
        <w:rPr>
          <w:rFonts w:asciiTheme="minorEastAsia" w:eastAsiaTheme="minorEastAsia" w:hAnsiTheme="minorEastAsia" w:hint="eastAsia"/>
          <w:szCs w:val="28"/>
        </w:rPr>
        <w:t>4山东地炼石脑油价格走势图</w:t>
      </w:r>
      <w:bookmarkEnd w:id="21"/>
      <w:bookmarkEnd w:id="22"/>
      <w:bookmarkEnd w:id="23"/>
    </w:p>
    <w:p w:rsidR="00476DE0" w:rsidRPr="00476DE0" w:rsidRDefault="000A0D0E" w:rsidP="00476DE0">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656580" cy="4880610"/>
            <wp:effectExtent l="19050" t="0" r="1270" b="0"/>
            <wp:docPr id="1" name="图片 1" descr="C:\Users\Administrator\Desktop\QQ截图2017122214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Q截图20171222141608.jpg"/>
                    <pic:cNvPicPr>
                      <a:picLocks noChangeAspect="1" noChangeArrowheads="1"/>
                    </pic:cNvPicPr>
                  </pic:nvPicPr>
                  <pic:blipFill>
                    <a:blip r:embed="rId41"/>
                    <a:srcRect/>
                    <a:stretch>
                      <a:fillRect/>
                    </a:stretch>
                  </pic:blipFill>
                  <pic:spPr bwMode="auto">
                    <a:xfrm>
                      <a:off x="0" y="0"/>
                      <a:ext cx="5656580" cy="4880610"/>
                    </a:xfrm>
                    <a:prstGeom prst="rect">
                      <a:avLst/>
                    </a:prstGeom>
                    <a:noFill/>
                    <a:ln w="9525">
                      <a:noFill/>
                      <a:miter lim="800000"/>
                      <a:headEnd/>
                      <a:tailEnd/>
                    </a:ln>
                  </pic:spPr>
                </pic:pic>
              </a:graphicData>
            </a:graphic>
          </wp:inline>
        </w:drawing>
      </w:r>
    </w:p>
    <w:p w:rsidR="00D766DC" w:rsidRDefault="00D766DC">
      <w:pPr>
        <w:rPr>
          <w:sz w:val="20"/>
          <w:szCs w:val="20"/>
        </w:rPr>
      </w:pPr>
    </w:p>
    <w:p w:rsidR="00D766DC" w:rsidRDefault="00D766DC">
      <w:pPr>
        <w:rPr>
          <w:sz w:val="20"/>
          <w:szCs w:val="20"/>
        </w:rPr>
      </w:pPr>
    </w:p>
    <w:p w:rsidR="00D766DC" w:rsidRDefault="00D766DC" w:rsidP="00344452">
      <w:pPr>
        <w:outlineLvl w:val="0"/>
        <w:rPr>
          <w:rFonts w:ascii="黑体" w:eastAsia="黑体"/>
          <w:b/>
          <w:sz w:val="28"/>
          <w:szCs w:val="28"/>
        </w:rPr>
      </w:pPr>
      <w:bookmarkStart w:id="26" w:name="_Toc237428455"/>
      <w:bookmarkStart w:id="27" w:name="_Toc281568206"/>
      <w:bookmarkStart w:id="28" w:name="_Toc296600816"/>
      <w:bookmarkStart w:id="29" w:name="_Toc460250408"/>
      <w:bookmarkEnd w:id="24"/>
      <w:bookmarkEnd w:id="25"/>
      <w:r>
        <w:rPr>
          <w:rFonts w:ascii="黑体" w:eastAsia="黑体" w:hint="eastAsia"/>
          <w:b/>
          <w:sz w:val="28"/>
          <w:szCs w:val="28"/>
        </w:rPr>
        <w:t>三、本周国内油品市场分析及预测</w:t>
      </w:r>
      <w:bookmarkStart w:id="30" w:name="_Toc281568207"/>
      <w:bookmarkStart w:id="31" w:name="_Toc296600817"/>
      <w:bookmarkStart w:id="32" w:name="_Toc460250409"/>
      <w:bookmarkStart w:id="33" w:name="_Toc176571903"/>
      <w:bookmarkStart w:id="34" w:name="_Toc237428456"/>
      <w:bookmarkEnd w:id="26"/>
      <w:bookmarkEnd w:id="27"/>
      <w:bookmarkEnd w:id="28"/>
      <w:bookmarkEnd w:id="29"/>
    </w:p>
    <w:p w:rsidR="00D766DC" w:rsidRDefault="00D766DC" w:rsidP="004C0320">
      <w:pPr>
        <w:pStyle w:val="1"/>
        <w:spacing w:line="360" w:lineRule="auto"/>
        <w:rPr>
          <w:rFonts w:ascii="黑体" w:hAnsi="黑体"/>
          <w:b w:val="0"/>
          <w:kern w:val="2"/>
          <w:sz w:val="28"/>
          <w:szCs w:val="28"/>
        </w:rPr>
      </w:pPr>
      <w:r w:rsidRPr="006A3B86">
        <w:rPr>
          <w:rFonts w:ascii="黑体" w:hAnsi="黑体" w:hint="eastAsia"/>
          <w:b w:val="0"/>
          <w:kern w:val="2"/>
          <w:sz w:val="28"/>
          <w:szCs w:val="28"/>
        </w:rPr>
        <w:t>3．1  成品油市场动态</w:t>
      </w:r>
      <w:bookmarkEnd w:id="30"/>
      <w:bookmarkEnd w:id="31"/>
      <w:bookmarkEnd w:id="32"/>
    </w:p>
    <w:p w:rsidR="00B7660A" w:rsidRPr="00B7660A" w:rsidRDefault="00B7660A" w:rsidP="00E71E4A">
      <w:pPr>
        <w:ind w:firstLineChars="200" w:firstLine="560"/>
        <w:rPr>
          <w:rFonts w:ascii="华文仿宋" w:eastAsia="华文仿宋" w:hAnsi="华文仿宋" w:hint="eastAsia"/>
          <w:sz w:val="28"/>
          <w:szCs w:val="28"/>
        </w:rPr>
      </w:pPr>
      <w:bookmarkStart w:id="35" w:name="_Toc180485827"/>
      <w:bookmarkStart w:id="36" w:name="_Toc281568208"/>
      <w:bookmarkStart w:id="37" w:name="_Toc296600818"/>
      <w:bookmarkStart w:id="38" w:name="_Toc369858747"/>
      <w:bookmarkStart w:id="39" w:name="_Toc460250410"/>
      <w:bookmarkStart w:id="40" w:name="_Toc281568211"/>
      <w:bookmarkStart w:id="41" w:name="_Toc296600819"/>
      <w:bookmarkEnd w:id="33"/>
      <w:bookmarkEnd w:id="34"/>
      <w:r w:rsidRPr="00B7660A">
        <w:rPr>
          <w:rFonts w:ascii="华文仿宋" w:eastAsia="华文仿宋" w:hAnsi="华文仿宋" w:hint="eastAsia"/>
          <w:sz w:val="28"/>
          <w:szCs w:val="28"/>
        </w:rPr>
        <w:t>本周，国际油价震荡走高，变化率由负转正运行，但仍未触及调价红线，消息面对国内成品油市场支撑有限。山东地炼从上周末开始，柴油价格暴跌，汽油尚有需求支撑，价格跌幅有限。受此影响，临近地炼的主营单位率先跟进大幅下</w:t>
      </w:r>
      <w:r w:rsidRPr="00B7660A">
        <w:rPr>
          <w:rFonts w:ascii="华文仿宋" w:eastAsia="华文仿宋" w:hAnsi="华文仿宋" w:hint="eastAsia"/>
          <w:sz w:val="28"/>
          <w:szCs w:val="28"/>
        </w:rPr>
        <w:lastRenderedPageBreak/>
        <w:t>跌促销，随后国内多地柴油均有不同程度回落，汽油下调空间不大。</w:t>
      </w:r>
    </w:p>
    <w:p w:rsidR="00B7660A" w:rsidRPr="00B7660A" w:rsidRDefault="00B7660A" w:rsidP="00E71E4A">
      <w:pPr>
        <w:ind w:firstLineChars="200" w:firstLine="560"/>
        <w:rPr>
          <w:rFonts w:ascii="华文仿宋" w:eastAsia="华文仿宋" w:hAnsi="华文仿宋" w:hint="eastAsia"/>
          <w:sz w:val="28"/>
          <w:szCs w:val="28"/>
        </w:rPr>
      </w:pPr>
      <w:r w:rsidRPr="00B7660A">
        <w:rPr>
          <w:rFonts w:ascii="华文仿宋" w:eastAsia="华文仿宋" w:hAnsi="华文仿宋" w:hint="eastAsia"/>
          <w:sz w:val="28"/>
          <w:szCs w:val="28"/>
        </w:rPr>
        <w:t>华东地区成品油行情跌势难改，尤其柴油行情急剧下跌。具体来看， 国际油价延续震荡走势，变化率由正转负运行，消息面对华东成品油市场仍难有明显提振。由于山东地炼成品油尤其柴油价格暴跌，导致区内主营成品油行情进一步承压，下游用户纷纷流向地炼采购，主营为了增加出货量，成品油亦大幅下调，但与地炼仍有不小差距，以至于市场交投难有改善。临近周末，国际油价连涨，山东地炼跌势暂止，并试图推涨价格，部分业者趁机择低采购，与山东临近的主营价格亦降至低位，出货量有所好转，其他地区价格优势不大，出货则相对清淡。后市而言，国际油价短期内或仍难以摆脱震荡趋势，本轮零售价存搁浅或小涨可能，且山东地炼后期推涨意向较浓，预计下周华东地区成品油行情跌势或趋缓，不过部分单位出货压力仍存，不排除进一步加大促销力度的可能。</w:t>
      </w:r>
    </w:p>
    <w:p w:rsidR="00B7660A" w:rsidRPr="00B7660A" w:rsidRDefault="00B7660A" w:rsidP="00E71E4A">
      <w:pPr>
        <w:ind w:firstLineChars="200" w:firstLine="560"/>
        <w:rPr>
          <w:rFonts w:ascii="华文仿宋" w:eastAsia="华文仿宋" w:hAnsi="华文仿宋" w:hint="eastAsia"/>
          <w:sz w:val="28"/>
          <w:szCs w:val="28"/>
        </w:rPr>
      </w:pPr>
      <w:r w:rsidRPr="00B7660A">
        <w:rPr>
          <w:rFonts w:ascii="华文仿宋" w:eastAsia="华文仿宋" w:hAnsi="华文仿宋" w:hint="eastAsia"/>
          <w:sz w:val="28"/>
          <w:szCs w:val="28"/>
        </w:rPr>
        <w:t>华中地区成品油市场跌势延续，其中柴油价格跌幅较大，汽油跌幅相对有限。分析来看，周内国际油价走势震荡，变化率由负向转为正向区间波动，市场观望氛围浓郁。年度收官季，区内多数主营单位仍有欠量，此外，山东地炼汽柴行情持续下跌，尤其表现在柴油方面，因此外采成本降低下区内各主营单位持续下调汽柴价格，其中周内柴油价格大跌100-350元/吨，汽油方面下跌100-200元/吨。由于市场不稳定因素加重，尽管主营降价幅度较大，但业者入市采购活动仍显谨慎，市场成交量延续低位运行。后市而言，国际油价维持区间震荡，本轮零售价调整变数较大，消息面难以给予市场明朗指引。下周为本年度最后一销售周，部分欠量严重的单位仍将继续降价赶量，提前完成任务的单位价格将维持坚挺，预计下周华中地区汽柴行情盘整为主。此外，元旦假期将至汽油需求持续回升，供需基本面作用下，市场或现汽强柴弱格局。</w:t>
      </w:r>
    </w:p>
    <w:p w:rsidR="00B7660A" w:rsidRPr="00B7660A" w:rsidRDefault="00B7660A" w:rsidP="00E71E4A">
      <w:pPr>
        <w:ind w:firstLineChars="200" w:firstLine="560"/>
        <w:rPr>
          <w:rFonts w:ascii="华文仿宋" w:eastAsia="华文仿宋" w:hAnsi="华文仿宋" w:hint="eastAsia"/>
          <w:sz w:val="28"/>
          <w:szCs w:val="28"/>
        </w:rPr>
      </w:pPr>
      <w:r w:rsidRPr="00B7660A">
        <w:rPr>
          <w:rFonts w:ascii="华文仿宋" w:eastAsia="华文仿宋" w:hAnsi="华文仿宋" w:hint="eastAsia"/>
          <w:sz w:val="28"/>
          <w:szCs w:val="28"/>
        </w:rPr>
        <w:lastRenderedPageBreak/>
        <w:t>华南地区成品油行情走势分化，其中汽油市场基本稳定，柴油市场大幅下跌，购销气氛清淡难改。具体来看，国际原油期货震荡小涨，变化率正向区间窄幅波动，消息方面对油市提振有限。与此同时，柴油终端需求萎靡不振，汽油需求表现平平，部分单位继续降价促销以追赶年度任务，柴油价格大幅下行。业者入市操作意向淡薄，市场购销氛围偏淡。后市来看，国际原油期货依然区间震荡为主，消息方面难寻有力支撑。与此同时，下游需求难有显著改善，主营单位整体出货难言乐观。预计下周华南地区柴油市场或依然承压下探，汽油市场波动有限。</w:t>
      </w:r>
    </w:p>
    <w:p w:rsidR="00B7660A" w:rsidRPr="00B7660A" w:rsidRDefault="00B7660A" w:rsidP="00E71E4A">
      <w:pPr>
        <w:ind w:firstLineChars="200" w:firstLine="560"/>
        <w:rPr>
          <w:rFonts w:ascii="华文仿宋" w:eastAsia="华文仿宋" w:hAnsi="华文仿宋" w:hint="eastAsia"/>
          <w:sz w:val="28"/>
          <w:szCs w:val="28"/>
        </w:rPr>
      </w:pPr>
      <w:r w:rsidRPr="00B7660A">
        <w:rPr>
          <w:rFonts w:ascii="华文仿宋" w:eastAsia="华文仿宋" w:hAnsi="华文仿宋" w:hint="eastAsia"/>
          <w:sz w:val="28"/>
          <w:szCs w:val="28"/>
        </w:rPr>
        <w:t>华北地区成品油行情狂跌，整体成交气氛不改低迷。具体来看，国际原油震荡上行，变化率随之由负转正运行，但幅度有限，故难以对油市形成强有力的利好指引。本周柴油行情以挤压前期暴涨泡沫为主，其中山东、河南、河北及天津主营柴价跌幅高达700-900元/吨，山西及北京两地跌幅为150-300元/吨。由于行情处于下行通道中，且终端需求疲软，故场内业者维持观望为主，入市补货气氛寥寥。汽油方面需求稳定，价格回调幅度不大，局部降幅100-200元/吨。后期来看，国际原油料将保持震荡趋势，消息面缺乏清晰指引，经过近期暴跌之后行情回归理性，业者或适度进行补仓，故预计下周华北地区成品油行情将进入盘整阶段，汽油或在节前囤货支撑下有所反弹，柴油则以稳为主。</w:t>
      </w:r>
    </w:p>
    <w:p w:rsidR="00B7660A" w:rsidRPr="00B7660A" w:rsidRDefault="00B7660A" w:rsidP="00E71E4A">
      <w:pPr>
        <w:ind w:firstLineChars="200" w:firstLine="560"/>
        <w:rPr>
          <w:rFonts w:ascii="华文仿宋" w:eastAsia="华文仿宋" w:hAnsi="华文仿宋" w:hint="eastAsia"/>
          <w:sz w:val="28"/>
          <w:szCs w:val="28"/>
        </w:rPr>
      </w:pPr>
      <w:r w:rsidRPr="00B7660A">
        <w:rPr>
          <w:rFonts w:ascii="华文仿宋" w:eastAsia="华文仿宋" w:hAnsi="华文仿宋" w:hint="eastAsia"/>
          <w:sz w:val="28"/>
          <w:szCs w:val="28"/>
        </w:rPr>
        <w:t>西南地区汽柴行情延续下行，市场成交气氛冷淡。分析来看：周内，国际原油期价震荡走高，变化率正向区间小幅波动，但后市行情仍存变数，消息面对市场难有明确指引。此外，临近年末，部分地区主营单位积极赶量，成交价格高位回落。但下游需求整体平淡，且当前汽柴行情处于下行通道，业者观望情绪难消，补货心态维持谨慎，市场成交小单为主。主营单位提量不易，实际成交多暗中增加优惠。由于柴油进入需求淡季，优惠幅度更为明显，据悉部分单位优惠幅度达</w:t>
      </w:r>
      <w:r w:rsidRPr="00B7660A">
        <w:rPr>
          <w:rFonts w:ascii="华文仿宋" w:eastAsia="华文仿宋" w:hAnsi="华文仿宋" w:hint="eastAsia"/>
          <w:sz w:val="28"/>
          <w:szCs w:val="28"/>
        </w:rPr>
        <w:lastRenderedPageBreak/>
        <w:t>200元/吨以上，整体行情下滑明显。进入下周，国际油价或将继续维持区间震荡，本轮调价仍存搁浅可能，消息面对市场难有支撑。业者操作心态谨慎，消库之余按需采购为主，市场成交难有改善。部分单位继续追量，汽柴行情仍存下行风险。</w:t>
      </w:r>
    </w:p>
    <w:p w:rsidR="00B7660A" w:rsidRPr="00B7660A" w:rsidRDefault="00B7660A" w:rsidP="00E71E4A">
      <w:pPr>
        <w:ind w:firstLineChars="200" w:firstLine="560"/>
        <w:rPr>
          <w:rFonts w:ascii="华文仿宋" w:eastAsia="华文仿宋" w:hAnsi="华文仿宋" w:hint="eastAsia"/>
          <w:sz w:val="28"/>
          <w:szCs w:val="28"/>
        </w:rPr>
      </w:pPr>
      <w:r w:rsidRPr="00B7660A">
        <w:rPr>
          <w:rFonts w:ascii="华文仿宋" w:eastAsia="华文仿宋" w:hAnsi="华文仿宋" w:hint="eastAsia"/>
          <w:sz w:val="28"/>
          <w:szCs w:val="28"/>
        </w:rPr>
        <w:t>西北地炼柴油行情大幅回落，汽油行情维持平稳，市场成交维持平淡。分析来看：进入本周，国际原油维持震荡上行态势，变化率虽然转为正向，但后市行情仍存变数，消息面难有明确指引，观望气氛难以消除。另外，天气持续转冷，以及冬季防雾霾任务艰巨，工矿基建等企业开工受限，柴油需求大幅萎缩。此前柴油价格涨至高位，随着利好消化殆尽，价格大幅回落。汽油方面，元旦小长假临近，下游需求将小幅提升，加之，汽油价格本身维持合理水平，因此整体行情波动不大。业者按需适量补货，市场成交不温不火。进入下周，国际原油或将继续维持区间整理态势，本轮调价搁浅概率仍然略大，消息面对市场难有支撑。业者补货心态谨慎，入市按需适量补货为主，市场成交难有明显改善。预计短线西北地炼汽柴行情淡稳运行为主。</w:t>
      </w:r>
    </w:p>
    <w:p w:rsidR="002F33D8" w:rsidRPr="00B7660A" w:rsidRDefault="00B7660A" w:rsidP="00E71E4A">
      <w:pPr>
        <w:ind w:firstLineChars="200" w:firstLine="560"/>
        <w:rPr>
          <w:rFonts w:ascii="华文仿宋" w:eastAsia="华文仿宋" w:hAnsi="华文仿宋"/>
          <w:sz w:val="28"/>
          <w:szCs w:val="28"/>
        </w:rPr>
      </w:pPr>
      <w:r w:rsidRPr="00B7660A">
        <w:rPr>
          <w:rFonts w:ascii="华文仿宋" w:eastAsia="华文仿宋" w:hAnsi="华文仿宋" w:hint="eastAsia"/>
          <w:sz w:val="28"/>
          <w:szCs w:val="28"/>
        </w:rPr>
        <w:t>步入下周，国际油价将保持震荡格局，本轮零售价存搁浅与小涨预期，消息面对市场指引相对有限。当前主营炼厂检修有限，且山东开工率继续挑战历史高点，汽柴油资源供应量较为充足。但近期随着天气转冷，柴油需求降至年内低点；汽油方面因元旦假期将至业者多有备货需求，汽油需求表现尚可，预计下周国内成品油市场走势将继续分化。</w:t>
      </w:r>
    </w:p>
    <w:p w:rsidR="00D766DC" w:rsidRDefault="00D766DC" w:rsidP="00FF269E">
      <w:pPr>
        <w:outlineLvl w:val="0"/>
      </w:pPr>
      <w:r>
        <w:rPr>
          <w:rFonts w:ascii="黑体" w:hint="eastAsia"/>
          <w:b/>
          <w:bCs/>
          <w:sz w:val="28"/>
          <w:szCs w:val="28"/>
        </w:rPr>
        <w:t>四、国内溶剂油市场综述</w:t>
      </w:r>
    </w:p>
    <w:p w:rsidR="004220B2" w:rsidRPr="00887BB7" w:rsidRDefault="00A77796" w:rsidP="00A77796">
      <w:pPr>
        <w:ind w:firstLineChars="200" w:firstLine="560"/>
        <w:rPr>
          <w:rFonts w:ascii="华文仿宋" w:eastAsia="华文仿宋" w:hAnsi="华文仿宋"/>
          <w:sz w:val="28"/>
          <w:szCs w:val="28"/>
        </w:rPr>
      </w:pPr>
      <w:bookmarkStart w:id="42" w:name="_Toc460250411"/>
      <w:bookmarkEnd w:id="35"/>
      <w:bookmarkEnd w:id="36"/>
      <w:bookmarkEnd w:id="37"/>
      <w:bookmarkEnd w:id="38"/>
      <w:bookmarkEnd w:id="39"/>
      <w:r w:rsidRPr="00A77796">
        <w:rPr>
          <w:rFonts w:ascii="华文仿宋" w:eastAsia="华文仿宋" w:hAnsi="华文仿宋" w:hint="eastAsia"/>
          <w:sz w:val="28"/>
          <w:szCs w:val="28"/>
        </w:rPr>
        <w:t>本周溶剂油市场呈现国标走稳，非标溶剂油市场稳中下行的趋势，其中非标溶剂油市场周初下跌幅度相对较大，随着国际原油的回涨及地炼汽柴油的反弹行情支撑，非标溶剂油市场跌势放缓重回稳势。非标溶剂油市场方面，近两日山东</w:t>
      </w:r>
      <w:r w:rsidRPr="00A77796">
        <w:rPr>
          <w:rFonts w:ascii="华文仿宋" w:eastAsia="华文仿宋" w:hAnsi="华文仿宋" w:hint="eastAsia"/>
          <w:sz w:val="28"/>
          <w:szCs w:val="28"/>
        </w:rPr>
        <w:lastRenderedPageBreak/>
        <w:t>地炼汽柴油价格已出现反弹趋势，导致非标溶剂油市场整体购销氛围较前期出现好转，但由于目前原料石脑油价格近期维持低位整理为主，非标溶剂油市场虽成交好转但价格方面暂无回调的可能，短期内或以目前价位盘稳出货为主。国标溶剂油市场方面，两大集团炼厂价格继续维持高位坚挺为主，因供需面暂无直接有效利好支撑，短期内或维持高位盘稳过渡为主。民营炼厂方面，山东地区部分国标溶剂油资源成交依旧有限，原料价格走跌，导致部分炼厂出现明稳暗跌的行情。目前看成本及供需面暂无直接利好支撑，下周临近月底，溶剂油市场价格整体或维持盘稳为主，零星震荡整理。</w:t>
      </w:r>
    </w:p>
    <w:p w:rsidR="00D766DC" w:rsidRPr="00832565" w:rsidRDefault="00D766DC" w:rsidP="00FE2B19">
      <w:pPr>
        <w:pStyle w:val="1"/>
        <w:spacing w:line="360" w:lineRule="auto"/>
        <w:rPr>
          <w:rFonts w:ascii="Microsoft YaHei" w:hAnsi="Microsoft YaHei" w:cs="宋体" w:hint="eastAsia"/>
          <w:kern w:val="0"/>
          <w:sz w:val="23"/>
          <w:szCs w:val="23"/>
        </w:rPr>
      </w:pPr>
      <w:r w:rsidRPr="00832565">
        <w:rPr>
          <w:rFonts w:ascii="黑体" w:hAnsi="宋体" w:hint="eastAsia"/>
          <w:sz w:val="28"/>
          <w:szCs w:val="28"/>
        </w:rPr>
        <w:t>五、本周国内炼厂溶剂油产品价格对比</w:t>
      </w:r>
      <w:bookmarkEnd w:id="40"/>
      <w:bookmarkEnd w:id="41"/>
      <w:bookmarkEnd w:id="42"/>
    </w:p>
    <w:p w:rsidR="00D766DC" w:rsidRDefault="00D766DC">
      <w:pPr>
        <w:rPr>
          <w:rFonts w:ascii="宋体" w:hAnsi="宋体"/>
          <w:sz w:val="20"/>
          <w:szCs w:val="20"/>
        </w:rPr>
      </w:pPr>
      <w:r>
        <w:rPr>
          <w:rFonts w:ascii="宋体" w:hAnsi="宋体" w:hint="eastAsia"/>
          <w:sz w:val="20"/>
          <w:szCs w:val="20"/>
        </w:rPr>
        <w:t>单位：元/吨</w:t>
      </w:r>
    </w:p>
    <w:p w:rsidR="00D766DC" w:rsidRDefault="00D766DC">
      <w:pPr>
        <w:rPr>
          <w:rFonts w:ascii="宋体" w:hAnsi="宋体"/>
          <w:sz w:val="20"/>
          <w:szCs w:val="20"/>
        </w:rPr>
      </w:pPr>
    </w:p>
    <w:tbl>
      <w:tblPr>
        <w:tblW w:w="9866" w:type="dxa"/>
        <w:jc w:val="center"/>
        <w:tblLayout w:type="fixed"/>
        <w:tblCellMar>
          <w:top w:w="15" w:type="dxa"/>
          <w:left w:w="15" w:type="dxa"/>
          <w:bottom w:w="15" w:type="dxa"/>
          <w:right w:w="15" w:type="dxa"/>
        </w:tblCellMar>
        <w:tblLook w:val="0000"/>
      </w:tblPr>
      <w:tblGrid>
        <w:gridCol w:w="1080"/>
        <w:gridCol w:w="1935"/>
        <w:gridCol w:w="1080"/>
        <w:gridCol w:w="1080"/>
        <w:gridCol w:w="1080"/>
        <w:gridCol w:w="1080"/>
        <w:gridCol w:w="1262"/>
        <w:gridCol w:w="1269"/>
      </w:tblGrid>
      <w:tr w:rsidR="00240DF6" w:rsidRPr="00240DF6" w:rsidTr="003A4492">
        <w:trPr>
          <w:trHeight w:val="28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地区</w:t>
            </w:r>
          </w:p>
        </w:tc>
        <w:tc>
          <w:tcPr>
            <w:tcW w:w="193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生产厂家</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产品名称</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型号</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价格类型</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3A177D">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涨跌</w:t>
            </w:r>
          </w:p>
        </w:tc>
        <w:tc>
          <w:tcPr>
            <w:tcW w:w="126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240DF6" w:rsidP="00835D26">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2017-</w:t>
            </w:r>
            <w:r w:rsidR="00420769">
              <w:rPr>
                <w:rFonts w:ascii="宋体" w:hAnsi="宋体" w:cs="宋体" w:hint="eastAsia"/>
                <w:b/>
                <w:bCs/>
                <w:color w:val="000000"/>
                <w:kern w:val="0"/>
                <w:sz w:val="20"/>
                <w:szCs w:val="20"/>
              </w:rPr>
              <w:t>1</w:t>
            </w:r>
            <w:r w:rsidR="00DE40FB">
              <w:rPr>
                <w:rFonts w:ascii="宋体" w:hAnsi="宋体" w:cs="宋体" w:hint="eastAsia"/>
                <w:b/>
                <w:bCs/>
                <w:color w:val="000000"/>
                <w:kern w:val="0"/>
                <w:sz w:val="20"/>
                <w:szCs w:val="20"/>
              </w:rPr>
              <w:t>2</w:t>
            </w:r>
            <w:r w:rsidRPr="00240DF6">
              <w:rPr>
                <w:rFonts w:ascii="宋体" w:hAnsi="宋体" w:cs="宋体" w:hint="eastAsia"/>
                <w:b/>
                <w:bCs/>
                <w:color w:val="000000"/>
                <w:kern w:val="0"/>
                <w:sz w:val="20"/>
                <w:szCs w:val="20"/>
              </w:rPr>
              <w:t>-</w:t>
            </w:r>
            <w:r w:rsidR="00835D26">
              <w:rPr>
                <w:rFonts w:ascii="宋体" w:hAnsi="宋体" w:cs="宋体" w:hint="eastAsia"/>
                <w:b/>
                <w:bCs/>
                <w:color w:val="000000"/>
                <w:kern w:val="0"/>
                <w:sz w:val="20"/>
                <w:szCs w:val="20"/>
              </w:rPr>
              <w:t>22</w:t>
            </w:r>
          </w:p>
        </w:tc>
        <w:tc>
          <w:tcPr>
            <w:tcW w:w="12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0DF6" w:rsidRPr="00240DF6" w:rsidRDefault="00DE40FB" w:rsidP="000436BC">
            <w:pPr>
              <w:widowControl/>
              <w:jc w:val="center"/>
              <w:textAlignment w:val="bottom"/>
              <w:rPr>
                <w:rFonts w:ascii="宋体" w:hAnsi="宋体" w:cs="宋体"/>
                <w:b/>
                <w:bCs/>
                <w:color w:val="000000"/>
                <w:sz w:val="20"/>
                <w:szCs w:val="20"/>
              </w:rPr>
            </w:pPr>
            <w:r w:rsidRPr="00240DF6">
              <w:rPr>
                <w:rFonts w:ascii="宋体" w:hAnsi="宋体" w:cs="宋体" w:hint="eastAsia"/>
                <w:b/>
                <w:bCs/>
                <w:color w:val="000000"/>
                <w:kern w:val="0"/>
                <w:sz w:val="20"/>
                <w:szCs w:val="20"/>
              </w:rPr>
              <w:t>2017-</w:t>
            </w:r>
            <w:r>
              <w:rPr>
                <w:rFonts w:ascii="宋体" w:hAnsi="宋体" w:cs="宋体" w:hint="eastAsia"/>
                <w:b/>
                <w:bCs/>
                <w:color w:val="000000"/>
                <w:kern w:val="0"/>
                <w:sz w:val="20"/>
                <w:szCs w:val="20"/>
              </w:rPr>
              <w:t>1</w:t>
            </w:r>
            <w:r w:rsidR="000654E9">
              <w:rPr>
                <w:rFonts w:ascii="宋体" w:hAnsi="宋体" w:cs="宋体" w:hint="eastAsia"/>
                <w:b/>
                <w:bCs/>
                <w:color w:val="000000"/>
                <w:kern w:val="0"/>
                <w:sz w:val="20"/>
                <w:szCs w:val="20"/>
              </w:rPr>
              <w:t>2</w:t>
            </w:r>
            <w:r w:rsidRPr="00240DF6">
              <w:rPr>
                <w:rFonts w:ascii="宋体" w:hAnsi="宋体" w:cs="宋体" w:hint="eastAsia"/>
                <w:b/>
                <w:bCs/>
                <w:color w:val="000000"/>
                <w:kern w:val="0"/>
                <w:sz w:val="20"/>
                <w:szCs w:val="20"/>
              </w:rPr>
              <w:t>-</w:t>
            </w:r>
            <w:r w:rsidR="00835D26">
              <w:rPr>
                <w:rFonts w:ascii="宋体" w:hAnsi="宋体" w:cs="宋体" w:hint="eastAsia"/>
                <w:b/>
                <w:bCs/>
                <w:color w:val="000000"/>
                <w:kern w:val="0"/>
                <w:sz w:val="20"/>
                <w:szCs w:val="20"/>
              </w:rPr>
              <w:t>15</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锦州石化精细化工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锦州石化精细化工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锦州石化精细化工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4600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4600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5400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5400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190#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5900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5900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大庆精细化工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180#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大庆庆升</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石家庄炼厂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石家庄炼厂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石家庄炼厂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天津天泰实业</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6#窄</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天津天泰实业</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天津天泰实业</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lastRenderedPageBreak/>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140#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180#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胜华化工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淄博锐博化工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淄博锐博化工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260#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淄博锐博化工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280#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淄博胜炼</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淄博胜炼</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淄博胜炼</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150#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和利时石化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6#窄</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6000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6000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和利时石化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5650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5650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和利时石化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6500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6500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山东集兴化工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山东集兴化工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山东东营旺豪</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5800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5800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山东东营旺豪</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5500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5500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山东东营旺豪</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5800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5800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6#窄</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5500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5500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5500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5500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山东东营旭辰化工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6500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6500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胜利桩西</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胜利桩西</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胜利桩西</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淄博远达化工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淄博远达化工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淄博远达化工</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青岛石化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济南炼厂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东明石化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7150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7150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7200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7200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扬子石化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扬子石化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7600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7600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镇海炼化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镇海炼化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高桥石化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6500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6500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lastRenderedPageBreak/>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高桥石化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90#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杭州炼厂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泰州石化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6300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6300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金陵烷基苯厂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扬州石化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广州赫尔普公司</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广州赫尔普公司</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南海志德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4400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4400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南海志德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4400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4400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南方石油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南方石油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九江石化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九江石化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茂名华粤</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茂名华粤</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260#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福建联合</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中原石化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中原石化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中原石化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洛阳石化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洛阳石化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长岭炼化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5850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5850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长岭炼化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5550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5550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长岭炼化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巴陵石化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110#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巴陵石化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6600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6600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南阳石化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武汉石化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武汉石化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乌鲁木齐石化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乌鲁木齐石化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7#</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乌鲁木齐石化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独山子石化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独山子石化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lastRenderedPageBreak/>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新疆康佳投资(集团)</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新疆康佳投资(集团)</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7#</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120#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190#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吐哈油田</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r w:rsidR="00835D26" w:rsidRPr="00240DF6" w:rsidTr="00A44808">
        <w:trPr>
          <w:trHeight w:val="25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西北</w:t>
            </w:r>
          </w:p>
        </w:tc>
        <w:tc>
          <w:tcPr>
            <w:tcW w:w="1935"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南充炼厂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200#</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240DF6" w:rsidRDefault="00835D26" w:rsidP="003A177D">
            <w:pPr>
              <w:widowControl/>
              <w:jc w:val="center"/>
              <w:textAlignment w:val="bottom"/>
              <w:rPr>
                <w:rFonts w:ascii="宋体" w:hAnsi="宋体" w:cs="宋体"/>
                <w:color w:val="000000"/>
                <w:sz w:val="20"/>
                <w:szCs w:val="20"/>
              </w:rPr>
            </w:pPr>
            <w:r w:rsidRPr="00240DF6">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835D26" w:rsidRPr="00835D26" w:rsidRDefault="00835D26">
            <w:pPr>
              <w:jc w:val="center"/>
              <w:rPr>
                <w:rFonts w:ascii="宋体" w:hAnsi="宋体" w:cs="宋体"/>
                <w:sz w:val="20"/>
                <w:szCs w:val="20"/>
              </w:rPr>
            </w:pPr>
            <w:r w:rsidRPr="00835D26">
              <w:rPr>
                <w:rFonts w:hint="eastAsia"/>
                <w:sz w:val="20"/>
                <w:szCs w:val="20"/>
              </w:rPr>
              <w:t>0</w:t>
            </w:r>
          </w:p>
        </w:tc>
        <w:tc>
          <w:tcPr>
            <w:tcW w:w="1262"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c>
          <w:tcPr>
            <w:tcW w:w="1269" w:type="dxa"/>
            <w:tcBorders>
              <w:top w:val="single" w:sz="4" w:space="0" w:color="993366"/>
              <w:left w:val="single" w:sz="4" w:space="0" w:color="993366"/>
              <w:bottom w:val="single" w:sz="4" w:space="0" w:color="993366"/>
              <w:right w:val="single" w:sz="4" w:space="0" w:color="993366"/>
            </w:tcBorders>
            <w:vAlign w:val="center"/>
          </w:tcPr>
          <w:p w:rsidR="00835D26" w:rsidRPr="00835D26" w:rsidRDefault="00835D26">
            <w:pPr>
              <w:jc w:val="center"/>
              <w:rPr>
                <w:rFonts w:ascii="Tahoma" w:hAnsi="Tahoma" w:cs="Tahoma"/>
                <w:sz w:val="20"/>
                <w:szCs w:val="20"/>
              </w:rPr>
            </w:pPr>
            <w:r w:rsidRPr="00835D26">
              <w:rPr>
                <w:rFonts w:ascii="Tahoma" w:hAnsi="Tahoma" w:cs="Tahoma"/>
                <w:sz w:val="20"/>
                <w:szCs w:val="20"/>
              </w:rPr>
              <w:t>0</w:t>
            </w:r>
          </w:p>
        </w:tc>
      </w:tr>
    </w:tbl>
    <w:p w:rsidR="00D766DC" w:rsidRDefault="00D766DC">
      <w:pPr>
        <w:widowControl/>
        <w:spacing w:after="375" w:line="420" w:lineRule="atLeast"/>
        <w:rPr>
          <w:szCs w:val="20"/>
        </w:rPr>
      </w:pPr>
    </w:p>
    <w:p w:rsidR="00D766DC" w:rsidRPr="00832565"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宋体" w:hAnsi="宋体"/>
          <w:sz w:val="20"/>
          <w:szCs w:val="20"/>
        </w:rPr>
      </w:pPr>
      <w:bookmarkStart w:id="43" w:name="_Toc281568213"/>
      <w:bookmarkStart w:id="44" w:name="_Toc296600821"/>
      <w:bookmarkStart w:id="45" w:name="_Toc460250412"/>
      <w:r w:rsidRPr="00832565">
        <w:rPr>
          <w:rFonts w:ascii="黑体" w:hAnsi="宋体" w:hint="eastAsia"/>
          <w:sz w:val="28"/>
          <w:szCs w:val="28"/>
        </w:rPr>
        <w:t>六</w:t>
      </w:r>
      <w:r w:rsidR="00D766DC" w:rsidRPr="00832565">
        <w:rPr>
          <w:rFonts w:ascii="黑体" w:hAnsi="宋体" w:hint="eastAsia"/>
          <w:sz w:val="28"/>
          <w:szCs w:val="28"/>
        </w:rPr>
        <w:t>、D系列特种溶剂油</w:t>
      </w:r>
      <w:bookmarkEnd w:id="43"/>
      <w:bookmarkEnd w:id="44"/>
      <w:bookmarkEnd w:id="45"/>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r>
        <w:rPr>
          <w:rFonts w:ascii="宋体" w:hAnsi="宋体" w:hint="eastAsia"/>
          <w:b/>
          <w:sz w:val="20"/>
          <w:szCs w:val="20"/>
        </w:rPr>
        <w:t>本周国内D系列溶剂油价格汇总</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r>
        <w:rPr>
          <w:rFonts w:ascii="宋体" w:hAnsi="宋体" w:hint="eastAsia"/>
          <w:b/>
          <w:sz w:val="20"/>
          <w:szCs w:val="20"/>
        </w:rPr>
        <w:t>单位：元/吨</w:t>
      </w:r>
    </w:p>
    <w:tbl>
      <w:tblPr>
        <w:tblW w:w="9795" w:type="dxa"/>
        <w:jc w:val="center"/>
        <w:tblLayout w:type="fixed"/>
        <w:tblCellMar>
          <w:top w:w="15" w:type="dxa"/>
          <w:left w:w="15" w:type="dxa"/>
          <w:bottom w:w="15" w:type="dxa"/>
          <w:right w:w="15" w:type="dxa"/>
        </w:tblCellMar>
        <w:tblLook w:val="0000"/>
      </w:tblPr>
      <w:tblGrid>
        <w:gridCol w:w="1080"/>
        <w:gridCol w:w="1935"/>
        <w:gridCol w:w="1080"/>
        <w:gridCol w:w="1080"/>
        <w:gridCol w:w="1080"/>
        <w:gridCol w:w="1080"/>
        <w:gridCol w:w="1230"/>
        <w:gridCol w:w="1230"/>
      </w:tblGrid>
      <w:tr w:rsidR="00FD2679"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地区</w:t>
            </w:r>
          </w:p>
        </w:tc>
        <w:tc>
          <w:tcPr>
            <w:tcW w:w="193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生产厂家</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产品名称</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型号</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价格类型</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3A177D">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涨跌</w:t>
            </w:r>
          </w:p>
        </w:tc>
        <w:tc>
          <w:tcPr>
            <w:tcW w:w="123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FD2679" w:rsidP="00E87533">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w:t>
            </w:r>
            <w:r w:rsidR="00420769">
              <w:rPr>
                <w:rFonts w:ascii="宋体" w:hAnsi="宋体" w:cs="宋体" w:hint="eastAsia"/>
                <w:b/>
                <w:bCs/>
                <w:color w:val="000000"/>
                <w:kern w:val="0"/>
                <w:szCs w:val="21"/>
              </w:rPr>
              <w:t>1</w:t>
            </w:r>
            <w:r w:rsidR="00D919D9">
              <w:rPr>
                <w:rFonts w:ascii="宋体" w:hAnsi="宋体" w:cs="宋体" w:hint="eastAsia"/>
                <w:b/>
                <w:bCs/>
                <w:color w:val="000000"/>
                <w:kern w:val="0"/>
                <w:szCs w:val="21"/>
              </w:rPr>
              <w:t>2</w:t>
            </w:r>
            <w:r>
              <w:rPr>
                <w:rFonts w:ascii="宋体" w:hAnsi="宋体" w:cs="宋体" w:hint="eastAsia"/>
                <w:b/>
                <w:bCs/>
                <w:color w:val="000000"/>
                <w:kern w:val="0"/>
                <w:szCs w:val="21"/>
              </w:rPr>
              <w:t>-</w:t>
            </w:r>
            <w:r w:rsidR="00E87533">
              <w:rPr>
                <w:rFonts w:ascii="宋体" w:hAnsi="宋体" w:cs="宋体" w:hint="eastAsia"/>
                <w:b/>
                <w:bCs/>
                <w:color w:val="000000"/>
                <w:kern w:val="0"/>
                <w:szCs w:val="21"/>
              </w:rPr>
              <w:t>22</w:t>
            </w:r>
          </w:p>
        </w:tc>
        <w:tc>
          <w:tcPr>
            <w:tcW w:w="123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D2679" w:rsidRDefault="00D919D9" w:rsidP="00E87533">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2017-1</w:t>
            </w:r>
            <w:r w:rsidR="001B2E5D">
              <w:rPr>
                <w:rFonts w:ascii="宋体" w:hAnsi="宋体" w:cs="宋体" w:hint="eastAsia"/>
                <w:b/>
                <w:bCs/>
                <w:color w:val="000000"/>
                <w:kern w:val="0"/>
                <w:szCs w:val="21"/>
              </w:rPr>
              <w:t>2</w:t>
            </w:r>
            <w:r>
              <w:rPr>
                <w:rFonts w:ascii="宋体" w:hAnsi="宋体" w:cs="宋体" w:hint="eastAsia"/>
                <w:b/>
                <w:bCs/>
                <w:color w:val="000000"/>
                <w:kern w:val="0"/>
                <w:szCs w:val="21"/>
              </w:rPr>
              <w:t>-</w:t>
            </w:r>
            <w:r w:rsidR="00E87533">
              <w:rPr>
                <w:rFonts w:ascii="宋体" w:hAnsi="宋体" w:cs="宋体" w:hint="eastAsia"/>
                <w:b/>
                <w:bCs/>
                <w:color w:val="000000"/>
                <w:kern w:val="0"/>
                <w:szCs w:val="21"/>
              </w:rPr>
              <w:t>15</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抚顺石化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D20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6600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6600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7200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7200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D75</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7600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7600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8200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8200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8200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8200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D95</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8200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8200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D105</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7600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7600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8200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8200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D110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7600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7600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沧州炼厂</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D120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7200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7200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6100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6100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6100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6100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6100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6100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金陵石化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D140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6300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6300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8100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8100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7800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7800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lastRenderedPageBreak/>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8300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8300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8300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8300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D110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8100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8100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清江石化</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D130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9000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9000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上海高桥爱思开</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D130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D70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D95</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洛阳金达</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D30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D40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7100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7100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D65</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7100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7100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D80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7200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7200</w:t>
            </w:r>
          </w:p>
        </w:tc>
      </w:tr>
      <w:tr w:rsidR="001B2E5D" w:rsidTr="001B2E5D">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935"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茂名实华</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D系列</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D100</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Default="001B2E5D" w:rsidP="003A177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80" w:type="dxa"/>
            <w:tcBorders>
              <w:top w:val="single" w:sz="4" w:space="0" w:color="000000"/>
              <w:left w:val="single" w:sz="4" w:space="0" w:color="000000"/>
              <w:bottom w:val="single" w:sz="4" w:space="0" w:color="000000"/>
              <w:right w:val="single" w:sz="4" w:space="0" w:color="000000"/>
            </w:tcBorders>
            <w:vAlign w:val="bottom"/>
          </w:tcPr>
          <w:p w:rsidR="001B2E5D" w:rsidRPr="001B2E5D" w:rsidRDefault="001B2E5D">
            <w:pPr>
              <w:jc w:val="center"/>
              <w:rPr>
                <w:rFonts w:asciiTheme="minorEastAsia" w:eastAsiaTheme="minorEastAsia" w:hAnsiTheme="minorEastAsia" w:cs="宋体"/>
                <w:sz w:val="20"/>
                <w:szCs w:val="20"/>
              </w:rPr>
            </w:pPr>
            <w:r w:rsidRPr="001B2E5D">
              <w:rPr>
                <w:rFonts w:asciiTheme="minorEastAsia" w:eastAsiaTheme="minorEastAsia" w:hAnsiTheme="minorEastAsia" w:hint="eastAsi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c>
          <w:tcPr>
            <w:tcW w:w="1230" w:type="dxa"/>
            <w:tcBorders>
              <w:top w:val="single" w:sz="4" w:space="0" w:color="993366"/>
              <w:left w:val="single" w:sz="4" w:space="0" w:color="993366"/>
              <w:bottom w:val="single" w:sz="4" w:space="0" w:color="993366"/>
              <w:right w:val="single" w:sz="4" w:space="0" w:color="993366"/>
            </w:tcBorders>
            <w:vAlign w:val="center"/>
          </w:tcPr>
          <w:p w:rsidR="001B2E5D" w:rsidRPr="001B2E5D" w:rsidRDefault="001B2E5D">
            <w:pPr>
              <w:jc w:val="center"/>
              <w:rPr>
                <w:rFonts w:asciiTheme="minorEastAsia" w:eastAsiaTheme="minorEastAsia" w:hAnsiTheme="minorEastAsia" w:cs="Tahoma"/>
                <w:sz w:val="20"/>
                <w:szCs w:val="20"/>
              </w:rPr>
            </w:pPr>
            <w:r w:rsidRPr="001B2E5D">
              <w:rPr>
                <w:rFonts w:asciiTheme="minorEastAsia" w:eastAsiaTheme="minorEastAsia" w:hAnsiTheme="minorEastAsia" w:cs="Tahoma"/>
                <w:sz w:val="20"/>
                <w:szCs w:val="20"/>
              </w:rPr>
              <w:t>0</w:t>
            </w:r>
          </w:p>
        </w:tc>
      </w:tr>
    </w:tbl>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p>
    <w:p w:rsidR="00D766DC"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46" w:name="_Toc281568214"/>
      <w:bookmarkStart w:id="47" w:name="_Toc296600822"/>
      <w:bookmarkStart w:id="48" w:name="_Toc460250413"/>
      <w:r>
        <w:rPr>
          <w:rFonts w:ascii="黑体" w:hAnsi="宋体" w:hint="eastAsia"/>
          <w:sz w:val="28"/>
          <w:szCs w:val="28"/>
        </w:rPr>
        <w:t>七</w:t>
      </w:r>
      <w:r w:rsidR="00D766DC">
        <w:rPr>
          <w:rFonts w:ascii="黑体" w:hAnsi="宋体" w:hint="eastAsia"/>
          <w:sz w:val="28"/>
          <w:szCs w:val="28"/>
        </w:rPr>
        <w:t>、重芳烃溶剂油</w:t>
      </w:r>
      <w:bookmarkEnd w:id="46"/>
      <w:bookmarkEnd w:id="47"/>
      <w:bookmarkEnd w:id="48"/>
    </w:p>
    <w:p w:rsidR="00D766DC" w:rsidRDefault="00D766DC">
      <w:pPr>
        <w:autoSpaceDE w:val="0"/>
        <w:autoSpaceDN w:val="0"/>
        <w:adjustRightInd w:val="0"/>
        <w:ind w:firstLineChars="50" w:firstLine="100"/>
        <w:rPr>
          <w:rFonts w:ascii="宋体" w:hAnsi="宋体"/>
          <w:b/>
          <w:sz w:val="20"/>
          <w:szCs w:val="20"/>
        </w:rPr>
      </w:pPr>
      <w:r>
        <w:rPr>
          <w:rFonts w:ascii="宋体" w:hAnsi="宋体" w:hint="eastAsia"/>
          <w:b/>
          <w:sz w:val="20"/>
          <w:szCs w:val="20"/>
        </w:rPr>
        <w:t>单位：元/吨</w:t>
      </w:r>
    </w:p>
    <w:tbl>
      <w:tblPr>
        <w:tblW w:w="9913" w:type="dxa"/>
        <w:jc w:val="center"/>
        <w:tblLayout w:type="fixed"/>
        <w:tblCellMar>
          <w:top w:w="15" w:type="dxa"/>
          <w:left w:w="15" w:type="dxa"/>
          <w:bottom w:w="15" w:type="dxa"/>
          <w:right w:w="15" w:type="dxa"/>
        </w:tblCellMar>
        <w:tblLook w:val="0000"/>
      </w:tblPr>
      <w:tblGrid>
        <w:gridCol w:w="1080"/>
        <w:gridCol w:w="1604"/>
        <w:gridCol w:w="1275"/>
        <w:gridCol w:w="1080"/>
        <w:gridCol w:w="1080"/>
        <w:gridCol w:w="1050"/>
        <w:gridCol w:w="1420"/>
        <w:gridCol w:w="1324"/>
      </w:tblGrid>
      <w:tr w:rsidR="00407D07" w:rsidTr="00DB79D6">
        <w:trPr>
          <w:trHeight w:val="28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地区</w:t>
            </w:r>
          </w:p>
        </w:tc>
        <w:tc>
          <w:tcPr>
            <w:tcW w:w="160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生产厂家</w:t>
            </w:r>
          </w:p>
        </w:tc>
        <w:tc>
          <w:tcPr>
            <w:tcW w:w="127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产品名称</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407D07">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型号</w:t>
            </w:r>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Pr="00407D07" w:rsidRDefault="00407D07">
            <w:pPr>
              <w:widowControl/>
              <w:jc w:val="center"/>
              <w:textAlignment w:val="bottom"/>
              <w:rPr>
                <w:rFonts w:ascii="宋体" w:hAnsi="宋体" w:cs="宋体"/>
                <w:b/>
                <w:bCs/>
                <w:color w:val="000000"/>
                <w:kern w:val="0"/>
                <w:szCs w:val="21"/>
              </w:rPr>
            </w:pPr>
            <w:r>
              <w:rPr>
                <w:rFonts w:ascii="宋体" w:hAnsi="宋体" w:cs="宋体" w:hint="eastAsia"/>
                <w:b/>
                <w:bCs/>
                <w:color w:val="000000"/>
                <w:kern w:val="0"/>
                <w:szCs w:val="21"/>
              </w:rPr>
              <w:t>价格类型</w:t>
            </w:r>
          </w:p>
        </w:tc>
        <w:tc>
          <w:tcPr>
            <w:tcW w:w="105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Pr="00407D07" w:rsidRDefault="00407D07" w:rsidP="00407D07">
            <w:pPr>
              <w:widowControl/>
              <w:jc w:val="center"/>
              <w:textAlignment w:val="bottom"/>
              <w:rPr>
                <w:rFonts w:ascii="宋体" w:hAnsi="宋体" w:cs="宋体"/>
                <w:b/>
                <w:bCs/>
                <w:color w:val="000000"/>
                <w:kern w:val="0"/>
                <w:szCs w:val="21"/>
              </w:rPr>
            </w:pPr>
            <w:r w:rsidRPr="00407D07">
              <w:rPr>
                <w:rFonts w:ascii="宋体" w:hAnsi="宋体" w:cs="宋体" w:hint="eastAsia"/>
                <w:b/>
                <w:bCs/>
                <w:color w:val="000000"/>
                <w:kern w:val="0"/>
                <w:szCs w:val="21"/>
              </w:rPr>
              <w:t>涨跌</w:t>
            </w:r>
          </w:p>
        </w:tc>
        <w:tc>
          <w:tcPr>
            <w:tcW w:w="142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Pr="00407D07" w:rsidRDefault="00407D07" w:rsidP="002D12FA">
            <w:pPr>
              <w:widowControl/>
              <w:jc w:val="center"/>
              <w:textAlignment w:val="bottom"/>
              <w:rPr>
                <w:rFonts w:ascii="宋体" w:hAnsi="宋体" w:cs="宋体"/>
                <w:b/>
                <w:bCs/>
                <w:color w:val="000000"/>
                <w:kern w:val="0"/>
                <w:szCs w:val="21"/>
              </w:rPr>
            </w:pPr>
            <w:r w:rsidRPr="00407D07">
              <w:rPr>
                <w:rFonts w:ascii="宋体" w:hAnsi="宋体" w:cs="宋体" w:hint="eastAsia"/>
                <w:b/>
                <w:bCs/>
                <w:color w:val="000000"/>
                <w:kern w:val="0"/>
                <w:szCs w:val="21"/>
              </w:rPr>
              <w:t>2017</w:t>
            </w:r>
            <w:r>
              <w:rPr>
                <w:rFonts w:ascii="宋体" w:hAnsi="宋体" w:cs="宋体" w:hint="eastAsia"/>
                <w:b/>
                <w:bCs/>
                <w:color w:val="000000"/>
                <w:kern w:val="0"/>
                <w:szCs w:val="21"/>
              </w:rPr>
              <w:t>-</w:t>
            </w:r>
            <w:r w:rsidR="002A0B34">
              <w:rPr>
                <w:rFonts w:ascii="宋体" w:hAnsi="宋体" w:cs="宋体" w:hint="eastAsia"/>
                <w:b/>
                <w:bCs/>
                <w:color w:val="000000"/>
                <w:kern w:val="0"/>
                <w:szCs w:val="21"/>
              </w:rPr>
              <w:t>1</w:t>
            </w:r>
            <w:r w:rsidR="005C2613">
              <w:rPr>
                <w:rFonts w:ascii="宋体" w:hAnsi="宋体" w:cs="宋体" w:hint="eastAsia"/>
                <w:b/>
                <w:bCs/>
                <w:color w:val="000000"/>
                <w:kern w:val="0"/>
                <w:szCs w:val="21"/>
              </w:rPr>
              <w:t>2</w:t>
            </w:r>
            <w:r>
              <w:rPr>
                <w:rFonts w:ascii="宋体" w:hAnsi="宋体" w:cs="宋体" w:hint="eastAsia"/>
                <w:b/>
                <w:bCs/>
                <w:color w:val="000000"/>
                <w:kern w:val="0"/>
                <w:szCs w:val="21"/>
              </w:rPr>
              <w:t>-</w:t>
            </w:r>
            <w:r w:rsidR="002D12FA">
              <w:rPr>
                <w:rFonts w:ascii="宋体" w:hAnsi="宋体" w:cs="宋体" w:hint="eastAsia"/>
                <w:b/>
                <w:bCs/>
                <w:color w:val="000000"/>
                <w:kern w:val="0"/>
                <w:szCs w:val="21"/>
              </w:rPr>
              <w:t>22</w:t>
            </w:r>
          </w:p>
        </w:tc>
        <w:tc>
          <w:tcPr>
            <w:tcW w:w="132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407D07" w:rsidRDefault="005C2613" w:rsidP="002D12FA">
            <w:pPr>
              <w:jc w:val="center"/>
              <w:rPr>
                <w:rFonts w:ascii="宋体" w:hAnsi="宋体" w:cs="宋体"/>
                <w:sz w:val="20"/>
                <w:szCs w:val="20"/>
              </w:rPr>
            </w:pPr>
            <w:r w:rsidRPr="00407D07">
              <w:rPr>
                <w:rFonts w:ascii="宋体" w:hAnsi="宋体" w:cs="宋体" w:hint="eastAsia"/>
                <w:b/>
                <w:bCs/>
                <w:color w:val="000000"/>
                <w:kern w:val="0"/>
                <w:szCs w:val="21"/>
              </w:rPr>
              <w:t>2017</w:t>
            </w:r>
            <w:r>
              <w:rPr>
                <w:rFonts w:ascii="宋体" w:hAnsi="宋体" w:cs="宋体" w:hint="eastAsia"/>
                <w:b/>
                <w:bCs/>
                <w:color w:val="000000"/>
                <w:kern w:val="0"/>
                <w:szCs w:val="21"/>
              </w:rPr>
              <w:t>-1</w:t>
            </w:r>
            <w:r w:rsidR="00581114">
              <w:rPr>
                <w:rFonts w:ascii="宋体" w:hAnsi="宋体" w:cs="宋体" w:hint="eastAsia"/>
                <w:b/>
                <w:bCs/>
                <w:color w:val="000000"/>
                <w:kern w:val="0"/>
                <w:szCs w:val="21"/>
              </w:rPr>
              <w:t>2</w:t>
            </w:r>
            <w:r>
              <w:rPr>
                <w:rFonts w:ascii="宋体" w:hAnsi="宋体" w:cs="宋体" w:hint="eastAsia"/>
                <w:b/>
                <w:bCs/>
                <w:color w:val="000000"/>
                <w:kern w:val="0"/>
                <w:szCs w:val="21"/>
              </w:rPr>
              <w:t>-</w:t>
            </w:r>
            <w:r w:rsidR="002D12FA">
              <w:rPr>
                <w:rFonts w:ascii="宋体" w:hAnsi="宋体" w:cs="宋体" w:hint="eastAsia"/>
                <w:b/>
                <w:bCs/>
                <w:color w:val="000000"/>
                <w:kern w:val="0"/>
                <w:szCs w:val="21"/>
              </w:rPr>
              <w:t>15</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辽阳化纤</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辽阳化纤</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辽阳化纤</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盘锦和运实业</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盘锦和运实业</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盘锦和运实业</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混合芳烃</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燕化高新</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燕化高新</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淄博锐博化工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S100A</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淄博锐博化工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S100B</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lastRenderedPageBreak/>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480"/>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天津兴实化工有限公司</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丹阳联东化工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混三甲苯-1</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丹阳联东化工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混三甲苯-3</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丹阳联东化工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混四甲苯</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云合化工厂</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S-2300#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800#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5800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5800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5600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5600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常熟联邦</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1800#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5600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5600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S1001#</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S1501#</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S1800A</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溧阳诚兴化工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S1800B</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S100#A</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7250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7250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S100#B</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7250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7250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S100#C</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7250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7250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6600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6600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S180#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江苏华伦化工</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S200#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6600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6600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长岭炼化</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混合甲乙苯</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长岭炼化</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混合三甲苯</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洛阳宇晶</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S1000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洛阳宇晶</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S1500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九江华庐</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C9</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7815C0">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九江华庐</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C10</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r w:rsidR="00581114" w:rsidTr="00A44808">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604"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中海油惠州</w:t>
            </w:r>
          </w:p>
        </w:tc>
        <w:tc>
          <w:tcPr>
            <w:tcW w:w="1275"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芳烃溶剂油</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C9</w:t>
            </w:r>
          </w:p>
        </w:tc>
        <w:tc>
          <w:tcPr>
            <w:tcW w:w="1080" w:type="dxa"/>
            <w:tcBorders>
              <w:top w:val="single" w:sz="4" w:space="0" w:color="000000"/>
              <w:left w:val="single" w:sz="4" w:space="0" w:color="000000"/>
              <w:bottom w:val="single" w:sz="4" w:space="0" w:color="000000"/>
              <w:right w:val="single" w:sz="4" w:space="0" w:color="000000"/>
            </w:tcBorders>
            <w:vAlign w:val="bottom"/>
          </w:tcPr>
          <w:p w:rsidR="00581114" w:rsidRDefault="00581114">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050" w:type="dxa"/>
            <w:tcBorders>
              <w:top w:val="single" w:sz="4" w:space="0" w:color="000000"/>
              <w:left w:val="single" w:sz="4" w:space="0" w:color="000000"/>
              <w:bottom w:val="single" w:sz="4" w:space="0" w:color="000000"/>
              <w:right w:val="single" w:sz="4" w:space="0" w:color="000000"/>
            </w:tcBorders>
            <w:vAlign w:val="bottom"/>
          </w:tcPr>
          <w:p w:rsidR="00581114" w:rsidRPr="00581114" w:rsidRDefault="00581114">
            <w:pPr>
              <w:jc w:val="center"/>
              <w:rPr>
                <w:rFonts w:asciiTheme="minorEastAsia" w:eastAsiaTheme="minorEastAsia" w:hAnsiTheme="minorEastAsia" w:cs="宋体"/>
                <w:sz w:val="20"/>
                <w:szCs w:val="20"/>
              </w:rPr>
            </w:pPr>
            <w:r w:rsidRPr="00581114">
              <w:rPr>
                <w:rFonts w:asciiTheme="minorEastAsia" w:eastAsiaTheme="minorEastAsia" w:hAnsiTheme="minorEastAsia" w:hint="eastAsia"/>
                <w:sz w:val="20"/>
                <w:szCs w:val="20"/>
              </w:rPr>
              <w:t>0</w:t>
            </w:r>
          </w:p>
        </w:tc>
        <w:tc>
          <w:tcPr>
            <w:tcW w:w="1420"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c>
          <w:tcPr>
            <w:tcW w:w="1324" w:type="dxa"/>
            <w:tcBorders>
              <w:top w:val="single" w:sz="4" w:space="0" w:color="993366"/>
              <w:left w:val="single" w:sz="4" w:space="0" w:color="993366"/>
              <w:bottom w:val="single" w:sz="4" w:space="0" w:color="993366"/>
              <w:right w:val="single" w:sz="4" w:space="0" w:color="993366"/>
            </w:tcBorders>
            <w:vAlign w:val="center"/>
          </w:tcPr>
          <w:p w:rsidR="00581114" w:rsidRPr="00581114" w:rsidRDefault="00581114">
            <w:pPr>
              <w:jc w:val="center"/>
              <w:rPr>
                <w:rFonts w:asciiTheme="minorEastAsia" w:eastAsiaTheme="minorEastAsia" w:hAnsiTheme="minorEastAsia" w:cs="Tahoma"/>
                <w:sz w:val="20"/>
                <w:szCs w:val="20"/>
              </w:rPr>
            </w:pPr>
            <w:r w:rsidRPr="00581114">
              <w:rPr>
                <w:rFonts w:asciiTheme="minorEastAsia" w:eastAsiaTheme="minorEastAsia" w:hAnsiTheme="minorEastAsia" w:cs="Tahoma"/>
                <w:sz w:val="20"/>
                <w:szCs w:val="20"/>
              </w:rPr>
              <w:t>0</w:t>
            </w:r>
          </w:p>
        </w:tc>
      </w:tr>
    </w:tbl>
    <w:p w:rsidR="00D766DC" w:rsidRDefault="00D76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Char0"/>
          <w:rFonts w:ascii="宋体" w:hAnsi="宋体"/>
          <w:sz w:val="20"/>
          <w:szCs w:val="20"/>
        </w:rPr>
      </w:pPr>
    </w:p>
    <w:p w:rsidR="00D766DC"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49" w:name="_Toc180485835"/>
      <w:bookmarkStart w:id="50" w:name="_Toc281568215"/>
      <w:bookmarkStart w:id="51" w:name="_Toc296600823"/>
      <w:bookmarkStart w:id="52" w:name="_Toc460250414"/>
      <w:r>
        <w:rPr>
          <w:rFonts w:ascii="黑体" w:hAnsi="宋体" w:hint="eastAsia"/>
          <w:sz w:val="28"/>
          <w:szCs w:val="28"/>
        </w:rPr>
        <w:lastRenderedPageBreak/>
        <w:t>八</w:t>
      </w:r>
      <w:r w:rsidR="00D766DC">
        <w:rPr>
          <w:rFonts w:ascii="黑体" w:hAnsi="宋体" w:hint="eastAsia"/>
          <w:sz w:val="28"/>
          <w:szCs w:val="28"/>
        </w:rPr>
        <w:t>、正己烷</w:t>
      </w:r>
      <w:bookmarkEnd w:id="49"/>
      <w:bookmarkEnd w:id="50"/>
      <w:bookmarkEnd w:id="51"/>
      <w:bookmarkEnd w:id="52"/>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b/>
          <w:sz w:val="20"/>
          <w:szCs w:val="20"/>
        </w:rPr>
      </w:pPr>
      <w:r>
        <w:rPr>
          <w:rFonts w:ascii="宋体" w:hAnsi="宋体" w:hint="eastAsia"/>
          <w:b/>
          <w:sz w:val="20"/>
          <w:szCs w:val="20"/>
        </w:rPr>
        <w:t>本周国内正己烷价格汇总</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b/>
          <w:sz w:val="20"/>
          <w:szCs w:val="20"/>
        </w:rPr>
      </w:pPr>
      <w:r>
        <w:rPr>
          <w:rFonts w:ascii="宋体" w:hAnsi="宋体" w:hint="eastAsia"/>
          <w:b/>
          <w:sz w:val="20"/>
          <w:szCs w:val="20"/>
        </w:rPr>
        <w:t xml:space="preserve">单位：元/吨 </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cs="宋体"/>
          <w:kern w:val="0"/>
          <w:sz w:val="20"/>
          <w:szCs w:val="20"/>
        </w:rPr>
      </w:pPr>
    </w:p>
    <w:tbl>
      <w:tblPr>
        <w:tblW w:w="0" w:type="auto"/>
        <w:jc w:val="center"/>
        <w:tblLayout w:type="fixed"/>
        <w:tblCellMar>
          <w:top w:w="15" w:type="dxa"/>
          <w:left w:w="15" w:type="dxa"/>
          <w:bottom w:w="15" w:type="dxa"/>
          <w:right w:w="15" w:type="dxa"/>
        </w:tblCellMar>
        <w:tblLook w:val="0000"/>
      </w:tblPr>
      <w:tblGrid>
        <w:gridCol w:w="1314"/>
        <w:gridCol w:w="1570"/>
        <w:gridCol w:w="1314"/>
        <w:gridCol w:w="1315"/>
        <w:gridCol w:w="1314"/>
        <w:gridCol w:w="1497"/>
        <w:gridCol w:w="1403"/>
      </w:tblGrid>
      <w:tr w:rsidR="00D766DC"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地区</w:t>
            </w:r>
          </w:p>
        </w:tc>
        <w:tc>
          <w:tcPr>
            <w:tcW w:w="15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生产厂家</w:t>
            </w:r>
          </w:p>
        </w:tc>
        <w:tc>
          <w:tcPr>
            <w:tcW w:w="131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产品名称</w:t>
            </w:r>
          </w:p>
        </w:tc>
        <w:tc>
          <w:tcPr>
            <w:tcW w:w="131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价格类型</w:t>
            </w:r>
          </w:p>
        </w:tc>
        <w:tc>
          <w:tcPr>
            <w:tcW w:w="131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D766DC">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涨跌</w:t>
            </w:r>
          </w:p>
        </w:tc>
        <w:tc>
          <w:tcPr>
            <w:tcW w:w="1497"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627BE6" w:rsidP="00A93708">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w:t>
            </w:r>
            <w:r w:rsidR="008D3798">
              <w:rPr>
                <w:rFonts w:ascii="宋体" w:hAnsi="宋体" w:cs="宋体" w:hint="eastAsia"/>
                <w:b/>
                <w:bCs/>
                <w:color w:val="000000"/>
                <w:kern w:val="0"/>
                <w:szCs w:val="21"/>
              </w:rPr>
              <w:t>1</w:t>
            </w:r>
            <w:r w:rsidR="00742A37">
              <w:rPr>
                <w:rFonts w:ascii="宋体" w:hAnsi="宋体" w:cs="宋体" w:hint="eastAsia"/>
                <w:b/>
                <w:bCs/>
                <w:color w:val="000000"/>
                <w:kern w:val="0"/>
                <w:szCs w:val="21"/>
              </w:rPr>
              <w:t>2</w:t>
            </w:r>
            <w:r>
              <w:rPr>
                <w:rFonts w:ascii="宋体" w:hAnsi="宋体" w:cs="宋体" w:hint="eastAsia"/>
                <w:b/>
                <w:bCs/>
                <w:color w:val="000000"/>
                <w:kern w:val="0"/>
                <w:szCs w:val="21"/>
              </w:rPr>
              <w:t>-</w:t>
            </w:r>
            <w:r w:rsidR="00A93708">
              <w:rPr>
                <w:rFonts w:ascii="宋体" w:hAnsi="宋体" w:cs="宋体" w:hint="eastAsia"/>
                <w:b/>
                <w:bCs/>
                <w:color w:val="000000"/>
                <w:kern w:val="0"/>
                <w:szCs w:val="21"/>
              </w:rPr>
              <w:t>22</w:t>
            </w:r>
          </w:p>
        </w:tc>
        <w:tc>
          <w:tcPr>
            <w:tcW w:w="1403"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D766DC" w:rsidRDefault="00742A37" w:rsidP="00A93708">
            <w:pPr>
              <w:widowControl/>
              <w:jc w:val="center"/>
              <w:textAlignment w:val="bottom"/>
              <w:rPr>
                <w:rFonts w:ascii="宋体" w:hAnsi="宋体" w:cs="宋体"/>
                <w:b/>
                <w:bCs/>
                <w:color w:val="000000"/>
                <w:szCs w:val="21"/>
              </w:rPr>
            </w:pPr>
            <w:r>
              <w:rPr>
                <w:rFonts w:ascii="宋体" w:hAnsi="宋体" w:cs="宋体" w:hint="eastAsia"/>
                <w:b/>
                <w:bCs/>
                <w:color w:val="000000"/>
                <w:kern w:val="0"/>
                <w:szCs w:val="21"/>
              </w:rPr>
              <w:t>2017-1</w:t>
            </w:r>
            <w:r w:rsidR="00837F73">
              <w:rPr>
                <w:rFonts w:ascii="宋体" w:hAnsi="宋体" w:cs="宋体" w:hint="eastAsia"/>
                <w:b/>
                <w:bCs/>
                <w:color w:val="000000"/>
                <w:kern w:val="0"/>
                <w:szCs w:val="21"/>
              </w:rPr>
              <w:t>2</w:t>
            </w:r>
            <w:r>
              <w:rPr>
                <w:rFonts w:ascii="宋体" w:hAnsi="宋体" w:cs="宋体" w:hint="eastAsia"/>
                <w:b/>
                <w:bCs/>
                <w:color w:val="000000"/>
                <w:kern w:val="0"/>
                <w:szCs w:val="21"/>
              </w:rPr>
              <w:t>-</w:t>
            </w:r>
            <w:r w:rsidR="00A93708">
              <w:rPr>
                <w:rFonts w:ascii="宋体" w:hAnsi="宋体" w:cs="宋体" w:hint="eastAsia"/>
                <w:b/>
                <w:bCs/>
                <w:color w:val="000000"/>
                <w:kern w:val="0"/>
                <w:szCs w:val="21"/>
              </w:rPr>
              <w:t>15</w:t>
            </w:r>
          </w:p>
        </w:tc>
      </w:tr>
      <w:tr w:rsidR="00A93708"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大连石化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Pr="00A93708" w:rsidRDefault="00A93708">
            <w:pPr>
              <w:jc w:val="center"/>
              <w:rPr>
                <w:rFonts w:ascii="宋体" w:hAnsi="宋体" w:cs="宋体"/>
                <w:sz w:val="20"/>
                <w:szCs w:val="20"/>
              </w:rPr>
            </w:pPr>
            <w:r w:rsidRPr="00A93708">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0</w:t>
            </w:r>
          </w:p>
        </w:tc>
      </w:tr>
      <w:tr w:rsidR="00A93708"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Pr="00A93708" w:rsidRDefault="00A93708">
            <w:pPr>
              <w:jc w:val="center"/>
              <w:rPr>
                <w:rFonts w:ascii="宋体" w:hAnsi="宋体" w:cs="宋体"/>
                <w:sz w:val="20"/>
                <w:szCs w:val="20"/>
              </w:rPr>
            </w:pPr>
            <w:r w:rsidRPr="00A93708">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0</w:t>
            </w:r>
          </w:p>
        </w:tc>
      </w:tr>
      <w:tr w:rsidR="00A93708"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辽阳裕丰</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Pr="00A93708" w:rsidRDefault="00A93708">
            <w:pPr>
              <w:jc w:val="center"/>
              <w:rPr>
                <w:rFonts w:ascii="宋体" w:hAnsi="宋体" w:cs="宋体"/>
                <w:sz w:val="20"/>
                <w:szCs w:val="20"/>
              </w:rPr>
            </w:pPr>
            <w:r w:rsidRPr="00A93708">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8000</w:t>
            </w:r>
          </w:p>
        </w:tc>
        <w:tc>
          <w:tcPr>
            <w:tcW w:w="1403"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8000</w:t>
            </w:r>
          </w:p>
        </w:tc>
      </w:tr>
      <w:tr w:rsidR="00A93708"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东北</w:t>
            </w:r>
          </w:p>
        </w:tc>
        <w:tc>
          <w:tcPr>
            <w:tcW w:w="1570"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辽阳亿鑫</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Pr="00A93708" w:rsidRDefault="00A93708">
            <w:pPr>
              <w:jc w:val="center"/>
              <w:rPr>
                <w:rFonts w:ascii="宋体" w:hAnsi="宋体" w:cs="宋体"/>
                <w:sz w:val="20"/>
                <w:szCs w:val="20"/>
              </w:rPr>
            </w:pPr>
            <w:r w:rsidRPr="00A93708">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7100</w:t>
            </w:r>
          </w:p>
        </w:tc>
        <w:tc>
          <w:tcPr>
            <w:tcW w:w="1403"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7100</w:t>
            </w:r>
          </w:p>
        </w:tc>
      </w:tr>
      <w:tr w:rsidR="00A93708"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570"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燕山石化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Pr="00A93708" w:rsidRDefault="00A93708">
            <w:pPr>
              <w:jc w:val="center"/>
              <w:rPr>
                <w:rFonts w:ascii="宋体" w:hAnsi="宋体" w:cs="宋体"/>
                <w:sz w:val="20"/>
                <w:szCs w:val="20"/>
              </w:rPr>
            </w:pPr>
            <w:r w:rsidRPr="00A93708">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0</w:t>
            </w:r>
          </w:p>
        </w:tc>
      </w:tr>
      <w:tr w:rsidR="00A93708"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华北</w:t>
            </w:r>
          </w:p>
        </w:tc>
        <w:tc>
          <w:tcPr>
            <w:tcW w:w="1570"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燕山集联</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Pr="00A93708" w:rsidRDefault="00A93708">
            <w:pPr>
              <w:jc w:val="center"/>
              <w:rPr>
                <w:rFonts w:ascii="宋体" w:hAnsi="宋体" w:cs="宋体"/>
                <w:sz w:val="20"/>
                <w:szCs w:val="20"/>
              </w:rPr>
            </w:pPr>
            <w:r w:rsidRPr="00A93708">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0</w:t>
            </w:r>
          </w:p>
        </w:tc>
      </w:tr>
      <w:tr w:rsidR="00A93708"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华东</w:t>
            </w:r>
          </w:p>
        </w:tc>
        <w:tc>
          <w:tcPr>
            <w:tcW w:w="1570"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扬子石化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Pr="00A93708" w:rsidRDefault="00A93708">
            <w:pPr>
              <w:jc w:val="center"/>
              <w:rPr>
                <w:rFonts w:ascii="宋体" w:hAnsi="宋体" w:cs="宋体"/>
                <w:sz w:val="20"/>
                <w:szCs w:val="20"/>
              </w:rPr>
            </w:pPr>
            <w:r w:rsidRPr="00A93708">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7200</w:t>
            </w:r>
          </w:p>
        </w:tc>
        <w:tc>
          <w:tcPr>
            <w:tcW w:w="1403"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7200</w:t>
            </w:r>
          </w:p>
        </w:tc>
      </w:tr>
      <w:tr w:rsidR="00A93708"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华南</w:t>
            </w:r>
          </w:p>
        </w:tc>
        <w:tc>
          <w:tcPr>
            <w:tcW w:w="1570"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广州赫尔普</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Pr="00A93708" w:rsidRDefault="00A93708">
            <w:pPr>
              <w:jc w:val="center"/>
              <w:rPr>
                <w:rFonts w:ascii="宋体" w:hAnsi="宋体" w:cs="宋体"/>
                <w:sz w:val="20"/>
                <w:szCs w:val="20"/>
              </w:rPr>
            </w:pPr>
            <w:r w:rsidRPr="00A93708">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7500</w:t>
            </w:r>
          </w:p>
        </w:tc>
        <w:tc>
          <w:tcPr>
            <w:tcW w:w="1403"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7500</w:t>
            </w:r>
          </w:p>
        </w:tc>
      </w:tr>
      <w:tr w:rsidR="00A93708"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华中</w:t>
            </w:r>
          </w:p>
        </w:tc>
        <w:tc>
          <w:tcPr>
            <w:tcW w:w="1570"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岳阳金瀚</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Pr="00A93708" w:rsidRDefault="00A93708">
            <w:pPr>
              <w:jc w:val="center"/>
              <w:rPr>
                <w:rFonts w:ascii="宋体" w:hAnsi="宋体" w:cs="宋体"/>
                <w:sz w:val="20"/>
                <w:szCs w:val="20"/>
              </w:rPr>
            </w:pPr>
            <w:r w:rsidRPr="00A93708">
              <w:rPr>
                <w:rFonts w:hint="eastAsia"/>
                <w:sz w:val="20"/>
                <w:szCs w:val="20"/>
              </w:rPr>
              <w:t>200</w:t>
            </w:r>
          </w:p>
        </w:tc>
        <w:tc>
          <w:tcPr>
            <w:tcW w:w="1497"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7200</w:t>
            </w:r>
          </w:p>
        </w:tc>
        <w:tc>
          <w:tcPr>
            <w:tcW w:w="1403"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7000</w:t>
            </w:r>
          </w:p>
        </w:tc>
      </w:tr>
      <w:tr w:rsidR="00A93708"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西北</w:t>
            </w:r>
          </w:p>
        </w:tc>
        <w:tc>
          <w:tcPr>
            <w:tcW w:w="1570"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兰州石化</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Pr="00A93708" w:rsidRDefault="00A93708">
            <w:pPr>
              <w:jc w:val="center"/>
              <w:rPr>
                <w:rFonts w:ascii="宋体" w:hAnsi="宋体" w:cs="宋体"/>
                <w:sz w:val="20"/>
                <w:szCs w:val="20"/>
              </w:rPr>
            </w:pPr>
            <w:r w:rsidRPr="00A93708">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6900</w:t>
            </w:r>
          </w:p>
        </w:tc>
        <w:tc>
          <w:tcPr>
            <w:tcW w:w="1403"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6900</w:t>
            </w:r>
          </w:p>
        </w:tc>
      </w:tr>
      <w:tr w:rsidR="00A93708" w:rsidTr="00673BF4">
        <w:trPr>
          <w:trHeight w:val="283"/>
          <w:jc w:val="center"/>
        </w:trPr>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西北</w:t>
            </w:r>
          </w:p>
        </w:tc>
        <w:tc>
          <w:tcPr>
            <w:tcW w:w="1570"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克拉玛依</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正己烷</w:t>
            </w:r>
          </w:p>
        </w:tc>
        <w:tc>
          <w:tcPr>
            <w:tcW w:w="1315" w:type="dxa"/>
            <w:tcBorders>
              <w:top w:val="single" w:sz="4" w:space="0" w:color="000000"/>
              <w:left w:val="single" w:sz="4" w:space="0" w:color="000000"/>
              <w:bottom w:val="single" w:sz="4" w:space="0" w:color="000000"/>
              <w:right w:val="single" w:sz="4" w:space="0" w:color="000000"/>
            </w:tcBorders>
            <w:vAlign w:val="bottom"/>
          </w:tcPr>
          <w:p w:rsidR="00A93708" w:rsidRDefault="00A9370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出厂价</w:t>
            </w:r>
          </w:p>
        </w:tc>
        <w:tc>
          <w:tcPr>
            <w:tcW w:w="1314" w:type="dxa"/>
            <w:tcBorders>
              <w:top w:val="single" w:sz="4" w:space="0" w:color="000000"/>
              <w:left w:val="single" w:sz="4" w:space="0" w:color="000000"/>
              <w:bottom w:val="single" w:sz="4" w:space="0" w:color="000000"/>
              <w:right w:val="single" w:sz="4" w:space="0" w:color="000000"/>
            </w:tcBorders>
            <w:vAlign w:val="bottom"/>
          </w:tcPr>
          <w:p w:rsidR="00A93708" w:rsidRPr="00A93708" w:rsidRDefault="00A93708">
            <w:pPr>
              <w:jc w:val="center"/>
              <w:rPr>
                <w:rFonts w:ascii="宋体" w:hAnsi="宋体" w:cs="宋体"/>
                <w:sz w:val="20"/>
                <w:szCs w:val="20"/>
              </w:rPr>
            </w:pPr>
            <w:r w:rsidRPr="00A93708">
              <w:rPr>
                <w:rFonts w:hint="eastAsia"/>
                <w:sz w:val="20"/>
                <w:szCs w:val="20"/>
              </w:rPr>
              <w:t>0</w:t>
            </w:r>
          </w:p>
        </w:tc>
        <w:tc>
          <w:tcPr>
            <w:tcW w:w="1497"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0</w:t>
            </w:r>
          </w:p>
        </w:tc>
        <w:tc>
          <w:tcPr>
            <w:tcW w:w="1403" w:type="dxa"/>
            <w:tcBorders>
              <w:top w:val="single" w:sz="4" w:space="0" w:color="993366"/>
              <w:left w:val="single" w:sz="4" w:space="0" w:color="993366"/>
              <w:bottom w:val="single" w:sz="4" w:space="0" w:color="993366"/>
              <w:right w:val="single" w:sz="4" w:space="0" w:color="993366"/>
            </w:tcBorders>
            <w:vAlign w:val="center"/>
          </w:tcPr>
          <w:p w:rsidR="00A93708" w:rsidRPr="00A93708" w:rsidRDefault="00A93708">
            <w:pPr>
              <w:jc w:val="center"/>
              <w:rPr>
                <w:rFonts w:ascii="Tahoma" w:hAnsi="Tahoma" w:cs="Tahoma"/>
                <w:sz w:val="20"/>
                <w:szCs w:val="20"/>
              </w:rPr>
            </w:pPr>
            <w:r w:rsidRPr="00A93708">
              <w:rPr>
                <w:rFonts w:ascii="Tahoma" w:hAnsi="Tahoma" w:cs="Tahoma"/>
                <w:sz w:val="20"/>
                <w:szCs w:val="20"/>
              </w:rPr>
              <w:t>0</w:t>
            </w:r>
          </w:p>
        </w:tc>
      </w:tr>
    </w:tbl>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cs="宋体"/>
          <w:kern w:val="0"/>
          <w:sz w:val="20"/>
          <w:szCs w:val="20"/>
        </w:rPr>
      </w:pPr>
    </w:p>
    <w:p w:rsidR="00D766DC" w:rsidRDefault="008325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b w:val="0"/>
          <w:bCs w:val="0"/>
          <w:sz w:val="28"/>
          <w:szCs w:val="28"/>
        </w:rPr>
      </w:pPr>
      <w:bookmarkStart w:id="53" w:name="_Toc281568216"/>
      <w:bookmarkStart w:id="54" w:name="_Toc296600824"/>
      <w:bookmarkStart w:id="55" w:name="_Toc460250415"/>
      <w:r w:rsidRPr="00832565">
        <w:rPr>
          <w:rFonts w:ascii="黑体" w:hAnsi="宋体" w:hint="eastAsia"/>
          <w:sz w:val="28"/>
          <w:szCs w:val="28"/>
        </w:rPr>
        <w:t>九</w:t>
      </w:r>
      <w:r w:rsidR="00D766DC">
        <w:rPr>
          <w:rFonts w:ascii="黑体" w:hAnsi="宋体" w:hint="eastAsia"/>
          <w:b w:val="0"/>
          <w:sz w:val="28"/>
          <w:szCs w:val="28"/>
        </w:rPr>
        <w:t>、</w:t>
      </w:r>
      <w:r w:rsidR="00D766DC" w:rsidRPr="00832565">
        <w:rPr>
          <w:rFonts w:ascii="黑体" w:hAnsi="宋体" w:hint="eastAsia"/>
          <w:bCs w:val="0"/>
          <w:sz w:val="28"/>
          <w:szCs w:val="28"/>
        </w:rPr>
        <w:t>2017年</w:t>
      </w:r>
      <w:r w:rsidR="00897839">
        <w:rPr>
          <w:rFonts w:ascii="黑体" w:hAnsi="宋体" w:hint="eastAsia"/>
          <w:bCs w:val="0"/>
          <w:sz w:val="28"/>
          <w:szCs w:val="28"/>
        </w:rPr>
        <w:t>10</w:t>
      </w:r>
      <w:r w:rsidR="00D766DC" w:rsidRPr="00832565">
        <w:rPr>
          <w:rFonts w:ascii="黑体" w:hAnsi="宋体" w:hint="eastAsia"/>
          <w:bCs w:val="0"/>
          <w:sz w:val="28"/>
          <w:szCs w:val="28"/>
        </w:rPr>
        <w:t>月中国溶剂油、石脑油进出口数据统计</w:t>
      </w:r>
      <w:bookmarkEnd w:id="53"/>
      <w:bookmarkEnd w:id="54"/>
      <w:bookmarkEnd w:id="55"/>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bookmarkStart w:id="56" w:name="_Toc281568218"/>
      <w:bookmarkStart w:id="57" w:name="_Toc296600826"/>
      <w:r>
        <w:rPr>
          <w:rFonts w:ascii="宋体" w:hAnsi="宋体" w:hint="eastAsia"/>
          <w:b/>
          <w:bCs/>
          <w:kern w:val="44"/>
          <w:sz w:val="20"/>
          <w:szCs w:val="20"/>
        </w:rPr>
        <w:t>2017年</w:t>
      </w:r>
      <w:r w:rsidR="00897839">
        <w:rPr>
          <w:rFonts w:ascii="宋体" w:hAnsi="宋体" w:hint="eastAsia"/>
          <w:b/>
          <w:bCs/>
          <w:kern w:val="44"/>
          <w:sz w:val="20"/>
          <w:szCs w:val="20"/>
        </w:rPr>
        <w:t>10</w:t>
      </w:r>
      <w:r>
        <w:rPr>
          <w:rFonts w:ascii="宋体" w:hAnsi="宋体" w:hint="eastAsia"/>
          <w:b/>
          <w:bCs/>
          <w:kern w:val="44"/>
          <w:sz w:val="20"/>
          <w:szCs w:val="20"/>
        </w:rPr>
        <w:t>月中国</w:t>
      </w:r>
      <w:r>
        <w:rPr>
          <w:rFonts w:ascii="宋体" w:hAnsi="宋体"/>
          <w:b/>
          <w:bCs/>
          <w:kern w:val="44"/>
          <w:sz w:val="20"/>
          <w:szCs w:val="20"/>
        </w:rPr>
        <w:t>橡胶溶剂油、油漆溶剂油、抽提溶剂油</w:t>
      </w:r>
      <w:bookmarkEnd w:id="56"/>
      <w:bookmarkEnd w:id="57"/>
      <w:r>
        <w:rPr>
          <w:rFonts w:ascii="宋体" w:hAnsi="宋体" w:hint="eastAsia"/>
          <w:b/>
          <w:bCs/>
          <w:kern w:val="44"/>
          <w:sz w:val="20"/>
          <w:szCs w:val="20"/>
        </w:rPr>
        <w:t>进出口数据</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r>
        <w:rPr>
          <w:rFonts w:ascii="宋体" w:hAnsi="宋体" w:hint="eastAsia"/>
          <w:b/>
          <w:bCs/>
          <w:kern w:val="44"/>
          <w:sz w:val="20"/>
          <w:szCs w:val="20"/>
        </w:rPr>
        <w:t>(数量单位：千克/升 金额单位: 美元)</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tbl>
      <w:tblPr>
        <w:tblW w:w="5000" w:type="pct"/>
        <w:tblLook w:val="04A0"/>
      </w:tblPr>
      <w:tblGrid>
        <w:gridCol w:w="1862"/>
        <w:gridCol w:w="1971"/>
        <w:gridCol w:w="2244"/>
        <w:gridCol w:w="1861"/>
        <w:gridCol w:w="2024"/>
      </w:tblGrid>
      <w:tr w:rsidR="00897839" w:rsidRPr="00897839" w:rsidTr="00897839">
        <w:trPr>
          <w:trHeight w:val="300"/>
        </w:trPr>
        <w:tc>
          <w:tcPr>
            <w:tcW w:w="934" w:type="pct"/>
            <w:tcBorders>
              <w:top w:val="single" w:sz="12" w:space="0" w:color="000000"/>
              <w:left w:val="nil"/>
              <w:bottom w:val="single" w:sz="12" w:space="0" w:color="000000"/>
              <w:right w:val="single" w:sz="12" w:space="0" w:color="000000"/>
            </w:tcBorders>
            <w:shd w:val="clear" w:color="000000" w:fill="00CCFF"/>
            <w:hideMark/>
          </w:tcPr>
          <w:p w:rsidR="00897839" w:rsidRPr="00897839" w:rsidRDefault="00897839" w:rsidP="00897839">
            <w:pPr>
              <w:widowControl/>
              <w:jc w:val="center"/>
              <w:rPr>
                <w:rFonts w:ascii="宋体" w:hAnsi="宋体" w:cs="宋体"/>
                <w:b/>
                <w:bCs/>
                <w:color w:val="000000"/>
                <w:kern w:val="0"/>
                <w:szCs w:val="21"/>
              </w:rPr>
            </w:pPr>
            <w:r w:rsidRPr="00897839">
              <w:rPr>
                <w:rFonts w:ascii="宋体" w:hAnsi="宋体" w:cs="宋体" w:hint="eastAsia"/>
                <w:b/>
                <w:bCs/>
                <w:color w:val="000000"/>
                <w:kern w:val="0"/>
                <w:szCs w:val="21"/>
              </w:rPr>
              <w:t>产销国</w:t>
            </w:r>
          </w:p>
        </w:tc>
        <w:tc>
          <w:tcPr>
            <w:tcW w:w="989" w:type="pct"/>
            <w:tcBorders>
              <w:top w:val="single" w:sz="12" w:space="0" w:color="000000"/>
              <w:left w:val="nil"/>
              <w:bottom w:val="single" w:sz="12" w:space="0" w:color="000000"/>
              <w:right w:val="single" w:sz="12" w:space="0" w:color="000000"/>
            </w:tcBorders>
            <w:shd w:val="clear" w:color="000000" w:fill="00CCFF"/>
            <w:hideMark/>
          </w:tcPr>
          <w:p w:rsidR="00897839" w:rsidRPr="00897839" w:rsidRDefault="00897839" w:rsidP="00897839">
            <w:pPr>
              <w:widowControl/>
              <w:jc w:val="center"/>
              <w:rPr>
                <w:rFonts w:ascii="宋体" w:hAnsi="宋体" w:cs="宋体"/>
                <w:b/>
                <w:bCs/>
                <w:color w:val="000000"/>
                <w:kern w:val="0"/>
                <w:szCs w:val="21"/>
              </w:rPr>
            </w:pPr>
            <w:r w:rsidRPr="00897839">
              <w:rPr>
                <w:rFonts w:ascii="宋体" w:hAnsi="宋体" w:cs="宋体" w:hint="eastAsia"/>
                <w:b/>
                <w:bCs/>
                <w:color w:val="000000"/>
                <w:kern w:val="0"/>
                <w:szCs w:val="21"/>
              </w:rPr>
              <w:t>进口数量</w:t>
            </w:r>
          </w:p>
        </w:tc>
        <w:tc>
          <w:tcPr>
            <w:tcW w:w="1126" w:type="pct"/>
            <w:tcBorders>
              <w:top w:val="single" w:sz="12" w:space="0" w:color="000000"/>
              <w:left w:val="nil"/>
              <w:bottom w:val="single" w:sz="12" w:space="0" w:color="000000"/>
              <w:right w:val="single" w:sz="12" w:space="0" w:color="000000"/>
            </w:tcBorders>
            <w:shd w:val="clear" w:color="000000" w:fill="00CCFF"/>
            <w:hideMark/>
          </w:tcPr>
          <w:p w:rsidR="00897839" w:rsidRPr="00897839" w:rsidRDefault="00897839" w:rsidP="00897839">
            <w:pPr>
              <w:widowControl/>
              <w:jc w:val="center"/>
              <w:rPr>
                <w:rFonts w:ascii="宋体" w:hAnsi="宋体" w:cs="宋体"/>
                <w:b/>
                <w:bCs/>
                <w:color w:val="000000"/>
                <w:kern w:val="0"/>
                <w:szCs w:val="21"/>
              </w:rPr>
            </w:pPr>
            <w:r w:rsidRPr="00897839">
              <w:rPr>
                <w:rFonts w:ascii="宋体" w:hAnsi="宋体" w:cs="宋体" w:hint="eastAsia"/>
                <w:b/>
                <w:bCs/>
                <w:color w:val="000000"/>
                <w:kern w:val="0"/>
                <w:szCs w:val="21"/>
              </w:rPr>
              <w:t>进口美元</w:t>
            </w:r>
          </w:p>
        </w:tc>
        <w:tc>
          <w:tcPr>
            <w:tcW w:w="934" w:type="pct"/>
            <w:tcBorders>
              <w:top w:val="single" w:sz="12" w:space="0" w:color="000000"/>
              <w:left w:val="nil"/>
              <w:bottom w:val="single" w:sz="12" w:space="0" w:color="000000"/>
              <w:right w:val="single" w:sz="12" w:space="0" w:color="000000"/>
            </w:tcBorders>
            <w:shd w:val="clear" w:color="000000" w:fill="00CCFF"/>
            <w:hideMark/>
          </w:tcPr>
          <w:p w:rsidR="00897839" w:rsidRPr="00897839" w:rsidRDefault="00897839" w:rsidP="00897839">
            <w:pPr>
              <w:widowControl/>
              <w:jc w:val="center"/>
              <w:rPr>
                <w:rFonts w:ascii="宋体" w:hAnsi="宋体" w:cs="宋体"/>
                <w:b/>
                <w:bCs/>
                <w:color w:val="000000"/>
                <w:kern w:val="0"/>
                <w:szCs w:val="21"/>
              </w:rPr>
            </w:pPr>
            <w:r w:rsidRPr="00897839">
              <w:rPr>
                <w:rFonts w:ascii="宋体" w:hAnsi="宋体" w:cs="宋体" w:hint="eastAsia"/>
                <w:b/>
                <w:bCs/>
                <w:color w:val="000000"/>
                <w:kern w:val="0"/>
                <w:szCs w:val="21"/>
              </w:rPr>
              <w:t>出口数量</w:t>
            </w:r>
          </w:p>
        </w:tc>
        <w:tc>
          <w:tcPr>
            <w:tcW w:w="1016" w:type="pct"/>
            <w:tcBorders>
              <w:top w:val="single" w:sz="12" w:space="0" w:color="000000"/>
              <w:left w:val="nil"/>
              <w:bottom w:val="single" w:sz="12" w:space="0" w:color="000000"/>
              <w:right w:val="single" w:sz="12" w:space="0" w:color="000000"/>
            </w:tcBorders>
            <w:shd w:val="clear" w:color="000000" w:fill="00CCFF"/>
            <w:hideMark/>
          </w:tcPr>
          <w:p w:rsidR="00897839" w:rsidRPr="00897839" w:rsidRDefault="00897839" w:rsidP="00897839">
            <w:pPr>
              <w:widowControl/>
              <w:jc w:val="center"/>
              <w:rPr>
                <w:rFonts w:ascii="宋体" w:hAnsi="宋体" w:cs="宋体"/>
                <w:b/>
                <w:bCs/>
                <w:color w:val="000000"/>
                <w:kern w:val="0"/>
                <w:szCs w:val="21"/>
              </w:rPr>
            </w:pPr>
            <w:r w:rsidRPr="00897839">
              <w:rPr>
                <w:rFonts w:ascii="宋体" w:hAnsi="宋体" w:cs="宋体" w:hint="eastAsia"/>
                <w:b/>
                <w:bCs/>
                <w:color w:val="000000"/>
                <w:kern w:val="0"/>
                <w:szCs w:val="21"/>
              </w:rPr>
              <w:t>出口美元</w:t>
            </w:r>
          </w:p>
        </w:tc>
      </w:tr>
      <w:tr w:rsidR="00897839" w:rsidRPr="00897839" w:rsidTr="00897839">
        <w:trPr>
          <w:trHeight w:val="300"/>
        </w:trPr>
        <w:tc>
          <w:tcPr>
            <w:tcW w:w="9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 w:val="22"/>
              </w:rPr>
            </w:pPr>
            <w:r w:rsidRPr="00897839">
              <w:rPr>
                <w:rFonts w:ascii="宋体" w:hAnsi="宋体" w:cs="宋体" w:hint="eastAsia"/>
                <w:color w:val="000000"/>
                <w:kern w:val="0"/>
                <w:sz w:val="22"/>
              </w:rPr>
              <w:t>巴基斯坦</w:t>
            </w:r>
          </w:p>
        </w:tc>
        <w:tc>
          <w:tcPr>
            <w:tcW w:w="989" w:type="pct"/>
            <w:tcBorders>
              <w:top w:val="single" w:sz="8" w:space="0" w:color="000000"/>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0</w:t>
            </w:r>
          </w:p>
        </w:tc>
        <w:tc>
          <w:tcPr>
            <w:tcW w:w="1126" w:type="pct"/>
            <w:tcBorders>
              <w:top w:val="single" w:sz="8" w:space="0" w:color="000000"/>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$0 </w:t>
            </w:r>
          </w:p>
        </w:tc>
        <w:tc>
          <w:tcPr>
            <w:tcW w:w="934" w:type="pct"/>
            <w:tcBorders>
              <w:top w:val="single" w:sz="8" w:space="0" w:color="000000"/>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2000</w:t>
            </w:r>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$1,750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42" w:history="1">
              <w:r w:rsidR="00897839" w:rsidRPr="00897839">
                <w:rPr>
                  <w:rFonts w:ascii="宋体" w:hAnsi="宋体" w:cs="宋体" w:hint="eastAsia"/>
                  <w:color w:val="000000"/>
                  <w:kern w:val="0"/>
                  <w:sz w:val="22"/>
                </w:rPr>
                <w:t>比利时</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19479</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$30,364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$0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43" w:history="1">
              <w:r w:rsidR="00897839" w:rsidRPr="00897839">
                <w:rPr>
                  <w:rFonts w:ascii="宋体" w:hAnsi="宋体" w:cs="宋体" w:hint="eastAsia"/>
                  <w:color w:val="000000"/>
                  <w:kern w:val="0"/>
                  <w:sz w:val="22"/>
                </w:rPr>
                <w:t>德国</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60619</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$46,037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$0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44" w:history="1">
              <w:r w:rsidR="00897839" w:rsidRPr="00897839">
                <w:rPr>
                  <w:rFonts w:ascii="宋体" w:hAnsi="宋体" w:cs="宋体" w:hint="eastAsia"/>
                  <w:color w:val="000000"/>
                  <w:kern w:val="0"/>
                  <w:sz w:val="22"/>
                </w:rPr>
                <w:t>韩国</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221560</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$216,081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78650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$74,665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45" w:history="1">
              <w:r w:rsidR="00897839" w:rsidRPr="00897839">
                <w:rPr>
                  <w:rFonts w:ascii="宋体" w:hAnsi="宋体" w:cs="宋体" w:hint="eastAsia"/>
                  <w:color w:val="000000"/>
                  <w:kern w:val="0"/>
                  <w:sz w:val="22"/>
                </w:rPr>
                <w:t>荷兰</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12640</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$15,942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$0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46" w:history="1">
              <w:r w:rsidR="00897839" w:rsidRPr="00897839">
                <w:rPr>
                  <w:rFonts w:ascii="宋体" w:hAnsi="宋体" w:cs="宋体" w:hint="eastAsia"/>
                  <w:color w:val="000000"/>
                  <w:kern w:val="0"/>
                  <w:sz w:val="22"/>
                </w:rPr>
                <w:t>马来西亚</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16300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$17,625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47" w:history="1">
              <w:r w:rsidR="00897839" w:rsidRPr="00897839">
                <w:rPr>
                  <w:rFonts w:ascii="宋体" w:hAnsi="宋体" w:cs="宋体" w:hint="eastAsia"/>
                  <w:color w:val="000000"/>
                  <w:kern w:val="0"/>
                  <w:sz w:val="22"/>
                </w:rPr>
                <w:t>美国</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56560</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$199,059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$0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48" w:history="1">
              <w:r w:rsidR="00897839" w:rsidRPr="00897839">
                <w:rPr>
                  <w:rFonts w:ascii="宋体" w:hAnsi="宋体" w:cs="宋体" w:hint="eastAsia"/>
                  <w:color w:val="000000"/>
                  <w:kern w:val="0"/>
                  <w:sz w:val="22"/>
                </w:rPr>
                <w:t>日本</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9256</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$26,436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$0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49" w:history="1">
              <w:r w:rsidR="00897839" w:rsidRPr="00897839">
                <w:rPr>
                  <w:rFonts w:ascii="宋体" w:hAnsi="宋体" w:cs="宋体" w:hint="eastAsia"/>
                  <w:color w:val="000000"/>
                  <w:kern w:val="0"/>
                  <w:sz w:val="22"/>
                </w:rPr>
                <w:t>台湾省</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13600</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$35,360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$0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50" w:history="1">
              <w:r w:rsidR="00897839" w:rsidRPr="00897839">
                <w:rPr>
                  <w:rFonts w:ascii="宋体" w:hAnsi="宋体" w:cs="宋体" w:hint="eastAsia"/>
                  <w:color w:val="000000"/>
                  <w:kern w:val="0"/>
                  <w:sz w:val="22"/>
                </w:rPr>
                <w:t>泰国</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24800</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$22,816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21600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$34,054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51" w:history="1">
              <w:r w:rsidR="00897839" w:rsidRPr="00897839">
                <w:rPr>
                  <w:rFonts w:ascii="宋体" w:hAnsi="宋体" w:cs="宋体" w:hint="eastAsia"/>
                  <w:color w:val="000000"/>
                  <w:kern w:val="0"/>
                  <w:sz w:val="22"/>
                </w:rPr>
                <w:t>香港</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163280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$134,337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52" w:history="1">
              <w:r w:rsidR="00897839" w:rsidRPr="00897839">
                <w:rPr>
                  <w:rFonts w:ascii="宋体" w:hAnsi="宋体" w:cs="宋体" w:hint="eastAsia"/>
                  <w:color w:val="000000"/>
                  <w:kern w:val="0"/>
                  <w:sz w:val="22"/>
                </w:rPr>
                <w:t>新加坡</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1609318</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$1,751,489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$0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53" w:history="1">
              <w:r w:rsidR="00897839" w:rsidRPr="00897839">
                <w:rPr>
                  <w:rFonts w:ascii="宋体" w:hAnsi="宋体" w:cs="宋体" w:hint="eastAsia"/>
                  <w:color w:val="000000"/>
                  <w:kern w:val="0"/>
                  <w:sz w:val="22"/>
                </w:rPr>
                <w:t>越南</w:t>
              </w:r>
            </w:hyperlink>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0</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$0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5280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$5,597 </w:t>
            </w:r>
          </w:p>
        </w:tc>
      </w:tr>
      <w:tr w:rsidR="00897839" w:rsidRPr="00897839" w:rsidTr="00897839">
        <w:trPr>
          <w:trHeight w:val="285"/>
        </w:trPr>
        <w:tc>
          <w:tcPr>
            <w:tcW w:w="934"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 w:val="22"/>
              </w:rPr>
            </w:pPr>
            <w:r w:rsidRPr="00897839">
              <w:rPr>
                <w:rFonts w:ascii="宋体" w:hAnsi="宋体" w:cs="宋体" w:hint="eastAsia"/>
                <w:color w:val="000000"/>
                <w:kern w:val="0"/>
                <w:sz w:val="22"/>
              </w:rPr>
              <w:t>2017</w:t>
            </w:r>
          </w:p>
        </w:tc>
        <w:tc>
          <w:tcPr>
            <w:tcW w:w="98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2027832</w:t>
            </w:r>
          </w:p>
        </w:tc>
        <w:tc>
          <w:tcPr>
            <w:tcW w:w="112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$2,343,584 </w:t>
            </w:r>
          </w:p>
        </w:tc>
        <w:tc>
          <w:tcPr>
            <w:tcW w:w="934"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285110</w:t>
            </w:r>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center"/>
              <w:rPr>
                <w:rFonts w:ascii="宋体" w:hAnsi="宋体" w:cs="宋体"/>
                <w:color w:val="000000"/>
                <w:kern w:val="0"/>
                <w:szCs w:val="21"/>
              </w:rPr>
            </w:pPr>
            <w:r w:rsidRPr="00897839">
              <w:rPr>
                <w:rFonts w:ascii="宋体" w:hAnsi="宋体" w:cs="宋体" w:hint="eastAsia"/>
                <w:color w:val="000000"/>
                <w:kern w:val="0"/>
                <w:szCs w:val="21"/>
              </w:rPr>
              <w:t xml:space="preserve">$266,278 </w:t>
            </w:r>
          </w:p>
        </w:tc>
      </w:tr>
    </w:tbl>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r>
        <w:rPr>
          <w:rFonts w:ascii="宋体" w:hAnsi="宋体" w:hint="eastAsia"/>
          <w:b/>
          <w:bCs/>
          <w:kern w:val="44"/>
          <w:sz w:val="20"/>
          <w:szCs w:val="20"/>
        </w:rPr>
        <w:t>2017年</w:t>
      </w:r>
      <w:r w:rsidR="00897839">
        <w:rPr>
          <w:rFonts w:ascii="宋体" w:hAnsi="宋体" w:hint="eastAsia"/>
          <w:b/>
          <w:bCs/>
          <w:kern w:val="44"/>
          <w:sz w:val="20"/>
          <w:szCs w:val="20"/>
        </w:rPr>
        <w:t>10</w:t>
      </w:r>
      <w:r>
        <w:rPr>
          <w:rFonts w:ascii="宋体" w:hAnsi="宋体" w:hint="eastAsia"/>
          <w:b/>
          <w:bCs/>
          <w:kern w:val="44"/>
          <w:sz w:val="20"/>
          <w:szCs w:val="20"/>
        </w:rPr>
        <w:t>月石脑油进出口数据(数量单位：千克/升 金额单位: 美元)</w:t>
      </w:r>
    </w:p>
    <w:p w:rsidR="00D766DC" w:rsidRDefault="00D7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宋体" w:hAnsi="宋体"/>
          <w:b/>
          <w:bCs/>
          <w:kern w:val="44"/>
          <w:sz w:val="20"/>
          <w:szCs w:val="20"/>
        </w:rPr>
      </w:pPr>
    </w:p>
    <w:tbl>
      <w:tblPr>
        <w:tblW w:w="5000" w:type="pct"/>
        <w:tblLook w:val="04A0"/>
      </w:tblPr>
      <w:tblGrid>
        <w:gridCol w:w="2267"/>
        <w:gridCol w:w="2024"/>
        <w:gridCol w:w="2349"/>
        <w:gridCol w:w="1674"/>
        <w:gridCol w:w="1648"/>
      </w:tblGrid>
      <w:tr w:rsidR="00897839" w:rsidRPr="00897839" w:rsidTr="00897839">
        <w:trPr>
          <w:trHeight w:val="300"/>
        </w:trPr>
        <w:tc>
          <w:tcPr>
            <w:tcW w:w="1138" w:type="pct"/>
            <w:tcBorders>
              <w:top w:val="single" w:sz="12" w:space="0" w:color="000000"/>
              <w:left w:val="nil"/>
              <w:bottom w:val="single" w:sz="12" w:space="0" w:color="000000"/>
              <w:right w:val="single" w:sz="12" w:space="0" w:color="000000"/>
            </w:tcBorders>
            <w:shd w:val="clear" w:color="000000" w:fill="00CCFF"/>
            <w:hideMark/>
          </w:tcPr>
          <w:p w:rsidR="00897839" w:rsidRPr="00897839" w:rsidRDefault="00897839" w:rsidP="00897839">
            <w:pPr>
              <w:widowControl/>
              <w:jc w:val="center"/>
              <w:rPr>
                <w:rFonts w:ascii="宋体" w:hAnsi="宋体" w:cs="宋体"/>
                <w:color w:val="000000"/>
                <w:kern w:val="0"/>
                <w:sz w:val="22"/>
              </w:rPr>
            </w:pPr>
            <w:r w:rsidRPr="00897839">
              <w:rPr>
                <w:rFonts w:ascii="宋体" w:hAnsi="宋体" w:cs="宋体" w:hint="eastAsia"/>
                <w:color w:val="000000"/>
                <w:kern w:val="0"/>
                <w:sz w:val="22"/>
              </w:rPr>
              <w:t>产销国</w:t>
            </w:r>
          </w:p>
        </w:tc>
        <w:tc>
          <w:tcPr>
            <w:tcW w:w="1016" w:type="pct"/>
            <w:tcBorders>
              <w:top w:val="single" w:sz="12" w:space="0" w:color="000000"/>
              <w:left w:val="nil"/>
              <w:bottom w:val="single" w:sz="12" w:space="0" w:color="000000"/>
              <w:right w:val="single" w:sz="12" w:space="0" w:color="000000"/>
            </w:tcBorders>
            <w:shd w:val="clear" w:color="000000" w:fill="00CCFF"/>
            <w:hideMark/>
          </w:tcPr>
          <w:p w:rsidR="00897839" w:rsidRPr="00897839" w:rsidRDefault="00897839" w:rsidP="00897839">
            <w:pPr>
              <w:widowControl/>
              <w:jc w:val="center"/>
              <w:rPr>
                <w:rFonts w:ascii="宋体" w:hAnsi="宋体" w:cs="宋体"/>
                <w:b/>
                <w:bCs/>
                <w:color w:val="000000"/>
                <w:kern w:val="0"/>
                <w:sz w:val="22"/>
              </w:rPr>
            </w:pPr>
            <w:r w:rsidRPr="00897839">
              <w:rPr>
                <w:rFonts w:ascii="宋体" w:hAnsi="宋体" w:cs="宋体" w:hint="eastAsia"/>
                <w:b/>
                <w:bCs/>
                <w:color w:val="000000"/>
                <w:kern w:val="0"/>
                <w:sz w:val="22"/>
              </w:rPr>
              <w:t>进口数量</w:t>
            </w:r>
          </w:p>
        </w:tc>
        <w:tc>
          <w:tcPr>
            <w:tcW w:w="1179" w:type="pct"/>
            <w:tcBorders>
              <w:top w:val="single" w:sz="12" w:space="0" w:color="000000"/>
              <w:left w:val="nil"/>
              <w:bottom w:val="single" w:sz="12" w:space="0" w:color="000000"/>
              <w:right w:val="single" w:sz="12" w:space="0" w:color="000000"/>
            </w:tcBorders>
            <w:shd w:val="clear" w:color="000000" w:fill="00CCFF"/>
            <w:hideMark/>
          </w:tcPr>
          <w:p w:rsidR="00897839" w:rsidRPr="00897839" w:rsidRDefault="00897839" w:rsidP="00897839">
            <w:pPr>
              <w:widowControl/>
              <w:jc w:val="center"/>
              <w:rPr>
                <w:rFonts w:ascii="宋体" w:hAnsi="宋体" w:cs="宋体"/>
                <w:b/>
                <w:bCs/>
                <w:color w:val="000000"/>
                <w:kern w:val="0"/>
                <w:sz w:val="22"/>
              </w:rPr>
            </w:pPr>
            <w:r w:rsidRPr="00897839">
              <w:rPr>
                <w:rFonts w:ascii="宋体" w:hAnsi="宋体" w:cs="宋体" w:hint="eastAsia"/>
                <w:b/>
                <w:bCs/>
                <w:color w:val="000000"/>
                <w:kern w:val="0"/>
                <w:sz w:val="22"/>
              </w:rPr>
              <w:t>进口美元</w:t>
            </w:r>
          </w:p>
        </w:tc>
        <w:tc>
          <w:tcPr>
            <w:tcW w:w="840" w:type="pct"/>
            <w:tcBorders>
              <w:top w:val="single" w:sz="12" w:space="0" w:color="000000"/>
              <w:left w:val="nil"/>
              <w:bottom w:val="single" w:sz="12" w:space="0" w:color="000000"/>
              <w:right w:val="single" w:sz="12" w:space="0" w:color="000000"/>
            </w:tcBorders>
            <w:shd w:val="clear" w:color="000000" w:fill="00CCFF"/>
            <w:hideMark/>
          </w:tcPr>
          <w:p w:rsidR="00897839" w:rsidRPr="00897839" w:rsidRDefault="00897839" w:rsidP="00897839">
            <w:pPr>
              <w:widowControl/>
              <w:jc w:val="center"/>
              <w:rPr>
                <w:rFonts w:ascii="宋体" w:hAnsi="宋体" w:cs="宋体"/>
                <w:b/>
                <w:bCs/>
                <w:color w:val="000000"/>
                <w:kern w:val="0"/>
                <w:sz w:val="22"/>
              </w:rPr>
            </w:pPr>
            <w:r w:rsidRPr="00897839">
              <w:rPr>
                <w:rFonts w:ascii="宋体" w:hAnsi="宋体" w:cs="宋体" w:hint="eastAsia"/>
                <w:b/>
                <w:bCs/>
                <w:color w:val="000000"/>
                <w:kern w:val="0"/>
                <w:sz w:val="22"/>
              </w:rPr>
              <w:t>出口数量</w:t>
            </w:r>
          </w:p>
        </w:tc>
        <w:tc>
          <w:tcPr>
            <w:tcW w:w="827" w:type="pct"/>
            <w:tcBorders>
              <w:top w:val="single" w:sz="12" w:space="0" w:color="000000"/>
              <w:left w:val="nil"/>
              <w:bottom w:val="single" w:sz="12" w:space="0" w:color="000000"/>
              <w:right w:val="single" w:sz="12" w:space="0" w:color="000000"/>
            </w:tcBorders>
            <w:shd w:val="clear" w:color="000000" w:fill="00CCFF"/>
            <w:hideMark/>
          </w:tcPr>
          <w:p w:rsidR="00897839" w:rsidRPr="00897839" w:rsidRDefault="00897839" w:rsidP="00897839">
            <w:pPr>
              <w:widowControl/>
              <w:jc w:val="center"/>
              <w:rPr>
                <w:rFonts w:ascii="宋体" w:hAnsi="宋体" w:cs="宋体"/>
                <w:b/>
                <w:bCs/>
                <w:color w:val="000000"/>
                <w:kern w:val="0"/>
                <w:sz w:val="22"/>
              </w:rPr>
            </w:pPr>
            <w:r w:rsidRPr="00897839">
              <w:rPr>
                <w:rFonts w:ascii="宋体" w:hAnsi="宋体" w:cs="宋体" w:hint="eastAsia"/>
                <w:b/>
                <w:bCs/>
                <w:color w:val="000000"/>
                <w:kern w:val="0"/>
                <w:sz w:val="22"/>
              </w:rPr>
              <w:t>出口美元</w:t>
            </w:r>
          </w:p>
        </w:tc>
      </w:tr>
      <w:tr w:rsidR="00897839" w:rsidRPr="00897839" w:rsidTr="00897839">
        <w:trPr>
          <w:trHeight w:val="330"/>
        </w:trPr>
        <w:tc>
          <w:tcPr>
            <w:tcW w:w="113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54" w:history="1">
              <w:r w:rsidR="00897839" w:rsidRPr="00897839">
                <w:rPr>
                  <w:rFonts w:ascii="宋体" w:hAnsi="宋体" w:cs="宋体" w:hint="eastAsia"/>
                  <w:color w:val="000000"/>
                  <w:kern w:val="0"/>
                  <w:sz w:val="22"/>
                </w:rPr>
                <w:t>阿尔及利亚</w:t>
              </w:r>
            </w:hyperlink>
          </w:p>
        </w:tc>
        <w:tc>
          <w:tcPr>
            <w:tcW w:w="1016" w:type="pct"/>
            <w:tcBorders>
              <w:top w:val="single" w:sz="8" w:space="0" w:color="000000"/>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84871733</w:t>
            </w:r>
          </w:p>
        </w:tc>
        <w:tc>
          <w:tcPr>
            <w:tcW w:w="1179" w:type="pct"/>
            <w:tcBorders>
              <w:top w:val="single" w:sz="8" w:space="0" w:color="000000"/>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$43,491,140 </w:t>
            </w:r>
          </w:p>
        </w:tc>
        <w:tc>
          <w:tcPr>
            <w:tcW w:w="840" w:type="pct"/>
            <w:tcBorders>
              <w:top w:val="single" w:sz="8" w:space="0" w:color="000000"/>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0</w:t>
            </w:r>
          </w:p>
        </w:tc>
        <w:tc>
          <w:tcPr>
            <w:tcW w:w="827" w:type="pct"/>
            <w:tcBorders>
              <w:top w:val="single" w:sz="8" w:space="0" w:color="000000"/>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$0 </w:t>
            </w:r>
          </w:p>
        </w:tc>
      </w:tr>
      <w:tr w:rsidR="00897839" w:rsidRPr="00897839" w:rsidTr="00897839">
        <w:trPr>
          <w:trHeight w:val="315"/>
        </w:trPr>
        <w:tc>
          <w:tcPr>
            <w:tcW w:w="1138"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55" w:history="1">
              <w:r w:rsidR="00897839" w:rsidRPr="00897839">
                <w:rPr>
                  <w:rFonts w:ascii="宋体" w:hAnsi="宋体" w:cs="宋体" w:hint="eastAsia"/>
                  <w:color w:val="000000"/>
                  <w:kern w:val="0"/>
                  <w:sz w:val="22"/>
                </w:rPr>
                <w:t>韩国</w:t>
              </w:r>
            </w:hyperlink>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195329118</w:t>
            </w:r>
          </w:p>
        </w:tc>
        <w:tc>
          <w:tcPr>
            <w:tcW w:w="117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$102,860,448 </w:t>
            </w:r>
          </w:p>
        </w:tc>
        <w:tc>
          <w:tcPr>
            <w:tcW w:w="840"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5926467</w:t>
            </w:r>
          </w:p>
        </w:tc>
        <w:tc>
          <w:tcPr>
            <w:tcW w:w="827"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$2,666,910 </w:t>
            </w:r>
          </w:p>
        </w:tc>
      </w:tr>
      <w:tr w:rsidR="00897839" w:rsidRPr="00897839" w:rsidTr="00897839">
        <w:trPr>
          <w:trHeight w:val="315"/>
        </w:trPr>
        <w:tc>
          <w:tcPr>
            <w:tcW w:w="1138"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56" w:history="1">
              <w:r w:rsidR="00897839" w:rsidRPr="00897839">
                <w:rPr>
                  <w:rFonts w:ascii="宋体" w:hAnsi="宋体" w:cs="宋体" w:hint="eastAsia"/>
                  <w:color w:val="000000"/>
                  <w:kern w:val="0"/>
                  <w:sz w:val="22"/>
                </w:rPr>
                <w:t>沙特阿拉伯</w:t>
              </w:r>
            </w:hyperlink>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63775310</w:t>
            </w:r>
          </w:p>
        </w:tc>
        <w:tc>
          <w:tcPr>
            <w:tcW w:w="117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$33,499,477 </w:t>
            </w:r>
          </w:p>
        </w:tc>
        <w:tc>
          <w:tcPr>
            <w:tcW w:w="840"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0</w:t>
            </w:r>
          </w:p>
        </w:tc>
        <w:tc>
          <w:tcPr>
            <w:tcW w:w="827"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$0 </w:t>
            </w:r>
          </w:p>
        </w:tc>
      </w:tr>
      <w:tr w:rsidR="00897839" w:rsidRPr="00897839" w:rsidTr="00897839">
        <w:trPr>
          <w:trHeight w:val="315"/>
        </w:trPr>
        <w:tc>
          <w:tcPr>
            <w:tcW w:w="1138"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57" w:history="1">
              <w:r w:rsidR="00897839" w:rsidRPr="00897839">
                <w:rPr>
                  <w:rFonts w:ascii="宋体" w:hAnsi="宋体" w:cs="宋体" w:hint="eastAsia"/>
                  <w:color w:val="000000"/>
                  <w:kern w:val="0"/>
                  <w:sz w:val="22"/>
                </w:rPr>
                <w:t>泰国</w:t>
              </w:r>
            </w:hyperlink>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15693191</w:t>
            </w:r>
          </w:p>
        </w:tc>
        <w:tc>
          <w:tcPr>
            <w:tcW w:w="117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$8,160,459 </w:t>
            </w:r>
          </w:p>
        </w:tc>
        <w:tc>
          <w:tcPr>
            <w:tcW w:w="840"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0</w:t>
            </w:r>
          </w:p>
        </w:tc>
        <w:tc>
          <w:tcPr>
            <w:tcW w:w="827"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$0 </w:t>
            </w:r>
          </w:p>
        </w:tc>
      </w:tr>
      <w:tr w:rsidR="00897839" w:rsidRPr="00897839" w:rsidTr="00897839">
        <w:trPr>
          <w:trHeight w:val="315"/>
        </w:trPr>
        <w:tc>
          <w:tcPr>
            <w:tcW w:w="1138"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58" w:history="1">
              <w:r w:rsidR="00897839" w:rsidRPr="00897839">
                <w:rPr>
                  <w:rFonts w:ascii="宋体" w:hAnsi="宋体" w:cs="宋体" w:hint="eastAsia"/>
                  <w:color w:val="000000"/>
                  <w:kern w:val="0"/>
                  <w:sz w:val="22"/>
                </w:rPr>
                <w:t>新加坡</w:t>
              </w:r>
            </w:hyperlink>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9994416</w:t>
            </w:r>
          </w:p>
        </w:tc>
        <w:tc>
          <w:tcPr>
            <w:tcW w:w="117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$5,137,130 </w:t>
            </w:r>
          </w:p>
        </w:tc>
        <w:tc>
          <w:tcPr>
            <w:tcW w:w="840"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0</w:t>
            </w:r>
          </w:p>
        </w:tc>
        <w:tc>
          <w:tcPr>
            <w:tcW w:w="827"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$0 </w:t>
            </w:r>
          </w:p>
        </w:tc>
      </w:tr>
      <w:tr w:rsidR="00897839" w:rsidRPr="00897839" w:rsidTr="00897839">
        <w:trPr>
          <w:trHeight w:val="315"/>
        </w:trPr>
        <w:tc>
          <w:tcPr>
            <w:tcW w:w="1138" w:type="pct"/>
            <w:tcBorders>
              <w:top w:val="nil"/>
              <w:left w:val="single" w:sz="8" w:space="0" w:color="000000"/>
              <w:bottom w:val="single" w:sz="8" w:space="0" w:color="000000"/>
              <w:right w:val="single" w:sz="8" w:space="0" w:color="000000"/>
            </w:tcBorders>
            <w:shd w:val="clear" w:color="auto" w:fill="auto"/>
            <w:vAlign w:val="center"/>
            <w:hideMark/>
          </w:tcPr>
          <w:p w:rsidR="00897839" w:rsidRPr="00897839" w:rsidRDefault="00863FA6" w:rsidP="00897839">
            <w:pPr>
              <w:widowControl/>
              <w:jc w:val="center"/>
              <w:rPr>
                <w:rFonts w:ascii="宋体" w:hAnsi="宋体" w:cs="宋体"/>
                <w:color w:val="000000"/>
                <w:kern w:val="0"/>
                <w:sz w:val="22"/>
              </w:rPr>
            </w:pPr>
            <w:hyperlink r:id="rId59" w:history="1">
              <w:r w:rsidR="00897839" w:rsidRPr="00897839">
                <w:rPr>
                  <w:rFonts w:ascii="宋体" w:hAnsi="宋体" w:cs="宋体" w:hint="eastAsia"/>
                  <w:color w:val="000000"/>
                  <w:kern w:val="0"/>
                  <w:sz w:val="22"/>
                </w:rPr>
                <w:t>印度</w:t>
              </w:r>
            </w:hyperlink>
          </w:p>
        </w:tc>
        <w:tc>
          <w:tcPr>
            <w:tcW w:w="1016"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97754027</w:t>
            </w:r>
          </w:p>
        </w:tc>
        <w:tc>
          <w:tcPr>
            <w:tcW w:w="1179"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$50,173,980 </w:t>
            </w:r>
          </w:p>
        </w:tc>
        <w:tc>
          <w:tcPr>
            <w:tcW w:w="840"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0</w:t>
            </w:r>
          </w:p>
        </w:tc>
        <w:tc>
          <w:tcPr>
            <w:tcW w:w="827" w:type="pct"/>
            <w:tcBorders>
              <w:top w:val="nil"/>
              <w:left w:val="nil"/>
              <w:bottom w:val="single" w:sz="8" w:space="0" w:color="000000"/>
              <w:right w:val="single" w:sz="8" w:space="0" w:color="000000"/>
            </w:tcBorders>
            <w:shd w:val="clear" w:color="auto" w:fill="auto"/>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$0 </w:t>
            </w:r>
          </w:p>
        </w:tc>
      </w:tr>
      <w:tr w:rsidR="00897839" w:rsidRPr="00897839" w:rsidTr="00897839">
        <w:trPr>
          <w:trHeight w:val="315"/>
        </w:trPr>
        <w:tc>
          <w:tcPr>
            <w:tcW w:w="1138" w:type="pct"/>
            <w:tcBorders>
              <w:top w:val="nil"/>
              <w:left w:val="single" w:sz="8" w:space="0" w:color="000000"/>
              <w:bottom w:val="single" w:sz="8" w:space="0" w:color="000000"/>
              <w:right w:val="single" w:sz="8" w:space="0" w:color="000000"/>
            </w:tcBorders>
            <w:shd w:val="clear" w:color="000000" w:fill="FFFFFF"/>
            <w:vAlign w:val="center"/>
            <w:hideMark/>
          </w:tcPr>
          <w:p w:rsidR="00897839" w:rsidRPr="00897839" w:rsidRDefault="00897839" w:rsidP="00897839">
            <w:pPr>
              <w:widowControl/>
              <w:jc w:val="center"/>
              <w:rPr>
                <w:color w:val="000000"/>
                <w:kern w:val="0"/>
                <w:sz w:val="22"/>
              </w:rPr>
            </w:pPr>
            <w:r w:rsidRPr="00897839">
              <w:rPr>
                <w:color w:val="000000"/>
                <w:kern w:val="0"/>
                <w:sz w:val="22"/>
              </w:rPr>
              <w:t>2017</w:t>
            </w:r>
          </w:p>
        </w:tc>
        <w:tc>
          <w:tcPr>
            <w:tcW w:w="1016" w:type="pct"/>
            <w:tcBorders>
              <w:top w:val="nil"/>
              <w:left w:val="nil"/>
              <w:bottom w:val="single" w:sz="8" w:space="0" w:color="000000"/>
              <w:right w:val="single" w:sz="8" w:space="0" w:color="000000"/>
            </w:tcBorders>
            <w:shd w:val="clear" w:color="000000" w:fill="FFFFFF"/>
            <w:vAlign w:val="center"/>
            <w:hideMark/>
          </w:tcPr>
          <w:p w:rsidR="00897839" w:rsidRPr="00897839" w:rsidRDefault="00897839" w:rsidP="00897839">
            <w:pPr>
              <w:widowControl/>
              <w:jc w:val="right"/>
              <w:rPr>
                <w:color w:val="000000"/>
                <w:kern w:val="0"/>
                <w:sz w:val="22"/>
              </w:rPr>
            </w:pPr>
            <w:r w:rsidRPr="00897839">
              <w:rPr>
                <w:color w:val="000000"/>
                <w:kern w:val="0"/>
                <w:sz w:val="22"/>
              </w:rPr>
              <w:t>467417795</w:t>
            </w:r>
          </w:p>
        </w:tc>
        <w:tc>
          <w:tcPr>
            <w:tcW w:w="1179" w:type="pct"/>
            <w:tcBorders>
              <w:top w:val="nil"/>
              <w:left w:val="nil"/>
              <w:bottom w:val="single" w:sz="8" w:space="0" w:color="000000"/>
              <w:right w:val="single" w:sz="8" w:space="0" w:color="000000"/>
            </w:tcBorders>
            <w:shd w:val="clear" w:color="000000" w:fill="FFFFFF"/>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$243,322,634 </w:t>
            </w:r>
          </w:p>
        </w:tc>
        <w:tc>
          <w:tcPr>
            <w:tcW w:w="840" w:type="pct"/>
            <w:tcBorders>
              <w:top w:val="nil"/>
              <w:left w:val="nil"/>
              <w:bottom w:val="single" w:sz="8" w:space="0" w:color="000000"/>
              <w:right w:val="single" w:sz="8" w:space="0" w:color="000000"/>
            </w:tcBorders>
            <w:shd w:val="clear" w:color="000000" w:fill="FFFFFF"/>
            <w:vAlign w:val="center"/>
            <w:hideMark/>
          </w:tcPr>
          <w:p w:rsidR="00897839" w:rsidRPr="00897839" w:rsidRDefault="00897839" w:rsidP="00897839">
            <w:pPr>
              <w:widowControl/>
              <w:jc w:val="right"/>
              <w:rPr>
                <w:color w:val="000000"/>
                <w:kern w:val="0"/>
                <w:sz w:val="22"/>
              </w:rPr>
            </w:pPr>
            <w:r w:rsidRPr="00897839">
              <w:rPr>
                <w:color w:val="000000"/>
                <w:kern w:val="0"/>
                <w:sz w:val="22"/>
              </w:rPr>
              <w:t>5926467</w:t>
            </w:r>
          </w:p>
        </w:tc>
        <w:tc>
          <w:tcPr>
            <w:tcW w:w="827" w:type="pct"/>
            <w:tcBorders>
              <w:top w:val="nil"/>
              <w:left w:val="nil"/>
              <w:bottom w:val="single" w:sz="8" w:space="0" w:color="000000"/>
              <w:right w:val="single" w:sz="8" w:space="0" w:color="000000"/>
            </w:tcBorders>
            <w:shd w:val="clear" w:color="000000" w:fill="FFFFFF"/>
            <w:vAlign w:val="center"/>
            <w:hideMark/>
          </w:tcPr>
          <w:p w:rsidR="00897839" w:rsidRPr="00897839" w:rsidRDefault="00897839" w:rsidP="00897839">
            <w:pPr>
              <w:widowControl/>
              <w:jc w:val="right"/>
              <w:rPr>
                <w:color w:val="000000"/>
                <w:kern w:val="0"/>
                <w:sz w:val="22"/>
              </w:rPr>
            </w:pPr>
            <w:r w:rsidRPr="00897839">
              <w:rPr>
                <w:color w:val="000000"/>
                <w:kern w:val="0"/>
                <w:sz w:val="22"/>
              </w:rPr>
              <w:t xml:space="preserve">$2,666,910 </w:t>
            </w:r>
          </w:p>
        </w:tc>
      </w:tr>
    </w:tbl>
    <w:p w:rsidR="00D766DC" w:rsidRDefault="00D766DC">
      <w:pPr>
        <w:rPr>
          <w:rFonts w:ascii="Arial" w:hAnsi="Arial" w:cs="Arial"/>
          <w:kern w:val="0"/>
          <w:szCs w:val="21"/>
        </w:rPr>
      </w:pPr>
    </w:p>
    <w:sectPr w:rsidR="00D766DC" w:rsidSect="007F1029">
      <w:headerReference w:type="default" r:id="rId60"/>
      <w:footerReference w:type="default" r:id="rId61"/>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8AF" w:rsidRDefault="003D18AF">
      <w:r>
        <w:separator/>
      </w:r>
    </w:p>
  </w:endnote>
  <w:endnote w:type="continuationSeparator" w:id="1">
    <w:p w:rsidR="003D18AF" w:rsidRDefault="003D1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6F" w:rsidRDefault="00867B6F">
    <w:pPr>
      <w:pStyle w:val="a8"/>
      <w:jc w:val="center"/>
    </w:pPr>
    <w:r>
      <w:rPr>
        <w:lang w:val="zh-CN"/>
      </w:rPr>
      <w:t xml:space="preserve"> </w:t>
    </w:r>
    <w:r w:rsidR="00863FA6">
      <w:rPr>
        <w:b/>
        <w:bCs/>
        <w:sz w:val="24"/>
        <w:szCs w:val="24"/>
      </w:rPr>
      <w:fldChar w:fldCharType="begin"/>
    </w:r>
    <w:r>
      <w:rPr>
        <w:b/>
        <w:bCs/>
      </w:rPr>
      <w:instrText>PAGE</w:instrText>
    </w:r>
    <w:r w:rsidR="00863FA6">
      <w:rPr>
        <w:b/>
        <w:bCs/>
        <w:sz w:val="24"/>
        <w:szCs w:val="24"/>
      </w:rPr>
      <w:fldChar w:fldCharType="separate"/>
    </w:r>
    <w:r w:rsidR="00E71E4A">
      <w:rPr>
        <w:b/>
        <w:bCs/>
        <w:noProof/>
      </w:rPr>
      <w:t>16</w:t>
    </w:r>
    <w:r w:rsidR="00863FA6">
      <w:rPr>
        <w:b/>
        <w:bCs/>
        <w:sz w:val="24"/>
        <w:szCs w:val="24"/>
      </w:rPr>
      <w:fldChar w:fldCharType="end"/>
    </w:r>
    <w:r>
      <w:rPr>
        <w:lang w:val="zh-CN"/>
      </w:rPr>
      <w:t xml:space="preserve"> / </w:t>
    </w:r>
    <w:r w:rsidR="00863FA6">
      <w:rPr>
        <w:b/>
        <w:bCs/>
        <w:sz w:val="24"/>
        <w:szCs w:val="24"/>
      </w:rPr>
      <w:fldChar w:fldCharType="begin"/>
    </w:r>
    <w:r>
      <w:rPr>
        <w:b/>
        <w:bCs/>
      </w:rPr>
      <w:instrText>NUMPAGES</w:instrText>
    </w:r>
    <w:r w:rsidR="00863FA6">
      <w:rPr>
        <w:b/>
        <w:bCs/>
        <w:sz w:val="24"/>
        <w:szCs w:val="24"/>
      </w:rPr>
      <w:fldChar w:fldCharType="separate"/>
    </w:r>
    <w:r w:rsidR="00E71E4A">
      <w:rPr>
        <w:b/>
        <w:bCs/>
        <w:noProof/>
      </w:rPr>
      <w:t>24</w:t>
    </w:r>
    <w:r w:rsidR="00863FA6">
      <w:rPr>
        <w:b/>
        <w:bCs/>
        <w:sz w:val="24"/>
        <w:szCs w:val="24"/>
      </w:rPr>
      <w:fldChar w:fldCharType="end"/>
    </w:r>
  </w:p>
  <w:p w:rsidR="00867B6F" w:rsidRDefault="00867B6F">
    <w:pPr>
      <w:pStyle w:val="a8"/>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8AF" w:rsidRDefault="003D18AF">
      <w:r>
        <w:separator/>
      </w:r>
    </w:p>
  </w:footnote>
  <w:footnote w:type="continuationSeparator" w:id="1">
    <w:p w:rsidR="003D18AF" w:rsidRDefault="003D1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6F" w:rsidRDefault="00867B6F">
    <w:pPr>
      <w:pStyle w:val="a7"/>
      <w:pBdr>
        <w:bottom w:val="none" w:sz="0" w:space="0" w:color="auto"/>
      </w:pBdr>
      <w:jc w:val="both"/>
    </w:pPr>
    <w:r>
      <w:rPr>
        <w:noProof/>
      </w:rPr>
      <w:drawing>
        <wp:anchor distT="0" distB="0" distL="114300" distR="114300" simplePos="0" relativeHeight="251657728"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内页.jpg"/>
                  <pic:cNvPicPr>
                    <a:picLocks noChangeAspect="1" noChangeArrowheads="1"/>
                  </pic:cNvPicPr>
                </pic:nvPicPr>
                <pic:blipFill>
                  <a:blip r:embed="rId1"/>
                  <a:srcRect/>
                  <a:stretch>
                    <a:fillRect/>
                  </a:stretch>
                </pic:blipFill>
                <pic:spPr bwMode="auto">
                  <a:xfrm>
                    <a:off x="0" y="0"/>
                    <a:ext cx="7551420" cy="10696575"/>
                  </a:xfrm>
                  <a:prstGeom prst="rect">
                    <a:avLst/>
                  </a:prstGeom>
                  <a:noFill/>
                  <a:ln w="9525">
                    <a:noFill/>
                    <a:miter lim="800000"/>
                    <a:headEnd/>
                    <a:tailEnd/>
                  </a:ln>
                </pic:spPr>
              </pic:pic>
            </a:graphicData>
          </a:graphic>
        </wp:anchor>
      </w:drawing>
    </w:r>
  </w:p>
  <w:p w:rsidR="00867B6F" w:rsidRDefault="00867B6F">
    <w:pPr>
      <w:pStyle w:val="a7"/>
      <w:pBdr>
        <w:bottom w:val="none" w:sz="0" w:space="0" w:color="auto"/>
      </w:pBdr>
    </w:pPr>
  </w:p>
  <w:p w:rsidR="00867B6F" w:rsidRDefault="00867B6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793DB"/>
    <w:multiLevelType w:val="singleLevel"/>
    <w:tmpl w:val="59A793DB"/>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92162" fill="f" stroke="f">
      <v:fill on="f"/>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013C8"/>
    <w:rsid w:val="00004CFF"/>
    <w:rsid w:val="000071C7"/>
    <w:rsid w:val="000121DE"/>
    <w:rsid w:val="00013FDF"/>
    <w:rsid w:val="000425F6"/>
    <w:rsid w:val="000436BC"/>
    <w:rsid w:val="000516D9"/>
    <w:rsid w:val="00052A4E"/>
    <w:rsid w:val="0005567F"/>
    <w:rsid w:val="00057ECC"/>
    <w:rsid w:val="00060511"/>
    <w:rsid w:val="00061563"/>
    <w:rsid w:val="00063B35"/>
    <w:rsid w:val="00064D33"/>
    <w:rsid w:val="000654E9"/>
    <w:rsid w:val="000672ED"/>
    <w:rsid w:val="000824CA"/>
    <w:rsid w:val="000828AD"/>
    <w:rsid w:val="00085917"/>
    <w:rsid w:val="000862A0"/>
    <w:rsid w:val="00087B10"/>
    <w:rsid w:val="00096A95"/>
    <w:rsid w:val="00097DEF"/>
    <w:rsid w:val="000A0D0E"/>
    <w:rsid w:val="000B1002"/>
    <w:rsid w:val="000B1594"/>
    <w:rsid w:val="000B2483"/>
    <w:rsid w:val="000B4670"/>
    <w:rsid w:val="000C4C8D"/>
    <w:rsid w:val="000D3893"/>
    <w:rsid w:val="000E3ED3"/>
    <w:rsid w:val="000E4486"/>
    <w:rsid w:val="000F4930"/>
    <w:rsid w:val="000F6AFC"/>
    <w:rsid w:val="00100B41"/>
    <w:rsid w:val="00103D77"/>
    <w:rsid w:val="001045A7"/>
    <w:rsid w:val="00111DD8"/>
    <w:rsid w:val="00111F37"/>
    <w:rsid w:val="00130438"/>
    <w:rsid w:val="001316A0"/>
    <w:rsid w:val="00137FFE"/>
    <w:rsid w:val="00147D86"/>
    <w:rsid w:val="00183F2A"/>
    <w:rsid w:val="00194FF2"/>
    <w:rsid w:val="00195689"/>
    <w:rsid w:val="001A3318"/>
    <w:rsid w:val="001B0F30"/>
    <w:rsid w:val="001B2E5D"/>
    <w:rsid w:val="001B32BE"/>
    <w:rsid w:val="001B7F7D"/>
    <w:rsid w:val="001C077C"/>
    <w:rsid w:val="001C20CD"/>
    <w:rsid w:val="001D1279"/>
    <w:rsid w:val="001D2FA8"/>
    <w:rsid w:val="001D35A4"/>
    <w:rsid w:val="001D3943"/>
    <w:rsid w:val="001D408B"/>
    <w:rsid w:val="001E2FF2"/>
    <w:rsid w:val="001E7175"/>
    <w:rsid w:val="001F0235"/>
    <w:rsid w:val="00200758"/>
    <w:rsid w:val="00214955"/>
    <w:rsid w:val="0021517F"/>
    <w:rsid w:val="00216D04"/>
    <w:rsid w:val="00227F5A"/>
    <w:rsid w:val="00234D42"/>
    <w:rsid w:val="002366DE"/>
    <w:rsid w:val="00240DF6"/>
    <w:rsid w:val="002447EA"/>
    <w:rsid w:val="00244F15"/>
    <w:rsid w:val="002502CA"/>
    <w:rsid w:val="002517C0"/>
    <w:rsid w:val="00251F8B"/>
    <w:rsid w:val="00260BDE"/>
    <w:rsid w:val="002614B0"/>
    <w:rsid w:val="00261884"/>
    <w:rsid w:val="00274D99"/>
    <w:rsid w:val="00277D2C"/>
    <w:rsid w:val="00290A13"/>
    <w:rsid w:val="0029167F"/>
    <w:rsid w:val="002A0B34"/>
    <w:rsid w:val="002A1698"/>
    <w:rsid w:val="002B018D"/>
    <w:rsid w:val="002C3203"/>
    <w:rsid w:val="002D0CDE"/>
    <w:rsid w:val="002D1062"/>
    <w:rsid w:val="002D12FA"/>
    <w:rsid w:val="002D67FA"/>
    <w:rsid w:val="002E1DC1"/>
    <w:rsid w:val="002F33D8"/>
    <w:rsid w:val="002F5234"/>
    <w:rsid w:val="002F54D8"/>
    <w:rsid w:val="00307354"/>
    <w:rsid w:val="003240B9"/>
    <w:rsid w:val="00324F27"/>
    <w:rsid w:val="00327FC0"/>
    <w:rsid w:val="00344452"/>
    <w:rsid w:val="003530D9"/>
    <w:rsid w:val="00355C68"/>
    <w:rsid w:val="003572B9"/>
    <w:rsid w:val="0035738C"/>
    <w:rsid w:val="0036061A"/>
    <w:rsid w:val="00361079"/>
    <w:rsid w:val="00365DE0"/>
    <w:rsid w:val="00370336"/>
    <w:rsid w:val="00370DF6"/>
    <w:rsid w:val="0037670E"/>
    <w:rsid w:val="00377F89"/>
    <w:rsid w:val="00380D44"/>
    <w:rsid w:val="00381DF6"/>
    <w:rsid w:val="00384C31"/>
    <w:rsid w:val="00391FCD"/>
    <w:rsid w:val="00394660"/>
    <w:rsid w:val="00397D27"/>
    <w:rsid w:val="003A177D"/>
    <w:rsid w:val="003A4492"/>
    <w:rsid w:val="003B2552"/>
    <w:rsid w:val="003D18AF"/>
    <w:rsid w:val="003D6166"/>
    <w:rsid w:val="003F15E2"/>
    <w:rsid w:val="003F30FD"/>
    <w:rsid w:val="003F76C3"/>
    <w:rsid w:val="00407D07"/>
    <w:rsid w:val="0041230B"/>
    <w:rsid w:val="00412C3D"/>
    <w:rsid w:val="00417CA3"/>
    <w:rsid w:val="00420769"/>
    <w:rsid w:val="004220B2"/>
    <w:rsid w:val="00424E11"/>
    <w:rsid w:val="00437B9F"/>
    <w:rsid w:val="00445837"/>
    <w:rsid w:val="00447890"/>
    <w:rsid w:val="00452199"/>
    <w:rsid w:val="00452E7F"/>
    <w:rsid w:val="004535CF"/>
    <w:rsid w:val="00455FD1"/>
    <w:rsid w:val="0047082D"/>
    <w:rsid w:val="00474BA0"/>
    <w:rsid w:val="00475BC4"/>
    <w:rsid w:val="00476DE0"/>
    <w:rsid w:val="00476F38"/>
    <w:rsid w:val="004774BB"/>
    <w:rsid w:val="00485005"/>
    <w:rsid w:val="0049171C"/>
    <w:rsid w:val="00491A4E"/>
    <w:rsid w:val="00494524"/>
    <w:rsid w:val="004A6E28"/>
    <w:rsid w:val="004A7473"/>
    <w:rsid w:val="004B078A"/>
    <w:rsid w:val="004B2762"/>
    <w:rsid w:val="004B4629"/>
    <w:rsid w:val="004B5ABD"/>
    <w:rsid w:val="004C0320"/>
    <w:rsid w:val="004C1F94"/>
    <w:rsid w:val="004C2578"/>
    <w:rsid w:val="004C515D"/>
    <w:rsid w:val="004D3C9D"/>
    <w:rsid w:val="004D6F1B"/>
    <w:rsid w:val="004E0D9B"/>
    <w:rsid w:val="004F3817"/>
    <w:rsid w:val="004F491D"/>
    <w:rsid w:val="004F57CD"/>
    <w:rsid w:val="004F7B37"/>
    <w:rsid w:val="0050120B"/>
    <w:rsid w:val="00501DD8"/>
    <w:rsid w:val="00504E0E"/>
    <w:rsid w:val="00510901"/>
    <w:rsid w:val="00517918"/>
    <w:rsid w:val="0052375A"/>
    <w:rsid w:val="00524DE5"/>
    <w:rsid w:val="00527E80"/>
    <w:rsid w:val="0053224A"/>
    <w:rsid w:val="00533757"/>
    <w:rsid w:val="005351E4"/>
    <w:rsid w:val="005579EC"/>
    <w:rsid w:val="00565438"/>
    <w:rsid w:val="005666EC"/>
    <w:rsid w:val="005670E7"/>
    <w:rsid w:val="005673DC"/>
    <w:rsid w:val="00581114"/>
    <w:rsid w:val="00581F9C"/>
    <w:rsid w:val="00587D98"/>
    <w:rsid w:val="00595E1A"/>
    <w:rsid w:val="0059652E"/>
    <w:rsid w:val="005965F5"/>
    <w:rsid w:val="00597232"/>
    <w:rsid w:val="005B12A5"/>
    <w:rsid w:val="005B36D7"/>
    <w:rsid w:val="005B4843"/>
    <w:rsid w:val="005B5D5F"/>
    <w:rsid w:val="005B67FC"/>
    <w:rsid w:val="005C1130"/>
    <w:rsid w:val="005C1227"/>
    <w:rsid w:val="005C2613"/>
    <w:rsid w:val="005C5518"/>
    <w:rsid w:val="005C6091"/>
    <w:rsid w:val="005D7C50"/>
    <w:rsid w:val="005E01E3"/>
    <w:rsid w:val="005E1F2A"/>
    <w:rsid w:val="005E2512"/>
    <w:rsid w:val="00612F43"/>
    <w:rsid w:val="006145D2"/>
    <w:rsid w:val="00627BE6"/>
    <w:rsid w:val="00630ED3"/>
    <w:rsid w:val="00640ACF"/>
    <w:rsid w:val="00650D2E"/>
    <w:rsid w:val="00660BE8"/>
    <w:rsid w:val="00660FA3"/>
    <w:rsid w:val="00661E23"/>
    <w:rsid w:val="00672B6D"/>
    <w:rsid w:val="00673BF4"/>
    <w:rsid w:val="00674F58"/>
    <w:rsid w:val="00677A2A"/>
    <w:rsid w:val="00685F6D"/>
    <w:rsid w:val="00690DD2"/>
    <w:rsid w:val="00693C56"/>
    <w:rsid w:val="00695E69"/>
    <w:rsid w:val="006A3B86"/>
    <w:rsid w:val="006B315F"/>
    <w:rsid w:val="006B389F"/>
    <w:rsid w:val="006B4454"/>
    <w:rsid w:val="006B4F5F"/>
    <w:rsid w:val="006C0BE2"/>
    <w:rsid w:val="006C745D"/>
    <w:rsid w:val="006D0372"/>
    <w:rsid w:val="006D0B7F"/>
    <w:rsid w:val="006D0C94"/>
    <w:rsid w:val="006D23A3"/>
    <w:rsid w:val="006D6ABD"/>
    <w:rsid w:val="006E195D"/>
    <w:rsid w:val="006E58D9"/>
    <w:rsid w:val="006E7999"/>
    <w:rsid w:val="006F2697"/>
    <w:rsid w:val="00720A30"/>
    <w:rsid w:val="00721AE4"/>
    <w:rsid w:val="007271CA"/>
    <w:rsid w:val="00730BB5"/>
    <w:rsid w:val="007314A0"/>
    <w:rsid w:val="00731F5F"/>
    <w:rsid w:val="007326DF"/>
    <w:rsid w:val="00742A37"/>
    <w:rsid w:val="00763F6F"/>
    <w:rsid w:val="00765F8B"/>
    <w:rsid w:val="00767C71"/>
    <w:rsid w:val="007752FF"/>
    <w:rsid w:val="007815C0"/>
    <w:rsid w:val="00782BC6"/>
    <w:rsid w:val="00785313"/>
    <w:rsid w:val="00793DD7"/>
    <w:rsid w:val="00797A26"/>
    <w:rsid w:val="007A73BE"/>
    <w:rsid w:val="007A78BE"/>
    <w:rsid w:val="007B38A5"/>
    <w:rsid w:val="007B3E0D"/>
    <w:rsid w:val="007C001C"/>
    <w:rsid w:val="007C32F6"/>
    <w:rsid w:val="007C748B"/>
    <w:rsid w:val="007D28DE"/>
    <w:rsid w:val="007F1029"/>
    <w:rsid w:val="007F4B19"/>
    <w:rsid w:val="00806040"/>
    <w:rsid w:val="008156F9"/>
    <w:rsid w:val="00832565"/>
    <w:rsid w:val="008336D0"/>
    <w:rsid w:val="00835D26"/>
    <w:rsid w:val="00836111"/>
    <w:rsid w:val="00837F73"/>
    <w:rsid w:val="00837FE5"/>
    <w:rsid w:val="008400E1"/>
    <w:rsid w:val="00844D40"/>
    <w:rsid w:val="0085080D"/>
    <w:rsid w:val="00851423"/>
    <w:rsid w:val="00863FA6"/>
    <w:rsid w:val="00867B6F"/>
    <w:rsid w:val="0088710F"/>
    <w:rsid w:val="00887728"/>
    <w:rsid w:val="00887BB7"/>
    <w:rsid w:val="00890FEA"/>
    <w:rsid w:val="00894685"/>
    <w:rsid w:val="00897839"/>
    <w:rsid w:val="008A0EA8"/>
    <w:rsid w:val="008A71DE"/>
    <w:rsid w:val="008D3798"/>
    <w:rsid w:val="008D4C33"/>
    <w:rsid w:val="008D6398"/>
    <w:rsid w:val="008E2155"/>
    <w:rsid w:val="008E2C6F"/>
    <w:rsid w:val="008E6CAE"/>
    <w:rsid w:val="008F047D"/>
    <w:rsid w:val="008F309D"/>
    <w:rsid w:val="008F4D12"/>
    <w:rsid w:val="009166B6"/>
    <w:rsid w:val="00920F2D"/>
    <w:rsid w:val="00921A1B"/>
    <w:rsid w:val="00922FF4"/>
    <w:rsid w:val="009347F0"/>
    <w:rsid w:val="00935F33"/>
    <w:rsid w:val="009378FF"/>
    <w:rsid w:val="00940754"/>
    <w:rsid w:val="00945B4E"/>
    <w:rsid w:val="00947B06"/>
    <w:rsid w:val="00947B15"/>
    <w:rsid w:val="00952E08"/>
    <w:rsid w:val="00956005"/>
    <w:rsid w:val="00956999"/>
    <w:rsid w:val="00964933"/>
    <w:rsid w:val="009717D1"/>
    <w:rsid w:val="00975BF1"/>
    <w:rsid w:val="00980E9A"/>
    <w:rsid w:val="00987DE6"/>
    <w:rsid w:val="00993180"/>
    <w:rsid w:val="009A6AB7"/>
    <w:rsid w:val="009B11C6"/>
    <w:rsid w:val="009D3DF0"/>
    <w:rsid w:val="009D4EB3"/>
    <w:rsid w:val="009F05BF"/>
    <w:rsid w:val="009F5944"/>
    <w:rsid w:val="00A0658F"/>
    <w:rsid w:val="00A13F55"/>
    <w:rsid w:val="00A20C84"/>
    <w:rsid w:val="00A26CD6"/>
    <w:rsid w:val="00A31F3B"/>
    <w:rsid w:val="00A33138"/>
    <w:rsid w:val="00A36CBA"/>
    <w:rsid w:val="00A42D38"/>
    <w:rsid w:val="00A4409F"/>
    <w:rsid w:val="00A44808"/>
    <w:rsid w:val="00A5136B"/>
    <w:rsid w:val="00A51A65"/>
    <w:rsid w:val="00A53FC4"/>
    <w:rsid w:val="00A6075D"/>
    <w:rsid w:val="00A63181"/>
    <w:rsid w:val="00A74C7D"/>
    <w:rsid w:val="00A773DA"/>
    <w:rsid w:val="00A77796"/>
    <w:rsid w:val="00A77E3A"/>
    <w:rsid w:val="00A8382F"/>
    <w:rsid w:val="00A8579A"/>
    <w:rsid w:val="00A93708"/>
    <w:rsid w:val="00AA2A31"/>
    <w:rsid w:val="00AA4211"/>
    <w:rsid w:val="00AB0F41"/>
    <w:rsid w:val="00AB5344"/>
    <w:rsid w:val="00AC0BBE"/>
    <w:rsid w:val="00AC2EAE"/>
    <w:rsid w:val="00AF044A"/>
    <w:rsid w:val="00AF2497"/>
    <w:rsid w:val="00B002B8"/>
    <w:rsid w:val="00B049AB"/>
    <w:rsid w:val="00B079E9"/>
    <w:rsid w:val="00B16FDE"/>
    <w:rsid w:val="00B26353"/>
    <w:rsid w:val="00B330CE"/>
    <w:rsid w:val="00B36918"/>
    <w:rsid w:val="00B4089B"/>
    <w:rsid w:val="00B41501"/>
    <w:rsid w:val="00B4252A"/>
    <w:rsid w:val="00B43FD3"/>
    <w:rsid w:val="00B56DAC"/>
    <w:rsid w:val="00B7201D"/>
    <w:rsid w:val="00B72D56"/>
    <w:rsid w:val="00B7660A"/>
    <w:rsid w:val="00B81D14"/>
    <w:rsid w:val="00B87EBA"/>
    <w:rsid w:val="00B969D4"/>
    <w:rsid w:val="00BA7BA1"/>
    <w:rsid w:val="00BC23E1"/>
    <w:rsid w:val="00BC3AF2"/>
    <w:rsid w:val="00BD1EE5"/>
    <w:rsid w:val="00BE088D"/>
    <w:rsid w:val="00BE60C2"/>
    <w:rsid w:val="00BF4005"/>
    <w:rsid w:val="00BF56EB"/>
    <w:rsid w:val="00C143F0"/>
    <w:rsid w:val="00C15280"/>
    <w:rsid w:val="00C22F47"/>
    <w:rsid w:val="00C25298"/>
    <w:rsid w:val="00C263DA"/>
    <w:rsid w:val="00C558A1"/>
    <w:rsid w:val="00C56029"/>
    <w:rsid w:val="00C5695E"/>
    <w:rsid w:val="00C7198C"/>
    <w:rsid w:val="00C7213E"/>
    <w:rsid w:val="00C76F2B"/>
    <w:rsid w:val="00C771C0"/>
    <w:rsid w:val="00C8580D"/>
    <w:rsid w:val="00C876BD"/>
    <w:rsid w:val="00C91326"/>
    <w:rsid w:val="00C91B70"/>
    <w:rsid w:val="00C95585"/>
    <w:rsid w:val="00CA705C"/>
    <w:rsid w:val="00CB17C8"/>
    <w:rsid w:val="00CB2F62"/>
    <w:rsid w:val="00CB4928"/>
    <w:rsid w:val="00CD06D5"/>
    <w:rsid w:val="00CD5F66"/>
    <w:rsid w:val="00CE2915"/>
    <w:rsid w:val="00CE48BB"/>
    <w:rsid w:val="00CF1CB7"/>
    <w:rsid w:val="00CF7DD5"/>
    <w:rsid w:val="00D013C8"/>
    <w:rsid w:val="00D06BE0"/>
    <w:rsid w:val="00D16B1B"/>
    <w:rsid w:val="00D30499"/>
    <w:rsid w:val="00D340ED"/>
    <w:rsid w:val="00D414AB"/>
    <w:rsid w:val="00D56268"/>
    <w:rsid w:val="00D57F76"/>
    <w:rsid w:val="00D766DC"/>
    <w:rsid w:val="00D853F5"/>
    <w:rsid w:val="00D859DE"/>
    <w:rsid w:val="00D87D5F"/>
    <w:rsid w:val="00D919D9"/>
    <w:rsid w:val="00D9238E"/>
    <w:rsid w:val="00DA4501"/>
    <w:rsid w:val="00DA4F2B"/>
    <w:rsid w:val="00DA6C7F"/>
    <w:rsid w:val="00DB1006"/>
    <w:rsid w:val="00DB57C9"/>
    <w:rsid w:val="00DB79D6"/>
    <w:rsid w:val="00DC59D6"/>
    <w:rsid w:val="00DC60AC"/>
    <w:rsid w:val="00DD364C"/>
    <w:rsid w:val="00DD4EB3"/>
    <w:rsid w:val="00DD7E7D"/>
    <w:rsid w:val="00DE139B"/>
    <w:rsid w:val="00DE40FB"/>
    <w:rsid w:val="00DF65D2"/>
    <w:rsid w:val="00E0381A"/>
    <w:rsid w:val="00E2087D"/>
    <w:rsid w:val="00E222B8"/>
    <w:rsid w:val="00E30A09"/>
    <w:rsid w:val="00E33D32"/>
    <w:rsid w:val="00E36209"/>
    <w:rsid w:val="00E508F5"/>
    <w:rsid w:val="00E54015"/>
    <w:rsid w:val="00E6086B"/>
    <w:rsid w:val="00E6237C"/>
    <w:rsid w:val="00E70F83"/>
    <w:rsid w:val="00E71E4A"/>
    <w:rsid w:val="00E73393"/>
    <w:rsid w:val="00E74D23"/>
    <w:rsid w:val="00E75CFD"/>
    <w:rsid w:val="00E87184"/>
    <w:rsid w:val="00E87533"/>
    <w:rsid w:val="00E944D7"/>
    <w:rsid w:val="00E94998"/>
    <w:rsid w:val="00EA5E30"/>
    <w:rsid w:val="00EE7555"/>
    <w:rsid w:val="00EF05B9"/>
    <w:rsid w:val="00EF59C3"/>
    <w:rsid w:val="00EF749C"/>
    <w:rsid w:val="00F0222D"/>
    <w:rsid w:val="00F051D9"/>
    <w:rsid w:val="00F07784"/>
    <w:rsid w:val="00F137E6"/>
    <w:rsid w:val="00F14617"/>
    <w:rsid w:val="00F2698F"/>
    <w:rsid w:val="00F4237A"/>
    <w:rsid w:val="00F42600"/>
    <w:rsid w:val="00F53EB5"/>
    <w:rsid w:val="00F54A24"/>
    <w:rsid w:val="00F54FEA"/>
    <w:rsid w:val="00F553FB"/>
    <w:rsid w:val="00F611CA"/>
    <w:rsid w:val="00F61215"/>
    <w:rsid w:val="00F6247A"/>
    <w:rsid w:val="00F656E7"/>
    <w:rsid w:val="00F66767"/>
    <w:rsid w:val="00F67AE8"/>
    <w:rsid w:val="00F72F22"/>
    <w:rsid w:val="00F733F0"/>
    <w:rsid w:val="00F80C18"/>
    <w:rsid w:val="00F8269A"/>
    <w:rsid w:val="00F87D35"/>
    <w:rsid w:val="00F9529D"/>
    <w:rsid w:val="00FA0050"/>
    <w:rsid w:val="00FA0D01"/>
    <w:rsid w:val="00FC7592"/>
    <w:rsid w:val="00FC770F"/>
    <w:rsid w:val="00FD2679"/>
    <w:rsid w:val="00FD40EB"/>
    <w:rsid w:val="00FD46B2"/>
    <w:rsid w:val="00FD63AC"/>
    <w:rsid w:val="00FE2B19"/>
    <w:rsid w:val="00FF269E"/>
    <w:rsid w:val="00FF3578"/>
    <w:rsid w:val="151B0610"/>
    <w:rsid w:val="15A51265"/>
    <w:rsid w:val="272712C8"/>
    <w:rsid w:val="390E2AE7"/>
    <w:rsid w:val="552402CA"/>
    <w:rsid w:val="5DB45A4D"/>
    <w:rsid w:val="66AD6F06"/>
    <w:rsid w:val="7A085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Body Text Indent 3"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Web)" w:semiHidden="0" w:unhideWhenUsed="0"/>
    <w:lsdException w:name="HTML Preformatted" w:semiHidden="0" w:uiPriority="0" w:unhideWhenUsed="0"/>
    <w:lsdException w:name="Table Grid" w:semiHidden="0" w:uiPriority="59" w:unhideWhenUsed="0"/>
    <w:lsdException w:name="Table Theme"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29"/>
    <w:pPr>
      <w:widowControl w:val="0"/>
      <w:jc w:val="both"/>
    </w:pPr>
    <w:rPr>
      <w:kern w:val="2"/>
      <w:sz w:val="21"/>
      <w:szCs w:val="22"/>
    </w:rPr>
  </w:style>
  <w:style w:type="paragraph" w:styleId="1">
    <w:name w:val="heading 1"/>
    <w:basedOn w:val="a"/>
    <w:next w:val="a"/>
    <w:link w:val="1Char"/>
    <w:uiPriority w:val="9"/>
    <w:qFormat/>
    <w:rsid w:val="007F1029"/>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7F1029"/>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7F1029"/>
    <w:pPr>
      <w:keepNext/>
      <w:keepLines/>
      <w:spacing w:before="260" w:after="260" w:line="416" w:lineRule="auto"/>
      <w:outlineLvl w:val="2"/>
    </w:pPr>
    <w:rPr>
      <w:bCs/>
      <w:sz w:val="24"/>
      <w:szCs w:val="32"/>
    </w:rPr>
  </w:style>
  <w:style w:type="paragraph" w:styleId="4">
    <w:name w:val="heading 4"/>
    <w:basedOn w:val="a"/>
    <w:next w:val="a"/>
    <w:qFormat/>
    <w:rsid w:val="007F1029"/>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1029"/>
    <w:rPr>
      <w:b/>
      <w:bCs/>
    </w:rPr>
  </w:style>
  <w:style w:type="character" w:styleId="a4">
    <w:name w:val="FollowedHyperlink"/>
    <w:aliases w:val="访问过的超链接"/>
    <w:rsid w:val="007F1029"/>
    <w:rPr>
      <w:color w:val="800080"/>
      <w:u w:val="single"/>
    </w:rPr>
  </w:style>
  <w:style w:type="character" w:styleId="a5">
    <w:name w:val="Hyperlink"/>
    <w:uiPriority w:val="99"/>
    <w:rsid w:val="007F1029"/>
    <w:rPr>
      <w:color w:val="0000FF"/>
      <w:u w:val="single"/>
    </w:rPr>
  </w:style>
  <w:style w:type="character" w:styleId="a6">
    <w:name w:val="page number"/>
    <w:basedOn w:val="a0"/>
    <w:rsid w:val="007F1029"/>
  </w:style>
  <w:style w:type="character" w:customStyle="1" w:styleId="3Char">
    <w:name w:val="标题 3 Char"/>
    <w:rsid w:val="007F1029"/>
    <w:rPr>
      <w:rFonts w:eastAsia="宋体"/>
      <w:b/>
      <w:bCs/>
      <w:kern w:val="2"/>
      <w:sz w:val="32"/>
      <w:szCs w:val="32"/>
      <w:lang w:val="en-US" w:eastAsia="zh-CN" w:bidi="ar-SA"/>
    </w:rPr>
  </w:style>
  <w:style w:type="character" w:customStyle="1" w:styleId="Char">
    <w:name w:val="页眉 Char"/>
    <w:link w:val="a7"/>
    <w:uiPriority w:val="99"/>
    <w:rsid w:val="007F1029"/>
    <w:rPr>
      <w:sz w:val="18"/>
      <w:szCs w:val="18"/>
    </w:rPr>
  </w:style>
  <w:style w:type="character" w:customStyle="1" w:styleId="showtext">
    <w:name w:val="showtext"/>
    <w:basedOn w:val="a0"/>
    <w:rsid w:val="007F1029"/>
  </w:style>
  <w:style w:type="character" w:customStyle="1" w:styleId="2Char1">
    <w:name w:val="标题 2 Char1"/>
    <w:link w:val="2"/>
    <w:uiPriority w:val="9"/>
    <w:rsid w:val="007F1029"/>
    <w:rPr>
      <w:rFonts w:ascii="Cambria" w:hAnsi="Cambria"/>
      <w:b/>
      <w:bCs/>
      <w:kern w:val="2"/>
      <w:sz w:val="28"/>
      <w:szCs w:val="32"/>
    </w:rPr>
  </w:style>
  <w:style w:type="character" w:customStyle="1" w:styleId="WebCharChar2">
    <w:name w:val="普通 (Web) Char Char2"/>
    <w:locked/>
    <w:rsid w:val="007F1029"/>
    <w:rPr>
      <w:rFonts w:ascii="宋体" w:eastAsia="宋体" w:hAnsi="宋体" w:cs="宋体"/>
      <w:sz w:val="24"/>
      <w:szCs w:val="24"/>
      <w:lang w:val="en-US" w:eastAsia="zh-CN" w:bidi="ar-SA"/>
    </w:rPr>
  </w:style>
  <w:style w:type="character" w:customStyle="1" w:styleId="apple-converted-space">
    <w:name w:val="apple-converted-space"/>
    <w:basedOn w:val="a0"/>
    <w:rsid w:val="007F1029"/>
  </w:style>
  <w:style w:type="character" w:customStyle="1" w:styleId="1Char">
    <w:name w:val="标题 1 Char"/>
    <w:link w:val="1"/>
    <w:uiPriority w:val="9"/>
    <w:rsid w:val="007F1029"/>
    <w:rPr>
      <w:rFonts w:eastAsia="黑体"/>
      <w:b/>
      <w:bCs/>
      <w:kern w:val="44"/>
      <w:sz w:val="32"/>
      <w:szCs w:val="44"/>
    </w:rPr>
  </w:style>
  <w:style w:type="character" w:customStyle="1" w:styleId="Char0">
    <w:name w:val="页脚 Char"/>
    <w:link w:val="a8"/>
    <w:uiPriority w:val="99"/>
    <w:rsid w:val="007F1029"/>
    <w:rPr>
      <w:sz w:val="18"/>
      <w:szCs w:val="18"/>
    </w:rPr>
  </w:style>
  <w:style w:type="character" w:customStyle="1" w:styleId="f21">
    <w:name w:val="f21"/>
    <w:rsid w:val="007F1029"/>
    <w:rPr>
      <w:rFonts w:ascii="宋体" w:eastAsia="宋体" w:hAnsi="宋体" w:hint="eastAsia"/>
      <w:sz w:val="21"/>
      <w:szCs w:val="21"/>
    </w:rPr>
  </w:style>
  <w:style w:type="character" w:customStyle="1" w:styleId="Char1">
    <w:name w:val="批注框文本 Char"/>
    <w:link w:val="a9"/>
    <w:uiPriority w:val="99"/>
    <w:semiHidden/>
    <w:rsid w:val="007F1029"/>
    <w:rPr>
      <w:sz w:val="18"/>
      <w:szCs w:val="18"/>
    </w:rPr>
  </w:style>
  <w:style w:type="character" w:customStyle="1" w:styleId="style11">
    <w:name w:val="style11"/>
    <w:rsid w:val="007F1029"/>
    <w:rPr>
      <w:color w:val="999999"/>
      <w:sz w:val="18"/>
      <w:szCs w:val="18"/>
    </w:rPr>
  </w:style>
  <w:style w:type="character" w:customStyle="1" w:styleId="Char2">
    <w:name w:val="副标题 Char"/>
    <w:link w:val="aa"/>
    <w:uiPriority w:val="11"/>
    <w:rsid w:val="007F1029"/>
    <w:rPr>
      <w:rFonts w:ascii="Cambria" w:hAnsi="Cambria" w:cs="Times New Roman"/>
      <w:b/>
      <w:bCs/>
      <w:kern w:val="28"/>
      <w:sz w:val="32"/>
      <w:szCs w:val="32"/>
    </w:rPr>
  </w:style>
  <w:style w:type="character" w:customStyle="1" w:styleId="2Char">
    <w:name w:val="标题 2 Char"/>
    <w:rsid w:val="007F1029"/>
    <w:rPr>
      <w:rFonts w:ascii="Arial" w:eastAsia="黑体" w:hAnsi="Arial"/>
      <w:b/>
      <w:bCs/>
      <w:kern w:val="2"/>
      <w:sz w:val="32"/>
      <w:szCs w:val="32"/>
      <w:lang w:val="en-US" w:eastAsia="zh-CN" w:bidi="ar-SA"/>
    </w:rPr>
  </w:style>
  <w:style w:type="character" w:customStyle="1" w:styleId="style171">
    <w:name w:val="style171"/>
    <w:rsid w:val="007F1029"/>
    <w:rPr>
      <w:sz w:val="21"/>
      <w:szCs w:val="21"/>
    </w:rPr>
  </w:style>
  <w:style w:type="character" w:customStyle="1" w:styleId="WebCharChar">
    <w:name w:val="普通 (Web) Char Char"/>
    <w:locked/>
    <w:rsid w:val="007F1029"/>
    <w:rPr>
      <w:rFonts w:ascii="宋体" w:eastAsia="宋体" w:hAnsi="宋体" w:cs="宋体"/>
      <w:sz w:val="24"/>
      <w:szCs w:val="24"/>
      <w:lang w:val="en-US" w:eastAsia="zh-CN" w:bidi="ar-SA"/>
    </w:rPr>
  </w:style>
  <w:style w:type="character" w:customStyle="1" w:styleId="style61">
    <w:name w:val="style61"/>
    <w:rsid w:val="007F1029"/>
    <w:rPr>
      <w:b/>
      <w:bCs/>
      <w:color w:val="3399FF"/>
      <w:sz w:val="24"/>
      <w:szCs w:val="24"/>
    </w:rPr>
  </w:style>
  <w:style w:type="character" w:customStyle="1" w:styleId="f41">
    <w:name w:val="f41"/>
    <w:rsid w:val="007F1029"/>
    <w:rPr>
      <w:rFonts w:ascii="宋体" w:eastAsia="宋体" w:hAnsi="宋体" w:hint="eastAsia"/>
      <w:sz w:val="18"/>
      <w:szCs w:val="18"/>
    </w:rPr>
  </w:style>
  <w:style w:type="character" w:customStyle="1" w:styleId="3Char1">
    <w:name w:val="标题 3 Char1"/>
    <w:aliases w:val="章标题 Char"/>
    <w:rsid w:val="007F1029"/>
    <w:rPr>
      <w:rFonts w:eastAsia="宋体"/>
      <w:b/>
      <w:bCs/>
      <w:kern w:val="2"/>
      <w:sz w:val="32"/>
      <w:szCs w:val="32"/>
      <w:lang w:val="en-US" w:eastAsia="zh-CN" w:bidi="ar-SA"/>
    </w:rPr>
  </w:style>
  <w:style w:type="character" w:customStyle="1" w:styleId="style161">
    <w:name w:val="style161"/>
    <w:rsid w:val="007F1029"/>
    <w:rPr>
      <w:sz w:val="24"/>
      <w:szCs w:val="24"/>
    </w:rPr>
  </w:style>
  <w:style w:type="character" w:customStyle="1" w:styleId="f31">
    <w:name w:val="f31"/>
    <w:rsid w:val="007F1029"/>
    <w:rPr>
      <w:rFonts w:ascii="ˎ̥" w:hAnsi="ˎ̥" w:hint="default"/>
      <w:color w:val="999999"/>
      <w:sz w:val="16"/>
      <w:szCs w:val="16"/>
    </w:rPr>
  </w:style>
  <w:style w:type="paragraph" w:customStyle="1" w:styleId="xl91">
    <w:name w:val="xl9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styleId="HTML">
    <w:name w:val="HTML Preformatted"/>
    <w:basedOn w:val="a"/>
    <w:rsid w:val="007F10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b">
    <w:name w:val="Normal (Web)"/>
    <w:basedOn w:val="a"/>
    <w:uiPriority w:val="99"/>
    <w:rsid w:val="007F1029"/>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1"/>
    <w:uiPriority w:val="99"/>
    <w:unhideWhenUsed/>
    <w:rsid w:val="007F1029"/>
    <w:rPr>
      <w:kern w:val="0"/>
      <w:sz w:val="18"/>
      <w:szCs w:val="18"/>
    </w:rPr>
  </w:style>
  <w:style w:type="paragraph" w:styleId="ac">
    <w:name w:val="Body Text Indent"/>
    <w:basedOn w:val="a"/>
    <w:rsid w:val="007F1029"/>
    <w:pPr>
      <w:autoSpaceDE w:val="0"/>
      <w:autoSpaceDN w:val="0"/>
      <w:adjustRightInd w:val="0"/>
      <w:ind w:firstLineChars="200" w:firstLine="420"/>
      <w:jc w:val="left"/>
    </w:pPr>
    <w:rPr>
      <w:rFonts w:ascii="宋体"/>
      <w:kern w:val="0"/>
      <w:szCs w:val="20"/>
      <w:lang w:val="zh-CN"/>
    </w:rPr>
  </w:style>
  <w:style w:type="paragraph" w:styleId="20">
    <w:name w:val="Body Text Indent 2"/>
    <w:basedOn w:val="a"/>
    <w:rsid w:val="007F1029"/>
    <w:pPr>
      <w:tabs>
        <w:tab w:val="left" w:pos="2520"/>
      </w:tabs>
      <w:ind w:firstLine="435"/>
    </w:pPr>
    <w:rPr>
      <w:szCs w:val="24"/>
    </w:rPr>
  </w:style>
  <w:style w:type="paragraph" w:styleId="ad">
    <w:name w:val="Date"/>
    <w:basedOn w:val="a"/>
    <w:next w:val="a"/>
    <w:rsid w:val="007F1029"/>
    <w:pPr>
      <w:ind w:leftChars="2500" w:left="100"/>
    </w:pPr>
    <w:rPr>
      <w:rFonts w:ascii="宋体"/>
      <w:kern w:val="0"/>
      <w:sz w:val="20"/>
      <w:szCs w:val="20"/>
      <w:lang w:val="zh-CN"/>
    </w:rPr>
  </w:style>
  <w:style w:type="paragraph" w:styleId="aa">
    <w:name w:val="Subtitle"/>
    <w:basedOn w:val="a"/>
    <w:next w:val="a"/>
    <w:link w:val="Char2"/>
    <w:uiPriority w:val="11"/>
    <w:qFormat/>
    <w:rsid w:val="007F1029"/>
    <w:pPr>
      <w:spacing w:before="240" w:after="60" w:line="312" w:lineRule="auto"/>
      <w:jc w:val="center"/>
      <w:outlineLvl w:val="1"/>
    </w:pPr>
    <w:rPr>
      <w:rFonts w:ascii="Cambria" w:hAnsi="Cambria"/>
      <w:b/>
      <w:bCs/>
      <w:kern w:val="28"/>
      <w:sz w:val="32"/>
      <w:szCs w:val="32"/>
    </w:rPr>
  </w:style>
  <w:style w:type="paragraph" w:styleId="10">
    <w:name w:val="toc 1"/>
    <w:basedOn w:val="a"/>
    <w:next w:val="a"/>
    <w:uiPriority w:val="39"/>
    <w:rsid w:val="007F1029"/>
    <w:pPr>
      <w:tabs>
        <w:tab w:val="right" w:leader="dot" w:pos="9170"/>
      </w:tabs>
      <w:spacing w:before="120" w:after="120"/>
      <w:jc w:val="left"/>
    </w:pPr>
    <w:rPr>
      <w:rFonts w:ascii="宋体" w:hAnsi="宋体"/>
      <w:b/>
      <w:bCs/>
      <w:caps/>
      <w:color w:val="000000"/>
      <w:sz w:val="24"/>
      <w:szCs w:val="24"/>
    </w:rPr>
  </w:style>
  <w:style w:type="paragraph" w:styleId="a8">
    <w:name w:val="footer"/>
    <w:basedOn w:val="a"/>
    <w:link w:val="Char0"/>
    <w:uiPriority w:val="99"/>
    <w:unhideWhenUsed/>
    <w:rsid w:val="007F1029"/>
    <w:pPr>
      <w:tabs>
        <w:tab w:val="center" w:pos="4153"/>
        <w:tab w:val="right" w:pos="8306"/>
      </w:tabs>
      <w:snapToGrid w:val="0"/>
      <w:jc w:val="left"/>
    </w:pPr>
    <w:rPr>
      <w:kern w:val="0"/>
      <w:sz w:val="18"/>
      <w:szCs w:val="18"/>
    </w:rPr>
  </w:style>
  <w:style w:type="paragraph" w:styleId="a7">
    <w:name w:val="header"/>
    <w:basedOn w:val="a"/>
    <w:link w:val="Char"/>
    <w:uiPriority w:val="99"/>
    <w:unhideWhenUsed/>
    <w:rsid w:val="007F1029"/>
    <w:pPr>
      <w:pBdr>
        <w:bottom w:val="single" w:sz="6" w:space="1" w:color="auto"/>
      </w:pBdr>
      <w:tabs>
        <w:tab w:val="center" w:pos="4153"/>
        <w:tab w:val="right" w:pos="8306"/>
      </w:tabs>
      <w:snapToGrid w:val="0"/>
      <w:jc w:val="center"/>
    </w:pPr>
    <w:rPr>
      <w:kern w:val="0"/>
      <w:sz w:val="18"/>
      <w:szCs w:val="18"/>
    </w:rPr>
  </w:style>
  <w:style w:type="paragraph" w:styleId="30">
    <w:name w:val="Body Text Indent 3"/>
    <w:basedOn w:val="a"/>
    <w:rsid w:val="007F1029"/>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rsid w:val="007F1029"/>
    <w:pPr>
      <w:tabs>
        <w:tab w:val="right" w:leader="dot" w:pos="9170"/>
      </w:tabs>
      <w:spacing w:line="360" w:lineRule="auto"/>
      <w:ind w:left="210"/>
      <w:jc w:val="left"/>
    </w:pPr>
    <w:rPr>
      <w:rFonts w:ascii="宋体" w:hAnsi="宋体"/>
      <w:b/>
      <w:smallCaps/>
      <w:color w:val="000000"/>
      <w:sz w:val="24"/>
      <w:szCs w:val="24"/>
    </w:rPr>
  </w:style>
  <w:style w:type="paragraph" w:customStyle="1" w:styleId="CharCharChar">
    <w:name w:val="Char Char Char"/>
    <w:basedOn w:val="a"/>
    <w:rsid w:val="007F1029"/>
    <w:pPr>
      <w:widowControl/>
      <w:spacing w:after="160" w:line="240" w:lineRule="exact"/>
      <w:jc w:val="left"/>
    </w:pPr>
    <w:rPr>
      <w:rFonts w:ascii="Verdana" w:hAnsi="Verdana"/>
      <w:kern w:val="0"/>
      <w:sz w:val="20"/>
      <w:szCs w:val="20"/>
      <w:lang w:eastAsia="en-US"/>
    </w:rPr>
  </w:style>
  <w:style w:type="paragraph" w:customStyle="1" w:styleId="f5">
    <w:name w:val="f5"/>
    <w:basedOn w:val="a"/>
    <w:rsid w:val="007F1029"/>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rsid w:val="007F1029"/>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0">
    <w:name w:val="Char Char Char"/>
    <w:basedOn w:val="a"/>
    <w:rsid w:val="007F1029"/>
    <w:pPr>
      <w:widowControl/>
      <w:spacing w:after="160" w:line="240" w:lineRule="exact"/>
      <w:jc w:val="left"/>
    </w:pPr>
    <w:rPr>
      <w:rFonts w:ascii="Verdana" w:hAnsi="Verdana"/>
      <w:kern w:val="0"/>
      <w:sz w:val="20"/>
      <w:szCs w:val="20"/>
      <w:lang w:eastAsia="en-US"/>
    </w:rPr>
  </w:style>
  <w:style w:type="paragraph" w:customStyle="1" w:styleId="font6">
    <w:name w:val="font6"/>
    <w:basedOn w:val="a"/>
    <w:rsid w:val="007F1029"/>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rsid w:val="007F1029"/>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rsid w:val="007F1029"/>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rsid w:val="007F1029"/>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rsid w:val="007F1029"/>
    <w:pPr>
      <w:widowControl/>
      <w:spacing w:before="100" w:beforeAutospacing="1" w:after="100" w:afterAutospacing="1"/>
      <w:jc w:val="left"/>
    </w:pPr>
    <w:rPr>
      <w:rFonts w:eastAsia="Arial Unicode MS"/>
      <w:kern w:val="0"/>
      <w:sz w:val="20"/>
      <w:szCs w:val="20"/>
    </w:rPr>
  </w:style>
  <w:style w:type="paragraph" w:customStyle="1" w:styleId="xl28">
    <w:name w:val="xl2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rsid w:val="007F102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rsid w:val="007F1029"/>
    <w:pPr>
      <w:widowControl/>
      <w:spacing w:before="100" w:beforeAutospacing="1" w:after="100" w:afterAutospacing="1"/>
      <w:jc w:val="left"/>
      <w:textAlignment w:val="top"/>
    </w:pPr>
    <w:rPr>
      <w:kern w:val="0"/>
      <w:sz w:val="20"/>
      <w:szCs w:val="20"/>
    </w:rPr>
  </w:style>
  <w:style w:type="paragraph" w:customStyle="1" w:styleId="440">
    <w:name w:val="为440"/>
    <w:basedOn w:val="a"/>
    <w:rsid w:val="007F1029"/>
    <w:pPr>
      <w:adjustRightInd w:val="0"/>
      <w:spacing w:line="360" w:lineRule="atLeast"/>
      <w:jc w:val="left"/>
      <w:textAlignment w:val="baseline"/>
    </w:pPr>
    <w:rPr>
      <w:kern w:val="0"/>
      <w:sz w:val="24"/>
      <w:szCs w:val="20"/>
    </w:rPr>
  </w:style>
  <w:style w:type="paragraph" w:customStyle="1" w:styleId="xl39">
    <w:name w:val="xl39"/>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rsid w:val="007F1029"/>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rsid w:val="007F1029"/>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rsid w:val="007F1029"/>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rsid w:val="007F1029"/>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styleId="z-">
    <w:name w:val="HTML Top of Form"/>
    <w:basedOn w:val="a"/>
    <w:next w:val="a"/>
    <w:rsid w:val="007F1029"/>
    <w:pPr>
      <w:widowControl/>
      <w:pBdr>
        <w:bottom w:val="single" w:sz="6" w:space="1" w:color="auto"/>
      </w:pBdr>
      <w:jc w:val="center"/>
    </w:pPr>
    <w:rPr>
      <w:rFonts w:ascii="Arial" w:hAnsi="Arial" w:cs="Arial"/>
      <w:vanish/>
      <w:kern w:val="0"/>
      <w:sz w:val="16"/>
      <w:szCs w:val="16"/>
    </w:rPr>
  </w:style>
  <w:style w:type="paragraph" w:customStyle="1" w:styleId="xl50">
    <w:name w:val="xl5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rsid w:val="007F10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rsid w:val="007F1029"/>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rsid w:val="007F1029"/>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rsid w:val="007F1029"/>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rsid w:val="007F1029"/>
    <w:pPr>
      <w:widowControl/>
      <w:spacing w:before="100" w:beforeAutospacing="1" w:after="100" w:afterAutospacing="1"/>
      <w:jc w:val="left"/>
    </w:pPr>
    <w:rPr>
      <w:kern w:val="0"/>
      <w:sz w:val="20"/>
      <w:szCs w:val="20"/>
    </w:rPr>
  </w:style>
  <w:style w:type="paragraph" w:customStyle="1" w:styleId="xl110">
    <w:name w:val="xl110"/>
    <w:basedOn w:val="a"/>
    <w:rsid w:val="007F1029"/>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rsid w:val="007F102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rsid w:val="007F1029"/>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rsid w:val="007F1029"/>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rsid w:val="007F1029"/>
    <w:pPr>
      <w:widowControl/>
      <w:spacing w:line="330" w:lineRule="atLeast"/>
      <w:jc w:val="left"/>
    </w:pPr>
    <w:rPr>
      <w:rFonts w:ascii="宋体" w:hAnsi="宋体" w:cs="宋体"/>
      <w:kern w:val="0"/>
      <w:szCs w:val="21"/>
    </w:rPr>
  </w:style>
  <w:style w:type="paragraph" w:customStyle="1" w:styleId="f0">
    <w:name w:val="f0"/>
    <w:basedOn w:val="a"/>
    <w:rsid w:val="007F1029"/>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rsid w:val="007F1029"/>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rsid w:val="007F1029"/>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rsid w:val="007F1029"/>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rsid w:val="007F1029"/>
    <w:pPr>
      <w:widowControl/>
      <w:spacing w:after="160" w:line="240" w:lineRule="exact"/>
      <w:jc w:val="left"/>
    </w:pPr>
    <w:rPr>
      <w:rFonts w:ascii="Verdana" w:hAnsi="Verdana"/>
      <w:kern w:val="0"/>
      <w:sz w:val="20"/>
      <w:szCs w:val="20"/>
      <w:lang w:eastAsia="en-US"/>
    </w:rPr>
  </w:style>
  <w:style w:type="paragraph" w:customStyle="1" w:styleId="f3">
    <w:name w:val="f3"/>
    <w:basedOn w:val="a"/>
    <w:rsid w:val="007F1029"/>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rsid w:val="007F1029"/>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3">
    <w:name w:val="Char"/>
    <w:basedOn w:val="a"/>
    <w:rsid w:val="007F1029"/>
    <w:pPr>
      <w:widowControl/>
      <w:spacing w:after="160" w:line="240" w:lineRule="exact"/>
      <w:jc w:val="left"/>
    </w:pPr>
    <w:rPr>
      <w:rFonts w:ascii="Verdana" w:hAnsi="Verdana"/>
      <w:kern w:val="0"/>
      <w:sz w:val="20"/>
      <w:szCs w:val="20"/>
      <w:lang w:eastAsia="en-US"/>
    </w:rPr>
  </w:style>
  <w:style w:type="paragraph" w:customStyle="1" w:styleId="xl66">
    <w:name w:val="xl66"/>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rsid w:val="007F102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rsid w:val="007F1029"/>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rsid w:val="007F1029"/>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rsid w:val="007F1029"/>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rsid w:val="007F1029"/>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rsid w:val="007F1029"/>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rsid w:val="007F1029"/>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rsid w:val="007F1029"/>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rsid w:val="007F1029"/>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rsid w:val="007F1029"/>
    <w:pPr>
      <w:widowControl/>
      <w:spacing w:before="100" w:beforeAutospacing="1" w:after="100" w:afterAutospacing="1"/>
      <w:jc w:val="left"/>
    </w:pPr>
    <w:rPr>
      <w:b/>
      <w:bCs/>
      <w:color w:val="FFFFFF"/>
      <w:kern w:val="0"/>
      <w:sz w:val="18"/>
      <w:szCs w:val="18"/>
    </w:rPr>
  </w:style>
  <w:style w:type="paragraph" w:customStyle="1" w:styleId="xl44">
    <w:name w:val="xl44"/>
    <w:basedOn w:val="a"/>
    <w:rsid w:val="007F1029"/>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rsid w:val="007F1029"/>
    <w:pPr>
      <w:widowControl/>
      <w:spacing w:before="100" w:beforeAutospacing="1" w:after="100" w:afterAutospacing="1"/>
      <w:jc w:val="center"/>
      <w:textAlignment w:val="bottom"/>
    </w:pPr>
    <w:rPr>
      <w:kern w:val="0"/>
      <w:sz w:val="20"/>
      <w:szCs w:val="20"/>
    </w:rPr>
  </w:style>
  <w:style w:type="paragraph" w:customStyle="1" w:styleId="xl46">
    <w:name w:val="xl46"/>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rsid w:val="007F1029"/>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rsid w:val="007F1029"/>
    <w:pPr>
      <w:widowControl/>
      <w:spacing w:before="100" w:beforeAutospacing="1" w:after="100" w:afterAutospacing="1"/>
      <w:jc w:val="left"/>
      <w:textAlignment w:val="bottom"/>
    </w:pPr>
    <w:rPr>
      <w:kern w:val="0"/>
      <w:sz w:val="20"/>
      <w:szCs w:val="20"/>
    </w:rPr>
  </w:style>
  <w:style w:type="paragraph" w:customStyle="1" w:styleId="xl68">
    <w:name w:val="xl68"/>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rsid w:val="007F1029"/>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rsid w:val="007F1029"/>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rsid w:val="007F1029"/>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rsid w:val="007F1029"/>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rsid w:val="007F1029"/>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rsid w:val="007F1029"/>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rsid w:val="007F1029"/>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rsid w:val="007F1029"/>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rsid w:val="007F1029"/>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rsid w:val="007F1029"/>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rsid w:val="007F1029"/>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rsid w:val="007F1029"/>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rsid w:val="007F1029"/>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rsid w:val="007F1029"/>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rsid w:val="007F1029"/>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rsid w:val="007F1029"/>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rsid w:val="007F102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rsid w:val="007F102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rsid w:val="007F1029"/>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rsid w:val="007F1029"/>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rsid w:val="007F1029"/>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rsid w:val="007F1029"/>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rsid w:val="007F1029"/>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rsid w:val="007F1029"/>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rsid w:val="007F1029"/>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rsid w:val="007F102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rsid w:val="007F10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7F1029"/>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rsid w:val="007F1029"/>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styleId="z-0">
    <w:name w:val="HTML Bottom of Form"/>
    <w:basedOn w:val="a"/>
    <w:next w:val="a"/>
    <w:rsid w:val="007F1029"/>
    <w:pPr>
      <w:widowControl/>
      <w:pBdr>
        <w:top w:val="single" w:sz="6" w:space="1" w:color="auto"/>
      </w:pBdr>
      <w:jc w:val="center"/>
    </w:pPr>
    <w:rPr>
      <w:rFonts w:ascii="Arial" w:hAnsi="Arial" w:cs="Arial"/>
      <w:vanish/>
      <w:kern w:val="0"/>
      <w:sz w:val="16"/>
      <w:szCs w:val="16"/>
    </w:rPr>
  </w:style>
  <w:style w:type="paragraph" w:customStyle="1" w:styleId="Default">
    <w:name w:val="Default"/>
    <w:rsid w:val="007F1029"/>
    <w:pPr>
      <w:widowControl w:val="0"/>
      <w:autoSpaceDE w:val="0"/>
      <w:autoSpaceDN w:val="0"/>
      <w:adjustRightInd w:val="0"/>
    </w:pPr>
    <w:rPr>
      <w:rFonts w:ascii="Microsoft YaHei" w:hAnsi="Microsoft YaHei" w:cs="Microsoft YaHei"/>
      <w:color w:val="000000"/>
      <w:sz w:val="24"/>
      <w:szCs w:val="24"/>
    </w:rPr>
  </w:style>
  <w:style w:type="table" w:styleId="ae">
    <w:name w:val="Table Theme"/>
    <w:basedOn w:val="a1"/>
    <w:rsid w:val="007F10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4"/>
    <w:uiPriority w:val="99"/>
    <w:semiHidden/>
    <w:unhideWhenUsed/>
    <w:rsid w:val="00475BC4"/>
    <w:rPr>
      <w:rFonts w:ascii="宋体"/>
      <w:sz w:val="18"/>
      <w:szCs w:val="18"/>
    </w:rPr>
  </w:style>
  <w:style w:type="character" w:customStyle="1" w:styleId="Char4">
    <w:name w:val="文档结构图 Char"/>
    <w:basedOn w:val="a0"/>
    <w:link w:val="af"/>
    <w:uiPriority w:val="99"/>
    <w:semiHidden/>
    <w:rsid w:val="00475BC4"/>
    <w:rPr>
      <w:rFonts w:ascii="宋体"/>
      <w:kern w:val="2"/>
      <w:sz w:val="18"/>
      <w:szCs w:val="18"/>
    </w:rPr>
  </w:style>
  <w:style w:type="paragraph" w:styleId="af0">
    <w:name w:val="List Paragraph"/>
    <w:basedOn w:val="a"/>
    <w:uiPriority w:val="99"/>
    <w:qFormat/>
    <w:rsid w:val="00452E7F"/>
    <w:pPr>
      <w:ind w:firstLineChars="200" w:firstLine="420"/>
    </w:pPr>
  </w:style>
  <w:style w:type="paragraph" w:styleId="31">
    <w:name w:val="toc 3"/>
    <w:basedOn w:val="a"/>
    <w:next w:val="a"/>
    <w:autoRedefine/>
    <w:uiPriority w:val="39"/>
    <w:unhideWhenUsed/>
    <w:rsid w:val="00DA6C7F"/>
    <w:pPr>
      <w:ind w:leftChars="400" w:left="840"/>
    </w:pPr>
  </w:style>
</w:styles>
</file>

<file path=word/webSettings.xml><?xml version="1.0" encoding="utf-8"?>
<w:webSettings xmlns:r="http://schemas.openxmlformats.org/officeDocument/2006/relationships" xmlns:w="http://schemas.openxmlformats.org/wordprocessingml/2006/main">
  <w:divs>
    <w:div w:id="54201841">
      <w:bodyDiv w:val="1"/>
      <w:marLeft w:val="0"/>
      <w:marRight w:val="0"/>
      <w:marTop w:val="0"/>
      <w:marBottom w:val="0"/>
      <w:divBdr>
        <w:top w:val="none" w:sz="0" w:space="0" w:color="auto"/>
        <w:left w:val="none" w:sz="0" w:space="0" w:color="auto"/>
        <w:bottom w:val="none" w:sz="0" w:space="0" w:color="auto"/>
        <w:right w:val="none" w:sz="0" w:space="0" w:color="auto"/>
      </w:divBdr>
      <w:divsChild>
        <w:div w:id="2118139875">
          <w:marLeft w:val="0"/>
          <w:marRight w:val="0"/>
          <w:marTop w:val="0"/>
          <w:marBottom w:val="0"/>
          <w:divBdr>
            <w:top w:val="none" w:sz="0" w:space="0" w:color="auto"/>
            <w:left w:val="none" w:sz="0" w:space="0" w:color="auto"/>
            <w:bottom w:val="none" w:sz="0" w:space="0" w:color="auto"/>
            <w:right w:val="none" w:sz="0" w:space="0" w:color="auto"/>
          </w:divBdr>
        </w:div>
      </w:divsChild>
    </w:div>
    <w:div w:id="78983224">
      <w:bodyDiv w:val="1"/>
      <w:marLeft w:val="0"/>
      <w:marRight w:val="0"/>
      <w:marTop w:val="0"/>
      <w:marBottom w:val="0"/>
      <w:divBdr>
        <w:top w:val="none" w:sz="0" w:space="0" w:color="auto"/>
        <w:left w:val="none" w:sz="0" w:space="0" w:color="auto"/>
        <w:bottom w:val="none" w:sz="0" w:space="0" w:color="auto"/>
        <w:right w:val="none" w:sz="0" w:space="0" w:color="auto"/>
      </w:divBdr>
    </w:div>
    <w:div w:id="224723932">
      <w:bodyDiv w:val="1"/>
      <w:marLeft w:val="0"/>
      <w:marRight w:val="0"/>
      <w:marTop w:val="0"/>
      <w:marBottom w:val="0"/>
      <w:divBdr>
        <w:top w:val="none" w:sz="0" w:space="0" w:color="auto"/>
        <w:left w:val="none" w:sz="0" w:space="0" w:color="auto"/>
        <w:bottom w:val="none" w:sz="0" w:space="0" w:color="auto"/>
        <w:right w:val="none" w:sz="0" w:space="0" w:color="auto"/>
      </w:divBdr>
    </w:div>
    <w:div w:id="321278706">
      <w:bodyDiv w:val="1"/>
      <w:marLeft w:val="0"/>
      <w:marRight w:val="0"/>
      <w:marTop w:val="0"/>
      <w:marBottom w:val="0"/>
      <w:divBdr>
        <w:top w:val="none" w:sz="0" w:space="0" w:color="auto"/>
        <w:left w:val="none" w:sz="0" w:space="0" w:color="auto"/>
        <w:bottom w:val="none" w:sz="0" w:space="0" w:color="auto"/>
        <w:right w:val="none" w:sz="0" w:space="0" w:color="auto"/>
      </w:divBdr>
    </w:div>
    <w:div w:id="377514819">
      <w:bodyDiv w:val="1"/>
      <w:marLeft w:val="0"/>
      <w:marRight w:val="0"/>
      <w:marTop w:val="0"/>
      <w:marBottom w:val="0"/>
      <w:divBdr>
        <w:top w:val="none" w:sz="0" w:space="0" w:color="auto"/>
        <w:left w:val="none" w:sz="0" w:space="0" w:color="auto"/>
        <w:bottom w:val="none" w:sz="0" w:space="0" w:color="auto"/>
        <w:right w:val="none" w:sz="0" w:space="0" w:color="auto"/>
      </w:divBdr>
    </w:div>
    <w:div w:id="454065011">
      <w:bodyDiv w:val="1"/>
      <w:marLeft w:val="0"/>
      <w:marRight w:val="0"/>
      <w:marTop w:val="0"/>
      <w:marBottom w:val="0"/>
      <w:divBdr>
        <w:top w:val="none" w:sz="0" w:space="0" w:color="auto"/>
        <w:left w:val="none" w:sz="0" w:space="0" w:color="auto"/>
        <w:bottom w:val="none" w:sz="0" w:space="0" w:color="auto"/>
        <w:right w:val="none" w:sz="0" w:space="0" w:color="auto"/>
      </w:divBdr>
    </w:div>
    <w:div w:id="475028862">
      <w:bodyDiv w:val="1"/>
      <w:marLeft w:val="0"/>
      <w:marRight w:val="0"/>
      <w:marTop w:val="0"/>
      <w:marBottom w:val="0"/>
      <w:divBdr>
        <w:top w:val="none" w:sz="0" w:space="0" w:color="auto"/>
        <w:left w:val="none" w:sz="0" w:space="0" w:color="auto"/>
        <w:bottom w:val="none" w:sz="0" w:space="0" w:color="auto"/>
        <w:right w:val="none" w:sz="0" w:space="0" w:color="auto"/>
      </w:divBdr>
    </w:div>
    <w:div w:id="692416363">
      <w:bodyDiv w:val="1"/>
      <w:marLeft w:val="0"/>
      <w:marRight w:val="0"/>
      <w:marTop w:val="0"/>
      <w:marBottom w:val="0"/>
      <w:divBdr>
        <w:top w:val="none" w:sz="0" w:space="0" w:color="auto"/>
        <w:left w:val="none" w:sz="0" w:space="0" w:color="auto"/>
        <w:bottom w:val="none" w:sz="0" w:space="0" w:color="auto"/>
        <w:right w:val="none" w:sz="0" w:space="0" w:color="auto"/>
      </w:divBdr>
    </w:div>
    <w:div w:id="828640938">
      <w:bodyDiv w:val="1"/>
      <w:marLeft w:val="0"/>
      <w:marRight w:val="0"/>
      <w:marTop w:val="0"/>
      <w:marBottom w:val="0"/>
      <w:divBdr>
        <w:top w:val="none" w:sz="0" w:space="0" w:color="auto"/>
        <w:left w:val="none" w:sz="0" w:space="0" w:color="auto"/>
        <w:bottom w:val="none" w:sz="0" w:space="0" w:color="auto"/>
        <w:right w:val="none" w:sz="0" w:space="0" w:color="auto"/>
      </w:divBdr>
    </w:div>
    <w:div w:id="1034841067">
      <w:bodyDiv w:val="1"/>
      <w:marLeft w:val="0"/>
      <w:marRight w:val="0"/>
      <w:marTop w:val="0"/>
      <w:marBottom w:val="0"/>
      <w:divBdr>
        <w:top w:val="none" w:sz="0" w:space="0" w:color="auto"/>
        <w:left w:val="none" w:sz="0" w:space="0" w:color="auto"/>
        <w:bottom w:val="none" w:sz="0" w:space="0" w:color="auto"/>
        <w:right w:val="none" w:sz="0" w:space="0" w:color="auto"/>
      </w:divBdr>
    </w:div>
    <w:div w:id="1035689956">
      <w:bodyDiv w:val="1"/>
      <w:marLeft w:val="0"/>
      <w:marRight w:val="0"/>
      <w:marTop w:val="0"/>
      <w:marBottom w:val="0"/>
      <w:divBdr>
        <w:top w:val="none" w:sz="0" w:space="0" w:color="auto"/>
        <w:left w:val="none" w:sz="0" w:space="0" w:color="auto"/>
        <w:bottom w:val="none" w:sz="0" w:space="0" w:color="auto"/>
        <w:right w:val="none" w:sz="0" w:space="0" w:color="auto"/>
      </w:divBdr>
    </w:div>
    <w:div w:id="1402756096">
      <w:bodyDiv w:val="1"/>
      <w:marLeft w:val="0"/>
      <w:marRight w:val="0"/>
      <w:marTop w:val="0"/>
      <w:marBottom w:val="0"/>
      <w:divBdr>
        <w:top w:val="none" w:sz="0" w:space="0" w:color="auto"/>
        <w:left w:val="none" w:sz="0" w:space="0" w:color="auto"/>
        <w:bottom w:val="none" w:sz="0" w:space="0" w:color="auto"/>
        <w:right w:val="none" w:sz="0" w:space="0" w:color="auto"/>
      </w:divBdr>
    </w:div>
    <w:div w:id="1504860236">
      <w:bodyDiv w:val="1"/>
      <w:marLeft w:val="0"/>
      <w:marRight w:val="0"/>
      <w:marTop w:val="0"/>
      <w:marBottom w:val="0"/>
      <w:divBdr>
        <w:top w:val="none" w:sz="0" w:space="0" w:color="auto"/>
        <w:left w:val="none" w:sz="0" w:space="0" w:color="auto"/>
        <w:bottom w:val="none" w:sz="0" w:space="0" w:color="auto"/>
        <w:right w:val="none" w:sz="0" w:space="0" w:color="auto"/>
      </w:divBdr>
    </w:div>
    <w:div w:id="1530874015">
      <w:bodyDiv w:val="1"/>
      <w:marLeft w:val="0"/>
      <w:marRight w:val="0"/>
      <w:marTop w:val="0"/>
      <w:marBottom w:val="0"/>
      <w:divBdr>
        <w:top w:val="none" w:sz="0" w:space="0" w:color="auto"/>
        <w:left w:val="none" w:sz="0" w:space="0" w:color="auto"/>
        <w:bottom w:val="none" w:sz="0" w:space="0" w:color="auto"/>
        <w:right w:val="none" w:sz="0" w:space="0" w:color="auto"/>
      </w:divBdr>
    </w:div>
    <w:div w:id="1642691381">
      <w:bodyDiv w:val="1"/>
      <w:marLeft w:val="0"/>
      <w:marRight w:val="0"/>
      <w:marTop w:val="0"/>
      <w:marBottom w:val="0"/>
      <w:divBdr>
        <w:top w:val="none" w:sz="0" w:space="0" w:color="auto"/>
        <w:left w:val="none" w:sz="0" w:space="0" w:color="auto"/>
        <w:bottom w:val="none" w:sz="0" w:space="0" w:color="auto"/>
        <w:right w:val="none" w:sz="0" w:space="0" w:color="auto"/>
      </w:divBdr>
      <w:divsChild>
        <w:div w:id="1309476864">
          <w:marLeft w:val="0"/>
          <w:marRight w:val="0"/>
          <w:marTop w:val="0"/>
          <w:marBottom w:val="0"/>
          <w:divBdr>
            <w:top w:val="none" w:sz="0" w:space="0" w:color="auto"/>
            <w:left w:val="none" w:sz="0" w:space="0" w:color="auto"/>
            <w:bottom w:val="none" w:sz="0" w:space="0" w:color="auto"/>
            <w:right w:val="none" w:sz="0" w:space="0" w:color="auto"/>
          </w:divBdr>
        </w:div>
      </w:divsChild>
    </w:div>
    <w:div w:id="1653562180">
      <w:bodyDiv w:val="1"/>
      <w:marLeft w:val="0"/>
      <w:marRight w:val="0"/>
      <w:marTop w:val="0"/>
      <w:marBottom w:val="0"/>
      <w:divBdr>
        <w:top w:val="none" w:sz="0" w:space="0" w:color="auto"/>
        <w:left w:val="none" w:sz="0" w:space="0" w:color="auto"/>
        <w:bottom w:val="none" w:sz="0" w:space="0" w:color="auto"/>
        <w:right w:val="none" w:sz="0" w:space="0" w:color="auto"/>
      </w:divBdr>
    </w:div>
    <w:div w:id="1720744437">
      <w:bodyDiv w:val="1"/>
      <w:marLeft w:val="0"/>
      <w:marRight w:val="0"/>
      <w:marTop w:val="0"/>
      <w:marBottom w:val="0"/>
      <w:divBdr>
        <w:top w:val="none" w:sz="0" w:space="0" w:color="auto"/>
        <w:left w:val="none" w:sz="0" w:space="0" w:color="auto"/>
        <w:bottom w:val="none" w:sz="0" w:space="0" w:color="auto"/>
        <w:right w:val="none" w:sz="0" w:space="0" w:color="auto"/>
      </w:divBdr>
    </w:div>
    <w:div w:id="1733963797">
      <w:bodyDiv w:val="1"/>
      <w:marLeft w:val="0"/>
      <w:marRight w:val="0"/>
      <w:marTop w:val="0"/>
      <w:marBottom w:val="0"/>
      <w:divBdr>
        <w:top w:val="none" w:sz="0" w:space="0" w:color="auto"/>
        <w:left w:val="none" w:sz="0" w:space="0" w:color="auto"/>
        <w:bottom w:val="none" w:sz="0" w:space="0" w:color="auto"/>
        <w:right w:val="none" w:sz="0" w:space="0" w:color="auto"/>
      </w:divBdr>
    </w:div>
    <w:div w:id="1735277009">
      <w:bodyDiv w:val="1"/>
      <w:marLeft w:val="0"/>
      <w:marRight w:val="0"/>
      <w:marTop w:val="0"/>
      <w:marBottom w:val="0"/>
      <w:divBdr>
        <w:top w:val="none" w:sz="0" w:space="0" w:color="auto"/>
        <w:left w:val="none" w:sz="0" w:space="0" w:color="auto"/>
        <w:bottom w:val="none" w:sz="0" w:space="0" w:color="auto"/>
        <w:right w:val="none" w:sz="0" w:space="0" w:color="auto"/>
      </w:divBdr>
    </w:div>
    <w:div w:id="1772823777">
      <w:bodyDiv w:val="1"/>
      <w:marLeft w:val="0"/>
      <w:marRight w:val="0"/>
      <w:marTop w:val="0"/>
      <w:marBottom w:val="0"/>
      <w:divBdr>
        <w:top w:val="none" w:sz="0" w:space="0" w:color="auto"/>
        <w:left w:val="none" w:sz="0" w:space="0" w:color="auto"/>
        <w:bottom w:val="none" w:sz="0" w:space="0" w:color="auto"/>
        <w:right w:val="none" w:sz="0" w:space="0" w:color="auto"/>
      </w:divBdr>
    </w:div>
    <w:div w:id="1776171946">
      <w:bodyDiv w:val="1"/>
      <w:marLeft w:val="0"/>
      <w:marRight w:val="0"/>
      <w:marTop w:val="0"/>
      <w:marBottom w:val="0"/>
      <w:divBdr>
        <w:top w:val="none" w:sz="0" w:space="0" w:color="auto"/>
        <w:left w:val="none" w:sz="0" w:space="0" w:color="auto"/>
        <w:bottom w:val="none" w:sz="0" w:space="0" w:color="auto"/>
        <w:right w:val="none" w:sz="0" w:space="0" w:color="auto"/>
      </w:divBdr>
    </w:div>
    <w:div w:id="1834645097">
      <w:bodyDiv w:val="1"/>
      <w:marLeft w:val="0"/>
      <w:marRight w:val="0"/>
      <w:marTop w:val="0"/>
      <w:marBottom w:val="0"/>
      <w:divBdr>
        <w:top w:val="none" w:sz="0" w:space="0" w:color="auto"/>
        <w:left w:val="none" w:sz="0" w:space="0" w:color="auto"/>
        <w:bottom w:val="none" w:sz="0" w:space="0" w:color="auto"/>
        <w:right w:val="none" w:sz="0" w:space="0" w:color="auto"/>
      </w:divBdr>
    </w:div>
    <w:div w:id="2090152798">
      <w:bodyDiv w:val="1"/>
      <w:marLeft w:val="0"/>
      <w:marRight w:val="0"/>
      <w:marTop w:val="0"/>
      <w:marBottom w:val="0"/>
      <w:divBdr>
        <w:top w:val="none" w:sz="0" w:space="0" w:color="auto"/>
        <w:left w:val="none" w:sz="0" w:space="0" w:color="auto"/>
        <w:bottom w:val="none" w:sz="0" w:space="0" w:color="auto"/>
        <w:right w:val="none" w:sz="0" w:space="0" w:color="auto"/>
      </w:divBdr>
    </w:div>
    <w:div w:id="20902305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clickdiy(%22_month%22,%222017|%E5%9F%83%E5%8F%8A%22);" TargetMode="External"/><Relationship Id="rId18" Type="http://schemas.openxmlformats.org/officeDocument/2006/relationships/hyperlink" Target="javascript:clickdiy(%22_month%22,%222017|%E5%8E%84%E7%93%9C%E5%A4%9A%E5%B0%94%22);" TargetMode="External"/><Relationship Id="rId26" Type="http://schemas.openxmlformats.org/officeDocument/2006/relationships/hyperlink" Target="javascript:clickdiy(%22_month%22,%222017|%E9%A9%AC%E6%9D%A5%E8%A5%BF%E4%BA%9A%22);" TargetMode="External"/><Relationship Id="rId39" Type="http://schemas.openxmlformats.org/officeDocument/2006/relationships/hyperlink" Target="javascript:clickdiy(%22_month%22,%222017|%E8%8B%B1%E5%9B%BD%22);" TargetMode="External"/><Relationship Id="rId21" Type="http://schemas.openxmlformats.org/officeDocument/2006/relationships/hyperlink" Target="javascript:clickdiy(%22_month%22,%222017|%E5%93%88%E8%90%A8%E5%85%8B%E6%96%AF%E5%9D%A6%22);" TargetMode="External"/><Relationship Id="rId34" Type="http://schemas.openxmlformats.org/officeDocument/2006/relationships/hyperlink" Target="javascript:clickdiy(%22_month%22,%222017|%E6%B3%B0%E5%9B%BD%22);" TargetMode="External"/><Relationship Id="rId42" Type="http://schemas.openxmlformats.org/officeDocument/2006/relationships/hyperlink" Target="javascript:clickdiy(%22_month%22,%222017|%E6%AF%94%E5%88%A9%E6%97%B6%22);" TargetMode="External"/><Relationship Id="rId47" Type="http://schemas.openxmlformats.org/officeDocument/2006/relationships/hyperlink" Target="javascript:clickdiy(%22_month%22,%222017|%E7%BE%8E%E5%9B%BD%22);" TargetMode="External"/><Relationship Id="rId50" Type="http://schemas.openxmlformats.org/officeDocument/2006/relationships/hyperlink" Target="javascript:clickdiy(%22_month%22,%222017|%E6%B3%B0%E5%9B%BD%22);" TargetMode="External"/><Relationship Id="rId55" Type="http://schemas.openxmlformats.org/officeDocument/2006/relationships/hyperlink" Target="javascript:clickdiy(%22_month%22,%222017|%E9%9F%A9%E5%9B%BD%22);"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javascript:clickdiy(%22_month%22,%222017|%E5%B7%B4%E8%A5%BF%22);" TargetMode="External"/><Relationship Id="rId20" Type="http://schemas.openxmlformats.org/officeDocument/2006/relationships/hyperlink" Target="javascript:clickdiy(%22_month%22,%222017|%E5%93%A5%E4%BC%A6%E6%AF%94%E4%BA%9A%22);" TargetMode="External"/><Relationship Id="rId29" Type="http://schemas.openxmlformats.org/officeDocument/2006/relationships/hyperlink" Target="javascript:clickdiy(%22_month%22,%222017|%E5%A2%A8%E8%A5%BF%E5%93%A5%22);" TargetMode="External"/><Relationship Id="rId41" Type="http://schemas.openxmlformats.org/officeDocument/2006/relationships/image" Target="media/image3.jpeg"/><Relationship Id="rId54" Type="http://schemas.openxmlformats.org/officeDocument/2006/relationships/hyperlink" Target="javascript:clickdiy(%22_month%22,%222017|%E9%98%BF%E5%B0%94%E5%8F%8A%E5%88%A9%E4%BA%9A%2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clickdiy(%22_month%22,%222017|%E9%98%BF%E6%8B%89%E4%BC%AF%E8%81%94%E5%90%88%E9%85%8B%E9%95%BF%E5%9B%BD%22);" TargetMode="External"/><Relationship Id="rId24" Type="http://schemas.openxmlformats.org/officeDocument/2006/relationships/hyperlink" Target="javascript:clickdiy(%22_month%22,%222017|%E5%96%80%E9%BA%A6%E9%9A%86%22);" TargetMode="External"/><Relationship Id="rId32" Type="http://schemas.openxmlformats.org/officeDocument/2006/relationships/hyperlink" Target="javascript:clickdiy(%22_month%22,%222017|%E6%97%A5%E6%9C%AC%22);" TargetMode="External"/><Relationship Id="rId37" Type="http://schemas.openxmlformats.org/officeDocument/2006/relationships/hyperlink" Target="javascript:clickdiy(%22_month%22,%222017|%E4%BC%8A%E6%9C%97%22);" TargetMode="External"/><Relationship Id="rId40" Type="http://schemas.openxmlformats.org/officeDocument/2006/relationships/hyperlink" Target="javascript:clickdiy(%22_month%22,%222017|%E8%B6%8A%E5%8D%97%22);" TargetMode="External"/><Relationship Id="rId45" Type="http://schemas.openxmlformats.org/officeDocument/2006/relationships/hyperlink" Target="javascript:clickdiy(%22_month%22,%222017|%E8%8D%B7%E5%85%B0%22);" TargetMode="External"/><Relationship Id="rId53" Type="http://schemas.openxmlformats.org/officeDocument/2006/relationships/hyperlink" Target="javascript:clickdiy(%22_month%22,%222017|%E8%B6%8A%E5%8D%97%22);" TargetMode="External"/><Relationship Id="rId58" Type="http://schemas.openxmlformats.org/officeDocument/2006/relationships/hyperlink" Target="javascript:clickdiy(%22_month%22,%222017|%E6%96%B0%E5%8A%A0%E5%9D%A1%22);" TargetMode="External"/><Relationship Id="rId5" Type="http://schemas.openxmlformats.org/officeDocument/2006/relationships/footnotes" Target="footnotes.xml"/><Relationship Id="rId15" Type="http://schemas.openxmlformats.org/officeDocument/2006/relationships/hyperlink" Target="javascript:clickdiy(%22_month%22,%222017|%E6%BE%B3%E5%A4%A7%E5%88%A9%E4%BA%9A%22);" TargetMode="External"/><Relationship Id="rId23" Type="http://schemas.openxmlformats.org/officeDocument/2006/relationships/hyperlink" Target="javascript:clickdiy(%22_month%22,%222017|%E5%8A%A0%E8%93%AC%22);" TargetMode="External"/><Relationship Id="rId28" Type="http://schemas.openxmlformats.org/officeDocument/2006/relationships/hyperlink" Target="javascript:clickdiy(%22_month%22,%222017|%E8%92%99%E5%8F%A4%22);" TargetMode="External"/><Relationship Id="rId36" Type="http://schemas.openxmlformats.org/officeDocument/2006/relationships/hyperlink" Target="javascript:clickdiy(%22_month%22,%222017|%E4%BC%8A%E6%8B%89%E5%85%8B%22);" TargetMode="External"/><Relationship Id="rId49" Type="http://schemas.openxmlformats.org/officeDocument/2006/relationships/hyperlink" Target="javascript:clickdiy(%22_month%22,%222017|%E5%8F%B0%E6%B9%BE%E7%9C%81%22);" TargetMode="External"/><Relationship Id="rId57" Type="http://schemas.openxmlformats.org/officeDocument/2006/relationships/hyperlink" Target="javascript:clickdiy(%22_month%22,%222017|%E6%B3%B0%E5%9B%BD%22);" TargetMode="External"/><Relationship Id="rId61" Type="http://schemas.openxmlformats.org/officeDocument/2006/relationships/footer" Target="footer1.xml"/><Relationship Id="rId10" Type="http://schemas.openxmlformats.org/officeDocument/2006/relationships/hyperlink" Target="javascript:clickdiy(%22_month%22,%222017|%E9%98%BF%E6%A0%B9%E5%BB%B7%22);" TargetMode="External"/><Relationship Id="rId19" Type="http://schemas.openxmlformats.org/officeDocument/2006/relationships/hyperlink" Target="javascript:clickdiy(%22_month%22,%222017|%E5%88%9A%E6%9E%9C%22);" TargetMode="External"/><Relationship Id="rId31" Type="http://schemas.openxmlformats.org/officeDocument/2006/relationships/hyperlink" Target="javascript:clickdiy(%22_month%22,%222017|%E6%8C%AA%E5%A8%81%22);" TargetMode="External"/><Relationship Id="rId44" Type="http://schemas.openxmlformats.org/officeDocument/2006/relationships/hyperlink" Target="javascript:clickdiy(%22_month%22,%222017|%E9%9F%A9%E5%9B%BD%22);" TargetMode="External"/><Relationship Id="rId52" Type="http://schemas.openxmlformats.org/officeDocument/2006/relationships/hyperlink" Target="javascript:clickdiy(%22_month%22,%222017|%E6%96%B0%E5%8A%A0%E5%9D%A1%22);"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clickdiy(%22_month%22,%222017|%E9%98%BF%E5%B0%94%E5%8F%8A%E5%88%A9%E4%BA%9A%22);" TargetMode="External"/><Relationship Id="rId14" Type="http://schemas.openxmlformats.org/officeDocument/2006/relationships/hyperlink" Target="javascript:clickdiy(%22_month%22,%222017|%E5%AE%89%E5%93%A5%E6%8B%89%22);" TargetMode="External"/><Relationship Id="rId22" Type="http://schemas.openxmlformats.org/officeDocument/2006/relationships/hyperlink" Target="javascript:clickdiy(%22_month%22,%222017|%E5%8A%A0%E7%BA%B3%22);" TargetMode="External"/><Relationship Id="rId27" Type="http://schemas.openxmlformats.org/officeDocument/2006/relationships/hyperlink" Target="javascript:clickdiy(%22_month%22,%222017|%E7%BE%8E%E5%9B%BD%22);" TargetMode="External"/><Relationship Id="rId30" Type="http://schemas.openxmlformats.org/officeDocument/2006/relationships/hyperlink" Target="javascript:clickdiy(%22_month%22,%222017|%E5%8D%97%E8%8B%8F%E4%B8%B9%E5%85%B1%E5%92%8C%E5%9B%BD%22);" TargetMode="External"/><Relationship Id="rId35" Type="http://schemas.openxmlformats.org/officeDocument/2006/relationships/hyperlink" Target="javascript:clickdiy(%22_month%22,%222017|%E5%A7%94%E5%86%85%E7%91%9E%E6%8B%89%22);" TargetMode="External"/><Relationship Id="rId43" Type="http://schemas.openxmlformats.org/officeDocument/2006/relationships/hyperlink" Target="javascript:clickdiy(%22_month%22,%222017|%E5%BE%B7%E5%9B%BD%22);" TargetMode="External"/><Relationship Id="rId48" Type="http://schemas.openxmlformats.org/officeDocument/2006/relationships/hyperlink" Target="javascript:clickdiy(%22_month%22,%222017|%E6%97%A5%E6%9C%AC%22);" TargetMode="External"/><Relationship Id="rId56" Type="http://schemas.openxmlformats.org/officeDocument/2006/relationships/hyperlink" Target="javascript:clickdiy(%22_month%22,%222017|%E6%B2%99%E7%89%B9%E9%98%BF%E6%8B%89%E4%BC%AF%22);" TargetMode="External"/><Relationship Id="rId8" Type="http://schemas.openxmlformats.org/officeDocument/2006/relationships/image" Target="media/image2.jpeg"/><Relationship Id="rId51" Type="http://schemas.openxmlformats.org/officeDocument/2006/relationships/hyperlink" Target="javascript:clickdiy(%22_month%22,%222017|%E9%A6%99%E6%B8%AF%22);" TargetMode="External"/><Relationship Id="rId3" Type="http://schemas.openxmlformats.org/officeDocument/2006/relationships/settings" Target="settings.xml"/><Relationship Id="rId12" Type="http://schemas.openxmlformats.org/officeDocument/2006/relationships/hyperlink" Target="javascript:clickdiy(%22_month%22,%222017|%E9%98%BF%E6%9B%BC%22);" TargetMode="External"/><Relationship Id="rId17" Type="http://schemas.openxmlformats.org/officeDocument/2006/relationships/hyperlink" Target="javascript:clickdiy(%22_month%22,%222017|%E4%BF%84%E7%BD%97%E6%96%AF%E8%81%94%E9%82%A6%22);" TargetMode="External"/><Relationship Id="rId25" Type="http://schemas.openxmlformats.org/officeDocument/2006/relationships/hyperlink" Target="javascript:clickdiy(%22_month%22,%222017|%E7%A7%91%E5%A8%81%E7%89%B9%22);" TargetMode="External"/><Relationship Id="rId33" Type="http://schemas.openxmlformats.org/officeDocument/2006/relationships/hyperlink" Target="javascript:clickdiy(%22_month%22,%222017|%E6%B2%99%E7%89%B9%E9%98%BF%E6%8B%89%E4%BC%AF%22);" TargetMode="External"/><Relationship Id="rId38" Type="http://schemas.openxmlformats.org/officeDocument/2006/relationships/hyperlink" Target="javascript:clickdiy(%22_month%22,%222017|%E5%8D%B0%E5%BA%A6%E5%B0%BC%E8%A5%BF%E4%BA%9A%22);" TargetMode="External"/><Relationship Id="rId46" Type="http://schemas.openxmlformats.org/officeDocument/2006/relationships/hyperlink" Target="javascript:clickdiy(%22_month%22,%222017|%E9%A9%AC%E6%9D%A5%E8%A5%BF%E4%BA%9A%22);" TargetMode="External"/><Relationship Id="rId59" Type="http://schemas.openxmlformats.org/officeDocument/2006/relationships/hyperlink" Target="javascript:clickdiy(%22_month%22,%222017|%E5%8D%B0%E5%BA%A6%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2080</TotalTime>
  <Pages>24</Pages>
  <Words>3260</Words>
  <Characters>18586</Characters>
  <Application>Microsoft Office Word</Application>
  <DocSecurity>0</DocSecurity>
  <Lines>154</Lines>
  <Paragraphs>43</Paragraphs>
  <ScaleCrop>false</ScaleCrop>
  <Company>china</Company>
  <LinksUpToDate>false</LinksUpToDate>
  <CharactersWithSpaces>21803</CharactersWithSpaces>
  <SharedDoc>false</SharedDoc>
  <HLinks>
    <vt:vector size="510" baseType="variant">
      <vt:variant>
        <vt:i4>8257622</vt:i4>
      </vt:variant>
      <vt:variant>
        <vt:i4>186</vt:i4>
      </vt:variant>
      <vt:variant>
        <vt:i4>0</vt:i4>
      </vt:variant>
      <vt:variant>
        <vt:i4>5</vt:i4>
      </vt:variant>
      <vt:variant>
        <vt:lpwstr>javascript:clickdiy(%22_month%22,%222017|%E5%8D%B0%E5%BA%A6%22);</vt:lpwstr>
      </vt:variant>
      <vt:variant>
        <vt:lpwstr/>
      </vt:variant>
      <vt:variant>
        <vt:i4>917615</vt:i4>
      </vt:variant>
      <vt:variant>
        <vt:i4>183</vt:i4>
      </vt:variant>
      <vt:variant>
        <vt:i4>0</vt:i4>
      </vt:variant>
      <vt:variant>
        <vt:i4>5</vt:i4>
      </vt:variant>
      <vt:variant>
        <vt:lpwstr>javascript:clickdiy(%22_month%22,%222017|%E6%B2%99%E7%89%B9%E9%98%BF%E6%8B%89%E4%BC%AF%22);</vt:lpwstr>
      </vt:variant>
      <vt:variant>
        <vt:lpwstr/>
      </vt:variant>
      <vt:variant>
        <vt:i4>7536644</vt:i4>
      </vt:variant>
      <vt:variant>
        <vt:i4>180</vt:i4>
      </vt:variant>
      <vt:variant>
        <vt:i4>0</vt:i4>
      </vt:variant>
      <vt:variant>
        <vt:i4>5</vt:i4>
      </vt:variant>
      <vt:variant>
        <vt:lpwstr>javascript:clickdiy(%22_month%22,%222017|%E7%BE%8E%E5%9B%BD%22);</vt:lpwstr>
      </vt:variant>
      <vt:variant>
        <vt:lpwstr/>
      </vt:variant>
      <vt:variant>
        <vt:i4>2424909</vt:i4>
      </vt:variant>
      <vt:variant>
        <vt:i4>177</vt:i4>
      </vt:variant>
      <vt:variant>
        <vt:i4>0</vt:i4>
      </vt:variant>
      <vt:variant>
        <vt:i4>5</vt:i4>
      </vt:variant>
      <vt:variant>
        <vt:lpwstr>javascript:clickdiy(%22_month%22,%222017|%E7%A7%91%E5%A8%81%E7%89%B9%22);</vt:lpwstr>
      </vt:variant>
      <vt:variant>
        <vt:lpwstr/>
      </vt:variant>
      <vt:variant>
        <vt:i4>2293777</vt:i4>
      </vt:variant>
      <vt:variant>
        <vt:i4>174</vt:i4>
      </vt:variant>
      <vt:variant>
        <vt:i4>0</vt:i4>
      </vt:variant>
      <vt:variant>
        <vt:i4>5</vt:i4>
      </vt:variant>
      <vt:variant>
        <vt:lpwstr>javascript:clickdiy(%22_month%22,%222017|%E5%8D%A1%E5%A1%94%E5%B0%94%22);</vt:lpwstr>
      </vt:variant>
      <vt:variant>
        <vt:lpwstr/>
      </vt:variant>
      <vt:variant>
        <vt:i4>7995486</vt:i4>
      </vt:variant>
      <vt:variant>
        <vt:i4>171</vt:i4>
      </vt:variant>
      <vt:variant>
        <vt:i4>0</vt:i4>
      </vt:variant>
      <vt:variant>
        <vt:i4>5</vt:i4>
      </vt:variant>
      <vt:variant>
        <vt:lpwstr>javascript:clickdiy(%22_month%22,%222017|%E9%9F%A9%E5%9B%BD%22);</vt:lpwstr>
      </vt:variant>
      <vt:variant>
        <vt:lpwstr/>
      </vt:variant>
      <vt:variant>
        <vt:i4>6094897</vt:i4>
      </vt:variant>
      <vt:variant>
        <vt:i4>168</vt:i4>
      </vt:variant>
      <vt:variant>
        <vt:i4>0</vt:i4>
      </vt:variant>
      <vt:variant>
        <vt:i4>5</vt:i4>
      </vt:variant>
      <vt:variant>
        <vt:lpwstr>javascript:clickdiy(%22_month%22,%222017|%E4%BF%84%E7%BD%97%E6%96%AF%E8%81%94%E9%82%A6%22);</vt:lpwstr>
      </vt:variant>
      <vt:variant>
        <vt:lpwstr/>
      </vt:variant>
      <vt:variant>
        <vt:i4>2293816</vt:i4>
      </vt:variant>
      <vt:variant>
        <vt:i4>165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DA0A42421F428B471806CE702A10D5480DB84DDD76C8AF9E9E0FF0D6496703C77800EAFD889AB8F6053C48D03031E4FC1731D8F765027056</vt:lpwstr>
      </vt:variant>
      <vt:variant>
        <vt:lpwstr/>
      </vt:variant>
      <vt:variant>
        <vt:i4>2293816</vt:i4>
      </vt:variant>
      <vt:variant>
        <vt:i4>162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468346465D1505B85293DDC0EC46F1128F314E9182112915DA053C48D03031E4FC1731D8F765027056</vt:lpwstr>
      </vt:variant>
      <vt:variant>
        <vt:lpwstr/>
      </vt:variant>
      <vt:variant>
        <vt:i4>2293816</vt:i4>
      </vt:variant>
      <vt:variant>
        <vt:i4>159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464A7422B78E5E5A75EE2218CA657D2263F1F64A1FA6A8DCE0053C48D03031E4FC1731D8F765027056</vt:lpwstr>
      </vt:variant>
      <vt:variant>
        <vt:lpwstr/>
      </vt:variant>
      <vt:variant>
        <vt:i4>2293816</vt:i4>
      </vt:variant>
      <vt:variant>
        <vt:i4>156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E5A85684197388F8A7F31DEEC4012DB68BAA3D0646E4DBFD053C48D03031E4FC1731D8F765027056</vt:lpwstr>
      </vt:variant>
      <vt:variant>
        <vt:lpwstr/>
      </vt:variant>
      <vt:variant>
        <vt:i4>2293816</vt:i4>
      </vt:variant>
      <vt:variant>
        <vt:i4>153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460D5121A559C2C8C1F89FA1B3AC1BFEB401CBDD8FBD8FFD53053C48D03031E4FC1731D8F765027056</vt:lpwstr>
      </vt:variant>
      <vt:variant>
        <vt:lpwstr/>
      </vt:variant>
      <vt:variant>
        <vt:i4>2293816</vt:i4>
      </vt:variant>
      <vt:variant>
        <vt:i4>150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C68A5FB816E365D2B4DA6F06665FBA21A0A5916F07682669053C48D03031E4FC1731D8F765027056</vt:lpwstr>
      </vt:variant>
      <vt:variant>
        <vt:lpwstr/>
      </vt:variant>
      <vt:variant>
        <vt:i4>2293816</vt:i4>
      </vt:variant>
      <vt:variant>
        <vt:i4>147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4629C1450DFE37582C8A7C2155B39C13ED285C5D2E6E7029BB053C48D03031E4FC1731D8F765027056</vt:lpwstr>
      </vt:variant>
      <vt:variant>
        <vt:lpwstr/>
      </vt:variant>
      <vt:variant>
        <vt:i4>2293816</vt:i4>
      </vt:variant>
      <vt:variant>
        <vt:i4>144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462A9364FF85293395E6DF15AFECB7D1CE0367C3CE5BD42AFD053C48D03031E4FC1731D8F765027056</vt:lpwstr>
      </vt:variant>
      <vt:variant>
        <vt:lpwstr/>
      </vt:variant>
      <vt:variant>
        <vt:i4>2293816</vt:i4>
      </vt:variant>
      <vt:variant>
        <vt:i4>141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B69D321F13488E48B5387A04C70D5B0A36A2825A158B5F34053C48D03031E4FC1731D8F765027056</vt:lpwstr>
      </vt:variant>
      <vt:variant>
        <vt:lpwstr/>
      </vt:variant>
      <vt:variant>
        <vt:i4>2293816</vt:i4>
      </vt:variant>
      <vt:variant>
        <vt:i4>138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4662BE8D9530ADBE84B56524BAFF64E5098AEDB479F2F35D8AF2946566F47DE86CDA24090E3EE56E92</vt:lpwstr>
      </vt:variant>
      <vt:variant>
        <vt:lpwstr/>
      </vt:variant>
      <vt:variant>
        <vt:i4>2293816</vt:i4>
      </vt:variant>
      <vt:variant>
        <vt:i4>135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BED508B17C9062B1E341C0B9EE7443808AEDB479F2F35D8AF2946566F47DE86CDA24090E3EE56E92</vt:lpwstr>
      </vt:variant>
      <vt:variant>
        <vt:lpwstr/>
      </vt:variant>
      <vt:variant>
        <vt:i4>2293816</vt:i4>
      </vt:variant>
      <vt:variant>
        <vt:i4>132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A6CBB3BEE45DE1A7DFBA183F12595A9FA3644CD248B92AC2F2946566F47DE86CDA24090E3EE56E92</vt:lpwstr>
      </vt:variant>
      <vt:variant>
        <vt:lpwstr/>
      </vt:variant>
      <vt:variant>
        <vt:i4>2293816</vt:i4>
      </vt:variant>
      <vt:variant>
        <vt:i4>129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DCB69551E02525EB9A2D02CF544890B7E075202286E2922DF2946566F47DE86CDA24090E3EE56E92</vt:lpwstr>
      </vt:variant>
      <vt:variant>
        <vt:lpwstr/>
      </vt:variant>
      <vt:variant>
        <vt:i4>2293816</vt:i4>
      </vt:variant>
      <vt:variant>
        <vt:i4>126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468C0DCDBD1DA4B251C385B32AD6389769AAED78203ACF7746F2946566F47DE86CDA24090E3EE56E92</vt:lpwstr>
      </vt:variant>
      <vt:variant>
        <vt:lpwstr/>
      </vt:variant>
      <vt:variant>
        <vt:i4>2293816</vt:i4>
      </vt:variant>
      <vt:variant>
        <vt:i4>123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BC0ACA6CCF42EDC5931A791BADF3D16B54970474C9EC5496F2946566F47DE86CDA24090E3EE56E92</vt:lpwstr>
      </vt:variant>
      <vt:variant>
        <vt:lpwstr/>
      </vt:variant>
      <vt:variant>
        <vt:i4>2293816</vt:i4>
      </vt:variant>
      <vt:variant>
        <vt:i4>120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DEC1E2AB613E01BC88AC40B4B334BE08022031CF114B7DD0F2946566F47DE86CDA24090E3EE56E92</vt:lpwstr>
      </vt:variant>
      <vt:variant>
        <vt:lpwstr/>
      </vt:variant>
      <vt:variant>
        <vt:i4>2293816</vt:i4>
      </vt:variant>
      <vt:variant>
        <vt:i4>117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465C41F7546C5835B8FBDF1C790AAE7F7FAAED78203ACF7746F2946566F47DE86CDA24090E3EE56E92</vt:lpwstr>
      </vt:variant>
      <vt:variant>
        <vt:lpwstr/>
      </vt:variant>
      <vt:variant>
        <vt:i4>2293816</vt:i4>
      </vt:variant>
      <vt:variant>
        <vt:i4>114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147CED1802CA58E225AB09E4465D23BA46D5A34A213450C87B11F4F9B288E385DBAAED78203ACF7746F2946566F47DE86CDA24090E3EE56E92</vt:lpwstr>
      </vt:variant>
      <vt:variant>
        <vt:lpwstr/>
      </vt:variant>
      <vt:variant>
        <vt:i4>2293816</vt:i4>
      </vt:variant>
      <vt:variant>
        <vt:i4>108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08D8207E72D0249E9C35252B219E1E801CBDD8FBD8FFD53053C48D03031E4FC1731D8F765027056</vt:lpwstr>
      </vt:variant>
      <vt:variant>
        <vt:lpwstr/>
      </vt:variant>
      <vt:variant>
        <vt:i4>2293816</vt:i4>
      </vt:variant>
      <vt:variant>
        <vt:i4>105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1D8E3CAA33DC54593DDC0EC46F1128F314E9182112915DA053C48D03031E4FC1731D8F765027056</vt:lpwstr>
      </vt:variant>
      <vt:variant>
        <vt:lpwstr/>
      </vt:variant>
      <vt:variant>
        <vt:i4>2293816</vt:i4>
      </vt:variant>
      <vt:variant>
        <vt:i4>102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1708223A7F9ACBBABDFF5D917A1FCE05F51314E9182112915DA053C48D03031E4FC1731D8F765027056</vt:lpwstr>
      </vt:variant>
      <vt:variant>
        <vt:lpwstr/>
      </vt:variant>
      <vt:variant>
        <vt:i4>2293816</vt:i4>
      </vt:variant>
      <vt:variant>
        <vt:i4>99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1709E471AA4A3747A2877435CB262DD42A9F1F64A1FA6A8DCE0053C48D03031E4FC1731D8F765027056</vt:lpwstr>
      </vt:variant>
      <vt:variant>
        <vt:lpwstr/>
      </vt:variant>
      <vt:variant>
        <vt:i4>2293816</vt:i4>
      </vt:variant>
      <vt:variant>
        <vt:i4>96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A1DAB6A9058E447511F4F9B288E385DBAAED78203ACF7746F2946566F47DE86CDA24090E3EE56E92</vt:lpwstr>
      </vt:variant>
      <vt:variant>
        <vt:lpwstr/>
      </vt:variant>
      <vt:variant>
        <vt:i4>2293816</vt:i4>
      </vt:variant>
      <vt:variant>
        <vt:i4>93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17038AAD174BBE790F336B8EE8ABFB1C39C7800EAFD889AB8F6053C48D03031E4FC1731D8F765027056</vt:lpwstr>
      </vt:variant>
      <vt:variant>
        <vt:lpwstr/>
      </vt:variant>
      <vt:variant>
        <vt:i4>2293816</vt:i4>
      </vt:variant>
      <vt:variant>
        <vt:i4>90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F07C62AB4EF0A9447B9D11DEB2F6F5B7C4B044AB916F450A053C48D03031E4FC1731D8F765027056</vt:lpwstr>
      </vt:variant>
      <vt:variant>
        <vt:lpwstr/>
      </vt:variant>
      <vt:variant>
        <vt:i4>2293816</vt:i4>
      </vt:variant>
      <vt:variant>
        <vt:i4>87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170398685385A6F37CEDFBA183F12595A9FA3644CD248B92AC2F2946566F47DE86CDA24090E3EE56E92</vt:lpwstr>
      </vt:variant>
      <vt:variant>
        <vt:lpwstr/>
      </vt:variant>
      <vt:variant>
        <vt:i4>2293816</vt:i4>
      </vt:variant>
      <vt:variant>
        <vt:i4>84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1703B60C4B0B8CA84BE51D225FDFEC4DEA6C4B044AB916F450A053C48D03031E4FC1731D8F765027056</vt:lpwstr>
      </vt:variant>
      <vt:variant>
        <vt:lpwstr/>
      </vt:variant>
      <vt:variant>
        <vt:i4>2293816</vt:i4>
      </vt:variant>
      <vt:variant>
        <vt:i4>81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170058C87E49B55E72EE6DF15AFECB7D1CE0367C3CE5BD42AFD053C48D03031E4FC1731D8F765027056</vt:lpwstr>
      </vt:variant>
      <vt:variant>
        <vt:lpwstr/>
      </vt:variant>
      <vt:variant>
        <vt:i4>2293816</vt:i4>
      </vt:variant>
      <vt:variant>
        <vt:i4>78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1701069AA5B7A279C8590FF9EB2CB1BB467A0A5916F07682669053C48D03031E4FC1731D8F765027056</vt:lpwstr>
      </vt:variant>
      <vt:variant>
        <vt:lpwstr/>
      </vt:variant>
      <vt:variant>
        <vt:i4>2293816</vt:i4>
      </vt:variant>
      <vt:variant>
        <vt:i4>75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7C88043B107AF00F89FA1B3AC1BFEB401CBDD8FBD8FFD53053C48D03031E4FC1731D8F765027056</vt:lpwstr>
      </vt:variant>
      <vt:variant>
        <vt:lpwstr/>
      </vt:variant>
      <vt:variant>
        <vt:i4>2293816</vt:i4>
      </vt:variant>
      <vt:variant>
        <vt:i4>72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170800551953B9FE8AEA7F31DEEC4012DB68BAA3D0646E4DBFD053C48D03031E4FC1731D8F765027056</vt:lpwstr>
      </vt:variant>
      <vt:variant>
        <vt:lpwstr/>
      </vt:variant>
      <vt:variant>
        <vt:i4>2293816</vt:i4>
      </vt:variant>
      <vt:variant>
        <vt:i4>69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170238300A116A06D977E61C21953172D780367C3CE5BD42AFD053C48D03031E4FC1731D8F765027056</vt:lpwstr>
      </vt:variant>
      <vt:variant>
        <vt:lpwstr/>
      </vt:variant>
      <vt:variant>
        <vt:i4>2293816</vt:i4>
      </vt:variant>
      <vt:variant>
        <vt:i4>66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1707E48B028EDF36239B56524BAFF64E5098AEDB479F2F35D8AF2946566F47DE86CDA24090E3EE56E92</vt:lpwstr>
      </vt:variant>
      <vt:variant>
        <vt:lpwstr/>
      </vt:variant>
      <vt:variant>
        <vt:i4>2293816</vt:i4>
      </vt:variant>
      <vt:variant>
        <vt:i4>63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1704612589D3BE6CCED931A791BADF3D16B54970474C9EC5496F2946566F47DE86CDA24090E3EE56E92</vt:lpwstr>
      </vt:variant>
      <vt:variant>
        <vt:lpwstr/>
      </vt:variant>
      <vt:variant>
        <vt:i4>2293816</vt:i4>
      </vt:variant>
      <vt:variant>
        <vt:i4>60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B57CF678B118A946C385B32AD6389769AAED78203ACF7746F2946566F47DE86CDA24090E3EE56E92</vt:lpwstr>
      </vt:variant>
      <vt:variant>
        <vt:lpwstr/>
      </vt:variant>
      <vt:variant>
        <vt:i4>2293816</vt:i4>
      </vt:variant>
      <vt:variant>
        <vt:i4>57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17080AB673ADE76FA777F3C9B66366563E97800EAFD889AB8F6053C48D03031E4FC1731D8F765027056</vt:lpwstr>
      </vt:variant>
      <vt:variant>
        <vt:lpwstr/>
      </vt:variant>
      <vt:variant>
        <vt:i4>2293816</vt:i4>
      </vt:variant>
      <vt:variant>
        <vt:i4>54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8E035EF0893BBADEE2218CA657D2263F1F64A1FA6A8DCE0053C48D03031E4FC1731D8F765027056</vt:lpwstr>
      </vt:variant>
      <vt:variant>
        <vt:lpwstr/>
      </vt:variant>
      <vt:variant>
        <vt:i4>2293816</vt:i4>
      </vt:variant>
      <vt:variant>
        <vt:i4>51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8D306B9C5D9EF4F40009695D4AE947844AC913200547807053C48D03031E4FC1731D8F765027056</vt:lpwstr>
      </vt:variant>
      <vt:variant>
        <vt:lpwstr/>
      </vt:variant>
      <vt:variant>
        <vt:i4>2293816</vt:i4>
      </vt:variant>
      <vt:variant>
        <vt:i4>48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1701813E25E9C5B796A8F2E2F708BE546B87800EAFD889AB8F6053C48D03031E4FC1731D8F765027056</vt:lpwstr>
      </vt:variant>
      <vt:variant>
        <vt:lpwstr/>
      </vt:variant>
      <vt:variant>
        <vt:i4>2293816</vt:i4>
      </vt:variant>
      <vt:variant>
        <vt:i4>45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E14673E170927571796FDD1785DCCC11314E9182112915DA053C48D03031E4FC1731D8F765027056</vt:lpwstr>
      </vt:variant>
      <vt:variant>
        <vt:lpwstr/>
      </vt:variant>
      <vt:variant>
        <vt:i4>2293816</vt:i4>
      </vt:variant>
      <vt:variant>
        <vt:i4>42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170294A8EF4C64B8D88FBDF1C790AAE7F7FAAED78203ACF7746F2946566F47DE86CDA24090E3EE56E92</vt:lpwstr>
      </vt:variant>
      <vt:variant>
        <vt:lpwstr/>
      </vt:variant>
      <vt:variant>
        <vt:i4>2293816</vt:i4>
      </vt:variant>
      <vt:variant>
        <vt:i4>39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ABE45AC5D498A7B53D2BC342BD31FAFAF1F64A1FA6A8DCE0053C48D03031E4FC1731D8F765027056</vt:lpwstr>
      </vt:variant>
      <vt:variant>
        <vt:lpwstr/>
      </vt:variant>
      <vt:variant>
        <vt:i4>2293816</vt:i4>
      </vt:variant>
      <vt:variant>
        <vt:i4>36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D4F703832AC90A6319A140FBC5E79A5EB64342D0CE53C17B053C48D03031E4FC1731D8F765027056</vt:lpwstr>
      </vt:variant>
      <vt:variant>
        <vt:lpwstr/>
      </vt:variant>
      <vt:variant>
        <vt:i4>2293816</vt:i4>
      </vt:variant>
      <vt:variant>
        <vt:i4>33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AA59973AD85C609064541B25FC85ADADC4B044AB916F450A053C48D03031E4FC1731D8F765027056</vt:lpwstr>
      </vt:variant>
      <vt:variant>
        <vt:lpwstr/>
      </vt:variant>
      <vt:variant>
        <vt:i4>2293816</vt:i4>
      </vt:variant>
      <vt:variant>
        <vt:i4>30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EC6A9C401554D704B4DA6F06665FBA21A0A5916F07682669053C48D03031E4FC1731D8F765027056</vt:lpwstr>
      </vt:variant>
      <vt:variant>
        <vt:lpwstr/>
      </vt:variant>
      <vt:variant>
        <vt:i4>2293816</vt:i4>
      </vt:variant>
      <vt:variant>
        <vt:i4>27</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B9C6A3C3A150F7B58A7C2155B39C13ED285C5D2E6E7029BB053C48D03031E4FC1731D8F765027056</vt:lpwstr>
      </vt:variant>
      <vt:variant>
        <vt:lpwstr/>
      </vt:variant>
      <vt:variant>
        <vt:i4>2293816</vt:i4>
      </vt:variant>
      <vt:variant>
        <vt:i4>24</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FE9B2EE6A1B2BB83A8F3C2E5FE66C3F632B5FD99FD944C17053C48D03031E4FC1731D8F765027056</vt:lpwstr>
      </vt:variant>
      <vt:variant>
        <vt:lpwstr/>
      </vt:variant>
      <vt:variant>
        <vt:i4>2293816</vt:i4>
      </vt:variant>
      <vt:variant>
        <vt:i4>21</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E7E2A4D1DCDF4B0CE341C0B9EE7443808AEDB479F2F35D8AF2946566F47DE86CDA24090E3EE56E92</vt:lpwstr>
      </vt:variant>
      <vt:variant>
        <vt:lpwstr/>
      </vt:variant>
      <vt:variant>
        <vt:i4>2293816</vt:i4>
      </vt:variant>
      <vt:variant>
        <vt:i4>18</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17058457D7074CD05A57E924DC28DD82024C4B044AB916F450A053C48D03031E4FC1731D8F765027056</vt:lpwstr>
      </vt:variant>
      <vt:variant>
        <vt:lpwstr/>
      </vt:variant>
      <vt:variant>
        <vt:i4>2293816</vt:i4>
      </vt:variant>
      <vt:variant>
        <vt:i4>15</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1702919DB1C2E3441EE88AC40B4B334BE08022031CF114B7DD0F2946566F47DE86CDA24090E3EE56E92</vt:lpwstr>
      </vt:variant>
      <vt:variant>
        <vt:lpwstr/>
      </vt:variant>
      <vt:variant>
        <vt:i4>2293816</vt:i4>
      </vt:variant>
      <vt:variant>
        <vt:i4>12</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FA60AEB5A73789DB324219A20C80A6EAB64342D0CE53C17B053C48D03031E4FC1731D8F765027056</vt:lpwstr>
      </vt:variant>
      <vt:variant>
        <vt:lpwstr/>
      </vt:variant>
      <vt:variant>
        <vt:i4>2293816</vt:i4>
      </vt:variant>
      <vt:variant>
        <vt:i4>9</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4F2A0FD059F86C7CC26EC31C729764C314E9182112915DA053C48D03031E4FC1731D8F765027056</vt:lpwstr>
      </vt:variant>
      <vt:variant>
        <vt:lpwstr/>
      </vt:variant>
      <vt:variant>
        <vt:i4>2293816</vt:i4>
      </vt:variant>
      <vt:variant>
        <vt:i4>6</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1700F04BEE1F89E7031BF634532D5A0C114F4A9EB4E20D61D51053C48D03031E4FC1731D8F765027056</vt:lpwstr>
      </vt:variant>
      <vt:variant>
        <vt:lpwstr/>
      </vt:variant>
      <vt:variant>
        <vt:i4>2293816</vt:i4>
      </vt:variant>
      <vt:variant>
        <vt:i4>3</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17026B1E47FBAC96AB29A2D02CF544890B7E075202286E2922DF2946566F47DE86CDA24090E3EE56E92</vt:lpwstr>
      </vt:variant>
      <vt:variant>
        <vt:lpwstr/>
      </vt:variant>
      <vt:variant>
        <vt:i4>2293816</vt:i4>
      </vt:variant>
      <vt:variant>
        <vt:i4>0</vt:i4>
      </vt:variant>
      <vt:variant>
        <vt:i4>0</vt:i4>
      </vt:variant>
      <vt:variant>
        <vt:i4>5</vt:i4>
      </vt:variant>
      <vt:variant>
        <vt:lpwstr>http://bi.cheminfo.cn/servlet/2FB0D7347B52B8F70B84BEFE35A8E23DF954A25419BBF4802CAF3C58081CC16D9B83A7EF896E96FC8F899B142840F20A6BFAC73826E285CD8B5AF0D9D01C16C60659C81B197637C0F7A3712096A0ACE24D3660BAA056D8A35EE7847BDA8517AD14C7AFF042E8D89D484921773358B545B884FCFE2E30EA8A00AB4F5EC77C5E14C409813F133F577EEA3480367CF5F170C11581D66C106683B5387A04C70D5B0A36A2825A158B5F34053C48D03031E4FC1731D8F765027056</vt:lpwstr>
      </vt:variant>
      <vt:variant>
        <vt:lpwstr/>
      </vt:variant>
      <vt:variant>
        <vt:i4>1179701</vt:i4>
      </vt:variant>
      <vt:variant>
        <vt:i4>77</vt:i4>
      </vt:variant>
      <vt:variant>
        <vt:i4>0</vt:i4>
      </vt:variant>
      <vt:variant>
        <vt:i4>5</vt:i4>
      </vt:variant>
      <vt:variant>
        <vt:lpwstr/>
      </vt:variant>
      <vt:variant>
        <vt:lpwstr>_Toc460250415</vt:lpwstr>
      </vt:variant>
      <vt:variant>
        <vt:i4>1179701</vt:i4>
      </vt:variant>
      <vt:variant>
        <vt:i4>74</vt:i4>
      </vt:variant>
      <vt:variant>
        <vt:i4>0</vt:i4>
      </vt:variant>
      <vt:variant>
        <vt:i4>5</vt:i4>
      </vt:variant>
      <vt:variant>
        <vt:lpwstr/>
      </vt:variant>
      <vt:variant>
        <vt:lpwstr>_Toc460250414</vt:lpwstr>
      </vt:variant>
      <vt:variant>
        <vt:i4>1179701</vt:i4>
      </vt:variant>
      <vt:variant>
        <vt:i4>71</vt:i4>
      </vt:variant>
      <vt:variant>
        <vt:i4>0</vt:i4>
      </vt:variant>
      <vt:variant>
        <vt:i4>5</vt:i4>
      </vt:variant>
      <vt:variant>
        <vt:lpwstr/>
      </vt:variant>
      <vt:variant>
        <vt:lpwstr>_Toc460250413</vt:lpwstr>
      </vt:variant>
      <vt:variant>
        <vt:i4>1179701</vt:i4>
      </vt:variant>
      <vt:variant>
        <vt:i4>68</vt:i4>
      </vt:variant>
      <vt:variant>
        <vt:i4>0</vt:i4>
      </vt:variant>
      <vt:variant>
        <vt:i4>5</vt:i4>
      </vt:variant>
      <vt:variant>
        <vt:lpwstr/>
      </vt:variant>
      <vt:variant>
        <vt:lpwstr>_Toc460250412</vt:lpwstr>
      </vt:variant>
      <vt:variant>
        <vt:i4>1179701</vt:i4>
      </vt:variant>
      <vt:variant>
        <vt:i4>62</vt:i4>
      </vt:variant>
      <vt:variant>
        <vt:i4>0</vt:i4>
      </vt:variant>
      <vt:variant>
        <vt:i4>5</vt:i4>
      </vt:variant>
      <vt:variant>
        <vt:lpwstr/>
      </vt:variant>
      <vt:variant>
        <vt:lpwstr>_Toc460250411</vt:lpwstr>
      </vt:variant>
      <vt:variant>
        <vt:i4>1179701</vt:i4>
      </vt:variant>
      <vt:variant>
        <vt:i4>56</vt:i4>
      </vt:variant>
      <vt:variant>
        <vt:i4>0</vt:i4>
      </vt:variant>
      <vt:variant>
        <vt:i4>5</vt:i4>
      </vt:variant>
      <vt:variant>
        <vt:lpwstr/>
      </vt:variant>
      <vt:variant>
        <vt:lpwstr>_Toc460250410</vt:lpwstr>
      </vt:variant>
      <vt:variant>
        <vt:i4>1245237</vt:i4>
      </vt:variant>
      <vt:variant>
        <vt:i4>53</vt:i4>
      </vt:variant>
      <vt:variant>
        <vt:i4>0</vt:i4>
      </vt:variant>
      <vt:variant>
        <vt:i4>5</vt:i4>
      </vt:variant>
      <vt:variant>
        <vt:lpwstr/>
      </vt:variant>
      <vt:variant>
        <vt:lpwstr>_Toc460250409</vt:lpwstr>
      </vt:variant>
      <vt:variant>
        <vt:i4>1245237</vt:i4>
      </vt:variant>
      <vt:variant>
        <vt:i4>50</vt:i4>
      </vt:variant>
      <vt:variant>
        <vt:i4>0</vt:i4>
      </vt:variant>
      <vt:variant>
        <vt:i4>5</vt:i4>
      </vt:variant>
      <vt:variant>
        <vt:lpwstr/>
      </vt:variant>
      <vt:variant>
        <vt:lpwstr>_Toc460250408</vt:lpwstr>
      </vt:variant>
      <vt:variant>
        <vt:i4>1245237</vt:i4>
      </vt:variant>
      <vt:variant>
        <vt:i4>47</vt:i4>
      </vt:variant>
      <vt:variant>
        <vt:i4>0</vt:i4>
      </vt:variant>
      <vt:variant>
        <vt:i4>5</vt:i4>
      </vt:variant>
      <vt:variant>
        <vt:lpwstr/>
      </vt:variant>
      <vt:variant>
        <vt:lpwstr>_Toc460250407</vt:lpwstr>
      </vt:variant>
      <vt:variant>
        <vt:i4>1245237</vt:i4>
      </vt:variant>
      <vt:variant>
        <vt:i4>44</vt:i4>
      </vt:variant>
      <vt:variant>
        <vt:i4>0</vt:i4>
      </vt:variant>
      <vt:variant>
        <vt:i4>5</vt:i4>
      </vt:variant>
      <vt:variant>
        <vt:lpwstr/>
      </vt:variant>
      <vt:variant>
        <vt:lpwstr>_Toc460250406</vt:lpwstr>
      </vt:variant>
      <vt:variant>
        <vt:i4>1245237</vt:i4>
      </vt:variant>
      <vt:variant>
        <vt:i4>41</vt:i4>
      </vt:variant>
      <vt:variant>
        <vt:i4>0</vt:i4>
      </vt:variant>
      <vt:variant>
        <vt:i4>5</vt:i4>
      </vt:variant>
      <vt:variant>
        <vt:lpwstr/>
      </vt:variant>
      <vt:variant>
        <vt:lpwstr>_Toc460250405</vt:lpwstr>
      </vt:variant>
      <vt:variant>
        <vt:i4>1245237</vt:i4>
      </vt:variant>
      <vt:variant>
        <vt:i4>38</vt:i4>
      </vt:variant>
      <vt:variant>
        <vt:i4>0</vt:i4>
      </vt:variant>
      <vt:variant>
        <vt:i4>5</vt:i4>
      </vt:variant>
      <vt:variant>
        <vt:lpwstr/>
      </vt:variant>
      <vt:variant>
        <vt:lpwstr>_Toc460250404</vt:lpwstr>
      </vt:variant>
      <vt:variant>
        <vt:i4>1245237</vt:i4>
      </vt:variant>
      <vt:variant>
        <vt:i4>35</vt:i4>
      </vt:variant>
      <vt:variant>
        <vt:i4>0</vt:i4>
      </vt:variant>
      <vt:variant>
        <vt:i4>5</vt:i4>
      </vt:variant>
      <vt:variant>
        <vt:lpwstr/>
      </vt:variant>
      <vt:variant>
        <vt:lpwstr>_Toc460250403</vt:lpwstr>
      </vt:variant>
      <vt:variant>
        <vt:i4>1376307</vt:i4>
      </vt:variant>
      <vt:variant>
        <vt:i4>32</vt:i4>
      </vt:variant>
      <vt:variant>
        <vt:i4>0</vt:i4>
      </vt:variant>
      <vt:variant>
        <vt:i4>5</vt:i4>
      </vt:variant>
      <vt:variant>
        <vt:lpwstr/>
      </vt:variant>
      <vt:variant>
        <vt:lpwstr>_Toc481755384</vt:lpwstr>
      </vt:variant>
      <vt:variant>
        <vt:i4>1376307</vt:i4>
      </vt:variant>
      <vt:variant>
        <vt:i4>29</vt:i4>
      </vt:variant>
      <vt:variant>
        <vt:i4>0</vt:i4>
      </vt:variant>
      <vt:variant>
        <vt:i4>5</vt:i4>
      </vt:variant>
      <vt:variant>
        <vt:lpwstr/>
      </vt:variant>
      <vt:variant>
        <vt:lpwstr>_Toc481755384</vt:lpwstr>
      </vt:variant>
      <vt:variant>
        <vt:i4>1376307</vt:i4>
      </vt:variant>
      <vt:variant>
        <vt:i4>26</vt:i4>
      </vt:variant>
      <vt:variant>
        <vt:i4>0</vt:i4>
      </vt:variant>
      <vt:variant>
        <vt:i4>5</vt:i4>
      </vt:variant>
      <vt:variant>
        <vt:lpwstr/>
      </vt:variant>
      <vt:variant>
        <vt:lpwstr>_Toc481755382</vt:lpwstr>
      </vt:variant>
      <vt:variant>
        <vt:i4>1376307</vt:i4>
      </vt:variant>
      <vt:variant>
        <vt:i4>23</vt:i4>
      </vt:variant>
      <vt:variant>
        <vt:i4>0</vt:i4>
      </vt:variant>
      <vt:variant>
        <vt:i4>5</vt:i4>
      </vt:variant>
      <vt:variant>
        <vt:lpwstr/>
      </vt:variant>
      <vt:variant>
        <vt:lpwstr>_Toc481755381</vt:lpwstr>
      </vt:variant>
      <vt:variant>
        <vt:i4>1376307</vt:i4>
      </vt:variant>
      <vt:variant>
        <vt:i4>20</vt:i4>
      </vt:variant>
      <vt:variant>
        <vt:i4>0</vt:i4>
      </vt:variant>
      <vt:variant>
        <vt:i4>5</vt:i4>
      </vt:variant>
      <vt:variant>
        <vt:lpwstr/>
      </vt:variant>
      <vt:variant>
        <vt:lpwstr>_Toc481755380</vt:lpwstr>
      </vt:variant>
      <vt:variant>
        <vt:i4>1703987</vt:i4>
      </vt:variant>
      <vt:variant>
        <vt:i4>17</vt:i4>
      </vt:variant>
      <vt:variant>
        <vt:i4>0</vt:i4>
      </vt:variant>
      <vt:variant>
        <vt:i4>5</vt:i4>
      </vt:variant>
      <vt:variant>
        <vt:lpwstr/>
      </vt:variant>
      <vt:variant>
        <vt:lpwstr>_Toc481755379</vt:lpwstr>
      </vt:variant>
      <vt:variant>
        <vt:i4>1703987</vt:i4>
      </vt:variant>
      <vt:variant>
        <vt:i4>14</vt:i4>
      </vt:variant>
      <vt:variant>
        <vt:i4>0</vt:i4>
      </vt:variant>
      <vt:variant>
        <vt:i4>5</vt:i4>
      </vt:variant>
      <vt:variant>
        <vt:lpwstr/>
      </vt:variant>
      <vt:variant>
        <vt:lpwstr>_Toc481755378</vt:lpwstr>
      </vt:variant>
      <vt:variant>
        <vt:i4>1703987</vt:i4>
      </vt:variant>
      <vt:variant>
        <vt:i4>11</vt:i4>
      </vt:variant>
      <vt:variant>
        <vt:i4>0</vt:i4>
      </vt:variant>
      <vt:variant>
        <vt:i4>5</vt:i4>
      </vt:variant>
      <vt:variant>
        <vt:lpwstr/>
      </vt:variant>
      <vt:variant>
        <vt:lpwstr>_Toc481755377</vt:lpwstr>
      </vt:variant>
      <vt:variant>
        <vt:i4>1703987</vt:i4>
      </vt:variant>
      <vt:variant>
        <vt:i4>8</vt:i4>
      </vt:variant>
      <vt:variant>
        <vt:i4>0</vt:i4>
      </vt:variant>
      <vt:variant>
        <vt:i4>5</vt:i4>
      </vt:variant>
      <vt:variant>
        <vt:lpwstr/>
      </vt:variant>
      <vt:variant>
        <vt:lpwstr>_Toc481755375</vt:lpwstr>
      </vt:variant>
      <vt:variant>
        <vt:i4>1703986</vt:i4>
      </vt:variant>
      <vt:variant>
        <vt:i4>2</vt:i4>
      </vt:variant>
      <vt:variant>
        <vt:i4>0</vt:i4>
      </vt:variant>
      <vt:variant>
        <vt:i4>5</vt:i4>
      </vt:variant>
      <vt:variant>
        <vt:lpwstr/>
      </vt:variant>
      <vt:variant>
        <vt:lpwstr>_Toc460250399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208</cp:revision>
  <dcterms:created xsi:type="dcterms:W3CDTF">2017-09-28T08:34:00Z</dcterms:created>
  <dcterms:modified xsi:type="dcterms:W3CDTF">2017-12-22T07:46:00Z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