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DC" w:rsidRDefault="000F4930">
      <w:r>
        <w:rPr>
          <w:noProof/>
        </w:rPr>
        <w:drawing>
          <wp:anchor distT="0" distB="0" distL="114300" distR="114300" simplePos="0" relativeHeight="251656192" behindDoc="1" locked="0" layoutInCell="1" allowOverlap="1">
            <wp:simplePos x="0" y="0"/>
            <wp:positionH relativeFrom="column">
              <wp:posOffset>-749300</wp:posOffset>
            </wp:positionH>
            <wp:positionV relativeFrom="paragraph">
              <wp:posOffset>-889000</wp:posOffset>
            </wp:positionV>
            <wp:extent cx="7644765" cy="10696575"/>
            <wp:effectExtent l="19050" t="0" r="0" b="0"/>
            <wp:wrapNone/>
            <wp:docPr id="9" name="图片 1" descr="封面.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封面.jpg"/>
                    <pic:cNvPicPr>
                      <a:picLocks noChangeArrowheads="1"/>
                    </pic:cNvPicPr>
                  </pic:nvPicPr>
                  <pic:blipFill>
                    <a:blip r:embed="rId7"/>
                    <a:srcRect/>
                    <a:stretch>
                      <a:fillRect/>
                    </a:stretch>
                  </pic:blipFill>
                  <pic:spPr bwMode="auto">
                    <a:xfrm>
                      <a:off x="0" y="0"/>
                      <a:ext cx="7644765" cy="10696575"/>
                    </a:xfrm>
                    <a:prstGeom prst="rect">
                      <a:avLst/>
                    </a:prstGeom>
                    <a:noFill/>
                    <a:ln w="9525">
                      <a:noFill/>
                      <a:miter lim="800000"/>
                      <a:headEnd/>
                      <a:tailEnd/>
                    </a:ln>
                  </pic:spPr>
                </pic:pic>
              </a:graphicData>
            </a:graphic>
          </wp:anchor>
        </w:drawing>
      </w:r>
    </w:p>
    <w:p w:rsidR="00FF269E" w:rsidRDefault="004A7473" w:rsidP="00FF269E">
      <w:pPr>
        <w:outlineLvl w:val="0"/>
        <w:rPr>
          <w:b/>
          <w:sz w:val="32"/>
          <w:szCs w:val="32"/>
        </w:rPr>
      </w:pPr>
      <w:r w:rsidRPr="004A7473">
        <w:pict>
          <v:shapetype id="_x0000_t202" coordsize="21600,21600" o:spt="202" path="m,l,21600r21600,l21600,xe">
            <v:stroke joinstyle="miter"/>
            <v:path gradientshapeok="t" o:connecttype="rect"/>
          </v:shapetype>
          <v:shape id="文本框 2" o:spid="_x0000_s1026" type="#_x0000_t202" style="position:absolute;left:0;text-align:left;margin-left:36.75pt;margin-top:585pt;width:419.1pt;height:110.7pt;z-index:251657216" filled="f" stroked="f">
            <v:textbox>
              <w:txbxContent>
                <w:p w:rsidR="00F42600" w:rsidRDefault="00F42600">
                  <w:pPr>
                    <w:widowControl/>
                    <w:jc w:val="left"/>
                    <w:rPr>
                      <w:rFonts w:ascii="黑体" w:eastAsia="黑体" w:hAnsi="宋体" w:cs="宋体"/>
                      <w:kern w:val="0"/>
                      <w:sz w:val="24"/>
                      <w:szCs w:val="24"/>
                    </w:rPr>
                  </w:pPr>
                  <w:r>
                    <w:rPr>
                      <w:rFonts w:ascii="黑体" w:eastAsia="黑体" w:hAnsi="宋体" w:cs="宋体" w:hint="eastAsia"/>
                      <w:kern w:val="0"/>
                      <w:sz w:val="24"/>
                      <w:szCs w:val="24"/>
                    </w:rPr>
                    <w:t>责任编辑：侯绪婷</w:t>
                  </w:r>
                  <w:r>
                    <w:rPr>
                      <w:rFonts w:ascii="黑体" w:eastAsia="黑体" w:hAnsi="宋体" w:cs="宋体" w:hint="eastAsia"/>
                      <w:kern w:val="0"/>
                      <w:sz w:val="24"/>
                      <w:szCs w:val="24"/>
                    </w:rPr>
                    <w:br/>
                    <w:t>电</w:t>
                  </w:r>
                  <w:r>
                    <w:rPr>
                      <w:rFonts w:ascii="宋体" w:eastAsia="黑体" w:hAnsi="宋体" w:cs="宋体" w:hint="eastAsia"/>
                      <w:kern w:val="0"/>
                      <w:sz w:val="24"/>
                      <w:szCs w:val="24"/>
                    </w:rPr>
                    <w:t>  </w:t>
                  </w:r>
                  <w:r>
                    <w:rPr>
                      <w:rFonts w:ascii="黑体" w:eastAsia="黑体" w:hAnsi="宋体" w:cs="宋体" w:hint="eastAsia"/>
                      <w:kern w:val="0"/>
                      <w:sz w:val="24"/>
                      <w:szCs w:val="24"/>
                    </w:rPr>
                    <w:t>话：86-18513790712</w:t>
                  </w:r>
                  <w:r>
                    <w:rPr>
                      <w:rFonts w:ascii="黑体" w:eastAsia="黑体" w:hAnsi="宋体" w:cs="宋体" w:hint="eastAsia"/>
                      <w:kern w:val="0"/>
                      <w:sz w:val="24"/>
                      <w:szCs w:val="24"/>
                    </w:rPr>
                    <w:br/>
                    <w:t>传</w:t>
                  </w:r>
                  <w:r>
                    <w:rPr>
                      <w:rFonts w:ascii="宋体" w:eastAsia="黑体" w:hAnsi="宋体" w:cs="宋体" w:hint="eastAsia"/>
                      <w:kern w:val="0"/>
                      <w:sz w:val="24"/>
                      <w:szCs w:val="24"/>
                    </w:rPr>
                    <w:t>  </w:t>
                  </w:r>
                  <w:r>
                    <w:rPr>
                      <w:rFonts w:ascii="黑体" w:eastAsia="黑体" w:hAnsi="宋体" w:cs="宋体" w:hint="eastAsia"/>
                      <w:kern w:val="0"/>
                      <w:sz w:val="24"/>
                      <w:szCs w:val="24"/>
                    </w:rPr>
                    <w:t>真：86-010-85725399</w:t>
                  </w:r>
                  <w:r>
                    <w:rPr>
                      <w:rFonts w:ascii="黑体" w:eastAsia="黑体" w:hAnsi="宋体" w:cs="宋体" w:hint="eastAsia"/>
                      <w:kern w:val="0"/>
                      <w:sz w:val="24"/>
                      <w:szCs w:val="24"/>
                    </w:rPr>
                    <w:br/>
                    <w:t>编辑邮箱：3798755@qq.com</w:t>
                  </w:r>
                </w:p>
                <w:p w:rsidR="00F42600" w:rsidRDefault="00F42600">
                  <w:pPr>
                    <w:pStyle w:val="CharCharChar"/>
                    <w:rPr>
                      <w:rFonts w:ascii="黑体" w:eastAsia="黑体" w:hAnsi="宋体"/>
                      <w:bCs/>
                      <w:kern w:val="2"/>
                      <w:sz w:val="24"/>
                      <w:szCs w:val="24"/>
                      <w:lang w:eastAsia="zh-CN"/>
                    </w:rPr>
                  </w:pPr>
                  <w:r>
                    <w:rPr>
                      <w:rFonts w:ascii="黑体" w:eastAsia="黑体" w:hAnsi="宋体" w:hint="eastAsia"/>
                      <w:bCs/>
                      <w:kern w:val="2"/>
                      <w:sz w:val="24"/>
                      <w:szCs w:val="24"/>
                      <w:lang w:eastAsia="zh-CN"/>
                    </w:rPr>
                    <w:t>地址：</w:t>
                  </w:r>
                  <w:r>
                    <w:rPr>
                      <w:rFonts w:ascii="黑体" w:eastAsia="黑体" w:hAnsi="宋体" w:hint="eastAsia"/>
                      <w:kern w:val="2"/>
                      <w:sz w:val="24"/>
                      <w:szCs w:val="24"/>
                      <w:lang w:eastAsia="zh-CN"/>
                    </w:rPr>
                    <w:t>北京市朝阳区高碑店盛世龙源12号楼（邮编：100022）</w:t>
                  </w:r>
                </w:p>
                <w:p w:rsidR="00F42600" w:rsidRDefault="00F42600">
                  <w:pPr>
                    <w:jc w:val="left"/>
                  </w:pPr>
                </w:p>
              </w:txbxContent>
            </v:textbox>
          </v:shape>
        </w:pict>
      </w:r>
      <w:r w:rsidRPr="004A7473">
        <w:pict>
          <v:shape id="文本框 3" o:spid="_x0000_s1027" type="#_x0000_t202" style="position:absolute;left:0;text-align:left;margin-left:175.45pt;margin-top:490.7pt;width:126.6pt;height:54.1pt;z-index:251658240" filled="f" stroked="f">
            <v:textbox>
              <w:txbxContent>
                <w:p w:rsidR="00F42600" w:rsidRDefault="00F42600" w:rsidP="00844D40">
                  <w:pPr>
                    <w:pStyle w:val="1"/>
                    <w:jc w:val="center"/>
                    <w:rPr>
                      <w:kern w:val="2"/>
                    </w:rPr>
                  </w:pPr>
                  <w:bookmarkStart w:id="0" w:name="_Toc485828984"/>
                  <w:r>
                    <w:rPr>
                      <w:rFonts w:hint="eastAsia"/>
                      <w:kern w:val="2"/>
                    </w:rPr>
                    <w:t>2017.11.</w:t>
                  </w:r>
                  <w:bookmarkEnd w:id="0"/>
                  <w:r>
                    <w:rPr>
                      <w:rFonts w:hint="eastAsia"/>
                      <w:kern w:val="2"/>
                    </w:rPr>
                    <w:t>30</w:t>
                  </w:r>
                </w:p>
                <w:p w:rsidR="00F42600" w:rsidRDefault="00F42600"/>
              </w:txbxContent>
            </v:textbox>
          </v:shape>
        </w:pict>
      </w:r>
      <w:r w:rsidR="00D766DC">
        <w:br w:type="page"/>
      </w:r>
      <w:bookmarkStart w:id="1" w:name="_Toc485828985"/>
      <w:r w:rsidRPr="004A7473">
        <w:rPr>
          <w:b/>
          <w:sz w:val="32"/>
          <w:szCs w:val="44"/>
        </w:rPr>
        <w:lastRenderedPageBreak/>
        <w:pict>
          <v:shape id="文本框 4" o:spid="_x0000_s1028" type="#_x0000_t202" style="position:absolute;left:0;text-align:left;margin-left:-.9pt;margin-top:34.7pt;width:489.15pt;height:578pt;z-index:251659264" filled="f" stroked="f">
            <v:fill o:detectmouseclick="t"/>
            <v:textbox style="mso-next-textbox:#文本框 4">
              <w:txbxContent>
                <w:p w:rsidR="00F42600" w:rsidRDefault="00F42600">
                  <w:pPr>
                    <w:pStyle w:val="CharCharChar0"/>
                    <w:spacing w:line="480" w:lineRule="auto"/>
                    <w:jc w:val="center"/>
                    <w:rPr>
                      <w:rFonts w:ascii="宋体" w:hAnsi="宋体"/>
                      <w:b/>
                      <w:sz w:val="28"/>
                      <w:szCs w:val="28"/>
                      <w:lang w:eastAsia="zh-CN"/>
                    </w:rPr>
                  </w:pPr>
                  <w:r>
                    <w:rPr>
                      <w:rFonts w:ascii="宋体" w:hAnsi="宋体" w:hint="eastAsia"/>
                      <w:b/>
                      <w:sz w:val="28"/>
                      <w:szCs w:val="28"/>
                      <w:lang w:eastAsia="zh-CN"/>
                    </w:rPr>
                    <w:t>溶剂油市场周报目录</w:t>
                  </w:r>
                </w:p>
                <w:p w:rsidR="00F42600" w:rsidRDefault="004A7473">
                  <w:pPr>
                    <w:pStyle w:val="10"/>
                    <w:rPr>
                      <w:rFonts w:ascii="Times New Roman" w:hAnsi="Times New Roman"/>
                      <w:bCs w:val="0"/>
                      <w:caps w:val="0"/>
                      <w:color w:val="auto"/>
                      <w:sz w:val="21"/>
                    </w:rPr>
                  </w:pPr>
                  <w:r w:rsidRPr="004A7473">
                    <w:rPr>
                      <w:sz w:val="20"/>
                    </w:rPr>
                    <w:fldChar w:fldCharType="begin"/>
                  </w:r>
                  <w:r w:rsidR="00F42600">
                    <w:rPr>
                      <w:sz w:val="20"/>
                    </w:rPr>
                    <w:instrText xml:space="preserve"> TOC \o "1-3" \h \z \u </w:instrText>
                  </w:r>
                  <w:r w:rsidRPr="004A7473">
                    <w:rPr>
                      <w:sz w:val="20"/>
                    </w:rPr>
                    <w:fldChar w:fldCharType="separate"/>
                  </w:r>
                  <w:hyperlink w:anchor="_Toc460250399" w:history="1">
                    <w:r w:rsidR="00F42600" w:rsidRPr="004C2578">
                      <w:rPr>
                        <w:rStyle w:val="a5"/>
                        <w:rFonts w:hint="eastAsia"/>
                        <w:color w:val="auto"/>
                      </w:rPr>
                      <w:t>一、国际原油</w:t>
                    </w:r>
                    <w:r w:rsidR="00F42600">
                      <w:tab/>
                    </w:r>
                    <w:r>
                      <w:fldChar w:fldCharType="begin"/>
                    </w:r>
                    <w:r w:rsidR="00F42600">
                      <w:instrText xml:space="preserve"> PAGEREF _Toc460250399 \h </w:instrText>
                    </w:r>
                    <w:r>
                      <w:fldChar w:fldCharType="separate"/>
                    </w:r>
                    <w:r w:rsidR="00F42600">
                      <w:t>3</w:t>
                    </w:r>
                    <w:r>
                      <w:fldChar w:fldCharType="end"/>
                    </w:r>
                  </w:hyperlink>
                </w:p>
                <w:p w:rsidR="00F42600" w:rsidRDefault="00F42600">
                  <w:pPr>
                    <w:pStyle w:val="10"/>
                  </w:pPr>
                  <w:r>
                    <w:rPr>
                      <w:rFonts w:hint="eastAsia"/>
                    </w:rPr>
                    <w:t>（</w:t>
                  </w:r>
                  <w:hyperlink w:anchor="_Toc481755375" w:history="1">
                    <w:r>
                      <w:rPr>
                        <w:rStyle w:val="a5"/>
                        <w:rFonts w:hint="eastAsia"/>
                      </w:rPr>
                      <w:t>一）、</w:t>
                    </w:r>
                    <w:r>
                      <w:rPr>
                        <w:rFonts w:cs="Arial"/>
                        <w:bCs w:val="0"/>
                        <w:kern w:val="0"/>
                        <w:szCs w:val="21"/>
                      </w:rPr>
                      <w:t>国际原油市场回顾</w:t>
                    </w:r>
                    <w:r>
                      <w:tab/>
                    </w:r>
                  </w:hyperlink>
                  <w:r>
                    <w:rPr>
                      <w:rFonts w:hint="eastAsia"/>
                    </w:rPr>
                    <w:t>3</w:t>
                  </w:r>
                </w:p>
                <w:p w:rsidR="00F42600" w:rsidRDefault="00F42600">
                  <w:pPr>
                    <w:pStyle w:val="21"/>
                    <w:rPr>
                      <w:rFonts w:ascii="Times New Roman" w:hAnsi="Times New Roman"/>
                      <w:b w:val="0"/>
                      <w:smallCaps w:val="0"/>
                      <w:color w:val="auto"/>
                      <w:sz w:val="21"/>
                    </w:rPr>
                  </w:pPr>
                  <w:r>
                    <w:rPr>
                      <w:rFonts w:cs="Arial" w:hint="eastAsia"/>
                      <w:kern w:val="0"/>
                      <w:szCs w:val="21"/>
                    </w:rPr>
                    <w:t>1、</w:t>
                  </w:r>
                  <w:r>
                    <w:rPr>
                      <w:rFonts w:cs="Arial"/>
                      <w:kern w:val="0"/>
                      <w:szCs w:val="21"/>
                    </w:rPr>
                    <w:t>国际原油收盘价涨跌情况</w:t>
                  </w:r>
                  <w:hyperlink w:anchor="_Toc481755377" w:history="1">
                    <w:r>
                      <w:tab/>
                    </w:r>
                  </w:hyperlink>
                  <w:r>
                    <w:rPr>
                      <w:rFonts w:hint="eastAsia"/>
                    </w:rPr>
                    <w:t>3</w:t>
                  </w:r>
                  <w:r>
                    <w:rPr>
                      <w:rFonts w:ascii="Times New Roman" w:hAnsi="Times New Roman"/>
                      <w:b w:val="0"/>
                      <w:smallCaps w:val="0"/>
                      <w:color w:val="auto"/>
                      <w:sz w:val="21"/>
                    </w:rPr>
                    <w:t xml:space="preserve"> </w:t>
                  </w:r>
                </w:p>
                <w:p w:rsidR="00F42600" w:rsidRDefault="00F42600">
                  <w:pPr>
                    <w:pStyle w:val="21"/>
                    <w:rPr>
                      <w:rFonts w:ascii="Times New Roman" w:hAnsi="Times New Roman"/>
                      <w:b w:val="0"/>
                      <w:smallCaps w:val="0"/>
                      <w:color w:val="auto"/>
                      <w:sz w:val="21"/>
                    </w:rPr>
                  </w:pPr>
                  <w:r>
                    <w:rPr>
                      <w:rFonts w:hint="eastAsia"/>
                    </w:rPr>
                    <w:t>2、</w:t>
                  </w:r>
                  <w:hyperlink w:anchor="_Toc481755378" w:history="1">
                    <w:r>
                      <w:rPr>
                        <w:rFonts w:cs="Arial"/>
                        <w:kern w:val="0"/>
                        <w:szCs w:val="21"/>
                      </w:rPr>
                      <w:t>201</w:t>
                    </w:r>
                    <w:r>
                      <w:rPr>
                        <w:rFonts w:cs="Arial" w:hint="eastAsia"/>
                        <w:kern w:val="0"/>
                        <w:szCs w:val="21"/>
                      </w:rPr>
                      <w:t>7</w:t>
                    </w:r>
                    <w:r>
                      <w:rPr>
                        <w:rFonts w:cs="Arial"/>
                        <w:kern w:val="0"/>
                        <w:szCs w:val="21"/>
                      </w:rPr>
                      <w:t>年</w:t>
                    </w:r>
                    <w:r>
                      <w:rPr>
                        <w:rFonts w:cs="Arial" w:hint="eastAsia"/>
                        <w:kern w:val="0"/>
                        <w:szCs w:val="21"/>
                      </w:rPr>
                      <w:t>国际</w:t>
                    </w:r>
                    <w:r>
                      <w:rPr>
                        <w:rFonts w:cs="Arial"/>
                        <w:kern w:val="0"/>
                        <w:szCs w:val="21"/>
                      </w:rPr>
                      <w:t>原油价格走势图</w:t>
                    </w:r>
                    <w:r>
                      <w:tab/>
                    </w:r>
                  </w:hyperlink>
                  <w:r>
                    <w:rPr>
                      <w:rFonts w:hint="eastAsia"/>
                    </w:rPr>
                    <w:t>3</w:t>
                  </w:r>
                </w:p>
                <w:p w:rsidR="00F42600" w:rsidRDefault="00F42600">
                  <w:pPr>
                    <w:pStyle w:val="10"/>
                    <w:rPr>
                      <w:rFonts w:ascii="Times New Roman" w:hAnsi="Times New Roman"/>
                      <w:b w:val="0"/>
                      <w:bCs w:val="0"/>
                      <w:caps w:val="0"/>
                      <w:color w:val="auto"/>
                      <w:sz w:val="21"/>
                    </w:rPr>
                  </w:pPr>
                  <w:r>
                    <w:rPr>
                      <w:rFonts w:hint="eastAsia"/>
                    </w:rPr>
                    <w:t>（</w:t>
                  </w:r>
                  <w:hyperlink w:anchor="_Toc481755379" w:history="1">
                    <w:r>
                      <w:rPr>
                        <w:rStyle w:val="a5"/>
                        <w:rFonts w:hint="eastAsia"/>
                      </w:rPr>
                      <w:t>二）、</w:t>
                    </w:r>
                    <w:r>
                      <w:rPr>
                        <w:rFonts w:cs="Arial"/>
                        <w:bCs w:val="0"/>
                        <w:kern w:val="0"/>
                        <w:szCs w:val="21"/>
                      </w:rPr>
                      <w:t>近期影响国际原油市场的主要因素</w:t>
                    </w:r>
                    <w:r>
                      <w:tab/>
                    </w:r>
                  </w:hyperlink>
                  <w:r>
                    <w:rPr>
                      <w:rFonts w:hint="eastAsia"/>
                    </w:rPr>
                    <w:t>4</w:t>
                  </w:r>
                </w:p>
                <w:p w:rsidR="00F42600" w:rsidRDefault="004A7473">
                  <w:pPr>
                    <w:pStyle w:val="21"/>
                    <w:rPr>
                      <w:rFonts w:ascii="Times New Roman" w:hAnsi="Times New Roman"/>
                      <w:b w:val="0"/>
                      <w:smallCaps w:val="0"/>
                      <w:color w:val="auto"/>
                      <w:sz w:val="21"/>
                    </w:rPr>
                  </w:pPr>
                  <w:hyperlink w:anchor="_Toc481755380" w:history="1">
                    <w:r w:rsidR="00F42600">
                      <w:rPr>
                        <w:rStyle w:val="a5"/>
                      </w:rPr>
                      <w:t>1</w:t>
                    </w:r>
                    <w:r w:rsidR="00F42600">
                      <w:rPr>
                        <w:rStyle w:val="a5"/>
                        <w:rFonts w:hint="eastAsia"/>
                      </w:rPr>
                      <w:t>、</w:t>
                    </w:r>
                    <w:r w:rsidR="00F42600">
                      <w:rPr>
                        <w:rFonts w:hint="eastAsia"/>
                        <w:szCs w:val="21"/>
                      </w:rPr>
                      <w:t>美国原油库存情况</w:t>
                    </w:r>
                    <w:r w:rsidR="00F42600">
                      <w:tab/>
                    </w:r>
                  </w:hyperlink>
                  <w:r w:rsidR="00F42600">
                    <w:rPr>
                      <w:rFonts w:hint="eastAsia"/>
                    </w:rPr>
                    <w:t>4</w:t>
                  </w:r>
                </w:p>
                <w:p w:rsidR="00F42600" w:rsidRDefault="004A7473">
                  <w:pPr>
                    <w:pStyle w:val="21"/>
                    <w:rPr>
                      <w:rFonts w:ascii="Times New Roman" w:hAnsi="Times New Roman"/>
                      <w:b w:val="0"/>
                      <w:smallCaps w:val="0"/>
                      <w:color w:val="auto"/>
                      <w:sz w:val="21"/>
                    </w:rPr>
                  </w:pPr>
                  <w:hyperlink w:anchor="_Toc481755381" w:history="1">
                    <w:r w:rsidR="00F42600">
                      <w:rPr>
                        <w:rStyle w:val="a5"/>
                      </w:rPr>
                      <w:t>2</w:t>
                    </w:r>
                    <w:r w:rsidR="00F42600">
                      <w:rPr>
                        <w:rStyle w:val="a5"/>
                        <w:rFonts w:hint="eastAsia"/>
                      </w:rPr>
                      <w:t>、</w:t>
                    </w:r>
                    <w:r w:rsidR="00F42600">
                      <w:rPr>
                        <w:rFonts w:hint="eastAsia"/>
                        <w:szCs w:val="21"/>
                      </w:rPr>
                      <w:t>美国经济形势</w:t>
                    </w:r>
                    <w:r w:rsidR="00F42600">
                      <w:tab/>
                    </w:r>
                  </w:hyperlink>
                  <w:r w:rsidR="00F42600">
                    <w:rPr>
                      <w:rFonts w:hint="eastAsia"/>
                    </w:rPr>
                    <w:t>4</w:t>
                  </w:r>
                </w:p>
                <w:p w:rsidR="00F42600" w:rsidRDefault="00F42600">
                  <w:pPr>
                    <w:pStyle w:val="21"/>
                  </w:pPr>
                  <w:r>
                    <w:rPr>
                      <w:rFonts w:hint="eastAsia"/>
                    </w:rPr>
                    <w:t>3、</w:t>
                  </w:r>
                  <w:hyperlink w:anchor="_Toc481755382" w:history="1">
                    <w:r>
                      <w:rPr>
                        <w:rFonts w:hint="eastAsia"/>
                      </w:rPr>
                      <w:t>世界经济形势</w:t>
                    </w:r>
                    <w:r>
                      <w:tab/>
                    </w:r>
                  </w:hyperlink>
                  <w:r>
                    <w:rPr>
                      <w:rFonts w:hint="eastAsia"/>
                    </w:rPr>
                    <w:t>8</w:t>
                  </w:r>
                </w:p>
                <w:p w:rsidR="00F42600" w:rsidRDefault="00F42600">
                  <w:pPr>
                    <w:pStyle w:val="10"/>
                  </w:pPr>
                  <w:r>
                    <w:rPr>
                      <w:rFonts w:hint="eastAsia"/>
                    </w:rPr>
                    <w:t>（</w:t>
                  </w:r>
                  <w:hyperlink w:anchor="_Toc481755384" w:history="1">
                    <w:r>
                      <w:rPr>
                        <w:rStyle w:val="a5"/>
                        <w:rFonts w:hint="eastAsia"/>
                      </w:rPr>
                      <w:t>三）、</w:t>
                    </w:r>
                    <w:r>
                      <w:rPr>
                        <w:rFonts w:cs="Arial" w:hint="eastAsia"/>
                        <w:bCs w:val="0"/>
                        <w:kern w:val="0"/>
                        <w:szCs w:val="21"/>
                      </w:rPr>
                      <w:t>2017年9月份全国原油进出口统计数据</w:t>
                    </w:r>
                    <w:r>
                      <w:tab/>
                    </w:r>
                  </w:hyperlink>
                  <w:r>
                    <w:rPr>
                      <w:rFonts w:hint="eastAsia"/>
                    </w:rPr>
                    <w:t>10</w:t>
                  </w:r>
                </w:p>
                <w:p w:rsidR="00F42600" w:rsidRDefault="00F42600">
                  <w:pPr>
                    <w:pStyle w:val="10"/>
                  </w:pPr>
                  <w:r>
                    <w:rPr>
                      <w:rFonts w:hint="eastAsia"/>
                    </w:rPr>
                    <w:t>（</w:t>
                  </w:r>
                  <w:hyperlink w:anchor="_Toc481755384" w:history="1">
                    <w:r>
                      <w:rPr>
                        <w:rFonts w:hint="eastAsia"/>
                      </w:rPr>
                      <w:t>四）、后市预测</w:t>
                    </w:r>
                    <w:r>
                      <w:tab/>
                    </w:r>
                  </w:hyperlink>
                  <w:r>
                    <w:rPr>
                      <w:rFonts w:hint="eastAsia"/>
                    </w:rPr>
                    <w:t>11</w:t>
                  </w:r>
                </w:p>
                <w:p w:rsidR="00F42600" w:rsidRDefault="004A7473">
                  <w:pPr>
                    <w:pStyle w:val="10"/>
                    <w:rPr>
                      <w:rFonts w:ascii="Times New Roman" w:hAnsi="Times New Roman"/>
                      <w:bCs w:val="0"/>
                      <w:caps w:val="0"/>
                      <w:color w:val="auto"/>
                      <w:sz w:val="21"/>
                    </w:rPr>
                  </w:pPr>
                  <w:hyperlink w:anchor="_Toc460250403" w:history="1">
                    <w:r w:rsidR="00F42600" w:rsidRPr="004C2578">
                      <w:rPr>
                        <w:rStyle w:val="a5"/>
                        <w:rFonts w:hint="eastAsia"/>
                        <w:color w:val="auto"/>
                      </w:rPr>
                      <w:t>二</w:t>
                    </w:r>
                    <w:r w:rsidR="00F42600" w:rsidRPr="004C2578">
                      <w:rPr>
                        <w:rStyle w:val="a5"/>
                        <w:color w:val="auto"/>
                      </w:rPr>
                      <w:t xml:space="preserve"> </w:t>
                    </w:r>
                    <w:r w:rsidR="00F42600" w:rsidRPr="004C2578">
                      <w:rPr>
                        <w:rStyle w:val="a5"/>
                        <w:rFonts w:hint="eastAsia"/>
                        <w:color w:val="auto"/>
                      </w:rPr>
                      <w:t>石脑油</w:t>
                    </w:r>
                    <w:r w:rsidR="00F42600">
                      <w:rPr>
                        <w:color w:val="auto"/>
                      </w:rPr>
                      <w:tab/>
                    </w:r>
                    <w:r w:rsidR="00F42600">
                      <w:rPr>
                        <w:rFonts w:hint="eastAsia"/>
                        <w:color w:val="auto"/>
                      </w:rPr>
                      <w:t>11</w:t>
                    </w:r>
                  </w:hyperlink>
                </w:p>
                <w:p w:rsidR="00F42600" w:rsidRDefault="004A7473">
                  <w:pPr>
                    <w:pStyle w:val="21"/>
                    <w:rPr>
                      <w:smallCaps w:val="0"/>
                      <w:color w:val="auto"/>
                      <w:sz w:val="21"/>
                    </w:rPr>
                  </w:pPr>
                  <w:hyperlink w:anchor="_Toc460250404" w:history="1">
                    <w:r w:rsidR="00F42600">
                      <w:rPr>
                        <w:rStyle w:val="a5"/>
                        <w:color w:val="auto"/>
                      </w:rPr>
                      <w:t>2. 1</w:t>
                    </w:r>
                    <w:r w:rsidR="00F42600">
                      <w:rPr>
                        <w:rStyle w:val="a5"/>
                        <w:rFonts w:hint="eastAsia"/>
                        <w:color w:val="auto"/>
                      </w:rPr>
                      <w:t>国际石脑油市场价格</w:t>
                    </w:r>
                    <w:r w:rsidR="00F42600">
                      <w:rPr>
                        <w:color w:val="auto"/>
                      </w:rPr>
                      <w:tab/>
                    </w:r>
                    <w:r w:rsidR="00F42600">
                      <w:rPr>
                        <w:rFonts w:hint="eastAsia"/>
                        <w:color w:val="auto"/>
                      </w:rPr>
                      <w:t>12</w:t>
                    </w:r>
                  </w:hyperlink>
                </w:p>
                <w:p w:rsidR="00F42600" w:rsidRDefault="004A7473">
                  <w:pPr>
                    <w:pStyle w:val="21"/>
                    <w:rPr>
                      <w:smallCaps w:val="0"/>
                      <w:color w:val="auto"/>
                      <w:sz w:val="21"/>
                    </w:rPr>
                  </w:pPr>
                  <w:hyperlink w:anchor="_Toc460250405" w:history="1">
                    <w:r w:rsidR="00F42600">
                      <w:rPr>
                        <w:rStyle w:val="a5"/>
                        <w:color w:val="auto"/>
                      </w:rPr>
                      <w:t>2. 2</w:t>
                    </w:r>
                    <w:r w:rsidR="00F42600">
                      <w:rPr>
                        <w:rStyle w:val="a5"/>
                        <w:rFonts w:hint="eastAsia"/>
                        <w:color w:val="auto"/>
                      </w:rPr>
                      <w:t>地炼石脑油市场</w:t>
                    </w:r>
                    <w:r w:rsidR="00F42600">
                      <w:rPr>
                        <w:color w:val="auto"/>
                      </w:rPr>
                      <w:tab/>
                    </w:r>
                    <w:r w:rsidR="00F42600">
                      <w:rPr>
                        <w:rFonts w:hint="eastAsia"/>
                        <w:color w:val="auto"/>
                      </w:rPr>
                      <w:t>13</w:t>
                    </w:r>
                  </w:hyperlink>
                </w:p>
                <w:p w:rsidR="00F42600" w:rsidRDefault="004A7473">
                  <w:pPr>
                    <w:pStyle w:val="21"/>
                    <w:rPr>
                      <w:smallCaps w:val="0"/>
                      <w:color w:val="auto"/>
                      <w:sz w:val="21"/>
                    </w:rPr>
                  </w:pPr>
                  <w:hyperlink w:anchor="_Toc460250406" w:history="1">
                    <w:r w:rsidR="00F42600">
                      <w:rPr>
                        <w:rStyle w:val="a5"/>
                        <w:color w:val="auto"/>
                        <w:kern w:val="0"/>
                      </w:rPr>
                      <w:t>2.</w:t>
                    </w:r>
                    <w:r w:rsidR="00F42600">
                      <w:rPr>
                        <w:rStyle w:val="a5"/>
                        <w:rFonts w:hint="eastAsia"/>
                        <w:color w:val="auto"/>
                        <w:kern w:val="0"/>
                      </w:rPr>
                      <w:t xml:space="preserve"> </w:t>
                    </w:r>
                    <w:r w:rsidR="00F42600">
                      <w:rPr>
                        <w:rStyle w:val="a5"/>
                        <w:color w:val="auto"/>
                        <w:kern w:val="0"/>
                      </w:rPr>
                      <w:t>3</w:t>
                    </w:r>
                    <w:r w:rsidR="00F42600">
                      <w:rPr>
                        <w:rStyle w:val="a5"/>
                        <w:rFonts w:hint="eastAsia"/>
                        <w:color w:val="auto"/>
                        <w:kern w:val="0"/>
                      </w:rPr>
                      <w:t>本周国内石脑油价格汇总</w:t>
                    </w:r>
                    <w:r w:rsidR="00F42600">
                      <w:rPr>
                        <w:color w:val="auto"/>
                      </w:rPr>
                      <w:tab/>
                    </w:r>
                    <w:r w:rsidR="00F42600">
                      <w:rPr>
                        <w:rFonts w:hint="eastAsia"/>
                        <w:color w:val="auto"/>
                      </w:rPr>
                      <w:t>13</w:t>
                    </w:r>
                  </w:hyperlink>
                </w:p>
                <w:p w:rsidR="00F42600" w:rsidRDefault="004A7473">
                  <w:pPr>
                    <w:pStyle w:val="21"/>
                    <w:rPr>
                      <w:smallCaps w:val="0"/>
                      <w:color w:val="auto"/>
                      <w:sz w:val="21"/>
                    </w:rPr>
                  </w:pPr>
                  <w:hyperlink w:anchor="_Toc460250407" w:history="1">
                    <w:r w:rsidR="00F42600">
                      <w:rPr>
                        <w:rStyle w:val="a5"/>
                        <w:color w:val="auto"/>
                      </w:rPr>
                      <w:t>2. 4</w:t>
                    </w:r>
                    <w:r w:rsidR="00F42600">
                      <w:rPr>
                        <w:rStyle w:val="a5"/>
                        <w:rFonts w:hint="eastAsia"/>
                        <w:color w:val="auto"/>
                      </w:rPr>
                      <w:t>山东地炼石脑油价格走势图</w:t>
                    </w:r>
                    <w:r w:rsidR="00F42600">
                      <w:rPr>
                        <w:color w:val="auto"/>
                      </w:rPr>
                      <w:tab/>
                    </w:r>
                    <w:r w:rsidR="00F42600">
                      <w:rPr>
                        <w:rFonts w:hint="eastAsia"/>
                        <w:color w:val="auto"/>
                      </w:rPr>
                      <w:t>14</w:t>
                    </w:r>
                  </w:hyperlink>
                </w:p>
                <w:p w:rsidR="00F42600" w:rsidRDefault="004A7473">
                  <w:pPr>
                    <w:pStyle w:val="10"/>
                    <w:rPr>
                      <w:rFonts w:ascii="Times New Roman" w:hAnsi="Times New Roman"/>
                      <w:bCs w:val="0"/>
                      <w:caps w:val="0"/>
                      <w:color w:val="auto"/>
                      <w:sz w:val="21"/>
                    </w:rPr>
                  </w:pPr>
                  <w:hyperlink w:anchor="_Toc460250408" w:history="1">
                    <w:r w:rsidR="00F42600" w:rsidRPr="004C2578">
                      <w:rPr>
                        <w:rStyle w:val="a5"/>
                        <w:rFonts w:hint="eastAsia"/>
                        <w:color w:val="auto"/>
                      </w:rPr>
                      <w:t>三、本周国内油品市场分析及预测</w:t>
                    </w:r>
                    <w:r w:rsidR="00F42600">
                      <w:rPr>
                        <w:color w:val="auto"/>
                      </w:rPr>
                      <w:tab/>
                    </w:r>
                    <w:r w:rsidR="00F42600">
                      <w:rPr>
                        <w:rFonts w:hint="eastAsia"/>
                        <w:color w:val="auto"/>
                      </w:rPr>
                      <w:t>14</w:t>
                    </w:r>
                  </w:hyperlink>
                </w:p>
                <w:p w:rsidR="00F42600" w:rsidRDefault="004A7473">
                  <w:pPr>
                    <w:pStyle w:val="21"/>
                    <w:rPr>
                      <w:smallCaps w:val="0"/>
                      <w:color w:val="auto"/>
                      <w:sz w:val="21"/>
                    </w:rPr>
                  </w:pPr>
                  <w:hyperlink w:anchor="_Toc460250409" w:history="1">
                    <w:r w:rsidR="00F42600">
                      <w:rPr>
                        <w:rStyle w:val="a5"/>
                        <w:color w:val="auto"/>
                        <w:kern w:val="0"/>
                      </w:rPr>
                      <w:t>3</w:t>
                    </w:r>
                    <w:r w:rsidR="00F42600">
                      <w:rPr>
                        <w:rStyle w:val="a5"/>
                        <w:rFonts w:hint="eastAsia"/>
                        <w:color w:val="auto"/>
                        <w:kern w:val="0"/>
                      </w:rPr>
                      <w:t>．</w:t>
                    </w:r>
                    <w:r w:rsidR="00F42600">
                      <w:rPr>
                        <w:rStyle w:val="a5"/>
                        <w:color w:val="auto"/>
                        <w:kern w:val="0"/>
                      </w:rPr>
                      <w:t xml:space="preserve">1  </w:t>
                    </w:r>
                    <w:r w:rsidR="00F42600">
                      <w:rPr>
                        <w:rStyle w:val="a5"/>
                        <w:rFonts w:hint="eastAsia"/>
                        <w:color w:val="auto"/>
                        <w:kern w:val="0"/>
                      </w:rPr>
                      <w:t>成品油市场动态</w:t>
                    </w:r>
                    <w:r w:rsidR="00F42600">
                      <w:rPr>
                        <w:color w:val="auto"/>
                      </w:rPr>
                      <w:tab/>
                    </w:r>
                    <w:r w:rsidR="00F42600">
                      <w:rPr>
                        <w:rFonts w:hint="eastAsia"/>
                        <w:color w:val="auto"/>
                      </w:rPr>
                      <w:t>15</w:t>
                    </w:r>
                  </w:hyperlink>
                </w:p>
                <w:p w:rsidR="00F42600" w:rsidRDefault="004A7473">
                  <w:pPr>
                    <w:pStyle w:val="10"/>
                    <w:rPr>
                      <w:rFonts w:ascii="Times New Roman" w:hAnsi="Times New Roman"/>
                      <w:bCs w:val="0"/>
                      <w:caps w:val="0"/>
                      <w:color w:val="auto"/>
                      <w:sz w:val="21"/>
                    </w:rPr>
                  </w:pPr>
                  <w:hyperlink w:anchor="_Toc460250410" w:history="1">
                    <w:r w:rsidR="00F42600" w:rsidRPr="004C2578">
                      <w:rPr>
                        <w:rStyle w:val="a5"/>
                        <w:rFonts w:hint="eastAsia"/>
                        <w:color w:val="auto"/>
                      </w:rPr>
                      <w:t>四、国内溶剂油市场综述</w:t>
                    </w:r>
                    <w:r w:rsidR="00F42600">
                      <w:rPr>
                        <w:color w:val="auto"/>
                      </w:rPr>
                      <w:tab/>
                    </w:r>
                    <w:r>
                      <w:rPr>
                        <w:color w:val="auto"/>
                      </w:rPr>
                      <w:fldChar w:fldCharType="begin"/>
                    </w:r>
                    <w:r w:rsidR="00F42600">
                      <w:rPr>
                        <w:color w:val="auto"/>
                      </w:rPr>
                      <w:instrText xml:space="preserve"> PAGEREF _Toc460250410 \h </w:instrText>
                    </w:r>
                    <w:r>
                      <w:rPr>
                        <w:color w:val="auto"/>
                      </w:rPr>
                    </w:r>
                    <w:r>
                      <w:rPr>
                        <w:color w:val="auto"/>
                      </w:rPr>
                      <w:fldChar w:fldCharType="separate"/>
                    </w:r>
                    <w:r w:rsidR="00F42600">
                      <w:rPr>
                        <w:color w:val="auto"/>
                      </w:rPr>
                      <w:t>1</w:t>
                    </w:r>
                    <w:r w:rsidR="00F42600">
                      <w:rPr>
                        <w:rFonts w:hint="eastAsia"/>
                        <w:color w:val="auto"/>
                      </w:rPr>
                      <w:t>6</w:t>
                    </w:r>
                    <w:r>
                      <w:rPr>
                        <w:color w:val="auto"/>
                      </w:rPr>
                      <w:fldChar w:fldCharType="end"/>
                    </w:r>
                  </w:hyperlink>
                </w:p>
                <w:p w:rsidR="00F42600" w:rsidRDefault="004A7473">
                  <w:pPr>
                    <w:pStyle w:val="10"/>
                    <w:rPr>
                      <w:rFonts w:ascii="Times New Roman" w:hAnsi="Times New Roman"/>
                      <w:bCs w:val="0"/>
                      <w:caps w:val="0"/>
                      <w:color w:val="auto"/>
                      <w:sz w:val="21"/>
                    </w:rPr>
                  </w:pPr>
                  <w:hyperlink w:anchor="_Toc460250411" w:history="1">
                    <w:r w:rsidR="00F42600" w:rsidRPr="004C2578">
                      <w:rPr>
                        <w:rStyle w:val="a5"/>
                        <w:rFonts w:hint="eastAsia"/>
                        <w:color w:val="auto"/>
                      </w:rPr>
                      <w:t>五、本周国内炼厂溶剂油产品价格对比</w:t>
                    </w:r>
                    <w:r w:rsidR="00F42600">
                      <w:rPr>
                        <w:color w:val="auto"/>
                      </w:rPr>
                      <w:tab/>
                    </w:r>
                    <w:r>
                      <w:rPr>
                        <w:color w:val="auto"/>
                      </w:rPr>
                      <w:fldChar w:fldCharType="begin"/>
                    </w:r>
                    <w:r w:rsidR="00F42600">
                      <w:rPr>
                        <w:color w:val="auto"/>
                      </w:rPr>
                      <w:instrText xml:space="preserve"> PAGEREF _Toc460250411 \h </w:instrText>
                    </w:r>
                    <w:r>
                      <w:rPr>
                        <w:color w:val="auto"/>
                      </w:rPr>
                    </w:r>
                    <w:r>
                      <w:rPr>
                        <w:color w:val="auto"/>
                      </w:rPr>
                      <w:fldChar w:fldCharType="separate"/>
                    </w:r>
                    <w:r w:rsidR="00F42600">
                      <w:rPr>
                        <w:color w:val="auto"/>
                      </w:rPr>
                      <w:t>1</w:t>
                    </w:r>
                    <w:r w:rsidR="00F42600">
                      <w:rPr>
                        <w:rFonts w:hint="eastAsia"/>
                        <w:color w:val="auto"/>
                      </w:rPr>
                      <w:t>7</w:t>
                    </w:r>
                    <w:r>
                      <w:rPr>
                        <w:color w:val="auto"/>
                      </w:rPr>
                      <w:fldChar w:fldCharType="end"/>
                    </w:r>
                  </w:hyperlink>
                </w:p>
                <w:p w:rsidR="00F42600" w:rsidRDefault="004A7473">
                  <w:pPr>
                    <w:pStyle w:val="10"/>
                    <w:rPr>
                      <w:rFonts w:ascii="Times New Roman" w:hAnsi="Times New Roman"/>
                      <w:bCs w:val="0"/>
                      <w:caps w:val="0"/>
                      <w:color w:val="auto"/>
                      <w:sz w:val="21"/>
                    </w:rPr>
                  </w:pPr>
                  <w:hyperlink w:anchor="_Toc460250412" w:history="1">
                    <w:r w:rsidR="00F42600">
                      <w:rPr>
                        <w:rStyle w:val="a5"/>
                        <w:rFonts w:ascii="黑体" w:eastAsia="黑体" w:hint="eastAsia"/>
                        <w:b w:val="0"/>
                        <w:color w:val="auto"/>
                      </w:rPr>
                      <w:t>六、</w:t>
                    </w:r>
                    <w:r w:rsidR="00F42600" w:rsidRPr="004C2578">
                      <w:rPr>
                        <w:rStyle w:val="a5"/>
                        <w:color w:val="auto"/>
                      </w:rPr>
                      <w:t>D</w:t>
                    </w:r>
                    <w:r w:rsidR="00F42600" w:rsidRPr="004C2578">
                      <w:rPr>
                        <w:rStyle w:val="a5"/>
                        <w:rFonts w:hint="eastAsia"/>
                        <w:color w:val="auto"/>
                      </w:rPr>
                      <w:t>系列特种溶剂油</w:t>
                    </w:r>
                    <w:r w:rsidR="00F42600">
                      <w:rPr>
                        <w:color w:val="auto"/>
                      </w:rPr>
                      <w:tab/>
                    </w:r>
                    <w:r w:rsidR="00F42600">
                      <w:rPr>
                        <w:rFonts w:hint="eastAsia"/>
                        <w:color w:val="auto"/>
                      </w:rPr>
                      <w:t>20</w:t>
                    </w:r>
                  </w:hyperlink>
                </w:p>
                <w:p w:rsidR="00F42600" w:rsidRDefault="004A7473">
                  <w:pPr>
                    <w:pStyle w:val="10"/>
                    <w:rPr>
                      <w:rFonts w:ascii="Times New Roman" w:hAnsi="Times New Roman"/>
                      <w:bCs w:val="0"/>
                      <w:caps w:val="0"/>
                      <w:color w:val="auto"/>
                      <w:sz w:val="21"/>
                    </w:rPr>
                  </w:pPr>
                  <w:hyperlink w:anchor="_Toc460250413" w:history="1">
                    <w:r w:rsidR="00F42600">
                      <w:rPr>
                        <w:rStyle w:val="a5"/>
                        <w:rFonts w:ascii="黑体" w:eastAsia="黑体" w:hint="eastAsia"/>
                        <w:color w:val="auto"/>
                      </w:rPr>
                      <w:t>七、重芳烃溶剂油</w:t>
                    </w:r>
                    <w:r w:rsidR="00F42600">
                      <w:rPr>
                        <w:color w:val="auto"/>
                      </w:rPr>
                      <w:tab/>
                    </w:r>
                    <w:r w:rsidR="00F42600">
                      <w:rPr>
                        <w:rFonts w:hint="eastAsia"/>
                        <w:color w:val="auto"/>
                      </w:rPr>
                      <w:t>22</w:t>
                    </w:r>
                  </w:hyperlink>
                </w:p>
                <w:p w:rsidR="00F42600" w:rsidRDefault="004A7473">
                  <w:pPr>
                    <w:pStyle w:val="10"/>
                    <w:rPr>
                      <w:rFonts w:ascii="Times New Roman" w:hAnsi="Times New Roman"/>
                      <w:bCs w:val="0"/>
                      <w:caps w:val="0"/>
                      <w:color w:val="auto"/>
                      <w:sz w:val="21"/>
                    </w:rPr>
                  </w:pPr>
                  <w:hyperlink w:anchor="_Toc460250414" w:history="1">
                    <w:r w:rsidR="00F42600">
                      <w:rPr>
                        <w:rStyle w:val="a5"/>
                        <w:rFonts w:ascii="黑体" w:eastAsia="黑体" w:hint="eastAsia"/>
                        <w:color w:val="auto"/>
                      </w:rPr>
                      <w:t>八、正己烷</w:t>
                    </w:r>
                    <w:r w:rsidR="00F42600">
                      <w:rPr>
                        <w:color w:val="auto"/>
                      </w:rPr>
                      <w:tab/>
                    </w:r>
                    <w:r w:rsidR="00F42600">
                      <w:rPr>
                        <w:rFonts w:hint="eastAsia"/>
                        <w:color w:val="auto"/>
                      </w:rPr>
                      <w:t>23</w:t>
                    </w:r>
                  </w:hyperlink>
                </w:p>
                <w:p w:rsidR="00F42600" w:rsidRDefault="004A7473">
                  <w:pPr>
                    <w:pStyle w:val="10"/>
                    <w:rPr>
                      <w:rFonts w:ascii="Times New Roman" w:hAnsi="Times New Roman"/>
                      <w:bCs w:val="0"/>
                      <w:caps w:val="0"/>
                      <w:color w:val="3366FF"/>
                      <w:sz w:val="21"/>
                    </w:rPr>
                  </w:pPr>
                  <w:hyperlink w:anchor="_Toc460250415" w:history="1">
                    <w:r w:rsidR="00F42600" w:rsidRPr="004C2578">
                      <w:rPr>
                        <w:rStyle w:val="a5"/>
                        <w:rFonts w:hint="eastAsia"/>
                        <w:color w:val="auto"/>
                      </w:rPr>
                      <w:t>九、</w:t>
                    </w:r>
                    <w:r w:rsidR="00F42600" w:rsidRPr="004C2578">
                      <w:rPr>
                        <w:rStyle w:val="a5"/>
                        <w:color w:val="auto"/>
                      </w:rPr>
                      <w:t>201</w:t>
                    </w:r>
                    <w:r w:rsidR="00F42600" w:rsidRPr="004C2578">
                      <w:rPr>
                        <w:rStyle w:val="a5"/>
                        <w:rFonts w:hint="eastAsia"/>
                        <w:color w:val="auto"/>
                      </w:rPr>
                      <w:t>7年</w:t>
                    </w:r>
                    <w:bookmarkStart w:id="2" w:name="_Hlt460250416"/>
                    <w:bookmarkStart w:id="3" w:name="_Hlt460250417"/>
                    <w:r w:rsidR="00F42600">
                      <w:rPr>
                        <w:rStyle w:val="a5"/>
                        <w:rFonts w:hint="eastAsia"/>
                        <w:color w:val="auto"/>
                      </w:rPr>
                      <w:t>9</w:t>
                    </w:r>
                    <w:r w:rsidR="00F42600" w:rsidRPr="004C2578">
                      <w:rPr>
                        <w:rStyle w:val="a5"/>
                        <w:rFonts w:hint="eastAsia"/>
                        <w:color w:val="auto"/>
                      </w:rPr>
                      <w:t>月</w:t>
                    </w:r>
                    <w:bookmarkEnd w:id="2"/>
                    <w:bookmarkEnd w:id="3"/>
                    <w:r w:rsidR="00F42600" w:rsidRPr="004C2578">
                      <w:rPr>
                        <w:rStyle w:val="a5"/>
                        <w:rFonts w:hint="eastAsia"/>
                        <w:color w:val="auto"/>
                      </w:rPr>
                      <w:t>中国溶剂油、石脑油进出口数据统计</w:t>
                    </w:r>
                    <w:r w:rsidR="00F42600">
                      <w:rPr>
                        <w:color w:val="auto"/>
                      </w:rPr>
                      <w:tab/>
                    </w:r>
                    <w:r w:rsidR="00F42600">
                      <w:rPr>
                        <w:rFonts w:hint="eastAsia"/>
                        <w:color w:val="auto"/>
                      </w:rPr>
                      <w:t>24</w:t>
                    </w:r>
                  </w:hyperlink>
                </w:p>
                <w:p w:rsidR="00F42600" w:rsidRDefault="004A7473">
                  <w:r>
                    <w:rPr>
                      <w:rFonts w:ascii="宋体" w:hAnsi="宋体"/>
                    </w:rPr>
                    <w:fldChar w:fldCharType="end"/>
                  </w:r>
                </w:p>
              </w:txbxContent>
            </v:textbox>
          </v:shape>
        </w:pict>
      </w:r>
      <w:r w:rsidR="00D766DC">
        <w:br w:type="page"/>
      </w:r>
      <w:bookmarkStart w:id="4" w:name="_Toc460250399"/>
      <w:bookmarkEnd w:id="1"/>
      <w:r w:rsidR="00D766DC" w:rsidRPr="00063B35">
        <w:rPr>
          <w:rFonts w:ascii="黑体" w:hAnsi="宋体" w:hint="eastAsia"/>
          <w:b/>
          <w:sz w:val="32"/>
          <w:szCs w:val="32"/>
        </w:rPr>
        <w:lastRenderedPageBreak/>
        <w:t>一、国际原油</w:t>
      </w:r>
      <w:bookmarkEnd w:id="4"/>
    </w:p>
    <w:p w:rsidR="00D766DC" w:rsidRPr="00FF269E" w:rsidRDefault="00D766DC" w:rsidP="004C0320">
      <w:pPr>
        <w:outlineLvl w:val="1"/>
        <w:rPr>
          <w:b/>
          <w:sz w:val="32"/>
          <w:szCs w:val="32"/>
        </w:rPr>
      </w:pPr>
      <w:r>
        <w:rPr>
          <w:rFonts w:ascii="黑体" w:eastAsia="黑体" w:hAnsi="宋体" w:cs="Arial" w:hint="eastAsia"/>
          <w:b/>
          <w:bCs/>
          <w:kern w:val="0"/>
          <w:sz w:val="30"/>
          <w:szCs w:val="30"/>
        </w:rPr>
        <w:t>（一）、国际原油市场回顾</w:t>
      </w:r>
    </w:p>
    <w:p w:rsidR="00D766DC" w:rsidRDefault="00D766DC" w:rsidP="004C0320">
      <w:pPr>
        <w:pStyle w:val="2"/>
        <w:spacing w:line="240" w:lineRule="auto"/>
        <w:ind w:firstLineChars="99" w:firstLine="298"/>
      </w:pPr>
      <w:bookmarkStart w:id="5" w:name="_Toc281568195"/>
      <w:bookmarkStart w:id="6" w:name="_Toc296600805"/>
      <w:bookmarkStart w:id="7" w:name="_Toc460250400"/>
      <w:r>
        <w:rPr>
          <w:rFonts w:ascii="黑体" w:eastAsia="黑体" w:hAnsi="宋体" w:hint="eastAsia"/>
          <w:kern w:val="0"/>
          <w:sz w:val="30"/>
          <w:szCs w:val="30"/>
        </w:rPr>
        <w:t xml:space="preserve">1. 1  </w:t>
      </w:r>
      <w:bookmarkEnd w:id="5"/>
      <w:bookmarkEnd w:id="6"/>
      <w:bookmarkEnd w:id="7"/>
      <w:r>
        <w:rPr>
          <w:rFonts w:ascii="黑体" w:eastAsia="黑体" w:hAnsi="宋体" w:cs="Arial" w:hint="eastAsia"/>
          <w:b w:val="0"/>
          <w:kern w:val="0"/>
          <w:sz w:val="30"/>
          <w:szCs w:val="30"/>
        </w:rPr>
        <w:t>国际原油收盘价涨跌情况（单位：美元/桶）</w:t>
      </w:r>
    </w:p>
    <w:p w:rsidR="00D766DC" w:rsidRDefault="00D766DC" w:rsidP="00261884">
      <w:pPr>
        <w:ind w:firstLineChars="200" w:firstLine="400"/>
        <w:rPr>
          <w:rFonts w:ascii="宋体" w:hAnsi="宋体" w:cs="宋体"/>
          <w:kern w:val="0"/>
          <w:sz w:val="20"/>
          <w:szCs w:val="20"/>
        </w:rPr>
      </w:pPr>
      <w:r>
        <w:rPr>
          <w:rFonts w:ascii="宋体" w:hAnsi="宋体" w:cs="宋体" w:hint="eastAsia"/>
          <w:kern w:val="0"/>
          <w:sz w:val="20"/>
          <w:szCs w:val="20"/>
        </w:rPr>
        <w:t>单位：美元/桶</w:t>
      </w:r>
    </w:p>
    <w:tbl>
      <w:tblPr>
        <w:tblW w:w="0" w:type="auto"/>
        <w:tblInd w:w="5" w:type="dxa"/>
        <w:tblLayout w:type="fixed"/>
        <w:tblCellMar>
          <w:left w:w="0" w:type="dxa"/>
          <w:right w:w="0" w:type="dxa"/>
        </w:tblCellMar>
        <w:tblLook w:val="0000"/>
      </w:tblPr>
      <w:tblGrid>
        <w:gridCol w:w="1445"/>
        <w:gridCol w:w="1080"/>
        <w:gridCol w:w="1080"/>
        <w:gridCol w:w="4680"/>
      </w:tblGrid>
      <w:tr w:rsidR="00CD06D5" w:rsidRPr="00151F76" w:rsidTr="00CD06D5">
        <w:trPr>
          <w:trHeight w:val="399"/>
        </w:trPr>
        <w:tc>
          <w:tcPr>
            <w:tcW w:w="1445" w:type="dxa"/>
            <w:tcBorders>
              <w:top w:val="single" w:sz="4" w:space="0" w:color="auto"/>
              <w:left w:val="single" w:sz="4" w:space="0" w:color="auto"/>
              <w:bottom w:val="single" w:sz="4" w:space="0" w:color="auto"/>
              <w:right w:val="single" w:sz="4" w:space="0" w:color="auto"/>
            </w:tcBorders>
            <w:shd w:val="clear" w:color="auto" w:fill="99CCFF"/>
            <w:vAlign w:val="center"/>
          </w:tcPr>
          <w:p w:rsidR="00CD06D5" w:rsidRPr="00151F76" w:rsidRDefault="00CD06D5" w:rsidP="000828AD">
            <w:pPr>
              <w:widowControl/>
              <w:wordWrap w:val="0"/>
              <w:spacing w:line="288" w:lineRule="auto"/>
              <w:jc w:val="center"/>
              <w:rPr>
                <w:rFonts w:ascii="宋体" w:hAnsi="宋体" w:cs="Arial"/>
                <w:b/>
                <w:kern w:val="0"/>
                <w:sz w:val="24"/>
              </w:rPr>
            </w:pPr>
            <w:r w:rsidRPr="00151F76">
              <w:rPr>
                <w:rFonts w:ascii="宋体" w:hAnsi="宋体" w:cs="Arial" w:hint="eastAsia"/>
                <w:b/>
                <w:kern w:val="0"/>
                <w:sz w:val="24"/>
              </w:rPr>
              <w:t>日期</w:t>
            </w:r>
          </w:p>
        </w:tc>
        <w:tc>
          <w:tcPr>
            <w:tcW w:w="1080" w:type="dxa"/>
            <w:tcBorders>
              <w:top w:val="single" w:sz="4" w:space="0" w:color="auto"/>
              <w:left w:val="nil"/>
              <w:bottom w:val="single" w:sz="4" w:space="0" w:color="auto"/>
              <w:right w:val="single" w:sz="4" w:space="0" w:color="auto"/>
            </w:tcBorders>
            <w:shd w:val="clear" w:color="auto" w:fill="99CCFF"/>
            <w:vAlign w:val="center"/>
          </w:tcPr>
          <w:p w:rsidR="00CD06D5" w:rsidRPr="00151F76" w:rsidRDefault="00CD06D5" w:rsidP="000828AD">
            <w:pPr>
              <w:widowControl/>
              <w:wordWrap w:val="0"/>
              <w:spacing w:line="288" w:lineRule="auto"/>
              <w:jc w:val="center"/>
              <w:rPr>
                <w:rFonts w:ascii="宋体" w:hAnsi="宋体" w:cs="Arial"/>
                <w:b/>
                <w:kern w:val="0"/>
                <w:sz w:val="24"/>
              </w:rPr>
            </w:pPr>
            <w:r w:rsidRPr="00151F76">
              <w:rPr>
                <w:rFonts w:ascii="宋体" w:hAnsi="宋体" w:cs="Arial" w:hint="eastAsia"/>
                <w:b/>
                <w:kern w:val="0"/>
                <w:sz w:val="24"/>
              </w:rPr>
              <w:t>纽交所</w:t>
            </w:r>
          </w:p>
        </w:tc>
        <w:tc>
          <w:tcPr>
            <w:tcW w:w="1080" w:type="dxa"/>
            <w:tcBorders>
              <w:top w:val="single" w:sz="4" w:space="0" w:color="auto"/>
              <w:left w:val="nil"/>
              <w:bottom w:val="single" w:sz="4" w:space="0" w:color="auto"/>
              <w:right w:val="single" w:sz="4" w:space="0" w:color="auto"/>
            </w:tcBorders>
            <w:shd w:val="clear" w:color="auto" w:fill="99CCFF"/>
            <w:vAlign w:val="center"/>
          </w:tcPr>
          <w:p w:rsidR="00CD06D5" w:rsidRPr="00151F76" w:rsidRDefault="00CD06D5" w:rsidP="000828AD">
            <w:pPr>
              <w:widowControl/>
              <w:spacing w:line="288" w:lineRule="auto"/>
              <w:jc w:val="center"/>
              <w:rPr>
                <w:rFonts w:ascii="宋体" w:hAnsi="宋体" w:cs="Arial"/>
                <w:b/>
                <w:kern w:val="0"/>
                <w:sz w:val="24"/>
              </w:rPr>
            </w:pPr>
            <w:r w:rsidRPr="00151F76">
              <w:rPr>
                <w:rFonts w:ascii="宋体" w:hAnsi="宋体" w:cs="Arial" w:hint="eastAsia"/>
                <w:b/>
                <w:kern w:val="0"/>
                <w:sz w:val="24"/>
              </w:rPr>
              <w:t>伦交所</w:t>
            </w:r>
          </w:p>
        </w:tc>
        <w:tc>
          <w:tcPr>
            <w:tcW w:w="4680" w:type="dxa"/>
            <w:tcBorders>
              <w:top w:val="single" w:sz="4" w:space="0" w:color="auto"/>
              <w:left w:val="nil"/>
              <w:bottom w:val="single" w:sz="4" w:space="0" w:color="auto"/>
              <w:right w:val="single" w:sz="4" w:space="0" w:color="auto"/>
            </w:tcBorders>
            <w:shd w:val="clear" w:color="auto" w:fill="99CCFF"/>
            <w:vAlign w:val="center"/>
          </w:tcPr>
          <w:p w:rsidR="00CD06D5" w:rsidRPr="00151F76" w:rsidRDefault="00CD06D5" w:rsidP="000828AD">
            <w:pPr>
              <w:widowControl/>
              <w:wordWrap w:val="0"/>
              <w:spacing w:line="288" w:lineRule="auto"/>
              <w:jc w:val="center"/>
              <w:rPr>
                <w:rFonts w:ascii="宋体" w:hAnsi="宋体" w:cs="Arial"/>
                <w:b/>
                <w:kern w:val="0"/>
                <w:sz w:val="24"/>
              </w:rPr>
            </w:pPr>
            <w:r w:rsidRPr="00151F76">
              <w:rPr>
                <w:rFonts w:ascii="宋体" w:hAnsi="宋体" w:cs="Arial" w:hint="eastAsia"/>
                <w:b/>
                <w:kern w:val="0"/>
                <w:sz w:val="24"/>
              </w:rPr>
              <w:t>影响因素</w:t>
            </w:r>
          </w:p>
        </w:tc>
      </w:tr>
      <w:tr w:rsidR="00CD06D5" w:rsidRPr="00151F76" w:rsidTr="00CD06D5">
        <w:trPr>
          <w:trHeight w:val="399"/>
        </w:trPr>
        <w:tc>
          <w:tcPr>
            <w:tcW w:w="1445" w:type="dxa"/>
            <w:tcBorders>
              <w:top w:val="nil"/>
              <w:left w:val="single" w:sz="4" w:space="0" w:color="auto"/>
              <w:bottom w:val="single" w:sz="4" w:space="0" w:color="auto"/>
              <w:right w:val="single" w:sz="4" w:space="0" w:color="auto"/>
            </w:tcBorders>
            <w:shd w:val="clear" w:color="auto" w:fill="FFFFFF"/>
            <w:vAlign w:val="bottom"/>
          </w:tcPr>
          <w:p w:rsidR="00CD06D5" w:rsidRPr="00BD52EF" w:rsidRDefault="00CD06D5" w:rsidP="000828AD">
            <w:pPr>
              <w:jc w:val="center"/>
              <w:rPr>
                <w:rFonts w:ascii="宋体" w:hAnsi="宋体" w:cs="宋体"/>
                <w:color w:val="000000"/>
                <w:szCs w:val="21"/>
              </w:rPr>
            </w:pPr>
            <w:r w:rsidRPr="00BD52EF">
              <w:rPr>
                <w:rFonts w:ascii="宋体" w:hAnsi="宋体" w:hint="eastAsia"/>
                <w:color w:val="000000"/>
                <w:szCs w:val="21"/>
              </w:rPr>
              <w:t>2017-</w:t>
            </w:r>
            <w:r>
              <w:rPr>
                <w:rFonts w:ascii="宋体" w:hAnsi="宋体" w:hint="eastAsia"/>
                <w:color w:val="000000"/>
                <w:szCs w:val="21"/>
              </w:rPr>
              <w:t>11</w:t>
            </w:r>
            <w:r w:rsidRPr="00BD52EF">
              <w:rPr>
                <w:rFonts w:ascii="宋体" w:hAnsi="宋体" w:hint="eastAsia"/>
                <w:color w:val="000000"/>
                <w:szCs w:val="21"/>
              </w:rPr>
              <w:t>-</w:t>
            </w:r>
            <w:r>
              <w:rPr>
                <w:rFonts w:ascii="宋体" w:hAnsi="宋体" w:hint="eastAsia"/>
                <w:color w:val="000000"/>
                <w:szCs w:val="21"/>
              </w:rPr>
              <w:t>29</w:t>
            </w:r>
          </w:p>
        </w:tc>
        <w:tc>
          <w:tcPr>
            <w:tcW w:w="1080" w:type="dxa"/>
            <w:tcBorders>
              <w:top w:val="nil"/>
              <w:left w:val="nil"/>
              <w:bottom w:val="single" w:sz="4" w:space="0" w:color="auto"/>
              <w:right w:val="single" w:sz="4" w:space="0" w:color="auto"/>
            </w:tcBorders>
            <w:shd w:val="clear" w:color="auto" w:fill="FFFFFF"/>
            <w:vAlign w:val="bottom"/>
          </w:tcPr>
          <w:p w:rsidR="00CD06D5" w:rsidRPr="00BD52EF" w:rsidRDefault="00CD06D5" w:rsidP="000828AD">
            <w:pPr>
              <w:jc w:val="center"/>
              <w:rPr>
                <w:rFonts w:ascii="宋体" w:hAnsi="宋体" w:cs="宋体"/>
                <w:color w:val="000000"/>
                <w:szCs w:val="21"/>
              </w:rPr>
            </w:pPr>
            <w:r>
              <w:rPr>
                <w:rFonts w:ascii="宋体" w:hAnsi="宋体" w:cs="宋体" w:hint="eastAsia"/>
                <w:color w:val="000000"/>
                <w:szCs w:val="21"/>
              </w:rPr>
              <w:t>57.3</w:t>
            </w:r>
          </w:p>
        </w:tc>
        <w:tc>
          <w:tcPr>
            <w:tcW w:w="1080" w:type="dxa"/>
            <w:tcBorders>
              <w:top w:val="nil"/>
              <w:left w:val="nil"/>
              <w:bottom w:val="single" w:sz="4" w:space="0" w:color="auto"/>
              <w:right w:val="single" w:sz="4" w:space="0" w:color="auto"/>
            </w:tcBorders>
            <w:shd w:val="clear" w:color="auto" w:fill="FFFFFF"/>
            <w:vAlign w:val="bottom"/>
          </w:tcPr>
          <w:p w:rsidR="00CD06D5" w:rsidRPr="00BD52EF" w:rsidRDefault="00CD06D5" w:rsidP="000828AD">
            <w:pPr>
              <w:jc w:val="center"/>
              <w:rPr>
                <w:rFonts w:ascii="宋体" w:hAnsi="宋体" w:cs="宋体"/>
                <w:color w:val="000000"/>
                <w:szCs w:val="21"/>
              </w:rPr>
            </w:pPr>
            <w:r>
              <w:rPr>
                <w:rFonts w:ascii="宋体" w:hAnsi="宋体" w:cs="宋体" w:hint="eastAsia"/>
                <w:color w:val="000000"/>
                <w:szCs w:val="21"/>
              </w:rPr>
              <w:t>63.11</w:t>
            </w:r>
          </w:p>
        </w:tc>
        <w:tc>
          <w:tcPr>
            <w:tcW w:w="4680" w:type="dxa"/>
            <w:tcBorders>
              <w:top w:val="nil"/>
              <w:left w:val="nil"/>
              <w:bottom w:val="single" w:sz="4" w:space="0" w:color="auto"/>
              <w:right w:val="single" w:sz="4" w:space="0" w:color="auto"/>
            </w:tcBorders>
            <w:shd w:val="clear" w:color="auto" w:fill="FFFFFF"/>
            <w:vAlign w:val="center"/>
          </w:tcPr>
          <w:p w:rsidR="00CD06D5" w:rsidRPr="00667D54" w:rsidRDefault="00CD06D5" w:rsidP="000828AD">
            <w:pPr>
              <w:rPr>
                <w:rFonts w:ascii="宋体" w:hAnsi="宋体"/>
                <w:color w:val="000000"/>
              </w:rPr>
            </w:pPr>
            <w:r w:rsidRPr="00097D19">
              <w:rPr>
                <w:rFonts w:ascii="宋体" w:hAnsi="宋体" w:hint="eastAsia"/>
                <w:color w:val="000000"/>
              </w:rPr>
              <w:t>目前与会各方仍未就如何延长减产协议达成共识，不确定性令国际油价29日连续第三个交易日下跌。</w:t>
            </w:r>
          </w:p>
        </w:tc>
      </w:tr>
      <w:tr w:rsidR="00CD06D5" w:rsidRPr="00151F76" w:rsidTr="00CD06D5">
        <w:trPr>
          <w:trHeight w:val="399"/>
        </w:trPr>
        <w:tc>
          <w:tcPr>
            <w:tcW w:w="1445" w:type="dxa"/>
            <w:tcBorders>
              <w:top w:val="nil"/>
              <w:left w:val="single" w:sz="4" w:space="0" w:color="auto"/>
              <w:bottom w:val="single" w:sz="4" w:space="0" w:color="auto"/>
              <w:right w:val="single" w:sz="4" w:space="0" w:color="auto"/>
            </w:tcBorders>
            <w:shd w:val="clear" w:color="auto" w:fill="FFFFFF"/>
            <w:vAlign w:val="bottom"/>
          </w:tcPr>
          <w:p w:rsidR="00CD06D5" w:rsidRPr="00BD52EF" w:rsidRDefault="00CD06D5" w:rsidP="000828AD">
            <w:pPr>
              <w:jc w:val="center"/>
              <w:rPr>
                <w:rFonts w:ascii="宋体" w:hAnsi="宋体" w:cs="宋体"/>
                <w:color w:val="000000"/>
                <w:szCs w:val="21"/>
              </w:rPr>
            </w:pPr>
            <w:r w:rsidRPr="00BD52EF">
              <w:rPr>
                <w:rFonts w:ascii="宋体" w:hAnsi="宋体" w:hint="eastAsia"/>
                <w:color w:val="000000"/>
                <w:szCs w:val="21"/>
              </w:rPr>
              <w:t>2017-</w:t>
            </w:r>
            <w:r>
              <w:rPr>
                <w:rFonts w:ascii="宋体" w:hAnsi="宋体" w:hint="eastAsia"/>
                <w:color w:val="000000"/>
                <w:szCs w:val="21"/>
              </w:rPr>
              <w:t>11</w:t>
            </w:r>
            <w:r w:rsidRPr="00BD52EF">
              <w:rPr>
                <w:rFonts w:ascii="宋体" w:hAnsi="宋体" w:hint="eastAsia"/>
                <w:color w:val="000000"/>
                <w:szCs w:val="21"/>
              </w:rPr>
              <w:t>-</w:t>
            </w:r>
            <w:r>
              <w:rPr>
                <w:rFonts w:ascii="宋体" w:hAnsi="宋体" w:hint="eastAsia"/>
                <w:color w:val="000000"/>
                <w:szCs w:val="21"/>
              </w:rPr>
              <w:t>28</w:t>
            </w:r>
          </w:p>
        </w:tc>
        <w:tc>
          <w:tcPr>
            <w:tcW w:w="1080" w:type="dxa"/>
            <w:tcBorders>
              <w:top w:val="nil"/>
              <w:left w:val="nil"/>
              <w:bottom w:val="single" w:sz="4" w:space="0" w:color="auto"/>
              <w:right w:val="single" w:sz="4" w:space="0" w:color="auto"/>
            </w:tcBorders>
            <w:shd w:val="clear" w:color="auto" w:fill="FFFFFF"/>
            <w:vAlign w:val="bottom"/>
          </w:tcPr>
          <w:p w:rsidR="00CD06D5" w:rsidRPr="00BD52EF" w:rsidRDefault="00CD06D5" w:rsidP="000828AD">
            <w:pPr>
              <w:jc w:val="center"/>
              <w:rPr>
                <w:rFonts w:ascii="宋体" w:hAnsi="宋体" w:cs="宋体"/>
                <w:color w:val="000000"/>
                <w:szCs w:val="21"/>
              </w:rPr>
            </w:pPr>
            <w:r>
              <w:rPr>
                <w:rFonts w:ascii="宋体" w:hAnsi="宋体" w:hint="eastAsia"/>
                <w:color w:val="000000"/>
                <w:szCs w:val="21"/>
              </w:rPr>
              <w:t>57.99</w:t>
            </w:r>
          </w:p>
        </w:tc>
        <w:tc>
          <w:tcPr>
            <w:tcW w:w="1080" w:type="dxa"/>
            <w:tcBorders>
              <w:top w:val="nil"/>
              <w:left w:val="nil"/>
              <w:bottom w:val="single" w:sz="4" w:space="0" w:color="auto"/>
              <w:right w:val="single" w:sz="4" w:space="0" w:color="auto"/>
            </w:tcBorders>
            <w:shd w:val="clear" w:color="auto" w:fill="FFFFFF"/>
            <w:vAlign w:val="bottom"/>
          </w:tcPr>
          <w:p w:rsidR="00CD06D5" w:rsidRPr="00BD52EF" w:rsidRDefault="00CD06D5" w:rsidP="000828AD">
            <w:pPr>
              <w:jc w:val="center"/>
              <w:rPr>
                <w:rFonts w:ascii="宋体" w:hAnsi="宋体" w:cs="宋体"/>
                <w:color w:val="000000"/>
                <w:szCs w:val="21"/>
              </w:rPr>
            </w:pPr>
            <w:r>
              <w:rPr>
                <w:rFonts w:ascii="宋体" w:hAnsi="宋体" w:hint="eastAsia"/>
                <w:color w:val="000000"/>
                <w:szCs w:val="21"/>
              </w:rPr>
              <w:t>63.61</w:t>
            </w:r>
          </w:p>
        </w:tc>
        <w:tc>
          <w:tcPr>
            <w:tcW w:w="4680" w:type="dxa"/>
            <w:tcBorders>
              <w:top w:val="nil"/>
              <w:left w:val="nil"/>
              <w:bottom w:val="single" w:sz="4" w:space="0" w:color="auto"/>
              <w:right w:val="single" w:sz="4" w:space="0" w:color="auto"/>
            </w:tcBorders>
            <w:shd w:val="clear" w:color="auto" w:fill="FFFFFF"/>
            <w:vAlign w:val="center"/>
          </w:tcPr>
          <w:p w:rsidR="00CD06D5" w:rsidRPr="005E7E84" w:rsidRDefault="00CD06D5" w:rsidP="000828AD">
            <w:pPr>
              <w:rPr>
                <w:rFonts w:ascii="宋体" w:hAnsi="宋体"/>
                <w:color w:val="000000"/>
              </w:rPr>
            </w:pPr>
            <w:r w:rsidRPr="00097D19">
              <w:rPr>
                <w:rFonts w:ascii="宋体" w:hAnsi="宋体" w:hint="eastAsia"/>
                <w:color w:val="000000"/>
              </w:rPr>
              <w:t>美元走强降低了以美元计价的石油的投资吸引力，国际油价28日收盘下跌。</w:t>
            </w:r>
          </w:p>
        </w:tc>
      </w:tr>
      <w:tr w:rsidR="00CD06D5" w:rsidRPr="00151F76" w:rsidTr="00CD06D5">
        <w:trPr>
          <w:trHeight w:val="399"/>
        </w:trPr>
        <w:tc>
          <w:tcPr>
            <w:tcW w:w="1445" w:type="dxa"/>
            <w:tcBorders>
              <w:top w:val="nil"/>
              <w:left w:val="single" w:sz="4" w:space="0" w:color="auto"/>
              <w:bottom w:val="single" w:sz="4" w:space="0" w:color="auto"/>
              <w:right w:val="single" w:sz="4" w:space="0" w:color="auto"/>
            </w:tcBorders>
            <w:shd w:val="clear" w:color="auto" w:fill="FFFFFF"/>
            <w:vAlign w:val="bottom"/>
          </w:tcPr>
          <w:p w:rsidR="00CD06D5" w:rsidRPr="00BD52EF" w:rsidRDefault="00CD06D5" w:rsidP="000828AD">
            <w:pPr>
              <w:jc w:val="center"/>
              <w:rPr>
                <w:rFonts w:ascii="宋体" w:hAnsi="宋体" w:cs="宋体"/>
                <w:color w:val="000000"/>
                <w:szCs w:val="21"/>
              </w:rPr>
            </w:pPr>
            <w:r w:rsidRPr="00BD52EF">
              <w:rPr>
                <w:rFonts w:ascii="宋体" w:hAnsi="宋体" w:hint="eastAsia"/>
                <w:color w:val="000000"/>
                <w:szCs w:val="21"/>
              </w:rPr>
              <w:t>2017-</w:t>
            </w:r>
            <w:r>
              <w:rPr>
                <w:rFonts w:ascii="宋体" w:hAnsi="宋体" w:hint="eastAsia"/>
                <w:color w:val="000000"/>
                <w:szCs w:val="21"/>
              </w:rPr>
              <w:t>11</w:t>
            </w:r>
            <w:r w:rsidRPr="00BD52EF">
              <w:rPr>
                <w:rFonts w:ascii="宋体" w:hAnsi="宋体" w:hint="eastAsia"/>
                <w:color w:val="000000"/>
                <w:szCs w:val="21"/>
              </w:rPr>
              <w:t>-</w:t>
            </w:r>
            <w:r>
              <w:rPr>
                <w:rFonts w:ascii="宋体" w:hAnsi="宋体" w:hint="eastAsia"/>
                <w:color w:val="000000"/>
                <w:szCs w:val="21"/>
              </w:rPr>
              <w:t>27</w:t>
            </w:r>
          </w:p>
        </w:tc>
        <w:tc>
          <w:tcPr>
            <w:tcW w:w="1080" w:type="dxa"/>
            <w:tcBorders>
              <w:top w:val="nil"/>
              <w:left w:val="nil"/>
              <w:bottom w:val="single" w:sz="4" w:space="0" w:color="auto"/>
              <w:right w:val="single" w:sz="4" w:space="0" w:color="auto"/>
            </w:tcBorders>
            <w:shd w:val="clear" w:color="auto" w:fill="FFFFFF"/>
            <w:vAlign w:val="bottom"/>
          </w:tcPr>
          <w:p w:rsidR="00CD06D5" w:rsidRPr="00BD52EF" w:rsidRDefault="00CD06D5" w:rsidP="000828AD">
            <w:pPr>
              <w:jc w:val="center"/>
              <w:rPr>
                <w:rFonts w:ascii="宋体" w:hAnsi="宋体" w:cs="宋体"/>
                <w:color w:val="000000"/>
                <w:szCs w:val="21"/>
              </w:rPr>
            </w:pPr>
            <w:r>
              <w:rPr>
                <w:rFonts w:ascii="宋体" w:hAnsi="宋体" w:hint="eastAsia"/>
                <w:color w:val="000000"/>
                <w:szCs w:val="21"/>
              </w:rPr>
              <w:t>58.11</w:t>
            </w:r>
            <w:r w:rsidRPr="00BD52EF">
              <w:rPr>
                <w:rFonts w:ascii="宋体" w:hAnsi="宋体" w:hint="eastAsia"/>
                <w:color w:val="000000"/>
                <w:szCs w:val="21"/>
              </w:rPr>
              <w:t xml:space="preserve">　</w:t>
            </w:r>
          </w:p>
        </w:tc>
        <w:tc>
          <w:tcPr>
            <w:tcW w:w="1080" w:type="dxa"/>
            <w:tcBorders>
              <w:top w:val="nil"/>
              <w:left w:val="nil"/>
              <w:bottom w:val="single" w:sz="4" w:space="0" w:color="auto"/>
              <w:right w:val="single" w:sz="4" w:space="0" w:color="auto"/>
            </w:tcBorders>
            <w:shd w:val="clear" w:color="auto" w:fill="FFFFFF"/>
            <w:vAlign w:val="bottom"/>
          </w:tcPr>
          <w:p w:rsidR="00CD06D5" w:rsidRPr="00BD52EF" w:rsidRDefault="00CD06D5" w:rsidP="000828AD">
            <w:pPr>
              <w:jc w:val="center"/>
              <w:rPr>
                <w:rFonts w:ascii="宋体" w:hAnsi="宋体" w:cs="宋体"/>
                <w:color w:val="000000"/>
                <w:szCs w:val="21"/>
              </w:rPr>
            </w:pPr>
            <w:r>
              <w:rPr>
                <w:rFonts w:ascii="宋体" w:hAnsi="宋体" w:hint="eastAsia"/>
                <w:color w:val="000000"/>
                <w:szCs w:val="21"/>
              </w:rPr>
              <w:t>63.84</w:t>
            </w:r>
          </w:p>
        </w:tc>
        <w:tc>
          <w:tcPr>
            <w:tcW w:w="4680" w:type="dxa"/>
            <w:tcBorders>
              <w:top w:val="nil"/>
              <w:left w:val="nil"/>
              <w:bottom w:val="single" w:sz="4" w:space="0" w:color="auto"/>
              <w:right w:val="single" w:sz="4" w:space="0" w:color="auto"/>
            </w:tcBorders>
            <w:shd w:val="clear" w:color="auto" w:fill="FFFFFF"/>
            <w:vAlign w:val="center"/>
          </w:tcPr>
          <w:p w:rsidR="00CD06D5" w:rsidRPr="007D6593" w:rsidRDefault="00CD06D5" w:rsidP="000828AD">
            <w:pPr>
              <w:rPr>
                <w:rFonts w:ascii="宋体" w:hAnsi="宋体"/>
                <w:color w:val="000000"/>
              </w:rPr>
            </w:pPr>
            <w:r w:rsidRPr="00097D19">
              <w:rPr>
                <w:rFonts w:ascii="宋体" w:hAnsi="宋体" w:hint="eastAsia"/>
                <w:color w:val="000000"/>
              </w:rPr>
              <w:t>各主要产油国在关于延长减产协议的问题上尚未达成共识，这增加了延长减产协议的不确定性，令油价承压。</w:t>
            </w:r>
          </w:p>
        </w:tc>
      </w:tr>
      <w:tr w:rsidR="00CD06D5" w:rsidRPr="00151F76" w:rsidTr="00CD06D5">
        <w:trPr>
          <w:trHeight w:val="399"/>
        </w:trPr>
        <w:tc>
          <w:tcPr>
            <w:tcW w:w="1445" w:type="dxa"/>
            <w:tcBorders>
              <w:top w:val="nil"/>
              <w:left w:val="single" w:sz="4" w:space="0" w:color="auto"/>
              <w:bottom w:val="single" w:sz="4" w:space="0" w:color="auto"/>
              <w:right w:val="single" w:sz="4" w:space="0" w:color="auto"/>
            </w:tcBorders>
            <w:shd w:val="clear" w:color="auto" w:fill="FFFFFF"/>
            <w:vAlign w:val="bottom"/>
          </w:tcPr>
          <w:p w:rsidR="00CD06D5" w:rsidRPr="00BD52EF" w:rsidRDefault="00CD06D5" w:rsidP="000828AD">
            <w:pPr>
              <w:jc w:val="center"/>
              <w:rPr>
                <w:rFonts w:ascii="宋体" w:hAnsi="宋体" w:cs="宋体"/>
                <w:color w:val="000000"/>
                <w:szCs w:val="21"/>
              </w:rPr>
            </w:pPr>
            <w:r w:rsidRPr="00BD52EF">
              <w:rPr>
                <w:rFonts w:ascii="宋体" w:hAnsi="宋体" w:hint="eastAsia"/>
                <w:color w:val="000000"/>
                <w:szCs w:val="21"/>
              </w:rPr>
              <w:t>2017-</w:t>
            </w:r>
            <w:r>
              <w:rPr>
                <w:rFonts w:ascii="宋体" w:hAnsi="宋体" w:hint="eastAsia"/>
                <w:color w:val="000000"/>
                <w:szCs w:val="21"/>
              </w:rPr>
              <w:t>11</w:t>
            </w:r>
            <w:r w:rsidRPr="00BD52EF">
              <w:rPr>
                <w:rFonts w:ascii="宋体" w:hAnsi="宋体" w:hint="eastAsia"/>
                <w:color w:val="000000"/>
                <w:szCs w:val="21"/>
              </w:rPr>
              <w:t>-</w:t>
            </w:r>
            <w:r>
              <w:rPr>
                <w:rFonts w:ascii="宋体" w:hAnsi="宋体" w:hint="eastAsia"/>
                <w:color w:val="000000"/>
                <w:szCs w:val="21"/>
              </w:rPr>
              <w:t>24</w:t>
            </w:r>
          </w:p>
        </w:tc>
        <w:tc>
          <w:tcPr>
            <w:tcW w:w="1080" w:type="dxa"/>
            <w:tcBorders>
              <w:top w:val="nil"/>
              <w:left w:val="nil"/>
              <w:bottom w:val="single" w:sz="4" w:space="0" w:color="auto"/>
              <w:right w:val="single" w:sz="4" w:space="0" w:color="auto"/>
            </w:tcBorders>
            <w:shd w:val="clear" w:color="auto" w:fill="FFFFFF"/>
            <w:vAlign w:val="bottom"/>
          </w:tcPr>
          <w:p w:rsidR="00CD06D5" w:rsidRPr="00BD52EF" w:rsidRDefault="00CD06D5" w:rsidP="000828AD">
            <w:pPr>
              <w:jc w:val="center"/>
              <w:rPr>
                <w:rFonts w:ascii="宋体" w:hAnsi="宋体" w:cs="宋体"/>
                <w:color w:val="000000"/>
                <w:szCs w:val="21"/>
              </w:rPr>
            </w:pPr>
            <w:r>
              <w:rPr>
                <w:rFonts w:ascii="宋体" w:hAnsi="宋体" w:hint="eastAsia"/>
                <w:color w:val="000000"/>
                <w:szCs w:val="21"/>
              </w:rPr>
              <w:t>58.95</w:t>
            </w:r>
          </w:p>
        </w:tc>
        <w:tc>
          <w:tcPr>
            <w:tcW w:w="1080" w:type="dxa"/>
            <w:tcBorders>
              <w:top w:val="nil"/>
              <w:left w:val="nil"/>
              <w:bottom w:val="single" w:sz="4" w:space="0" w:color="auto"/>
              <w:right w:val="single" w:sz="4" w:space="0" w:color="auto"/>
            </w:tcBorders>
            <w:shd w:val="clear" w:color="auto" w:fill="FFFFFF"/>
            <w:vAlign w:val="bottom"/>
          </w:tcPr>
          <w:p w:rsidR="00CD06D5" w:rsidRPr="00BD52EF" w:rsidRDefault="00CD06D5" w:rsidP="000828AD">
            <w:pPr>
              <w:jc w:val="center"/>
              <w:rPr>
                <w:rFonts w:ascii="宋体" w:hAnsi="宋体" w:cs="宋体"/>
                <w:color w:val="000000"/>
                <w:szCs w:val="21"/>
              </w:rPr>
            </w:pPr>
            <w:r>
              <w:rPr>
                <w:rFonts w:ascii="宋体" w:hAnsi="宋体" w:hint="eastAsia"/>
                <w:color w:val="000000"/>
                <w:szCs w:val="21"/>
              </w:rPr>
              <w:t>63.86</w:t>
            </w:r>
          </w:p>
        </w:tc>
        <w:tc>
          <w:tcPr>
            <w:tcW w:w="4680" w:type="dxa"/>
            <w:tcBorders>
              <w:top w:val="nil"/>
              <w:left w:val="nil"/>
              <w:bottom w:val="single" w:sz="4" w:space="0" w:color="auto"/>
              <w:right w:val="single" w:sz="4" w:space="0" w:color="auto"/>
            </w:tcBorders>
            <w:shd w:val="clear" w:color="auto" w:fill="FFFFFF"/>
            <w:vAlign w:val="center"/>
          </w:tcPr>
          <w:p w:rsidR="00CD06D5" w:rsidRPr="0019099A" w:rsidRDefault="00CD06D5" w:rsidP="000828AD">
            <w:pPr>
              <w:rPr>
                <w:rFonts w:ascii="宋体" w:hAnsi="宋体"/>
                <w:color w:val="000000"/>
              </w:rPr>
            </w:pPr>
            <w:r>
              <w:rPr>
                <w:rFonts w:ascii="宋体" w:hAnsi="宋体" w:hint="eastAsia"/>
                <w:color w:val="000000"/>
              </w:rPr>
              <w:t>2</w:t>
            </w:r>
            <w:r w:rsidRPr="00097D19">
              <w:rPr>
                <w:rFonts w:ascii="宋体" w:hAnsi="宋体" w:hint="eastAsia"/>
                <w:color w:val="000000"/>
              </w:rPr>
              <w:t>4日为美国感恩节假期，市场交易量清淡，投资者主要关注即将举行的石油输出国组织会议。</w:t>
            </w:r>
          </w:p>
        </w:tc>
      </w:tr>
      <w:tr w:rsidR="00CD06D5" w:rsidRPr="00151F76" w:rsidTr="00CD06D5">
        <w:trPr>
          <w:trHeight w:val="399"/>
        </w:trPr>
        <w:tc>
          <w:tcPr>
            <w:tcW w:w="1445" w:type="dxa"/>
            <w:tcBorders>
              <w:top w:val="nil"/>
              <w:left w:val="single" w:sz="4" w:space="0" w:color="auto"/>
              <w:bottom w:val="single" w:sz="4" w:space="0" w:color="auto"/>
              <w:right w:val="single" w:sz="4" w:space="0" w:color="auto"/>
            </w:tcBorders>
            <w:shd w:val="clear" w:color="auto" w:fill="FFFFFF"/>
            <w:vAlign w:val="bottom"/>
          </w:tcPr>
          <w:p w:rsidR="00CD06D5" w:rsidRPr="00BD52EF" w:rsidRDefault="00CD06D5" w:rsidP="000828AD">
            <w:pPr>
              <w:jc w:val="center"/>
              <w:rPr>
                <w:rFonts w:ascii="宋体" w:hAnsi="宋体" w:cs="宋体"/>
                <w:color w:val="000000"/>
                <w:szCs w:val="21"/>
              </w:rPr>
            </w:pPr>
            <w:r w:rsidRPr="00BD52EF">
              <w:rPr>
                <w:rFonts w:ascii="宋体" w:hAnsi="宋体" w:hint="eastAsia"/>
                <w:color w:val="000000"/>
                <w:szCs w:val="21"/>
              </w:rPr>
              <w:t>2017-</w:t>
            </w:r>
            <w:r>
              <w:rPr>
                <w:rFonts w:ascii="宋体" w:hAnsi="宋体" w:hint="eastAsia"/>
                <w:color w:val="000000"/>
                <w:szCs w:val="21"/>
              </w:rPr>
              <w:t>11</w:t>
            </w:r>
            <w:r w:rsidRPr="00BD52EF">
              <w:rPr>
                <w:rFonts w:ascii="宋体" w:hAnsi="宋体" w:hint="eastAsia"/>
                <w:color w:val="000000"/>
                <w:szCs w:val="21"/>
              </w:rPr>
              <w:t>-</w:t>
            </w:r>
            <w:r>
              <w:rPr>
                <w:rFonts w:ascii="宋体" w:hAnsi="宋体" w:hint="eastAsia"/>
                <w:color w:val="000000"/>
                <w:szCs w:val="21"/>
              </w:rPr>
              <w:t>23</w:t>
            </w:r>
          </w:p>
        </w:tc>
        <w:tc>
          <w:tcPr>
            <w:tcW w:w="1080" w:type="dxa"/>
            <w:tcBorders>
              <w:top w:val="nil"/>
              <w:left w:val="nil"/>
              <w:bottom w:val="single" w:sz="4" w:space="0" w:color="auto"/>
              <w:right w:val="single" w:sz="4" w:space="0" w:color="auto"/>
            </w:tcBorders>
            <w:shd w:val="clear" w:color="auto" w:fill="FFFFFF"/>
            <w:vAlign w:val="bottom"/>
          </w:tcPr>
          <w:p w:rsidR="00CD06D5" w:rsidRPr="00BD52EF" w:rsidRDefault="00CD06D5" w:rsidP="000828AD">
            <w:pPr>
              <w:jc w:val="center"/>
              <w:rPr>
                <w:rFonts w:ascii="宋体" w:hAnsi="宋体" w:cs="宋体"/>
                <w:color w:val="000000"/>
                <w:szCs w:val="21"/>
              </w:rPr>
            </w:pPr>
            <w:r>
              <w:rPr>
                <w:rFonts w:ascii="宋体" w:hAnsi="宋体" w:hint="eastAsia"/>
                <w:color w:val="000000"/>
                <w:szCs w:val="21"/>
              </w:rPr>
              <w:t>休市</w:t>
            </w:r>
          </w:p>
        </w:tc>
        <w:tc>
          <w:tcPr>
            <w:tcW w:w="1080" w:type="dxa"/>
            <w:tcBorders>
              <w:top w:val="nil"/>
              <w:left w:val="nil"/>
              <w:bottom w:val="single" w:sz="4" w:space="0" w:color="auto"/>
              <w:right w:val="single" w:sz="4" w:space="0" w:color="auto"/>
            </w:tcBorders>
            <w:shd w:val="clear" w:color="auto" w:fill="FFFFFF"/>
            <w:vAlign w:val="bottom"/>
          </w:tcPr>
          <w:p w:rsidR="00CD06D5" w:rsidRPr="00BD52EF" w:rsidRDefault="00CD06D5" w:rsidP="000828AD">
            <w:pPr>
              <w:jc w:val="center"/>
              <w:rPr>
                <w:rFonts w:ascii="宋体" w:hAnsi="宋体" w:cs="宋体"/>
                <w:color w:val="000000"/>
                <w:szCs w:val="21"/>
              </w:rPr>
            </w:pPr>
            <w:r>
              <w:rPr>
                <w:rFonts w:ascii="宋体" w:hAnsi="宋体" w:hint="eastAsia"/>
                <w:color w:val="000000"/>
                <w:szCs w:val="21"/>
              </w:rPr>
              <w:t>63.55</w:t>
            </w:r>
          </w:p>
        </w:tc>
        <w:tc>
          <w:tcPr>
            <w:tcW w:w="4680" w:type="dxa"/>
            <w:tcBorders>
              <w:top w:val="nil"/>
              <w:left w:val="nil"/>
              <w:bottom w:val="single" w:sz="4" w:space="0" w:color="auto"/>
              <w:right w:val="single" w:sz="4" w:space="0" w:color="auto"/>
            </w:tcBorders>
            <w:shd w:val="clear" w:color="auto" w:fill="FFFFFF"/>
            <w:vAlign w:val="center"/>
          </w:tcPr>
          <w:p w:rsidR="00CD06D5" w:rsidRPr="0019099A" w:rsidRDefault="00CD06D5" w:rsidP="000828AD">
            <w:pPr>
              <w:rPr>
                <w:rFonts w:ascii="宋体" w:hAnsi="宋体"/>
                <w:color w:val="000000"/>
              </w:rPr>
            </w:pPr>
            <w:r w:rsidRPr="00097D19">
              <w:rPr>
                <w:rFonts w:ascii="宋体" w:hAnsi="宋体" w:hint="eastAsia"/>
                <w:color w:val="000000"/>
              </w:rPr>
              <w:t>盘中小幅走高，由于美国进入感恩节假期，市场交投较为清淡，不过美元走弱依然为油价提供支撑。</w:t>
            </w:r>
          </w:p>
        </w:tc>
      </w:tr>
    </w:tbl>
    <w:p w:rsidR="00D766DC" w:rsidRPr="00CD06D5" w:rsidRDefault="00D766DC">
      <w:pPr>
        <w:rPr>
          <w:rFonts w:ascii="宋体" w:hAnsi="宋体" w:cs="宋体"/>
          <w:kern w:val="0"/>
          <w:sz w:val="20"/>
          <w:szCs w:val="20"/>
        </w:rPr>
      </w:pPr>
    </w:p>
    <w:p w:rsidR="00D766DC" w:rsidRDefault="00D766DC" w:rsidP="004C0320">
      <w:pPr>
        <w:spacing w:line="360" w:lineRule="auto"/>
        <w:ind w:firstLineChars="100" w:firstLine="300"/>
        <w:outlineLvl w:val="1"/>
        <w:rPr>
          <w:rFonts w:ascii="黑体" w:eastAsia="黑体"/>
          <w:sz w:val="30"/>
          <w:szCs w:val="30"/>
        </w:rPr>
      </w:pPr>
      <w:r>
        <w:rPr>
          <w:rFonts w:ascii="黑体" w:eastAsia="黑体" w:hint="eastAsia"/>
          <w:sz w:val="30"/>
          <w:szCs w:val="30"/>
        </w:rPr>
        <w:t>1. 2  国际原油市场价格走势图</w:t>
      </w:r>
    </w:p>
    <w:p w:rsidR="00D766DC" w:rsidRDefault="00CD06D5">
      <w:pPr>
        <w:spacing w:line="360" w:lineRule="auto"/>
        <w:jc w:val="center"/>
        <w:rPr>
          <w:sz w:val="20"/>
          <w:szCs w:val="20"/>
        </w:rPr>
      </w:pPr>
      <w:r>
        <w:rPr>
          <w:noProof/>
        </w:rPr>
        <w:lastRenderedPageBreak/>
        <w:drawing>
          <wp:inline distT="0" distB="0" distL="0" distR="0">
            <wp:extent cx="4478522" cy="4117382"/>
            <wp:effectExtent l="19050" t="0" r="0" b="0"/>
            <wp:docPr id="2" name="图片 1" descr="QQ截图20171130105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71130105703"/>
                    <pic:cNvPicPr>
                      <a:picLocks noChangeAspect="1" noChangeArrowheads="1"/>
                    </pic:cNvPicPr>
                  </pic:nvPicPr>
                  <pic:blipFill>
                    <a:blip r:embed="rId8"/>
                    <a:srcRect/>
                    <a:stretch>
                      <a:fillRect/>
                    </a:stretch>
                  </pic:blipFill>
                  <pic:spPr bwMode="auto">
                    <a:xfrm>
                      <a:off x="0" y="0"/>
                      <a:ext cx="4485406" cy="4123711"/>
                    </a:xfrm>
                    <a:prstGeom prst="rect">
                      <a:avLst/>
                    </a:prstGeom>
                    <a:noFill/>
                    <a:ln w="9525">
                      <a:noFill/>
                      <a:miter lim="800000"/>
                      <a:headEnd/>
                      <a:tailEnd/>
                    </a:ln>
                  </pic:spPr>
                </pic:pic>
              </a:graphicData>
            </a:graphic>
          </wp:inline>
        </w:drawing>
      </w:r>
    </w:p>
    <w:p w:rsidR="00D766DC" w:rsidRDefault="00D766DC">
      <w:pPr>
        <w:spacing w:line="360" w:lineRule="auto"/>
        <w:rPr>
          <w:sz w:val="20"/>
          <w:szCs w:val="20"/>
        </w:rPr>
      </w:pPr>
    </w:p>
    <w:p w:rsidR="00D766DC" w:rsidRDefault="00D766DC" w:rsidP="004C0320">
      <w:pPr>
        <w:ind w:firstLineChars="99" w:firstLine="298"/>
        <w:outlineLvl w:val="1"/>
        <w:rPr>
          <w:rFonts w:ascii="黑体" w:eastAsia="黑体" w:hAnsi="宋体"/>
          <w:b/>
          <w:sz w:val="30"/>
          <w:szCs w:val="30"/>
        </w:rPr>
      </w:pPr>
      <w:bookmarkStart w:id="8" w:name="_Toc460250402"/>
      <w:bookmarkStart w:id="9" w:name="_Toc281568199"/>
      <w:bookmarkStart w:id="10" w:name="_Toc296600809"/>
      <w:bookmarkStart w:id="11" w:name="_Toc158203127"/>
      <w:bookmarkStart w:id="12" w:name="_Toc239847712"/>
      <w:r>
        <w:rPr>
          <w:rFonts w:ascii="黑体" w:eastAsia="黑体" w:hAnsi="宋体" w:hint="eastAsia"/>
          <w:b/>
          <w:sz w:val="30"/>
          <w:szCs w:val="30"/>
        </w:rPr>
        <w:t>（二）.近期影响国际原油市场的主要因素</w:t>
      </w:r>
      <w:bookmarkEnd w:id="8"/>
    </w:p>
    <w:p w:rsidR="00452199" w:rsidRPr="00F76FEC" w:rsidRDefault="00452199" w:rsidP="004C0320">
      <w:pPr>
        <w:ind w:firstLineChars="200" w:firstLine="562"/>
        <w:outlineLvl w:val="1"/>
        <w:rPr>
          <w:rFonts w:ascii="黑体" w:eastAsia="黑体" w:hAnsi="宋体"/>
          <w:b/>
          <w:sz w:val="28"/>
          <w:szCs w:val="28"/>
        </w:rPr>
      </w:pPr>
      <w:r w:rsidRPr="00F76FEC">
        <w:rPr>
          <w:rFonts w:ascii="黑体" w:eastAsia="黑体" w:hAnsi="宋体" w:hint="eastAsia"/>
          <w:b/>
          <w:sz w:val="28"/>
          <w:szCs w:val="28"/>
        </w:rPr>
        <w:t>1、美国原油库存情况</w:t>
      </w:r>
    </w:p>
    <w:p w:rsidR="000D3893" w:rsidRPr="00C7198C" w:rsidRDefault="00CD06D5" w:rsidP="00C7198C">
      <w:pPr>
        <w:ind w:firstLineChars="200" w:firstLine="560"/>
        <w:rPr>
          <w:rFonts w:ascii="华文仿宋" w:eastAsia="华文仿宋" w:hAnsi="华文仿宋"/>
          <w:sz w:val="28"/>
          <w:szCs w:val="28"/>
        </w:rPr>
      </w:pPr>
      <w:r w:rsidRPr="007C1F6B">
        <w:rPr>
          <w:rFonts w:ascii="华文仿宋" w:eastAsia="华文仿宋" w:hAnsi="华文仿宋" w:hint="eastAsia"/>
          <w:sz w:val="28"/>
          <w:szCs w:val="28"/>
        </w:rPr>
        <w:t>美国能源信息署(EIA)数据显示，截至11月24日当周，美国原油库存减少342.9万桶，至4.5371亿桶，创10月20日当周(6周)以来最大降幅，市场此前预估为减少315万桶。上周库欣原油库存减少291.4万桶，至5,830万桶。上周美国汽油库存增加362.7万桶，至2.141亿桶，市场预估为增加117万桶;精炼油库存增加274.7万桶，至1.2778亿桶，市场预估为减少12.5万桶。上周美国炼厂产能利用率上升1.3个百分点，至92.6%。炼厂日炼油量增加16.5万桶。上周美国原油日出口量减少17.9万桶至141.2万桶/日。美国原油日进口量减少36.5万桶。美国国内原油产量增加2.4万桶至968.2万桶/日，连续6周录得增长，继续刷新纪录高位。美国石油协会（API）数据显示，截至11月24日当周，上周美国原</w:t>
      </w:r>
      <w:r w:rsidRPr="007C1F6B">
        <w:rPr>
          <w:rFonts w:ascii="华文仿宋" w:eastAsia="华文仿宋" w:hAnsi="华文仿宋" w:hint="eastAsia"/>
          <w:sz w:val="28"/>
          <w:szCs w:val="28"/>
        </w:rPr>
        <w:lastRenderedPageBreak/>
        <w:t>油库存意外上升，但原油期货交割地-俄克拉荷马州库欣的原油库存大幅下滑。汽油库存意外减少，馏分油库存增加。美国原油库存意外增加182万桶，分析师预期为下降230万桶。库欣原油库存大减320万桶。美国汽油库存意外减少153万桶，分析师预计为增加120万桶；包括柴油和取暖油在内的馏分油库存上升270万桶，分析师预估为增加23万桶。上周美国原油进口量增加56.8万桶/日，至820万桶/日。炼厂日均原油加工量增加26.4万桶。</w:t>
      </w:r>
    </w:p>
    <w:p w:rsidR="00452199" w:rsidRPr="00426127" w:rsidRDefault="00452199" w:rsidP="004C0320">
      <w:pPr>
        <w:ind w:firstLineChars="200" w:firstLine="562"/>
        <w:outlineLvl w:val="1"/>
        <w:rPr>
          <w:rFonts w:ascii="黑体" w:eastAsia="黑体" w:hAnsi="宋体"/>
          <w:b/>
          <w:sz w:val="28"/>
          <w:szCs w:val="28"/>
        </w:rPr>
      </w:pPr>
      <w:r w:rsidRPr="00426127">
        <w:rPr>
          <w:rFonts w:ascii="黑体" w:eastAsia="黑体" w:hAnsi="宋体" w:hint="eastAsia"/>
          <w:b/>
          <w:sz w:val="28"/>
          <w:szCs w:val="28"/>
        </w:rPr>
        <w:t>2、美国经济形势</w:t>
      </w:r>
    </w:p>
    <w:p w:rsidR="00CD06D5" w:rsidRPr="00951BB9" w:rsidRDefault="00CD06D5" w:rsidP="00CD06D5">
      <w:pPr>
        <w:ind w:firstLineChars="200" w:firstLine="560"/>
        <w:rPr>
          <w:rFonts w:ascii="华文仿宋" w:eastAsia="华文仿宋" w:hAnsi="华文仿宋"/>
          <w:sz w:val="28"/>
          <w:szCs w:val="28"/>
        </w:rPr>
      </w:pPr>
      <w:r w:rsidRPr="00951BB9">
        <w:rPr>
          <w:rFonts w:ascii="华文仿宋" w:eastAsia="华文仿宋" w:hAnsi="华文仿宋" w:hint="eastAsia"/>
          <w:sz w:val="28"/>
          <w:szCs w:val="28"/>
        </w:rPr>
        <w:t>美股周三收盘涨跌不一，道指再创历史新高，科技股重挫令纳指下跌。投资者正在权衡美国税改进展、经济数据以及美联储官员的讲话。</w:t>
      </w:r>
    </w:p>
    <w:p w:rsidR="00CD06D5" w:rsidRPr="00951BB9" w:rsidRDefault="00CD06D5" w:rsidP="00CD06D5">
      <w:pPr>
        <w:ind w:firstLineChars="200" w:firstLine="560"/>
        <w:rPr>
          <w:rFonts w:ascii="华文仿宋" w:eastAsia="华文仿宋" w:hAnsi="华文仿宋"/>
          <w:sz w:val="28"/>
          <w:szCs w:val="28"/>
        </w:rPr>
      </w:pPr>
      <w:r w:rsidRPr="00951BB9">
        <w:rPr>
          <w:rFonts w:ascii="华文仿宋" w:eastAsia="华文仿宋" w:hAnsi="华文仿宋" w:hint="eastAsia"/>
          <w:sz w:val="28"/>
          <w:szCs w:val="28"/>
        </w:rPr>
        <w:t>美东时间11月29日16：00（北京时间11月30日05：00），道指涨103.97点，或0.44%，报23，940.68点；标普500指数跌0.97点，或0.04%，报2，626.07点；纳指跌88.02点，或1.27%，报6，824.34点。</w:t>
      </w:r>
    </w:p>
    <w:p w:rsidR="00CD06D5" w:rsidRPr="00951BB9" w:rsidRDefault="00CD06D5" w:rsidP="00CD06D5">
      <w:pPr>
        <w:ind w:firstLineChars="200" w:firstLine="560"/>
        <w:rPr>
          <w:rFonts w:ascii="华文仿宋" w:eastAsia="华文仿宋" w:hAnsi="华文仿宋"/>
          <w:sz w:val="28"/>
          <w:szCs w:val="28"/>
        </w:rPr>
      </w:pPr>
      <w:r w:rsidRPr="00951BB9">
        <w:rPr>
          <w:rFonts w:ascii="华文仿宋" w:eastAsia="华文仿宋" w:hAnsi="华文仿宋" w:hint="eastAsia"/>
          <w:sz w:val="28"/>
          <w:szCs w:val="28"/>
        </w:rPr>
        <w:t>主要股指表现如何？</w:t>
      </w:r>
    </w:p>
    <w:p w:rsidR="00CD06D5" w:rsidRPr="00951BB9" w:rsidRDefault="00CD06D5" w:rsidP="00CD06D5">
      <w:pPr>
        <w:ind w:firstLineChars="200" w:firstLine="560"/>
        <w:rPr>
          <w:rFonts w:ascii="华文仿宋" w:eastAsia="华文仿宋" w:hAnsi="华文仿宋"/>
          <w:sz w:val="28"/>
          <w:szCs w:val="28"/>
        </w:rPr>
      </w:pPr>
      <w:r w:rsidRPr="00951BB9">
        <w:rPr>
          <w:rFonts w:ascii="华文仿宋" w:eastAsia="华文仿宋" w:hAnsi="华文仿宋" w:hint="eastAsia"/>
          <w:sz w:val="28"/>
          <w:szCs w:val="28"/>
        </w:rPr>
        <w:t>周三盘中，道指最高上涨至23，959.76点，标普500指数上涨至2，634.89点，均创盘中历史新高。但纳指下跌超过100点。</w:t>
      </w:r>
    </w:p>
    <w:p w:rsidR="00CD06D5" w:rsidRPr="00951BB9" w:rsidRDefault="00CD06D5" w:rsidP="00CD06D5">
      <w:pPr>
        <w:ind w:firstLineChars="200" w:firstLine="560"/>
        <w:rPr>
          <w:rFonts w:ascii="华文仿宋" w:eastAsia="华文仿宋" w:hAnsi="华文仿宋"/>
          <w:sz w:val="28"/>
          <w:szCs w:val="28"/>
        </w:rPr>
      </w:pPr>
      <w:r w:rsidRPr="00951BB9">
        <w:rPr>
          <w:rFonts w:ascii="华文仿宋" w:eastAsia="华文仿宋" w:hAnsi="华文仿宋" w:hint="eastAsia"/>
          <w:sz w:val="28"/>
          <w:szCs w:val="28"/>
        </w:rPr>
        <w:t>以Facebook(175.13, -7.29, -4.00%)（FB）、亚马逊(1161.27, -32.33, -2.71%)（AMZN）、Netflix(188.15, -11.03, -5.54%)（NFLX）和谷歌(1021.66, -25.75, -2.46%)（GOOGL）为首的科技股周三大幅下跌。由于科技行业平均有效税率为18.5%，已经低于共和党提出的20%的新税率水平，预计科技类公司从减税中获益不大。</w:t>
      </w:r>
    </w:p>
    <w:p w:rsidR="00CD06D5" w:rsidRPr="00951BB9" w:rsidRDefault="00CD06D5" w:rsidP="00CD06D5">
      <w:pPr>
        <w:ind w:firstLineChars="200" w:firstLine="560"/>
        <w:rPr>
          <w:rFonts w:ascii="华文仿宋" w:eastAsia="华文仿宋" w:hAnsi="华文仿宋"/>
          <w:sz w:val="28"/>
          <w:szCs w:val="28"/>
        </w:rPr>
      </w:pPr>
      <w:r w:rsidRPr="00951BB9">
        <w:rPr>
          <w:rFonts w:ascii="华文仿宋" w:eastAsia="华文仿宋" w:hAnsi="华文仿宋" w:hint="eastAsia"/>
          <w:sz w:val="28"/>
          <w:szCs w:val="28"/>
        </w:rPr>
        <w:t>周二道指、标普500指数以及纳指均创历史盘中与收盘新高。美国参议院预算委员会以界限分明的党派投票通过了共和党的税改法案，意味着该法案即将在参议院进行全体表决。美国税改法案的进展抵消了朝鲜导弹试验带来的负面影响。</w:t>
      </w:r>
      <w:r w:rsidRPr="00951BB9">
        <w:rPr>
          <w:rFonts w:ascii="华文仿宋" w:eastAsia="华文仿宋" w:hAnsi="华文仿宋" w:hint="eastAsia"/>
          <w:sz w:val="28"/>
          <w:szCs w:val="28"/>
        </w:rPr>
        <w:lastRenderedPageBreak/>
        <w:t>道指收高1.1%，收于23，836.71点，距24000点整数关口不到1%。</w:t>
      </w:r>
    </w:p>
    <w:p w:rsidR="00CD06D5" w:rsidRPr="00951BB9" w:rsidRDefault="00CD06D5" w:rsidP="00CD06D5">
      <w:pPr>
        <w:ind w:firstLineChars="200" w:firstLine="560"/>
        <w:rPr>
          <w:rFonts w:ascii="华文仿宋" w:eastAsia="华文仿宋" w:hAnsi="华文仿宋"/>
          <w:sz w:val="28"/>
          <w:szCs w:val="28"/>
        </w:rPr>
      </w:pPr>
      <w:r w:rsidRPr="00951BB9">
        <w:rPr>
          <w:rFonts w:ascii="华文仿宋" w:eastAsia="华文仿宋" w:hAnsi="华文仿宋" w:hint="eastAsia"/>
          <w:sz w:val="28"/>
          <w:szCs w:val="28"/>
        </w:rPr>
        <w:t>截至周二收盘，美股三大股指今年累计涨幅分别在17%至28%之间。推动股市上涨的因素包括美国经济扩张、企业盈利增长、其他资产回报率较低以及对特朗普政府将推行减税及其他促进经济增长政策的乐观预期等等。</w:t>
      </w:r>
    </w:p>
    <w:p w:rsidR="00CD06D5" w:rsidRPr="00951BB9" w:rsidRDefault="00CD06D5" w:rsidP="00CD06D5">
      <w:pPr>
        <w:ind w:firstLineChars="200" w:firstLine="560"/>
        <w:rPr>
          <w:rFonts w:ascii="华文仿宋" w:eastAsia="华文仿宋" w:hAnsi="华文仿宋"/>
          <w:sz w:val="28"/>
          <w:szCs w:val="28"/>
        </w:rPr>
      </w:pPr>
      <w:r w:rsidRPr="00951BB9">
        <w:rPr>
          <w:rFonts w:ascii="华文仿宋" w:eastAsia="华文仿宋" w:hAnsi="华文仿宋" w:hint="eastAsia"/>
          <w:sz w:val="28"/>
          <w:szCs w:val="28"/>
        </w:rPr>
        <w:t>可能驱动市场的因素是什么？</w:t>
      </w:r>
    </w:p>
    <w:p w:rsidR="00CD06D5" w:rsidRPr="00951BB9" w:rsidRDefault="00CD06D5" w:rsidP="00CD06D5">
      <w:pPr>
        <w:ind w:firstLineChars="200" w:firstLine="560"/>
        <w:rPr>
          <w:rFonts w:ascii="华文仿宋" w:eastAsia="华文仿宋" w:hAnsi="华文仿宋"/>
          <w:sz w:val="28"/>
          <w:szCs w:val="28"/>
        </w:rPr>
      </w:pPr>
      <w:r w:rsidRPr="00951BB9">
        <w:rPr>
          <w:rFonts w:ascii="华文仿宋" w:eastAsia="华文仿宋" w:hAnsi="华文仿宋" w:hint="eastAsia"/>
          <w:sz w:val="28"/>
          <w:szCs w:val="28"/>
        </w:rPr>
        <w:t>美联储周三发布的褐皮书报告显示，美国经济增长率温和至适中；自上次褐皮书以来物价压力有所增强；多辖区报告称劳动力市场紧俏，就业人数增加；多数辖区的薪资增长速度温和或适中。</w:t>
      </w:r>
    </w:p>
    <w:p w:rsidR="00CD06D5" w:rsidRPr="00951BB9" w:rsidRDefault="00CD06D5" w:rsidP="00CD06D5">
      <w:pPr>
        <w:ind w:firstLineChars="200" w:firstLine="560"/>
        <w:rPr>
          <w:rFonts w:ascii="华文仿宋" w:eastAsia="华文仿宋" w:hAnsi="华文仿宋"/>
          <w:sz w:val="28"/>
          <w:szCs w:val="28"/>
        </w:rPr>
      </w:pPr>
      <w:r w:rsidRPr="00951BB9">
        <w:rPr>
          <w:rFonts w:ascii="华文仿宋" w:eastAsia="华文仿宋" w:hAnsi="华文仿宋" w:hint="eastAsia"/>
          <w:sz w:val="28"/>
          <w:szCs w:val="28"/>
        </w:rPr>
        <w:t>昨日美国参议院预算委员会以界限分明的党派投票（12：11）通过了共和党的税改法案，并将该法案提交参议院，后者可能在本周四进行全体表决。</w:t>
      </w:r>
    </w:p>
    <w:p w:rsidR="00CD06D5" w:rsidRPr="00951BB9" w:rsidRDefault="00CD06D5" w:rsidP="00CD06D5">
      <w:pPr>
        <w:ind w:firstLineChars="200" w:firstLine="560"/>
        <w:rPr>
          <w:rFonts w:ascii="华文仿宋" w:eastAsia="华文仿宋" w:hAnsi="华文仿宋"/>
          <w:sz w:val="28"/>
          <w:szCs w:val="28"/>
        </w:rPr>
      </w:pPr>
      <w:r w:rsidRPr="00951BB9">
        <w:rPr>
          <w:rFonts w:ascii="华文仿宋" w:eastAsia="华文仿宋" w:hAnsi="华文仿宋" w:hint="eastAsia"/>
          <w:sz w:val="28"/>
          <w:szCs w:val="28"/>
        </w:rPr>
        <w:t>税改法案在参议院扫清另一个障碍后，周二美股大幅攀升，因为税改法案的进展使得企业减税更接近现实。参议院预算委员会投票通过推进共和党的税改法案，推动当天标普500指数取得两个多月最大涨幅。</w:t>
      </w:r>
    </w:p>
    <w:p w:rsidR="00CD06D5" w:rsidRPr="00951BB9" w:rsidRDefault="00CD06D5" w:rsidP="00CD06D5">
      <w:pPr>
        <w:ind w:firstLineChars="200" w:firstLine="560"/>
        <w:rPr>
          <w:rFonts w:ascii="华文仿宋" w:eastAsia="华文仿宋" w:hAnsi="华文仿宋"/>
          <w:sz w:val="28"/>
          <w:szCs w:val="28"/>
        </w:rPr>
      </w:pPr>
      <w:r w:rsidRPr="00951BB9">
        <w:rPr>
          <w:rFonts w:ascii="华文仿宋" w:eastAsia="华文仿宋" w:hAnsi="华文仿宋" w:hint="eastAsia"/>
          <w:sz w:val="28"/>
          <w:szCs w:val="28"/>
        </w:rPr>
        <w:t>美国参议院最早本周可能就减税立法进行辩论和表决。</w:t>
      </w:r>
    </w:p>
    <w:p w:rsidR="00CD06D5" w:rsidRPr="00951BB9" w:rsidRDefault="00CD06D5" w:rsidP="00CD06D5">
      <w:pPr>
        <w:ind w:firstLineChars="200" w:firstLine="560"/>
        <w:rPr>
          <w:rFonts w:ascii="华文仿宋" w:eastAsia="华文仿宋" w:hAnsi="华文仿宋"/>
          <w:sz w:val="28"/>
          <w:szCs w:val="28"/>
        </w:rPr>
      </w:pPr>
      <w:r w:rsidRPr="00951BB9">
        <w:rPr>
          <w:rFonts w:ascii="华文仿宋" w:eastAsia="华文仿宋" w:hAnsi="华文仿宋" w:hint="eastAsia"/>
          <w:sz w:val="28"/>
          <w:szCs w:val="28"/>
        </w:rPr>
        <w:t>经济数据面，美国商务部报告称，美国第三季度实际GDP年化季率修正为3.3%，增速为三年以来最快；企业存货和设备投资增加抵消了消费支出温和，同时也受到政府支出反弹的推动；然而，增长速度可能夸大了经济的健康状况，因为库存、尚未售出商品，为第三季度GDP增长贡献了0.8个百分点，高于先前报告的0.73个百分点。</w:t>
      </w:r>
    </w:p>
    <w:p w:rsidR="00CD06D5" w:rsidRPr="00951BB9" w:rsidRDefault="00CD06D5" w:rsidP="00CD06D5">
      <w:pPr>
        <w:ind w:firstLineChars="200" w:firstLine="560"/>
        <w:rPr>
          <w:rFonts w:ascii="华文仿宋" w:eastAsia="华文仿宋" w:hAnsi="华文仿宋"/>
          <w:sz w:val="28"/>
          <w:szCs w:val="28"/>
        </w:rPr>
      </w:pPr>
      <w:r w:rsidRPr="00951BB9">
        <w:rPr>
          <w:rFonts w:ascii="华文仿宋" w:eastAsia="华文仿宋" w:hAnsi="华文仿宋" w:hint="eastAsia"/>
          <w:sz w:val="28"/>
          <w:szCs w:val="28"/>
        </w:rPr>
        <w:t>路透分析师指出，自2007-2009年衰退后的经济复苏阶段，在过去八年中经济几乎没有疲软迹象，正以紧缩的劳动力市场为动力；三季度企业积累库存为390亿美元，而不是先前报告的358亿美元，这表明库存可能会拖累四季度经济增长；</w:t>
      </w:r>
      <w:r w:rsidRPr="00951BB9">
        <w:rPr>
          <w:rFonts w:ascii="华文仿宋" w:eastAsia="华文仿宋" w:hAnsi="华文仿宋" w:hint="eastAsia"/>
          <w:sz w:val="28"/>
          <w:szCs w:val="28"/>
        </w:rPr>
        <w:lastRenderedPageBreak/>
        <w:t>消费支出减速可能反映了飓风的冲击，同时消费也受到工资增长缓慢的限制，这迫使家庭不得不动用储蓄来购物。</w:t>
      </w:r>
    </w:p>
    <w:p w:rsidR="00CD06D5" w:rsidRPr="00951BB9" w:rsidRDefault="00CD06D5" w:rsidP="00CD06D5">
      <w:pPr>
        <w:ind w:firstLineChars="200" w:firstLine="560"/>
        <w:rPr>
          <w:rFonts w:ascii="华文仿宋" w:eastAsia="华文仿宋" w:hAnsi="华文仿宋"/>
          <w:sz w:val="28"/>
          <w:szCs w:val="28"/>
        </w:rPr>
      </w:pPr>
      <w:r w:rsidRPr="00951BB9">
        <w:rPr>
          <w:rFonts w:ascii="华文仿宋" w:eastAsia="华文仿宋" w:hAnsi="华文仿宋" w:hint="eastAsia"/>
          <w:sz w:val="28"/>
          <w:szCs w:val="28"/>
        </w:rPr>
        <w:t>美国全国房地产经纪人协会（National Association of Realtors）周三数据显示， 10月份美国二手房销量创下8个月来最大增长，主要由于受飓风影响的南部地区二手房销量大幅增加。指数环比上升3.5%（预估升1%），前月下降0.4%（初值为持平）指数在未经调整的基础上同比攀升1.2%，前月修正后降幅为5.7%。</w:t>
      </w:r>
    </w:p>
    <w:p w:rsidR="00CD06D5" w:rsidRPr="00951BB9" w:rsidRDefault="00CD06D5" w:rsidP="00CD06D5">
      <w:pPr>
        <w:ind w:firstLineChars="200" w:firstLine="560"/>
        <w:rPr>
          <w:rFonts w:ascii="华文仿宋" w:eastAsia="华文仿宋" w:hAnsi="华文仿宋"/>
          <w:sz w:val="28"/>
          <w:szCs w:val="28"/>
        </w:rPr>
      </w:pPr>
      <w:r w:rsidRPr="00951BB9">
        <w:rPr>
          <w:rFonts w:ascii="华文仿宋" w:eastAsia="华文仿宋" w:hAnsi="华文仿宋" w:hint="eastAsia"/>
          <w:sz w:val="28"/>
          <w:szCs w:val="28"/>
        </w:rPr>
        <w:t>即将离任的美联储主席珍妮特-耶伦（Janet Yellen）周三在美国国会发表讲话。她称，金融危机前的通胀以及美元波动，对美国的通胀产生了实质性的影响；失业率对通胀的影响已经减少；失业率和通胀的关系随着时间变得越来越协调。</w:t>
      </w:r>
    </w:p>
    <w:p w:rsidR="00CD06D5" w:rsidRPr="00951BB9" w:rsidRDefault="00CD06D5" w:rsidP="00CD06D5">
      <w:pPr>
        <w:ind w:firstLineChars="200" w:firstLine="560"/>
        <w:rPr>
          <w:rFonts w:ascii="华文仿宋" w:eastAsia="华文仿宋" w:hAnsi="华文仿宋"/>
          <w:sz w:val="28"/>
          <w:szCs w:val="28"/>
        </w:rPr>
      </w:pPr>
      <w:r w:rsidRPr="00951BB9">
        <w:rPr>
          <w:rFonts w:ascii="华文仿宋" w:eastAsia="华文仿宋" w:hAnsi="华文仿宋" w:hint="eastAsia"/>
          <w:sz w:val="28"/>
          <w:szCs w:val="28"/>
        </w:rPr>
        <w:t>耶伦表示，不清楚为什么通胀今年处于下滑状态；鉴于就业状况、美元以及油价，通胀率维持在低水平让人惊讶；预计通胀在未来一年或两年将上升至2%；美联储理事会成员的数量增加很重要，7个是理想的。</w:t>
      </w:r>
    </w:p>
    <w:p w:rsidR="00CD06D5" w:rsidRPr="00951BB9" w:rsidRDefault="00CD06D5" w:rsidP="00CD06D5">
      <w:pPr>
        <w:ind w:firstLineChars="200" w:firstLine="560"/>
        <w:rPr>
          <w:rFonts w:ascii="华文仿宋" w:eastAsia="华文仿宋" w:hAnsi="华文仿宋"/>
          <w:sz w:val="28"/>
          <w:szCs w:val="28"/>
        </w:rPr>
      </w:pPr>
      <w:r w:rsidRPr="00951BB9">
        <w:rPr>
          <w:rFonts w:ascii="华文仿宋" w:eastAsia="华文仿宋" w:hAnsi="华文仿宋" w:hint="eastAsia"/>
          <w:sz w:val="28"/>
          <w:szCs w:val="28"/>
        </w:rPr>
        <w:t>今天发表讲话的美联储官员还有纽约联储行长威廉-达德利（William Dudley）、旧金山联储行长约翰-威廉姆斯(28.32, -0.04, -0.14%)（John Williams）等。</w:t>
      </w:r>
    </w:p>
    <w:p w:rsidR="00CD06D5" w:rsidRPr="00951BB9" w:rsidRDefault="00CD06D5" w:rsidP="00CD06D5">
      <w:pPr>
        <w:ind w:firstLineChars="200" w:firstLine="560"/>
        <w:rPr>
          <w:rFonts w:ascii="华文仿宋" w:eastAsia="华文仿宋" w:hAnsi="华文仿宋"/>
          <w:sz w:val="28"/>
          <w:szCs w:val="28"/>
        </w:rPr>
      </w:pPr>
      <w:r w:rsidRPr="00951BB9">
        <w:rPr>
          <w:rFonts w:ascii="华文仿宋" w:eastAsia="华文仿宋" w:hAnsi="华文仿宋" w:hint="eastAsia"/>
          <w:sz w:val="28"/>
          <w:szCs w:val="28"/>
        </w:rPr>
        <w:t>其他资产市场表现如何？</w:t>
      </w:r>
    </w:p>
    <w:p w:rsidR="00CD06D5" w:rsidRPr="00951BB9" w:rsidRDefault="00CD06D5" w:rsidP="00CD06D5">
      <w:pPr>
        <w:ind w:firstLineChars="200" w:firstLine="560"/>
        <w:rPr>
          <w:rFonts w:ascii="华文仿宋" w:eastAsia="华文仿宋" w:hAnsi="华文仿宋"/>
          <w:sz w:val="28"/>
          <w:szCs w:val="28"/>
        </w:rPr>
      </w:pPr>
      <w:r w:rsidRPr="00951BB9">
        <w:rPr>
          <w:rFonts w:ascii="华文仿宋" w:eastAsia="华文仿宋" w:hAnsi="华文仿宋" w:hint="eastAsia"/>
          <w:sz w:val="28"/>
          <w:szCs w:val="28"/>
        </w:rPr>
        <w:t>周三亚洲市场收盘涨跌不一。</w:t>
      </w:r>
    </w:p>
    <w:p w:rsidR="00CD06D5" w:rsidRPr="00951BB9" w:rsidRDefault="00CD06D5" w:rsidP="00CD06D5">
      <w:pPr>
        <w:ind w:firstLineChars="200" w:firstLine="560"/>
        <w:rPr>
          <w:rFonts w:ascii="华文仿宋" w:eastAsia="华文仿宋" w:hAnsi="华文仿宋"/>
          <w:sz w:val="28"/>
          <w:szCs w:val="28"/>
        </w:rPr>
      </w:pPr>
      <w:r w:rsidRPr="00951BB9">
        <w:rPr>
          <w:rFonts w:ascii="华文仿宋" w:eastAsia="华文仿宋" w:hAnsi="华文仿宋" w:hint="eastAsia"/>
          <w:sz w:val="28"/>
          <w:szCs w:val="28"/>
        </w:rPr>
        <w:t>欧洲股市方面：欧洲泛欧绩优300指数周三收盘上涨0.25%；英国富时100指数周三收盘下跌0.9%；德国DAX指数周三收盘持平；法国CAC指数周三收盘上涨0.2%；西班牙IBEX指数周三收盘上涨1.2%。</w:t>
      </w:r>
    </w:p>
    <w:p w:rsidR="00CD06D5" w:rsidRPr="00951BB9" w:rsidRDefault="00CD06D5" w:rsidP="00CD06D5">
      <w:pPr>
        <w:ind w:firstLineChars="200" w:firstLine="560"/>
        <w:rPr>
          <w:rFonts w:ascii="华文仿宋" w:eastAsia="华文仿宋" w:hAnsi="华文仿宋"/>
          <w:sz w:val="28"/>
          <w:szCs w:val="28"/>
        </w:rPr>
      </w:pPr>
      <w:r w:rsidRPr="00951BB9">
        <w:rPr>
          <w:rFonts w:ascii="华文仿宋" w:eastAsia="华文仿宋" w:hAnsi="华文仿宋" w:hint="eastAsia"/>
          <w:sz w:val="28"/>
          <w:szCs w:val="28"/>
        </w:rPr>
        <w:t>纽约商品交易所1月份交割的西德州中质原油（WTI）期货价格下跌59美分，或1%，收于57.40美元/桶。</w:t>
      </w:r>
    </w:p>
    <w:p w:rsidR="0085080D" w:rsidRPr="00466BD3" w:rsidRDefault="00CD06D5" w:rsidP="00CD06D5">
      <w:pPr>
        <w:ind w:firstLineChars="200" w:firstLine="560"/>
        <w:rPr>
          <w:rFonts w:ascii="华文仿宋" w:eastAsia="华文仿宋" w:hAnsi="华文仿宋"/>
          <w:sz w:val="28"/>
          <w:szCs w:val="28"/>
        </w:rPr>
      </w:pPr>
      <w:r w:rsidRPr="00951BB9">
        <w:rPr>
          <w:rFonts w:ascii="华文仿宋" w:eastAsia="华文仿宋" w:hAnsi="华文仿宋" w:hint="eastAsia"/>
          <w:sz w:val="28"/>
          <w:szCs w:val="28"/>
        </w:rPr>
        <w:t>伦敦洲际交易所(69.8, 0.45, 0.65%)（ICE）1月份交割的布伦特原油期货价格</w:t>
      </w:r>
      <w:r w:rsidRPr="00951BB9">
        <w:rPr>
          <w:rFonts w:ascii="华文仿宋" w:eastAsia="华文仿宋" w:hAnsi="华文仿宋" w:hint="eastAsia"/>
          <w:sz w:val="28"/>
          <w:szCs w:val="28"/>
        </w:rPr>
        <w:lastRenderedPageBreak/>
        <w:t>下跌55美分，跌幅0.8%，收于63.08美元/桶。</w:t>
      </w:r>
    </w:p>
    <w:p w:rsidR="00452199" w:rsidRPr="00426127" w:rsidRDefault="00452199" w:rsidP="004C0320">
      <w:pPr>
        <w:tabs>
          <w:tab w:val="left" w:pos="2350"/>
        </w:tabs>
        <w:ind w:leftChars="50" w:left="105" w:firstLineChars="150" w:firstLine="422"/>
        <w:outlineLvl w:val="1"/>
        <w:rPr>
          <w:rFonts w:ascii="黑体" w:eastAsia="黑体"/>
          <w:b/>
          <w:sz w:val="28"/>
          <w:szCs w:val="28"/>
        </w:rPr>
      </w:pPr>
      <w:r w:rsidRPr="00426127">
        <w:rPr>
          <w:rFonts w:ascii="黑体" w:eastAsia="黑体" w:hint="eastAsia"/>
          <w:b/>
          <w:sz w:val="28"/>
          <w:szCs w:val="28"/>
        </w:rPr>
        <w:t>3、世界经济形势</w:t>
      </w:r>
    </w:p>
    <w:p w:rsidR="00CD06D5" w:rsidRPr="00721468" w:rsidRDefault="00CD06D5" w:rsidP="00CD06D5">
      <w:pPr>
        <w:ind w:firstLineChars="200" w:firstLine="560"/>
        <w:rPr>
          <w:rFonts w:ascii="华文仿宋" w:eastAsia="华文仿宋" w:hAnsi="华文仿宋"/>
          <w:sz w:val="28"/>
          <w:szCs w:val="28"/>
        </w:rPr>
      </w:pPr>
      <w:r w:rsidRPr="00721468">
        <w:rPr>
          <w:rFonts w:ascii="华文仿宋" w:eastAsia="华文仿宋" w:hAnsi="华文仿宋" w:hint="eastAsia"/>
          <w:sz w:val="28"/>
          <w:szCs w:val="28"/>
        </w:rPr>
        <w:t>日前，中国石油勘探开发研究院发布了《全球油气勘探形势及油公司动态（2017年）》。据介绍，这是国内研究机构首次发布全球常规与非常规资源、勘探趋势和油公司动态评价分析成果。就全球油气资源量看，全球常规油气资源具有总量大、采出程度低、分布不均等特点，可采资源总量为1.0728万亿吨。常规石油采出程度为22.6%，常规天然气采出程度为11.9%，潜力巨大。全球非常规油气可采资源总量为5834亿吨，是常规油气资源的有效补充。就全球油气勘探趋势看，全球油气勘探投资呈持续增长态势，低油价下勘探投资占比基本保持在15%左右。全球勘探活动具有2D地震持续减少、3D地震稳步增加，钻井总量逐渐下降、成功率逐年提高的特点。全球新发现常规油气田储量以被动陆缘、裂谷和前陆盆地为主，海域、天然气成为重要储量增长点。报告建议，世界油气资源仍然非常丰富，勘探程度中等，中国油公司“走出去”大有可为；海域是未来储量增长的重要领域，应分阶段积极开展海上区块合作，加强海上勘探开发技术储备；要抓住能源转型的大趋势，积极布局天然气资产，打造天然气产业一体化价值链，加大天然气、LNG技术与资源储备；要加大非常规油气资源特别是致密油资开发力度，加强储备；要抓住 “一带一路”倡议的机遇，夯实“互联互通”资源基础。“长期以来，国外各大油公司及研究机构纷纷发布油气勘探开发趋势和能源展望分析报告，在石油工业界产生了重大影响。很高兴在此次发布会上，首次听到了中国石油企业的声音，首次看到中国人自己对全球常规与非常规资源、勘探趋势和油公司动态的评价分析成果。”石油地质学家、中国工程院士邱中建对 《全球油气勘探形势及油公司动态（2017年）》发布的意义进行了肯定。  据</w:t>
      </w:r>
      <w:r w:rsidRPr="00721468">
        <w:rPr>
          <w:rFonts w:ascii="华文仿宋" w:eastAsia="华文仿宋" w:hAnsi="华文仿宋" w:hint="eastAsia"/>
          <w:sz w:val="28"/>
          <w:szCs w:val="28"/>
        </w:rPr>
        <w:lastRenderedPageBreak/>
        <w:t>悉，该报告基于中石油海外项目第一手资料、1000余个新项目评价资料和商业数据库支持，首次评价了海外425个主要含油气盆地的678个成藏组合，获得了较为全面的全球常规与非常规资源评价结果。同时，基于对全球近十年勘探投资、勘探活动和勘探发现的统计分析，多维度揭示了全球近十年及2016年全球油气勘探趋势。此外，还通过对国际石油公司、国家石油公司、独立石油公司的储产量、成本、投资、收入、投资方向、资产交易、资产组合和战略动向等研究，多角度分析了全球油公司动态。</w:t>
      </w:r>
    </w:p>
    <w:p w:rsidR="000D3893" w:rsidRPr="0085080D" w:rsidRDefault="00CD06D5" w:rsidP="00CD06D5">
      <w:pPr>
        <w:ind w:firstLineChars="200" w:firstLine="560"/>
        <w:rPr>
          <w:rFonts w:ascii="华文仿宋" w:eastAsia="华文仿宋" w:hAnsi="华文仿宋"/>
          <w:sz w:val="28"/>
          <w:szCs w:val="28"/>
        </w:rPr>
      </w:pPr>
      <w:r w:rsidRPr="00721468">
        <w:rPr>
          <w:rFonts w:ascii="华文仿宋" w:eastAsia="华文仿宋" w:hAnsi="华文仿宋" w:hint="eastAsia"/>
          <w:sz w:val="28"/>
          <w:szCs w:val="28"/>
        </w:rPr>
        <w:t>美国商务部部长罗斯周二宣布，对中国产普通合金铝板发起反倾销和反补贴调查。与以往应美国国内企业投诉发起调查不同，这是美国商务部时隔26年以来首次在没有收到相关企业投诉的情况下“主动”发起“双反”调查。美国商务部最近一次自己发起反补贴调查，是1991年针对从加拿大进口的软木木材。最近一次自己发起反倾销调查，则是1985年针对从日本进口的半岛体。美国商务部在声明中称，有资料显示从中国进口到美国的普通合金铝板，存在倾销和补贴行为，并可能对美国国内的相关产业造成实质性损害或威胁。美国商务部估计，上述产品的倾销幅度为56.54%至59.72%，补贴幅度也超过了2%。根据美国的贸易救济程序，美国国际贸易委员会将于2018年1月12日前后做出初裁。如果该委员会裁定上述产品，对美国相关产业造成实质性损害或威胁，商务部将继续调查。此外，也将于2018年2月和4月分别做出反补贴和反倾销初裁。如果美国国际贸易委员会和商务部做出肯定性终裁，那么商务部将通知美国海关对上述产品征收“双反”关税。</w:t>
      </w:r>
    </w:p>
    <w:p w:rsidR="00D766DC" w:rsidRDefault="00D766DC" w:rsidP="00063B35">
      <w:pPr>
        <w:outlineLvl w:val="1"/>
        <w:rPr>
          <w:rFonts w:ascii="宋体" w:hAnsi="宋体" w:cs="Arial"/>
          <w:b/>
          <w:bCs/>
          <w:kern w:val="0"/>
          <w:sz w:val="32"/>
          <w:szCs w:val="32"/>
        </w:rPr>
      </w:pPr>
      <w:r>
        <w:rPr>
          <w:rFonts w:ascii="仿宋_GB2312" w:eastAsia="仿宋_GB2312" w:hint="eastAsia"/>
          <w:b/>
          <w:sz w:val="28"/>
          <w:szCs w:val="28"/>
        </w:rPr>
        <w:t>（三）</w:t>
      </w:r>
      <w:r>
        <w:rPr>
          <w:rFonts w:ascii="宋体" w:hAnsi="宋体" w:cs="Arial" w:hint="eastAsia"/>
          <w:b/>
          <w:bCs/>
          <w:kern w:val="0"/>
          <w:sz w:val="32"/>
          <w:szCs w:val="32"/>
        </w:rPr>
        <w:t>、2017年</w:t>
      </w:r>
      <w:r w:rsidR="004535CF">
        <w:rPr>
          <w:rFonts w:ascii="宋体" w:hAnsi="宋体" w:cs="Arial" w:hint="eastAsia"/>
          <w:b/>
          <w:bCs/>
          <w:kern w:val="0"/>
          <w:sz w:val="32"/>
          <w:szCs w:val="32"/>
        </w:rPr>
        <w:t>9</w:t>
      </w:r>
      <w:r>
        <w:rPr>
          <w:rFonts w:ascii="宋体" w:hAnsi="宋体" w:cs="Arial" w:hint="eastAsia"/>
          <w:b/>
          <w:bCs/>
          <w:kern w:val="0"/>
          <w:sz w:val="32"/>
          <w:szCs w:val="32"/>
        </w:rPr>
        <w:t>月份全国原油进出口统计数据</w:t>
      </w:r>
    </w:p>
    <w:p w:rsidR="00D766DC" w:rsidRDefault="004535CF">
      <w:pPr>
        <w:widowControl/>
        <w:spacing w:line="260" w:lineRule="atLeast"/>
        <w:jc w:val="center"/>
        <w:rPr>
          <w:rFonts w:ascii="宋体" w:hAnsi="宋体" w:cs="宋体"/>
          <w:b/>
          <w:bCs/>
          <w:kern w:val="0"/>
          <w:szCs w:val="21"/>
        </w:rPr>
      </w:pPr>
      <w:r>
        <w:rPr>
          <w:rFonts w:ascii="宋体" w:hAnsi="宋体" w:cs="宋体" w:hint="eastAsia"/>
          <w:b/>
          <w:bCs/>
          <w:kern w:val="0"/>
          <w:szCs w:val="21"/>
        </w:rPr>
        <w:t xml:space="preserve">                                                      </w:t>
      </w:r>
      <w:r w:rsidR="00D766DC">
        <w:rPr>
          <w:rFonts w:ascii="宋体" w:hAnsi="宋体" w:cs="宋体" w:hint="eastAsia"/>
          <w:b/>
          <w:bCs/>
          <w:kern w:val="0"/>
          <w:szCs w:val="21"/>
        </w:rPr>
        <w:t>单位：千克，美元</w:t>
      </w:r>
    </w:p>
    <w:tbl>
      <w:tblPr>
        <w:tblW w:w="5000" w:type="pct"/>
        <w:tblLook w:val="04A0"/>
      </w:tblPr>
      <w:tblGrid>
        <w:gridCol w:w="2259"/>
        <w:gridCol w:w="2249"/>
        <w:gridCol w:w="2228"/>
        <w:gridCol w:w="1582"/>
        <w:gridCol w:w="1644"/>
      </w:tblGrid>
      <w:tr w:rsidR="004535CF" w:rsidRPr="0037065D" w:rsidTr="004535CF">
        <w:trPr>
          <w:trHeight w:val="285"/>
        </w:trPr>
        <w:tc>
          <w:tcPr>
            <w:tcW w:w="1134" w:type="pct"/>
            <w:tcBorders>
              <w:top w:val="single" w:sz="8" w:space="0" w:color="auto"/>
              <w:left w:val="single" w:sz="8" w:space="0" w:color="auto"/>
              <w:bottom w:val="single" w:sz="8" w:space="0" w:color="auto"/>
              <w:right w:val="single" w:sz="8" w:space="0" w:color="auto"/>
            </w:tcBorders>
            <w:shd w:val="clear" w:color="000000" w:fill="CCFFFF"/>
            <w:noWrap/>
            <w:vAlign w:val="center"/>
            <w:hideMark/>
          </w:tcPr>
          <w:p w:rsidR="004535CF" w:rsidRPr="0037065D" w:rsidRDefault="004535CF" w:rsidP="00A44808">
            <w:pPr>
              <w:widowControl/>
              <w:jc w:val="center"/>
              <w:rPr>
                <w:rFonts w:ascii="宋体" w:hAnsi="宋体" w:cs="宋体"/>
                <w:b/>
                <w:bCs/>
                <w:color w:val="000000"/>
                <w:kern w:val="0"/>
                <w:szCs w:val="21"/>
              </w:rPr>
            </w:pPr>
            <w:r w:rsidRPr="0037065D">
              <w:rPr>
                <w:rFonts w:ascii="宋体" w:hAnsi="宋体" w:cs="宋体" w:hint="eastAsia"/>
                <w:b/>
                <w:bCs/>
                <w:color w:val="000000"/>
                <w:kern w:val="0"/>
                <w:szCs w:val="21"/>
              </w:rPr>
              <w:t>产销国</w:t>
            </w:r>
          </w:p>
        </w:tc>
        <w:tc>
          <w:tcPr>
            <w:tcW w:w="1129" w:type="pct"/>
            <w:tcBorders>
              <w:top w:val="single" w:sz="8" w:space="0" w:color="auto"/>
              <w:left w:val="nil"/>
              <w:bottom w:val="single" w:sz="8" w:space="0" w:color="auto"/>
              <w:right w:val="single" w:sz="8" w:space="0" w:color="auto"/>
            </w:tcBorders>
            <w:shd w:val="clear" w:color="000000" w:fill="CCFFFF"/>
            <w:noWrap/>
            <w:vAlign w:val="center"/>
            <w:hideMark/>
          </w:tcPr>
          <w:p w:rsidR="004535CF" w:rsidRPr="0037065D" w:rsidRDefault="004535CF" w:rsidP="00A44808">
            <w:pPr>
              <w:widowControl/>
              <w:jc w:val="center"/>
              <w:rPr>
                <w:rFonts w:ascii="宋体" w:hAnsi="宋体" w:cs="宋体"/>
                <w:b/>
                <w:bCs/>
                <w:color w:val="000000"/>
                <w:kern w:val="0"/>
                <w:szCs w:val="21"/>
              </w:rPr>
            </w:pPr>
            <w:r w:rsidRPr="0037065D">
              <w:rPr>
                <w:rFonts w:ascii="宋体" w:hAnsi="宋体" w:cs="宋体" w:hint="eastAsia"/>
                <w:b/>
                <w:bCs/>
                <w:color w:val="000000"/>
                <w:kern w:val="0"/>
                <w:szCs w:val="21"/>
              </w:rPr>
              <w:t>进口数量</w:t>
            </w:r>
          </w:p>
        </w:tc>
        <w:tc>
          <w:tcPr>
            <w:tcW w:w="1118" w:type="pct"/>
            <w:tcBorders>
              <w:top w:val="single" w:sz="8" w:space="0" w:color="auto"/>
              <w:left w:val="nil"/>
              <w:bottom w:val="single" w:sz="8" w:space="0" w:color="auto"/>
              <w:right w:val="single" w:sz="8" w:space="0" w:color="auto"/>
            </w:tcBorders>
            <w:shd w:val="clear" w:color="000000" w:fill="CCFFFF"/>
            <w:noWrap/>
            <w:vAlign w:val="center"/>
            <w:hideMark/>
          </w:tcPr>
          <w:p w:rsidR="004535CF" w:rsidRPr="0037065D" w:rsidRDefault="004535CF" w:rsidP="00A44808">
            <w:pPr>
              <w:widowControl/>
              <w:jc w:val="center"/>
              <w:rPr>
                <w:rFonts w:ascii="宋体" w:hAnsi="宋体" w:cs="宋体"/>
                <w:b/>
                <w:bCs/>
                <w:color w:val="000000"/>
                <w:kern w:val="0"/>
                <w:szCs w:val="21"/>
              </w:rPr>
            </w:pPr>
            <w:r w:rsidRPr="0037065D">
              <w:rPr>
                <w:rFonts w:ascii="宋体" w:hAnsi="宋体" w:cs="宋体" w:hint="eastAsia"/>
                <w:b/>
                <w:bCs/>
                <w:color w:val="000000"/>
                <w:kern w:val="0"/>
                <w:szCs w:val="21"/>
              </w:rPr>
              <w:t>进口美元</w:t>
            </w:r>
          </w:p>
        </w:tc>
        <w:tc>
          <w:tcPr>
            <w:tcW w:w="794" w:type="pct"/>
            <w:tcBorders>
              <w:top w:val="single" w:sz="8" w:space="0" w:color="auto"/>
              <w:left w:val="nil"/>
              <w:bottom w:val="single" w:sz="8" w:space="0" w:color="auto"/>
              <w:right w:val="single" w:sz="8" w:space="0" w:color="auto"/>
            </w:tcBorders>
            <w:shd w:val="clear" w:color="000000" w:fill="CCFFFF"/>
            <w:noWrap/>
            <w:vAlign w:val="center"/>
            <w:hideMark/>
          </w:tcPr>
          <w:p w:rsidR="004535CF" w:rsidRPr="0037065D" w:rsidRDefault="004535CF" w:rsidP="00A44808">
            <w:pPr>
              <w:widowControl/>
              <w:jc w:val="center"/>
              <w:rPr>
                <w:rFonts w:ascii="宋体" w:hAnsi="宋体" w:cs="宋体"/>
                <w:b/>
                <w:bCs/>
                <w:color w:val="000000"/>
                <w:kern w:val="0"/>
                <w:szCs w:val="21"/>
              </w:rPr>
            </w:pPr>
            <w:r w:rsidRPr="0037065D">
              <w:rPr>
                <w:rFonts w:ascii="宋体" w:hAnsi="宋体" w:cs="宋体" w:hint="eastAsia"/>
                <w:b/>
                <w:bCs/>
                <w:color w:val="000000"/>
                <w:kern w:val="0"/>
                <w:szCs w:val="21"/>
              </w:rPr>
              <w:t>出口数量</w:t>
            </w:r>
          </w:p>
        </w:tc>
        <w:tc>
          <w:tcPr>
            <w:tcW w:w="825" w:type="pct"/>
            <w:tcBorders>
              <w:top w:val="single" w:sz="8" w:space="0" w:color="auto"/>
              <w:left w:val="nil"/>
              <w:bottom w:val="single" w:sz="8" w:space="0" w:color="auto"/>
              <w:right w:val="single" w:sz="8" w:space="0" w:color="auto"/>
            </w:tcBorders>
            <w:shd w:val="clear" w:color="000000" w:fill="CCFFFF"/>
            <w:noWrap/>
            <w:vAlign w:val="center"/>
            <w:hideMark/>
          </w:tcPr>
          <w:p w:rsidR="004535CF" w:rsidRPr="0037065D" w:rsidRDefault="004535CF" w:rsidP="00A44808">
            <w:pPr>
              <w:widowControl/>
              <w:jc w:val="center"/>
              <w:rPr>
                <w:rFonts w:ascii="宋体" w:hAnsi="宋体" w:cs="宋体"/>
                <w:b/>
                <w:bCs/>
                <w:color w:val="000000"/>
                <w:kern w:val="0"/>
                <w:szCs w:val="21"/>
              </w:rPr>
            </w:pPr>
            <w:r w:rsidRPr="0037065D">
              <w:rPr>
                <w:rFonts w:ascii="宋体" w:hAnsi="宋体" w:cs="宋体" w:hint="eastAsia"/>
                <w:b/>
                <w:bCs/>
                <w:color w:val="000000"/>
                <w:kern w:val="0"/>
                <w:szCs w:val="21"/>
              </w:rPr>
              <w:t>出口美元</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9" w:history="1">
              <w:r w:rsidR="004535CF" w:rsidRPr="0037065D">
                <w:rPr>
                  <w:rFonts w:ascii="宋体" w:hAnsi="宋体" w:cs="宋体" w:hint="eastAsia"/>
                  <w:color w:val="000000"/>
                  <w:kern w:val="0"/>
                </w:rPr>
                <w:t>俄罗斯联邦</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6349890846</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$2,385,234,880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10" w:history="1">
              <w:r w:rsidR="004535CF" w:rsidRPr="0037065D">
                <w:rPr>
                  <w:rFonts w:ascii="宋体" w:hAnsi="宋体" w:cs="宋体" w:hint="eastAsia"/>
                  <w:color w:val="000000"/>
                  <w:kern w:val="0"/>
                </w:rPr>
                <w:t>安哥拉</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4676984080</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$1,772,292,130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11" w:history="1">
              <w:r w:rsidR="004535CF" w:rsidRPr="0037065D">
                <w:rPr>
                  <w:rFonts w:ascii="宋体" w:hAnsi="宋体" w:cs="宋体" w:hint="eastAsia"/>
                  <w:color w:val="000000"/>
                  <w:kern w:val="0"/>
                </w:rPr>
                <w:t>沙特阿拉伯</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4275643829</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$1,610,628,987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12" w:history="1">
              <w:r w:rsidR="004535CF" w:rsidRPr="0037065D">
                <w:rPr>
                  <w:rFonts w:ascii="宋体" w:hAnsi="宋体" w:cs="宋体" w:hint="eastAsia"/>
                  <w:color w:val="000000"/>
                  <w:kern w:val="0"/>
                </w:rPr>
                <w:t>伊拉克</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3434543848</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$1,199,959,125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13" w:history="1">
              <w:r w:rsidR="004535CF" w:rsidRPr="0037065D">
                <w:rPr>
                  <w:rFonts w:ascii="宋体" w:hAnsi="宋体" w:cs="宋体" w:hint="eastAsia"/>
                  <w:color w:val="000000"/>
                  <w:kern w:val="0"/>
                </w:rPr>
                <w:t>伊朗</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3222158000</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$1,171,551,275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14" w:history="1">
              <w:r w:rsidR="004535CF" w:rsidRPr="0037065D">
                <w:rPr>
                  <w:rFonts w:ascii="宋体" w:hAnsi="宋体" w:cs="宋体" w:hint="eastAsia"/>
                  <w:color w:val="000000"/>
                  <w:kern w:val="0"/>
                </w:rPr>
                <w:t>阿曼</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2500949862</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$944,339,220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15" w:history="1">
              <w:r w:rsidR="004535CF" w:rsidRPr="0037065D">
                <w:rPr>
                  <w:rFonts w:ascii="宋体" w:hAnsi="宋体" w:cs="宋体" w:hint="eastAsia"/>
                  <w:color w:val="000000"/>
                  <w:kern w:val="0"/>
                </w:rPr>
                <w:t>巴西</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1972028974</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$692,765,117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16" w:history="1">
              <w:r w:rsidR="004535CF" w:rsidRPr="0037065D">
                <w:rPr>
                  <w:rFonts w:ascii="宋体" w:hAnsi="宋体" w:cs="宋体" w:hint="eastAsia"/>
                  <w:color w:val="000000"/>
                  <w:kern w:val="0"/>
                </w:rPr>
                <w:t>委内瑞拉</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1889717573</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$572,146,816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17" w:history="1">
              <w:r w:rsidR="004535CF" w:rsidRPr="0037065D">
                <w:rPr>
                  <w:rFonts w:ascii="宋体" w:hAnsi="宋体" w:cs="宋体" w:hint="eastAsia"/>
                  <w:color w:val="000000"/>
                  <w:kern w:val="0"/>
                </w:rPr>
                <w:t>科威特</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1479166000</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$534,870,202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18" w:history="1">
              <w:r w:rsidR="004535CF" w:rsidRPr="0037065D">
                <w:rPr>
                  <w:rFonts w:ascii="宋体" w:hAnsi="宋体" w:cs="宋体" w:hint="eastAsia"/>
                  <w:color w:val="000000"/>
                  <w:kern w:val="0"/>
                </w:rPr>
                <w:t>刚果</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775234001</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$274,776,394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19" w:history="1">
              <w:r w:rsidR="004535CF" w:rsidRPr="0037065D">
                <w:rPr>
                  <w:rFonts w:ascii="宋体" w:hAnsi="宋体" w:cs="宋体" w:hint="eastAsia"/>
                  <w:color w:val="000000"/>
                  <w:kern w:val="0"/>
                </w:rPr>
                <w:t>阿拉伯联合酋长国</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677708235</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$260,259,700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20" w:history="1">
              <w:r w:rsidR="004535CF" w:rsidRPr="0037065D">
                <w:rPr>
                  <w:rFonts w:ascii="宋体" w:hAnsi="宋体" w:cs="宋体" w:hint="eastAsia"/>
                  <w:color w:val="000000"/>
                  <w:kern w:val="0"/>
                </w:rPr>
                <w:t>哥伦比亚</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635369037</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$218,719,301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21" w:history="1">
              <w:r w:rsidR="004535CF" w:rsidRPr="0037065D">
                <w:rPr>
                  <w:rFonts w:ascii="宋体" w:hAnsi="宋体" w:cs="宋体" w:hint="eastAsia"/>
                  <w:color w:val="000000"/>
                  <w:kern w:val="0"/>
                </w:rPr>
                <w:t>加蓬</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538581763</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$201,214,243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22" w:history="1">
              <w:r w:rsidR="004535CF" w:rsidRPr="0037065D">
                <w:rPr>
                  <w:rFonts w:ascii="宋体" w:hAnsi="宋体" w:cs="宋体" w:hint="eastAsia"/>
                  <w:color w:val="000000"/>
                  <w:kern w:val="0"/>
                </w:rPr>
                <w:t>美国</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495550848</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$192,773,975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182435103</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$72,961,476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23" w:history="1">
              <w:r w:rsidR="004535CF" w:rsidRPr="0037065D">
                <w:rPr>
                  <w:rFonts w:ascii="宋体" w:hAnsi="宋体" w:cs="宋体" w:hint="eastAsia"/>
                  <w:color w:val="000000"/>
                  <w:kern w:val="0"/>
                </w:rPr>
                <w:t>英国</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448362619</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$180,292,973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24" w:history="1">
              <w:r w:rsidR="004535CF" w:rsidRPr="0037065D">
                <w:rPr>
                  <w:rFonts w:ascii="宋体" w:hAnsi="宋体" w:cs="宋体" w:hint="eastAsia"/>
                  <w:color w:val="000000"/>
                  <w:kern w:val="0"/>
                </w:rPr>
                <w:t>利比亚</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356654940</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$140,393,540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25" w:history="1">
              <w:r w:rsidR="004535CF" w:rsidRPr="0037065D">
                <w:rPr>
                  <w:rFonts w:ascii="宋体" w:hAnsi="宋体" w:cs="宋体" w:hint="eastAsia"/>
                  <w:color w:val="000000"/>
                  <w:kern w:val="0"/>
                </w:rPr>
                <w:t>扎伊尔</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342164963</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$127,028,511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26" w:history="1">
              <w:r w:rsidR="004535CF" w:rsidRPr="0037065D">
                <w:rPr>
                  <w:rFonts w:ascii="宋体" w:hAnsi="宋体" w:cs="宋体" w:hint="eastAsia"/>
                  <w:color w:val="000000"/>
                  <w:kern w:val="0"/>
                </w:rPr>
                <w:t>尼日利亚</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292462367</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$122,209,422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27" w:history="1">
              <w:r w:rsidR="004535CF" w:rsidRPr="0037065D">
                <w:rPr>
                  <w:rFonts w:ascii="宋体" w:hAnsi="宋体" w:cs="宋体" w:hint="eastAsia"/>
                  <w:color w:val="000000"/>
                  <w:kern w:val="0"/>
                </w:rPr>
                <w:t>澳大利亚</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286476487</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$118,652,251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28" w:history="1">
              <w:r w:rsidR="004535CF" w:rsidRPr="0037065D">
                <w:rPr>
                  <w:rFonts w:ascii="宋体" w:hAnsi="宋体" w:cs="宋体" w:hint="eastAsia"/>
                  <w:color w:val="000000"/>
                  <w:kern w:val="0"/>
                </w:rPr>
                <w:t>马来西亚</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286230597</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$109,979,900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38817610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$15,317,429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29" w:history="1">
              <w:r w:rsidR="004535CF" w:rsidRPr="0037065D">
                <w:rPr>
                  <w:rFonts w:ascii="宋体" w:hAnsi="宋体" w:cs="宋体" w:hint="eastAsia"/>
                  <w:color w:val="000000"/>
                  <w:kern w:val="0"/>
                </w:rPr>
                <w:t>也门共和国</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270694053</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$105,911,596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30" w:history="1">
              <w:r w:rsidR="004535CF" w:rsidRPr="0037065D">
                <w:rPr>
                  <w:rFonts w:ascii="宋体" w:hAnsi="宋体" w:cs="宋体" w:hint="eastAsia"/>
                  <w:color w:val="000000"/>
                  <w:kern w:val="0"/>
                </w:rPr>
                <w:t>加纳</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265443910</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$106,464,105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31" w:history="1">
              <w:r w:rsidR="004535CF" w:rsidRPr="0037065D">
                <w:rPr>
                  <w:rFonts w:ascii="宋体" w:hAnsi="宋体" w:cs="宋体" w:hint="eastAsia"/>
                  <w:color w:val="000000"/>
                  <w:kern w:val="0"/>
                </w:rPr>
                <w:t>南苏丹共和国</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218771596</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$78,416,061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32" w:history="1">
              <w:r w:rsidR="004535CF" w:rsidRPr="0037065D">
                <w:rPr>
                  <w:rFonts w:ascii="宋体" w:hAnsi="宋体" w:cs="宋体" w:hint="eastAsia"/>
                  <w:color w:val="000000"/>
                  <w:kern w:val="0"/>
                </w:rPr>
                <w:t>哈萨克斯坦</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149500063</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$49,989,261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33" w:history="1">
              <w:r w:rsidR="004535CF" w:rsidRPr="0037065D">
                <w:rPr>
                  <w:rFonts w:ascii="宋体" w:hAnsi="宋体" w:cs="宋体" w:hint="eastAsia"/>
                  <w:color w:val="000000"/>
                  <w:kern w:val="0"/>
                </w:rPr>
                <w:t>墨西哥</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146064115</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$42,004,914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34" w:history="1">
              <w:r w:rsidR="004535CF" w:rsidRPr="0037065D">
                <w:rPr>
                  <w:rFonts w:ascii="宋体" w:hAnsi="宋体" w:cs="宋体" w:hint="eastAsia"/>
                  <w:color w:val="000000"/>
                  <w:kern w:val="0"/>
                </w:rPr>
                <w:t>赤道几内亚</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140324910</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$54,285,100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35" w:history="1">
              <w:r w:rsidR="004535CF" w:rsidRPr="0037065D">
                <w:rPr>
                  <w:rFonts w:ascii="宋体" w:hAnsi="宋体" w:cs="宋体" w:hint="eastAsia"/>
                  <w:color w:val="000000"/>
                  <w:kern w:val="0"/>
                </w:rPr>
                <w:t>卡塔尔</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138320000</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$50,915,592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36" w:history="1">
              <w:r w:rsidR="004535CF" w:rsidRPr="0037065D">
                <w:rPr>
                  <w:rFonts w:ascii="宋体" w:hAnsi="宋体" w:cs="宋体" w:hint="eastAsia"/>
                  <w:color w:val="000000"/>
                  <w:kern w:val="0"/>
                </w:rPr>
                <w:t>越南</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134091387</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$57,029,307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37" w:history="1">
              <w:r w:rsidR="004535CF" w:rsidRPr="0037065D">
                <w:rPr>
                  <w:rFonts w:ascii="宋体" w:hAnsi="宋体" w:cs="宋体" w:hint="eastAsia"/>
                  <w:color w:val="000000"/>
                  <w:kern w:val="0"/>
                </w:rPr>
                <w:t>喀麦隆</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128150000</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$48,552,471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38" w:history="1">
              <w:r w:rsidR="004535CF" w:rsidRPr="0037065D">
                <w:rPr>
                  <w:rFonts w:ascii="宋体" w:hAnsi="宋体" w:cs="宋体" w:hint="eastAsia"/>
                  <w:color w:val="000000"/>
                  <w:kern w:val="0"/>
                </w:rPr>
                <w:t>埃及</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108662034</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$45,529,273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39" w:history="1">
              <w:r w:rsidR="004535CF" w:rsidRPr="0037065D">
                <w:rPr>
                  <w:rFonts w:ascii="宋体" w:hAnsi="宋体" w:cs="宋体" w:hint="eastAsia"/>
                  <w:color w:val="000000"/>
                  <w:kern w:val="0"/>
                </w:rPr>
                <w:t>厄瓜多尔</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93500758</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$33,126,570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40" w:history="1">
              <w:r w:rsidR="004535CF" w:rsidRPr="0037065D">
                <w:rPr>
                  <w:rFonts w:ascii="宋体" w:hAnsi="宋体" w:cs="宋体" w:hint="eastAsia"/>
                  <w:color w:val="000000"/>
                  <w:kern w:val="0"/>
                </w:rPr>
                <w:t>文莱</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84696000</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$33,838,347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41" w:history="1">
              <w:r w:rsidR="004535CF" w:rsidRPr="0037065D">
                <w:rPr>
                  <w:rFonts w:ascii="宋体" w:hAnsi="宋体" w:cs="宋体" w:hint="eastAsia"/>
                  <w:color w:val="000000"/>
                  <w:kern w:val="0"/>
                </w:rPr>
                <w:t>印度尼西亚</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81457790</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$34,439,363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42" w:history="1">
              <w:r w:rsidR="004535CF" w:rsidRPr="0037065D">
                <w:rPr>
                  <w:rFonts w:ascii="宋体" w:hAnsi="宋体" w:cs="宋体" w:hint="eastAsia"/>
                  <w:color w:val="000000"/>
                  <w:kern w:val="0"/>
                </w:rPr>
                <w:t>蒙古</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76460150</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$19,017,325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43" w:history="1">
              <w:r w:rsidR="004535CF" w:rsidRPr="0037065D">
                <w:rPr>
                  <w:rFonts w:ascii="宋体" w:hAnsi="宋体" w:cs="宋体" w:hint="eastAsia"/>
                  <w:color w:val="000000"/>
                  <w:kern w:val="0"/>
                </w:rPr>
                <w:t>泰国</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40771526</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$12,946,995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44" w:history="1">
              <w:r w:rsidR="004535CF" w:rsidRPr="0037065D">
                <w:rPr>
                  <w:rFonts w:ascii="宋体" w:hAnsi="宋体" w:cs="宋体" w:hint="eastAsia"/>
                  <w:color w:val="000000"/>
                  <w:kern w:val="0"/>
                </w:rPr>
                <w:t>印度</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6</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$181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auto" w:fill="auto"/>
            <w:vAlign w:val="center"/>
            <w:hideMark/>
          </w:tcPr>
          <w:p w:rsidR="004535CF" w:rsidRPr="0037065D" w:rsidRDefault="004A7473" w:rsidP="00A44808">
            <w:pPr>
              <w:widowControl/>
              <w:jc w:val="center"/>
              <w:rPr>
                <w:rFonts w:ascii="宋体" w:hAnsi="宋体" w:cs="宋体"/>
                <w:color w:val="000000"/>
                <w:kern w:val="0"/>
                <w:szCs w:val="21"/>
              </w:rPr>
            </w:pPr>
            <w:hyperlink r:id="rId45" w:history="1">
              <w:r w:rsidR="004535CF" w:rsidRPr="0037065D">
                <w:rPr>
                  <w:rFonts w:ascii="宋体" w:hAnsi="宋体" w:cs="宋体" w:hint="eastAsia"/>
                  <w:color w:val="000000"/>
                  <w:kern w:val="0"/>
                </w:rPr>
                <w:t>日本</w:t>
              </w:r>
            </w:hyperlink>
          </w:p>
        </w:tc>
        <w:tc>
          <w:tcPr>
            <w:tcW w:w="1129"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0</w:t>
            </w:r>
          </w:p>
        </w:tc>
        <w:tc>
          <w:tcPr>
            <w:tcW w:w="1118"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$0 </w:t>
            </w:r>
          </w:p>
        </w:tc>
        <w:tc>
          <w:tcPr>
            <w:tcW w:w="794"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224462437</w:t>
            </w:r>
          </w:p>
        </w:tc>
        <w:tc>
          <w:tcPr>
            <w:tcW w:w="825" w:type="pct"/>
            <w:tcBorders>
              <w:top w:val="nil"/>
              <w:left w:val="nil"/>
              <w:bottom w:val="single" w:sz="8" w:space="0" w:color="000000"/>
              <w:right w:val="single" w:sz="8" w:space="0" w:color="000000"/>
            </w:tcBorders>
            <w:shd w:val="clear" w:color="auto" w:fill="auto"/>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$78,704,410 </w:t>
            </w:r>
          </w:p>
        </w:tc>
      </w:tr>
      <w:tr w:rsidR="004535CF" w:rsidRPr="0037065D" w:rsidTr="004535CF">
        <w:trPr>
          <w:trHeight w:val="285"/>
        </w:trPr>
        <w:tc>
          <w:tcPr>
            <w:tcW w:w="1134" w:type="pct"/>
            <w:tcBorders>
              <w:top w:val="nil"/>
              <w:left w:val="single" w:sz="8" w:space="0" w:color="000000"/>
              <w:bottom w:val="single" w:sz="8" w:space="0" w:color="000000"/>
              <w:right w:val="single" w:sz="8" w:space="0" w:color="000000"/>
            </w:tcBorders>
            <w:shd w:val="clear" w:color="000000" w:fill="FFFFFF"/>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2017</w:t>
            </w:r>
          </w:p>
        </w:tc>
        <w:tc>
          <w:tcPr>
            <w:tcW w:w="1129" w:type="pct"/>
            <w:tcBorders>
              <w:top w:val="nil"/>
              <w:left w:val="nil"/>
              <w:bottom w:val="single" w:sz="8" w:space="0" w:color="000000"/>
              <w:right w:val="single" w:sz="8" w:space="0" w:color="000000"/>
            </w:tcBorders>
            <w:shd w:val="clear" w:color="000000" w:fill="FFFFFF"/>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37012787167</w:t>
            </w:r>
          </w:p>
        </w:tc>
        <w:tc>
          <w:tcPr>
            <w:tcW w:w="1118" w:type="pct"/>
            <w:tcBorders>
              <w:top w:val="nil"/>
              <w:left w:val="nil"/>
              <w:bottom w:val="single" w:sz="8" w:space="0" w:color="000000"/>
              <w:right w:val="single" w:sz="8" w:space="0" w:color="000000"/>
            </w:tcBorders>
            <w:shd w:val="clear" w:color="000000" w:fill="FFFFFF"/>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$13,602,554,423 </w:t>
            </w:r>
          </w:p>
        </w:tc>
        <w:tc>
          <w:tcPr>
            <w:tcW w:w="794" w:type="pct"/>
            <w:tcBorders>
              <w:top w:val="nil"/>
              <w:left w:val="nil"/>
              <w:bottom w:val="single" w:sz="8" w:space="0" w:color="000000"/>
              <w:right w:val="single" w:sz="8" w:space="0" w:color="000000"/>
            </w:tcBorders>
            <w:shd w:val="clear" w:color="000000" w:fill="FFFFFF"/>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445715150</w:t>
            </w:r>
          </w:p>
        </w:tc>
        <w:tc>
          <w:tcPr>
            <w:tcW w:w="825" w:type="pct"/>
            <w:tcBorders>
              <w:top w:val="nil"/>
              <w:left w:val="nil"/>
              <w:bottom w:val="single" w:sz="8" w:space="0" w:color="000000"/>
              <w:right w:val="single" w:sz="8" w:space="0" w:color="000000"/>
            </w:tcBorders>
            <w:shd w:val="clear" w:color="000000" w:fill="FFFFFF"/>
            <w:vAlign w:val="center"/>
            <w:hideMark/>
          </w:tcPr>
          <w:p w:rsidR="004535CF" w:rsidRPr="0037065D" w:rsidRDefault="004535CF" w:rsidP="00A44808">
            <w:pPr>
              <w:widowControl/>
              <w:jc w:val="center"/>
              <w:rPr>
                <w:rFonts w:ascii="宋体" w:hAnsi="宋体" w:cs="宋体"/>
                <w:color w:val="000000"/>
                <w:kern w:val="0"/>
                <w:szCs w:val="21"/>
              </w:rPr>
            </w:pPr>
            <w:r w:rsidRPr="0037065D">
              <w:rPr>
                <w:rFonts w:ascii="宋体" w:hAnsi="宋体" w:cs="宋体" w:hint="eastAsia"/>
                <w:color w:val="000000"/>
                <w:kern w:val="0"/>
                <w:szCs w:val="21"/>
              </w:rPr>
              <w:t xml:space="preserve">$166,983,315 </w:t>
            </w:r>
          </w:p>
        </w:tc>
      </w:tr>
    </w:tbl>
    <w:p w:rsidR="00D766DC" w:rsidRDefault="00D766DC">
      <w:pPr>
        <w:rPr>
          <w:rFonts w:ascii="宋体" w:hAnsi="宋体"/>
        </w:rPr>
      </w:pPr>
    </w:p>
    <w:p w:rsidR="00D766DC" w:rsidRDefault="00344452" w:rsidP="004C0320">
      <w:pPr>
        <w:outlineLvl w:val="1"/>
        <w:rPr>
          <w:rFonts w:ascii="仿宋_GB2312" w:eastAsia="仿宋_GB2312" w:hAnsi="宋体" w:cs="Arial"/>
          <w:b/>
          <w:bCs/>
          <w:kern w:val="0"/>
          <w:sz w:val="30"/>
          <w:szCs w:val="30"/>
        </w:rPr>
      </w:pPr>
      <w:r>
        <w:rPr>
          <w:rFonts w:ascii="仿宋_GB2312" w:eastAsia="仿宋_GB2312" w:hAnsi="宋体" w:cs="Arial" w:hint="eastAsia"/>
          <w:b/>
          <w:bCs/>
          <w:kern w:val="0"/>
          <w:sz w:val="30"/>
          <w:szCs w:val="30"/>
        </w:rPr>
        <w:t>（四）</w:t>
      </w:r>
      <w:r w:rsidR="00D766DC">
        <w:rPr>
          <w:rFonts w:ascii="仿宋_GB2312" w:eastAsia="仿宋_GB2312" w:hAnsi="宋体" w:cs="Arial" w:hint="eastAsia"/>
          <w:b/>
          <w:bCs/>
          <w:kern w:val="0"/>
          <w:sz w:val="30"/>
          <w:szCs w:val="30"/>
        </w:rPr>
        <w:t>、后市预测</w:t>
      </w:r>
    </w:p>
    <w:p w:rsidR="00C7198C" w:rsidRDefault="00251F8B" w:rsidP="001B0F30">
      <w:pPr>
        <w:spacing w:line="360" w:lineRule="auto"/>
        <w:ind w:firstLineChars="250" w:firstLine="700"/>
        <w:rPr>
          <w:rFonts w:ascii="华文仿宋" w:eastAsia="华文仿宋" w:hAnsi="华文仿宋"/>
          <w:sz w:val="28"/>
          <w:szCs w:val="28"/>
        </w:rPr>
      </w:pPr>
      <w:r w:rsidRPr="00156B4E">
        <w:rPr>
          <w:rFonts w:ascii="华文仿宋" w:eastAsia="华文仿宋" w:hAnsi="华文仿宋" w:hint="eastAsia"/>
          <w:sz w:val="28"/>
          <w:szCs w:val="28"/>
        </w:rPr>
        <w:lastRenderedPageBreak/>
        <w:t>本周WTI原油价格在58.02-57.3美元/桶，布伦特原油价格在63.55-63.11美元/桶震荡。本周原油市场震荡下行，24日为美国感恩节假期，市场交易量清淡，投资者主要关注即将举行的欧佩克会议。降幅大于预期，库欣原油库存也同样录得下降，这利好油价。不过，汽油和精炼油库存均录得大幅上涨，美国原油产量连续六周上涨，这给油价增添了一丝阴霾。预计短期内国际油价维持不变。</w:t>
      </w:r>
    </w:p>
    <w:p w:rsidR="00D766DC" w:rsidRDefault="00D766DC" w:rsidP="00FF269E">
      <w:pPr>
        <w:spacing w:line="360" w:lineRule="auto"/>
        <w:outlineLvl w:val="0"/>
        <w:rPr>
          <w:rFonts w:ascii="黑体" w:eastAsia="黑体" w:hAnsi="宋体"/>
          <w:b/>
          <w:sz w:val="28"/>
          <w:szCs w:val="28"/>
        </w:rPr>
      </w:pPr>
      <w:r>
        <w:rPr>
          <w:rFonts w:ascii="黑体" w:eastAsia="黑体" w:hAnsi="宋体" w:hint="eastAsia"/>
          <w:b/>
          <w:sz w:val="28"/>
          <w:szCs w:val="28"/>
        </w:rPr>
        <w:t>二</w:t>
      </w:r>
      <w:r w:rsidR="00FF269E">
        <w:rPr>
          <w:rFonts w:ascii="黑体" w:eastAsia="黑体" w:hAnsi="宋体" w:hint="eastAsia"/>
          <w:b/>
          <w:sz w:val="28"/>
          <w:szCs w:val="28"/>
        </w:rPr>
        <w:t>、</w:t>
      </w:r>
      <w:r>
        <w:rPr>
          <w:rFonts w:ascii="黑体" w:eastAsia="黑体" w:hAnsi="宋体" w:hint="eastAsia"/>
          <w:b/>
          <w:sz w:val="28"/>
          <w:szCs w:val="28"/>
        </w:rPr>
        <w:t xml:space="preserve"> 石脑油</w:t>
      </w:r>
    </w:p>
    <w:p w:rsidR="00D766DC" w:rsidRDefault="00D766DC" w:rsidP="00344452">
      <w:pPr>
        <w:pStyle w:val="2"/>
        <w:spacing w:line="240" w:lineRule="auto"/>
        <w:rPr>
          <w:rFonts w:ascii="宋体" w:hAnsi="宋体" w:cs="Arial"/>
          <w:b w:val="0"/>
          <w:bCs w:val="0"/>
          <w:kern w:val="0"/>
          <w:szCs w:val="28"/>
        </w:rPr>
      </w:pPr>
      <w:bookmarkStart w:id="13" w:name="_Toc460250404"/>
      <w:r>
        <w:rPr>
          <w:rFonts w:hint="eastAsia"/>
        </w:rPr>
        <w:t>2. 1</w:t>
      </w:r>
      <w:r>
        <w:rPr>
          <w:rFonts w:hint="eastAsia"/>
          <w:kern w:val="0"/>
        </w:rPr>
        <w:t>国际石脑油市场价格</w:t>
      </w:r>
      <w:bookmarkEnd w:id="9"/>
      <w:bookmarkEnd w:id="10"/>
      <w:bookmarkEnd w:id="13"/>
    </w:p>
    <w:p w:rsidR="00D766DC" w:rsidRDefault="00D9238E">
      <w:pPr>
        <w:widowControl/>
        <w:jc w:val="center"/>
        <w:rPr>
          <w:rFonts w:ascii="宋体" w:hAnsi="宋体" w:cs="宋体"/>
          <w:sz w:val="20"/>
          <w:szCs w:val="20"/>
        </w:rPr>
      </w:pPr>
      <w:r>
        <w:rPr>
          <w:rFonts w:ascii="宋体" w:hAnsi="宋体" w:cs="宋体" w:hint="eastAsia"/>
          <w:sz w:val="20"/>
          <w:szCs w:val="20"/>
        </w:rPr>
        <w:t xml:space="preserve">                                                                 </w:t>
      </w:r>
      <w:r w:rsidR="00D766DC">
        <w:rPr>
          <w:rFonts w:ascii="宋体" w:hAnsi="宋体" w:cs="宋体" w:hint="eastAsia"/>
          <w:sz w:val="20"/>
          <w:szCs w:val="20"/>
        </w:rPr>
        <w:t>单位：美元/吨  ①单位：美元/桶</w:t>
      </w:r>
    </w:p>
    <w:p w:rsidR="00D766DC" w:rsidRDefault="00D766DC">
      <w:pPr>
        <w:widowControl/>
        <w:rPr>
          <w:rFonts w:ascii="宋体" w:hAnsi="宋体" w:cs="宋体"/>
          <w:sz w:val="20"/>
          <w:szCs w:val="20"/>
        </w:rPr>
      </w:pPr>
    </w:p>
    <w:tbl>
      <w:tblPr>
        <w:tblW w:w="9957" w:type="dxa"/>
        <w:shd w:val="clear" w:color="auto" w:fill="FFFFFF"/>
        <w:tblLayout w:type="fixed"/>
        <w:tblCellMar>
          <w:left w:w="0" w:type="dxa"/>
          <w:right w:w="0" w:type="dxa"/>
        </w:tblCellMar>
        <w:tblLook w:val="0000"/>
      </w:tblPr>
      <w:tblGrid>
        <w:gridCol w:w="1502"/>
        <w:gridCol w:w="2275"/>
        <w:gridCol w:w="2616"/>
        <w:gridCol w:w="1487"/>
        <w:gridCol w:w="2077"/>
      </w:tblGrid>
      <w:tr w:rsidR="00D766DC" w:rsidTr="006D0372">
        <w:trPr>
          <w:trHeight w:val="675"/>
        </w:trPr>
        <w:tc>
          <w:tcPr>
            <w:tcW w:w="1502" w:type="dxa"/>
            <w:tcBorders>
              <w:top w:val="single" w:sz="6" w:space="0" w:color="auto"/>
              <w:left w:val="single" w:sz="6" w:space="0" w:color="auto"/>
              <w:bottom w:val="single" w:sz="6" w:space="0" w:color="auto"/>
              <w:right w:val="single" w:sz="6" w:space="0" w:color="auto"/>
            </w:tcBorders>
            <w:shd w:val="clear" w:color="auto" w:fill="00CCFF"/>
            <w:tcMar>
              <w:top w:w="15" w:type="dxa"/>
              <w:left w:w="105" w:type="dxa"/>
              <w:bottom w:w="15" w:type="dxa"/>
              <w:right w:w="105" w:type="dxa"/>
            </w:tcMar>
          </w:tcPr>
          <w:p w:rsidR="00D766DC" w:rsidRDefault="00782BC6" w:rsidP="000828AD">
            <w:pPr>
              <w:widowControl/>
              <w:spacing w:line="260" w:lineRule="atLeast"/>
              <w:jc w:val="center"/>
              <w:rPr>
                <w:rFonts w:ascii="宋体" w:hAnsi="宋体" w:cs="宋体"/>
                <w:b/>
                <w:bCs/>
                <w:szCs w:val="21"/>
              </w:rPr>
            </w:pPr>
            <w:r>
              <w:rPr>
                <w:rFonts w:ascii="宋体" w:hAnsi="宋体" w:cs="宋体" w:hint="eastAsia"/>
                <w:b/>
                <w:bCs/>
                <w:color w:val="000000"/>
                <w:kern w:val="0"/>
                <w:szCs w:val="21"/>
              </w:rPr>
              <w:t>11</w:t>
            </w:r>
            <w:r w:rsidR="00D766DC">
              <w:rPr>
                <w:rFonts w:ascii="宋体" w:hAnsi="宋体" w:cs="宋体" w:hint="eastAsia"/>
                <w:b/>
                <w:bCs/>
                <w:color w:val="000000"/>
                <w:kern w:val="0"/>
                <w:szCs w:val="21"/>
              </w:rPr>
              <w:t>月</w:t>
            </w:r>
            <w:r w:rsidR="000828AD">
              <w:rPr>
                <w:rFonts w:ascii="宋体" w:hAnsi="宋体" w:cs="宋体" w:hint="eastAsia"/>
                <w:b/>
                <w:bCs/>
                <w:color w:val="000000"/>
                <w:kern w:val="0"/>
                <w:szCs w:val="21"/>
              </w:rPr>
              <w:t>30</w:t>
            </w:r>
            <w:r w:rsidR="00D766DC">
              <w:rPr>
                <w:rFonts w:ascii="宋体" w:hAnsi="宋体" w:cs="宋体" w:hint="eastAsia"/>
                <w:b/>
                <w:bCs/>
                <w:color w:val="000000"/>
                <w:kern w:val="0"/>
                <w:szCs w:val="21"/>
              </w:rPr>
              <w:t>日</w:t>
            </w:r>
          </w:p>
        </w:tc>
        <w:tc>
          <w:tcPr>
            <w:tcW w:w="2275" w:type="dxa"/>
            <w:tcBorders>
              <w:top w:val="single" w:sz="6" w:space="0" w:color="auto"/>
              <w:left w:val="single" w:sz="2" w:space="0" w:color="auto"/>
              <w:bottom w:val="single" w:sz="6" w:space="0" w:color="auto"/>
              <w:right w:val="single" w:sz="6" w:space="0" w:color="auto"/>
            </w:tcBorders>
            <w:shd w:val="clear" w:color="auto" w:fill="00CCFF"/>
            <w:tcMar>
              <w:top w:w="15" w:type="dxa"/>
              <w:left w:w="105" w:type="dxa"/>
              <w:bottom w:w="15" w:type="dxa"/>
              <w:right w:w="105" w:type="dxa"/>
            </w:tcMar>
          </w:tcPr>
          <w:p w:rsidR="00D766DC" w:rsidRDefault="00D766DC">
            <w:pPr>
              <w:widowControl/>
              <w:wordWrap w:val="0"/>
              <w:spacing w:line="260" w:lineRule="atLeast"/>
              <w:jc w:val="center"/>
              <w:rPr>
                <w:rFonts w:ascii="宋体" w:hAnsi="宋体" w:cs="宋体"/>
                <w:b/>
                <w:bCs/>
                <w:szCs w:val="21"/>
              </w:rPr>
            </w:pPr>
            <w:r>
              <w:rPr>
                <w:rFonts w:ascii="宋体" w:hAnsi="宋体" w:cs="宋体" w:hint="eastAsia"/>
                <w:b/>
                <w:bCs/>
                <w:color w:val="000000"/>
                <w:kern w:val="0"/>
                <w:szCs w:val="21"/>
              </w:rPr>
              <w:t>低端价（美元/吨）</w:t>
            </w:r>
          </w:p>
        </w:tc>
        <w:tc>
          <w:tcPr>
            <w:tcW w:w="2616" w:type="dxa"/>
            <w:tcBorders>
              <w:top w:val="single" w:sz="6" w:space="0" w:color="auto"/>
              <w:left w:val="single" w:sz="2" w:space="0" w:color="auto"/>
              <w:bottom w:val="single" w:sz="6" w:space="0" w:color="auto"/>
              <w:right w:val="single" w:sz="6" w:space="0" w:color="auto"/>
            </w:tcBorders>
            <w:shd w:val="clear" w:color="auto" w:fill="00CCFF"/>
            <w:tcMar>
              <w:top w:w="15" w:type="dxa"/>
              <w:left w:w="105" w:type="dxa"/>
              <w:bottom w:w="15" w:type="dxa"/>
              <w:right w:w="105" w:type="dxa"/>
            </w:tcMar>
          </w:tcPr>
          <w:p w:rsidR="00D766DC" w:rsidRDefault="00D766DC">
            <w:pPr>
              <w:widowControl/>
              <w:wordWrap w:val="0"/>
              <w:spacing w:line="260" w:lineRule="atLeast"/>
              <w:jc w:val="center"/>
              <w:rPr>
                <w:rFonts w:ascii="宋体" w:hAnsi="宋体" w:cs="宋体"/>
                <w:b/>
                <w:bCs/>
                <w:szCs w:val="21"/>
              </w:rPr>
            </w:pPr>
            <w:r>
              <w:rPr>
                <w:rFonts w:ascii="宋体" w:hAnsi="宋体" w:cs="宋体" w:hint="eastAsia"/>
                <w:b/>
                <w:bCs/>
                <w:color w:val="000000"/>
                <w:kern w:val="0"/>
                <w:szCs w:val="21"/>
              </w:rPr>
              <w:t>高端价（美元/吨）</w:t>
            </w:r>
          </w:p>
        </w:tc>
        <w:tc>
          <w:tcPr>
            <w:tcW w:w="1487" w:type="dxa"/>
            <w:tcBorders>
              <w:top w:val="single" w:sz="6" w:space="0" w:color="auto"/>
              <w:left w:val="single" w:sz="2" w:space="0" w:color="auto"/>
              <w:bottom w:val="single" w:sz="6" w:space="0" w:color="auto"/>
              <w:right w:val="single" w:sz="6" w:space="0" w:color="auto"/>
            </w:tcBorders>
            <w:shd w:val="clear" w:color="auto" w:fill="00CCFF"/>
            <w:tcMar>
              <w:top w:w="15" w:type="dxa"/>
              <w:left w:w="105" w:type="dxa"/>
              <w:bottom w:w="15" w:type="dxa"/>
              <w:right w:w="105" w:type="dxa"/>
            </w:tcMar>
          </w:tcPr>
          <w:p w:rsidR="00D766DC" w:rsidRDefault="00D766DC">
            <w:pPr>
              <w:widowControl/>
              <w:spacing w:line="260" w:lineRule="atLeast"/>
              <w:jc w:val="center"/>
              <w:rPr>
                <w:rFonts w:ascii="宋体" w:hAnsi="宋体" w:cs="宋体"/>
                <w:b/>
                <w:bCs/>
                <w:szCs w:val="21"/>
              </w:rPr>
            </w:pPr>
            <w:r>
              <w:rPr>
                <w:rFonts w:ascii="宋体" w:hAnsi="宋体" w:cs="宋体" w:hint="eastAsia"/>
                <w:b/>
                <w:bCs/>
                <w:color w:val="000000"/>
                <w:kern w:val="0"/>
                <w:szCs w:val="21"/>
              </w:rPr>
              <w:t>均价涨跌幅</w:t>
            </w:r>
          </w:p>
        </w:tc>
        <w:tc>
          <w:tcPr>
            <w:tcW w:w="2077" w:type="dxa"/>
            <w:tcBorders>
              <w:top w:val="single" w:sz="6" w:space="0" w:color="auto"/>
              <w:left w:val="single" w:sz="2" w:space="0" w:color="auto"/>
              <w:bottom w:val="single" w:sz="6" w:space="0" w:color="auto"/>
              <w:right w:val="single" w:sz="6" w:space="0" w:color="auto"/>
            </w:tcBorders>
            <w:shd w:val="clear" w:color="auto" w:fill="00CCFF"/>
            <w:tcMar>
              <w:top w:w="15" w:type="dxa"/>
              <w:left w:w="105" w:type="dxa"/>
              <w:bottom w:w="15" w:type="dxa"/>
              <w:right w:w="105" w:type="dxa"/>
            </w:tcMar>
          </w:tcPr>
          <w:p w:rsidR="00D766DC" w:rsidRDefault="00D766DC">
            <w:pPr>
              <w:widowControl/>
              <w:spacing w:line="260" w:lineRule="atLeast"/>
              <w:jc w:val="center"/>
              <w:rPr>
                <w:rFonts w:ascii="宋体" w:hAnsi="宋体" w:cs="宋体"/>
                <w:b/>
                <w:bCs/>
                <w:szCs w:val="21"/>
              </w:rPr>
            </w:pPr>
            <w:r>
              <w:rPr>
                <w:rFonts w:ascii="宋体" w:hAnsi="宋体" w:cs="宋体" w:hint="eastAsia"/>
                <w:b/>
                <w:bCs/>
                <w:color w:val="000000"/>
                <w:kern w:val="0"/>
                <w:szCs w:val="21"/>
              </w:rPr>
              <w:t>美分/加仑</w:t>
            </w:r>
          </w:p>
        </w:tc>
      </w:tr>
      <w:tr w:rsidR="00F42600" w:rsidTr="006D0372">
        <w:trPr>
          <w:trHeight w:val="28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6D0372" w:rsidRDefault="00F42600"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新加坡</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CE2915" w:rsidRDefault="00F42600" w:rsidP="000828AD">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shd w:val="clear" w:color="auto" w:fill="FFFFFF"/>
              </w:rPr>
              <w:t>64.30美元/桶</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CE2915" w:rsidRDefault="00F42600">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64.34美元/桶</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CE2915" w:rsidRDefault="00F42600">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-0.53美元/桶</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CE2915" w:rsidRDefault="00F42600">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153.10-153.19</w:t>
            </w:r>
          </w:p>
        </w:tc>
      </w:tr>
      <w:tr w:rsidR="00F42600" w:rsidTr="00494524">
        <w:trPr>
          <w:trHeight w:val="1252"/>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6D0372" w:rsidRDefault="00F42600"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日本</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CE2915" w:rsidRDefault="00F42600">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shd w:val="clear" w:color="auto" w:fill="FFFFFF"/>
              </w:rPr>
              <w:t>586.75</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CE2915" w:rsidRDefault="00F42600">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591.25</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CE2915" w:rsidRDefault="00F42600">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-4.75</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CE2915" w:rsidRDefault="00F42600">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155.22-156.42</w:t>
            </w:r>
          </w:p>
        </w:tc>
      </w:tr>
      <w:tr w:rsidR="00F42600" w:rsidTr="006D0372">
        <w:trPr>
          <w:trHeight w:val="28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6D0372" w:rsidRDefault="00F42600"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阿拉伯海湾</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CE2915" w:rsidRDefault="00F42600">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shd w:val="clear" w:color="auto" w:fill="FFFFFF"/>
              </w:rPr>
              <w:t>563.34</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CE2915" w:rsidRDefault="00F42600">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567.84</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CE2915" w:rsidRDefault="00F42600">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-4.75</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CE2915" w:rsidRDefault="00F42600">
            <w:pPr>
              <w:ind w:firstLine="402"/>
              <w:rPr>
                <w:rFonts w:asciiTheme="minorEastAsia" w:eastAsiaTheme="minorEastAsia" w:hAnsiTheme="minorEastAsia" w:cs="宋体"/>
                <w:color w:val="000000"/>
                <w:szCs w:val="21"/>
              </w:rPr>
            </w:pPr>
            <w:r w:rsidRPr="00CE2915">
              <w:rPr>
                <w:rFonts w:asciiTheme="minorEastAsia" w:eastAsiaTheme="minorEastAsia" w:hAnsiTheme="minorEastAsia" w:hint="eastAsia"/>
                <w:color w:val="000000"/>
                <w:szCs w:val="21"/>
              </w:rPr>
              <w:t> 149.03-150.22</w:t>
            </w:r>
          </w:p>
        </w:tc>
      </w:tr>
      <w:tr w:rsidR="00F42600" w:rsidTr="006D0372">
        <w:trPr>
          <w:trHeight w:val="67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6D0372" w:rsidRDefault="00F42600"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阿姆斯特丹、鹿特丹、安特卫普到岸价</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CE2915" w:rsidRDefault="00F42600">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569.25</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CE2915" w:rsidRDefault="00F42600">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569.75</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CE2915" w:rsidRDefault="00F42600">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-4.00</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CE2915" w:rsidRDefault="00F42600">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150.60-153.99</w:t>
            </w:r>
          </w:p>
        </w:tc>
      </w:tr>
      <w:tr w:rsidR="00CE2915" w:rsidTr="006D0372">
        <w:trPr>
          <w:trHeight w:val="28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6D0372" w:rsidRDefault="00CE2915"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鹿特丹船货价</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CE2915" w:rsidRDefault="00CE2915">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565.25</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CE2915" w:rsidRDefault="00CE2915">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565.75</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CE2915" w:rsidRDefault="00CE2915">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-4.00</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CE2915" w:rsidRDefault="00CE2915">
            <w:pPr>
              <w:pStyle w:val="ab"/>
              <w:spacing w:before="0" w:beforeAutospacing="0" w:after="0" w:afterAutospacing="0" w:line="435"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149.54-152.91</w:t>
            </w:r>
          </w:p>
        </w:tc>
      </w:tr>
      <w:tr w:rsidR="00CE2915" w:rsidTr="006D0372">
        <w:trPr>
          <w:trHeight w:val="28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6D0372" w:rsidRDefault="00CE2915"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地中海离岸价</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CE2915" w:rsidRDefault="00CE2915">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549.25</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CE2915" w:rsidRDefault="00CE2915">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549.25</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CE2915" w:rsidRDefault="00CE2915">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-4.00</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CE2915" w:rsidRDefault="00CE2915">
            <w:pPr>
              <w:pStyle w:val="ab"/>
              <w:spacing w:before="0" w:beforeAutospacing="0" w:after="0" w:afterAutospacing="0" w:line="435"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145.30-148.58</w:t>
            </w:r>
          </w:p>
        </w:tc>
      </w:tr>
      <w:tr w:rsidR="00CE2915" w:rsidTr="006D0372">
        <w:trPr>
          <w:trHeight w:val="28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6D0372" w:rsidRDefault="00CE2915"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热那亚到岸价</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CE2915" w:rsidRDefault="00CE2915">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561.25</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CE2915" w:rsidRDefault="00CE2915">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561.75</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CE2915" w:rsidRDefault="00CE2915">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-4.00</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CE2915" w:rsidRDefault="00CE2915">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148.48-151.82</w:t>
            </w:r>
          </w:p>
        </w:tc>
      </w:tr>
      <w:tr w:rsidR="00CE2915" w:rsidTr="006D0372">
        <w:trPr>
          <w:trHeight w:val="28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6D0372" w:rsidRDefault="00CE2915"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美国墨西哥湾</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CE2915" w:rsidRDefault="00CE2915">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551.38</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CE2915" w:rsidRDefault="00CE2915">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551.74</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CE2915" w:rsidRDefault="00CE2915">
            <w:pPr>
              <w:pStyle w:val="ab"/>
              <w:spacing w:before="0" w:beforeAutospacing="0" w:after="0" w:afterAutospacing="0" w:line="435"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0.36美分/加仑</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CE2915" w:rsidRDefault="00CE2915">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155.45-155.55</w:t>
            </w:r>
          </w:p>
        </w:tc>
      </w:tr>
      <w:tr w:rsidR="006D0372" w:rsidTr="006D0372">
        <w:trPr>
          <w:trHeight w:val="28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6D0372" w:rsidRPr="006D0372" w:rsidRDefault="006D0372"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加勒比海</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6D0372" w:rsidRPr="00CE2915" w:rsidRDefault="006D0372" w:rsidP="006D0372">
            <w:pPr>
              <w:pStyle w:val="ab"/>
              <w:spacing w:before="0" w:beforeAutospacing="0" w:after="0" w:afterAutospacing="0" w:line="390"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6D0372" w:rsidRPr="00CE2915" w:rsidRDefault="006D0372" w:rsidP="007326DF">
            <w:pPr>
              <w:pStyle w:val="ab"/>
              <w:wordWrap w:val="0"/>
              <w:spacing w:before="0" w:beforeAutospacing="0" w:after="0" w:afterAutospacing="0" w:line="390" w:lineRule="atLeast"/>
              <w:jc w:val="center"/>
              <w:rPr>
                <w:rFonts w:asciiTheme="minorEastAsia" w:eastAsiaTheme="minorEastAsia" w:hAnsiTheme="minorEastAsia"/>
                <w:color w:val="000000"/>
                <w:sz w:val="21"/>
                <w:szCs w:val="21"/>
                <w:shd w:val="clear" w:color="auto" w:fill="FFFFFF"/>
              </w:rPr>
            </w:pPr>
            <w:r w:rsidRPr="00CE2915">
              <w:rPr>
                <w:rFonts w:asciiTheme="minorEastAsia" w:eastAsiaTheme="minorEastAsia" w:hAnsiTheme="minorEastAsia" w:hint="eastAsia"/>
                <w:color w:val="000000"/>
                <w:sz w:val="21"/>
                <w:szCs w:val="21"/>
                <w:shd w:val="clear" w:color="auto" w:fill="FFFFFF"/>
              </w:rPr>
              <w:t>-</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6D0372" w:rsidRPr="00CE2915" w:rsidRDefault="006D0372" w:rsidP="006D0372">
            <w:pPr>
              <w:pStyle w:val="ab"/>
              <w:spacing w:before="0" w:beforeAutospacing="0" w:after="0" w:afterAutospacing="0" w:line="390"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6D0372" w:rsidRPr="00CE2915" w:rsidRDefault="006D0372" w:rsidP="006D0372">
            <w:pPr>
              <w:pStyle w:val="ab"/>
              <w:wordWrap w:val="0"/>
              <w:spacing w:before="0" w:beforeAutospacing="0" w:after="0" w:afterAutospacing="0" w:line="390"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w:t>
            </w:r>
          </w:p>
        </w:tc>
      </w:tr>
    </w:tbl>
    <w:p w:rsidR="00D766DC" w:rsidRDefault="00D766DC">
      <w:pPr>
        <w:widowControl/>
        <w:rPr>
          <w:rFonts w:ascii="宋体" w:hAnsi="宋体" w:cs="宋体"/>
          <w:sz w:val="20"/>
          <w:szCs w:val="20"/>
        </w:rPr>
      </w:pPr>
    </w:p>
    <w:p w:rsidR="00D766DC" w:rsidRDefault="00D766DC" w:rsidP="004C0320">
      <w:pPr>
        <w:pStyle w:val="2"/>
        <w:spacing w:line="240" w:lineRule="auto"/>
        <w:rPr>
          <w:rFonts w:ascii="宋体" w:hAnsi="宋体" w:cs="宋体"/>
        </w:rPr>
      </w:pPr>
      <w:bookmarkStart w:id="14" w:name="_Toc239847715"/>
      <w:bookmarkStart w:id="15" w:name="_Toc281568202"/>
      <w:bookmarkStart w:id="16" w:name="_Toc296600812"/>
      <w:bookmarkStart w:id="17" w:name="_Toc460250405"/>
      <w:r>
        <w:rPr>
          <w:rFonts w:ascii="黑体" w:eastAsia="黑体" w:hAnsi="Times New Roman" w:hint="eastAsia"/>
          <w:b w:val="0"/>
          <w:bCs w:val="0"/>
          <w:sz w:val="30"/>
          <w:szCs w:val="30"/>
        </w:rPr>
        <w:lastRenderedPageBreak/>
        <w:t>2.</w:t>
      </w:r>
      <w:r>
        <w:rPr>
          <w:rFonts w:ascii="黑体" w:eastAsia="黑体" w:hint="eastAsia"/>
          <w:b w:val="0"/>
          <w:sz w:val="30"/>
          <w:szCs w:val="30"/>
        </w:rPr>
        <w:t>2地炼石脑油市场</w:t>
      </w:r>
      <w:bookmarkEnd w:id="11"/>
      <w:bookmarkEnd w:id="12"/>
      <w:bookmarkEnd w:id="14"/>
      <w:bookmarkEnd w:id="15"/>
      <w:bookmarkEnd w:id="16"/>
      <w:bookmarkEnd w:id="17"/>
      <w:r>
        <w:rPr>
          <w:rFonts w:ascii="黑体" w:eastAsia="黑体" w:hint="eastAsia"/>
          <w:b w:val="0"/>
          <w:sz w:val="30"/>
          <w:szCs w:val="30"/>
        </w:rPr>
        <w:t xml:space="preserve"> </w:t>
      </w:r>
    </w:p>
    <w:p w:rsidR="003240B9" w:rsidRDefault="008A0EA8" w:rsidP="00A51A65">
      <w:pPr>
        <w:ind w:firstLineChars="200" w:firstLine="560"/>
        <w:rPr>
          <w:rFonts w:ascii="华文仿宋" w:eastAsia="华文仿宋" w:hAnsi="华文仿宋" w:cs="Arial"/>
          <w:kern w:val="0"/>
          <w:sz w:val="28"/>
          <w:szCs w:val="28"/>
        </w:rPr>
      </w:pPr>
      <w:bookmarkStart w:id="18" w:name="_Toc281568203"/>
      <w:bookmarkStart w:id="19" w:name="_Toc296600813"/>
      <w:bookmarkStart w:id="20" w:name="_Toc460250406"/>
      <w:r w:rsidRPr="008A0EA8">
        <w:rPr>
          <w:rFonts w:ascii="华文仿宋" w:eastAsia="华文仿宋" w:hAnsi="华文仿宋" w:cs="Arial" w:hint="eastAsia"/>
          <w:kern w:val="0"/>
          <w:sz w:val="28"/>
          <w:szCs w:val="28"/>
        </w:rPr>
        <w:t>本周国内地炼石脑油市场价格再度下挫。国内地炼石脑油主力生产区域价格继续有所松动，但整体成交依然居高不下，目前华南芳烃企业-山东石脑油资源间毫无操作空间，主要依靠境外及当地内供资源。山东地区价位过高，本地调油、溶剂油生产企业多选用西北、东北低价原料。山东资源供应量未现明显增长趋势，中海外能源开工后新增出货量较小，在短期内当前高价位将得到延续。</w:t>
      </w:r>
    </w:p>
    <w:p w:rsidR="00D766DC" w:rsidRPr="00FF269E" w:rsidRDefault="00D766DC" w:rsidP="004C0320">
      <w:pPr>
        <w:outlineLvl w:val="1"/>
        <w:rPr>
          <w:rFonts w:asciiTheme="minorEastAsia" w:eastAsiaTheme="minorEastAsia" w:hAnsiTheme="minorEastAsia"/>
          <w:b/>
          <w:sz w:val="28"/>
          <w:szCs w:val="28"/>
        </w:rPr>
      </w:pPr>
      <w:r w:rsidRPr="00FF269E">
        <w:rPr>
          <w:rFonts w:asciiTheme="minorEastAsia" w:eastAsiaTheme="minorEastAsia" w:hAnsiTheme="minorEastAsia" w:hint="eastAsia"/>
          <w:b/>
          <w:sz w:val="28"/>
          <w:szCs w:val="28"/>
        </w:rPr>
        <w:t>2.3本周国内石脑油价格汇总</w:t>
      </w:r>
      <w:bookmarkEnd w:id="18"/>
      <w:bookmarkEnd w:id="19"/>
      <w:bookmarkEnd w:id="20"/>
      <w:r w:rsidRPr="00FF269E">
        <w:rPr>
          <w:rFonts w:asciiTheme="minorEastAsia" w:eastAsiaTheme="minorEastAsia" w:hAnsiTheme="minorEastAsia" w:hint="eastAsia"/>
          <w:b/>
          <w:sz w:val="28"/>
          <w:szCs w:val="28"/>
        </w:rPr>
        <w:t xml:space="preserve"> </w:t>
      </w:r>
    </w:p>
    <w:p w:rsidR="00D766DC" w:rsidRDefault="00D766DC">
      <w:pPr>
        <w:rPr>
          <w:rFonts w:ascii="宋体" w:hAnsi="宋体" w:cs="Arial"/>
          <w:kern w:val="0"/>
          <w:sz w:val="20"/>
          <w:szCs w:val="20"/>
        </w:rPr>
      </w:pPr>
    </w:p>
    <w:p w:rsidR="00D766DC" w:rsidRDefault="00D766DC">
      <w:pPr>
        <w:tabs>
          <w:tab w:val="left" w:pos="810"/>
          <w:tab w:val="center" w:pos="4851"/>
        </w:tabs>
        <w:autoSpaceDE w:val="0"/>
        <w:autoSpaceDN w:val="0"/>
        <w:adjustRightInd w:val="0"/>
        <w:rPr>
          <w:rFonts w:ascii="黑体" w:eastAsia="黑体" w:hAnsi="宋体" w:cs="Arial"/>
          <w:kern w:val="0"/>
          <w:sz w:val="24"/>
          <w:szCs w:val="24"/>
        </w:rPr>
      </w:pPr>
      <w:r>
        <w:rPr>
          <w:rFonts w:ascii="黑体" w:eastAsia="黑体" w:hAnsi="宋体" w:cs="Arial" w:hint="eastAsia"/>
          <w:kern w:val="0"/>
          <w:sz w:val="24"/>
          <w:szCs w:val="24"/>
        </w:rPr>
        <w:t>山东地炼石脑油价格汇总</w:t>
      </w:r>
    </w:p>
    <w:p w:rsidR="00D766DC" w:rsidRDefault="00D766DC">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D766DC" w:rsidRDefault="00D766DC">
      <w:pPr>
        <w:rPr>
          <w:rFonts w:ascii="宋体" w:hAnsi="宋体" w:cs="Arial"/>
          <w:kern w:val="0"/>
          <w:sz w:val="20"/>
          <w:szCs w:val="20"/>
        </w:rPr>
      </w:pPr>
      <w:r>
        <w:rPr>
          <w:rFonts w:ascii="宋体" w:hAnsi="宋体" w:cs="Arial" w:hint="eastAsia"/>
          <w:kern w:val="0"/>
          <w:sz w:val="20"/>
          <w:szCs w:val="20"/>
        </w:rPr>
        <w:t xml:space="preserve"> 单位：元/吨</w:t>
      </w:r>
    </w:p>
    <w:tbl>
      <w:tblPr>
        <w:tblW w:w="5000" w:type="pct"/>
        <w:tblLook w:val="04A0"/>
      </w:tblPr>
      <w:tblGrid>
        <w:gridCol w:w="1366"/>
        <w:gridCol w:w="1437"/>
        <w:gridCol w:w="1293"/>
        <w:gridCol w:w="1365"/>
        <w:gridCol w:w="1365"/>
        <w:gridCol w:w="1568"/>
        <w:gridCol w:w="1568"/>
      </w:tblGrid>
      <w:tr w:rsidR="004F57CD" w:rsidRPr="004F57CD" w:rsidTr="00200758">
        <w:trPr>
          <w:trHeight w:val="351"/>
        </w:trPr>
        <w:tc>
          <w:tcPr>
            <w:tcW w:w="686"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4F57CD" w:rsidRPr="004F57CD" w:rsidRDefault="004F57CD" w:rsidP="004F57CD">
            <w:pPr>
              <w:widowControl/>
              <w:jc w:val="center"/>
              <w:rPr>
                <w:rFonts w:ascii="宋体" w:hAnsi="宋体" w:cs="宋体"/>
                <w:b/>
                <w:kern w:val="0"/>
                <w:sz w:val="20"/>
                <w:szCs w:val="20"/>
              </w:rPr>
            </w:pPr>
            <w:bookmarkStart w:id="21" w:name="_Toc281568204"/>
            <w:bookmarkStart w:id="22" w:name="_Toc296600814"/>
            <w:bookmarkStart w:id="23" w:name="_Toc460250407"/>
            <w:bookmarkStart w:id="24" w:name="_Toc158203132"/>
            <w:bookmarkStart w:id="25" w:name="_Toc239847719"/>
            <w:r w:rsidRPr="004F57CD">
              <w:rPr>
                <w:rFonts w:ascii="宋体" w:hAnsi="宋体" w:cs="宋体" w:hint="eastAsia"/>
                <w:b/>
                <w:kern w:val="0"/>
                <w:sz w:val="20"/>
                <w:szCs w:val="20"/>
              </w:rPr>
              <w:t>地区</w:t>
            </w:r>
          </w:p>
        </w:tc>
        <w:tc>
          <w:tcPr>
            <w:tcW w:w="721" w:type="pct"/>
            <w:tcBorders>
              <w:top w:val="single" w:sz="4" w:space="0" w:color="auto"/>
              <w:left w:val="nil"/>
              <w:bottom w:val="single" w:sz="4" w:space="0" w:color="auto"/>
              <w:right w:val="single" w:sz="4" w:space="0" w:color="auto"/>
            </w:tcBorders>
            <w:shd w:val="clear" w:color="000000" w:fill="99CCFF"/>
            <w:vAlign w:val="bottom"/>
            <w:hideMark/>
          </w:tcPr>
          <w:p w:rsidR="004F57CD" w:rsidRPr="004F57CD" w:rsidRDefault="004F57CD" w:rsidP="004F57CD">
            <w:pPr>
              <w:widowControl/>
              <w:jc w:val="center"/>
              <w:rPr>
                <w:rFonts w:ascii="宋体" w:hAnsi="宋体" w:cs="宋体"/>
                <w:b/>
                <w:kern w:val="0"/>
                <w:sz w:val="20"/>
                <w:szCs w:val="20"/>
              </w:rPr>
            </w:pPr>
            <w:r w:rsidRPr="004F57CD">
              <w:rPr>
                <w:rFonts w:ascii="宋体" w:hAnsi="宋体" w:cs="宋体" w:hint="eastAsia"/>
                <w:b/>
                <w:kern w:val="0"/>
                <w:sz w:val="20"/>
                <w:szCs w:val="20"/>
              </w:rPr>
              <w:t>生产厂家</w:t>
            </w:r>
          </w:p>
        </w:tc>
        <w:tc>
          <w:tcPr>
            <w:tcW w:w="649" w:type="pct"/>
            <w:tcBorders>
              <w:top w:val="single" w:sz="4" w:space="0" w:color="auto"/>
              <w:left w:val="nil"/>
              <w:bottom w:val="single" w:sz="4" w:space="0" w:color="auto"/>
              <w:right w:val="single" w:sz="4" w:space="0" w:color="auto"/>
            </w:tcBorders>
            <w:shd w:val="clear" w:color="000000" w:fill="99CCFF"/>
            <w:vAlign w:val="bottom"/>
            <w:hideMark/>
          </w:tcPr>
          <w:p w:rsidR="004F57CD" w:rsidRPr="004F57CD" w:rsidRDefault="004F57CD" w:rsidP="004F57CD">
            <w:pPr>
              <w:widowControl/>
              <w:jc w:val="center"/>
              <w:rPr>
                <w:rFonts w:ascii="宋体" w:hAnsi="宋体" w:cs="宋体"/>
                <w:b/>
                <w:kern w:val="0"/>
                <w:sz w:val="20"/>
                <w:szCs w:val="20"/>
              </w:rPr>
            </w:pPr>
            <w:r w:rsidRPr="004F57CD">
              <w:rPr>
                <w:rFonts w:ascii="宋体" w:hAnsi="宋体" w:cs="宋体" w:hint="eastAsia"/>
                <w:b/>
                <w:kern w:val="0"/>
                <w:sz w:val="20"/>
                <w:szCs w:val="20"/>
              </w:rPr>
              <w:t>产品名称</w:t>
            </w:r>
          </w:p>
        </w:tc>
        <w:tc>
          <w:tcPr>
            <w:tcW w:w="685" w:type="pct"/>
            <w:tcBorders>
              <w:top w:val="single" w:sz="4" w:space="0" w:color="auto"/>
              <w:left w:val="nil"/>
              <w:bottom w:val="single" w:sz="4" w:space="0" w:color="auto"/>
              <w:right w:val="single" w:sz="4" w:space="0" w:color="auto"/>
            </w:tcBorders>
            <w:shd w:val="clear" w:color="000000" w:fill="99CCFF"/>
            <w:vAlign w:val="bottom"/>
            <w:hideMark/>
          </w:tcPr>
          <w:p w:rsidR="004F57CD" w:rsidRPr="004F57CD" w:rsidRDefault="004F57CD" w:rsidP="004F57CD">
            <w:pPr>
              <w:widowControl/>
              <w:jc w:val="center"/>
              <w:rPr>
                <w:rFonts w:ascii="宋体" w:hAnsi="宋体" w:cs="宋体"/>
                <w:b/>
                <w:kern w:val="0"/>
                <w:sz w:val="20"/>
                <w:szCs w:val="20"/>
              </w:rPr>
            </w:pPr>
            <w:r w:rsidRPr="004F57CD">
              <w:rPr>
                <w:rFonts w:ascii="宋体" w:hAnsi="宋体" w:cs="宋体" w:hint="eastAsia"/>
                <w:b/>
                <w:kern w:val="0"/>
                <w:sz w:val="20"/>
                <w:szCs w:val="20"/>
              </w:rPr>
              <w:t>价格类型</w:t>
            </w:r>
          </w:p>
        </w:tc>
        <w:tc>
          <w:tcPr>
            <w:tcW w:w="685" w:type="pct"/>
            <w:tcBorders>
              <w:top w:val="single" w:sz="4" w:space="0" w:color="auto"/>
              <w:left w:val="nil"/>
              <w:bottom w:val="single" w:sz="4" w:space="0" w:color="auto"/>
              <w:right w:val="single" w:sz="4" w:space="0" w:color="auto"/>
            </w:tcBorders>
            <w:shd w:val="clear" w:color="000000" w:fill="99CCFF"/>
            <w:vAlign w:val="bottom"/>
            <w:hideMark/>
          </w:tcPr>
          <w:p w:rsidR="004F57CD" w:rsidRPr="004F57CD" w:rsidRDefault="004F57CD" w:rsidP="004F57CD">
            <w:pPr>
              <w:widowControl/>
              <w:jc w:val="center"/>
              <w:rPr>
                <w:rFonts w:ascii="宋体" w:hAnsi="宋体" w:cs="宋体"/>
                <w:b/>
                <w:kern w:val="0"/>
                <w:sz w:val="20"/>
                <w:szCs w:val="20"/>
              </w:rPr>
            </w:pPr>
            <w:r w:rsidRPr="004F57CD">
              <w:rPr>
                <w:rFonts w:ascii="宋体" w:hAnsi="宋体" w:cs="宋体" w:hint="eastAsia"/>
                <w:b/>
                <w:kern w:val="0"/>
                <w:sz w:val="20"/>
                <w:szCs w:val="20"/>
              </w:rPr>
              <w:t>涨跌</w:t>
            </w:r>
          </w:p>
        </w:tc>
        <w:tc>
          <w:tcPr>
            <w:tcW w:w="787" w:type="pct"/>
            <w:tcBorders>
              <w:top w:val="single" w:sz="4" w:space="0" w:color="auto"/>
              <w:left w:val="nil"/>
              <w:bottom w:val="single" w:sz="4" w:space="0" w:color="auto"/>
              <w:right w:val="single" w:sz="4" w:space="0" w:color="auto"/>
            </w:tcBorders>
            <w:shd w:val="clear" w:color="000000" w:fill="99CCFF"/>
            <w:vAlign w:val="bottom"/>
            <w:hideMark/>
          </w:tcPr>
          <w:p w:rsidR="004F57CD" w:rsidRPr="004F57CD" w:rsidRDefault="00200758" w:rsidP="00C91B70">
            <w:pPr>
              <w:widowControl/>
              <w:jc w:val="center"/>
              <w:rPr>
                <w:rFonts w:ascii="宋体" w:hAnsi="宋体" w:cs="宋体"/>
                <w:b/>
                <w:kern w:val="0"/>
                <w:sz w:val="20"/>
                <w:szCs w:val="20"/>
              </w:rPr>
            </w:pPr>
            <w:r>
              <w:rPr>
                <w:rFonts w:ascii="宋体" w:hAnsi="宋体" w:cs="宋体" w:hint="eastAsia"/>
                <w:b/>
                <w:kern w:val="0"/>
                <w:sz w:val="20"/>
                <w:szCs w:val="20"/>
              </w:rPr>
              <w:t>2017-</w:t>
            </w:r>
            <w:r w:rsidR="00690DD2">
              <w:rPr>
                <w:rFonts w:ascii="宋体" w:hAnsi="宋体" w:cs="宋体" w:hint="eastAsia"/>
                <w:b/>
                <w:kern w:val="0"/>
                <w:sz w:val="20"/>
                <w:szCs w:val="20"/>
              </w:rPr>
              <w:t>1</w:t>
            </w:r>
            <w:r w:rsidR="00C91B70">
              <w:rPr>
                <w:rFonts w:ascii="宋体" w:hAnsi="宋体" w:cs="宋体" w:hint="eastAsia"/>
                <w:b/>
                <w:kern w:val="0"/>
                <w:sz w:val="20"/>
                <w:szCs w:val="20"/>
              </w:rPr>
              <w:t>2</w:t>
            </w:r>
            <w:r>
              <w:rPr>
                <w:rFonts w:ascii="宋体" w:hAnsi="宋体" w:cs="宋体" w:hint="eastAsia"/>
                <w:b/>
                <w:kern w:val="0"/>
                <w:sz w:val="20"/>
                <w:szCs w:val="20"/>
              </w:rPr>
              <w:t>-</w:t>
            </w:r>
            <w:r w:rsidR="00C91B70">
              <w:rPr>
                <w:rFonts w:ascii="宋体" w:hAnsi="宋体" w:cs="宋体" w:hint="eastAsia"/>
                <w:b/>
                <w:kern w:val="0"/>
                <w:sz w:val="20"/>
                <w:szCs w:val="20"/>
              </w:rPr>
              <w:t>1</w:t>
            </w:r>
          </w:p>
        </w:tc>
        <w:tc>
          <w:tcPr>
            <w:tcW w:w="787" w:type="pct"/>
            <w:tcBorders>
              <w:top w:val="single" w:sz="4" w:space="0" w:color="auto"/>
              <w:left w:val="nil"/>
              <w:bottom w:val="single" w:sz="4" w:space="0" w:color="auto"/>
              <w:right w:val="single" w:sz="4" w:space="0" w:color="auto"/>
            </w:tcBorders>
            <w:shd w:val="clear" w:color="000000" w:fill="99CCFF"/>
            <w:vAlign w:val="bottom"/>
            <w:hideMark/>
          </w:tcPr>
          <w:p w:rsidR="004F57CD" w:rsidRPr="004F57CD" w:rsidRDefault="00C91B70" w:rsidP="009D3DF0">
            <w:pPr>
              <w:widowControl/>
              <w:jc w:val="center"/>
              <w:rPr>
                <w:rFonts w:ascii="宋体" w:hAnsi="宋体" w:cs="宋体"/>
                <w:b/>
                <w:kern w:val="0"/>
                <w:sz w:val="20"/>
                <w:szCs w:val="20"/>
              </w:rPr>
            </w:pPr>
            <w:r>
              <w:rPr>
                <w:rFonts w:ascii="宋体" w:hAnsi="宋体" w:cs="宋体" w:hint="eastAsia"/>
                <w:b/>
                <w:kern w:val="0"/>
                <w:sz w:val="20"/>
                <w:szCs w:val="20"/>
              </w:rPr>
              <w:t>2017-11-24</w:t>
            </w:r>
          </w:p>
        </w:tc>
      </w:tr>
      <w:tr w:rsidR="00C91B70"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金城石化</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0</w:t>
            </w:r>
          </w:p>
        </w:tc>
        <w:tc>
          <w:tcPr>
            <w:tcW w:w="787" w:type="pct"/>
            <w:tcBorders>
              <w:top w:val="single" w:sz="4" w:space="0" w:color="993366"/>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c>
          <w:tcPr>
            <w:tcW w:w="787" w:type="pct"/>
            <w:tcBorders>
              <w:top w:val="single" w:sz="4" w:space="0" w:color="993366"/>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r>
      <w:tr w:rsidR="00C91B70"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恒源石化</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5200</w:t>
            </w:r>
          </w:p>
        </w:tc>
        <w:tc>
          <w:tcPr>
            <w:tcW w:w="787" w:type="pct"/>
            <w:tcBorders>
              <w:top w:val="nil"/>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5200</w:t>
            </w:r>
          </w:p>
        </w:tc>
      </w:tr>
      <w:tr w:rsidR="00C91B70"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东明石化</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r>
      <w:tr w:rsidR="00C91B70"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中海石化</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r>
      <w:tr w:rsidR="00C91B70"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弘润石化</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r>
      <w:tr w:rsidR="00C91B70"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华星石化</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r>
      <w:tr w:rsidR="00C91B70"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海科石化</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r>
      <w:tr w:rsidR="00C91B70"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广饶石化</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5020</w:t>
            </w:r>
          </w:p>
        </w:tc>
        <w:tc>
          <w:tcPr>
            <w:tcW w:w="787" w:type="pct"/>
            <w:tcBorders>
              <w:top w:val="nil"/>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5020</w:t>
            </w:r>
          </w:p>
        </w:tc>
      </w:tr>
      <w:tr w:rsidR="00C91B70"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鑫泰石化</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5000</w:t>
            </w:r>
          </w:p>
        </w:tc>
        <w:tc>
          <w:tcPr>
            <w:tcW w:w="787" w:type="pct"/>
            <w:tcBorders>
              <w:top w:val="nil"/>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5000</w:t>
            </w:r>
          </w:p>
        </w:tc>
      </w:tr>
      <w:tr w:rsidR="00C91B70"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利津石化</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r>
      <w:tr w:rsidR="00C91B70"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胜华石化</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r>
      <w:tr w:rsidR="00C91B70"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长城石化</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r>
      <w:tr w:rsidR="00C91B70"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安邦石化</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30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6180</w:t>
            </w:r>
          </w:p>
        </w:tc>
        <w:tc>
          <w:tcPr>
            <w:tcW w:w="787" w:type="pct"/>
            <w:tcBorders>
              <w:top w:val="nil"/>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6150</w:t>
            </w:r>
          </w:p>
        </w:tc>
      </w:tr>
      <w:tr w:rsidR="00C91B70"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日照源丰</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r>
      <w:tr w:rsidR="00C91B70"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富海石化</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30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5430</w:t>
            </w:r>
          </w:p>
        </w:tc>
        <w:tc>
          <w:tcPr>
            <w:tcW w:w="787" w:type="pct"/>
            <w:tcBorders>
              <w:top w:val="nil"/>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5400</w:t>
            </w:r>
          </w:p>
        </w:tc>
      </w:tr>
      <w:tr w:rsidR="00C91B70"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京博石化</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r>
      <w:tr w:rsidR="00C91B70"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昌邑石化</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50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6200</w:t>
            </w:r>
          </w:p>
        </w:tc>
        <w:tc>
          <w:tcPr>
            <w:tcW w:w="787" w:type="pct"/>
            <w:tcBorders>
              <w:top w:val="nil"/>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6150</w:t>
            </w:r>
          </w:p>
        </w:tc>
      </w:tr>
      <w:tr w:rsidR="00C91B70"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垦利石化</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r>
      <w:tr w:rsidR="00C91B70"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寿光石化</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r>
      <w:tr w:rsidR="00C91B70"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神驰石化</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5600</w:t>
            </w:r>
          </w:p>
        </w:tc>
        <w:tc>
          <w:tcPr>
            <w:tcW w:w="787" w:type="pct"/>
            <w:tcBorders>
              <w:top w:val="nil"/>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5600</w:t>
            </w:r>
          </w:p>
        </w:tc>
      </w:tr>
      <w:tr w:rsidR="00C91B70"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汇丰石化</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6180</w:t>
            </w:r>
          </w:p>
        </w:tc>
        <w:tc>
          <w:tcPr>
            <w:tcW w:w="787" w:type="pct"/>
            <w:tcBorders>
              <w:top w:val="nil"/>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6180</w:t>
            </w:r>
          </w:p>
        </w:tc>
      </w:tr>
      <w:tr w:rsidR="00C91B70"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宝塔石化</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r>
      <w:tr w:rsidR="00C91B70"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滨化石化</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r>
      <w:tr w:rsidR="00C91B70" w:rsidRPr="004F57CD" w:rsidTr="004F57CD">
        <w:trPr>
          <w:trHeight w:val="480"/>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lastRenderedPageBreak/>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高青宏远石化</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r>
      <w:tr w:rsidR="00C91B70"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河口实业</w:t>
            </w:r>
          </w:p>
        </w:tc>
        <w:tc>
          <w:tcPr>
            <w:tcW w:w="649"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C91B70" w:rsidRPr="004F57CD" w:rsidRDefault="00C91B70"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C91B70" w:rsidRPr="00721AE4" w:rsidRDefault="00C91B70">
            <w:pPr>
              <w:jc w:val="center"/>
              <w:rPr>
                <w:rFonts w:asciiTheme="minorEastAsia" w:eastAsiaTheme="minorEastAsia" w:hAnsiTheme="minorEastAsia" w:cs="宋体"/>
                <w:sz w:val="20"/>
                <w:szCs w:val="20"/>
              </w:rPr>
            </w:pPr>
            <w:r w:rsidRPr="00721AE4">
              <w:rPr>
                <w:rFonts w:asciiTheme="minorEastAsia" w:eastAsiaTheme="minorEastAsia" w:hAnsiTheme="minorEastAsia"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C91B70" w:rsidRPr="00721AE4" w:rsidRDefault="00C91B70">
            <w:pPr>
              <w:jc w:val="center"/>
              <w:rPr>
                <w:rFonts w:asciiTheme="minorEastAsia" w:eastAsiaTheme="minorEastAsia" w:hAnsiTheme="minorEastAsia" w:cs="Tahoma"/>
                <w:sz w:val="20"/>
                <w:szCs w:val="20"/>
              </w:rPr>
            </w:pPr>
            <w:r w:rsidRPr="00721AE4">
              <w:rPr>
                <w:rFonts w:asciiTheme="minorEastAsia" w:eastAsiaTheme="minorEastAsia" w:hAnsiTheme="minorEastAsia" w:cs="Tahoma"/>
                <w:sz w:val="20"/>
                <w:szCs w:val="20"/>
              </w:rPr>
              <w:t>0</w:t>
            </w:r>
          </w:p>
        </w:tc>
      </w:tr>
    </w:tbl>
    <w:p w:rsidR="00D766DC" w:rsidRDefault="00D766DC">
      <w:pPr>
        <w:pStyle w:val="2"/>
        <w:spacing w:line="240" w:lineRule="auto"/>
        <w:jc w:val="left"/>
        <w:rPr>
          <w:rFonts w:ascii="宋体" w:hAnsi="宋体"/>
          <w:b w:val="0"/>
          <w:szCs w:val="28"/>
        </w:rPr>
      </w:pPr>
    </w:p>
    <w:p w:rsidR="00D766DC" w:rsidRPr="00FF269E" w:rsidRDefault="00D766DC" w:rsidP="00344452">
      <w:pPr>
        <w:pStyle w:val="2"/>
        <w:spacing w:line="240" w:lineRule="auto"/>
        <w:jc w:val="left"/>
        <w:rPr>
          <w:rFonts w:asciiTheme="minorEastAsia" w:eastAsiaTheme="minorEastAsia" w:hAnsiTheme="minorEastAsia"/>
        </w:rPr>
      </w:pPr>
      <w:r w:rsidRPr="00FF269E">
        <w:rPr>
          <w:rFonts w:asciiTheme="minorEastAsia" w:eastAsiaTheme="minorEastAsia" w:hAnsiTheme="minorEastAsia" w:hint="eastAsia"/>
          <w:szCs w:val="28"/>
        </w:rPr>
        <w:t>2.</w:t>
      </w:r>
      <w:r w:rsidRPr="00FF269E">
        <w:rPr>
          <w:rFonts w:asciiTheme="minorEastAsia" w:eastAsiaTheme="minorEastAsia" w:hAnsiTheme="minorEastAsia" w:hint="eastAsia"/>
          <w:bCs w:val="0"/>
          <w:szCs w:val="28"/>
        </w:rPr>
        <w:t xml:space="preserve"> </w:t>
      </w:r>
      <w:r w:rsidRPr="00FF269E">
        <w:rPr>
          <w:rFonts w:asciiTheme="minorEastAsia" w:eastAsiaTheme="minorEastAsia" w:hAnsiTheme="minorEastAsia" w:hint="eastAsia"/>
          <w:szCs w:val="28"/>
        </w:rPr>
        <w:t>4山东地炼石脑油价格走势图</w:t>
      </w:r>
      <w:bookmarkEnd w:id="21"/>
      <w:bookmarkEnd w:id="22"/>
      <w:bookmarkEnd w:id="23"/>
    </w:p>
    <w:p w:rsidR="00476DE0" w:rsidRPr="00476DE0" w:rsidRDefault="007A78BE" w:rsidP="00476DE0">
      <w:pPr>
        <w:widowControl/>
        <w:jc w:val="left"/>
        <w:rPr>
          <w:rFonts w:ascii="宋体" w:hAnsi="宋体" w:cs="宋体"/>
          <w:kern w:val="0"/>
          <w:sz w:val="24"/>
          <w:szCs w:val="24"/>
        </w:rPr>
      </w:pPr>
      <w:r>
        <w:rPr>
          <w:rFonts w:ascii="宋体" w:hAnsi="宋体" w:cs="宋体"/>
          <w:noProof/>
          <w:kern w:val="0"/>
          <w:sz w:val="24"/>
          <w:szCs w:val="24"/>
        </w:rPr>
        <w:drawing>
          <wp:inline distT="0" distB="0" distL="0" distR="0">
            <wp:extent cx="5571490" cy="4944110"/>
            <wp:effectExtent l="19050" t="0" r="0" b="0"/>
            <wp:docPr id="1" name="图片 1" descr="C:\Users\Administrator\Desktop\石脑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石脑油.jpg"/>
                    <pic:cNvPicPr>
                      <a:picLocks noChangeAspect="1" noChangeArrowheads="1"/>
                    </pic:cNvPicPr>
                  </pic:nvPicPr>
                  <pic:blipFill>
                    <a:blip r:embed="rId46"/>
                    <a:srcRect/>
                    <a:stretch>
                      <a:fillRect/>
                    </a:stretch>
                  </pic:blipFill>
                  <pic:spPr bwMode="auto">
                    <a:xfrm>
                      <a:off x="0" y="0"/>
                      <a:ext cx="5571490" cy="4944110"/>
                    </a:xfrm>
                    <a:prstGeom prst="rect">
                      <a:avLst/>
                    </a:prstGeom>
                    <a:noFill/>
                    <a:ln w="9525">
                      <a:noFill/>
                      <a:miter lim="800000"/>
                      <a:headEnd/>
                      <a:tailEnd/>
                    </a:ln>
                  </pic:spPr>
                </pic:pic>
              </a:graphicData>
            </a:graphic>
          </wp:inline>
        </w:drawing>
      </w:r>
    </w:p>
    <w:p w:rsidR="00D766DC" w:rsidRDefault="00D766DC">
      <w:pPr>
        <w:rPr>
          <w:sz w:val="20"/>
          <w:szCs w:val="20"/>
        </w:rPr>
      </w:pPr>
    </w:p>
    <w:p w:rsidR="00D766DC" w:rsidRDefault="00D766DC">
      <w:pPr>
        <w:rPr>
          <w:sz w:val="20"/>
          <w:szCs w:val="20"/>
        </w:rPr>
      </w:pPr>
    </w:p>
    <w:p w:rsidR="00D766DC" w:rsidRDefault="00D766DC" w:rsidP="00344452">
      <w:pPr>
        <w:outlineLvl w:val="0"/>
        <w:rPr>
          <w:rFonts w:ascii="黑体" w:eastAsia="黑体"/>
          <w:b/>
          <w:sz w:val="28"/>
          <w:szCs w:val="28"/>
        </w:rPr>
      </w:pPr>
      <w:bookmarkStart w:id="26" w:name="_Toc237428455"/>
      <w:bookmarkStart w:id="27" w:name="_Toc281568206"/>
      <w:bookmarkStart w:id="28" w:name="_Toc296600816"/>
      <w:bookmarkStart w:id="29" w:name="_Toc460250408"/>
      <w:bookmarkEnd w:id="24"/>
      <w:bookmarkEnd w:id="25"/>
      <w:r>
        <w:rPr>
          <w:rFonts w:ascii="黑体" w:eastAsia="黑体" w:hint="eastAsia"/>
          <w:b/>
          <w:sz w:val="28"/>
          <w:szCs w:val="28"/>
        </w:rPr>
        <w:t>三、本周国内油品市场分析及预测</w:t>
      </w:r>
      <w:bookmarkStart w:id="30" w:name="_Toc281568207"/>
      <w:bookmarkStart w:id="31" w:name="_Toc296600817"/>
      <w:bookmarkStart w:id="32" w:name="_Toc460250409"/>
      <w:bookmarkStart w:id="33" w:name="_Toc176571903"/>
      <w:bookmarkStart w:id="34" w:name="_Toc237428456"/>
      <w:bookmarkEnd w:id="26"/>
      <w:bookmarkEnd w:id="27"/>
      <w:bookmarkEnd w:id="28"/>
      <w:bookmarkEnd w:id="29"/>
    </w:p>
    <w:p w:rsidR="00D766DC" w:rsidRPr="006A3B86" w:rsidRDefault="00D766DC" w:rsidP="004C0320">
      <w:pPr>
        <w:pStyle w:val="1"/>
        <w:spacing w:line="360" w:lineRule="auto"/>
        <w:rPr>
          <w:rFonts w:ascii="黑体" w:hAnsi="黑体"/>
          <w:b w:val="0"/>
          <w:kern w:val="2"/>
          <w:sz w:val="28"/>
          <w:szCs w:val="28"/>
        </w:rPr>
      </w:pPr>
      <w:r w:rsidRPr="006A3B86">
        <w:rPr>
          <w:rFonts w:ascii="黑体" w:hAnsi="黑体" w:hint="eastAsia"/>
          <w:b w:val="0"/>
          <w:kern w:val="2"/>
          <w:sz w:val="28"/>
          <w:szCs w:val="28"/>
        </w:rPr>
        <w:t>3．1  成品油市场动态</w:t>
      </w:r>
      <w:bookmarkEnd w:id="30"/>
      <w:bookmarkEnd w:id="31"/>
      <w:bookmarkEnd w:id="32"/>
    </w:p>
    <w:p w:rsidR="00147D86" w:rsidRPr="00147D86" w:rsidRDefault="00147D86" w:rsidP="00DD7E7D">
      <w:pPr>
        <w:ind w:firstLineChars="200" w:firstLine="560"/>
        <w:rPr>
          <w:rFonts w:ascii="华文仿宋" w:eastAsia="华文仿宋" w:hAnsi="华文仿宋" w:hint="eastAsia"/>
          <w:sz w:val="28"/>
          <w:szCs w:val="28"/>
        </w:rPr>
      </w:pPr>
      <w:bookmarkStart w:id="35" w:name="_Toc180485827"/>
      <w:bookmarkStart w:id="36" w:name="_Toc281568208"/>
      <w:bookmarkStart w:id="37" w:name="_Toc296600818"/>
      <w:bookmarkStart w:id="38" w:name="_Toc369858747"/>
      <w:bookmarkStart w:id="39" w:name="_Toc460250410"/>
      <w:bookmarkStart w:id="40" w:name="_Toc281568211"/>
      <w:bookmarkStart w:id="41" w:name="_Toc296600819"/>
      <w:bookmarkEnd w:id="33"/>
      <w:bookmarkEnd w:id="34"/>
      <w:r w:rsidRPr="00147D86">
        <w:rPr>
          <w:rFonts w:ascii="华文仿宋" w:eastAsia="华文仿宋" w:hAnsi="华文仿宋" w:hint="eastAsia"/>
          <w:sz w:val="28"/>
          <w:szCs w:val="28"/>
        </w:rPr>
        <w:t>本周，国际油价先涨后跌，变化率由负转正后维持较小幅度运行，本周四零</w:t>
      </w:r>
      <w:r w:rsidRPr="00147D86">
        <w:rPr>
          <w:rFonts w:ascii="华文仿宋" w:eastAsia="华文仿宋" w:hAnsi="华文仿宋" w:hint="eastAsia"/>
          <w:sz w:val="28"/>
          <w:szCs w:val="28"/>
        </w:rPr>
        <w:lastRenderedPageBreak/>
        <w:t>售价搁浅，消息面对国内成品油市场难有提振。主营市场方面，随着国内部分地区主营柴油资源偏紧态势有所缓解，以及月底部分单位追赶销售任务，成品油价格适度回调；但仍有部分单位年度销售任务已经完成，成品油价格依旧保持坚挺。</w:t>
      </w:r>
    </w:p>
    <w:p w:rsidR="00147D86" w:rsidRPr="00147D86" w:rsidRDefault="00147D86" w:rsidP="00DD7E7D">
      <w:pPr>
        <w:ind w:firstLineChars="200" w:firstLine="560"/>
        <w:rPr>
          <w:rFonts w:ascii="华文仿宋" w:eastAsia="华文仿宋" w:hAnsi="华文仿宋" w:hint="eastAsia"/>
          <w:sz w:val="28"/>
          <w:szCs w:val="28"/>
        </w:rPr>
      </w:pPr>
      <w:r w:rsidRPr="00147D86">
        <w:rPr>
          <w:rFonts w:ascii="华文仿宋" w:eastAsia="华文仿宋" w:hAnsi="华文仿宋" w:hint="eastAsia"/>
          <w:sz w:val="28"/>
          <w:szCs w:val="28"/>
        </w:rPr>
        <w:t>华东地区成品油行情稳中涨跌互现，市场交投氛围偏淡。具体来看，国际油价涨后回跌，变化率正向较小幅度运行，本周四零售价最终搁浅，消息面对市场难有提振。华东部分主营柴油资源供应面依旧偏紧，价格较为坚挺，仅江苏主营月底冲量价格回调，但下游操作难有提升；部分主营汽油价格小幅上涨，但鉴于出货不畅，实际成交维持优惠，汽油价格仍低于柴油。下游用户心态谨慎，且对后期行情悲观心态渐浓，入市操作稀少，整体交投行情平淡。后市而言，国际原油或震荡偏弱运行，消息面对市场仍难有支撑。进入12月份，华东主营年度销售任务多已完成，出货心态一般，价格难以大幅下跌，不排除部分单位进一步推价惜售。</w:t>
      </w:r>
    </w:p>
    <w:p w:rsidR="00147D86" w:rsidRPr="00147D86" w:rsidRDefault="00147D86" w:rsidP="00DD7E7D">
      <w:pPr>
        <w:ind w:firstLineChars="200" w:firstLine="560"/>
        <w:rPr>
          <w:rFonts w:ascii="华文仿宋" w:eastAsia="华文仿宋" w:hAnsi="华文仿宋" w:hint="eastAsia"/>
          <w:sz w:val="28"/>
          <w:szCs w:val="28"/>
        </w:rPr>
      </w:pPr>
      <w:r w:rsidRPr="00147D86">
        <w:rPr>
          <w:rFonts w:ascii="华文仿宋" w:eastAsia="华文仿宋" w:hAnsi="华文仿宋" w:hint="eastAsia"/>
          <w:sz w:val="28"/>
          <w:szCs w:val="28"/>
        </w:rPr>
        <w:t>西南地区汽柴行情稳中小幅调整，市场成交延续平淡。分析来看：周内，国际油价涨后回落，变化率0附近波动，搁浅预期表现浓厚，消息面对市场难有明确指引。其中，部分地区柴油资源仍然偏紧，且下游需求较有支撑，主营价格维持高位坚挺，个别地区继续推涨。而汽油需求面难有支撑，月底主营出货力度加大，成交价格有所回落。整体来看，主营汽柴价格仍然维持高位，随着消息面转弱，业者操作心态愈加谨慎，市场成交难改清淡。进入下周，国际原油仍高位震荡为主，变化率窄幅波动，消息面对市场难有提振。业者退市消库为主，入市操作有限，市场成交难有提升。预计下周西南地区汽柴行情或小幅松动。</w:t>
      </w:r>
    </w:p>
    <w:p w:rsidR="00147D86" w:rsidRPr="00147D86" w:rsidRDefault="00147D86" w:rsidP="00DD7E7D">
      <w:pPr>
        <w:ind w:firstLineChars="200" w:firstLine="560"/>
        <w:rPr>
          <w:rFonts w:ascii="华文仿宋" w:eastAsia="华文仿宋" w:hAnsi="华文仿宋" w:hint="eastAsia"/>
          <w:sz w:val="28"/>
          <w:szCs w:val="28"/>
        </w:rPr>
      </w:pPr>
      <w:r w:rsidRPr="00147D86">
        <w:rPr>
          <w:rFonts w:ascii="华文仿宋" w:eastAsia="华文仿宋" w:hAnsi="华文仿宋" w:hint="eastAsia"/>
          <w:sz w:val="28"/>
          <w:szCs w:val="28"/>
        </w:rPr>
        <w:t>华中地区成品油市场涨势逐渐放缓，临近周末价格小幅松动。分析来看，周内国际油价涨后回落，变化率由负向转为正向区间波动，本轮零售价最终兑现搁</w:t>
      </w:r>
      <w:r w:rsidRPr="00147D86">
        <w:rPr>
          <w:rFonts w:ascii="华文仿宋" w:eastAsia="华文仿宋" w:hAnsi="华文仿宋" w:hint="eastAsia"/>
          <w:sz w:val="28"/>
          <w:szCs w:val="28"/>
        </w:rPr>
        <w:lastRenderedPageBreak/>
        <w:t>浅，市场观望氛围不减。本周为月内最后一工作周，前期主营单位欠量较为严重，且随着消息面不稳定因素加重，部分地区主营开始适度放低汽柴价格，其中湖南、湖北地区部分汽柴下跌50-300元/吨，安徽地区汽柴价格稳中走高，仅江西地区汽柴价格稳定。中下游用户观望心态较为浓郁，入市采购活动十分有限，仅部分低库存用户有所购进，整体成交量提升有限。后市而言，国际油价或进入回调阶段，消息面对市场难寻利好支撑，但下周进入十二月初，多数主营暂无销售压力，故短期内华中地区汽柴行情将保持坚挺。但是下个月终端汽柴需求持续转淡，且个别单位或提前追赶年度任务，因此不排除汽柴行情承压的可能。</w:t>
      </w:r>
    </w:p>
    <w:p w:rsidR="00147D86" w:rsidRPr="00147D86" w:rsidRDefault="00147D86" w:rsidP="00DD7E7D">
      <w:pPr>
        <w:ind w:firstLineChars="200" w:firstLine="560"/>
        <w:rPr>
          <w:rFonts w:ascii="华文仿宋" w:eastAsia="华文仿宋" w:hAnsi="华文仿宋" w:hint="eastAsia"/>
          <w:sz w:val="28"/>
          <w:szCs w:val="28"/>
        </w:rPr>
      </w:pPr>
      <w:r w:rsidRPr="00147D86">
        <w:rPr>
          <w:rFonts w:ascii="华文仿宋" w:eastAsia="华文仿宋" w:hAnsi="华文仿宋" w:hint="eastAsia"/>
          <w:sz w:val="28"/>
          <w:szCs w:val="28"/>
        </w:rPr>
        <w:t>华南地区成品油行情双双走低，市场购销难言乐观。具体来看，国际原油期货震荡下跌，变化率正向窄幅波动，本轮零售价调整搁浅，消息面对油市影响有限。与此同时，山东地炼汽柴油价格连续小跌，主营单位外采成本降低，加之月末，部分单位为追赶销售进度，多加大优惠力度出货，汽柴油价格顺势走低。市场观望情绪有增无减，业者入市操作意向淡薄，整体交投气氛不甚理想。后市来看，国际原油期货不乏继续下跌可能，消息方面利空国内油市。与此同时，下游需求较为平淡，业者多维持刚需购进节奏，主营单位汽柴油出货缓慢。预计下周华南地区成品油行情或继续小幅下跌，市场交投气氛延续平淡。</w:t>
      </w:r>
    </w:p>
    <w:p w:rsidR="00147D86" w:rsidRPr="00147D86" w:rsidRDefault="00147D86" w:rsidP="00DD7E7D">
      <w:pPr>
        <w:ind w:firstLineChars="200" w:firstLine="560"/>
        <w:rPr>
          <w:rFonts w:ascii="华文仿宋" w:eastAsia="华文仿宋" w:hAnsi="华文仿宋" w:hint="eastAsia"/>
          <w:sz w:val="28"/>
          <w:szCs w:val="28"/>
        </w:rPr>
      </w:pPr>
      <w:r w:rsidRPr="00147D86">
        <w:rPr>
          <w:rFonts w:ascii="华文仿宋" w:eastAsia="华文仿宋" w:hAnsi="华文仿宋" w:hint="eastAsia"/>
          <w:sz w:val="28"/>
          <w:szCs w:val="28"/>
        </w:rPr>
        <w:t>西北地炼柴油行情走高，汽油行情暂稳，市场成交气氛转淡。分析来看：周内国际原油涨后回落，变化率0附近窄幅波动，本轮成品油零售价搁浅，消息面对市场影响有限。供需方面看，工程基建等行业仍处于赶工阶段，柴油需求仍有支撑，炼厂出货顺畅，库存维持低位，因此价格继续推涨；汽油市场供应充足，随着天气转冷，汽车出行半径收窄，下游需求持续转淡，炼厂出货不畅，价格推涨乏力。汽柴价格相对高位，业者操作心态趋于谨慎，市场成交气氛转淡。进入</w:t>
      </w:r>
      <w:r w:rsidRPr="00147D86">
        <w:rPr>
          <w:rFonts w:ascii="华文仿宋" w:eastAsia="华文仿宋" w:hAnsi="华文仿宋" w:hint="eastAsia"/>
          <w:sz w:val="28"/>
          <w:szCs w:val="28"/>
        </w:rPr>
        <w:lastRenderedPageBreak/>
        <w:t>下周，国际原油或震荡下行，消息面对市场难有指引。业者按需补货为主，市场成交难有改善。预计下周西北地炼汽柴行情淡稳运行为主。</w:t>
      </w:r>
    </w:p>
    <w:p w:rsidR="00147D86" w:rsidRPr="00147D86" w:rsidRDefault="00147D86" w:rsidP="00DD7E7D">
      <w:pPr>
        <w:ind w:firstLineChars="200" w:firstLine="560"/>
        <w:rPr>
          <w:rFonts w:ascii="华文仿宋" w:eastAsia="华文仿宋" w:hAnsi="华文仿宋" w:hint="eastAsia"/>
          <w:sz w:val="28"/>
          <w:szCs w:val="28"/>
        </w:rPr>
      </w:pPr>
      <w:r w:rsidRPr="00147D86">
        <w:rPr>
          <w:rFonts w:ascii="华文仿宋" w:eastAsia="华文仿宋" w:hAnsi="华文仿宋" w:hint="eastAsia"/>
          <w:sz w:val="28"/>
          <w:szCs w:val="28"/>
        </w:rPr>
        <w:t>华北地区汽柴油行情涨后回稳，整体成交转淡。具体来看，国际油价走势较为震荡，变化率维持窄幅波动，消息面对市场行情指引有限。另外，下游前期备货较多，整体库存偏高，而区内价格已涨至高位，业者入市操作逐步减量。再加上山东地炼出货转淡，周初开始，价格步入震荡下行轨道，对区内出货形成打压。各地区主营单位汽柴油销售愈发清淡。但由于局部地区资源供应仍显紧张，对行情形成支撑，报价多维持坚挺。后期来看，国际原油或震荡下行，加之终端需求逐步转淡，业者仍消耗自身库存为主，市场成交难改清淡，为刺激出货，部分单位价格或小幅下调。</w:t>
      </w:r>
    </w:p>
    <w:p w:rsidR="008E6CAE" w:rsidRPr="00147D86" w:rsidRDefault="00147D86" w:rsidP="00DD7E7D">
      <w:pPr>
        <w:ind w:firstLineChars="200" w:firstLine="560"/>
        <w:rPr>
          <w:rFonts w:ascii="华文仿宋" w:eastAsia="华文仿宋" w:hAnsi="华文仿宋"/>
          <w:sz w:val="28"/>
          <w:szCs w:val="28"/>
        </w:rPr>
      </w:pPr>
      <w:r w:rsidRPr="00147D86">
        <w:rPr>
          <w:rFonts w:ascii="华文仿宋" w:eastAsia="华文仿宋" w:hAnsi="华文仿宋" w:hint="eastAsia"/>
          <w:sz w:val="28"/>
          <w:szCs w:val="28"/>
        </w:rPr>
        <w:t>国际原油期货先扬后抑，受此影响，国内成品油市场行情逐渐转淡，各地主营汽柴油出货执行优惠。与此同时，山东地区汽柴油行情弱势下行，各炼厂纷纷降价促销，且成交优惠100元/吨左右。具体来看出货方面：周初，受原油上涨提振，区内油市整体表现较为坚挺。但后期随着外盘油价连续收跌，中下游商家入市采购步伐放缓，从而使得地炼出货量大幅减少，库存量普遍有所升高。进入下周，国际原油或将进入回调周期，油价运行区间在54.5-59.2美元之间。在缺少基本面需求支撑下，原油弱势对区内行情造成不利影响，买卖双方理性操作，市场交投气氛平淡。综上所述，预计下周山东地炼汽柴油价格仍存下跌空间。</w:t>
      </w:r>
    </w:p>
    <w:p w:rsidR="00D766DC" w:rsidRDefault="00D766DC" w:rsidP="00FF269E">
      <w:pPr>
        <w:outlineLvl w:val="0"/>
      </w:pPr>
      <w:r>
        <w:rPr>
          <w:rFonts w:ascii="黑体" w:hint="eastAsia"/>
          <w:b/>
          <w:bCs/>
          <w:sz w:val="28"/>
          <w:szCs w:val="28"/>
        </w:rPr>
        <w:t>四、国内溶剂油市场综述</w:t>
      </w:r>
    </w:p>
    <w:p w:rsidR="004220B2" w:rsidRPr="00111F37" w:rsidRDefault="00B43FD3" w:rsidP="00B43FD3">
      <w:pPr>
        <w:ind w:firstLineChars="200" w:firstLine="560"/>
        <w:rPr>
          <w:rFonts w:ascii="华文仿宋" w:eastAsia="华文仿宋" w:hAnsi="华文仿宋" w:cs="仿宋_GB2312"/>
          <w:sz w:val="28"/>
          <w:szCs w:val="28"/>
        </w:rPr>
      </w:pPr>
      <w:bookmarkStart w:id="42" w:name="_Toc460250411"/>
      <w:bookmarkEnd w:id="35"/>
      <w:bookmarkEnd w:id="36"/>
      <w:bookmarkEnd w:id="37"/>
      <w:bookmarkEnd w:id="38"/>
      <w:bookmarkEnd w:id="39"/>
      <w:r w:rsidRPr="00B43FD3">
        <w:rPr>
          <w:rFonts w:ascii="华文仿宋" w:eastAsia="华文仿宋" w:hAnsi="华文仿宋" w:cs="仿宋_GB2312" w:hint="eastAsia"/>
          <w:sz w:val="28"/>
          <w:szCs w:val="28"/>
        </w:rPr>
        <w:t>本周溶剂油市场价格暂维持盘稳为主，随着国际原油的震荡走跌，山东地区非标溶剂油市场价格已出现高位回落的趋势，不过受原料价格的高位支撑。非标溶剂油市场方面，受近期国际原油震荡回落的行情影响，山东地区汽柴油行情已</w:t>
      </w:r>
      <w:r w:rsidRPr="00B43FD3">
        <w:rPr>
          <w:rFonts w:ascii="华文仿宋" w:eastAsia="华文仿宋" w:hAnsi="华文仿宋" w:cs="仿宋_GB2312" w:hint="eastAsia"/>
          <w:sz w:val="28"/>
          <w:szCs w:val="28"/>
        </w:rPr>
        <w:lastRenderedPageBreak/>
        <w:t>出现明显的震荡走跌，作为调和汽柴油用非标溶剂油市场成交氛围也出现转淡，前期供不应求的局势已不复存在，市场成交重心已连续两日出现震荡走跌的行情，由于目前原料石脑油价格依旧保持高位坚挺，近两日市场成交重心走跌的空间相对有限。国标溶剂油市场方面，两大集团主营炼厂方面依旧以盘稳观望局势为主，在下游需求疲软而成本高位的利好利空因素交织影响下。预计今日非标溶剂油市场价格或将盘稳为主，零星出现震荡回落的行情，国标溶剂油市场价格暂稳观望为主。</w:t>
      </w:r>
    </w:p>
    <w:p w:rsidR="00D766DC" w:rsidRPr="00832565" w:rsidRDefault="00D766DC" w:rsidP="00FE2B19">
      <w:pPr>
        <w:pStyle w:val="1"/>
        <w:spacing w:line="360" w:lineRule="auto"/>
        <w:rPr>
          <w:rFonts w:ascii="Microsoft YaHei" w:hAnsi="Microsoft YaHei" w:cs="宋体" w:hint="eastAsia"/>
          <w:kern w:val="0"/>
          <w:sz w:val="23"/>
          <w:szCs w:val="23"/>
        </w:rPr>
      </w:pPr>
      <w:r w:rsidRPr="00832565">
        <w:rPr>
          <w:rFonts w:ascii="黑体" w:hAnsi="宋体" w:hint="eastAsia"/>
          <w:sz w:val="28"/>
          <w:szCs w:val="28"/>
        </w:rPr>
        <w:t>五、本周国内炼厂溶剂油产品价格对比</w:t>
      </w:r>
      <w:bookmarkEnd w:id="40"/>
      <w:bookmarkEnd w:id="41"/>
      <w:bookmarkEnd w:id="42"/>
    </w:p>
    <w:p w:rsidR="00D766DC" w:rsidRDefault="00D766DC">
      <w:pPr>
        <w:rPr>
          <w:rFonts w:ascii="宋体" w:hAnsi="宋体"/>
          <w:sz w:val="20"/>
          <w:szCs w:val="20"/>
        </w:rPr>
      </w:pPr>
      <w:r>
        <w:rPr>
          <w:rFonts w:ascii="宋体" w:hAnsi="宋体" w:hint="eastAsia"/>
          <w:sz w:val="20"/>
          <w:szCs w:val="20"/>
        </w:rPr>
        <w:t>单位：元/吨</w:t>
      </w:r>
    </w:p>
    <w:p w:rsidR="00D766DC" w:rsidRDefault="00D766DC">
      <w:pPr>
        <w:rPr>
          <w:rFonts w:ascii="宋体" w:hAnsi="宋体"/>
          <w:sz w:val="20"/>
          <w:szCs w:val="20"/>
        </w:rPr>
      </w:pPr>
    </w:p>
    <w:tbl>
      <w:tblPr>
        <w:tblW w:w="9866" w:type="dxa"/>
        <w:jc w:val="center"/>
        <w:tblLayout w:type="fixed"/>
        <w:tblCellMar>
          <w:top w:w="15" w:type="dxa"/>
          <w:left w:w="15" w:type="dxa"/>
          <w:bottom w:w="15" w:type="dxa"/>
          <w:right w:w="15" w:type="dxa"/>
        </w:tblCellMar>
        <w:tblLook w:val="0000"/>
      </w:tblPr>
      <w:tblGrid>
        <w:gridCol w:w="1080"/>
        <w:gridCol w:w="1935"/>
        <w:gridCol w:w="1080"/>
        <w:gridCol w:w="1080"/>
        <w:gridCol w:w="1080"/>
        <w:gridCol w:w="1080"/>
        <w:gridCol w:w="1262"/>
        <w:gridCol w:w="1269"/>
      </w:tblGrid>
      <w:tr w:rsidR="00240DF6" w:rsidRPr="00240DF6" w:rsidTr="003A4492">
        <w:trPr>
          <w:trHeight w:val="285"/>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0DF6" w:rsidRPr="00240DF6" w:rsidRDefault="00240DF6" w:rsidP="003A177D">
            <w:pPr>
              <w:widowControl/>
              <w:jc w:val="center"/>
              <w:textAlignment w:val="bottom"/>
              <w:rPr>
                <w:rFonts w:ascii="宋体" w:hAnsi="宋体" w:cs="宋体"/>
                <w:b/>
                <w:bCs/>
                <w:color w:val="000000"/>
                <w:sz w:val="20"/>
                <w:szCs w:val="20"/>
              </w:rPr>
            </w:pPr>
            <w:r w:rsidRPr="00240DF6">
              <w:rPr>
                <w:rFonts w:ascii="宋体" w:hAnsi="宋体" w:cs="宋体" w:hint="eastAsia"/>
                <w:b/>
                <w:bCs/>
                <w:color w:val="000000"/>
                <w:kern w:val="0"/>
                <w:sz w:val="20"/>
                <w:szCs w:val="20"/>
              </w:rPr>
              <w:t>地区</w:t>
            </w:r>
          </w:p>
        </w:tc>
        <w:tc>
          <w:tcPr>
            <w:tcW w:w="193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0DF6" w:rsidRPr="00240DF6" w:rsidRDefault="00240DF6" w:rsidP="003A177D">
            <w:pPr>
              <w:widowControl/>
              <w:jc w:val="center"/>
              <w:textAlignment w:val="bottom"/>
              <w:rPr>
                <w:rFonts w:ascii="宋体" w:hAnsi="宋体" w:cs="宋体"/>
                <w:b/>
                <w:bCs/>
                <w:color w:val="000000"/>
                <w:sz w:val="20"/>
                <w:szCs w:val="20"/>
              </w:rPr>
            </w:pPr>
            <w:r w:rsidRPr="00240DF6">
              <w:rPr>
                <w:rFonts w:ascii="宋体" w:hAnsi="宋体" w:cs="宋体" w:hint="eastAsia"/>
                <w:b/>
                <w:bCs/>
                <w:color w:val="000000"/>
                <w:kern w:val="0"/>
                <w:sz w:val="20"/>
                <w:szCs w:val="20"/>
              </w:rPr>
              <w:t>生产厂家</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0DF6" w:rsidRPr="00240DF6" w:rsidRDefault="00240DF6" w:rsidP="003A177D">
            <w:pPr>
              <w:widowControl/>
              <w:jc w:val="center"/>
              <w:textAlignment w:val="bottom"/>
              <w:rPr>
                <w:rFonts w:ascii="宋体" w:hAnsi="宋体" w:cs="宋体"/>
                <w:b/>
                <w:bCs/>
                <w:color w:val="000000"/>
                <w:sz w:val="20"/>
                <w:szCs w:val="20"/>
              </w:rPr>
            </w:pPr>
            <w:r w:rsidRPr="00240DF6">
              <w:rPr>
                <w:rFonts w:ascii="宋体" w:hAnsi="宋体" w:cs="宋体" w:hint="eastAsia"/>
                <w:b/>
                <w:bCs/>
                <w:color w:val="000000"/>
                <w:kern w:val="0"/>
                <w:sz w:val="20"/>
                <w:szCs w:val="20"/>
              </w:rPr>
              <w:t>产品名称</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0DF6" w:rsidRPr="00240DF6" w:rsidRDefault="00240DF6" w:rsidP="003A177D">
            <w:pPr>
              <w:widowControl/>
              <w:jc w:val="center"/>
              <w:textAlignment w:val="bottom"/>
              <w:rPr>
                <w:rFonts w:ascii="宋体" w:hAnsi="宋体" w:cs="宋体"/>
                <w:b/>
                <w:bCs/>
                <w:color w:val="000000"/>
                <w:sz w:val="20"/>
                <w:szCs w:val="20"/>
              </w:rPr>
            </w:pPr>
            <w:r w:rsidRPr="00240DF6">
              <w:rPr>
                <w:rFonts w:ascii="宋体" w:hAnsi="宋体" w:cs="宋体" w:hint="eastAsia"/>
                <w:b/>
                <w:bCs/>
                <w:color w:val="000000"/>
                <w:kern w:val="0"/>
                <w:sz w:val="20"/>
                <w:szCs w:val="20"/>
              </w:rPr>
              <w:t>型号</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0DF6" w:rsidRPr="00240DF6" w:rsidRDefault="00240DF6" w:rsidP="003A177D">
            <w:pPr>
              <w:widowControl/>
              <w:jc w:val="center"/>
              <w:textAlignment w:val="bottom"/>
              <w:rPr>
                <w:rFonts w:ascii="宋体" w:hAnsi="宋体" w:cs="宋体"/>
                <w:b/>
                <w:bCs/>
                <w:color w:val="000000"/>
                <w:sz w:val="20"/>
                <w:szCs w:val="20"/>
              </w:rPr>
            </w:pPr>
            <w:r w:rsidRPr="00240DF6">
              <w:rPr>
                <w:rFonts w:ascii="宋体" w:hAnsi="宋体" w:cs="宋体" w:hint="eastAsia"/>
                <w:b/>
                <w:bCs/>
                <w:color w:val="000000"/>
                <w:kern w:val="0"/>
                <w:sz w:val="20"/>
                <w:szCs w:val="20"/>
              </w:rPr>
              <w:t>价格类型</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0DF6" w:rsidRPr="00240DF6" w:rsidRDefault="00240DF6" w:rsidP="003A177D">
            <w:pPr>
              <w:widowControl/>
              <w:jc w:val="center"/>
              <w:textAlignment w:val="bottom"/>
              <w:rPr>
                <w:rFonts w:ascii="宋体" w:hAnsi="宋体" w:cs="宋体"/>
                <w:b/>
                <w:bCs/>
                <w:color w:val="000000"/>
                <w:sz w:val="20"/>
                <w:szCs w:val="20"/>
              </w:rPr>
            </w:pPr>
            <w:r w:rsidRPr="00240DF6">
              <w:rPr>
                <w:rFonts w:ascii="宋体" w:hAnsi="宋体" w:cs="宋体" w:hint="eastAsia"/>
                <w:b/>
                <w:bCs/>
                <w:color w:val="000000"/>
                <w:kern w:val="0"/>
                <w:sz w:val="20"/>
                <w:szCs w:val="20"/>
              </w:rPr>
              <w:t>涨跌</w:t>
            </w:r>
          </w:p>
        </w:tc>
        <w:tc>
          <w:tcPr>
            <w:tcW w:w="1262"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0DF6" w:rsidRPr="00240DF6" w:rsidRDefault="00240DF6" w:rsidP="00DE40FB">
            <w:pPr>
              <w:widowControl/>
              <w:jc w:val="center"/>
              <w:textAlignment w:val="bottom"/>
              <w:rPr>
                <w:rFonts w:ascii="宋体" w:hAnsi="宋体" w:cs="宋体"/>
                <w:b/>
                <w:bCs/>
                <w:color w:val="000000"/>
                <w:sz w:val="20"/>
                <w:szCs w:val="20"/>
              </w:rPr>
            </w:pPr>
            <w:r w:rsidRPr="00240DF6">
              <w:rPr>
                <w:rFonts w:ascii="宋体" w:hAnsi="宋体" w:cs="宋体" w:hint="eastAsia"/>
                <w:b/>
                <w:bCs/>
                <w:color w:val="000000"/>
                <w:kern w:val="0"/>
                <w:sz w:val="20"/>
                <w:szCs w:val="20"/>
              </w:rPr>
              <w:t>2017-</w:t>
            </w:r>
            <w:r w:rsidR="00420769">
              <w:rPr>
                <w:rFonts w:ascii="宋体" w:hAnsi="宋体" w:cs="宋体" w:hint="eastAsia"/>
                <w:b/>
                <w:bCs/>
                <w:color w:val="000000"/>
                <w:kern w:val="0"/>
                <w:sz w:val="20"/>
                <w:szCs w:val="20"/>
              </w:rPr>
              <w:t>1</w:t>
            </w:r>
            <w:r w:rsidR="00DE40FB">
              <w:rPr>
                <w:rFonts w:ascii="宋体" w:hAnsi="宋体" w:cs="宋体" w:hint="eastAsia"/>
                <w:b/>
                <w:bCs/>
                <w:color w:val="000000"/>
                <w:kern w:val="0"/>
                <w:sz w:val="20"/>
                <w:szCs w:val="20"/>
              </w:rPr>
              <w:t>2</w:t>
            </w:r>
            <w:r w:rsidRPr="00240DF6">
              <w:rPr>
                <w:rFonts w:ascii="宋体" w:hAnsi="宋体" w:cs="宋体" w:hint="eastAsia"/>
                <w:b/>
                <w:bCs/>
                <w:color w:val="000000"/>
                <w:kern w:val="0"/>
                <w:sz w:val="20"/>
                <w:szCs w:val="20"/>
              </w:rPr>
              <w:t>-</w:t>
            </w:r>
            <w:r w:rsidR="00DE40FB">
              <w:rPr>
                <w:rFonts w:ascii="宋体" w:hAnsi="宋体" w:cs="宋体" w:hint="eastAsia"/>
                <w:b/>
                <w:bCs/>
                <w:color w:val="000000"/>
                <w:kern w:val="0"/>
                <w:sz w:val="20"/>
                <w:szCs w:val="20"/>
              </w:rPr>
              <w:t>1</w:t>
            </w:r>
          </w:p>
        </w:tc>
        <w:tc>
          <w:tcPr>
            <w:tcW w:w="12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0DF6" w:rsidRPr="00240DF6" w:rsidRDefault="00DE40FB" w:rsidP="007271CA">
            <w:pPr>
              <w:widowControl/>
              <w:jc w:val="center"/>
              <w:textAlignment w:val="bottom"/>
              <w:rPr>
                <w:rFonts w:ascii="宋体" w:hAnsi="宋体" w:cs="宋体"/>
                <w:b/>
                <w:bCs/>
                <w:color w:val="000000"/>
                <w:sz w:val="20"/>
                <w:szCs w:val="20"/>
              </w:rPr>
            </w:pPr>
            <w:r w:rsidRPr="00240DF6">
              <w:rPr>
                <w:rFonts w:ascii="宋体" w:hAnsi="宋体" w:cs="宋体" w:hint="eastAsia"/>
                <w:b/>
                <w:bCs/>
                <w:color w:val="000000"/>
                <w:kern w:val="0"/>
                <w:sz w:val="20"/>
                <w:szCs w:val="20"/>
              </w:rPr>
              <w:t>2017-</w:t>
            </w:r>
            <w:r>
              <w:rPr>
                <w:rFonts w:ascii="宋体" w:hAnsi="宋体" w:cs="宋体" w:hint="eastAsia"/>
                <w:b/>
                <w:bCs/>
                <w:color w:val="000000"/>
                <w:kern w:val="0"/>
                <w:sz w:val="20"/>
                <w:szCs w:val="20"/>
              </w:rPr>
              <w:t>11</w:t>
            </w:r>
            <w:r w:rsidRPr="00240DF6">
              <w:rPr>
                <w:rFonts w:ascii="宋体" w:hAnsi="宋体" w:cs="宋体" w:hint="eastAsia"/>
                <w:b/>
                <w:bCs/>
                <w:color w:val="000000"/>
                <w:kern w:val="0"/>
                <w:sz w:val="20"/>
                <w:szCs w:val="20"/>
              </w:rPr>
              <w:t>-</w:t>
            </w:r>
            <w:r>
              <w:rPr>
                <w:rFonts w:ascii="宋体" w:hAnsi="宋体" w:cs="宋体" w:hint="eastAsia"/>
                <w:b/>
                <w:bCs/>
                <w:color w:val="000000"/>
                <w:kern w:val="0"/>
                <w:sz w:val="20"/>
                <w:szCs w:val="20"/>
              </w:rPr>
              <w:t>24</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锦州石化精细化工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锦州石化精细化工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锦州石化精细化工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大庆精细化工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4600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4600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大庆精细化工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180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5750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5570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大庆精细化工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190#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200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5900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5700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大庆精细化工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大庆庆升</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大庆庆升</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大庆庆升</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180#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大庆庆升</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石家庄炼厂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石家庄炼厂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石家庄炼厂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天津天泰实业</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6#窄</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天津天泰实业</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天津天泰实业</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胜华化工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胜华化工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lastRenderedPageBreak/>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胜华化工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140#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胜华化工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180#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胜华化工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淄博锐博化工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淄博锐博化工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260#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淄博锐博化工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280#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淄博胜炼</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淄博胜炼</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淄博胜炼</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150#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和利时石化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6#窄</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6000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6000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和利时石化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250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5650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5400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和利时石化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6500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6500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山东集兴化工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山东集兴化工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山东东营旺豪</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5600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5600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山东东营旺豪</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5500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5500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山东东营旺豪</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50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5800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5750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山东东营旭辰化工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6#窄</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山东东营旭辰化工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5700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5700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山东东营旭辰化工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5700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5700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山东东营旭辰化工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-100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6600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6700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胜利桩西</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胜利桩西</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胜利桩西</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淄博远达化工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淄博远达化工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淄博远达化工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青岛石化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济南炼厂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东明石化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7150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7150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金陵石化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金陵石化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300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7200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6900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扬子石化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扬子石化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200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7600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7400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镇海炼化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镇海炼化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高桥石化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6500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6500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高桥石化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90#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清江石化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lastRenderedPageBreak/>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杭州炼厂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泰州石化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100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6300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6200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金陵烷基苯厂</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扬州石化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广州石化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广州石化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广州赫尔普公司</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广州赫尔普公司</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南海志德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4400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4400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南海志德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4400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4400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南方石油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南方石油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茂名石化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茂名石化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九江石化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九江石化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茂名华粤</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茂名华粤</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260#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福建联合</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中原石化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中原石化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中原石化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洛阳石化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洛阳石化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长岭炼化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5850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5850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长岭炼化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100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5550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5450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长岭炼化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巴陵石化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110#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巴陵石化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6600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6600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南阳石化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武汉石化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武汉石化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乌鲁木齐石化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乌鲁木齐石化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7#</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乌鲁木齐石化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独山子石化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独山子石化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新疆康佳投资(集团)</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新疆康佳投资(集团)</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7#</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吐哈油田</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吐哈油田</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吐哈油田</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190#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吐哈油田</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r w:rsidR="00DE40FB"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南充炼厂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240DF6" w:rsidRDefault="00DE40FB"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E40FB" w:rsidRPr="00DE40FB" w:rsidRDefault="00DE40FB">
            <w:pPr>
              <w:jc w:val="center"/>
              <w:rPr>
                <w:rFonts w:asciiTheme="minorEastAsia" w:eastAsiaTheme="minorEastAsia" w:hAnsiTheme="minorEastAsia" w:cs="宋体"/>
                <w:sz w:val="20"/>
                <w:szCs w:val="20"/>
              </w:rPr>
            </w:pPr>
            <w:r w:rsidRPr="00DE40FB">
              <w:rPr>
                <w:rFonts w:asciiTheme="minorEastAsia" w:eastAsiaTheme="minorEastAsia" w:hAnsiTheme="minorEastAsia"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DE40FB" w:rsidRPr="00DE40FB" w:rsidRDefault="00DE40FB">
            <w:pPr>
              <w:jc w:val="center"/>
              <w:rPr>
                <w:rFonts w:asciiTheme="minorEastAsia" w:eastAsiaTheme="minorEastAsia" w:hAnsiTheme="minorEastAsia" w:cs="Tahoma"/>
                <w:sz w:val="20"/>
                <w:szCs w:val="20"/>
              </w:rPr>
            </w:pPr>
            <w:r w:rsidRPr="00DE40FB">
              <w:rPr>
                <w:rFonts w:asciiTheme="minorEastAsia" w:eastAsiaTheme="minorEastAsia" w:hAnsiTheme="minorEastAsia" w:cs="Tahoma"/>
                <w:sz w:val="20"/>
                <w:szCs w:val="20"/>
              </w:rPr>
              <w:t>0</w:t>
            </w:r>
          </w:p>
        </w:tc>
      </w:tr>
    </w:tbl>
    <w:p w:rsidR="00D766DC" w:rsidRDefault="00D766DC">
      <w:pPr>
        <w:widowControl/>
        <w:spacing w:after="375" w:line="420" w:lineRule="atLeast"/>
        <w:rPr>
          <w:szCs w:val="20"/>
        </w:rPr>
      </w:pPr>
    </w:p>
    <w:p w:rsidR="00D766DC" w:rsidRPr="00832565" w:rsidRDefault="008325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宋体" w:hAnsi="宋体"/>
          <w:sz w:val="20"/>
          <w:szCs w:val="20"/>
        </w:rPr>
      </w:pPr>
      <w:bookmarkStart w:id="43" w:name="_Toc281568213"/>
      <w:bookmarkStart w:id="44" w:name="_Toc296600821"/>
      <w:bookmarkStart w:id="45" w:name="_Toc460250412"/>
      <w:r w:rsidRPr="00832565">
        <w:rPr>
          <w:rFonts w:ascii="黑体" w:hAnsi="宋体" w:hint="eastAsia"/>
          <w:sz w:val="28"/>
          <w:szCs w:val="28"/>
        </w:rPr>
        <w:t>六</w:t>
      </w:r>
      <w:r w:rsidR="00D766DC" w:rsidRPr="00832565">
        <w:rPr>
          <w:rFonts w:ascii="黑体" w:hAnsi="宋体" w:hint="eastAsia"/>
          <w:sz w:val="28"/>
          <w:szCs w:val="28"/>
        </w:rPr>
        <w:t>、D系列特种溶剂油</w:t>
      </w:r>
      <w:bookmarkEnd w:id="43"/>
      <w:bookmarkEnd w:id="44"/>
      <w:bookmarkEnd w:id="45"/>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b/>
          <w:sz w:val="20"/>
          <w:szCs w:val="20"/>
        </w:rPr>
      </w:pPr>
      <w:r>
        <w:rPr>
          <w:rFonts w:ascii="宋体" w:hAnsi="宋体" w:hint="eastAsia"/>
          <w:b/>
          <w:sz w:val="20"/>
          <w:szCs w:val="20"/>
        </w:rPr>
        <w:t>本周国内D系列溶剂油价格汇总</w:t>
      </w: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20"/>
          <w:szCs w:val="20"/>
        </w:rPr>
      </w:pP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b/>
          <w:sz w:val="20"/>
          <w:szCs w:val="20"/>
        </w:rPr>
      </w:pPr>
      <w:r>
        <w:rPr>
          <w:rFonts w:ascii="宋体" w:hAnsi="宋体" w:hint="eastAsia"/>
          <w:b/>
          <w:sz w:val="20"/>
          <w:szCs w:val="20"/>
        </w:rPr>
        <w:t>单位：元/吨</w:t>
      </w:r>
    </w:p>
    <w:tbl>
      <w:tblPr>
        <w:tblW w:w="0" w:type="auto"/>
        <w:jc w:val="center"/>
        <w:tblLayout w:type="fixed"/>
        <w:tblCellMar>
          <w:top w:w="15" w:type="dxa"/>
          <w:left w:w="15" w:type="dxa"/>
          <w:bottom w:w="15" w:type="dxa"/>
          <w:right w:w="15" w:type="dxa"/>
        </w:tblCellMar>
        <w:tblLook w:val="0000"/>
      </w:tblPr>
      <w:tblGrid>
        <w:gridCol w:w="1080"/>
        <w:gridCol w:w="1935"/>
        <w:gridCol w:w="1080"/>
        <w:gridCol w:w="1080"/>
        <w:gridCol w:w="1080"/>
        <w:gridCol w:w="1080"/>
        <w:gridCol w:w="1230"/>
        <w:gridCol w:w="1209"/>
      </w:tblGrid>
      <w:tr w:rsidR="00FD2679" w:rsidTr="00FF3578">
        <w:trPr>
          <w:trHeight w:val="285"/>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679" w:rsidRDefault="00FD2679" w:rsidP="003A177D">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地区</w:t>
            </w:r>
          </w:p>
        </w:tc>
        <w:tc>
          <w:tcPr>
            <w:tcW w:w="193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679" w:rsidRDefault="00FD2679" w:rsidP="003A177D">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生产厂家</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679" w:rsidRDefault="00FD2679" w:rsidP="003A177D">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产品名称</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679" w:rsidRDefault="00FD2679" w:rsidP="003A177D">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型号</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679" w:rsidRDefault="00FD2679" w:rsidP="003A177D">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价格类型</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679" w:rsidRDefault="00FD2679" w:rsidP="003A177D">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涨跌</w:t>
            </w:r>
          </w:p>
        </w:tc>
        <w:tc>
          <w:tcPr>
            <w:tcW w:w="123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679" w:rsidRDefault="00FD2679" w:rsidP="00D919D9">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2017-</w:t>
            </w:r>
            <w:r w:rsidR="00420769">
              <w:rPr>
                <w:rFonts w:ascii="宋体" w:hAnsi="宋体" w:cs="宋体" w:hint="eastAsia"/>
                <w:b/>
                <w:bCs/>
                <w:color w:val="000000"/>
                <w:kern w:val="0"/>
                <w:szCs w:val="21"/>
              </w:rPr>
              <w:t>1</w:t>
            </w:r>
            <w:r w:rsidR="00D919D9">
              <w:rPr>
                <w:rFonts w:ascii="宋体" w:hAnsi="宋体" w:cs="宋体" w:hint="eastAsia"/>
                <w:b/>
                <w:bCs/>
                <w:color w:val="000000"/>
                <w:kern w:val="0"/>
                <w:szCs w:val="21"/>
              </w:rPr>
              <w:t>2</w:t>
            </w:r>
            <w:r>
              <w:rPr>
                <w:rFonts w:ascii="宋体" w:hAnsi="宋体" w:cs="宋体" w:hint="eastAsia"/>
                <w:b/>
                <w:bCs/>
                <w:color w:val="000000"/>
                <w:kern w:val="0"/>
                <w:szCs w:val="21"/>
              </w:rPr>
              <w:t>-</w:t>
            </w:r>
            <w:r w:rsidR="00D919D9">
              <w:rPr>
                <w:rFonts w:ascii="宋体" w:hAnsi="宋体" w:cs="宋体" w:hint="eastAsia"/>
                <w:b/>
                <w:bCs/>
                <w:color w:val="000000"/>
                <w:kern w:val="0"/>
                <w:szCs w:val="21"/>
              </w:rPr>
              <w:t>1</w:t>
            </w:r>
          </w:p>
        </w:tc>
        <w:tc>
          <w:tcPr>
            <w:tcW w:w="120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679" w:rsidRDefault="00D919D9" w:rsidP="002B018D">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2017-11-24</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抚顺石化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D40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抚顺石化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D60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抚顺石化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D80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抚顺石化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D100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D20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6600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6600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D40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7200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7200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D75</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7600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7600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D80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8200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8200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D90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8200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8200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D95</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8200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8200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D105</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7600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7600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D100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8200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8200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D110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7600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7600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D120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7200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7200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金陵石化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D30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金陵石化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D40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6100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6100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金陵石化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D60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6100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6100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金陵石化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D80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6100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6100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金陵石化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D90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金陵石化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D140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6300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6300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清江石化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D30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清江石化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D40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400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8100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7700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清江石化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D60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7800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7800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清江石化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D80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8300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8300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清江石化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D100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8300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8300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清江石化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D110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8100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8100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清江石化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D130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9000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9000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上海高桥爱思开</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D40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上海高桥爱思开</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D30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上海高桥爱思开</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D80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上海高桥爱思开</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D100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上海高桥爱思开</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D130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洛阳金达</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D40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洛阳金达</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D70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洛阳金达</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D80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洛阳金达</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D95</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洛阳金达</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D100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茂名实华</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D30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茂名实华</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D40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100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7100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7000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茂名实华</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D65</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100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7100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7000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茂名实华</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D80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100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7200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7100</w:t>
            </w:r>
          </w:p>
        </w:tc>
      </w:tr>
      <w:tr w:rsidR="00D919D9"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茂名实华</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D100</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Default="00D919D9"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D919D9" w:rsidRPr="00D919D9" w:rsidRDefault="00D919D9">
            <w:pPr>
              <w:jc w:val="center"/>
              <w:rPr>
                <w:rFonts w:asciiTheme="minorEastAsia" w:eastAsiaTheme="minorEastAsia" w:hAnsiTheme="minorEastAsia" w:cs="宋体"/>
                <w:sz w:val="20"/>
                <w:szCs w:val="20"/>
              </w:rPr>
            </w:pPr>
            <w:r w:rsidRPr="00D919D9">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c>
          <w:tcPr>
            <w:tcW w:w="1209" w:type="dxa"/>
            <w:tcBorders>
              <w:top w:val="single" w:sz="4" w:space="0" w:color="993366"/>
              <w:left w:val="single" w:sz="4" w:space="0" w:color="993366"/>
              <w:bottom w:val="single" w:sz="4" w:space="0" w:color="993366"/>
              <w:right w:val="single" w:sz="4" w:space="0" w:color="993366"/>
            </w:tcBorders>
            <w:vAlign w:val="center"/>
          </w:tcPr>
          <w:p w:rsidR="00D919D9" w:rsidRPr="00D919D9" w:rsidRDefault="00D919D9">
            <w:pPr>
              <w:jc w:val="center"/>
              <w:rPr>
                <w:rFonts w:asciiTheme="minorEastAsia" w:eastAsiaTheme="minorEastAsia" w:hAnsiTheme="minorEastAsia" w:cs="Tahoma"/>
                <w:sz w:val="20"/>
                <w:szCs w:val="20"/>
              </w:rPr>
            </w:pPr>
            <w:r w:rsidRPr="00D919D9">
              <w:rPr>
                <w:rFonts w:asciiTheme="minorEastAsia" w:eastAsiaTheme="minorEastAsia" w:hAnsiTheme="minorEastAsia" w:cs="Tahoma"/>
                <w:sz w:val="20"/>
                <w:szCs w:val="20"/>
              </w:rPr>
              <w:t>0</w:t>
            </w:r>
          </w:p>
        </w:tc>
      </w:tr>
    </w:tbl>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b/>
          <w:sz w:val="20"/>
          <w:szCs w:val="20"/>
        </w:rPr>
      </w:pP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b/>
          <w:sz w:val="20"/>
          <w:szCs w:val="20"/>
        </w:rPr>
      </w:pPr>
    </w:p>
    <w:p w:rsidR="00D766DC" w:rsidRDefault="008325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46" w:name="_Toc281568214"/>
      <w:bookmarkStart w:id="47" w:name="_Toc296600822"/>
      <w:bookmarkStart w:id="48" w:name="_Toc460250413"/>
      <w:r>
        <w:rPr>
          <w:rFonts w:ascii="黑体" w:hAnsi="宋体" w:hint="eastAsia"/>
          <w:sz w:val="28"/>
          <w:szCs w:val="28"/>
        </w:rPr>
        <w:t>七</w:t>
      </w:r>
      <w:r w:rsidR="00D766DC">
        <w:rPr>
          <w:rFonts w:ascii="黑体" w:hAnsi="宋体" w:hint="eastAsia"/>
          <w:sz w:val="28"/>
          <w:szCs w:val="28"/>
        </w:rPr>
        <w:t>、重芳烃溶剂油</w:t>
      </w:r>
      <w:bookmarkEnd w:id="46"/>
      <w:bookmarkEnd w:id="47"/>
      <w:bookmarkEnd w:id="48"/>
    </w:p>
    <w:p w:rsidR="00D766DC" w:rsidRDefault="00D766DC">
      <w:pPr>
        <w:autoSpaceDE w:val="0"/>
        <w:autoSpaceDN w:val="0"/>
        <w:adjustRightInd w:val="0"/>
        <w:ind w:firstLineChars="50" w:firstLine="100"/>
        <w:rPr>
          <w:rFonts w:ascii="宋体" w:hAnsi="宋体"/>
          <w:b/>
          <w:sz w:val="20"/>
          <w:szCs w:val="20"/>
        </w:rPr>
      </w:pPr>
      <w:r>
        <w:rPr>
          <w:rFonts w:ascii="宋体" w:hAnsi="宋体" w:hint="eastAsia"/>
          <w:b/>
          <w:sz w:val="20"/>
          <w:szCs w:val="20"/>
        </w:rPr>
        <w:t>单位：元/吨</w:t>
      </w:r>
    </w:p>
    <w:tbl>
      <w:tblPr>
        <w:tblW w:w="9913" w:type="dxa"/>
        <w:jc w:val="center"/>
        <w:tblLayout w:type="fixed"/>
        <w:tblCellMar>
          <w:top w:w="15" w:type="dxa"/>
          <w:left w:w="15" w:type="dxa"/>
          <w:bottom w:w="15" w:type="dxa"/>
          <w:right w:w="15" w:type="dxa"/>
        </w:tblCellMar>
        <w:tblLook w:val="0000"/>
      </w:tblPr>
      <w:tblGrid>
        <w:gridCol w:w="1080"/>
        <w:gridCol w:w="1604"/>
        <w:gridCol w:w="1275"/>
        <w:gridCol w:w="1080"/>
        <w:gridCol w:w="1080"/>
        <w:gridCol w:w="1050"/>
        <w:gridCol w:w="1420"/>
        <w:gridCol w:w="1324"/>
      </w:tblGrid>
      <w:tr w:rsidR="00407D07" w:rsidTr="00DB79D6">
        <w:trPr>
          <w:trHeight w:val="285"/>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07D07" w:rsidRDefault="00407D07">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地区</w:t>
            </w:r>
          </w:p>
        </w:tc>
        <w:tc>
          <w:tcPr>
            <w:tcW w:w="1604"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07D07" w:rsidRDefault="00407D07">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生产厂家</w:t>
            </w:r>
          </w:p>
        </w:tc>
        <w:tc>
          <w:tcPr>
            <w:tcW w:w="127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07D07" w:rsidRDefault="00407D07">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产品名称</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07D07" w:rsidRDefault="00407D07">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型号</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07D07" w:rsidRPr="00407D07" w:rsidRDefault="00407D07">
            <w:pPr>
              <w:widowControl/>
              <w:jc w:val="center"/>
              <w:textAlignment w:val="bottom"/>
              <w:rPr>
                <w:rFonts w:ascii="宋体" w:hAnsi="宋体" w:cs="宋体"/>
                <w:b/>
                <w:bCs/>
                <w:color w:val="000000"/>
                <w:kern w:val="0"/>
                <w:szCs w:val="21"/>
              </w:rPr>
            </w:pPr>
            <w:r>
              <w:rPr>
                <w:rFonts w:ascii="宋体" w:hAnsi="宋体" w:cs="宋体" w:hint="eastAsia"/>
                <w:b/>
                <w:bCs/>
                <w:color w:val="000000"/>
                <w:kern w:val="0"/>
                <w:szCs w:val="21"/>
              </w:rPr>
              <w:t>价格类型</w:t>
            </w:r>
          </w:p>
        </w:tc>
        <w:tc>
          <w:tcPr>
            <w:tcW w:w="105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07D07" w:rsidRPr="00407D07" w:rsidRDefault="00407D07" w:rsidP="00407D07">
            <w:pPr>
              <w:widowControl/>
              <w:jc w:val="center"/>
              <w:textAlignment w:val="bottom"/>
              <w:rPr>
                <w:rFonts w:ascii="宋体" w:hAnsi="宋体" w:cs="宋体"/>
                <w:b/>
                <w:bCs/>
                <w:color w:val="000000"/>
                <w:kern w:val="0"/>
                <w:szCs w:val="21"/>
              </w:rPr>
            </w:pPr>
            <w:r w:rsidRPr="00407D07">
              <w:rPr>
                <w:rFonts w:ascii="宋体" w:hAnsi="宋体" w:cs="宋体" w:hint="eastAsia"/>
                <w:b/>
                <w:bCs/>
                <w:color w:val="000000"/>
                <w:kern w:val="0"/>
                <w:szCs w:val="21"/>
              </w:rPr>
              <w:t>涨跌</w:t>
            </w:r>
          </w:p>
        </w:tc>
        <w:tc>
          <w:tcPr>
            <w:tcW w:w="142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07D07" w:rsidRPr="00407D07" w:rsidRDefault="00407D07" w:rsidP="005C2613">
            <w:pPr>
              <w:widowControl/>
              <w:jc w:val="center"/>
              <w:textAlignment w:val="bottom"/>
              <w:rPr>
                <w:rFonts w:ascii="宋体" w:hAnsi="宋体" w:cs="宋体"/>
                <w:b/>
                <w:bCs/>
                <w:color w:val="000000"/>
                <w:kern w:val="0"/>
                <w:szCs w:val="21"/>
              </w:rPr>
            </w:pPr>
            <w:r w:rsidRPr="00407D07">
              <w:rPr>
                <w:rFonts w:ascii="宋体" w:hAnsi="宋体" w:cs="宋体" w:hint="eastAsia"/>
                <w:b/>
                <w:bCs/>
                <w:color w:val="000000"/>
                <w:kern w:val="0"/>
                <w:szCs w:val="21"/>
              </w:rPr>
              <w:t>2017</w:t>
            </w:r>
            <w:r>
              <w:rPr>
                <w:rFonts w:ascii="宋体" w:hAnsi="宋体" w:cs="宋体" w:hint="eastAsia"/>
                <w:b/>
                <w:bCs/>
                <w:color w:val="000000"/>
                <w:kern w:val="0"/>
                <w:szCs w:val="21"/>
              </w:rPr>
              <w:t>-</w:t>
            </w:r>
            <w:r w:rsidR="002A0B34">
              <w:rPr>
                <w:rFonts w:ascii="宋体" w:hAnsi="宋体" w:cs="宋体" w:hint="eastAsia"/>
                <w:b/>
                <w:bCs/>
                <w:color w:val="000000"/>
                <w:kern w:val="0"/>
                <w:szCs w:val="21"/>
              </w:rPr>
              <w:t>1</w:t>
            </w:r>
            <w:r w:rsidR="005C2613">
              <w:rPr>
                <w:rFonts w:ascii="宋体" w:hAnsi="宋体" w:cs="宋体" w:hint="eastAsia"/>
                <w:b/>
                <w:bCs/>
                <w:color w:val="000000"/>
                <w:kern w:val="0"/>
                <w:szCs w:val="21"/>
              </w:rPr>
              <w:t>2</w:t>
            </w:r>
            <w:r>
              <w:rPr>
                <w:rFonts w:ascii="宋体" w:hAnsi="宋体" w:cs="宋体" w:hint="eastAsia"/>
                <w:b/>
                <w:bCs/>
                <w:color w:val="000000"/>
                <w:kern w:val="0"/>
                <w:szCs w:val="21"/>
              </w:rPr>
              <w:t>-</w:t>
            </w:r>
            <w:r w:rsidR="005C2613">
              <w:rPr>
                <w:rFonts w:ascii="宋体" w:hAnsi="宋体" w:cs="宋体" w:hint="eastAsia"/>
                <w:b/>
                <w:bCs/>
                <w:color w:val="000000"/>
                <w:kern w:val="0"/>
                <w:szCs w:val="21"/>
              </w:rPr>
              <w:t>1</w:t>
            </w:r>
          </w:p>
        </w:tc>
        <w:tc>
          <w:tcPr>
            <w:tcW w:w="1324"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07D07" w:rsidRDefault="005C2613" w:rsidP="00674F58">
            <w:pPr>
              <w:jc w:val="center"/>
              <w:rPr>
                <w:rFonts w:ascii="宋体" w:hAnsi="宋体" w:cs="宋体"/>
                <w:sz w:val="20"/>
                <w:szCs w:val="20"/>
              </w:rPr>
            </w:pPr>
            <w:r w:rsidRPr="00407D07">
              <w:rPr>
                <w:rFonts w:ascii="宋体" w:hAnsi="宋体" w:cs="宋体" w:hint="eastAsia"/>
                <w:b/>
                <w:bCs/>
                <w:color w:val="000000"/>
                <w:kern w:val="0"/>
                <w:szCs w:val="21"/>
              </w:rPr>
              <w:t>2017</w:t>
            </w:r>
            <w:r>
              <w:rPr>
                <w:rFonts w:ascii="宋体" w:hAnsi="宋体" w:cs="宋体" w:hint="eastAsia"/>
                <w:b/>
                <w:bCs/>
                <w:color w:val="000000"/>
                <w:kern w:val="0"/>
                <w:szCs w:val="21"/>
              </w:rPr>
              <w:t>-11-24</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辽阳化纤</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辽阳化纤</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1500#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辽阳化纤</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盘锦和运实业</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150#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盘锦和运实业</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盘锦和运实业</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混合芳烃</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燕化高新</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燕化高新</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S200#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淄博锐博化工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S100A</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淄博锐博化工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S100B</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480"/>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天津兴实化工有限公司</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480"/>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天津兴实化工有限公司</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S150#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480"/>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天津兴实化工有限公司</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S180#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480"/>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天津兴实化工有限公司</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S200#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丹阳联东化工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混三甲苯-1</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丹阳联东化工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混三甲苯-3</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丹阳联东化工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混四甲苯</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云合化工厂</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云合化工厂</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S-1500#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云合化工厂</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S-1800#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云合化工厂</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S-2300#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常熟联邦</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800#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常熟联邦</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100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5800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5700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常熟联邦</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1500#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100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5600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5500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常熟联邦</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1800#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100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5600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5500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溧阳诚兴化工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溧阳诚兴化工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S1001#</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溧阳诚兴化工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S1500#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溧阳诚兴化工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S1501#</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溧阳诚兴化工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S1800A</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溧阳诚兴化工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S1800B</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江苏华伦化工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S100#A</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50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7250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7200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江苏华伦化工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S100#B</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50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7250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7200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江苏华伦化工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S100#C</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50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7250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7200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江苏华伦化工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S150#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200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6600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6400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江苏华伦化工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S180#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江苏华伦化工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S200#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200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6600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6400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长岭炼化</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混合甲乙苯</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长岭炼化</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混合三甲苯</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洛阳宇晶</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洛阳宇晶</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S1500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九江华庐</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C9</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九江华庐</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C10</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r w:rsidR="005C2613"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604"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中海油惠州</w:t>
            </w:r>
          </w:p>
        </w:tc>
        <w:tc>
          <w:tcPr>
            <w:tcW w:w="1275"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C9</w:t>
            </w:r>
          </w:p>
        </w:tc>
        <w:tc>
          <w:tcPr>
            <w:tcW w:w="1080" w:type="dxa"/>
            <w:tcBorders>
              <w:top w:val="single" w:sz="4" w:space="0" w:color="000000"/>
              <w:left w:val="single" w:sz="4" w:space="0" w:color="000000"/>
              <w:bottom w:val="single" w:sz="4" w:space="0" w:color="000000"/>
              <w:right w:val="single" w:sz="4" w:space="0" w:color="000000"/>
            </w:tcBorders>
            <w:vAlign w:val="bottom"/>
          </w:tcPr>
          <w:p w:rsidR="005C2613" w:rsidRDefault="005C2613">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C2613" w:rsidRPr="005C2613" w:rsidRDefault="005C2613">
            <w:pPr>
              <w:jc w:val="center"/>
              <w:rPr>
                <w:rFonts w:asciiTheme="minorEastAsia" w:eastAsiaTheme="minorEastAsia" w:hAnsiTheme="minorEastAsia" w:cs="宋体"/>
                <w:sz w:val="20"/>
                <w:szCs w:val="20"/>
              </w:rPr>
            </w:pPr>
            <w:r w:rsidRPr="005C2613">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C2613" w:rsidRPr="005C2613" w:rsidRDefault="005C2613">
            <w:pPr>
              <w:jc w:val="center"/>
              <w:rPr>
                <w:rFonts w:asciiTheme="minorEastAsia" w:eastAsiaTheme="minorEastAsia" w:hAnsiTheme="minorEastAsia" w:cs="Tahoma"/>
                <w:sz w:val="20"/>
                <w:szCs w:val="20"/>
              </w:rPr>
            </w:pPr>
            <w:r w:rsidRPr="005C2613">
              <w:rPr>
                <w:rFonts w:asciiTheme="minorEastAsia" w:eastAsiaTheme="minorEastAsia" w:hAnsiTheme="minorEastAsia" w:cs="Tahoma"/>
                <w:sz w:val="20"/>
                <w:szCs w:val="20"/>
              </w:rPr>
              <w:t>0</w:t>
            </w:r>
          </w:p>
        </w:tc>
      </w:tr>
    </w:tbl>
    <w:p w:rsidR="00D766DC" w:rsidRDefault="00D766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Style w:val="Char0"/>
          <w:rFonts w:ascii="宋体" w:hAnsi="宋体"/>
          <w:sz w:val="20"/>
          <w:szCs w:val="20"/>
        </w:rPr>
      </w:pPr>
    </w:p>
    <w:p w:rsidR="00D766DC" w:rsidRDefault="008325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49" w:name="_Toc180485835"/>
      <w:bookmarkStart w:id="50" w:name="_Toc281568215"/>
      <w:bookmarkStart w:id="51" w:name="_Toc296600823"/>
      <w:bookmarkStart w:id="52" w:name="_Toc460250414"/>
      <w:r>
        <w:rPr>
          <w:rFonts w:ascii="黑体" w:hAnsi="宋体" w:hint="eastAsia"/>
          <w:sz w:val="28"/>
          <w:szCs w:val="28"/>
        </w:rPr>
        <w:t>八</w:t>
      </w:r>
      <w:r w:rsidR="00D766DC">
        <w:rPr>
          <w:rFonts w:ascii="黑体" w:hAnsi="宋体" w:hint="eastAsia"/>
          <w:sz w:val="28"/>
          <w:szCs w:val="28"/>
        </w:rPr>
        <w:t>、正己烷</w:t>
      </w:r>
      <w:bookmarkEnd w:id="49"/>
      <w:bookmarkEnd w:id="50"/>
      <w:bookmarkEnd w:id="51"/>
      <w:bookmarkEnd w:id="52"/>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b/>
          <w:sz w:val="20"/>
          <w:szCs w:val="20"/>
        </w:rPr>
      </w:pPr>
      <w:r>
        <w:rPr>
          <w:rFonts w:ascii="宋体" w:hAnsi="宋体" w:hint="eastAsia"/>
          <w:b/>
          <w:sz w:val="20"/>
          <w:szCs w:val="20"/>
        </w:rPr>
        <w:t>本周国内正己烷价格汇总</w:t>
      </w: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b/>
          <w:sz w:val="20"/>
          <w:szCs w:val="20"/>
        </w:rPr>
      </w:pP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b/>
          <w:sz w:val="20"/>
          <w:szCs w:val="20"/>
        </w:rPr>
      </w:pPr>
      <w:r>
        <w:rPr>
          <w:rFonts w:ascii="宋体" w:hAnsi="宋体" w:hint="eastAsia"/>
          <w:b/>
          <w:sz w:val="20"/>
          <w:szCs w:val="20"/>
        </w:rPr>
        <w:t xml:space="preserve">单位：元/吨 </w:t>
      </w: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cs="宋体"/>
          <w:kern w:val="0"/>
          <w:sz w:val="20"/>
          <w:szCs w:val="20"/>
        </w:rPr>
      </w:pPr>
    </w:p>
    <w:tbl>
      <w:tblPr>
        <w:tblW w:w="0" w:type="auto"/>
        <w:jc w:val="center"/>
        <w:tblLayout w:type="fixed"/>
        <w:tblCellMar>
          <w:top w:w="15" w:type="dxa"/>
          <w:left w:w="15" w:type="dxa"/>
          <w:bottom w:w="15" w:type="dxa"/>
          <w:right w:w="15" w:type="dxa"/>
        </w:tblCellMar>
        <w:tblLook w:val="0000"/>
      </w:tblPr>
      <w:tblGrid>
        <w:gridCol w:w="1314"/>
        <w:gridCol w:w="1570"/>
        <w:gridCol w:w="1314"/>
        <w:gridCol w:w="1315"/>
        <w:gridCol w:w="1314"/>
        <w:gridCol w:w="1497"/>
        <w:gridCol w:w="1403"/>
      </w:tblGrid>
      <w:tr w:rsidR="00D766DC"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D766DC" w:rsidRDefault="00D766DC">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地区</w:t>
            </w:r>
          </w:p>
        </w:tc>
        <w:tc>
          <w:tcPr>
            <w:tcW w:w="157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D766DC" w:rsidRDefault="00D766DC">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生产厂家</w:t>
            </w:r>
          </w:p>
        </w:tc>
        <w:tc>
          <w:tcPr>
            <w:tcW w:w="1314"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D766DC" w:rsidRDefault="00D766DC">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产品名称</w:t>
            </w:r>
          </w:p>
        </w:tc>
        <w:tc>
          <w:tcPr>
            <w:tcW w:w="131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D766DC" w:rsidRDefault="00D766DC">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价格类型</w:t>
            </w:r>
          </w:p>
        </w:tc>
        <w:tc>
          <w:tcPr>
            <w:tcW w:w="1314"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D766DC" w:rsidRDefault="00D766DC">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涨跌</w:t>
            </w:r>
          </w:p>
        </w:tc>
        <w:tc>
          <w:tcPr>
            <w:tcW w:w="1497"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D766DC" w:rsidRDefault="00627BE6" w:rsidP="00742A37">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2017-</w:t>
            </w:r>
            <w:r w:rsidR="008D3798">
              <w:rPr>
                <w:rFonts w:ascii="宋体" w:hAnsi="宋体" w:cs="宋体" w:hint="eastAsia"/>
                <w:b/>
                <w:bCs/>
                <w:color w:val="000000"/>
                <w:kern w:val="0"/>
                <w:szCs w:val="21"/>
              </w:rPr>
              <w:t>1</w:t>
            </w:r>
            <w:r w:rsidR="00742A37">
              <w:rPr>
                <w:rFonts w:ascii="宋体" w:hAnsi="宋体" w:cs="宋体" w:hint="eastAsia"/>
                <w:b/>
                <w:bCs/>
                <w:color w:val="000000"/>
                <w:kern w:val="0"/>
                <w:szCs w:val="21"/>
              </w:rPr>
              <w:t>2</w:t>
            </w:r>
            <w:r>
              <w:rPr>
                <w:rFonts w:ascii="宋体" w:hAnsi="宋体" w:cs="宋体" w:hint="eastAsia"/>
                <w:b/>
                <w:bCs/>
                <w:color w:val="000000"/>
                <w:kern w:val="0"/>
                <w:szCs w:val="21"/>
              </w:rPr>
              <w:t>-</w:t>
            </w:r>
            <w:r w:rsidR="00742A37">
              <w:rPr>
                <w:rFonts w:ascii="宋体" w:hAnsi="宋体" w:cs="宋体" w:hint="eastAsia"/>
                <w:b/>
                <w:bCs/>
                <w:color w:val="000000"/>
                <w:kern w:val="0"/>
                <w:szCs w:val="21"/>
              </w:rPr>
              <w:t>1</w:t>
            </w:r>
          </w:p>
        </w:tc>
        <w:tc>
          <w:tcPr>
            <w:tcW w:w="1403"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D766DC" w:rsidRDefault="00742A37" w:rsidP="001E2FF2">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2017-11-24</w:t>
            </w:r>
          </w:p>
        </w:tc>
      </w:tr>
      <w:tr w:rsidR="00742A37"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570"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大连石化</w:t>
            </w:r>
          </w:p>
        </w:tc>
        <w:tc>
          <w:tcPr>
            <w:tcW w:w="1314"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742A37" w:rsidRPr="00742A37" w:rsidRDefault="00742A37">
            <w:pPr>
              <w:jc w:val="center"/>
              <w:rPr>
                <w:rFonts w:asciiTheme="minorEastAsia" w:eastAsiaTheme="minorEastAsia" w:hAnsiTheme="minorEastAsia" w:cs="宋体"/>
                <w:sz w:val="20"/>
                <w:szCs w:val="20"/>
              </w:rPr>
            </w:pPr>
            <w:r w:rsidRPr="00742A37">
              <w:rPr>
                <w:rFonts w:asciiTheme="minorEastAsia" w:eastAsiaTheme="minorEastAsia" w:hAnsiTheme="minorEastAsia"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742A37" w:rsidRPr="00742A37" w:rsidRDefault="00742A37">
            <w:pPr>
              <w:jc w:val="center"/>
              <w:rPr>
                <w:rFonts w:asciiTheme="minorEastAsia" w:eastAsiaTheme="minorEastAsia" w:hAnsiTheme="minorEastAsia" w:cs="Tahoma"/>
                <w:sz w:val="20"/>
                <w:szCs w:val="20"/>
              </w:rPr>
            </w:pPr>
            <w:r w:rsidRPr="00742A37">
              <w:rPr>
                <w:rFonts w:asciiTheme="minorEastAsia" w:eastAsiaTheme="minorEastAsia" w:hAnsiTheme="minorEastAsia" w:cs="Tahoma"/>
                <w:sz w:val="20"/>
                <w:szCs w:val="20"/>
              </w:rPr>
              <w:t>0</w:t>
            </w:r>
          </w:p>
        </w:tc>
        <w:tc>
          <w:tcPr>
            <w:tcW w:w="1403" w:type="dxa"/>
            <w:tcBorders>
              <w:top w:val="single" w:sz="4" w:space="0" w:color="993366"/>
              <w:left w:val="single" w:sz="4" w:space="0" w:color="993366"/>
              <w:bottom w:val="single" w:sz="4" w:space="0" w:color="993366"/>
              <w:right w:val="single" w:sz="4" w:space="0" w:color="993366"/>
            </w:tcBorders>
            <w:vAlign w:val="center"/>
          </w:tcPr>
          <w:p w:rsidR="00742A37" w:rsidRPr="00742A37" w:rsidRDefault="00742A37">
            <w:pPr>
              <w:jc w:val="center"/>
              <w:rPr>
                <w:rFonts w:asciiTheme="minorEastAsia" w:eastAsiaTheme="minorEastAsia" w:hAnsiTheme="minorEastAsia" w:cs="Tahoma"/>
                <w:sz w:val="20"/>
                <w:szCs w:val="20"/>
              </w:rPr>
            </w:pPr>
            <w:r w:rsidRPr="00742A37">
              <w:rPr>
                <w:rFonts w:asciiTheme="minorEastAsia" w:eastAsiaTheme="minorEastAsia" w:hAnsiTheme="minorEastAsia" w:cs="Tahoma"/>
                <w:sz w:val="20"/>
                <w:szCs w:val="20"/>
              </w:rPr>
              <w:t>0</w:t>
            </w:r>
          </w:p>
        </w:tc>
      </w:tr>
      <w:tr w:rsidR="00742A37"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570"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辽阳石化</w:t>
            </w:r>
          </w:p>
        </w:tc>
        <w:tc>
          <w:tcPr>
            <w:tcW w:w="1314"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742A37" w:rsidRPr="00742A37" w:rsidRDefault="00742A37">
            <w:pPr>
              <w:jc w:val="center"/>
              <w:rPr>
                <w:rFonts w:asciiTheme="minorEastAsia" w:eastAsiaTheme="minorEastAsia" w:hAnsiTheme="minorEastAsia" w:cs="宋体"/>
                <w:sz w:val="20"/>
                <w:szCs w:val="20"/>
              </w:rPr>
            </w:pPr>
            <w:r w:rsidRPr="00742A37">
              <w:rPr>
                <w:rFonts w:asciiTheme="minorEastAsia" w:eastAsiaTheme="minorEastAsia" w:hAnsiTheme="minorEastAsia"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742A37" w:rsidRPr="00742A37" w:rsidRDefault="00742A37">
            <w:pPr>
              <w:jc w:val="center"/>
              <w:rPr>
                <w:rFonts w:asciiTheme="minorEastAsia" w:eastAsiaTheme="minorEastAsia" w:hAnsiTheme="minorEastAsia" w:cs="Tahoma"/>
                <w:sz w:val="20"/>
                <w:szCs w:val="20"/>
              </w:rPr>
            </w:pPr>
            <w:r w:rsidRPr="00742A37">
              <w:rPr>
                <w:rFonts w:asciiTheme="minorEastAsia" w:eastAsiaTheme="minorEastAsia" w:hAnsiTheme="minorEastAsia" w:cs="Tahoma"/>
                <w:sz w:val="20"/>
                <w:szCs w:val="20"/>
              </w:rPr>
              <w:t>0</w:t>
            </w:r>
          </w:p>
        </w:tc>
        <w:tc>
          <w:tcPr>
            <w:tcW w:w="1403" w:type="dxa"/>
            <w:tcBorders>
              <w:top w:val="single" w:sz="4" w:space="0" w:color="993366"/>
              <w:left w:val="single" w:sz="4" w:space="0" w:color="993366"/>
              <w:bottom w:val="single" w:sz="4" w:space="0" w:color="993366"/>
              <w:right w:val="single" w:sz="4" w:space="0" w:color="993366"/>
            </w:tcBorders>
            <w:vAlign w:val="center"/>
          </w:tcPr>
          <w:p w:rsidR="00742A37" w:rsidRPr="00742A37" w:rsidRDefault="00742A37">
            <w:pPr>
              <w:jc w:val="center"/>
              <w:rPr>
                <w:rFonts w:asciiTheme="minorEastAsia" w:eastAsiaTheme="minorEastAsia" w:hAnsiTheme="minorEastAsia" w:cs="Tahoma"/>
                <w:sz w:val="20"/>
                <w:szCs w:val="20"/>
              </w:rPr>
            </w:pPr>
            <w:r w:rsidRPr="00742A37">
              <w:rPr>
                <w:rFonts w:asciiTheme="minorEastAsia" w:eastAsiaTheme="minorEastAsia" w:hAnsiTheme="minorEastAsia" w:cs="Tahoma"/>
                <w:sz w:val="20"/>
                <w:szCs w:val="20"/>
              </w:rPr>
              <w:t>0</w:t>
            </w:r>
          </w:p>
        </w:tc>
      </w:tr>
      <w:tr w:rsidR="00742A37"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570"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辽阳裕丰</w:t>
            </w:r>
          </w:p>
        </w:tc>
        <w:tc>
          <w:tcPr>
            <w:tcW w:w="1314"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742A37" w:rsidRPr="00742A37" w:rsidRDefault="00742A37">
            <w:pPr>
              <w:jc w:val="center"/>
              <w:rPr>
                <w:rFonts w:asciiTheme="minorEastAsia" w:eastAsiaTheme="minorEastAsia" w:hAnsiTheme="minorEastAsia" w:cs="宋体"/>
                <w:sz w:val="20"/>
                <w:szCs w:val="20"/>
              </w:rPr>
            </w:pPr>
            <w:r w:rsidRPr="00742A37">
              <w:rPr>
                <w:rFonts w:asciiTheme="minorEastAsia" w:eastAsiaTheme="minorEastAsia" w:hAnsiTheme="minorEastAsia"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742A37" w:rsidRPr="00742A37" w:rsidRDefault="00742A37">
            <w:pPr>
              <w:jc w:val="center"/>
              <w:rPr>
                <w:rFonts w:asciiTheme="minorEastAsia" w:eastAsiaTheme="minorEastAsia" w:hAnsiTheme="minorEastAsia" w:cs="Tahoma"/>
                <w:sz w:val="20"/>
                <w:szCs w:val="20"/>
              </w:rPr>
            </w:pPr>
            <w:r w:rsidRPr="00742A37">
              <w:rPr>
                <w:rFonts w:asciiTheme="minorEastAsia" w:eastAsiaTheme="minorEastAsia" w:hAnsiTheme="minorEastAsia" w:cs="Tahoma"/>
                <w:sz w:val="20"/>
                <w:szCs w:val="20"/>
              </w:rPr>
              <w:t>7450</w:t>
            </w:r>
          </w:p>
        </w:tc>
        <w:tc>
          <w:tcPr>
            <w:tcW w:w="1403" w:type="dxa"/>
            <w:tcBorders>
              <w:top w:val="single" w:sz="4" w:space="0" w:color="993366"/>
              <w:left w:val="single" w:sz="4" w:space="0" w:color="993366"/>
              <w:bottom w:val="single" w:sz="4" w:space="0" w:color="993366"/>
              <w:right w:val="single" w:sz="4" w:space="0" w:color="993366"/>
            </w:tcBorders>
            <w:vAlign w:val="center"/>
          </w:tcPr>
          <w:p w:rsidR="00742A37" w:rsidRPr="00742A37" w:rsidRDefault="00742A37">
            <w:pPr>
              <w:jc w:val="center"/>
              <w:rPr>
                <w:rFonts w:asciiTheme="minorEastAsia" w:eastAsiaTheme="minorEastAsia" w:hAnsiTheme="minorEastAsia" w:cs="Tahoma"/>
                <w:sz w:val="20"/>
                <w:szCs w:val="20"/>
              </w:rPr>
            </w:pPr>
            <w:r w:rsidRPr="00742A37">
              <w:rPr>
                <w:rFonts w:asciiTheme="minorEastAsia" w:eastAsiaTheme="minorEastAsia" w:hAnsiTheme="minorEastAsia" w:cs="Tahoma"/>
                <w:sz w:val="20"/>
                <w:szCs w:val="20"/>
              </w:rPr>
              <w:t>7450</w:t>
            </w:r>
          </w:p>
        </w:tc>
      </w:tr>
      <w:tr w:rsidR="00742A37"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570"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辽阳亿鑫</w:t>
            </w:r>
          </w:p>
        </w:tc>
        <w:tc>
          <w:tcPr>
            <w:tcW w:w="1314"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742A37" w:rsidRPr="00742A37" w:rsidRDefault="00742A37">
            <w:pPr>
              <w:jc w:val="center"/>
              <w:rPr>
                <w:rFonts w:asciiTheme="minorEastAsia" w:eastAsiaTheme="minorEastAsia" w:hAnsiTheme="minorEastAsia" w:cs="宋体"/>
                <w:sz w:val="20"/>
                <w:szCs w:val="20"/>
              </w:rPr>
            </w:pPr>
            <w:r w:rsidRPr="00742A37">
              <w:rPr>
                <w:rFonts w:asciiTheme="minorEastAsia" w:eastAsiaTheme="minorEastAsia" w:hAnsiTheme="minorEastAsia"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742A37" w:rsidRPr="00742A37" w:rsidRDefault="00742A37">
            <w:pPr>
              <w:jc w:val="center"/>
              <w:rPr>
                <w:rFonts w:asciiTheme="minorEastAsia" w:eastAsiaTheme="minorEastAsia" w:hAnsiTheme="minorEastAsia" w:cs="Tahoma"/>
                <w:sz w:val="20"/>
                <w:szCs w:val="20"/>
              </w:rPr>
            </w:pPr>
            <w:r w:rsidRPr="00742A37">
              <w:rPr>
                <w:rFonts w:asciiTheme="minorEastAsia" w:eastAsiaTheme="minorEastAsia" w:hAnsiTheme="minorEastAsia" w:cs="Tahoma"/>
                <w:sz w:val="20"/>
                <w:szCs w:val="20"/>
              </w:rPr>
              <w:t>7100</w:t>
            </w:r>
          </w:p>
        </w:tc>
        <w:tc>
          <w:tcPr>
            <w:tcW w:w="1403" w:type="dxa"/>
            <w:tcBorders>
              <w:top w:val="single" w:sz="4" w:space="0" w:color="993366"/>
              <w:left w:val="single" w:sz="4" w:space="0" w:color="993366"/>
              <w:bottom w:val="single" w:sz="4" w:space="0" w:color="993366"/>
              <w:right w:val="single" w:sz="4" w:space="0" w:color="993366"/>
            </w:tcBorders>
            <w:vAlign w:val="center"/>
          </w:tcPr>
          <w:p w:rsidR="00742A37" w:rsidRPr="00742A37" w:rsidRDefault="00742A37">
            <w:pPr>
              <w:jc w:val="center"/>
              <w:rPr>
                <w:rFonts w:asciiTheme="minorEastAsia" w:eastAsiaTheme="minorEastAsia" w:hAnsiTheme="minorEastAsia" w:cs="Tahoma"/>
                <w:sz w:val="20"/>
                <w:szCs w:val="20"/>
              </w:rPr>
            </w:pPr>
            <w:r w:rsidRPr="00742A37">
              <w:rPr>
                <w:rFonts w:asciiTheme="minorEastAsia" w:eastAsiaTheme="minorEastAsia" w:hAnsiTheme="minorEastAsia" w:cs="Tahoma"/>
                <w:sz w:val="20"/>
                <w:szCs w:val="20"/>
              </w:rPr>
              <w:t>7100</w:t>
            </w:r>
          </w:p>
        </w:tc>
      </w:tr>
      <w:tr w:rsidR="00742A37"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570"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燕山石化</w:t>
            </w:r>
          </w:p>
        </w:tc>
        <w:tc>
          <w:tcPr>
            <w:tcW w:w="1314"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742A37" w:rsidRPr="00742A37" w:rsidRDefault="00742A37">
            <w:pPr>
              <w:jc w:val="center"/>
              <w:rPr>
                <w:rFonts w:asciiTheme="minorEastAsia" w:eastAsiaTheme="minorEastAsia" w:hAnsiTheme="minorEastAsia" w:cs="宋体"/>
                <w:sz w:val="20"/>
                <w:szCs w:val="20"/>
              </w:rPr>
            </w:pPr>
            <w:r w:rsidRPr="00742A37">
              <w:rPr>
                <w:rFonts w:asciiTheme="minorEastAsia" w:eastAsiaTheme="minorEastAsia" w:hAnsiTheme="minorEastAsia"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742A37" w:rsidRPr="00742A37" w:rsidRDefault="00742A37">
            <w:pPr>
              <w:jc w:val="center"/>
              <w:rPr>
                <w:rFonts w:asciiTheme="minorEastAsia" w:eastAsiaTheme="minorEastAsia" w:hAnsiTheme="minorEastAsia" w:cs="Tahoma"/>
                <w:sz w:val="20"/>
                <w:szCs w:val="20"/>
              </w:rPr>
            </w:pPr>
            <w:r w:rsidRPr="00742A37">
              <w:rPr>
                <w:rFonts w:asciiTheme="minorEastAsia" w:eastAsiaTheme="minorEastAsia" w:hAnsiTheme="minorEastAsia" w:cs="Tahoma"/>
                <w:sz w:val="20"/>
                <w:szCs w:val="20"/>
              </w:rPr>
              <w:t>0</w:t>
            </w:r>
          </w:p>
        </w:tc>
        <w:tc>
          <w:tcPr>
            <w:tcW w:w="1403" w:type="dxa"/>
            <w:tcBorders>
              <w:top w:val="single" w:sz="4" w:space="0" w:color="993366"/>
              <w:left w:val="single" w:sz="4" w:space="0" w:color="993366"/>
              <w:bottom w:val="single" w:sz="4" w:space="0" w:color="993366"/>
              <w:right w:val="single" w:sz="4" w:space="0" w:color="993366"/>
            </w:tcBorders>
            <w:vAlign w:val="center"/>
          </w:tcPr>
          <w:p w:rsidR="00742A37" w:rsidRPr="00742A37" w:rsidRDefault="00742A37">
            <w:pPr>
              <w:jc w:val="center"/>
              <w:rPr>
                <w:rFonts w:asciiTheme="minorEastAsia" w:eastAsiaTheme="minorEastAsia" w:hAnsiTheme="minorEastAsia" w:cs="Tahoma"/>
                <w:sz w:val="20"/>
                <w:szCs w:val="20"/>
              </w:rPr>
            </w:pPr>
            <w:r w:rsidRPr="00742A37">
              <w:rPr>
                <w:rFonts w:asciiTheme="minorEastAsia" w:eastAsiaTheme="minorEastAsia" w:hAnsiTheme="minorEastAsia" w:cs="Tahoma"/>
                <w:sz w:val="20"/>
                <w:szCs w:val="20"/>
              </w:rPr>
              <w:t>0</w:t>
            </w:r>
          </w:p>
        </w:tc>
      </w:tr>
      <w:tr w:rsidR="00742A37"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570"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燕山集联</w:t>
            </w:r>
          </w:p>
        </w:tc>
        <w:tc>
          <w:tcPr>
            <w:tcW w:w="1314"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742A37" w:rsidRPr="00742A37" w:rsidRDefault="00742A37">
            <w:pPr>
              <w:jc w:val="center"/>
              <w:rPr>
                <w:rFonts w:asciiTheme="minorEastAsia" w:eastAsiaTheme="minorEastAsia" w:hAnsiTheme="minorEastAsia" w:cs="宋体"/>
                <w:sz w:val="20"/>
                <w:szCs w:val="20"/>
              </w:rPr>
            </w:pPr>
            <w:r w:rsidRPr="00742A37">
              <w:rPr>
                <w:rFonts w:asciiTheme="minorEastAsia" w:eastAsiaTheme="minorEastAsia" w:hAnsiTheme="minorEastAsia"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742A37" w:rsidRPr="00742A37" w:rsidRDefault="00742A37">
            <w:pPr>
              <w:jc w:val="center"/>
              <w:rPr>
                <w:rFonts w:asciiTheme="minorEastAsia" w:eastAsiaTheme="minorEastAsia" w:hAnsiTheme="minorEastAsia" w:cs="Tahoma"/>
                <w:sz w:val="20"/>
                <w:szCs w:val="20"/>
              </w:rPr>
            </w:pPr>
            <w:r w:rsidRPr="00742A37">
              <w:rPr>
                <w:rFonts w:asciiTheme="minorEastAsia" w:eastAsiaTheme="minorEastAsia" w:hAnsiTheme="minorEastAsia" w:cs="Tahoma"/>
                <w:sz w:val="20"/>
                <w:szCs w:val="20"/>
              </w:rPr>
              <w:t>0</w:t>
            </w:r>
          </w:p>
        </w:tc>
        <w:tc>
          <w:tcPr>
            <w:tcW w:w="1403" w:type="dxa"/>
            <w:tcBorders>
              <w:top w:val="single" w:sz="4" w:space="0" w:color="993366"/>
              <w:left w:val="single" w:sz="4" w:space="0" w:color="993366"/>
              <w:bottom w:val="single" w:sz="4" w:space="0" w:color="993366"/>
              <w:right w:val="single" w:sz="4" w:space="0" w:color="993366"/>
            </w:tcBorders>
            <w:vAlign w:val="center"/>
          </w:tcPr>
          <w:p w:rsidR="00742A37" w:rsidRPr="00742A37" w:rsidRDefault="00742A37">
            <w:pPr>
              <w:jc w:val="center"/>
              <w:rPr>
                <w:rFonts w:asciiTheme="minorEastAsia" w:eastAsiaTheme="minorEastAsia" w:hAnsiTheme="minorEastAsia" w:cs="Tahoma"/>
                <w:sz w:val="20"/>
                <w:szCs w:val="20"/>
              </w:rPr>
            </w:pPr>
            <w:r w:rsidRPr="00742A37">
              <w:rPr>
                <w:rFonts w:asciiTheme="minorEastAsia" w:eastAsiaTheme="minorEastAsia" w:hAnsiTheme="minorEastAsia" w:cs="Tahoma"/>
                <w:sz w:val="20"/>
                <w:szCs w:val="20"/>
              </w:rPr>
              <w:t>0</w:t>
            </w:r>
          </w:p>
        </w:tc>
      </w:tr>
      <w:tr w:rsidR="00742A37"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570"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扬子石化</w:t>
            </w:r>
          </w:p>
        </w:tc>
        <w:tc>
          <w:tcPr>
            <w:tcW w:w="1314"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742A37" w:rsidRPr="00742A37" w:rsidRDefault="00742A37">
            <w:pPr>
              <w:jc w:val="center"/>
              <w:rPr>
                <w:rFonts w:asciiTheme="minorEastAsia" w:eastAsiaTheme="minorEastAsia" w:hAnsiTheme="minorEastAsia" w:cs="宋体"/>
                <w:sz w:val="20"/>
                <w:szCs w:val="20"/>
              </w:rPr>
            </w:pPr>
            <w:r w:rsidRPr="00742A37">
              <w:rPr>
                <w:rFonts w:asciiTheme="minorEastAsia" w:eastAsiaTheme="minorEastAsia" w:hAnsiTheme="minorEastAsia" w:hint="eastAsia"/>
                <w:sz w:val="20"/>
                <w:szCs w:val="20"/>
              </w:rPr>
              <w:t>400</w:t>
            </w:r>
          </w:p>
        </w:tc>
        <w:tc>
          <w:tcPr>
            <w:tcW w:w="1497" w:type="dxa"/>
            <w:tcBorders>
              <w:top w:val="single" w:sz="4" w:space="0" w:color="993366"/>
              <w:left w:val="single" w:sz="4" w:space="0" w:color="993366"/>
              <w:bottom w:val="single" w:sz="4" w:space="0" w:color="993366"/>
              <w:right w:val="single" w:sz="4" w:space="0" w:color="993366"/>
            </w:tcBorders>
            <w:vAlign w:val="center"/>
          </w:tcPr>
          <w:p w:rsidR="00742A37" w:rsidRPr="00742A37" w:rsidRDefault="00742A37">
            <w:pPr>
              <w:jc w:val="center"/>
              <w:rPr>
                <w:rFonts w:asciiTheme="minorEastAsia" w:eastAsiaTheme="minorEastAsia" w:hAnsiTheme="minorEastAsia" w:cs="Tahoma"/>
                <w:sz w:val="20"/>
                <w:szCs w:val="20"/>
              </w:rPr>
            </w:pPr>
            <w:r w:rsidRPr="00742A37">
              <w:rPr>
                <w:rFonts w:asciiTheme="minorEastAsia" w:eastAsiaTheme="minorEastAsia" w:hAnsiTheme="minorEastAsia" w:cs="Tahoma"/>
                <w:sz w:val="20"/>
                <w:szCs w:val="20"/>
              </w:rPr>
              <w:t>7200</w:t>
            </w:r>
          </w:p>
        </w:tc>
        <w:tc>
          <w:tcPr>
            <w:tcW w:w="1403" w:type="dxa"/>
            <w:tcBorders>
              <w:top w:val="single" w:sz="4" w:space="0" w:color="993366"/>
              <w:left w:val="single" w:sz="4" w:space="0" w:color="993366"/>
              <w:bottom w:val="single" w:sz="4" w:space="0" w:color="993366"/>
              <w:right w:val="single" w:sz="4" w:space="0" w:color="993366"/>
            </w:tcBorders>
            <w:vAlign w:val="center"/>
          </w:tcPr>
          <w:p w:rsidR="00742A37" w:rsidRPr="00742A37" w:rsidRDefault="00742A37">
            <w:pPr>
              <w:jc w:val="center"/>
              <w:rPr>
                <w:rFonts w:asciiTheme="minorEastAsia" w:eastAsiaTheme="minorEastAsia" w:hAnsiTheme="minorEastAsia" w:cs="Tahoma"/>
                <w:sz w:val="20"/>
                <w:szCs w:val="20"/>
              </w:rPr>
            </w:pPr>
            <w:r w:rsidRPr="00742A37">
              <w:rPr>
                <w:rFonts w:asciiTheme="minorEastAsia" w:eastAsiaTheme="minorEastAsia" w:hAnsiTheme="minorEastAsia" w:cs="Tahoma"/>
                <w:sz w:val="20"/>
                <w:szCs w:val="20"/>
              </w:rPr>
              <w:t>6800</w:t>
            </w:r>
          </w:p>
        </w:tc>
      </w:tr>
      <w:tr w:rsidR="00742A37"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570"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广州赫尔普</w:t>
            </w:r>
          </w:p>
        </w:tc>
        <w:tc>
          <w:tcPr>
            <w:tcW w:w="1314"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742A37" w:rsidRPr="00742A37" w:rsidRDefault="00742A37">
            <w:pPr>
              <w:jc w:val="center"/>
              <w:rPr>
                <w:rFonts w:asciiTheme="minorEastAsia" w:eastAsiaTheme="minorEastAsia" w:hAnsiTheme="minorEastAsia" w:cs="宋体"/>
                <w:sz w:val="20"/>
                <w:szCs w:val="20"/>
              </w:rPr>
            </w:pPr>
            <w:r w:rsidRPr="00742A37">
              <w:rPr>
                <w:rFonts w:asciiTheme="minorEastAsia" w:eastAsiaTheme="minorEastAsia" w:hAnsiTheme="minorEastAsia"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742A37" w:rsidRPr="00742A37" w:rsidRDefault="00742A37">
            <w:pPr>
              <w:jc w:val="center"/>
              <w:rPr>
                <w:rFonts w:asciiTheme="minorEastAsia" w:eastAsiaTheme="minorEastAsia" w:hAnsiTheme="minorEastAsia" w:cs="Tahoma"/>
                <w:sz w:val="20"/>
                <w:szCs w:val="20"/>
              </w:rPr>
            </w:pPr>
            <w:r w:rsidRPr="00742A37">
              <w:rPr>
                <w:rFonts w:asciiTheme="minorEastAsia" w:eastAsiaTheme="minorEastAsia" w:hAnsiTheme="minorEastAsia" w:cs="Tahoma"/>
                <w:sz w:val="20"/>
                <w:szCs w:val="20"/>
              </w:rPr>
              <w:t>6700</w:t>
            </w:r>
          </w:p>
        </w:tc>
        <w:tc>
          <w:tcPr>
            <w:tcW w:w="1403" w:type="dxa"/>
            <w:tcBorders>
              <w:top w:val="single" w:sz="4" w:space="0" w:color="993366"/>
              <w:left w:val="single" w:sz="4" w:space="0" w:color="993366"/>
              <w:bottom w:val="single" w:sz="4" w:space="0" w:color="993366"/>
              <w:right w:val="single" w:sz="4" w:space="0" w:color="993366"/>
            </w:tcBorders>
            <w:vAlign w:val="center"/>
          </w:tcPr>
          <w:p w:rsidR="00742A37" w:rsidRPr="00742A37" w:rsidRDefault="00742A37">
            <w:pPr>
              <w:jc w:val="center"/>
              <w:rPr>
                <w:rFonts w:asciiTheme="minorEastAsia" w:eastAsiaTheme="minorEastAsia" w:hAnsiTheme="minorEastAsia" w:cs="Tahoma"/>
                <w:sz w:val="20"/>
                <w:szCs w:val="20"/>
              </w:rPr>
            </w:pPr>
            <w:r w:rsidRPr="00742A37">
              <w:rPr>
                <w:rFonts w:asciiTheme="minorEastAsia" w:eastAsiaTheme="minorEastAsia" w:hAnsiTheme="minorEastAsia" w:cs="Tahoma"/>
                <w:sz w:val="20"/>
                <w:szCs w:val="20"/>
              </w:rPr>
              <w:t>6700</w:t>
            </w:r>
          </w:p>
        </w:tc>
      </w:tr>
      <w:tr w:rsidR="00742A37"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570"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岳阳金瀚</w:t>
            </w:r>
          </w:p>
        </w:tc>
        <w:tc>
          <w:tcPr>
            <w:tcW w:w="1314"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742A37" w:rsidRPr="00742A37" w:rsidRDefault="00742A37">
            <w:pPr>
              <w:jc w:val="center"/>
              <w:rPr>
                <w:rFonts w:asciiTheme="minorEastAsia" w:eastAsiaTheme="minorEastAsia" w:hAnsiTheme="minorEastAsia" w:cs="宋体"/>
                <w:sz w:val="20"/>
                <w:szCs w:val="20"/>
              </w:rPr>
            </w:pPr>
            <w:r w:rsidRPr="00742A37">
              <w:rPr>
                <w:rFonts w:asciiTheme="minorEastAsia" w:eastAsiaTheme="minorEastAsia" w:hAnsiTheme="minorEastAsia" w:hint="eastAsia"/>
                <w:sz w:val="20"/>
                <w:szCs w:val="20"/>
              </w:rPr>
              <w:t>400</w:t>
            </w:r>
          </w:p>
        </w:tc>
        <w:tc>
          <w:tcPr>
            <w:tcW w:w="1497" w:type="dxa"/>
            <w:tcBorders>
              <w:top w:val="single" w:sz="4" w:space="0" w:color="993366"/>
              <w:left w:val="single" w:sz="4" w:space="0" w:color="993366"/>
              <w:bottom w:val="single" w:sz="4" w:space="0" w:color="993366"/>
              <w:right w:val="single" w:sz="4" w:space="0" w:color="993366"/>
            </w:tcBorders>
            <w:vAlign w:val="center"/>
          </w:tcPr>
          <w:p w:rsidR="00742A37" w:rsidRPr="00742A37" w:rsidRDefault="00742A37">
            <w:pPr>
              <w:jc w:val="center"/>
              <w:rPr>
                <w:rFonts w:asciiTheme="minorEastAsia" w:eastAsiaTheme="minorEastAsia" w:hAnsiTheme="minorEastAsia" w:cs="Tahoma"/>
                <w:sz w:val="20"/>
                <w:szCs w:val="20"/>
              </w:rPr>
            </w:pPr>
            <w:r w:rsidRPr="00742A37">
              <w:rPr>
                <w:rFonts w:asciiTheme="minorEastAsia" w:eastAsiaTheme="minorEastAsia" w:hAnsiTheme="minorEastAsia" w:cs="Tahoma"/>
                <w:sz w:val="20"/>
                <w:szCs w:val="20"/>
              </w:rPr>
              <w:t>7000</w:t>
            </w:r>
          </w:p>
        </w:tc>
        <w:tc>
          <w:tcPr>
            <w:tcW w:w="1403" w:type="dxa"/>
            <w:tcBorders>
              <w:top w:val="single" w:sz="4" w:space="0" w:color="993366"/>
              <w:left w:val="single" w:sz="4" w:space="0" w:color="993366"/>
              <w:bottom w:val="single" w:sz="4" w:space="0" w:color="993366"/>
              <w:right w:val="single" w:sz="4" w:space="0" w:color="993366"/>
            </w:tcBorders>
            <w:vAlign w:val="center"/>
          </w:tcPr>
          <w:p w:rsidR="00742A37" w:rsidRPr="00742A37" w:rsidRDefault="00742A37">
            <w:pPr>
              <w:jc w:val="center"/>
              <w:rPr>
                <w:rFonts w:asciiTheme="minorEastAsia" w:eastAsiaTheme="minorEastAsia" w:hAnsiTheme="minorEastAsia" w:cs="Tahoma"/>
                <w:sz w:val="20"/>
                <w:szCs w:val="20"/>
              </w:rPr>
            </w:pPr>
            <w:r w:rsidRPr="00742A37">
              <w:rPr>
                <w:rFonts w:asciiTheme="minorEastAsia" w:eastAsiaTheme="minorEastAsia" w:hAnsiTheme="minorEastAsia" w:cs="Tahoma"/>
                <w:sz w:val="20"/>
                <w:szCs w:val="20"/>
              </w:rPr>
              <w:t>6600</w:t>
            </w:r>
          </w:p>
        </w:tc>
      </w:tr>
      <w:tr w:rsidR="00742A37"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西北</w:t>
            </w:r>
          </w:p>
        </w:tc>
        <w:tc>
          <w:tcPr>
            <w:tcW w:w="1570"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兰州石化</w:t>
            </w:r>
          </w:p>
        </w:tc>
        <w:tc>
          <w:tcPr>
            <w:tcW w:w="1314"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742A37" w:rsidRPr="00742A37" w:rsidRDefault="00742A37">
            <w:pPr>
              <w:jc w:val="center"/>
              <w:rPr>
                <w:rFonts w:asciiTheme="minorEastAsia" w:eastAsiaTheme="minorEastAsia" w:hAnsiTheme="minorEastAsia" w:cs="宋体"/>
                <w:sz w:val="20"/>
                <w:szCs w:val="20"/>
              </w:rPr>
            </w:pPr>
            <w:r w:rsidRPr="00742A37">
              <w:rPr>
                <w:rFonts w:asciiTheme="minorEastAsia" w:eastAsiaTheme="minorEastAsia" w:hAnsiTheme="minorEastAsia"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742A37" w:rsidRPr="00742A37" w:rsidRDefault="00742A37">
            <w:pPr>
              <w:jc w:val="center"/>
              <w:rPr>
                <w:rFonts w:asciiTheme="minorEastAsia" w:eastAsiaTheme="minorEastAsia" w:hAnsiTheme="minorEastAsia" w:cs="Tahoma"/>
                <w:sz w:val="20"/>
                <w:szCs w:val="20"/>
              </w:rPr>
            </w:pPr>
            <w:r w:rsidRPr="00742A37">
              <w:rPr>
                <w:rFonts w:asciiTheme="minorEastAsia" w:eastAsiaTheme="minorEastAsia" w:hAnsiTheme="minorEastAsia" w:cs="Tahoma"/>
                <w:sz w:val="20"/>
                <w:szCs w:val="20"/>
              </w:rPr>
              <w:t>6900</w:t>
            </w:r>
          </w:p>
        </w:tc>
        <w:tc>
          <w:tcPr>
            <w:tcW w:w="1403" w:type="dxa"/>
            <w:tcBorders>
              <w:top w:val="single" w:sz="4" w:space="0" w:color="993366"/>
              <w:left w:val="single" w:sz="4" w:space="0" w:color="993366"/>
              <w:bottom w:val="single" w:sz="4" w:space="0" w:color="993366"/>
              <w:right w:val="single" w:sz="4" w:space="0" w:color="993366"/>
            </w:tcBorders>
            <w:vAlign w:val="center"/>
          </w:tcPr>
          <w:p w:rsidR="00742A37" w:rsidRPr="00742A37" w:rsidRDefault="00742A37">
            <w:pPr>
              <w:jc w:val="center"/>
              <w:rPr>
                <w:rFonts w:asciiTheme="minorEastAsia" w:eastAsiaTheme="minorEastAsia" w:hAnsiTheme="minorEastAsia" w:cs="Tahoma"/>
                <w:sz w:val="20"/>
                <w:szCs w:val="20"/>
              </w:rPr>
            </w:pPr>
            <w:r w:rsidRPr="00742A37">
              <w:rPr>
                <w:rFonts w:asciiTheme="minorEastAsia" w:eastAsiaTheme="minorEastAsia" w:hAnsiTheme="minorEastAsia" w:cs="Tahoma"/>
                <w:sz w:val="20"/>
                <w:szCs w:val="20"/>
              </w:rPr>
              <w:t>6900</w:t>
            </w:r>
          </w:p>
        </w:tc>
      </w:tr>
      <w:tr w:rsidR="00742A37"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西北</w:t>
            </w:r>
          </w:p>
        </w:tc>
        <w:tc>
          <w:tcPr>
            <w:tcW w:w="1570"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克拉玛依</w:t>
            </w:r>
          </w:p>
        </w:tc>
        <w:tc>
          <w:tcPr>
            <w:tcW w:w="1314"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742A37" w:rsidRDefault="00742A3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742A37" w:rsidRPr="00742A37" w:rsidRDefault="00742A37">
            <w:pPr>
              <w:jc w:val="center"/>
              <w:rPr>
                <w:rFonts w:asciiTheme="minorEastAsia" w:eastAsiaTheme="minorEastAsia" w:hAnsiTheme="minorEastAsia" w:cs="宋体"/>
                <w:sz w:val="20"/>
                <w:szCs w:val="20"/>
              </w:rPr>
            </w:pPr>
            <w:r w:rsidRPr="00742A37">
              <w:rPr>
                <w:rFonts w:asciiTheme="minorEastAsia" w:eastAsiaTheme="minorEastAsia" w:hAnsiTheme="minorEastAsia"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742A37" w:rsidRPr="00742A37" w:rsidRDefault="00742A37">
            <w:pPr>
              <w:jc w:val="center"/>
              <w:rPr>
                <w:rFonts w:asciiTheme="minorEastAsia" w:eastAsiaTheme="minorEastAsia" w:hAnsiTheme="minorEastAsia" w:cs="Tahoma"/>
                <w:sz w:val="20"/>
                <w:szCs w:val="20"/>
              </w:rPr>
            </w:pPr>
            <w:r w:rsidRPr="00742A37">
              <w:rPr>
                <w:rFonts w:asciiTheme="minorEastAsia" w:eastAsiaTheme="minorEastAsia" w:hAnsiTheme="minorEastAsia" w:cs="Tahoma"/>
                <w:sz w:val="20"/>
                <w:szCs w:val="20"/>
              </w:rPr>
              <w:t>0</w:t>
            </w:r>
          </w:p>
        </w:tc>
        <w:tc>
          <w:tcPr>
            <w:tcW w:w="1403" w:type="dxa"/>
            <w:tcBorders>
              <w:top w:val="single" w:sz="4" w:space="0" w:color="993366"/>
              <w:left w:val="single" w:sz="4" w:space="0" w:color="993366"/>
              <w:bottom w:val="single" w:sz="4" w:space="0" w:color="993366"/>
              <w:right w:val="single" w:sz="4" w:space="0" w:color="993366"/>
            </w:tcBorders>
            <w:vAlign w:val="center"/>
          </w:tcPr>
          <w:p w:rsidR="00742A37" w:rsidRPr="00742A37" w:rsidRDefault="00742A37">
            <w:pPr>
              <w:jc w:val="center"/>
              <w:rPr>
                <w:rFonts w:asciiTheme="minorEastAsia" w:eastAsiaTheme="minorEastAsia" w:hAnsiTheme="minorEastAsia" w:cs="Tahoma"/>
                <w:sz w:val="20"/>
                <w:szCs w:val="20"/>
              </w:rPr>
            </w:pPr>
            <w:r w:rsidRPr="00742A37">
              <w:rPr>
                <w:rFonts w:asciiTheme="minorEastAsia" w:eastAsiaTheme="minorEastAsia" w:hAnsiTheme="minorEastAsia" w:cs="Tahoma"/>
                <w:sz w:val="20"/>
                <w:szCs w:val="20"/>
              </w:rPr>
              <w:t>0</w:t>
            </w:r>
          </w:p>
        </w:tc>
      </w:tr>
    </w:tbl>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cs="宋体"/>
          <w:kern w:val="0"/>
          <w:sz w:val="20"/>
          <w:szCs w:val="20"/>
        </w:rPr>
      </w:pPr>
    </w:p>
    <w:p w:rsidR="00D766DC" w:rsidRDefault="008325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b w:val="0"/>
          <w:bCs w:val="0"/>
          <w:sz w:val="28"/>
          <w:szCs w:val="28"/>
        </w:rPr>
      </w:pPr>
      <w:bookmarkStart w:id="53" w:name="_Toc281568216"/>
      <w:bookmarkStart w:id="54" w:name="_Toc296600824"/>
      <w:bookmarkStart w:id="55" w:name="_Toc460250415"/>
      <w:r w:rsidRPr="00832565">
        <w:rPr>
          <w:rFonts w:ascii="黑体" w:hAnsi="宋体" w:hint="eastAsia"/>
          <w:sz w:val="28"/>
          <w:szCs w:val="28"/>
        </w:rPr>
        <w:t>九</w:t>
      </w:r>
      <w:r w:rsidR="00D766DC">
        <w:rPr>
          <w:rFonts w:ascii="黑体" w:hAnsi="宋体" w:hint="eastAsia"/>
          <w:b w:val="0"/>
          <w:sz w:val="28"/>
          <w:szCs w:val="28"/>
        </w:rPr>
        <w:t>、</w:t>
      </w:r>
      <w:r w:rsidR="00D766DC" w:rsidRPr="00832565">
        <w:rPr>
          <w:rFonts w:ascii="黑体" w:hAnsi="宋体" w:hint="eastAsia"/>
          <w:bCs w:val="0"/>
          <w:sz w:val="28"/>
          <w:szCs w:val="28"/>
        </w:rPr>
        <w:t>2017年</w:t>
      </w:r>
      <w:r w:rsidR="007F4B19">
        <w:rPr>
          <w:rFonts w:ascii="黑体" w:hAnsi="宋体" w:hint="eastAsia"/>
          <w:bCs w:val="0"/>
          <w:sz w:val="28"/>
          <w:szCs w:val="28"/>
        </w:rPr>
        <w:t>9</w:t>
      </w:r>
      <w:r w:rsidR="00D766DC" w:rsidRPr="00832565">
        <w:rPr>
          <w:rFonts w:ascii="黑体" w:hAnsi="宋体" w:hint="eastAsia"/>
          <w:bCs w:val="0"/>
          <w:sz w:val="28"/>
          <w:szCs w:val="28"/>
        </w:rPr>
        <w:t>月中国溶剂油、石脑油进出口数据统计</w:t>
      </w:r>
      <w:bookmarkEnd w:id="53"/>
      <w:bookmarkEnd w:id="54"/>
      <w:bookmarkEnd w:id="55"/>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bookmarkStart w:id="56" w:name="_Toc281568218"/>
      <w:bookmarkStart w:id="57" w:name="_Toc296600826"/>
      <w:r>
        <w:rPr>
          <w:rFonts w:ascii="宋体" w:hAnsi="宋体" w:hint="eastAsia"/>
          <w:b/>
          <w:bCs/>
          <w:kern w:val="44"/>
          <w:sz w:val="20"/>
          <w:szCs w:val="20"/>
        </w:rPr>
        <w:t>2017年</w:t>
      </w:r>
      <w:r w:rsidR="007F4B19">
        <w:rPr>
          <w:rFonts w:ascii="宋体" w:hAnsi="宋体" w:hint="eastAsia"/>
          <w:b/>
          <w:bCs/>
          <w:kern w:val="44"/>
          <w:sz w:val="20"/>
          <w:szCs w:val="20"/>
        </w:rPr>
        <w:t>9</w:t>
      </w:r>
      <w:r>
        <w:rPr>
          <w:rFonts w:ascii="宋体" w:hAnsi="宋体" w:hint="eastAsia"/>
          <w:b/>
          <w:bCs/>
          <w:kern w:val="44"/>
          <w:sz w:val="20"/>
          <w:szCs w:val="20"/>
        </w:rPr>
        <w:t>月中国</w:t>
      </w:r>
      <w:r>
        <w:rPr>
          <w:rFonts w:ascii="宋体" w:hAnsi="宋体"/>
          <w:b/>
          <w:bCs/>
          <w:kern w:val="44"/>
          <w:sz w:val="20"/>
          <w:szCs w:val="20"/>
        </w:rPr>
        <w:t>橡胶溶剂油、油漆溶剂油、抽提溶剂油</w:t>
      </w:r>
      <w:bookmarkEnd w:id="56"/>
      <w:bookmarkEnd w:id="57"/>
      <w:r>
        <w:rPr>
          <w:rFonts w:ascii="宋体" w:hAnsi="宋体" w:hint="eastAsia"/>
          <w:b/>
          <w:bCs/>
          <w:kern w:val="44"/>
          <w:sz w:val="20"/>
          <w:szCs w:val="20"/>
        </w:rPr>
        <w:t>进出口数据</w:t>
      </w: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r>
        <w:rPr>
          <w:rFonts w:ascii="宋体" w:hAnsi="宋体" w:hint="eastAsia"/>
          <w:b/>
          <w:bCs/>
          <w:kern w:val="44"/>
          <w:sz w:val="20"/>
          <w:szCs w:val="20"/>
        </w:rPr>
        <w:t>(数量单位：千克/升 金额单位: 美元)</w:t>
      </w: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p>
    <w:tbl>
      <w:tblPr>
        <w:tblW w:w="5000" w:type="pct"/>
        <w:tblLook w:val="04A0"/>
      </w:tblPr>
      <w:tblGrid>
        <w:gridCol w:w="1862"/>
        <w:gridCol w:w="1971"/>
        <w:gridCol w:w="2244"/>
        <w:gridCol w:w="1861"/>
        <w:gridCol w:w="2024"/>
      </w:tblGrid>
      <w:tr w:rsidR="007F4B19" w:rsidRPr="007F4B19" w:rsidTr="007F4B19">
        <w:trPr>
          <w:trHeight w:val="300"/>
        </w:trPr>
        <w:tc>
          <w:tcPr>
            <w:tcW w:w="934" w:type="pct"/>
            <w:tcBorders>
              <w:top w:val="single" w:sz="12" w:space="0" w:color="000000"/>
              <w:left w:val="nil"/>
              <w:bottom w:val="single" w:sz="12" w:space="0" w:color="000000"/>
              <w:right w:val="single" w:sz="12" w:space="0" w:color="000000"/>
            </w:tcBorders>
            <w:shd w:val="clear" w:color="000000" w:fill="00CCFF"/>
            <w:hideMark/>
          </w:tcPr>
          <w:p w:rsidR="007F4B19" w:rsidRPr="007F4B19" w:rsidRDefault="007F4B19" w:rsidP="007F4B19">
            <w:pPr>
              <w:widowControl/>
              <w:jc w:val="center"/>
              <w:rPr>
                <w:rFonts w:ascii="宋体" w:hAnsi="宋体" w:cs="宋体"/>
                <w:b/>
                <w:bCs/>
                <w:color w:val="000000"/>
                <w:kern w:val="0"/>
                <w:szCs w:val="21"/>
              </w:rPr>
            </w:pPr>
            <w:r w:rsidRPr="007F4B19">
              <w:rPr>
                <w:rFonts w:ascii="宋体" w:hAnsi="宋体" w:cs="宋体" w:hint="eastAsia"/>
                <w:b/>
                <w:bCs/>
                <w:color w:val="000000"/>
                <w:kern w:val="0"/>
                <w:szCs w:val="21"/>
              </w:rPr>
              <w:t>产销国</w:t>
            </w:r>
          </w:p>
        </w:tc>
        <w:tc>
          <w:tcPr>
            <w:tcW w:w="989" w:type="pct"/>
            <w:tcBorders>
              <w:top w:val="single" w:sz="12" w:space="0" w:color="000000"/>
              <w:left w:val="nil"/>
              <w:bottom w:val="single" w:sz="12" w:space="0" w:color="000000"/>
              <w:right w:val="single" w:sz="12" w:space="0" w:color="000000"/>
            </w:tcBorders>
            <w:shd w:val="clear" w:color="000000" w:fill="00CCFF"/>
            <w:hideMark/>
          </w:tcPr>
          <w:p w:rsidR="007F4B19" w:rsidRPr="007F4B19" w:rsidRDefault="007F4B19" w:rsidP="007F4B19">
            <w:pPr>
              <w:widowControl/>
              <w:jc w:val="center"/>
              <w:rPr>
                <w:rFonts w:ascii="宋体" w:hAnsi="宋体" w:cs="宋体"/>
                <w:b/>
                <w:bCs/>
                <w:color w:val="000000"/>
                <w:kern w:val="0"/>
                <w:szCs w:val="21"/>
              </w:rPr>
            </w:pPr>
            <w:r w:rsidRPr="007F4B19">
              <w:rPr>
                <w:rFonts w:ascii="宋体" w:hAnsi="宋体" w:cs="宋体" w:hint="eastAsia"/>
                <w:b/>
                <w:bCs/>
                <w:color w:val="000000"/>
                <w:kern w:val="0"/>
                <w:szCs w:val="21"/>
              </w:rPr>
              <w:t>进口数量</w:t>
            </w:r>
          </w:p>
        </w:tc>
        <w:tc>
          <w:tcPr>
            <w:tcW w:w="1126" w:type="pct"/>
            <w:tcBorders>
              <w:top w:val="single" w:sz="12" w:space="0" w:color="000000"/>
              <w:left w:val="nil"/>
              <w:bottom w:val="single" w:sz="12" w:space="0" w:color="000000"/>
              <w:right w:val="single" w:sz="12" w:space="0" w:color="000000"/>
            </w:tcBorders>
            <w:shd w:val="clear" w:color="000000" w:fill="00CCFF"/>
            <w:hideMark/>
          </w:tcPr>
          <w:p w:rsidR="007F4B19" w:rsidRPr="007F4B19" w:rsidRDefault="007F4B19" w:rsidP="007F4B19">
            <w:pPr>
              <w:widowControl/>
              <w:jc w:val="center"/>
              <w:rPr>
                <w:rFonts w:ascii="宋体" w:hAnsi="宋体" w:cs="宋体"/>
                <w:b/>
                <w:bCs/>
                <w:color w:val="000000"/>
                <w:kern w:val="0"/>
                <w:szCs w:val="21"/>
              </w:rPr>
            </w:pPr>
            <w:r w:rsidRPr="007F4B19">
              <w:rPr>
                <w:rFonts w:ascii="宋体" w:hAnsi="宋体" w:cs="宋体" w:hint="eastAsia"/>
                <w:b/>
                <w:bCs/>
                <w:color w:val="000000"/>
                <w:kern w:val="0"/>
                <w:szCs w:val="21"/>
              </w:rPr>
              <w:t>进口美元</w:t>
            </w:r>
          </w:p>
        </w:tc>
        <w:tc>
          <w:tcPr>
            <w:tcW w:w="934" w:type="pct"/>
            <w:tcBorders>
              <w:top w:val="single" w:sz="12" w:space="0" w:color="000000"/>
              <w:left w:val="nil"/>
              <w:bottom w:val="single" w:sz="12" w:space="0" w:color="000000"/>
              <w:right w:val="single" w:sz="12" w:space="0" w:color="000000"/>
            </w:tcBorders>
            <w:shd w:val="clear" w:color="000000" w:fill="00CCFF"/>
            <w:hideMark/>
          </w:tcPr>
          <w:p w:rsidR="007F4B19" w:rsidRPr="007F4B19" w:rsidRDefault="007F4B19" w:rsidP="007F4B19">
            <w:pPr>
              <w:widowControl/>
              <w:jc w:val="center"/>
              <w:rPr>
                <w:rFonts w:ascii="宋体" w:hAnsi="宋体" w:cs="宋体"/>
                <w:b/>
                <w:bCs/>
                <w:color w:val="000000"/>
                <w:kern w:val="0"/>
                <w:szCs w:val="21"/>
              </w:rPr>
            </w:pPr>
            <w:r w:rsidRPr="007F4B19">
              <w:rPr>
                <w:rFonts w:ascii="宋体" w:hAnsi="宋体" w:cs="宋体" w:hint="eastAsia"/>
                <w:b/>
                <w:bCs/>
                <w:color w:val="000000"/>
                <w:kern w:val="0"/>
                <w:szCs w:val="21"/>
              </w:rPr>
              <w:t>出口数量</w:t>
            </w:r>
          </w:p>
        </w:tc>
        <w:tc>
          <w:tcPr>
            <w:tcW w:w="1016" w:type="pct"/>
            <w:tcBorders>
              <w:top w:val="single" w:sz="12" w:space="0" w:color="000000"/>
              <w:left w:val="nil"/>
              <w:bottom w:val="single" w:sz="12" w:space="0" w:color="000000"/>
              <w:right w:val="single" w:sz="12" w:space="0" w:color="000000"/>
            </w:tcBorders>
            <w:shd w:val="clear" w:color="000000" w:fill="00CCFF"/>
            <w:hideMark/>
          </w:tcPr>
          <w:p w:rsidR="007F4B19" w:rsidRPr="007F4B19" w:rsidRDefault="007F4B19" w:rsidP="007F4B19">
            <w:pPr>
              <w:widowControl/>
              <w:jc w:val="center"/>
              <w:rPr>
                <w:rFonts w:ascii="宋体" w:hAnsi="宋体" w:cs="宋体"/>
                <w:b/>
                <w:bCs/>
                <w:color w:val="000000"/>
                <w:kern w:val="0"/>
                <w:szCs w:val="21"/>
              </w:rPr>
            </w:pPr>
            <w:r w:rsidRPr="007F4B19">
              <w:rPr>
                <w:rFonts w:ascii="宋体" w:hAnsi="宋体" w:cs="宋体" w:hint="eastAsia"/>
                <w:b/>
                <w:bCs/>
                <w:color w:val="000000"/>
                <w:kern w:val="0"/>
                <w:szCs w:val="21"/>
              </w:rPr>
              <w:t>出口美元</w:t>
            </w:r>
          </w:p>
        </w:tc>
      </w:tr>
      <w:tr w:rsidR="007F4B19" w:rsidRPr="007F4B19" w:rsidTr="007F4B19">
        <w:trPr>
          <w:trHeight w:val="300"/>
        </w:trPr>
        <w:tc>
          <w:tcPr>
            <w:tcW w:w="93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巴基斯坦</w:t>
            </w:r>
          </w:p>
        </w:tc>
        <w:tc>
          <w:tcPr>
            <w:tcW w:w="989" w:type="pct"/>
            <w:tcBorders>
              <w:top w:val="single" w:sz="8" w:space="0" w:color="000000"/>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126" w:type="pct"/>
            <w:tcBorders>
              <w:top w:val="single" w:sz="8" w:space="0" w:color="000000"/>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c>
          <w:tcPr>
            <w:tcW w:w="934" w:type="pct"/>
            <w:tcBorders>
              <w:top w:val="single" w:sz="8" w:space="0" w:color="000000"/>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2000</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$1,750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朝鲜</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58380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$80,090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德国</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34682</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$54,666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20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$11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韩国</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217550</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$289,192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59140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$57,559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马来西亚</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16300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$17,605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美国</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22329</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$78,220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日本</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15685</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$50,891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瑞士</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164</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$2,391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斯里兰卡</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2380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$3,070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台湾省</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23850</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$54,090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泰国</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12400</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$11,856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香港</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188700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$126,742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新加坡</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753874</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$755,194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以色列</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1550</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$5,968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印度尼西亚</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210</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$5,182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越南</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7920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$8,395 </w:t>
            </w:r>
          </w:p>
        </w:tc>
      </w:tr>
      <w:tr w:rsidR="007F4B19" w:rsidRPr="007F4B19" w:rsidTr="007F4B1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2017</w:t>
            </w:r>
          </w:p>
        </w:tc>
        <w:tc>
          <w:tcPr>
            <w:tcW w:w="989"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1082294</w:t>
            </w:r>
          </w:p>
        </w:tc>
        <w:tc>
          <w:tcPr>
            <w:tcW w:w="112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$1,307,650 </w:t>
            </w:r>
          </w:p>
        </w:tc>
        <w:tc>
          <w:tcPr>
            <w:tcW w:w="934"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334840</w:t>
            </w:r>
          </w:p>
        </w:tc>
        <w:tc>
          <w:tcPr>
            <w:tcW w:w="101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$295,222 </w:t>
            </w:r>
          </w:p>
        </w:tc>
      </w:tr>
    </w:tbl>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r>
        <w:rPr>
          <w:rFonts w:ascii="宋体" w:hAnsi="宋体" w:hint="eastAsia"/>
          <w:b/>
          <w:bCs/>
          <w:kern w:val="44"/>
          <w:sz w:val="20"/>
          <w:szCs w:val="20"/>
        </w:rPr>
        <w:t>2017年</w:t>
      </w:r>
      <w:r w:rsidR="007F4B19">
        <w:rPr>
          <w:rFonts w:ascii="宋体" w:hAnsi="宋体" w:hint="eastAsia"/>
          <w:b/>
          <w:bCs/>
          <w:kern w:val="44"/>
          <w:sz w:val="20"/>
          <w:szCs w:val="20"/>
        </w:rPr>
        <w:t>9</w:t>
      </w:r>
      <w:r>
        <w:rPr>
          <w:rFonts w:ascii="宋体" w:hAnsi="宋体" w:hint="eastAsia"/>
          <w:b/>
          <w:bCs/>
          <w:kern w:val="44"/>
          <w:sz w:val="20"/>
          <w:szCs w:val="20"/>
        </w:rPr>
        <w:t>月石脑油进出口数据(数量单位：千克/升 金额单位: 美元)</w:t>
      </w: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p>
    <w:tbl>
      <w:tblPr>
        <w:tblW w:w="5000" w:type="pct"/>
        <w:tblLook w:val="04A0"/>
      </w:tblPr>
      <w:tblGrid>
        <w:gridCol w:w="2264"/>
        <w:gridCol w:w="1999"/>
        <w:gridCol w:w="2527"/>
        <w:gridCol w:w="1586"/>
        <w:gridCol w:w="1586"/>
      </w:tblGrid>
      <w:tr w:rsidR="007F4B19" w:rsidRPr="007F4B19" w:rsidTr="007F4B19">
        <w:trPr>
          <w:trHeight w:val="300"/>
        </w:trPr>
        <w:tc>
          <w:tcPr>
            <w:tcW w:w="1136" w:type="pct"/>
            <w:tcBorders>
              <w:top w:val="single" w:sz="12" w:space="0" w:color="000000"/>
              <w:left w:val="nil"/>
              <w:bottom w:val="single" w:sz="12" w:space="0" w:color="000000"/>
              <w:right w:val="single" w:sz="12" w:space="0" w:color="000000"/>
            </w:tcBorders>
            <w:shd w:val="clear" w:color="000000" w:fill="00CCFF"/>
            <w:hideMark/>
          </w:tcPr>
          <w:p w:rsidR="007F4B19" w:rsidRPr="007F4B19" w:rsidRDefault="007F4B19" w:rsidP="007F4B19">
            <w:pPr>
              <w:widowControl/>
              <w:jc w:val="center"/>
              <w:rPr>
                <w:rFonts w:ascii="宋体" w:hAnsi="宋体" w:cs="宋体"/>
                <w:b/>
                <w:bCs/>
                <w:color w:val="000000"/>
                <w:kern w:val="0"/>
                <w:szCs w:val="21"/>
              </w:rPr>
            </w:pPr>
            <w:r w:rsidRPr="007F4B19">
              <w:rPr>
                <w:rFonts w:ascii="宋体" w:hAnsi="宋体" w:cs="宋体" w:hint="eastAsia"/>
                <w:b/>
                <w:bCs/>
                <w:color w:val="000000"/>
                <w:kern w:val="0"/>
                <w:szCs w:val="21"/>
              </w:rPr>
              <w:t>产销国</w:t>
            </w:r>
          </w:p>
        </w:tc>
        <w:tc>
          <w:tcPr>
            <w:tcW w:w="1003" w:type="pct"/>
            <w:tcBorders>
              <w:top w:val="single" w:sz="12" w:space="0" w:color="000000"/>
              <w:left w:val="nil"/>
              <w:bottom w:val="single" w:sz="12" w:space="0" w:color="000000"/>
              <w:right w:val="single" w:sz="12" w:space="0" w:color="000000"/>
            </w:tcBorders>
            <w:shd w:val="clear" w:color="000000" w:fill="00CCFF"/>
            <w:hideMark/>
          </w:tcPr>
          <w:p w:rsidR="007F4B19" w:rsidRPr="007F4B19" w:rsidRDefault="007F4B19" w:rsidP="007F4B19">
            <w:pPr>
              <w:widowControl/>
              <w:jc w:val="center"/>
              <w:rPr>
                <w:rFonts w:ascii="宋体" w:hAnsi="宋体" w:cs="宋体"/>
                <w:b/>
                <w:bCs/>
                <w:color w:val="000000"/>
                <w:kern w:val="0"/>
                <w:szCs w:val="21"/>
              </w:rPr>
            </w:pPr>
            <w:r w:rsidRPr="007F4B19">
              <w:rPr>
                <w:rFonts w:ascii="宋体" w:hAnsi="宋体" w:cs="宋体" w:hint="eastAsia"/>
                <w:b/>
                <w:bCs/>
                <w:color w:val="000000"/>
                <w:kern w:val="0"/>
                <w:szCs w:val="21"/>
              </w:rPr>
              <w:t>进口数量</w:t>
            </w:r>
          </w:p>
        </w:tc>
        <w:tc>
          <w:tcPr>
            <w:tcW w:w="1268" w:type="pct"/>
            <w:tcBorders>
              <w:top w:val="single" w:sz="12" w:space="0" w:color="000000"/>
              <w:left w:val="nil"/>
              <w:bottom w:val="single" w:sz="12" w:space="0" w:color="000000"/>
              <w:right w:val="single" w:sz="12" w:space="0" w:color="000000"/>
            </w:tcBorders>
            <w:shd w:val="clear" w:color="000000" w:fill="00CCFF"/>
            <w:hideMark/>
          </w:tcPr>
          <w:p w:rsidR="007F4B19" w:rsidRPr="007F4B19" w:rsidRDefault="007F4B19" w:rsidP="007F4B19">
            <w:pPr>
              <w:widowControl/>
              <w:jc w:val="center"/>
              <w:rPr>
                <w:rFonts w:ascii="宋体" w:hAnsi="宋体" w:cs="宋体"/>
                <w:b/>
                <w:bCs/>
                <w:color w:val="000000"/>
                <w:kern w:val="0"/>
                <w:szCs w:val="21"/>
              </w:rPr>
            </w:pPr>
            <w:r w:rsidRPr="007F4B19">
              <w:rPr>
                <w:rFonts w:ascii="宋体" w:hAnsi="宋体" w:cs="宋体" w:hint="eastAsia"/>
                <w:b/>
                <w:bCs/>
                <w:color w:val="000000"/>
                <w:kern w:val="0"/>
                <w:szCs w:val="21"/>
              </w:rPr>
              <w:t>进口美元</w:t>
            </w:r>
          </w:p>
        </w:tc>
        <w:tc>
          <w:tcPr>
            <w:tcW w:w="796" w:type="pct"/>
            <w:tcBorders>
              <w:top w:val="single" w:sz="12" w:space="0" w:color="000000"/>
              <w:left w:val="nil"/>
              <w:bottom w:val="single" w:sz="12" w:space="0" w:color="000000"/>
              <w:right w:val="single" w:sz="12" w:space="0" w:color="000000"/>
            </w:tcBorders>
            <w:shd w:val="clear" w:color="000000" w:fill="00CCFF"/>
            <w:hideMark/>
          </w:tcPr>
          <w:p w:rsidR="007F4B19" w:rsidRPr="007F4B19" w:rsidRDefault="007F4B19" w:rsidP="007F4B19">
            <w:pPr>
              <w:widowControl/>
              <w:jc w:val="center"/>
              <w:rPr>
                <w:rFonts w:ascii="宋体" w:hAnsi="宋体" w:cs="宋体"/>
                <w:b/>
                <w:bCs/>
                <w:color w:val="000000"/>
                <w:kern w:val="0"/>
                <w:szCs w:val="21"/>
              </w:rPr>
            </w:pPr>
            <w:r w:rsidRPr="007F4B19">
              <w:rPr>
                <w:rFonts w:ascii="宋体" w:hAnsi="宋体" w:cs="宋体" w:hint="eastAsia"/>
                <w:b/>
                <w:bCs/>
                <w:color w:val="000000"/>
                <w:kern w:val="0"/>
                <w:szCs w:val="21"/>
              </w:rPr>
              <w:t>出口数量</w:t>
            </w:r>
          </w:p>
        </w:tc>
        <w:tc>
          <w:tcPr>
            <w:tcW w:w="796" w:type="pct"/>
            <w:tcBorders>
              <w:top w:val="single" w:sz="12" w:space="0" w:color="000000"/>
              <w:left w:val="nil"/>
              <w:bottom w:val="single" w:sz="12" w:space="0" w:color="000000"/>
              <w:right w:val="single" w:sz="12" w:space="0" w:color="000000"/>
            </w:tcBorders>
            <w:shd w:val="clear" w:color="000000" w:fill="00CCFF"/>
            <w:hideMark/>
          </w:tcPr>
          <w:p w:rsidR="007F4B19" w:rsidRPr="007F4B19" w:rsidRDefault="007F4B19" w:rsidP="007F4B19">
            <w:pPr>
              <w:widowControl/>
              <w:jc w:val="center"/>
              <w:rPr>
                <w:rFonts w:ascii="宋体" w:hAnsi="宋体" w:cs="宋体"/>
                <w:b/>
                <w:bCs/>
                <w:color w:val="000000"/>
                <w:kern w:val="0"/>
                <w:szCs w:val="21"/>
              </w:rPr>
            </w:pPr>
            <w:r w:rsidRPr="007F4B19">
              <w:rPr>
                <w:rFonts w:ascii="宋体" w:hAnsi="宋体" w:cs="宋体" w:hint="eastAsia"/>
                <w:b/>
                <w:bCs/>
                <w:color w:val="000000"/>
                <w:kern w:val="0"/>
                <w:szCs w:val="21"/>
              </w:rPr>
              <w:t>出口美元</w:t>
            </w:r>
          </w:p>
        </w:tc>
      </w:tr>
      <w:tr w:rsidR="007F4B19" w:rsidRPr="007F4B19" w:rsidTr="007F4B19">
        <w:trPr>
          <w:trHeight w:val="570"/>
        </w:trPr>
        <w:tc>
          <w:tcPr>
            <w:tcW w:w="1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F4B19" w:rsidRPr="007F4B19" w:rsidRDefault="004A7473" w:rsidP="007F4B19">
            <w:pPr>
              <w:widowControl/>
              <w:jc w:val="center"/>
              <w:rPr>
                <w:rFonts w:ascii="宋体" w:hAnsi="宋体" w:cs="宋体"/>
                <w:color w:val="000000"/>
                <w:kern w:val="0"/>
                <w:sz w:val="22"/>
              </w:rPr>
            </w:pPr>
            <w:hyperlink r:id="rId47" w:history="1">
              <w:r w:rsidR="007F4B19" w:rsidRPr="007F4B19">
                <w:rPr>
                  <w:rFonts w:ascii="宋体" w:hAnsi="宋体" w:cs="宋体" w:hint="eastAsia"/>
                  <w:color w:val="000000"/>
                  <w:kern w:val="0"/>
                  <w:sz w:val="22"/>
                </w:rPr>
                <w:t>阿拉伯联合酋长国</w:t>
              </w:r>
            </w:hyperlink>
          </w:p>
        </w:tc>
        <w:tc>
          <w:tcPr>
            <w:tcW w:w="1003" w:type="pct"/>
            <w:tcBorders>
              <w:top w:val="single" w:sz="8" w:space="0" w:color="000000"/>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133314546</w:t>
            </w:r>
          </w:p>
        </w:tc>
        <w:tc>
          <w:tcPr>
            <w:tcW w:w="1268" w:type="pct"/>
            <w:tcBorders>
              <w:top w:val="single" w:sz="8" w:space="0" w:color="000000"/>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$66,088,180 </w:t>
            </w:r>
          </w:p>
        </w:tc>
        <w:tc>
          <w:tcPr>
            <w:tcW w:w="796" w:type="pct"/>
            <w:tcBorders>
              <w:top w:val="single" w:sz="8" w:space="0" w:color="000000"/>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796" w:type="pct"/>
            <w:tcBorders>
              <w:top w:val="single" w:sz="8" w:space="0" w:color="000000"/>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1136"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4A7473" w:rsidP="007F4B19">
            <w:pPr>
              <w:widowControl/>
              <w:jc w:val="center"/>
              <w:rPr>
                <w:rFonts w:ascii="宋体" w:hAnsi="宋体" w:cs="宋体"/>
                <w:color w:val="000000"/>
                <w:kern w:val="0"/>
                <w:sz w:val="22"/>
              </w:rPr>
            </w:pPr>
            <w:hyperlink r:id="rId48" w:history="1">
              <w:r w:rsidR="007F4B19" w:rsidRPr="007F4B19">
                <w:rPr>
                  <w:rFonts w:ascii="宋体" w:hAnsi="宋体" w:cs="宋体" w:hint="eastAsia"/>
                  <w:color w:val="000000"/>
                  <w:kern w:val="0"/>
                  <w:sz w:val="22"/>
                </w:rPr>
                <w:t>俄罗斯联邦</w:t>
              </w:r>
            </w:hyperlink>
          </w:p>
        </w:tc>
        <w:tc>
          <w:tcPr>
            <w:tcW w:w="1003"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29927512</w:t>
            </w:r>
          </w:p>
        </w:tc>
        <w:tc>
          <w:tcPr>
            <w:tcW w:w="1268"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$13,547,910 </w:t>
            </w:r>
          </w:p>
        </w:tc>
        <w:tc>
          <w:tcPr>
            <w:tcW w:w="79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79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1136"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4A7473" w:rsidP="007F4B19">
            <w:pPr>
              <w:widowControl/>
              <w:jc w:val="center"/>
              <w:rPr>
                <w:rFonts w:ascii="宋体" w:hAnsi="宋体" w:cs="宋体"/>
                <w:color w:val="000000"/>
                <w:kern w:val="0"/>
                <w:sz w:val="22"/>
              </w:rPr>
            </w:pPr>
            <w:hyperlink r:id="rId49" w:history="1">
              <w:r w:rsidR="007F4B19" w:rsidRPr="007F4B19">
                <w:rPr>
                  <w:rFonts w:ascii="宋体" w:hAnsi="宋体" w:cs="宋体" w:hint="eastAsia"/>
                  <w:color w:val="000000"/>
                  <w:kern w:val="0"/>
                  <w:sz w:val="22"/>
                </w:rPr>
                <w:t>韩国</w:t>
              </w:r>
            </w:hyperlink>
          </w:p>
        </w:tc>
        <w:tc>
          <w:tcPr>
            <w:tcW w:w="1003"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297695629</w:t>
            </w:r>
          </w:p>
        </w:tc>
        <w:tc>
          <w:tcPr>
            <w:tcW w:w="1268"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$145,661,546 </w:t>
            </w:r>
          </w:p>
        </w:tc>
        <w:tc>
          <w:tcPr>
            <w:tcW w:w="79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79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1136"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4A7473" w:rsidP="007F4B19">
            <w:pPr>
              <w:widowControl/>
              <w:jc w:val="center"/>
              <w:rPr>
                <w:rFonts w:ascii="宋体" w:hAnsi="宋体" w:cs="宋体"/>
                <w:color w:val="000000"/>
                <w:kern w:val="0"/>
                <w:sz w:val="22"/>
              </w:rPr>
            </w:pPr>
            <w:hyperlink r:id="rId50" w:history="1">
              <w:r w:rsidR="007F4B19" w:rsidRPr="007F4B19">
                <w:rPr>
                  <w:rFonts w:ascii="宋体" w:hAnsi="宋体" w:cs="宋体" w:hint="eastAsia"/>
                  <w:color w:val="000000"/>
                  <w:kern w:val="0"/>
                  <w:sz w:val="22"/>
                </w:rPr>
                <w:t>马来西亚</w:t>
              </w:r>
            </w:hyperlink>
          </w:p>
        </w:tc>
        <w:tc>
          <w:tcPr>
            <w:tcW w:w="1003"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37</w:t>
            </w:r>
          </w:p>
        </w:tc>
        <w:tc>
          <w:tcPr>
            <w:tcW w:w="1268"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$284 </w:t>
            </w:r>
          </w:p>
        </w:tc>
        <w:tc>
          <w:tcPr>
            <w:tcW w:w="79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79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1136"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4A7473" w:rsidP="007F4B19">
            <w:pPr>
              <w:widowControl/>
              <w:jc w:val="center"/>
              <w:rPr>
                <w:rFonts w:ascii="宋体" w:hAnsi="宋体" w:cs="宋体"/>
                <w:color w:val="000000"/>
                <w:kern w:val="0"/>
                <w:sz w:val="22"/>
              </w:rPr>
            </w:pPr>
            <w:hyperlink r:id="rId51" w:history="1">
              <w:r w:rsidR="007F4B19" w:rsidRPr="007F4B19">
                <w:rPr>
                  <w:rFonts w:ascii="宋体" w:hAnsi="宋体" w:cs="宋体" w:hint="eastAsia"/>
                  <w:color w:val="000000"/>
                  <w:kern w:val="0"/>
                  <w:sz w:val="22"/>
                </w:rPr>
                <w:t>美国</w:t>
              </w:r>
            </w:hyperlink>
          </w:p>
        </w:tc>
        <w:tc>
          <w:tcPr>
            <w:tcW w:w="1003"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38034830</w:t>
            </w:r>
          </w:p>
        </w:tc>
        <w:tc>
          <w:tcPr>
            <w:tcW w:w="1268"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$18,802,784 </w:t>
            </w:r>
          </w:p>
        </w:tc>
        <w:tc>
          <w:tcPr>
            <w:tcW w:w="79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79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r w:rsidR="007F4B19" w:rsidRPr="007F4B19" w:rsidTr="007F4B19">
        <w:trPr>
          <w:trHeight w:val="285"/>
        </w:trPr>
        <w:tc>
          <w:tcPr>
            <w:tcW w:w="1136" w:type="pct"/>
            <w:tcBorders>
              <w:top w:val="nil"/>
              <w:left w:val="single" w:sz="8" w:space="0" w:color="000000"/>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 w:val="22"/>
              </w:rPr>
            </w:pPr>
            <w:r w:rsidRPr="007F4B19">
              <w:rPr>
                <w:rFonts w:ascii="宋体" w:hAnsi="宋体" w:cs="宋体" w:hint="eastAsia"/>
                <w:color w:val="000000"/>
                <w:kern w:val="0"/>
                <w:sz w:val="22"/>
              </w:rPr>
              <w:t>2017</w:t>
            </w:r>
          </w:p>
        </w:tc>
        <w:tc>
          <w:tcPr>
            <w:tcW w:w="1003"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498972554</w:t>
            </w:r>
          </w:p>
        </w:tc>
        <w:tc>
          <w:tcPr>
            <w:tcW w:w="1268"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$244,100,704 </w:t>
            </w:r>
          </w:p>
        </w:tc>
        <w:tc>
          <w:tcPr>
            <w:tcW w:w="79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0</w:t>
            </w:r>
          </w:p>
        </w:tc>
        <w:tc>
          <w:tcPr>
            <w:tcW w:w="796" w:type="pct"/>
            <w:tcBorders>
              <w:top w:val="nil"/>
              <w:left w:val="nil"/>
              <w:bottom w:val="single" w:sz="8" w:space="0" w:color="000000"/>
              <w:right w:val="single" w:sz="8" w:space="0" w:color="000000"/>
            </w:tcBorders>
            <w:shd w:val="clear" w:color="auto" w:fill="auto"/>
            <w:vAlign w:val="center"/>
            <w:hideMark/>
          </w:tcPr>
          <w:p w:rsidR="007F4B19" w:rsidRPr="007F4B19" w:rsidRDefault="007F4B19" w:rsidP="007F4B19">
            <w:pPr>
              <w:widowControl/>
              <w:jc w:val="center"/>
              <w:rPr>
                <w:rFonts w:ascii="宋体" w:hAnsi="宋体" w:cs="宋体"/>
                <w:color w:val="000000"/>
                <w:kern w:val="0"/>
                <w:szCs w:val="21"/>
              </w:rPr>
            </w:pPr>
            <w:r w:rsidRPr="007F4B19">
              <w:rPr>
                <w:rFonts w:ascii="宋体" w:hAnsi="宋体" w:cs="宋体" w:hint="eastAsia"/>
                <w:color w:val="000000"/>
                <w:kern w:val="0"/>
                <w:szCs w:val="21"/>
              </w:rPr>
              <w:t xml:space="preserve">$0 </w:t>
            </w:r>
          </w:p>
        </w:tc>
      </w:tr>
    </w:tbl>
    <w:p w:rsidR="00D766DC" w:rsidRDefault="00D766DC">
      <w:pPr>
        <w:rPr>
          <w:rFonts w:ascii="Arial" w:hAnsi="Arial" w:cs="Arial"/>
          <w:kern w:val="0"/>
          <w:szCs w:val="21"/>
        </w:rPr>
      </w:pPr>
    </w:p>
    <w:sectPr w:rsidR="00D766DC" w:rsidSect="007F1029">
      <w:headerReference w:type="default" r:id="rId52"/>
      <w:footerReference w:type="default" r:id="rId53"/>
      <w:pgSz w:w="11906" w:h="16838"/>
      <w:pgMar w:top="1440" w:right="1080" w:bottom="1440" w:left="108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7D1" w:rsidRDefault="009717D1">
      <w:r>
        <w:separator/>
      </w:r>
    </w:p>
  </w:endnote>
  <w:endnote w:type="continuationSeparator" w:id="1">
    <w:p w:rsidR="009717D1" w:rsidRDefault="00971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600" w:rsidRDefault="00F42600">
    <w:pPr>
      <w:pStyle w:val="a8"/>
      <w:jc w:val="center"/>
    </w:pPr>
    <w:r>
      <w:rPr>
        <w:lang w:val="zh-CN"/>
      </w:rPr>
      <w:t xml:space="preserve"> </w:t>
    </w:r>
    <w:r w:rsidR="004A7473">
      <w:rPr>
        <w:b/>
        <w:bCs/>
        <w:sz w:val="24"/>
        <w:szCs w:val="24"/>
      </w:rPr>
      <w:fldChar w:fldCharType="begin"/>
    </w:r>
    <w:r>
      <w:rPr>
        <w:b/>
        <w:bCs/>
      </w:rPr>
      <w:instrText>PAGE</w:instrText>
    </w:r>
    <w:r w:rsidR="004A7473">
      <w:rPr>
        <w:b/>
        <w:bCs/>
        <w:sz w:val="24"/>
        <w:szCs w:val="24"/>
      </w:rPr>
      <w:fldChar w:fldCharType="separate"/>
    </w:r>
    <w:r w:rsidR="00DD7E7D">
      <w:rPr>
        <w:b/>
        <w:bCs/>
        <w:noProof/>
      </w:rPr>
      <w:t>16</w:t>
    </w:r>
    <w:r w:rsidR="004A7473">
      <w:rPr>
        <w:b/>
        <w:bCs/>
        <w:sz w:val="24"/>
        <w:szCs w:val="24"/>
      </w:rPr>
      <w:fldChar w:fldCharType="end"/>
    </w:r>
    <w:r>
      <w:rPr>
        <w:lang w:val="zh-CN"/>
      </w:rPr>
      <w:t xml:space="preserve"> / </w:t>
    </w:r>
    <w:r w:rsidR="004A7473">
      <w:rPr>
        <w:b/>
        <w:bCs/>
        <w:sz w:val="24"/>
        <w:szCs w:val="24"/>
      </w:rPr>
      <w:fldChar w:fldCharType="begin"/>
    </w:r>
    <w:r>
      <w:rPr>
        <w:b/>
        <w:bCs/>
      </w:rPr>
      <w:instrText>NUMPAGES</w:instrText>
    </w:r>
    <w:r w:rsidR="004A7473">
      <w:rPr>
        <w:b/>
        <w:bCs/>
        <w:sz w:val="24"/>
        <w:szCs w:val="24"/>
      </w:rPr>
      <w:fldChar w:fldCharType="separate"/>
    </w:r>
    <w:r w:rsidR="00DD7E7D">
      <w:rPr>
        <w:b/>
        <w:bCs/>
        <w:noProof/>
      </w:rPr>
      <w:t>19</w:t>
    </w:r>
    <w:r w:rsidR="004A7473">
      <w:rPr>
        <w:b/>
        <w:bCs/>
        <w:sz w:val="24"/>
        <w:szCs w:val="24"/>
      </w:rPr>
      <w:fldChar w:fldCharType="end"/>
    </w:r>
  </w:p>
  <w:p w:rsidR="00F42600" w:rsidRDefault="00F42600">
    <w:pPr>
      <w:pStyle w:val="a8"/>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7D1" w:rsidRDefault="009717D1">
      <w:r>
        <w:separator/>
      </w:r>
    </w:p>
  </w:footnote>
  <w:footnote w:type="continuationSeparator" w:id="1">
    <w:p w:rsidR="009717D1" w:rsidRDefault="00971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600" w:rsidRDefault="00F42600">
    <w:pPr>
      <w:pStyle w:val="a7"/>
      <w:pBdr>
        <w:bottom w:val="none" w:sz="0" w:space="0" w:color="auto"/>
      </w:pBdr>
      <w:jc w:val="both"/>
    </w:pPr>
    <w:r>
      <w:rPr>
        <w:noProof/>
      </w:rPr>
      <w:drawing>
        <wp:anchor distT="0" distB="0" distL="114300" distR="114300" simplePos="0" relativeHeight="251657728"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内页.jpg"/>
                  <pic:cNvPicPr>
                    <a:picLocks noChangeAspect="1" noChangeArrowheads="1"/>
                  </pic:cNvPicPr>
                </pic:nvPicPr>
                <pic:blipFill>
                  <a:blip r:embed="rId1"/>
                  <a:srcRect/>
                  <a:stretch>
                    <a:fillRect/>
                  </a:stretch>
                </pic:blipFill>
                <pic:spPr bwMode="auto">
                  <a:xfrm>
                    <a:off x="0" y="0"/>
                    <a:ext cx="7551420" cy="10696575"/>
                  </a:xfrm>
                  <a:prstGeom prst="rect">
                    <a:avLst/>
                  </a:prstGeom>
                  <a:noFill/>
                  <a:ln w="9525">
                    <a:noFill/>
                    <a:miter lim="800000"/>
                    <a:headEnd/>
                    <a:tailEnd/>
                  </a:ln>
                </pic:spPr>
              </pic:pic>
            </a:graphicData>
          </a:graphic>
        </wp:anchor>
      </w:drawing>
    </w:r>
  </w:p>
  <w:p w:rsidR="00F42600" w:rsidRDefault="00F42600">
    <w:pPr>
      <w:pStyle w:val="a7"/>
      <w:pBdr>
        <w:bottom w:val="none" w:sz="0" w:space="0" w:color="auto"/>
      </w:pBdr>
    </w:pPr>
  </w:p>
  <w:p w:rsidR="00F42600" w:rsidRDefault="00F42600">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793DB"/>
    <w:multiLevelType w:val="singleLevel"/>
    <w:tmpl w:val="59A793DB"/>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HorizontalSpacing w:val="105"/>
  <w:drawingGridVerticalSpacing w:val="156"/>
  <w:noPunctuationKerning/>
  <w:characterSpacingControl w:val="compressPunctuation"/>
  <w:hdrShapeDefaults>
    <o:shapedefaults v:ext="edit" spidmax="70658" fill="f" stroke="f">
      <v:fill on="f"/>
      <v:stroke on="f"/>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D013C8"/>
    <w:rsid w:val="000071C7"/>
    <w:rsid w:val="000121DE"/>
    <w:rsid w:val="00013FDF"/>
    <w:rsid w:val="000425F6"/>
    <w:rsid w:val="000516D9"/>
    <w:rsid w:val="0005567F"/>
    <w:rsid w:val="00060511"/>
    <w:rsid w:val="00063B35"/>
    <w:rsid w:val="00064D33"/>
    <w:rsid w:val="000672ED"/>
    <w:rsid w:val="000824CA"/>
    <w:rsid w:val="000828AD"/>
    <w:rsid w:val="00085917"/>
    <w:rsid w:val="000862A0"/>
    <w:rsid w:val="00087B10"/>
    <w:rsid w:val="00096A95"/>
    <w:rsid w:val="00097DEF"/>
    <w:rsid w:val="000B1594"/>
    <w:rsid w:val="000B2483"/>
    <w:rsid w:val="000B4670"/>
    <w:rsid w:val="000C4C8D"/>
    <w:rsid w:val="000D3893"/>
    <w:rsid w:val="000E3ED3"/>
    <w:rsid w:val="000E4486"/>
    <w:rsid w:val="000F4930"/>
    <w:rsid w:val="000F6AFC"/>
    <w:rsid w:val="00100B41"/>
    <w:rsid w:val="00103D77"/>
    <w:rsid w:val="001045A7"/>
    <w:rsid w:val="00111DD8"/>
    <w:rsid w:val="00111F37"/>
    <w:rsid w:val="00130438"/>
    <w:rsid w:val="001316A0"/>
    <w:rsid w:val="00137FFE"/>
    <w:rsid w:val="00147D86"/>
    <w:rsid w:val="00183F2A"/>
    <w:rsid w:val="00194FF2"/>
    <w:rsid w:val="00195689"/>
    <w:rsid w:val="001A3318"/>
    <w:rsid w:val="001B0F30"/>
    <w:rsid w:val="001B7F7D"/>
    <w:rsid w:val="001C077C"/>
    <w:rsid w:val="001C20CD"/>
    <w:rsid w:val="001D1279"/>
    <w:rsid w:val="001D35A4"/>
    <w:rsid w:val="001D3943"/>
    <w:rsid w:val="001D408B"/>
    <w:rsid w:val="001E2FF2"/>
    <w:rsid w:val="001E7175"/>
    <w:rsid w:val="001F0235"/>
    <w:rsid w:val="00200758"/>
    <w:rsid w:val="00214955"/>
    <w:rsid w:val="00216D04"/>
    <w:rsid w:val="00227F5A"/>
    <w:rsid w:val="00234D42"/>
    <w:rsid w:val="002366DE"/>
    <w:rsid w:val="00240DF6"/>
    <w:rsid w:val="002447EA"/>
    <w:rsid w:val="00244F15"/>
    <w:rsid w:val="002502CA"/>
    <w:rsid w:val="002517C0"/>
    <w:rsid w:val="00251F8B"/>
    <w:rsid w:val="00260BDE"/>
    <w:rsid w:val="00261884"/>
    <w:rsid w:val="00274D99"/>
    <w:rsid w:val="00277D2C"/>
    <w:rsid w:val="00290A13"/>
    <w:rsid w:val="0029167F"/>
    <w:rsid w:val="002A0B34"/>
    <w:rsid w:val="002A1698"/>
    <w:rsid w:val="002B018D"/>
    <w:rsid w:val="002C3203"/>
    <w:rsid w:val="002D1062"/>
    <w:rsid w:val="002D67FA"/>
    <w:rsid w:val="002E1DC1"/>
    <w:rsid w:val="002F5234"/>
    <w:rsid w:val="002F54D8"/>
    <w:rsid w:val="00307354"/>
    <w:rsid w:val="003240B9"/>
    <w:rsid w:val="00324F27"/>
    <w:rsid w:val="00327FC0"/>
    <w:rsid w:val="00344452"/>
    <w:rsid w:val="003530D9"/>
    <w:rsid w:val="00355C68"/>
    <w:rsid w:val="0035738C"/>
    <w:rsid w:val="00361079"/>
    <w:rsid w:val="00370336"/>
    <w:rsid w:val="00370DF6"/>
    <w:rsid w:val="00377F89"/>
    <w:rsid w:val="00380D44"/>
    <w:rsid w:val="00381DF6"/>
    <w:rsid w:val="00384C31"/>
    <w:rsid w:val="00391FCD"/>
    <w:rsid w:val="00397D27"/>
    <w:rsid w:val="003A177D"/>
    <w:rsid w:val="003A4492"/>
    <w:rsid w:val="003B2552"/>
    <w:rsid w:val="003D6166"/>
    <w:rsid w:val="003F15E2"/>
    <w:rsid w:val="003F30FD"/>
    <w:rsid w:val="003F76C3"/>
    <w:rsid w:val="00407D07"/>
    <w:rsid w:val="0041230B"/>
    <w:rsid w:val="00412C3D"/>
    <w:rsid w:val="00417CA3"/>
    <w:rsid w:val="00420769"/>
    <w:rsid w:val="004220B2"/>
    <w:rsid w:val="00437B9F"/>
    <w:rsid w:val="00445837"/>
    <w:rsid w:val="00452199"/>
    <w:rsid w:val="00452E7F"/>
    <w:rsid w:val="004535CF"/>
    <w:rsid w:val="00455FD1"/>
    <w:rsid w:val="0047082D"/>
    <w:rsid w:val="00474BA0"/>
    <w:rsid w:val="00475BC4"/>
    <w:rsid w:val="00476DE0"/>
    <w:rsid w:val="00476F38"/>
    <w:rsid w:val="004774BB"/>
    <w:rsid w:val="00485005"/>
    <w:rsid w:val="00491A4E"/>
    <w:rsid w:val="00494524"/>
    <w:rsid w:val="004A6E28"/>
    <w:rsid w:val="004A7473"/>
    <w:rsid w:val="004B2762"/>
    <w:rsid w:val="004B4629"/>
    <w:rsid w:val="004B5ABD"/>
    <w:rsid w:val="004C0320"/>
    <w:rsid w:val="004C2578"/>
    <w:rsid w:val="004C515D"/>
    <w:rsid w:val="004D3C9D"/>
    <w:rsid w:val="004E0D9B"/>
    <w:rsid w:val="004F3817"/>
    <w:rsid w:val="004F57CD"/>
    <w:rsid w:val="004F7B37"/>
    <w:rsid w:val="0050120B"/>
    <w:rsid w:val="00501DD8"/>
    <w:rsid w:val="00504E0E"/>
    <w:rsid w:val="00510901"/>
    <w:rsid w:val="00517918"/>
    <w:rsid w:val="0052375A"/>
    <w:rsid w:val="00524DE5"/>
    <w:rsid w:val="00527E80"/>
    <w:rsid w:val="0053224A"/>
    <w:rsid w:val="00533757"/>
    <w:rsid w:val="00565438"/>
    <w:rsid w:val="005666EC"/>
    <w:rsid w:val="005673DC"/>
    <w:rsid w:val="00581F9C"/>
    <w:rsid w:val="00587D98"/>
    <w:rsid w:val="00595E1A"/>
    <w:rsid w:val="0059652E"/>
    <w:rsid w:val="005965F5"/>
    <w:rsid w:val="005B12A5"/>
    <w:rsid w:val="005B36D7"/>
    <w:rsid w:val="005B4843"/>
    <w:rsid w:val="005B5D5F"/>
    <w:rsid w:val="005B67FC"/>
    <w:rsid w:val="005C1130"/>
    <w:rsid w:val="005C1227"/>
    <w:rsid w:val="005C2613"/>
    <w:rsid w:val="005C5518"/>
    <w:rsid w:val="005C6091"/>
    <w:rsid w:val="005E01E3"/>
    <w:rsid w:val="005E1F2A"/>
    <w:rsid w:val="00612F43"/>
    <w:rsid w:val="006145D2"/>
    <w:rsid w:val="00627BE6"/>
    <w:rsid w:val="00630ED3"/>
    <w:rsid w:val="00640ACF"/>
    <w:rsid w:val="00650D2E"/>
    <w:rsid w:val="00660FA3"/>
    <w:rsid w:val="00661E23"/>
    <w:rsid w:val="00672B6D"/>
    <w:rsid w:val="00673BF4"/>
    <w:rsid w:val="00674F58"/>
    <w:rsid w:val="00677A2A"/>
    <w:rsid w:val="00690DD2"/>
    <w:rsid w:val="00693C56"/>
    <w:rsid w:val="00695E69"/>
    <w:rsid w:val="006A3B86"/>
    <w:rsid w:val="006B315F"/>
    <w:rsid w:val="006B389F"/>
    <w:rsid w:val="006B4454"/>
    <w:rsid w:val="006C0BE2"/>
    <w:rsid w:val="006C745D"/>
    <w:rsid w:val="006D0372"/>
    <w:rsid w:val="006D0B7F"/>
    <w:rsid w:val="006D0C94"/>
    <w:rsid w:val="006D23A3"/>
    <w:rsid w:val="006D6ABD"/>
    <w:rsid w:val="006E195D"/>
    <w:rsid w:val="006F2697"/>
    <w:rsid w:val="00720A30"/>
    <w:rsid w:val="00721AE4"/>
    <w:rsid w:val="007271CA"/>
    <w:rsid w:val="00730BB5"/>
    <w:rsid w:val="007314A0"/>
    <w:rsid w:val="00731F5F"/>
    <w:rsid w:val="007326DF"/>
    <w:rsid w:val="00742A37"/>
    <w:rsid w:val="00765F8B"/>
    <w:rsid w:val="00767C71"/>
    <w:rsid w:val="007752FF"/>
    <w:rsid w:val="007815C0"/>
    <w:rsid w:val="00782BC6"/>
    <w:rsid w:val="00785313"/>
    <w:rsid w:val="00793DD7"/>
    <w:rsid w:val="00797A26"/>
    <w:rsid w:val="007A73BE"/>
    <w:rsid w:val="007A78BE"/>
    <w:rsid w:val="007B38A5"/>
    <w:rsid w:val="007B3E0D"/>
    <w:rsid w:val="007C001C"/>
    <w:rsid w:val="007C32F6"/>
    <w:rsid w:val="007C748B"/>
    <w:rsid w:val="007D28DE"/>
    <w:rsid w:val="007F1029"/>
    <w:rsid w:val="007F4B19"/>
    <w:rsid w:val="00806040"/>
    <w:rsid w:val="008156F9"/>
    <w:rsid w:val="00832565"/>
    <w:rsid w:val="008336D0"/>
    <w:rsid w:val="00836111"/>
    <w:rsid w:val="00837FE5"/>
    <w:rsid w:val="00844D40"/>
    <w:rsid w:val="0085080D"/>
    <w:rsid w:val="00851423"/>
    <w:rsid w:val="0088710F"/>
    <w:rsid w:val="00887728"/>
    <w:rsid w:val="00890FEA"/>
    <w:rsid w:val="00894685"/>
    <w:rsid w:val="008A0EA8"/>
    <w:rsid w:val="008A71DE"/>
    <w:rsid w:val="008D3798"/>
    <w:rsid w:val="008D4C33"/>
    <w:rsid w:val="008D6398"/>
    <w:rsid w:val="008E2155"/>
    <w:rsid w:val="008E2C6F"/>
    <w:rsid w:val="008E6CAE"/>
    <w:rsid w:val="008F309D"/>
    <w:rsid w:val="009166B6"/>
    <w:rsid w:val="00920F2D"/>
    <w:rsid w:val="00921A1B"/>
    <w:rsid w:val="00922FF4"/>
    <w:rsid w:val="009347F0"/>
    <w:rsid w:val="00935F33"/>
    <w:rsid w:val="009378FF"/>
    <w:rsid w:val="00940754"/>
    <w:rsid w:val="00945B4E"/>
    <w:rsid w:val="00947B06"/>
    <w:rsid w:val="00947B15"/>
    <w:rsid w:val="00952E08"/>
    <w:rsid w:val="00956005"/>
    <w:rsid w:val="00956999"/>
    <w:rsid w:val="00964933"/>
    <w:rsid w:val="009717D1"/>
    <w:rsid w:val="00975BF1"/>
    <w:rsid w:val="00980E9A"/>
    <w:rsid w:val="00987DE6"/>
    <w:rsid w:val="00993180"/>
    <w:rsid w:val="009A6AB7"/>
    <w:rsid w:val="009B11C6"/>
    <w:rsid w:val="009D3DF0"/>
    <w:rsid w:val="009F05BF"/>
    <w:rsid w:val="009F5944"/>
    <w:rsid w:val="00A0658F"/>
    <w:rsid w:val="00A13F55"/>
    <w:rsid w:val="00A20C84"/>
    <w:rsid w:val="00A26CD6"/>
    <w:rsid w:val="00A31F3B"/>
    <w:rsid w:val="00A33138"/>
    <w:rsid w:val="00A36CBA"/>
    <w:rsid w:val="00A42D38"/>
    <w:rsid w:val="00A4409F"/>
    <w:rsid w:val="00A44808"/>
    <w:rsid w:val="00A5136B"/>
    <w:rsid w:val="00A51A65"/>
    <w:rsid w:val="00A53FC4"/>
    <w:rsid w:val="00A6075D"/>
    <w:rsid w:val="00A63181"/>
    <w:rsid w:val="00A74C7D"/>
    <w:rsid w:val="00A77E3A"/>
    <w:rsid w:val="00A8382F"/>
    <w:rsid w:val="00A8579A"/>
    <w:rsid w:val="00AA2A31"/>
    <w:rsid w:val="00AA4211"/>
    <w:rsid w:val="00AB0F41"/>
    <w:rsid w:val="00AB5344"/>
    <w:rsid w:val="00AC0BBE"/>
    <w:rsid w:val="00AC2EAE"/>
    <w:rsid w:val="00AF044A"/>
    <w:rsid w:val="00AF2497"/>
    <w:rsid w:val="00B002B8"/>
    <w:rsid w:val="00B049AB"/>
    <w:rsid w:val="00B079E9"/>
    <w:rsid w:val="00B16FDE"/>
    <w:rsid w:val="00B26353"/>
    <w:rsid w:val="00B330CE"/>
    <w:rsid w:val="00B36918"/>
    <w:rsid w:val="00B4089B"/>
    <w:rsid w:val="00B41501"/>
    <w:rsid w:val="00B4252A"/>
    <w:rsid w:val="00B43FD3"/>
    <w:rsid w:val="00B7201D"/>
    <w:rsid w:val="00B72D56"/>
    <w:rsid w:val="00B87EBA"/>
    <w:rsid w:val="00B969D4"/>
    <w:rsid w:val="00BA7BA1"/>
    <w:rsid w:val="00BC23E1"/>
    <w:rsid w:val="00BC3AF2"/>
    <w:rsid w:val="00BD1EE5"/>
    <w:rsid w:val="00BE088D"/>
    <w:rsid w:val="00BF4005"/>
    <w:rsid w:val="00BF56EB"/>
    <w:rsid w:val="00C15280"/>
    <w:rsid w:val="00C22F47"/>
    <w:rsid w:val="00C558A1"/>
    <w:rsid w:val="00C56029"/>
    <w:rsid w:val="00C5695E"/>
    <w:rsid w:val="00C7198C"/>
    <w:rsid w:val="00C7213E"/>
    <w:rsid w:val="00C76F2B"/>
    <w:rsid w:val="00C771C0"/>
    <w:rsid w:val="00C8580D"/>
    <w:rsid w:val="00C876BD"/>
    <w:rsid w:val="00C91326"/>
    <w:rsid w:val="00C91B70"/>
    <w:rsid w:val="00C95585"/>
    <w:rsid w:val="00CA705C"/>
    <w:rsid w:val="00CB17C8"/>
    <w:rsid w:val="00CB2F62"/>
    <w:rsid w:val="00CD06D5"/>
    <w:rsid w:val="00CD5F66"/>
    <w:rsid w:val="00CE2915"/>
    <w:rsid w:val="00CF1CB7"/>
    <w:rsid w:val="00CF7DD5"/>
    <w:rsid w:val="00D013C8"/>
    <w:rsid w:val="00D06BE0"/>
    <w:rsid w:val="00D16B1B"/>
    <w:rsid w:val="00D340ED"/>
    <w:rsid w:val="00D414AB"/>
    <w:rsid w:val="00D56268"/>
    <w:rsid w:val="00D57F76"/>
    <w:rsid w:val="00D766DC"/>
    <w:rsid w:val="00D853F5"/>
    <w:rsid w:val="00D859DE"/>
    <w:rsid w:val="00D87D5F"/>
    <w:rsid w:val="00D919D9"/>
    <w:rsid w:val="00D9238E"/>
    <w:rsid w:val="00DA4501"/>
    <w:rsid w:val="00DA4F2B"/>
    <w:rsid w:val="00DA6C7F"/>
    <w:rsid w:val="00DB1006"/>
    <w:rsid w:val="00DB57C9"/>
    <w:rsid w:val="00DB79D6"/>
    <w:rsid w:val="00DC59D6"/>
    <w:rsid w:val="00DC60AC"/>
    <w:rsid w:val="00DD364C"/>
    <w:rsid w:val="00DD4EB3"/>
    <w:rsid w:val="00DD7E7D"/>
    <w:rsid w:val="00DE139B"/>
    <w:rsid w:val="00DE40FB"/>
    <w:rsid w:val="00DF65D2"/>
    <w:rsid w:val="00E0381A"/>
    <w:rsid w:val="00E2087D"/>
    <w:rsid w:val="00E30A09"/>
    <w:rsid w:val="00E33D32"/>
    <w:rsid w:val="00E36209"/>
    <w:rsid w:val="00E508F5"/>
    <w:rsid w:val="00E54015"/>
    <w:rsid w:val="00E6086B"/>
    <w:rsid w:val="00E6237C"/>
    <w:rsid w:val="00E70F83"/>
    <w:rsid w:val="00E73393"/>
    <w:rsid w:val="00E74D23"/>
    <w:rsid w:val="00E75CFD"/>
    <w:rsid w:val="00E87184"/>
    <w:rsid w:val="00E944D7"/>
    <w:rsid w:val="00E94998"/>
    <w:rsid w:val="00EA5E30"/>
    <w:rsid w:val="00EE7555"/>
    <w:rsid w:val="00EF05B9"/>
    <w:rsid w:val="00EF59C3"/>
    <w:rsid w:val="00EF749C"/>
    <w:rsid w:val="00F051D9"/>
    <w:rsid w:val="00F07784"/>
    <w:rsid w:val="00F14617"/>
    <w:rsid w:val="00F2698F"/>
    <w:rsid w:val="00F42600"/>
    <w:rsid w:val="00F53EB5"/>
    <w:rsid w:val="00F54A24"/>
    <w:rsid w:val="00F54FEA"/>
    <w:rsid w:val="00F553FB"/>
    <w:rsid w:val="00F611CA"/>
    <w:rsid w:val="00F61215"/>
    <w:rsid w:val="00F6247A"/>
    <w:rsid w:val="00F656E7"/>
    <w:rsid w:val="00F66767"/>
    <w:rsid w:val="00F72F22"/>
    <w:rsid w:val="00F733F0"/>
    <w:rsid w:val="00F8269A"/>
    <w:rsid w:val="00F87D35"/>
    <w:rsid w:val="00F9529D"/>
    <w:rsid w:val="00FA0050"/>
    <w:rsid w:val="00FA0D01"/>
    <w:rsid w:val="00FC7592"/>
    <w:rsid w:val="00FC770F"/>
    <w:rsid w:val="00FD2679"/>
    <w:rsid w:val="00FD40EB"/>
    <w:rsid w:val="00FD46B2"/>
    <w:rsid w:val="00FD63AC"/>
    <w:rsid w:val="00FE2B19"/>
    <w:rsid w:val="00FF269E"/>
    <w:rsid w:val="00FF3578"/>
    <w:rsid w:val="151B0610"/>
    <w:rsid w:val="15A51265"/>
    <w:rsid w:val="272712C8"/>
    <w:rsid w:val="390E2AE7"/>
    <w:rsid w:val="552402CA"/>
    <w:rsid w:val="5DB45A4D"/>
    <w:rsid w:val="66AD6F06"/>
    <w:rsid w:val="7A0850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Date" w:semiHidden="0" w:uiPriority="0" w:unhideWhenUsed="0"/>
    <w:lsdException w:name="Body Text Indent 2" w:semiHidden="0" w:uiPriority="0" w:unhideWhenUsed="0"/>
    <w:lsdException w:name="Body Text Indent 3" w:semiHidden="0" w:uiPriority="0" w:unhideWhenUsed="0"/>
    <w:lsdException w:name="Hyperlink" w:semiHidden="0" w:unhideWhenUsed="0"/>
    <w:lsdException w:name="FollowedHyperlink" w:semiHidden="0" w:uiPriority="0" w:unhideWhenUsed="0"/>
    <w:lsdException w:name="Strong" w:semiHidden="0" w:uiPriority="0" w:unhideWhenUsed="0" w:qFormat="1"/>
    <w:lsdException w:name="Emphasis" w:semiHidden="0" w:uiPriority="20" w:unhideWhenUsed="0" w:qFormat="1"/>
    <w:lsdException w:name="HTML Top of Form" w:semiHidden="0" w:uiPriority="0" w:unhideWhenUsed="0"/>
    <w:lsdException w:name="HTML Bottom of Form" w:semiHidden="0" w:uiPriority="0" w:unhideWhenUsed="0"/>
    <w:lsdException w:name="Normal (Web)" w:semiHidden="0" w:unhideWhenUsed="0"/>
    <w:lsdException w:name="HTML Preformatted" w:semiHidden="0" w:uiPriority="0" w:unhideWhenUsed="0"/>
    <w:lsdException w:name="Table Grid" w:semiHidden="0" w:uiPriority="59" w:unhideWhenUsed="0"/>
    <w:lsdException w:name="Table Theme"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029"/>
    <w:pPr>
      <w:widowControl w:val="0"/>
      <w:jc w:val="both"/>
    </w:pPr>
    <w:rPr>
      <w:kern w:val="2"/>
      <w:sz w:val="21"/>
      <w:szCs w:val="22"/>
    </w:rPr>
  </w:style>
  <w:style w:type="paragraph" w:styleId="1">
    <w:name w:val="heading 1"/>
    <w:basedOn w:val="a"/>
    <w:next w:val="a"/>
    <w:link w:val="1Char"/>
    <w:uiPriority w:val="9"/>
    <w:qFormat/>
    <w:rsid w:val="007F1029"/>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1"/>
    <w:uiPriority w:val="9"/>
    <w:qFormat/>
    <w:rsid w:val="007F1029"/>
    <w:pPr>
      <w:keepNext/>
      <w:keepLines/>
      <w:spacing w:before="260" w:after="260" w:line="416" w:lineRule="auto"/>
      <w:outlineLvl w:val="1"/>
    </w:pPr>
    <w:rPr>
      <w:rFonts w:ascii="Cambria" w:hAnsi="Cambria"/>
      <w:b/>
      <w:bCs/>
      <w:sz w:val="28"/>
      <w:szCs w:val="32"/>
    </w:rPr>
  </w:style>
  <w:style w:type="paragraph" w:styleId="3">
    <w:name w:val="heading 3"/>
    <w:basedOn w:val="a"/>
    <w:next w:val="a"/>
    <w:qFormat/>
    <w:rsid w:val="007F1029"/>
    <w:pPr>
      <w:keepNext/>
      <w:keepLines/>
      <w:spacing w:before="260" w:after="260" w:line="416" w:lineRule="auto"/>
      <w:outlineLvl w:val="2"/>
    </w:pPr>
    <w:rPr>
      <w:bCs/>
      <w:sz w:val="24"/>
      <w:szCs w:val="32"/>
    </w:rPr>
  </w:style>
  <w:style w:type="paragraph" w:styleId="4">
    <w:name w:val="heading 4"/>
    <w:basedOn w:val="a"/>
    <w:next w:val="a"/>
    <w:qFormat/>
    <w:rsid w:val="007F1029"/>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F1029"/>
    <w:rPr>
      <w:b/>
      <w:bCs/>
    </w:rPr>
  </w:style>
  <w:style w:type="character" w:styleId="a4">
    <w:name w:val="FollowedHyperlink"/>
    <w:aliases w:val="访问过的超链接"/>
    <w:rsid w:val="007F1029"/>
    <w:rPr>
      <w:color w:val="800080"/>
      <w:u w:val="single"/>
    </w:rPr>
  </w:style>
  <w:style w:type="character" w:styleId="a5">
    <w:name w:val="Hyperlink"/>
    <w:uiPriority w:val="99"/>
    <w:rsid w:val="007F1029"/>
    <w:rPr>
      <w:color w:val="0000FF"/>
      <w:u w:val="single"/>
    </w:rPr>
  </w:style>
  <w:style w:type="character" w:styleId="a6">
    <w:name w:val="page number"/>
    <w:basedOn w:val="a0"/>
    <w:rsid w:val="007F1029"/>
  </w:style>
  <w:style w:type="character" w:customStyle="1" w:styleId="3Char">
    <w:name w:val="标题 3 Char"/>
    <w:rsid w:val="007F1029"/>
    <w:rPr>
      <w:rFonts w:eastAsia="宋体"/>
      <w:b/>
      <w:bCs/>
      <w:kern w:val="2"/>
      <w:sz w:val="32"/>
      <w:szCs w:val="32"/>
      <w:lang w:val="en-US" w:eastAsia="zh-CN" w:bidi="ar-SA"/>
    </w:rPr>
  </w:style>
  <w:style w:type="character" w:customStyle="1" w:styleId="Char">
    <w:name w:val="页眉 Char"/>
    <w:link w:val="a7"/>
    <w:uiPriority w:val="99"/>
    <w:rsid w:val="007F1029"/>
    <w:rPr>
      <w:sz w:val="18"/>
      <w:szCs w:val="18"/>
    </w:rPr>
  </w:style>
  <w:style w:type="character" w:customStyle="1" w:styleId="showtext">
    <w:name w:val="showtext"/>
    <w:basedOn w:val="a0"/>
    <w:rsid w:val="007F1029"/>
  </w:style>
  <w:style w:type="character" w:customStyle="1" w:styleId="2Char1">
    <w:name w:val="标题 2 Char1"/>
    <w:link w:val="2"/>
    <w:uiPriority w:val="9"/>
    <w:rsid w:val="007F1029"/>
    <w:rPr>
      <w:rFonts w:ascii="Cambria" w:hAnsi="Cambria"/>
      <w:b/>
      <w:bCs/>
      <w:kern w:val="2"/>
      <w:sz w:val="28"/>
      <w:szCs w:val="32"/>
    </w:rPr>
  </w:style>
  <w:style w:type="character" w:customStyle="1" w:styleId="WebCharChar2">
    <w:name w:val="普通 (Web) Char Char2"/>
    <w:locked/>
    <w:rsid w:val="007F1029"/>
    <w:rPr>
      <w:rFonts w:ascii="宋体" w:eastAsia="宋体" w:hAnsi="宋体" w:cs="宋体"/>
      <w:sz w:val="24"/>
      <w:szCs w:val="24"/>
      <w:lang w:val="en-US" w:eastAsia="zh-CN" w:bidi="ar-SA"/>
    </w:rPr>
  </w:style>
  <w:style w:type="character" w:customStyle="1" w:styleId="apple-converted-space">
    <w:name w:val="apple-converted-space"/>
    <w:basedOn w:val="a0"/>
    <w:rsid w:val="007F1029"/>
  </w:style>
  <w:style w:type="character" w:customStyle="1" w:styleId="1Char">
    <w:name w:val="标题 1 Char"/>
    <w:link w:val="1"/>
    <w:uiPriority w:val="9"/>
    <w:rsid w:val="007F1029"/>
    <w:rPr>
      <w:rFonts w:eastAsia="黑体"/>
      <w:b/>
      <w:bCs/>
      <w:kern w:val="44"/>
      <w:sz w:val="32"/>
      <w:szCs w:val="44"/>
    </w:rPr>
  </w:style>
  <w:style w:type="character" w:customStyle="1" w:styleId="Char0">
    <w:name w:val="页脚 Char"/>
    <w:link w:val="a8"/>
    <w:uiPriority w:val="99"/>
    <w:rsid w:val="007F1029"/>
    <w:rPr>
      <w:sz w:val="18"/>
      <w:szCs w:val="18"/>
    </w:rPr>
  </w:style>
  <w:style w:type="character" w:customStyle="1" w:styleId="f21">
    <w:name w:val="f21"/>
    <w:rsid w:val="007F1029"/>
    <w:rPr>
      <w:rFonts w:ascii="宋体" w:eastAsia="宋体" w:hAnsi="宋体" w:hint="eastAsia"/>
      <w:sz w:val="21"/>
      <w:szCs w:val="21"/>
    </w:rPr>
  </w:style>
  <w:style w:type="character" w:customStyle="1" w:styleId="Char1">
    <w:name w:val="批注框文本 Char"/>
    <w:link w:val="a9"/>
    <w:uiPriority w:val="99"/>
    <w:semiHidden/>
    <w:rsid w:val="007F1029"/>
    <w:rPr>
      <w:sz w:val="18"/>
      <w:szCs w:val="18"/>
    </w:rPr>
  </w:style>
  <w:style w:type="character" w:customStyle="1" w:styleId="style11">
    <w:name w:val="style11"/>
    <w:rsid w:val="007F1029"/>
    <w:rPr>
      <w:color w:val="999999"/>
      <w:sz w:val="18"/>
      <w:szCs w:val="18"/>
    </w:rPr>
  </w:style>
  <w:style w:type="character" w:customStyle="1" w:styleId="Char2">
    <w:name w:val="副标题 Char"/>
    <w:link w:val="aa"/>
    <w:uiPriority w:val="11"/>
    <w:rsid w:val="007F1029"/>
    <w:rPr>
      <w:rFonts w:ascii="Cambria" w:hAnsi="Cambria" w:cs="Times New Roman"/>
      <w:b/>
      <w:bCs/>
      <w:kern w:val="28"/>
      <w:sz w:val="32"/>
      <w:szCs w:val="32"/>
    </w:rPr>
  </w:style>
  <w:style w:type="character" w:customStyle="1" w:styleId="2Char">
    <w:name w:val="标题 2 Char"/>
    <w:rsid w:val="007F1029"/>
    <w:rPr>
      <w:rFonts w:ascii="Arial" w:eastAsia="黑体" w:hAnsi="Arial"/>
      <w:b/>
      <w:bCs/>
      <w:kern w:val="2"/>
      <w:sz w:val="32"/>
      <w:szCs w:val="32"/>
      <w:lang w:val="en-US" w:eastAsia="zh-CN" w:bidi="ar-SA"/>
    </w:rPr>
  </w:style>
  <w:style w:type="character" w:customStyle="1" w:styleId="style171">
    <w:name w:val="style171"/>
    <w:rsid w:val="007F1029"/>
    <w:rPr>
      <w:sz w:val="21"/>
      <w:szCs w:val="21"/>
    </w:rPr>
  </w:style>
  <w:style w:type="character" w:customStyle="1" w:styleId="WebCharChar">
    <w:name w:val="普通 (Web) Char Char"/>
    <w:locked/>
    <w:rsid w:val="007F1029"/>
    <w:rPr>
      <w:rFonts w:ascii="宋体" w:eastAsia="宋体" w:hAnsi="宋体" w:cs="宋体"/>
      <w:sz w:val="24"/>
      <w:szCs w:val="24"/>
      <w:lang w:val="en-US" w:eastAsia="zh-CN" w:bidi="ar-SA"/>
    </w:rPr>
  </w:style>
  <w:style w:type="character" w:customStyle="1" w:styleId="style61">
    <w:name w:val="style61"/>
    <w:rsid w:val="007F1029"/>
    <w:rPr>
      <w:b/>
      <w:bCs/>
      <w:color w:val="3399FF"/>
      <w:sz w:val="24"/>
      <w:szCs w:val="24"/>
    </w:rPr>
  </w:style>
  <w:style w:type="character" w:customStyle="1" w:styleId="f41">
    <w:name w:val="f41"/>
    <w:rsid w:val="007F1029"/>
    <w:rPr>
      <w:rFonts w:ascii="宋体" w:eastAsia="宋体" w:hAnsi="宋体" w:hint="eastAsia"/>
      <w:sz w:val="18"/>
      <w:szCs w:val="18"/>
    </w:rPr>
  </w:style>
  <w:style w:type="character" w:customStyle="1" w:styleId="3Char1">
    <w:name w:val="标题 3 Char1"/>
    <w:aliases w:val="章标题 Char"/>
    <w:rsid w:val="007F1029"/>
    <w:rPr>
      <w:rFonts w:eastAsia="宋体"/>
      <w:b/>
      <w:bCs/>
      <w:kern w:val="2"/>
      <w:sz w:val="32"/>
      <w:szCs w:val="32"/>
      <w:lang w:val="en-US" w:eastAsia="zh-CN" w:bidi="ar-SA"/>
    </w:rPr>
  </w:style>
  <w:style w:type="character" w:customStyle="1" w:styleId="style161">
    <w:name w:val="style161"/>
    <w:rsid w:val="007F1029"/>
    <w:rPr>
      <w:sz w:val="24"/>
      <w:szCs w:val="24"/>
    </w:rPr>
  </w:style>
  <w:style w:type="character" w:customStyle="1" w:styleId="f31">
    <w:name w:val="f31"/>
    <w:rsid w:val="007F1029"/>
    <w:rPr>
      <w:rFonts w:ascii="ˎ̥" w:hAnsi="ˎ̥" w:hint="default"/>
      <w:color w:val="999999"/>
      <w:sz w:val="16"/>
      <w:szCs w:val="16"/>
    </w:rPr>
  </w:style>
  <w:style w:type="paragraph" w:customStyle="1" w:styleId="xl91">
    <w:name w:val="xl91"/>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67">
    <w:name w:val="xl67"/>
    <w:basedOn w:val="a"/>
    <w:rsid w:val="007F102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26">
    <w:name w:val="xl26"/>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xl55">
    <w:name w:val="xl55"/>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32">
    <w:name w:val="xl32"/>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styleId="HTML">
    <w:name w:val="HTML Preformatted"/>
    <w:basedOn w:val="a"/>
    <w:rsid w:val="007F10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styleId="ab">
    <w:name w:val="Normal (Web)"/>
    <w:basedOn w:val="a"/>
    <w:uiPriority w:val="99"/>
    <w:rsid w:val="007F1029"/>
    <w:pPr>
      <w:widowControl/>
      <w:spacing w:before="100" w:beforeAutospacing="1" w:after="100" w:afterAutospacing="1"/>
      <w:jc w:val="left"/>
    </w:pPr>
    <w:rPr>
      <w:rFonts w:ascii="宋体" w:hAnsi="宋体" w:cs="宋体"/>
      <w:kern w:val="0"/>
      <w:sz w:val="24"/>
      <w:szCs w:val="24"/>
    </w:rPr>
  </w:style>
  <w:style w:type="paragraph" w:styleId="a9">
    <w:name w:val="Balloon Text"/>
    <w:basedOn w:val="a"/>
    <w:link w:val="Char1"/>
    <w:uiPriority w:val="99"/>
    <w:unhideWhenUsed/>
    <w:rsid w:val="007F1029"/>
    <w:rPr>
      <w:kern w:val="0"/>
      <w:sz w:val="18"/>
      <w:szCs w:val="18"/>
    </w:rPr>
  </w:style>
  <w:style w:type="paragraph" w:styleId="ac">
    <w:name w:val="Body Text Indent"/>
    <w:basedOn w:val="a"/>
    <w:rsid w:val="007F1029"/>
    <w:pPr>
      <w:autoSpaceDE w:val="0"/>
      <w:autoSpaceDN w:val="0"/>
      <w:adjustRightInd w:val="0"/>
      <w:ind w:firstLineChars="200" w:firstLine="420"/>
      <w:jc w:val="left"/>
    </w:pPr>
    <w:rPr>
      <w:rFonts w:ascii="宋体"/>
      <w:kern w:val="0"/>
      <w:szCs w:val="20"/>
      <w:lang w:val="zh-CN"/>
    </w:rPr>
  </w:style>
  <w:style w:type="paragraph" w:styleId="20">
    <w:name w:val="Body Text Indent 2"/>
    <w:basedOn w:val="a"/>
    <w:rsid w:val="007F1029"/>
    <w:pPr>
      <w:tabs>
        <w:tab w:val="left" w:pos="2520"/>
      </w:tabs>
      <w:ind w:firstLine="435"/>
    </w:pPr>
    <w:rPr>
      <w:szCs w:val="24"/>
    </w:rPr>
  </w:style>
  <w:style w:type="paragraph" w:styleId="ad">
    <w:name w:val="Date"/>
    <w:basedOn w:val="a"/>
    <w:next w:val="a"/>
    <w:rsid w:val="007F1029"/>
    <w:pPr>
      <w:ind w:leftChars="2500" w:left="100"/>
    </w:pPr>
    <w:rPr>
      <w:rFonts w:ascii="宋体"/>
      <w:kern w:val="0"/>
      <w:sz w:val="20"/>
      <w:szCs w:val="20"/>
      <w:lang w:val="zh-CN"/>
    </w:rPr>
  </w:style>
  <w:style w:type="paragraph" w:styleId="aa">
    <w:name w:val="Subtitle"/>
    <w:basedOn w:val="a"/>
    <w:next w:val="a"/>
    <w:link w:val="Char2"/>
    <w:uiPriority w:val="11"/>
    <w:qFormat/>
    <w:rsid w:val="007F1029"/>
    <w:pPr>
      <w:spacing w:before="240" w:after="60" w:line="312" w:lineRule="auto"/>
      <w:jc w:val="center"/>
      <w:outlineLvl w:val="1"/>
    </w:pPr>
    <w:rPr>
      <w:rFonts w:ascii="Cambria" w:hAnsi="Cambria"/>
      <w:b/>
      <w:bCs/>
      <w:kern w:val="28"/>
      <w:sz w:val="32"/>
      <w:szCs w:val="32"/>
    </w:rPr>
  </w:style>
  <w:style w:type="paragraph" w:styleId="10">
    <w:name w:val="toc 1"/>
    <w:basedOn w:val="a"/>
    <w:next w:val="a"/>
    <w:uiPriority w:val="39"/>
    <w:rsid w:val="007F1029"/>
    <w:pPr>
      <w:tabs>
        <w:tab w:val="right" w:leader="dot" w:pos="9170"/>
      </w:tabs>
      <w:spacing w:before="120" w:after="120"/>
      <w:jc w:val="left"/>
    </w:pPr>
    <w:rPr>
      <w:rFonts w:ascii="宋体" w:hAnsi="宋体"/>
      <w:b/>
      <w:bCs/>
      <w:caps/>
      <w:color w:val="000000"/>
      <w:sz w:val="24"/>
      <w:szCs w:val="24"/>
    </w:rPr>
  </w:style>
  <w:style w:type="paragraph" w:styleId="a8">
    <w:name w:val="footer"/>
    <w:basedOn w:val="a"/>
    <w:link w:val="Char0"/>
    <w:uiPriority w:val="99"/>
    <w:unhideWhenUsed/>
    <w:rsid w:val="007F1029"/>
    <w:pPr>
      <w:tabs>
        <w:tab w:val="center" w:pos="4153"/>
        <w:tab w:val="right" w:pos="8306"/>
      </w:tabs>
      <w:snapToGrid w:val="0"/>
      <w:jc w:val="left"/>
    </w:pPr>
    <w:rPr>
      <w:kern w:val="0"/>
      <w:sz w:val="18"/>
      <w:szCs w:val="18"/>
    </w:rPr>
  </w:style>
  <w:style w:type="paragraph" w:styleId="a7">
    <w:name w:val="header"/>
    <w:basedOn w:val="a"/>
    <w:link w:val="Char"/>
    <w:uiPriority w:val="99"/>
    <w:unhideWhenUsed/>
    <w:rsid w:val="007F1029"/>
    <w:pPr>
      <w:pBdr>
        <w:bottom w:val="single" w:sz="6" w:space="1" w:color="auto"/>
      </w:pBdr>
      <w:tabs>
        <w:tab w:val="center" w:pos="4153"/>
        <w:tab w:val="right" w:pos="8306"/>
      </w:tabs>
      <w:snapToGrid w:val="0"/>
      <w:jc w:val="center"/>
    </w:pPr>
    <w:rPr>
      <w:kern w:val="0"/>
      <w:sz w:val="18"/>
      <w:szCs w:val="18"/>
    </w:rPr>
  </w:style>
  <w:style w:type="paragraph" w:styleId="30">
    <w:name w:val="Body Text Indent 3"/>
    <w:basedOn w:val="a"/>
    <w:rsid w:val="007F1029"/>
    <w:pPr>
      <w:autoSpaceDE w:val="0"/>
      <w:autoSpaceDN w:val="0"/>
      <w:adjustRightInd w:val="0"/>
      <w:spacing w:line="360" w:lineRule="auto"/>
      <w:ind w:firstLineChars="300" w:firstLine="630"/>
      <w:jc w:val="left"/>
    </w:pPr>
    <w:rPr>
      <w:color w:val="000000"/>
      <w:kern w:val="0"/>
      <w:szCs w:val="21"/>
    </w:rPr>
  </w:style>
  <w:style w:type="paragraph" w:styleId="21">
    <w:name w:val="toc 2"/>
    <w:basedOn w:val="a"/>
    <w:next w:val="a"/>
    <w:uiPriority w:val="39"/>
    <w:rsid w:val="007F1029"/>
    <w:pPr>
      <w:tabs>
        <w:tab w:val="right" w:leader="dot" w:pos="9170"/>
      </w:tabs>
      <w:spacing w:line="360" w:lineRule="auto"/>
      <w:ind w:left="210"/>
      <w:jc w:val="left"/>
    </w:pPr>
    <w:rPr>
      <w:rFonts w:ascii="宋体" w:hAnsi="宋体"/>
      <w:b/>
      <w:smallCaps/>
      <w:color w:val="000000"/>
      <w:sz w:val="24"/>
      <w:szCs w:val="24"/>
    </w:rPr>
  </w:style>
  <w:style w:type="paragraph" w:customStyle="1" w:styleId="CharCharChar">
    <w:name w:val="Char Char Char"/>
    <w:basedOn w:val="a"/>
    <w:rsid w:val="007F1029"/>
    <w:pPr>
      <w:widowControl/>
      <w:spacing w:after="160" w:line="240" w:lineRule="exact"/>
      <w:jc w:val="left"/>
    </w:pPr>
    <w:rPr>
      <w:rFonts w:ascii="Verdana" w:hAnsi="Verdana"/>
      <w:kern w:val="0"/>
      <w:sz w:val="20"/>
      <w:szCs w:val="20"/>
      <w:lang w:eastAsia="en-US"/>
    </w:rPr>
  </w:style>
  <w:style w:type="paragraph" w:customStyle="1" w:styleId="f5">
    <w:name w:val="f5"/>
    <w:basedOn w:val="a"/>
    <w:rsid w:val="007F1029"/>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f8">
    <w:name w:val="f8"/>
    <w:basedOn w:val="a"/>
    <w:rsid w:val="007F1029"/>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CharCharChar0">
    <w:name w:val="Char Char Char"/>
    <w:basedOn w:val="a"/>
    <w:rsid w:val="007F1029"/>
    <w:pPr>
      <w:widowControl/>
      <w:spacing w:after="160" w:line="240" w:lineRule="exact"/>
      <w:jc w:val="left"/>
    </w:pPr>
    <w:rPr>
      <w:rFonts w:ascii="Verdana" w:hAnsi="Verdana"/>
      <w:kern w:val="0"/>
      <w:sz w:val="20"/>
      <w:szCs w:val="20"/>
      <w:lang w:eastAsia="en-US"/>
    </w:rPr>
  </w:style>
  <w:style w:type="paragraph" w:customStyle="1" w:styleId="font6">
    <w:name w:val="font6"/>
    <w:basedOn w:val="a"/>
    <w:rsid w:val="007F1029"/>
    <w:pPr>
      <w:widowControl/>
      <w:spacing w:before="100" w:beforeAutospacing="1" w:after="100" w:afterAutospacing="1"/>
      <w:jc w:val="left"/>
    </w:pPr>
    <w:rPr>
      <w:rFonts w:ascii="宋体" w:hAnsi="宋体" w:cs="Arial Unicode MS" w:hint="eastAsia"/>
      <w:kern w:val="0"/>
      <w:sz w:val="18"/>
      <w:szCs w:val="18"/>
    </w:rPr>
  </w:style>
  <w:style w:type="paragraph" w:customStyle="1" w:styleId="f6">
    <w:name w:val="f6"/>
    <w:basedOn w:val="a"/>
    <w:rsid w:val="007F1029"/>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104">
    <w:name w:val="xl104"/>
    <w:basedOn w:val="a"/>
    <w:rsid w:val="007F1029"/>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5">
    <w:name w:val="xl25"/>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31">
    <w:name w:val="xl31"/>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5">
    <w:name w:val="font5"/>
    <w:basedOn w:val="a"/>
    <w:rsid w:val="007F1029"/>
    <w:pPr>
      <w:widowControl/>
      <w:spacing w:before="100" w:beforeAutospacing="1" w:after="100" w:afterAutospacing="1"/>
      <w:jc w:val="left"/>
    </w:pPr>
    <w:rPr>
      <w:rFonts w:ascii="宋体" w:hAnsi="宋体" w:cs="Arial Unicode MS" w:hint="eastAsia"/>
      <w:kern w:val="0"/>
      <w:sz w:val="20"/>
      <w:szCs w:val="20"/>
    </w:rPr>
  </w:style>
  <w:style w:type="paragraph" w:customStyle="1" w:styleId="xl27">
    <w:name w:val="xl27"/>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29">
    <w:name w:val="xl29"/>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font7">
    <w:name w:val="font7"/>
    <w:basedOn w:val="a"/>
    <w:rsid w:val="007F1029"/>
    <w:pPr>
      <w:widowControl/>
      <w:spacing w:before="100" w:beforeAutospacing="1" w:after="100" w:afterAutospacing="1"/>
      <w:jc w:val="left"/>
    </w:pPr>
    <w:rPr>
      <w:rFonts w:eastAsia="Arial Unicode MS"/>
      <w:kern w:val="0"/>
      <w:sz w:val="20"/>
      <w:szCs w:val="20"/>
    </w:rPr>
  </w:style>
  <w:style w:type="paragraph" w:customStyle="1" w:styleId="xl28">
    <w:name w:val="xl28"/>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9">
    <w:name w:val="xl109"/>
    <w:basedOn w:val="a"/>
    <w:rsid w:val="007F102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rsid w:val="007F1029"/>
    <w:pPr>
      <w:widowControl/>
      <w:spacing w:before="100" w:beforeAutospacing="1" w:after="100" w:afterAutospacing="1"/>
      <w:jc w:val="left"/>
      <w:textAlignment w:val="top"/>
    </w:pPr>
    <w:rPr>
      <w:kern w:val="0"/>
      <w:sz w:val="20"/>
      <w:szCs w:val="20"/>
    </w:rPr>
  </w:style>
  <w:style w:type="paragraph" w:customStyle="1" w:styleId="440">
    <w:name w:val="为440"/>
    <w:basedOn w:val="a"/>
    <w:rsid w:val="007F1029"/>
    <w:pPr>
      <w:adjustRightInd w:val="0"/>
      <w:spacing w:line="360" w:lineRule="atLeast"/>
      <w:jc w:val="left"/>
      <w:textAlignment w:val="baseline"/>
    </w:pPr>
    <w:rPr>
      <w:kern w:val="0"/>
      <w:sz w:val="24"/>
      <w:szCs w:val="20"/>
    </w:rPr>
  </w:style>
  <w:style w:type="paragraph" w:customStyle="1" w:styleId="xl39">
    <w:name w:val="xl39"/>
    <w:basedOn w:val="a"/>
    <w:rsid w:val="007F102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f8-hg">
    <w:name w:val="f8-hg"/>
    <w:basedOn w:val="a"/>
    <w:rsid w:val="007F1029"/>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30">
    <w:name w:val="xl30"/>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2">
    <w:name w:val="f2"/>
    <w:basedOn w:val="a"/>
    <w:rsid w:val="007F1029"/>
    <w:pPr>
      <w:widowControl/>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4">
    <w:name w:val="f4"/>
    <w:basedOn w:val="a"/>
    <w:rsid w:val="007F1029"/>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fgj01">
    <w:name w:val="fgj01"/>
    <w:basedOn w:val="a"/>
    <w:rsid w:val="007F1029"/>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33">
    <w:name w:val="xl33"/>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styleId="z-">
    <w:name w:val="HTML Top of Form"/>
    <w:basedOn w:val="a"/>
    <w:next w:val="a"/>
    <w:rsid w:val="007F1029"/>
    <w:pPr>
      <w:widowControl/>
      <w:pBdr>
        <w:bottom w:val="single" w:sz="6" w:space="1" w:color="auto"/>
      </w:pBdr>
      <w:jc w:val="center"/>
    </w:pPr>
    <w:rPr>
      <w:rFonts w:ascii="Arial" w:hAnsi="Arial" w:cs="Arial"/>
      <w:vanish/>
      <w:kern w:val="0"/>
      <w:sz w:val="16"/>
      <w:szCs w:val="16"/>
    </w:rPr>
  </w:style>
  <w:style w:type="paragraph" w:customStyle="1" w:styleId="xl50">
    <w:name w:val="xl50"/>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42">
    <w:name w:val="xl42"/>
    <w:basedOn w:val="a"/>
    <w:rsid w:val="007F102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table303">
    <w:name w:val="table303"/>
    <w:basedOn w:val="a"/>
    <w:rsid w:val="007F1029"/>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10">
    <w:name w:val="f10"/>
    <w:basedOn w:val="a"/>
    <w:rsid w:val="007F1029"/>
    <w:pPr>
      <w:widowControl/>
      <w:spacing w:before="100" w:beforeAutospacing="1" w:after="100" w:afterAutospacing="1" w:line="300" w:lineRule="atLeast"/>
      <w:jc w:val="left"/>
    </w:pPr>
    <w:rPr>
      <w:rFonts w:ascii="宋体" w:hAnsi="宋体" w:cs="Arial Unicode MS" w:hint="eastAsia"/>
      <w:color w:val="000000"/>
      <w:kern w:val="0"/>
      <w:sz w:val="18"/>
      <w:szCs w:val="18"/>
    </w:rPr>
  </w:style>
  <w:style w:type="paragraph" w:customStyle="1" w:styleId="f7">
    <w:name w:val="f7"/>
    <w:basedOn w:val="a"/>
    <w:rsid w:val="007F1029"/>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0">
    <w:name w:val="xl100"/>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5">
    <w:name w:val="xl45"/>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0">
    <w:name w:val="xl40"/>
    <w:basedOn w:val="a"/>
    <w:rsid w:val="007F102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xl35">
    <w:name w:val="xl35"/>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9">
    <w:name w:val="font9"/>
    <w:basedOn w:val="a"/>
    <w:rsid w:val="007F1029"/>
    <w:pPr>
      <w:widowControl/>
      <w:spacing w:before="100" w:beforeAutospacing="1" w:after="100" w:afterAutospacing="1"/>
      <w:jc w:val="left"/>
    </w:pPr>
    <w:rPr>
      <w:kern w:val="0"/>
      <w:sz w:val="20"/>
      <w:szCs w:val="20"/>
    </w:rPr>
  </w:style>
  <w:style w:type="paragraph" w:customStyle="1" w:styleId="xl110">
    <w:name w:val="xl110"/>
    <w:basedOn w:val="a"/>
    <w:rsid w:val="007F1029"/>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61">
    <w:name w:val="xl61"/>
    <w:basedOn w:val="a"/>
    <w:rsid w:val="007F102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112">
    <w:name w:val="xl112"/>
    <w:basedOn w:val="a"/>
    <w:rsid w:val="007F102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8">
    <w:name w:val="font8"/>
    <w:basedOn w:val="a"/>
    <w:rsid w:val="007F1029"/>
    <w:pPr>
      <w:widowControl/>
      <w:spacing w:before="100" w:beforeAutospacing="1" w:after="100" w:afterAutospacing="1"/>
      <w:jc w:val="left"/>
    </w:pPr>
    <w:rPr>
      <w:rFonts w:ascii="Tahoma" w:hAnsi="Tahoma" w:cs="Tahoma"/>
      <w:kern w:val="0"/>
      <w:sz w:val="20"/>
      <w:szCs w:val="20"/>
    </w:rPr>
  </w:style>
  <w:style w:type="paragraph" w:customStyle="1" w:styleId="stedit">
    <w:name w:val="stedit"/>
    <w:basedOn w:val="a"/>
    <w:rsid w:val="007F1029"/>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unnamed1">
    <w:name w:val="unnamed1"/>
    <w:basedOn w:val="a"/>
    <w:rsid w:val="007F1029"/>
    <w:pPr>
      <w:widowControl/>
      <w:spacing w:line="330" w:lineRule="atLeast"/>
      <w:jc w:val="left"/>
    </w:pPr>
    <w:rPr>
      <w:rFonts w:ascii="宋体" w:hAnsi="宋体" w:cs="宋体"/>
      <w:kern w:val="0"/>
      <w:szCs w:val="21"/>
    </w:rPr>
  </w:style>
  <w:style w:type="paragraph" w:customStyle="1" w:styleId="f0">
    <w:name w:val="f0"/>
    <w:basedOn w:val="a"/>
    <w:rsid w:val="007F1029"/>
    <w:pPr>
      <w:widowControl/>
      <w:spacing w:before="100" w:beforeAutospacing="1" w:after="100" w:afterAutospacing="1" w:line="270" w:lineRule="atLeast"/>
      <w:jc w:val="left"/>
    </w:pPr>
    <w:rPr>
      <w:rFonts w:ascii="宋体" w:hAnsi="宋体" w:cs="Arial Unicode MS" w:hint="eastAsia"/>
      <w:color w:val="000000"/>
      <w:kern w:val="0"/>
      <w:sz w:val="18"/>
      <w:szCs w:val="18"/>
    </w:rPr>
  </w:style>
  <w:style w:type="paragraph" w:customStyle="1" w:styleId="xl34">
    <w:name w:val="xl34"/>
    <w:basedOn w:val="a"/>
    <w:rsid w:val="007F102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3">
    <w:name w:val="xl43"/>
    <w:basedOn w:val="a"/>
    <w:rsid w:val="007F102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xl114">
    <w:name w:val="xl114"/>
    <w:basedOn w:val="a"/>
    <w:rsid w:val="007F1029"/>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table305">
    <w:name w:val="table305"/>
    <w:basedOn w:val="a"/>
    <w:rsid w:val="007F1029"/>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41">
    <w:name w:val="xl41"/>
    <w:basedOn w:val="a"/>
    <w:rsid w:val="007F102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60">
    <w:name w:val="xl60"/>
    <w:basedOn w:val="a"/>
    <w:rsid w:val="007F1029"/>
    <w:pPr>
      <w:widowControl/>
      <w:spacing w:before="100" w:beforeAutospacing="1" w:after="100" w:afterAutospacing="1"/>
      <w:jc w:val="center"/>
      <w:textAlignment w:val="bottom"/>
    </w:pPr>
    <w:rPr>
      <w:color w:val="0000FF"/>
      <w:kern w:val="0"/>
      <w:sz w:val="20"/>
      <w:szCs w:val="20"/>
    </w:rPr>
  </w:style>
  <w:style w:type="paragraph" w:customStyle="1" w:styleId="xl22">
    <w:name w:val="xl22"/>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olor w:val="000000"/>
      <w:kern w:val="0"/>
      <w:sz w:val="20"/>
      <w:szCs w:val="20"/>
    </w:rPr>
  </w:style>
  <w:style w:type="paragraph" w:customStyle="1" w:styleId="CharCharCharChar">
    <w:name w:val="Char Char Char Char"/>
    <w:basedOn w:val="a"/>
    <w:rsid w:val="007F1029"/>
    <w:pPr>
      <w:widowControl/>
      <w:spacing w:after="160" w:line="240" w:lineRule="exact"/>
      <w:jc w:val="left"/>
    </w:pPr>
    <w:rPr>
      <w:rFonts w:ascii="Verdana" w:hAnsi="Verdana"/>
      <w:kern w:val="0"/>
      <w:sz w:val="20"/>
      <w:szCs w:val="20"/>
      <w:lang w:eastAsia="en-US"/>
    </w:rPr>
  </w:style>
  <w:style w:type="paragraph" w:customStyle="1" w:styleId="f3">
    <w:name w:val="f3"/>
    <w:basedOn w:val="a"/>
    <w:rsid w:val="007F1029"/>
    <w:pPr>
      <w:widowControl/>
      <w:spacing w:before="100" w:beforeAutospacing="1" w:after="100" w:afterAutospacing="1" w:line="330" w:lineRule="atLeast"/>
      <w:jc w:val="left"/>
    </w:pPr>
    <w:rPr>
      <w:rFonts w:ascii="宋体" w:hAnsi="宋体" w:cs="Arial Unicode MS" w:hint="eastAsia"/>
      <w:color w:val="000000"/>
      <w:kern w:val="0"/>
      <w:sz w:val="16"/>
      <w:szCs w:val="16"/>
    </w:rPr>
  </w:style>
  <w:style w:type="paragraph" w:customStyle="1" w:styleId="xl36">
    <w:name w:val="xl36"/>
    <w:basedOn w:val="a"/>
    <w:rsid w:val="007F102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8">
    <w:name w:val="xl38"/>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1">
    <w:name w:val="f1"/>
    <w:basedOn w:val="a"/>
    <w:rsid w:val="007F1029"/>
    <w:pPr>
      <w:widowControl/>
      <w:spacing w:before="100" w:beforeAutospacing="1" w:after="100" w:afterAutospacing="1" w:line="330" w:lineRule="atLeast"/>
      <w:jc w:val="left"/>
    </w:pPr>
    <w:rPr>
      <w:rFonts w:ascii="宋体" w:hAnsi="宋体" w:hint="eastAsia"/>
      <w:color w:val="000000"/>
      <w:kern w:val="0"/>
      <w:sz w:val="18"/>
      <w:szCs w:val="18"/>
    </w:rPr>
  </w:style>
  <w:style w:type="paragraph" w:customStyle="1" w:styleId="Char3">
    <w:name w:val="Char"/>
    <w:basedOn w:val="a"/>
    <w:rsid w:val="007F1029"/>
    <w:pPr>
      <w:widowControl/>
      <w:spacing w:after="160" w:line="240" w:lineRule="exact"/>
      <w:jc w:val="left"/>
    </w:pPr>
    <w:rPr>
      <w:rFonts w:ascii="Verdana" w:hAnsi="Verdana"/>
      <w:kern w:val="0"/>
      <w:sz w:val="20"/>
      <w:szCs w:val="20"/>
      <w:lang w:eastAsia="en-US"/>
    </w:rPr>
  </w:style>
  <w:style w:type="paragraph" w:customStyle="1" w:styleId="xl66">
    <w:name w:val="xl66"/>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11">
    <w:name w:val="xl111"/>
    <w:basedOn w:val="a"/>
    <w:rsid w:val="007F1029"/>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gj02">
    <w:name w:val="fgj02"/>
    <w:basedOn w:val="a"/>
    <w:rsid w:val="007F1029"/>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23">
    <w:name w:val="xl23"/>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szCs w:val="24"/>
    </w:rPr>
  </w:style>
  <w:style w:type="paragraph" w:customStyle="1" w:styleId="custtext">
    <w:name w:val="custtext"/>
    <w:basedOn w:val="a"/>
    <w:rsid w:val="007F1029"/>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hAnsi="宋体" w:cs="Arial Unicode MS" w:hint="eastAsia"/>
      <w:color w:val="054B92"/>
      <w:kern w:val="0"/>
      <w:sz w:val="18"/>
      <w:szCs w:val="18"/>
    </w:rPr>
  </w:style>
  <w:style w:type="paragraph" w:customStyle="1" w:styleId="buttons02">
    <w:name w:val="buttons02"/>
    <w:basedOn w:val="a"/>
    <w:rsid w:val="007F1029"/>
    <w:pPr>
      <w:widowControl/>
      <w:shd w:val="clear" w:color="auto" w:fill="D2E4FC"/>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1">
    <w:name w:val="table301"/>
    <w:basedOn w:val="a"/>
    <w:rsid w:val="007F1029"/>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2">
    <w:name w:val="table302"/>
    <w:basedOn w:val="a"/>
    <w:rsid w:val="007F1029"/>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4">
    <w:name w:val="table304"/>
    <w:basedOn w:val="a"/>
    <w:rsid w:val="007F1029"/>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stedit1">
    <w:name w:val="stedit1"/>
    <w:basedOn w:val="a"/>
    <w:rsid w:val="007F1029"/>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8">
    <w:name w:val="xl108"/>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10">
    <w:name w:val="font10"/>
    <w:basedOn w:val="a"/>
    <w:rsid w:val="007F1029"/>
    <w:pPr>
      <w:widowControl/>
      <w:spacing w:before="100" w:beforeAutospacing="1" w:after="100" w:afterAutospacing="1"/>
      <w:jc w:val="left"/>
    </w:pPr>
    <w:rPr>
      <w:rFonts w:ascii="宋体" w:hAnsi="宋体" w:hint="eastAsia"/>
      <w:b/>
      <w:bCs/>
      <w:color w:val="FFFFFF"/>
      <w:kern w:val="0"/>
      <w:sz w:val="18"/>
      <w:szCs w:val="18"/>
    </w:rPr>
  </w:style>
  <w:style w:type="paragraph" w:customStyle="1" w:styleId="font11">
    <w:name w:val="font11"/>
    <w:basedOn w:val="a"/>
    <w:rsid w:val="007F1029"/>
    <w:pPr>
      <w:widowControl/>
      <w:spacing w:before="100" w:beforeAutospacing="1" w:after="100" w:afterAutospacing="1"/>
      <w:jc w:val="left"/>
    </w:pPr>
    <w:rPr>
      <w:b/>
      <w:bCs/>
      <w:color w:val="FFFFFF"/>
      <w:kern w:val="0"/>
      <w:sz w:val="18"/>
      <w:szCs w:val="18"/>
    </w:rPr>
  </w:style>
  <w:style w:type="paragraph" w:customStyle="1" w:styleId="xl44">
    <w:name w:val="xl44"/>
    <w:basedOn w:val="a"/>
    <w:rsid w:val="007F1029"/>
    <w:pPr>
      <w:widowControl/>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xl56">
    <w:name w:val="xl56"/>
    <w:basedOn w:val="a"/>
    <w:rsid w:val="007F1029"/>
    <w:pPr>
      <w:widowControl/>
      <w:spacing w:before="100" w:beforeAutospacing="1" w:after="100" w:afterAutospacing="1"/>
      <w:jc w:val="center"/>
      <w:textAlignment w:val="bottom"/>
    </w:pPr>
    <w:rPr>
      <w:kern w:val="0"/>
      <w:sz w:val="20"/>
      <w:szCs w:val="20"/>
    </w:rPr>
  </w:style>
  <w:style w:type="paragraph" w:customStyle="1" w:styleId="xl46">
    <w:name w:val="xl46"/>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6600"/>
      <w:kern w:val="0"/>
      <w:sz w:val="20"/>
      <w:szCs w:val="20"/>
    </w:rPr>
  </w:style>
  <w:style w:type="paragraph" w:customStyle="1" w:styleId="xl88">
    <w:name w:val="xl88"/>
    <w:basedOn w:val="a"/>
    <w:rsid w:val="007F1029"/>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7">
    <w:name w:val="xl47"/>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FF"/>
      <w:kern w:val="0"/>
      <w:sz w:val="20"/>
      <w:szCs w:val="20"/>
    </w:rPr>
  </w:style>
  <w:style w:type="paragraph" w:customStyle="1" w:styleId="xl48">
    <w:name w:val="xl48"/>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49">
    <w:name w:val="xl49"/>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1">
    <w:name w:val="xl51"/>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6600"/>
      <w:kern w:val="0"/>
      <w:sz w:val="20"/>
      <w:szCs w:val="20"/>
    </w:rPr>
  </w:style>
  <w:style w:type="paragraph" w:customStyle="1" w:styleId="xl62">
    <w:name w:val="xl62"/>
    <w:basedOn w:val="a"/>
    <w:rsid w:val="007F102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52">
    <w:name w:val="xl52"/>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63">
    <w:name w:val="xl63"/>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4">
    <w:name w:val="xl54"/>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8">
    <w:name w:val="xl58"/>
    <w:basedOn w:val="a"/>
    <w:rsid w:val="007F1029"/>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59">
    <w:name w:val="xl59"/>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64">
    <w:name w:val="xl64"/>
    <w:basedOn w:val="a"/>
    <w:rsid w:val="007F1029"/>
    <w:pPr>
      <w:widowControl/>
      <w:spacing w:before="100" w:beforeAutospacing="1" w:after="100" w:afterAutospacing="1"/>
      <w:jc w:val="left"/>
      <w:textAlignment w:val="bottom"/>
    </w:pPr>
    <w:rPr>
      <w:kern w:val="0"/>
      <w:sz w:val="20"/>
      <w:szCs w:val="20"/>
    </w:rPr>
  </w:style>
  <w:style w:type="paragraph" w:customStyle="1" w:styleId="xl68">
    <w:name w:val="xl68"/>
    <w:basedOn w:val="a"/>
    <w:rsid w:val="007F102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65">
    <w:name w:val="xl65"/>
    <w:basedOn w:val="a"/>
    <w:rsid w:val="007F1029"/>
    <w:pPr>
      <w:widowControl/>
      <w:spacing w:before="100" w:beforeAutospacing="1" w:after="100" w:afterAutospacing="1"/>
      <w:jc w:val="left"/>
      <w:textAlignment w:val="top"/>
    </w:pPr>
    <w:rPr>
      <w:rFonts w:ascii="宋体" w:hAnsi="宋体" w:cs="宋体"/>
      <w:kern w:val="0"/>
      <w:sz w:val="20"/>
      <w:szCs w:val="20"/>
    </w:rPr>
  </w:style>
  <w:style w:type="paragraph" w:customStyle="1" w:styleId="xl69">
    <w:name w:val="xl69"/>
    <w:basedOn w:val="a"/>
    <w:rsid w:val="007F102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70">
    <w:name w:val="xl70"/>
    <w:basedOn w:val="a"/>
    <w:rsid w:val="007F1029"/>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1">
    <w:name w:val="xl71"/>
    <w:basedOn w:val="a"/>
    <w:rsid w:val="007F1029"/>
    <w:pPr>
      <w:widowControl/>
      <w:pBdr>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72">
    <w:name w:val="xl72"/>
    <w:basedOn w:val="a"/>
    <w:rsid w:val="007F1029"/>
    <w:pPr>
      <w:widowControl/>
      <w:pBdr>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rsid w:val="007F1029"/>
    <w:pPr>
      <w:widowControl/>
      <w:pBdr>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74">
    <w:name w:val="xl74"/>
    <w:basedOn w:val="a"/>
    <w:rsid w:val="007F1029"/>
    <w:pPr>
      <w:widowControl/>
      <w:pBdr>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9">
    <w:name w:val="xl89"/>
    <w:basedOn w:val="a"/>
    <w:rsid w:val="007F1029"/>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2">
    <w:name w:val="xl92"/>
    <w:basedOn w:val="a"/>
    <w:rsid w:val="007F1029"/>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0">
    <w:name w:val="xl80"/>
    <w:basedOn w:val="a"/>
    <w:rsid w:val="007F1029"/>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79">
    <w:name w:val="xl79"/>
    <w:basedOn w:val="a"/>
    <w:rsid w:val="007F1029"/>
    <w:pPr>
      <w:widowControl/>
      <w:pBdr>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5">
    <w:name w:val="xl75"/>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81">
    <w:name w:val="xl81"/>
    <w:basedOn w:val="a"/>
    <w:rsid w:val="007F1029"/>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6">
    <w:name w:val="xl76"/>
    <w:basedOn w:val="a"/>
    <w:rsid w:val="007F1029"/>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82">
    <w:name w:val="xl82"/>
    <w:basedOn w:val="a"/>
    <w:rsid w:val="007F1029"/>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rsid w:val="007F1029"/>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kern w:val="0"/>
      <w:sz w:val="20"/>
      <w:szCs w:val="20"/>
    </w:rPr>
  </w:style>
  <w:style w:type="paragraph" w:customStyle="1" w:styleId="xl78">
    <w:name w:val="xl78"/>
    <w:basedOn w:val="a"/>
    <w:rsid w:val="007F1029"/>
    <w:pPr>
      <w:widowControl/>
      <w:pBdr>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95">
    <w:name w:val="xl95"/>
    <w:basedOn w:val="a"/>
    <w:rsid w:val="007F1029"/>
    <w:pPr>
      <w:widowControl/>
      <w:pBdr>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3">
    <w:name w:val="xl83"/>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4">
    <w:name w:val="xl84"/>
    <w:basedOn w:val="a"/>
    <w:rsid w:val="007F102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94">
    <w:name w:val="xl94"/>
    <w:basedOn w:val="a"/>
    <w:rsid w:val="007F1029"/>
    <w:pPr>
      <w:widowControl/>
      <w:pBdr>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5">
    <w:name w:val="xl85"/>
    <w:basedOn w:val="a"/>
    <w:rsid w:val="007F102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0"/>
      <w:szCs w:val="20"/>
    </w:rPr>
  </w:style>
  <w:style w:type="paragraph" w:customStyle="1" w:styleId="xl105">
    <w:name w:val="xl105"/>
    <w:basedOn w:val="a"/>
    <w:rsid w:val="007F1029"/>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86">
    <w:name w:val="xl86"/>
    <w:basedOn w:val="a"/>
    <w:rsid w:val="007F1029"/>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7">
    <w:name w:val="xl87"/>
    <w:basedOn w:val="a"/>
    <w:rsid w:val="007F1029"/>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0">
    <w:name w:val="xl90"/>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3">
    <w:name w:val="xl93"/>
    <w:basedOn w:val="a"/>
    <w:rsid w:val="007F1029"/>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1">
    <w:name w:val="xl101"/>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6">
    <w:name w:val="xl96"/>
    <w:basedOn w:val="a"/>
    <w:rsid w:val="007F1029"/>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7">
    <w:name w:val="xl97"/>
    <w:basedOn w:val="a"/>
    <w:rsid w:val="007F1029"/>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6">
    <w:name w:val="xl106"/>
    <w:basedOn w:val="a"/>
    <w:rsid w:val="007F1029"/>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8">
    <w:name w:val="xl98"/>
    <w:basedOn w:val="a"/>
    <w:rsid w:val="007F1029"/>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7">
    <w:name w:val="xl107"/>
    <w:basedOn w:val="a"/>
    <w:rsid w:val="007F1029"/>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9">
    <w:name w:val="xl99"/>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rsid w:val="007F1029"/>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rsid w:val="007F1029"/>
    <w:pPr>
      <w:widowControl/>
      <w:pBdr>
        <w:left w:val="single" w:sz="4" w:space="0" w:color="auto"/>
        <w:right w:val="single" w:sz="4" w:space="0" w:color="auto"/>
      </w:pBdr>
      <w:spacing w:before="100" w:beforeAutospacing="1" w:after="100" w:afterAutospacing="1"/>
      <w:jc w:val="left"/>
      <w:textAlignment w:val="top"/>
    </w:pPr>
    <w:rPr>
      <w:kern w:val="0"/>
      <w:sz w:val="20"/>
      <w:szCs w:val="20"/>
    </w:rPr>
  </w:style>
  <w:style w:type="paragraph" w:styleId="z-0">
    <w:name w:val="HTML Bottom of Form"/>
    <w:basedOn w:val="a"/>
    <w:next w:val="a"/>
    <w:rsid w:val="007F1029"/>
    <w:pPr>
      <w:widowControl/>
      <w:pBdr>
        <w:top w:val="single" w:sz="6" w:space="1" w:color="auto"/>
      </w:pBdr>
      <w:jc w:val="center"/>
    </w:pPr>
    <w:rPr>
      <w:rFonts w:ascii="Arial" w:hAnsi="Arial" w:cs="Arial"/>
      <w:vanish/>
      <w:kern w:val="0"/>
      <w:sz w:val="16"/>
      <w:szCs w:val="16"/>
    </w:rPr>
  </w:style>
  <w:style w:type="paragraph" w:customStyle="1" w:styleId="Default">
    <w:name w:val="Default"/>
    <w:rsid w:val="007F1029"/>
    <w:pPr>
      <w:widowControl w:val="0"/>
      <w:autoSpaceDE w:val="0"/>
      <w:autoSpaceDN w:val="0"/>
      <w:adjustRightInd w:val="0"/>
    </w:pPr>
    <w:rPr>
      <w:rFonts w:ascii="Microsoft YaHei" w:hAnsi="Microsoft YaHei" w:cs="Microsoft YaHei"/>
      <w:color w:val="000000"/>
      <w:sz w:val="24"/>
      <w:szCs w:val="24"/>
    </w:rPr>
  </w:style>
  <w:style w:type="table" w:styleId="ae">
    <w:name w:val="Table Theme"/>
    <w:basedOn w:val="a1"/>
    <w:rsid w:val="007F10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Char4"/>
    <w:uiPriority w:val="99"/>
    <w:semiHidden/>
    <w:unhideWhenUsed/>
    <w:rsid w:val="00475BC4"/>
    <w:rPr>
      <w:rFonts w:ascii="宋体"/>
      <w:sz w:val="18"/>
      <w:szCs w:val="18"/>
    </w:rPr>
  </w:style>
  <w:style w:type="character" w:customStyle="1" w:styleId="Char4">
    <w:name w:val="文档结构图 Char"/>
    <w:basedOn w:val="a0"/>
    <w:link w:val="af"/>
    <w:uiPriority w:val="99"/>
    <w:semiHidden/>
    <w:rsid w:val="00475BC4"/>
    <w:rPr>
      <w:rFonts w:ascii="宋体"/>
      <w:kern w:val="2"/>
      <w:sz w:val="18"/>
      <w:szCs w:val="18"/>
    </w:rPr>
  </w:style>
  <w:style w:type="paragraph" w:styleId="af0">
    <w:name w:val="List Paragraph"/>
    <w:basedOn w:val="a"/>
    <w:uiPriority w:val="99"/>
    <w:qFormat/>
    <w:rsid w:val="00452E7F"/>
    <w:pPr>
      <w:ind w:firstLineChars="200" w:firstLine="420"/>
    </w:pPr>
  </w:style>
  <w:style w:type="paragraph" w:styleId="31">
    <w:name w:val="toc 3"/>
    <w:basedOn w:val="a"/>
    <w:next w:val="a"/>
    <w:autoRedefine/>
    <w:uiPriority w:val="39"/>
    <w:unhideWhenUsed/>
    <w:rsid w:val="00DA6C7F"/>
    <w:pPr>
      <w:ind w:leftChars="400" w:left="840"/>
    </w:pPr>
  </w:style>
</w:styles>
</file>

<file path=word/webSettings.xml><?xml version="1.0" encoding="utf-8"?>
<w:webSettings xmlns:r="http://schemas.openxmlformats.org/officeDocument/2006/relationships" xmlns:w="http://schemas.openxmlformats.org/wordprocessingml/2006/main">
  <w:divs>
    <w:div w:id="54201841">
      <w:bodyDiv w:val="1"/>
      <w:marLeft w:val="0"/>
      <w:marRight w:val="0"/>
      <w:marTop w:val="0"/>
      <w:marBottom w:val="0"/>
      <w:divBdr>
        <w:top w:val="none" w:sz="0" w:space="0" w:color="auto"/>
        <w:left w:val="none" w:sz="0" w:space="0" w:color="auto"/>
        <w:bottom w:val="none" w:sz="0" w:space="0" w:color="auto"/>
        <w:right w:val="none" w:sz="0" w:space="0" w:color="auto"/>
      </w:divBdr>
      <w:divsChild>
        <w:div w:id="2118139875">
          <w:marLeft w:val="0"/>
          <w:marRight w:val="0"/>
          <w:marTop w:val="0"/>
          <w:marBottom w:val="0"/>
          <w:divBdr>
            <w:top w:val="none" w:sz="0" w:space="0" w:color="auto"/>
            <w:left w:val="none" w:sz="0" w:space="0" w:color="auto"/>
            <w:bottom w:val="none" w:sz="0" w:space="0" w:color="auto"/>
            <w:right w:val="none" w:sz="0" w:space="0" w:color="auto"/>
          </w:divBdr>
        </w:div>
      </w:divsChild>
    </w:div>
    <w:div w:id="224723932">
      <w:bodyDiv w:val="1"/>
      <w:marLeft w:val="0"/>
      <w:marRight w:val="0"/>
      <w:marTop w:val="0"/>
      <w:marBottom w:val="0"/>
      <w:divBdr>
        <w:top w:val="none" w:sz="0" w:space="0" w:color="auto"/>
        <w:left w:val="none" w:sz="0" w:space="0" w:color="auto"/>
        <w:bottom w:val="none" w:sz="0" w:space="0" w:color="auto"/>
        <w:right w:val="none" w:sz="0" w:space="0" w:color="auto"/>
      </w:divBdr>
    </w:div>
    <w:div w:id="377514819">
      <w:bodyDiv w:val="1"/>
      <w:marLeft w:val="0"/>
      <w:marRight w:val="0"/>
      <w:marTop w:val="0"/>
      <w:marBottom w:val="0"/>
      <w:divBdr>
        <w:top w:val="none" w:sz="0" w:space="0" w:color="auto"/>
        <w:left w:val="none" w:sz="0" w:space="0" w:color="auto"/>
        <w:bottom w:val="none" w:sz="0" w:space="0" w:color="auto"/>
        <w:right w:val="none" w:sz="0" w:space="0" w:color="auto"/>
      </w:divBdr>
    </w:div>
    <w:div w:id="454065011">
      <w:bodyDiv w:val="1"/>
      <w:marLeft w:val="0"/>
      <w:marRight w:val="0"/>
      <w:marTop w:val="0"/>
      <w:marBottom w:val="0"/>
      <w:divBdr>
        <w:top w:val="none" w:sz="0" w:space="0" w:color="auto"/>
        <w:left w:val="none" w:sz="0" w:space="0" w:color="auto"/>
        <w:bottom w:val="none" w:sz="0" w:space="0" w:color="auto"/>
        <w:right w:val="none" w:sz="0" w:space="0" w:color="auto"/>
      </w:divBdr>
    </w:div>
    <w:div w:id="475028862">
      <w:bodyDiv w:val="1"/>
      <w:marLeft w:val="0"/>
      <w:marRight w:val="0"/>
      <w:marTop w:val="0"/>
      <w:marBottom w:val="0"/>
      <w:divBdr>
        <w:top w:val="none" w:sz="0" w:space="0" w:color="auto"/>
        <w:left w:val="none" w:sz="0" w:space="0" w:color="auto"/>
        <w:bottom w:val="none" w:sz="0" w:space="0" w:color="auto"/>
        <w:right w:val="none" w:sz="0" w:space="0" w:color="auto"/>
      </w:divBdr>
    </w:div>
    <w:div w:id="692416363">
      <w:bodyDiv w:val="1"/>
      <w:marLeft w:val="0"/>
      <w:marRight w:val="0"/>
      <w:marTop w:val="0"/>
      <w:marBottom w:val="0"/>
      <w:divBdr>
        <w:top w:val="none" w:sz="0" w:space="0" w:color="auto"/>
        <w:left w:val="none" w:sz="0" w:space="0" w:color="auto"/>
        <w:bottom w:val="none" w:sz="0" w:space="0" w:color="auto"/>
        <w:right w:val="none" w:sz="0" w:space="0" w:color="auto"/>
      </w:divBdr>
    </w:div>
    <w:div w:id="1034841067">
      <w:bodyDiv w:val="1"/>
      <w:marLeft w:val="0"/>
      <w:marRight w:val="0"/>
      <w:marTop w:val="0"/>
      <w:marBottom w:val="0"/>
      <w:divBdr>
        <w:top w:val="none" w:sz="0" w:space="0" w:color="auto"/>
        <w:left w:val="none" w:sz="0" w:space="0" w:color="auto"/>
        <w:bottom w:val="none" w:sz="0" w:space="0" w:color="auto"/>
        <w:right w:val="none" w:sz="0" w:space="0" w:color="auto"/>
      </w:divBdr>
    </w:div>
    <w:div w:id="1035689956">
      <w:bodyDiv w:val="1"/>
      <w:marLeft w:val="0"/>
      <w:marRight w:val="0"/>
      <w:marTop w:val="0"/>
      <w:marBottom w:val="0"/>
      <w:divBdr>
        <w:top w:val="none" w:sz="0" w:space="0" w:color="auto"/>
        <w:left w:val="none" w:sz="0" w:space="0" w:color="auto"/>
        <w:bottom w:val="none" w:sz="0" w:space="0" w:color="auto"/>
        <w:right w:val="none" w:sz="0" w:space="0" w:color="auto"/>
      </w:divBdr>
    </w:div>
    <w:div w:id="1402756096">
      <w:bodyDiv w:val="1"/>
      <w:marLeft w:val="0"/>
      <w:marRight w:val="0"/>
      <w:marTop w:val="0"/>
      <w:marBottom w:val="0"/>
      <w:divBdr>
        <w:top w:val="none" w:sz="0" w:space="0" w:color="auto"/>
        <w:left w:val="none" w:sz="0" w:space="0" w:color="auto"/>
        <w:bottom w:val="none" w:sz="0" w:space="0" w:color="auto"/>
        <w:right w:val="none" w:sz="0" w:space="0" w:color="auto"/>
      </w:divBdr>
    </w:div>
    <w:div w:id="1504860236">
      <w:bodyDiv w:val="1"/>
      <w:marLeft w:val="0"/>
      <w:marRight w:val="0"/>
      <w:marTop w:val="0"/>
      <w:marBottom w:val="0"/>
      <w:divBdr>
        <w:top w:val="none" w:sz="0" w:space="0" w:color="auto"/>
        <w:left w:val="none" w:sz="0" w:space="0" w:color="auto"/>
        <w:bottom w:val="none" w:sz="0" w:space="0" w:color="auto"/>
        <w:right w:val="none" w:sz="0" w:space="0" w:color="auto"/>
      </w:divBdr>
    </w:div>
    <w:div w:id="1530874015">
      <w:bodyDiv w:val="1"/>
      <w:marLeft w:val="0"/>
      <w:marRight w:val="0"/>
      <w:marTop w:val="0"/>
      <w:marBottom w:val="0"/>
      <w:divBdr>
        <w:top w:val="none" w:sz="0" w:space="0" w:color="auto"/>
        <w:left w:val="none" w:sz="0" w:space="0" w:color="auto"/>
        <w:bottom w:val="none" w:sz="0" w:space="0" w:color="auto"/>
        <w:right w:val="none" w:sz="0" w:space="0" w:color="auto"/>
      </w:divBdr>
    </w:div>
    <w:div w:id="1642691381">
      <w:bodyDiv w:val="1"/>
      <w:marLeft w:val="0"/>
      <w:marRight w:val="0"/>
      <w:marTop w:val="0"/>
      <w:marBottom w:val="0"/>
      <w:divBdr>
        <w:top w:val="none" w:sz="0" w:space="0" w:color="auto"/>
        <w:left w:val="none" w:sz="0" w:space="0" w:color="auto"/>
        <w:bottom w:val="none" w:sz="0" w:space="0" w:color="auto"/>
        <w:right w:val="none" w:sz="0" w:space="0" w:color="auto"/>
      </w:divBdr>
      <w:divsChild>
        <w:div w:id="1309476864">
          <w:marLeft w:val="0"/>
          <w:marRight w:val="0"/>
          <w:marTop w:val="0"/>
          <w:marBottom w:val="0"/>
          <w:divBdr>
            <w:top w:val="none" w:sz="0" w:space="0" w:color="auto"/>
            <w:left w:val="none" w:sz="0" w:space="0" w:color="auto"/>
            <w:bottom w:val="none" w:sz="0" w:space="0" w:color="auto"/>
            <w:right w:val="none" w:sz="0" w:space="0" w:color="auto"/>
          </w:divBdr>
        </w:div>
      </w:divsChild>
    </w:div>
    <w:div w:id="1653562180">
      <w:bodyDiv w:val="1"/>
      <w:marLeft w:val="0"/>
      <w:marRight w:val="0"/>
      <w:marTop w:val="0"/>
      <w:marBottom w:val="0"/>
      <w:divBdr>
        <w:top w:val="none" w:sz="0" w:space="0" w:color="auto"/>
        <w:left w:val="none" w:sz="0" w:space="0" w:color="auto"/>
        <w:bottom w:val="none" w:sz="0" w:space="0" w:color="auto"/>
        <w:right w:val="none" w:sz="0" w:space="0" w:color="auto"/>
      </w:divBdr>
    </w:div>
    <w:div w:id="1733963797">
      <w:bodyDiv w:val="1"/>
      <w:marLeft w:val="0"/>
      <w:marRight w:val="0"/>
      <w:marTop w:val="0"/>
      <w:marBottom w:val="0"/>
      <w:divBdr>
        <w:top w:val="none" w:sz="0" w:space="0" w:color="auto"/>
        <w:left w:val="none" w:sz="0" w:space="0" w:color="auto"/>
        <w:bottom w:val="none" w:sz="0" w:space="0" w:color="auto"/>
        <w:right w:val="none" w:sz="0" w:space="0" w:color="auto"/>
      </w:divBdr>
    </w:div>
    <w:div w:id="1735277009">
      <w:bodyDiv w:val="1"/>
      <w:marLeft w:val="0"/>
      <w:marRight w:val="0"/>
      <w:marTop w:val="0"/>
      <w:marBottom w:val="0"/>
      <w:divBdr>
        <w:top w:val="none" w:sz="0" w:space="0" w:color="auto"/>
        <w:left w:val="none" w:sz="0" w:space="0" w:color="auto"/>
        <w:bottom w:val="none" w:sz="0" w:space="0" w:color="auto"/>
        <w:right w:val="none" w:sz="0" w:space="0" w:color="auto"/>
      </w:divBdr>
    </w:div>
    <w:div w:id="1772823777">
      <w:bodyDiv w:val="1"/>
      <w:marLeft w:val="0"/>
      <w:marRight w:val="0"/>
      <w:marTop w:val="0"/>
      <w:marBottom w:val="0"/>
      <w:divBdr>
        <w:top w:val="none" w:sz="0" w:space="0" w:color="auto"/>
        <w:left w:val="none" w:sz="0" w:space="0" w:color="auto"/>
        <w:bottom w:val="none" w:sz="0" w:space="0" w:color="auto"/>
        <w:right w:val="none" w:sz="0" w:space="0" w:color="auto"/>
      </w:divBdr>
    </w:div>
    <w:div w:id="1834645097">
      <w:bodyDiv w:val="1"/>
      <w:marLeft w:val="0"/>
      <w:marRight w:val="0"/>
      <w:marTop w:val="0"/>
      <w:marBottom w:val="0"/>
      <w:divBdr>
        <w:top w:val="none" w:sz="0" w:space="0" w:color="auto"/>
        <w:left w:val="none" w:sz="0" w:space="0" w:color="auto"/>
        <w:bottom w:val="none" w:sz="0" w:space="0" w:color="auto"/>
        <w:right w:val="none" w:sz="0" w:space="0" w:color="auto"/>
      </w:divBdr>
    </w:div>
    <w:div w:id="2090152798">
      <w:bodyDiv w:val="1"/>
      <w:marLeft w:val="0"/>
      <w:marRight w:val="0"/>
      <w:marTop w:val="0"/>
      <w:marBottom w:val="0"/>
      <w:divBdr>
        <w:top w:val="none" w:sz="0" w:space="0" w:color="auto"/>
        <w:left w:val="none" w:sz="0" w:space="0" w:color="auto"/>
        <w:bottom w:val="none" w:sz="0" w:space="0" w:color="auto"/>
        <w:right w:val="none" w:sz="0" w:space="0" w:color="auto"/>
      </w:divBdr>
    </w:div>
    <w:div w:id="20902305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clickdiy(%22_month%22,%222017|%E4%BC%8A%E6%9C%97%22);" TargetMode="External"/><Relationship Id="rId18" Type="http://schemas.openxmlformats.org/officeDocument/2006/relationships/hyperlink" Target="javascript:clickdiy(%22_month%22,%222017|%E5%88%9A%E6%9E%9C%22);" TargetMode="External"/><Relationship Id="rId26" Type="http://schemas.openxmlformats.org/officeDocument/2006/relationships/hyperlink" Target="javascript:clickdiy(%22_month%22,%222017|%E5%B0%BC%E6%97%A5%E5%88%A9%E4%BA%9A%22);" TargetMode="External"/><Relationship Id="rId39" Type="http://schemas.openxmlformats.org/officeDocument/2006/relationships/hyperlink" Target="javascript:clickdiy(%22_month%22,%222017|%E5%8E%84%E7%93%9C%E5%A4%9A%E5%B0%94%22);" TargetMode="External"/><Relationship Id="rId21" Type="http://schemas.openxmlformats.org/officeDocument/2006/relationships/hyperlink" Target="javascript:clickdiy(%22_month%22,%222017|%E5%8A%A0%E8%93%AC%22);" TargetMode="External"/><Relationship Id="rId34" Type="http://schemas.openxmlformats.org/officeDocument/2006/relationships/hyperlink" Target="javascript:clickdiy(%22_month%22,%222017|%E8%B5%A4%E9%81%93%E5%87%A0%E5%86%85%E4%BA%9A%22);" TargetMode="External"/><Relationship Id="rId42" Type="http://schemas.openxmlformats.org/officeDocument/2006/relationships/hyperlink" Target="javascript:clickdiy(%22_month%22,%222017|%E8%92%99%E5%8F%A4%22);" TargetMode="External"/><Relationship Id="rId47" Type="http://schemas.openxmlformats.org/officeDocument/2006/relationships/hyperlink" Target="javascript:clickdiy(%22_month%22,%222017|%E9%98%BF%E6%8B%89%E4%BC%AF%E8%81%94%E5%90%88%E9%85%8B%E9%95%BF%E5%9B%BD%22);" TargetMode="External"/><Relationship Id="rId50" Type="http://schemas.openxmlformats.org/officeDocument/2006/relationships/hyperlink" Target="javascript:clickdiy(%22_month%22,%222017|%E9%A9%AC%E6%9D%A5%E8%A5%BF%E4%BA%9A%22);"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javascript:clickdiy(%22_month%22,%222017|%E4%BC%8A%E6%8B%89%E5%85%8B%22);" TargetMode="External"/><Relationship Id="rId17" Type="http://schemas.openxmlformats.org/officeDocument/2006/relationships/hyperlink" Target="javascript:clickdiy(%22_month%22,%222017|%E7%A7%91%E5%A8%81%E7%89%B9%22);" TargetMode="External"/><Relationship Id="rId25" Type="http://schemas.openxmlformats.org/officeDocument/2006/relationships/hyperlink" Target="javascript:clickdiy(%22_month%22,%222017|%E6%89%8E%E4%BC%8A%E5%B0%94%22);" TargetMode="External"/><Relationship Id="rId33" Type="http://schemas.openxmlformats.org/officeDocument/2006/relationships/hyperlink" Target="javascript:clickdiy(%22_month%22,%222017|%E5%A2%A8%E8%A5%BF%E5%93%A5%22);" TargetMode="External"/><Relationship Id="rId38" Type="http://schemas.openxmlformats.org/officeDocument/2006/relationships/hyperlink" Target="javascript:clickdiy(%22_month%22,%222017|%E5%9F%83%E5%8F%8A%22);" TargetMode="External"/><Relationship Id="rId46"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javascript:clickdiy(%22_month%22,%222017|%E5%A7%94%E5%86%85%E7%91%9E%E6%8B%89%22);" TargetMode="External"/><Relationship Id="rId20" Type="http://schemas.openxmlformats.org/officeDocument/2006/relationships/hyperlink" Target="javascript:clickdiy(%22_month%22,%222017|%E5%93%A5%E4%BC%A6%E6%AF%94%E4%BA%9A%22);" TargetMode="External"/><Relationship Id="rId29" Type="http://schemas.openxmlformats.org/officeDocument/2006/relationships/hyperlink" Target="javascript:clickdiy(%22_month%22,%222017|%E4%B9%9F%E9%97%A8%E5%85%B1%E5%92%8C%E5%9B%BD%22);" TargetMode="External"/><Relationship Id="rId41" Type="http://schemas.openxmlformats.org/officeDocument/2006/relationships/hyperlink" Target="javascript:clickdiy(%22_month%22,%222017|%E5%8D%B0%E5%BA%A6%E5%B0%BC%E8%A5%BF%E4%BA%9A%2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clickdiy(%22_month%22,%222017|%E6%B2%99%E7%89%B9%E9%98%BF%E6%8B%89%E4%BC%AF%22);" TargetMode="External"/><Relationship Id="rId24" Type="http://schemas.openxmlformats.org/officeDocument/2006/relationships/hyperlink" Target="javascript:clickdiy(%22_month%22,%222017|%E5%88%A9%E6%AF%94%E4%BA%9A%22);" TargetMode="External"/><Relationship Id="rId32" Type="http://schemas.openxmlformats.org/officeDocument/2006/relationships/hyperlink" Target="javascript:clickdiy(%22_month%22,%222017|%E5%93%88%E8%90%A8%E5%85%8B%E6%96%AF%E5%9D%A6%22);" TargetMode="External"/><Relationship Id="rId37" Type="http://schemas.openxmlformats.org/officeDocument/2006/relationships/hyperlink" Target="javascript:clickdiy(%22_month%22,%222017|%E5%96%80%E9%BA%A6%E9%9A%86%22);" TargetMode="External"/><Relationship Id="rId40" Type="http://schemas.openxmlformats.org/officeDocument/2006/relationships/hyperlink" Target="javascript:clickdiy(%22_month%22,%222017|%E6%96%87%E8%8E%B1%22);" TargetMode="External"/><Relationship Id="rId45" Type="http://schemas.openxmlformats.org/officeDocument/2006/relationships/hyperlink" Target="javascript:clickdiy(%22_month%22,%222017|%E6%97%A5%E6%9C%AC%22);"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javascript:clickdiy(%22_month%22,%222017|%E5%B7%B4%E8%A5%BF%22);" TargetMode="External"/><Relationship Id="rId23" Type="http://schemas.openxmlformats.org/officeDocument/2006/relationships/hyperlink" Target="javascript:clickdiy(%22_month%22,%222017|%E8%8B%B1%E5%9B%BD%22);" TargetMode="External"/><Relationship Id="rId28" Type="http://schemas.openxmlformats.org/officeDocument/2006/relationships/hyperlink" Target="javascript:clickdiy(%22_month%22,%222017|%E9%A9%AC%E6%9D%A5%E8%A5%BF%E4%BA%9A%22);" TargetMode="External"/><Relationship Id="rId36" Type="http://schemas.openxmlformats.org/officeDocument/2006/relationships/hyperlink" Target="javascript:clickdiy(%22_month%22,%222017|%E8%B6%8A%E5%8D%97%22);" TargetMode="External"/><Relationship Id="rId49" Type="http://schemas.openxmlformats.org/officeDocument/2006/relationships/hyperlink" Target="javascript:clickdiy(%22_month%22,%222017|%E9%9F%A9%E5%9B%BD%22);" TargetMode="External"/><Relationship Id="rId10" Type="http://schemas.openxmlformats.org/officeDocument/2006/relationships/hyperlink" Target="javascript:clickdiy(%22_month%22,%222017|%E5%AE%89%E5%93%A5%E6%8B%89%22);" TargetMode="External"/><Relationship Id="rId19" Type="http://schemas.openxmlformats.org/officeDocument/2006/relationships/hyperlink" Target="javascript:clickdiy(%22_month%22,%222017|%E9%98%BF%E6%8B%89%E4%BC%AF%E8%81%94%E5%90%88%E9%85%8B%E9%95%BF%E5%9B%BD%22);" TargetMode="External"/><Relationship Id="rId31" Type="http://schemas.openxmlformats.org/officeDocument/2006/relationships/hyperlink" Target="javascript:clickdiy(%22_month%22,%222017|%E5%8D%97%E8%8B%8F%E4%B8%B9%E5%85%B1%E5%92%8C%E5%9B%BD%22);" TargetMode="External"/><Relationship Id="rId44" Type="http://schemas.openxmlformats.org/officeDocument/2006/relationships/hyperlink" Target="javascript:clickdiy(%22_month%22,%222017|%E5%8D%B0%E5%BA%A6%22);"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clickdiy(%22_month%22,%222017|%E4%BF%84%E7%BD%97%E6%96%AF%E8%81%94%E9%82%A6%22);" TargetMode="External"/><Relationship Id="rId14" Type="http://schemas.openxmlformats.org/officeDocument/2006/relationships/hyperlink" Target="javascript:clickdiy(%22_month%22,%222017|%E9%98%BF%E6%9B%BC%22);" TargetMode="External"/><Relationship Id="rId22" Type="http://schemas.openxmlformats.org/officeDocument/2006/relationships/hyperlink" Target="javascript:clickdiy(%22_month%22,%222017|%E7%BE%8E%E5%9B%BD%22);" TargetMode="External"/><Relationship Id="rId27" Type="http://schemas.openxmlformats.org/officeDocument/2006/relationships/hyperlink" Target="javascript:clickdiy(%22_month%22,%222017|%E6%BE%B3%E5%A4%A7%E5%88%A9%E4%BA%9A%22);" TargetMode="External"/><Relationship Id="rId30" Type="http://schemas.openxmlformats.org/officeDocument/2006/relationships/hyperlink" Target="javascript:clickdiy(%22_month%22,%222017|%E5%8A%A0%E7%BA%B3%22);" TargetMode="External"/><Relationship Id="rId35" Type="http://schemas.openxmlformats.org/officeDocument/2006/relationships/hyperlink" Target="javascript:clickdiy(%22_month%22,%222017|%E5%8D%A1%E5%A1%94%E5%B0%94%22);" TargetMode="External"/><Relationship Id="rId43" Type="http://schemas.openxmlformats.org/officeDocument/2006/relationships/hyperlink" Target="javascript:clickdiy(%22_month%22,%222017|%E6%B3%B0%E5%9B%BD%22);" TargetMode="External"/><Relationship Id="rId48" Type="http://schemas.openxmlformats.org/officeDocument/2006/relationships/hyperlink" Target="javascript:clickdiy(%22_month%22,%222017|%E4%BF%84%E7%BD%97%E6%96%AF%E8%81%94%E9%82%A6%22);" TargetMode="External"/><Relationship Id="rId8" Type="http://schemas.openxmlformats.org/officeDocument/2006/relationships/image" Target="media/image2.jpeg"/><Relationship Id="rId51" Type="http://schemas.openxmlformats.org/officeDocument/2006/relationships/hyperlink" Target="javascript:clickdiy(%22_month%22,%222017|%E7%BE%8E%E5%9B%BD%22);"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1543</TotalTime>
  <Pages>19</Pages>
  <Words>3167</Words>
  <Characters>18053</Characters>
  <Application>Microsoft Office Word</Application>
  <DocSecurity>0</DocSecurity>
  <Lines>150</Lines>
  <Paragraphs>42</Paragraphs>
  <ScaleCrop>false</ScaleCrop>
  <Company>china</Company>
  <LinksUpToDate>false</LinksUpToDate>
  <CharactersWithSpaces>21178</CharactersWithSpaces>
  <SharedDoc>false</SharedDoc>
  <HLinks>
    <vt:vector size="510" baseType="variant">
      <vt:variant>
        <vt:i4>8257622</vt:i4>
      </vt:variant>
      <vt:variant>
        <vt:i4>186</vt:i4>
      </vt:variant>
      <vt:variant>
        <vt:i4>0</vt:i4>
      </vt:variant>
      <vt:variant>
        <vt:i4>5</vt:i4>
      </vt:variant>
      <vt:variant>
        <vt:lpwstr>javascript:clickdiy(%22_month%22,%222017|%E5%8D%B0%E5%BA%A6%22);</vt:lpwstr>
      </vt:variant>
      <vt:variant>
        <vt:lpwstr/>
      </vt:variant>
      <vt:variant>
        <vt:i4>917615</vt:i4>
      </vt:variant>
      <vt:variant>
        <vt:i4>183</vt:i4>
      </vt:variant>
      <vt:variant>
        <vt:i4>0</vt:i4>
      </vt:variant>
      <vt:variant>
        <vt:i4>5</vt:i4>
      </vt:variant>
      <vt:variant>
        <vt:lpwstr>javascript:clickdiy(%22_month%22,%222017|%E6%B2%99%E7%89%B9%E9%98%BF%E6%8B%89%E4%BC%AF%22);</vt:lpwstr>
      </vt:variant>
      <vt:variant>
        <vt:lpwstr/>
      </vt:variant>
      <vt:variant>
        <vt:i4>7536644</vt:i4>
      </vt:variant>
      <vt:variant>
        <vt:i4>180</vt:i4>
      </vt:variant>
      <vt:variant>
        <vt:i4>0</vt:i4>
      </vt:variant>
      <vt:variant>
        <vt:i4>5</vt:i4>
      </vt:variant>
      <vt:variant>
        <vt:lpwstr>javascript:clickdiy(%22_month%22,%222017|%E7%BE%8E%E5%9B%BD%22);</vt:lpwstr>
      </vt:variant>
      <vt:variant>
        <vt:lpwstr/>
      </vt:variant>
      <vt:variant>
        <vt:i4>2424909</vt:i4>
      </vt:variant>
      <vt:variant>
        <vt:i4>177</vt:i4>
      </vt:variant>
      <vt:variant>
        <vt:i4>0</vt:i4>
      </vt:variant>
      <vt:variant>
        <vt:i4>5</vt:i4>
      </vt:variant>
      <vt:variant>
        <vt:lpwstr>javascript:clickdiy(%22_month%22,%222017|%E7%A7%91%E5%A8%81%E7%89%B9%22);</vt:lpwstr>
      </vt:variant>
      <vt:variant>
        <vt:lpwstr/>
      </vt:variant>
      <vt:variant>
        <vt:i4>2293777</vt:i4>
      </vt:variant>
      <vt:variant>
        <vt:i4>174</vt:i4>
      </vt:variant>
      <vt:variant>
        <vt:i4>0</vt:i4>
      </vt:variant>
      <vt:variant>
        <vt:i4>5</vt:i4>
      </vt:variant>
      <vt:variant>
        <vt:lpwstr>javascript:clickdiy(%22_month%22,%222017|%E5%8D%A1%E5%A1%94%E5%B0%94%22);</vt:lpwstr>
      </vt:variant>
      <vt:variant>
        <vt:lpwstr/>
      </vt:variant>
      <vt:variant>
        <vt:i4>7995486</vt:i4>
      </vt:variant>
      <vt:variant>
        <vt:i4>171</vt:i4>
      </vt:variant>
      <vt:variant>
        <vt:i4>0</vt:i4>
      </vt:variant>
      <vt:variant>
        <vt:i4>5</vt:i4>
      </vt:variant>
      <vt:variant>
        <vt:lpwstr>javascript:clickdiy(%22_month%22,%222017|%E9%9F%A9%E5%9B%BD%22);</vt:lpwstr>
      </vt:variant>
      <vt:variant>
        <vt:lpwstr/>
      </vt:variant>
      <vt:variant>
        <vt:i4>6094897</vt:i4>
      </vt:variant>
      <vt:variant>
        <vt:i4>168</vt:i4>
      </vt:variant>
      <vt:variant>
        <vt:i4>0</vt:i4>
      </vt:variant>
      <vt:variant>
        <vt:i4>5</vt:i4>
      </vt:variant>
      <vt:variant>
        <vt:lpwstr>javascript:clickdiy(%22_month%22,%222017|%E4%BF%84%E7%BD%97%E6%96%AF%E8%81%94%E9%82%A6%22);</vt:lpwstr>
      </vt:variant>
      <vt:variant>
        <vt:lpwstr/>
      </vt:variant>
      <vt:variant>
        <vt:i4>2293816</vt:i4>
      </vt:variant>
      <vt:variant>
        <vt:i4>165</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DA0A42421F428B471806CE702A10D5480DB84DDD76C8AF9E9E0FF0D6496703C77800EAFD889AB8F6053C48D03031E4FC1731D8F765027056</vt:lpwstr>
      </vt:variant>
      <vt:variant>
        <vt:lpwstr/>
      </vt:variant>
      <vt:variant>
        <vt:i4>2293816</vt:i4>
      </vt:variant>
      <vt:variant>
        <vt:i4>162</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468346465D1505B85293DDC0EC46F1128F314E9182112915DA053C48D03031E4FC1731D8F765027056</vt:lpwstr>
      </vt:variant>
      <vt:variant>
        <vt:lpwstr/>
      </vt:variant>
      <vt:variant>
        <vt:i4>2293816</vt:i4>
      </vt:variant>
      <vt:variant>
        <vt:i4>159</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464A7422B78E5E5A75EE2218CA657D2263F1F64A1FA6A8DCE0053C48D03031E4FC1731D8F765027056</vt:lpwstr>
      </vt:variant>
      <vt:variant>
        <vt:lpwstr/>
      </vt:variant>
      <vt:variant>
        <vt:i4>2293816</vt:i4>
      </vt:variant>
      <vt:variant>
        <vt:i4>156</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E5A85684197388F8A7F31DEEC4012DB68BAA3D0646E4DBFD053C48D03031E4FC1731D8F765027056</vt:lpwstr>
      </vt:variant>
      <vt:variant>
        <vt:lpwstr/>
      </vt:variant>
      <vt:variant>
        <vt:i4>2293816</vt:i4>
      </vt:variant>
      <vt:variant>
        <vt:i4>153</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460D5121A559C2C8C1F89FA1B3AC1BFEB401CBDD8FBD8FFD53053C48D03031E4FC1731D8F765027056</vt:lpwstr>
      </vt:variant>
      <vt:variant>
        <vt:lpwstr/>
      </vt:variant>
      <vt:variant>
        <vt:i4>2293816</vt:i4>
      </vt:variant>
      <vt:variant>
        <vt:i4>150</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C68A5FB816E365D2B4DA6F06665FBA21A0A5916F07682669053C48D03031E4FC1731D8F765027056</vt:lpwstr>
      </vt:variant>
      <vt:variant>
        <vt:lpwstr/>
      </vt:variant>
      <vt:variant>
        <vt:i4>2293816</vt:i4>
      </vt:variant>
      <vt:variant>
        <vt:i4>147</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4629C1450DFE37582C8A7C2155B39C13ED285C5D2E6E7029BB053C48D03031E4FC1731D8F765027056</vt:lpwstr>
      </vt:variant>
      <vt:variant>
        <vt:lpwstr/>
      </vt:variant>
      <vt:variant>
        <vt:i4>2293816</vt:i4>
      </vt:variant>
      <vt:variant>
        <vt:i4>144</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462A9364FF85293395E6DF15AFECB7D1CE0367C3CE5BD42AFD053C48D03031E4FC1731D8F765027056</vt:lpwstr>
      </vt:variant>
      <vt:variant>
        <vt:lpwstr/>
      </vt:variant>
      <vt:variant>
        <vt:i4>2293816</vt:i4>
      </vt:variant>
      <vt:variant>
        <vt:i4>141</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B69D321F13488E48B5387A04C70D5B0A36A2825A158B5F34053C48D03031E4FC1731D8F765027056</vt:lpwstr>
      </vt:variant>
      <vt:variant>
        <vt:lpwstr/>
      </vt:variant>
      <vt:variant>
        <vt:i4>2293816</vt:i4>
      </vt:variant>
      <vt:variant>
        <vt:i4>138</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4662BE8D9530ADBE84B56524BAFF64E5098AEDB479F2F35D8AF2946566F47DE86CDA24090E3EE56E92</vt:lpwstr>
      </vt:variant>
      <vt:variant>
        <vt:lpwstr/>
      </vt:variant>
      <vt:variant>
        <vt:i4>2293816</vt:i4>
      </vt:variant>
      <vt:variant>
        <vt:i4>135</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BED508B17C9062B1E341C0B9EE7443808AEDB479F2F35D8AF2946566F47DE86CDA24090E3EE56E92</vt:lpwstr>
      </vt:variant>
      <vt:variant>
        <vt:lpwstr/>
      </vt:variant>
      <vt:variant>
        <vt:i4>2293816</vt:i4>
      </vt:variant>
      <vt:variant>
        <vt:i4>132</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A6CBB3BEE45DE1A7DFBA183F12595A9FA3644CD248B92AC2F2946566F47DE86CDA24090E3EE56E92</vt:lpwstr>
      </vt:variant>
      <vt:variant>
        <vt:lpwstr/>
      </vt:variant>
      <vt:variant>
        <vt:i4>2293816</vt:i4>
      </vt:variant>
      <vt:variant>
        <vt:i4>129</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DCB69551E02525EB9A2D02CF544890B7E075202286E2922DF2946566F47DE86CDA24090E3EE56E92</vt:lpwstr>
      </vt:variant>
      <vt:variant>
        <vt:lpwstr/>
      </vt:variant>
      <vt:variant>
        <vt:i4>2293816</vt:i4>
      </vt:variant>
      <vt:variant>
        <vt:i4>126</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468C0DCDBD1DA4B251C385B32AD6389769AAED78203ACF7746F2946566F47DE86CDA24090E3EE56E92</vt:lpwstr>
      </vt:variant>
      <vt:variant>
        <vt:lpwstr/>
      </vt:variant>
      <vt:variant>
        <vt:i4>2293816</vt:i4>
      </vt:variant>
      <vt:variant>
        <vt:i4>123</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BC0ACA6CCF42EDC5931A791BADF3D16B54970474C9EC5496F2946566F47DE86CDA24090E3EE56E92</vt:lpwstr>
      </vt:variant>
      <vt:variant>
        <vt:lpwstr/>
      </vt:variant>
      <vt:variant>
        <vt:i4>2293816</vt:i4>
      </vt:variant>
      <vt:variant>
        <vt:i4>120</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DEC1E2AB613E01BC88AC40B4B334BE08022031CF114B7DD0F2946566F47DE86CDA24090E3EE56E92</vt:lpwstr>
      </vt:variant>
      <vt:variant>
        <vt:lpwstr/>
      </vt:variant>
      <vt:variant>
        <vt:i4>2293816</vt:i4>
      </vt:variant>
      <vt:variant>
        <vt:i4>117</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465C41F7546C5835B8FBDF1C790AAE7F7FAAED78203ACF7746F2946566F47DE86CDA24090E3EE56E92</vt:lpwstr>
      </vt:variant>
      <vt:variant>
        <vt:lpwstr/>
      </vt:variant>
      <vt:variant>
        <vt:i4>2293816</vt:i4>
      </vt:variant>
      <vt:variant>
        <vt:i4>114</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D5A34A213450C87B11F4F9B288E385DBAAED78203ACF7746F2946566F47DE86CDA24090E3EE56E92</vt:lpwstr>
      </vt:variant>
      <vt:variant>
        <vt:lpwstr/>
      </vt:variant>
      <vt:variant>
        <vt:i4>2293816</vt:i4>
      </vt:variant>
      <vt:variant>
        <vt:i4>108</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C08D8207E72D0249E9C35252B219E1E801CBDD8FBD8FFD53053C48D03031E4FC1731D8F765027056</vt:lpwstr>
      </vt:variant>
      <vt:variant>
        <vt:lpwstr/>
      </vt:variant>
      <vt:variant>
        <vt:i4>2293816</vt:i4>
      </vt:variant>
      <vt:variant>
        <vt:i4>105</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D1D8E3CAA33DC54593DDC0EC46F1128F314E9182112915DA053C48D03031E4FC1731D8F765027056</vt:lpwstr>
      </vt:variant>
      <vt:variant>
        <vt:lpwstr/>
      </vt:variant>
      <vt:variant>
        <vt:i4>2293816</vt:i4>
      </vt:variant>
      <vt:variant>
        <vt:i4>102</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1708223A7F9ACBBABDFF5D917A1FCE05F51314E9182112915DA053C48D03031E4FC1731D8F765027056</vt:lpwstr>
      </vt:variant>
      <vt:variant>
        <vt:lpwstr/>
      </vt:variant>
      <vt:variant>
        <vt:i4>2293816</vt:i4>
      </vt:variant>
      <vt:variant>
        <vt:i4>99</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1709E471AA4A3747A2877435CB262DD42A9F1F64A1FA6A8DCE0053C48D03031E4FC1731D8F765027056</vt:lpwstr>
      </vt:variant>
      <vt:variant>
        <vt:lpwstr/>
      </vt:variant>
      <vt:variant>
        <vt:i4>2293816</vt:i4>
      </vt:variant>
      <vt:variant>
        <vt:i4>96</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A1DAB6A9058E447511F4F9B288E385DBAAED78203ACF7746F2946566F47DE86CDA24090E3EE56E92</vt:lpwstr>
      </vt:variant>
      <vt:variant>
        <vt:lpwstr/>
      </vt:variant>
      <vt:variant>
        <vt:i4>2293816</vt:i4>
      </vt:variant>
      <vt:variant>
        <vt:i4>93</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17038AAD174BBE790F336B8EE8ABFB1C39C7800EAFD889AB8F6053C48D03031E4FC1731D8F765027056</vt:lpwstr>
      </vt:variant>
      <vt:variant>
        <vt:lpwstr/>
      </vt:variant>
      <vt:variant>
        <vt:i4>2293816</vt:i4>
      </vt:variant>
      <vt:variant>
        <vt:i4>90</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F07C62AB4EF0A9447B9D11DEB2F6F5B7C4B044AB916F450A053C48D03031E4FC1731D8F765027056</vt:lpwstr>
      </vt:variant>
      <vt:variant>
        <vt:lpwstr/>
      </vt:variant>
      <vt:variant>
        <vt:i4>2293816</vt:i4>
      </vt:variant>
      <vt:variant>
        <vt:i4>87</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170398685385A6F37CEDFBA183F12595A9FA3644CD248B92AC2F2946566F47DE86CDA24090E3EE56E92</vt:lpwstr>
      </vt:variant>
      <vt:variant>
        <vt:lpwstr/>
      </vt:variant>
      <vt:variant>
        <vt:i4>2293816</vt:i4>
      </vt:variant>
      <vt:variant>
        <vt:i4>84</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1703B60C4B0B8CA84BE51D225FDFEC4DEA6C4B044AB916F450A053C48D03031E4FC1731D8F765027056</vt:lpwstr>
      </vt:variant>
      <vt:variant>
        <vt:lpwstr/>
      </vt:variant>
      <vt:variant>
        <vt:i4>2293816</vt:i4>
      </vt:variant>
      <vt:variant>
        <vt:i4>81</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170058C87E49B55E72EE6DF15AFECB7D1CE0367C3CE5BD42AFD053C48D03031E4FC1731D8F765027056</vt:lpwstr>
      </vt:variant>
      <vt:variant>
        <vt:lpwstr/>
      </vt:variant>
      <vt:variant>
        <vt:i4>2293816</vt:i4>
      </vt:variant>
      <vt:variant>
        <vt:i4>78</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1701069AA5B7A279C8590FF9EB2CB1BB467A0A5916F07682669053C48D03031E4FC1731D8F765027056</vt:lpwstr>
      </vt:variant>
      <vt:variant>
        <vt:lpwstr/>
      </vt:variant>
      <vt:variant>
        <vt:i4>2293816</vt:i4>
      </vt:variant>
      <vt:variant>
        <vt:i4>75</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D7C88043B107AF00F89FA1B3AC1BFEB401CBDD8FBD8FFD53053C48D03031E4FC1731D8F765027056</vt:lpwstr>
      </vt:variant>
      <vt:variant>
        <vt:lpwstr/>
      </vt:variant>
      <vt:variant>
        <vt:i4>2293816</vt:i4>
      </vt:variant>
      <vt:variant>
        <vt:i4>72</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170800551953B9FE8AEA7F31DEEC4012DB68BAA3D0646E4DBFD053C48D03031E4FC1731D8F765027056</vt:lpwstr>
      </vt:variant>
      <vt:variant>
        <vt:lpwstr/>
      </vt:variant>
      <vt:variant>
        <vt:i4>2293816</vt:i4>
      </vt:variant>
      <vt:variant>
        <vt:i4>69</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170238300A116A06D977E61C21953172D780367C3CE5BD42AFD053C48D03031E4FC1731D8F765027056</vt:lpwstr>
      </vt:variant>
      <vt:variant>
        <vt:lpwstr/>
      </vt:variant>
      <vt:variant>
        <vt:i4>2293816</vt:i4>
      </vt:variant>
      <vt:variant>
        <vt:i4>66</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1707E48B028EDF36239B56524BAFF64E5098AEDB479F2F35D8AF2946566F47DE86CDA24090E3EE56E92</vt:lpwstr>
      </vt:variant>
      <vt:variant>
        <vt:lpwstr/>
      </vt:variant>
      <vt:variant>
        <vt:i4>2293816</vt:i4>
      </vt:variant>
      <vt:variant>
        <vt:i4>63</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1704612589D3BE6CCED931A791BADF3D16B54970474C9EC5496F2946566F47DE86CDA24090E3EE56E92</vt:lpwstr>
      </vt:variant>
      <vt:variant>
        <vt:lpwstr/>
      </vt:variant>
      <vt:variant>
        <vt:i4>2293816</vt:i4>
      </vt:variant>
      <vt:variant>
        <vt:i4>60</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B57CF678B118A946C385B32AD6389769AAED78203ACF7746F2946566F47DE86CDA24090E3EE56E92</vt:lpwstr>
      </vt:variant>
      <vt:variant>
        <vt:lpwstr/>
      </vt:variant>
      <vt:variant>
        <vt:i4>2293816</vt:i4>
      </vt:variant>
      <vt:variant>
        <vt:i4>57</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17080AB673ADE76FA777F3C9B66366563E97800EAFD889AB8F6053C48D03031E4FC1731D8F765027056</vt:lpwstr>
      </vt:variant>
      <vt:variant>
        <vt:lpwstr/>
      </vt:variant>
      <vt:variant>
        <vt:i4>2293816</vt:i4>
      </vt:variant>
      <vt:variant>
        <vt:i4>54</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C8E035EF0893BBADEE2218CA657D2263F1F64A1FA6A8DCE0053C48D03031E4FC1731D8F765027056</vt:lpwstr>
      </vt:variant>
      <vt:variant>
        <vt:lpwstr/>
      </vt:variant>
      <vt:variant>
        <vt:i4>2293816</vt:i4>
      </vt:variant>
      <vt:variant>
        <vt:i4>51</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D8D306B9C5D9EF4F40009695D4AE947844AC913200547807053C48D03031E4FC1731D8F765027056</vt:lpwstr>
      </vt:variant>
      <vt:variant>
        <vt:lpwstr/>
      </vt:variant>
      <vt:variant>
        <vt:i4>2293816</vt:i4>
      </vt:variant>
      <vt:variant>
        <vt:i4>48</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1701813E25E9C5B796A8F2E2F708BE546B87800EAFD889AB8F6053C48D03031E4FC1731D8F765027056</vt:lpwstr>
      </vt:variant>
      <vt:variant>
        <vt:lpwstr/>
      </vt:variant>
      <vt:variant>
        <vt:i4>2293816</vt:i4>
      </vt:variant>
      <vt:variant>
        <vt:i4>45</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E14673E170927571796FDD1785DCCC11314E9182112915DA053C48D03031E4FC1731D8F765027056</vt:lpwstr>
      </vt:variant>
      <vt:variant>
        <vt:lpwstr/>
      </vt:variant>
      <vt:variant>
        <vt:i4>2293816</vt:i4>
      </vt:variant>
      <vt:variant>
        <vt:i4>42</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170294A8EF4C64B8D88FBDF1C790AAE7F7FAAED78203ACF7746F2946566F47DE86CDA24090E3EE56E92</vt:lpwstr>
      </vt:variant>
      <vt:variant>
        <vt:lpwstr/>
      </vt:variant>
      <vt:variant>
        <vt:i4>2293816</vt:i4>
      </vt:variant>
      <vt:variant>
        <vt:i4>39</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ABE45AC5D498A7B53D2BC342BD31FAFAF1F64A1FA6A8DCE0053C48D03031E4FC1731D8F765027056</vt:lpwstr>
      </vt:variant>
      <vt:variant>
        <vt:lpwstr/>
      </vt:variant>
      <vt:variant>
        <vt:i4>2293816</vt:i4>
      </vt:variant>
      <vt:variant>
        <vt:i4>36</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D4F703832AC90A6319A140FBC5E79A5EB64342D0CE53C17B053C48D03031E4FC1731D8F765027056</vt:lpwstr>
      </vt:variant>
      <vt:variant>
        <vt:lpwstr/>
      </vt:variant>
      <vt:variant>
        <vt:i4>2293816</vt:i4>
      </vt:variant>
      <vt:variant>
        <vt:i4>33</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AA59973AD85C609064541B25FC85ADADC4B044AB916F450A053C48D03031E4FC1731D8F765027056</vt:lpwstr>
      </vt:variant>
      <vt:variant>
        <vt:lpwstr/>
      </vt:variant>
      <vt:variant>
        <vt:i4>2293816</vt:i4>
      </vt:variant>
      <vt:variant>
        <vt:i4>30</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EC6A9C401554D704B4DA6F06665FBA21A0A5916F07682669053C48D03031E4FC1731D8F765027056</vt:lpwstr>
      </vt:variant>
      <vt:variant>
        <vt:lpwstr/>
      </vt:variant>
      <vt:variant>
        <vt:i4>2293816</vt:i4>
      </vt:variant>
      <vt:variant>
        <vt:i4>27</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B9C6A3C3A150F7B58A7C2155B39C13ED285C5D2E6E7029BB053C48D03031E4FC1731D8F765027056</vt:lpwstr>
      </vt:variant>
      <vt:variant>
        <vt:lpwstr/>
      </vt:variant>
      <vt:variant>
        <vt:i4>2293816</vt:i4>
      </vt:variant>
      <vt:variant>
        <vt:i4>24</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FE9B2EE6A1B2BB83A8F3C2E5FE66C3F632B5FD99FD944C17053C48D03031E4FC1731D8F765027056</vt:lpwstr>
      </vt:variant>
      <vt:variant>
        <vt:lpwstr/>
      </vt:variant>
      <vt:variant>
        <vt:i4>2293816</vt:i4>
      </vt:variant>
      <vt:variant>
        <vt:i4>21</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E7E2A4D1DCDF4B0CE341C0B9EE7443808AEDB479F2F35D8AF2946566F47DE86CDA24090E3EE56E92</vt:lpwstr>
      </vt:variant>
      <vt:variant>
        <vt:lpwstr/>
      </vt:variant>
      <vt:variant>
        <vt:i4>2293816</vt:i4>
      </vt:variant>
      <vt:variant>
        <vt:i4>18</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17058457D7074CD05A57E924DC28DD82024C4B044AB916F450A053C48D03031E4FC1731D8F765027056</vt:lpwstr>
      </vt:variant>
      <vt:variant>
        <vt:lpwstr/>
      </vt:variant>
      <vt:variant>
        <vt:i4>2293816</vt:i4>
      </vt:variant>
      <vt:variant>
        <vt:i4>15</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1702919DB1C2E3441EE88AC40B4B334BE08022031CF114B7DD0F2946566F47DE86CDA24090E3EE56E92</vt:lpwstr>
      </vt:variant>
      <vt:variant>
        <vt:lpwstr/>
      </vt:variant>
      <vt:variant>
        <vt:i4>2293816</vt:i4>
      </vt:variant>
      <vt:variant>
        <vt:i4>12</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FA60AEB5A73789DB324219A20C80A6EAB64342D0CE53C17B053C48D03031E4FC1731D8F765027056</vt:lpwstr>
      </vt:variant>
      <vt:variant>
        <vt:lpwstr/>
      </vt:variant>
      <vt:variant>
        <vt:i4>2293816</vt:i4>
      </vt:variant>
      <vt:variant>
        <vt:i4>9</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C4F2A0FD059F86C7CC26EC31C729764C314E9182112915DA053C48D03031E4FC1731D8F765027056</vt:lpwstr>
      </vt:variant>
      <vt:variant>
        <vt:lpwstr/>
      </vt:variant>
      <vt:variant>
        <vt:i4>2293816</vt:i4>
      </vt:variant>
      <vt:variant>
        <vt:i4>6</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1700F04BEE1F89E7031BF634532D5A0C114F4A9EB4E20D61D51053C48D03031E4FC1731D8F765027056</vt:lpwstr>
      </vt:variant>
      <vt:variant>
        <vt:lpwstr/>
      </vt:variant>
      <vt:variant>
        <vt:i4>2293816</vt:i4>
      </vt:variant>
      <vt:variant>
        <vt:i4>3</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17026B1E47FBAC96AB29A2D02CF544890B7E075202286E2922DF2946566F47DE86CDA24090E3EE56E92</vt:lpwstr>
      </vt:variant>
      <vt:variant>
        <vt:lpwstr/>
      </vt:variant>
      <vt:variant>
        <vt:i4>2293816</vt:i4>
      </vt:variant>
      <vt:variant>
        <vt:i4>0</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C11581D66C106683B5387A04C70D5B0A36A2825A158B5F34053C48D03031E4FC1731D8F765027056</vt:lpwstr>
      </vt:variant>
      <vt:variant>
        <vt:lpwstr/>
      </vt:variant>
      <vt:variant>
        <vt:i4>1179701</vt:i4>
      </vt:variant>
      <vt:variant>
        <vt:i4>77</vt:i4>
      </vt:variant>
      <vt:variant>
        <vt:i4>0</vt:i4>
      </vt:variant>
      <vt:variant>
        <vt:i4>5</vt:i4>
      </vt:variant>
      <vt:variant>
        <vt:lpwstr/>
      </vt:variant>
      <vt:variant>
        <vt:lpwstr>_Toc460250415</vt:lpwstr>
      </vt:variant>
      <vt:variant>
        <vt:i4>1179701</vt:i4>
      </vt:variant>
      <vt:variant>
        <vt:i4>74</vt:i4>
      </vt:variant>
      <vt:variant>
        <vt:i4>0</vt:i4>
      </vt:variant>
      <vt:variant>
        <vt:i4>5</vt:i4>
      </vt:variant>
      <vt:variant>
        <vt:lpwstr/>
      </vt:variant>
      <vt:variant>
        <vt:lpwstr>_Toc460250414</vt:lpwstr>
      </vt:variant>
      <vt:variant>
        <vt:i4>1179701</vt:i4>
      </vt:variant>
      <vt:variant>
        <vt:i4>71</vt:i4>
      </vt:variant>
      <vt:variant>
        <vt:i4>0</vt:i4>
      </vt:variant>
      <vt:variant>
        <vt:i4>5</vt:i4>
      </vt:variant>
      <vt:variant>
        <vt:lpwstr/>
      </vt:variant>
      <vt:variant>
        <vt:lpwstr>_Toc460250413</vt:lpwstr>
      </vt:variant>
      <vt:variant>
        <vt:i4>1179701</vt:i4>
      </vt:variant>
      <vt:variant>
        <vt:i4>68</vt:i4>
      </vt:variant>
      <vt:variant>
        <vt:i4>0</vt:i4>
      </vt:variant>
      <vt:variant>
        <vt:i4>5</vt:i4>
      </vt:variant>
      <vt:variant>
        <vt:lpwstr/>
      </vt:variant>
      <vt:variant>
        <vt:lpwstr>_Toc460250412</vt:lpwstr>
      </vt:variant>
      <vt:variant>
        <vt:i4>1179701</vt:i4>
      </vt:variant>
      <vt:variant>
        <vt:i4>62</vt:i4>
      </vt:variant>
      <vt:variant>
        <vt:i4>0</vt:i4>
      </vt:variant>
      <vt:variant>
        <vt:i4>5</vt:i4>
      </vt:variant>
      <vt:variant>
        <vt:lpwstr/>
      </vt:variant>
      <vt:variant>
        <vt:lpwstr>_Toc460250411</vt:lpwstr>
      </vt:variant>
      <vt:variant>
        <vt:i4>1179701</vt:i4>
      </vt:variant>
      <vt:variant>
        <vt:i4>56</vt:i4>
      </vt:variant>
      <vt:variant>
        <vt:i4>0</vt:i4>
      </vt:variant>
      <vt:variant>
        <vt:i4>5</vt:i4>
      </vt:variant>
      <vt:variant>
        <vt:lpwstr/>
      </vt:variant>
      <vt:variant>
        <vt:lpwstr>_Toc460250410</vt:lpwstr>
      </vt:variant>
      <vt:variant>
        <vt:i4>1245237</vt:i4>
      </vt:variant>
      <vt:variant>
        <vt:i4>53</vt:i4>
      </vt:variant>
      <vt:variant>
        <vt:i4>0</vt:i4>
      </vt:variant>
      <vt:variant>
        <vt:i4>5</vt:i4>
      </vt:variant>
      <vt:variant>
        <vt:lpwstr/>
      </vt:variant>
      <vt:variant>
        <vt:lpwstr>_Toc460250409</vt:lpwstr>
      </vt:variant>
      <vt:variant>
        <vt:i4>1245237</vt:i4>
      </vt:variant>
      <vt:variant>
        <vt:i4>50</vt:i4>
      </vt:variant>
      <vt:variant>
        <vt:i4>0</vt:i4>
      </vt:variant>
      <vt:variant>
        <vt:i4>5</vt:i4>
      </vt:variant>
      <vt:variant>
        <vt:lpwstr/>
      </vt:variant>
      <vt:variant>
        <vt:lpwstr>_Toc460250408</vt:lpwstr>
      </vt:variant>
      <vt:variant>
        <vt:i4>1245237</vt:i4>
      </vt:variant>
      <vt:variant>
        <vt:i4>47</vt:i4>
      </vt:variant>
      <vt:variant>
        <vt:i4>0</vt:i4>
      </vt:variant>
      <vt:variant>
        <vt:i4>5</vt:i4>
      </vt:variant>
      <vt:variant>
        <vt:lpwstr/>
      </vt:variant>
      <vt:variant>
        <vt:lpwstr>_Toc460250407</vt:lpwstr>
      </vt:variant>
      <vt:variant>
        <vt:i4>1245237</vt:i4>
      </vt:variant>
      <vt:variant>
        <vt:i4>44</vt:i4>
      </vt:variant>
      <vt:variant>
        <vt:i4>0</vt:i4>
      </vt:variant>
      <vt:variant>
        <vt:i4>5</vt:i4>
      </vt:variant>
      <vt:variant>
        <vt:lpwstr/>
      </vt:variant>
      <vt:variant>
        <vt:lpwstr>_Toc460250406</vt:lpwstr>
      </vt:variant>
      <vt:variant>
        <vt:i4>1245237</vt:i4>
      </vt:variant>
      <vt:variant>
        <vt:i4>41</vt:i4>
      </vt:variant>
      <vt:variant>
        <vt:i4>0</vt:i4>
      </vt:variant>
      <vt:variant>
        <vt:i4>5</vt:i4>
      </vt:variant>
      <vt:variant>
        <vt:lpwstr/>
      </vt:variant>
      <vt:variant>
        <vt:lpwstr>_Toc460250405</vt:lpwstr>
      </vt:variant>
      <vt:variant>
        <vt:i4>1245237</vt:i4>
      </vt:variant>
      <vt:variant>
        <vt:i4>38</vt:i4>
      </vt:variant>
      <vt:variant>
        <vt:i4>0</vt:i4>
      </vt:variant>
      <vt:variant>
        <vt:i4>5</vt:i4>
      </vt:variant>
      <vt:variant>
        <vt:lpwstr/>
      </vt:variant>
      <vt:variant>
        <vt:lpwstr>_Toc460250404</vt:lpwstr>
      </vt:variant>
      <vt:variant>
        <vt:i4>1245237</vt:i4>
      </vt:variant>
      <vt:variant>
        <vt:i4>35</vt:i4>
      </vt:variant>
      <vt:variant>
        <vt:i4>0</vt:i4>
      </vt:variant>
      <vt:variant>
        <vt:i4>5</vt:i4>
      </vt:variant>
      <vt:variant>
        <vt:lpwstr/>
      </vt:variant>
      <vt:variant>
        <vt:lpwstr>_Toc460250403</vt:lpwstr>
      </vt:variant>
      <vt:variant>
        <vt:i4>1376307</vt:i4>
      </vt:variant>
      <vt:variant>
        <vt:i4>32</vt:i4>
      </vt:variant>
      <vt:variant>
        <vt:i4>0</vt:i4>
      </vt:variant>
      <vt:variant>
        <vt:i4>5</vt:i4>
      </vt:variant>
      <vt:variant>
        <vt:lpwstr/>
      </vt:variant>
      <vt:variant>
        <vt:lpwstr>_Toc481755384</vt:lpwstr>
      </vt:variant>
      <vt:variant>
        <vt:i4>1376307</vt:i4>
      </vt:variant>
      <vt:variant>
        <vt:i4>29</vt:i4>
      </vt:variant>
      <vt:variant>
        <vt:i4>0</vt:i4>
      </vt:variant>
      <vt:variant>
        <vt:i4>5</vt:i4>
      </vt:variant>
      <vt:variant>
        <vt:lpwstr/>
      </vt:variant>
      <vt:variant>
        <vt:lpwstr>_Toc481755384</vt:lpwstr>
      </vt:variant>
      <vt:variant>
        <vt:i4>1376307</vt:i4>
      </vt:variant>
      <vt:variant>
        <vt:i4>26</vt:i4>
      </vt:variant>
      <vt:variant>
        <vt:i4>0</vt:i4>
      </vt:variant>
      <vt:variant>
        <vt:i4>5</vt:i4>
      </vt:variant>
      <vt:variant>
        <vt:lpwstr/>
      </vt:variant>
      <vt:variant>
        <vt:lpwstr>_Toc481755382</vt:lpwstr>
      </vt:variant>
      <vt:variant>
        <vt:i4>1376307</vt:i4>
      </vt:variant>
      <vt:variant>
        <vt:i4>23</vt:i4>
      </vt:variant>
      <vt:variant>
        <vt:i4>0</vt:i4>
      </vt:variant>
      <vt:variant>
        <vt:i4>5</vt:i4>
      </vt:variant>
      <vt:variant>
        <vt:lpwstr/>
      </vt:variant>
      <vt:variant>
        <vt:lpwstr>_Toc481755381</vt:lpwstr>
      </vt:variant>
      <vt:variant>
        <vt:i4>1376307</vt:i4>
      </vt:variant>
      <vt:variant>
        <vt:i4>20</vt:i4>
      </vt:variant>
      <vt:variant>
        <vt:i4>0</vt:i4>
      </vt:variant>
      <vt:variant>
        <vt:i4>5</vt:i4>
      </vt:variant>
      <vt:variant>
        <vt:lpwstr/>
      </vt:variant>
      <vt:variant>
        <vt:lpwstr>_Toc481755380</vt:lpwstr>
      </vt:variant>
      <vt:variant>
        <vt:i4>1703987</vt:i4>
      </vt:variant>
      <vt:variant>
        <vt:i4>17</vt:i4>
      </vt:variant>
      <vt:variant>
        <vt:i4>0</vt:i4>
      </vt:variant>
      <vt:variant>
        <vt:i4>5</vt:i4>
      </vt:variant>
      <vt:variant>
        <vt:lpwstr/>
      </vt:variant>
      <vt:variant>
        <vt:lpwstr>_Toc481755379</vt:lpwstr>
      </vt:variant>
      <vt:variant>
        <vt:i4>1703987</vt:i4>
      </vt:variant>
      <vt:variant>
        <vt:i4>14</vt:i4>
      </vt:variant>
      <vt:variant>
        <vt:i4>0</vt:i4>
      </vt:variant>
      <vt:variant>
        <vt:i4>5</vt:i4>
      </vt:variant>
      <vt:variant>
        <vt:lpwstr/>
      </vt:variant>
      <vt:variant>
        <vt:lpwstr>_Toc481755378</vt:lpwstr>
      </vt:variant>
      <vt:variant>
        <vt:i4>1703987</vt:i4>
      </vt:variant>
      <vt:variant>
        <vt:i4>11</vt:i4>
      </vt:variant>
      <vt:variant>
        <vt:i4>0</vt:i4>
      </vt:variant>
      <vt:variant>
        <vt:i4>5</vt:i4>
      </vt:variant>
      <vt:variant>
        <vt:lpwstr/>
      </vt:variant>
      <vt:variant>
        <vt:lpwstr>_Toc481755377</vt:lpwstr>
      </vt:variant>
      <vt:variant>
        <vt:i4>1703987</vt:i4>
      </vt:variant>
      <vt:variant>
        <vt:i4>8</vt:i4>
      </vt:variant>
      <vt:variant>
        <vt:i4>0</vt:i4>
      </vt:variant>
      <vt:variant>
        <vt:i4>5</vt:i4>
      </vt:variant>
      <vt:variant>
        <vt:lpwstr/>
      </vt:variant>
      <vt:variant>
        <vt:lpwstr>_Toc481755375</vt:lpwstr>
      </vt:variant>
      <vt:variant>
        <vt:i4>1703986</vt:i4>
      </vt:variant>
      <vt:variant>
        <vt:i4>2</vt:i4>
      </vt:variant>
      <vt:variant>
        <vt:i4>0</vt:i4>
      </vt:variant>
      <vt:variant>
        <vt:i4>5</vt:i4>
      </vt:variant>
      <vt:variant>
        <vt:lpwstr/>
      </vt:variant>
      <vt:variant>
        <vt:lpwstr>_Toc460250399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145</cp:revision>
  <dcterms:created xsi:type="dcterms:W3CDTF">2017-09-28T08:34:00Z</dcterms:created>
  <dcterms:modified xsi:type="dcterms:W3CDTF">2017-12-01T07:47:00Z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