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F5A" w:rsidRDefault="000D1869">
      <w:pPr>
        <w:spacing w:line="400" w:lineRule="exact"/>
      </w:pPr>
      <w:r>
        <w:rPr>
          <w:noProof/>
        </w:rPr>
        <w:drawing>
          <wp:anchor distT="0" distB="0" distL="114300" distR="114300" simplePos="0" relativeHeight="251656192" behindDoc="1" locked="0" layoutInCell="1" allowOverlap="1">
            <wp:simplePos x="0" y="0"/>
            <wp:positionH relativeFrom="column">
              <wp:posOffset>-777875</wp:posOffset>
            </wp:positionH>
            <wp:positionV relativeFrom="paragraph">
              <wp:posOffset>-882650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415F5A" w:rsidRDefault="00D47173">
      <w:pPr>
        <w:spacing w:line="400" w:lineRule="exact"/>
      </w:pPr>
      <w:r>
        <w:pict>
          <v:shapetype id="_x0000_t202" coordsize="21600,21600" o:spt="202" path="m,l,21600r21600,l21600,xe">
            <v:stroke joinstyle="miter"/>
            <v:path gradientshapeok="t" o:connecttype="rect"/>
          </v:shapetype>
          <v:shape id="_x0000_s1026" type="#_x0000_t202" style="position:absolute;left:0;text-align:left;margin-left:36.9pt;margin-top:586.45pt;width:419.1pt;height:110.7pt;z-index:251657216" filled="f" stroked="f">
            <v:textbox>
              <w:txbxContent>
                <w:p w:rsidR="00415F5A" w:rsidRDefault="00892F70">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责任编辑：庞浩明思</w:t>
                  </w:r>
                </w:p>
                <w:p w:rsidR="00415F5A" w:rsidRDefault="000D1869">
                  <w:pPr>
                    <w:pStyle w:val="CharCharChar"/>
                    <w:rPr>
                      <w:rFonts w:ascii="黑体" w:eastAsia="黑体" w:hAnsi="宋体"/>
                      <w:kern w:val="2"/>
                      <w:sz w:val="24"/>
                      <w:szCs w:val="24"/>
                      <w:lang w:eastAsia="zh-CN"/>
                    </w:rPr>
                  </w:pPr>
                  <w:r>
                    <w:rPr>
                      <w:rFonts w:ascii="黑体" w:eastAsia="黑体" w:hAnsi="宋体" w:hint="eastAsia"/>
                      <w:bCs/>
                      <w:kern w:val="2"/>
                      <w:sz w:val="24"/>
                      <w:szCs w:val="24"/>
                      <w:lang w:eastAsia="zh-CN"/>
                    </w:rPr>
                    <w:t>电  话：</w:t>
                  </w:r>
                  <w:r>
                    <w:rPr>
                      <w:rFonts w:ascii="黑体" w:eastAsia="黑体" w:hAnsi="宋体"/>
                      <w:bCs/>
                      <w:kern w:val="2"/>
                      <w:sz w:val="24"/>
                      <w:szCs w:val="24"/>
                      <w:lang w:eastAsia="zh-CN"/>
                    </w:rPr>
                    <w:t>18513790720</w:t>
                  </w:r>
                </w:p>
                <w:p w:rsidR="00415F5A" w:rsidRDefault="000D1869">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传  真：86-010-</w:t>
                  </w:r>
                  <w:r>
                    <w:rPr>
                      <w:rFonts w:ascii="黑体" w:eastAsia="黑体" w:hAnsi="宋体"/>
                      <w:bCs/>
                      <w:kern w:val="2"/>
                      <w:sz w:val="24"/>
                      <w:szCs w:val="24"/>
                      <w:lang w:eastAsia="zh-CN"/>
                    </w:rPr>
                    <w:t>85725399</w:t>
                  </w:r>
                </w:p>
                <w:p w:rsidR="00892F70" w:rsidRDefault="000D1869">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编辑邮箱：</w:t>
                  </w:r>
                  <w:hyperlink r:id="rId10" w:history="1">
                    <w:r w:rsidR="00892F70" w:rsidRPr="00892F70">
                      <w:rPr>
                        <w:rStyle w:val="a9"/>
                        <w:rFonts w:ascii="黑体" w:eastAsia="黑体" w:hAnsi="宋体"/>
                        <w:bCs/>
                        <w:color w:val="auto"/>
                        <w:kern w:val="2"/>
                        <w:sz w:val="24"/>
                        <w:szCs w:val="24"/>
                        <w:u w:val="none"/>
                        <w:lang w:eastAsia="zh-CN"/>
                      </w:rPr>
                      <w:t>hljbsc2017zsw@163.com</w:t>
                    </w:r>
                  </w:hyperlink>
                </w:p>
                <w:p w:rsidR="00415F5A" w:rsidRDefault="000D1869">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北京市朝阳区高碑店东区B区8-1 邮编：100022</w:t>
                  </w:r>
                </w:p>
                <w:p w:rsidR="00415F5A" w:rsidRDefault="00415F5A">
                  <w:pPr>
                    <w:jc w:val="left"/>
                  </w:pPr>
                </w:p>
                <w:p w:rsidR="00415F5A" w:rsidRDefault="00415F5A">
                  <w:pPr>
                    <w:jc w:val="left"/>
                  </w:pPr>
                </w:p>
              </w:txbxContent>
            </v:textbox>
          </v:shape>
        </w:pict>
      </w:r>
      <w:r>
        <w:pict>
          <v:shape id="_x0000_s1027" type="#_x0000_t202" style="position:absolute;left:0;text-align:left;margin-left:175.45pt;margin-top:490.7pt;width:126.6pt;height:54.1pt;z-index:251658240" filled="f" stroked="f">
            <v:textbox>
              <w:txbxContent>
                <w:p w:rsidR="00415F5A" w:rsidRDefault="00892F70">
                  <w:pPr>
                    <w:pStyle w:val="1"/>
                    <w:numPr>
                      <w:ilvl w:val="0"/>
                      <w:numId w:val="1"/>
                    </w:numPr>
                  </w:pPr>
                  <w:bookmarkStart w:id="0" w:name="_Toc485828984"/>
                  <w:bookmarkStart w:id="1" w:name="_Toc485981320"/>
                  <w:r>
                    <w:rPr>
                      <w:rFonts w:hint="eastAsia"/>
                      <w:kern w:val="2"/>
                    </w:rPr>
                    <w:t>2017.11</w:t>
                  </w:r>
                  <w:r w:rsidR="000D1869">
                    <w:rPr>
                      <w:rFonts w:hint="eastAsia"/>
                      <w:kern w:val="2"/>
                    </w:rPr>
                    <w:t>.</w:t>
                  </w:r>
                  <w:bookmarkEnd w:id="0"/>
                  <w:bookmarkEnd w:id="1"/>
                  <w:r w:rsidR="00DE1FB5">
                    <w:rPr>
                      <w:rFonts w:hint="eastAsia"/>
                      <w:kern w:val="2"/>
                    </w:rPr>
                    <w:t>24</w:t>
                  </w:r>
                </w:p>
              </w:txbxContent>
            </v:textbox>
          </v:shape>
        </w:pict>
      </w:r>
      <w:r w:rsidR="000D1869">
        <w:br w:type="page"/>
      </w:r>
    </w:p>
    <w:p w:rsidR="00415F5A" w:rsidRDefault="00D47173">
      <w:pPr>
        <w:pStyle w:val="1"/>
        <w:spacing w:line="400" w:lineRule="exact"/>
        <w:rPr>
          <w:rFonts w:ascii="宋体" w:hAnsi="宋体"/>
          <w:sz w:val="24"/>
          <w:szCs w:val="24"/>
        </w:rPr>
      </w:pPr>
      <w:bookmarkStart w:id="2" w:name="_Toc485828985"/>
      <w:r w:rsidRPr="00D47173">
        <w:lastRenderedPageBreak/>
        <w:pict>
          <v:shape id="_x0000_s1028" type="#_x0000_t202" style="position:absolute;left:0;text-align:left;margin-left:-.9pt;margin-top:34.7pt;width:492pt;height:565.3pt;z-index:251659264" filled="f" stroked="f">
            <v:textbox>
              <w:txbxContent>
                <w:p w:rsidR="00415F5A" w:rsidRDefault="000D1869">
                  <w:pPr>
                    <w:pStyle w:val="CharCharChar"/>
                    <w:spacing w:line="240" w:lineRule="auto"/>
                    <w:jc w:val="center"/>
                    <w:rPr>
                      <w:rFonts w:ascii="宋体"/>
                      <w:b/>
                      <w:color w:val="000080"/>
                      <w:sz w:val="28"/>
                      <w:szCs w:val="28"/>
                      <w:lang w:eastAsia="zh-CN"/>
                    </w:rPr>
                  </w:pPr>
                  <w:r>
                    <w:rPr>
                      <w:rFonts w:ascii="宋体" w:hAnsi="宋体" w:hint="eastAsia"/>
                      <w:b/>
                      <w:color w:val="000080"/>
                      <w:sz w:val="28"/>
                      <w:szCs w:val="28"/>
                      <w:lang w:eastAsia="zh-CN"/>
                    </w:rPr>
                    <w:t>氯碱市场周报目录</w:t>
                  </w:r>
                  <w:r>
                    <w:rPr>
                      <w:rFonts w:ascii="宋体" w:hAnsi="宋体"/>
                      <w:b/>
                      <w:color w:val="000000"/>
                      <w:sz w:val="28"/>
                      <w:szCs w:val="28"/>
                      <w:lang w:eastAsia="zh-CN"/>
                    </w:rPr>
                    <w:tab/>
                  </w:r>
                  <w:r>
                    <w:rPr>
                      <w:rFonts w:ascii="宋体" w:hAnsi="宋体"/>
                      <w:b/>
                      <w:color w:val="000000"/>
                      <w:sz w:val="28"/>
                      <w:szCs w:val="28"/>
                      <w:lang w:eastAsia="zh-CN"/>
                    </w:rPr>
                    <w:tab/>
                  </w:r>
                </w:p>
                <w:p w:rsidR="00415F5A" w:rsidRDefault="00D47173">
                  <w:pPr>
                    <w:pStyle w:val="10"/>
                    <w:rPr>
                      <w:rFonts w:ascii="Times New Roman" w:hAnsi="Times New Roman"/>
                      <w:b w:val="0"/>
                      <w:bCs w:val="0"/>
                      <w:caps w:val="0"/>
                      <w:color w:val="auto"/>
                      <w:sz w:val="21"/>
                    </w:rPr>
                  </w:pPr>
                  <w:r w:rsidRPr="00D47173">
                    <w:rPr>
                      <w:szCs w:val="20"/>
                    </w:rPr>
                    <w:fldChar w:fldCharType="begin"/>
                  </w:r>
                  <w:r w:rsidR="000D1869">
                    <w:rPr>
                      <w:szCs w:val="20"/>
                    </w:rPr>
                    <w:instrText xml:space="preserve"> TOC \o "1-3" \h \z \u </w:instrText>
                  </w:r>
                  <w:r w:rsidRPr="00D47173">
                    <w:rPr>
                      <w:szCs w:val="20"/>
                    </w:rPr>
                    <w:fldChar w:fldCharType="separate"/>
                  </w:r>
                  <w:hyperlink w:anchor="_Toc392240276" w:history="1">
                    <w:r w:rsidR="000D1869">
                      <w:rPr>
                        <w:rStyle w:val="a9"/>
                        <w:rFonts w:hint="eastAsia"/>
                      </w:rPr>
                      <w:t>纯碱</w:t>
                    </w:r>
                    <w:r w:rsidR="000D1869">
                      <w:tab/>
                    </w:r>
                    <w:r>
                      <w:fldChar w:fldCharType="begin"/>
                    </w:r>
                    <w:r w:rsidR="000D1869">
                      <w:instrText xml:space="preserve"> PAGEREF _Toc392240276 \h </w:instrText>
                    </w:r>
                    <w:r>
                      <w:fldChar w:fldCharType="separate"/>
                    </w:r>
                    <w:r w:rsidR="000D1869">
                      <w:t>3</w:t>
                    </w:r>
                    <w:r>
                      <w:fldChar w:fldCharType="end"/>
                    </w:r>
                  </w:hyperlink>
                </w:p>
                <w:p w:rsidR="00415F5A" w:rsidRDefault="00D47173">
                  <w:pPr>
                    <w:pStyle w:val="20"/>
                    <w:rPr>
                      <w:smallCaps w:val="0"/>
                      <w:color w:val="auto"/>
                      <w:sz w:val="21"/>
                    </w:rPr>
                  </w:pPr>
                  <w:hyperlink w:anchor="_Toc392240277" w:history="1">
                    <w:r w:rsidR="000D1869">
                      <w:rPr>
                        <w:rStyle w:val="a9"/>
                        <w:rFonts w:ascii="黑体" w:hint="eastAsia"/>
                      </w:rPr>
                      <w:t>评述：本周纯碱市场评述及行情预测</w:t>
                    </w:r>
                    <w:r w:rsidR="000D1869">
                      <w:tab/>
                    </w:r>
                    <w:r>
                      <w:fldChar w:fldCharType="begin"/>
                    </w:r>
                    <w:r w:rsidR="000D1869">
                      <w:instrText xml:space="preserve"> PAGEREF _Toc392240277 \h </w:instrText>
                    </w:r>
                    <w:r>
                      <w:fldChar w:fldCharType="separate"/>
                    </w:r>
                    <w:r w:rsidR="000D1869">
                      <w:t>3</w:t>
                    </w:r>
                    <w:r>
                      <w:fldChar w:fldCharType="end"/>
                    </w:r>
                  </w:hyperlink>
                </w:p>
                <w:p w:rsidR="00415F5A" w:rsidRDefault="00D47173">
                  <w:pPr>
                    <w:pStyle w:val="20"/>
                    <w:rPr>
                      <w:smallCaps w:val="0"/>
                      <w:color w:val="auto"/>
                      <w:sz w:val="21"/>
                    </w:rPr>
                  </w:pPr>
                  <w:hyperlink w:anchor="_Toc392240278" w:history="1">
                    <w:r w:rsidR="000D1869">
                      <w:rPr>
                        <w:rStyle w:val="a9"/>
                        <w:rFonts w:ascii="黑体" w:hint="eastAsia"/>
                      </w:rPr>
                      <w:t>本周国内纯碱市场价格</w:t>
                    </w:r>
                    <w:r w:rsidR="000D1869">
                      <w:tab/>
                    </w:r>
                    <w:r w:rsidR="002378AC">
                      <w:rPr>
                        <w:rFonts w:hint="eastAsia"/>
                      </w:rPr>
                      <w:t>5</w:t>
                    </w:r>
                  </w:hyperlink>
                </w:p>
                <w:p w:rsidR="00415F5A" w:rsidRDefault="00D47173">
                  <w:pPr>
                    <w:pStyle w:val="10"/>
                    <w:rPr>
                      <w:rFonts w:ascii="Times New Roman" w:hAnsi="Times New Roman"/>
                      <w:b w:val="0"/>
                      <w:bCs w:val="0"/>
                      <w:caps w:val="0"/>
                      <w:color w:val="auto"/>
                      <w:sz w:val="21"/>
                    </w:rPr>
                  </w:pPr>
                  <w:hyperlink w:anchor="_Toc392240279" w:history="1">
                    <w:r w:rsidR="000D1869">
                      <w:rPr>
                        <w:rStyle w:val="a9"/>
                        <w:rFonts w:hint="eastAsia"/>
                      </w:rPr>
                      <w:t>烧碱</w:t>
                    </w:r>
                    <w:r w:rsidR="000D1869">
                      <w:tab/>
                    </w:r>
                    <w:r w:rsidR="000D1869">
                      <w:rPr>
                        <w:rFonts w:hint="eastAsia"/>
                      </w:rPr>
                      <w:t>5</w:t>
                    </w:r>
                  </w:hyperlink>
                </w:p>
                <w:p w:rsidR="00415F5A" w:rsidRDefault="00D47173">
                  <w:pPr>
                    <w:pStyle w:val="20"/>
                    <w:rPr>
                      <w:smallCaps w:val="0"/>
                      <w:color w:val="auto"/>
                      <w:sz w:val="21"/>
                    </w:rPr>
                  </w:pPr>
                  <w:hyperlink w:anchor="_Toc392240280" w:history="1">
                    <w:r w:rsidR="000D1869">
                      <w:rPr>
                        <w:rStyle w:val="a9"/>
                        <w:rFonts w:ascii="黑体" w:hint="eastAsia"/>
                      </w:rPr>
                      <w:t>本周国内片碱实际成交周汇总</w:t>
                    </w:r>
                    <w:r w:rsidR="000D1869">
                      <w:tab/>
                    </w:r>
                    <w:r w:rsidR="000D1869">
                      <w:rPr>
                        <w:rFonts w:hint="eastAsia"/>
                      </w:rPr>
                      <w:t>7</w:t>
                    </w:r>
                  </w:hyperlink>
                </w:p>
                <w:p w:rsidR="00415F5A" w:rsidRDefault="00D47173">
                  <w:pPr>
                    <w:pStyle w:val="10"/>
                    <w:rPr>
                      <w:rFonts w:ascii="Times New Roman" w:hAnsi="Times New Roman"/>
                      <w:b w:val="0"/>
                      <w:bCs w:val="0"/>
                      <w:caps w:val="0"/>
                      <w:color w:val="auto"/>
                      <w:sz w:val="21"/>
                    </w:rPr>
                  </w:pPr>
                  <w:hyperlink w:anchor="_Toc392240282" w:history="1">
                    <w:r w:rsidR="000D1869">
                      <w:rPr>
                        <w:rStyle w:val="a9"/>
                        <w:rFonts w:ascii="黑体" w:eastAsia="黑体" w:hint="eastAsia"/>
                      </w:rPr>
                      <w:t>液氯</w:t>
                    </w:r>
                    <w:r w:rsidR="000D1869">
                      <w:tab/>
                    </w:r>
                    <w:r w:rsidR="000D1869">
                      <w:rPr>
                        <w:rFonts w:hint="eastAsia"/>
                      </w:rPr>
                      <w:t>8</w:t>
                    </w:r>
                  </w:hyperlink>
                </w:p>
                <w:p w:rsidR="00415F5A" w:rsidRDefault="00D47173">
                  <w:pPr>
                    <w:pStyle w:val="20"/>
                    <w:rPr>
                      <w:smallCaps w:val="0"/>
                      <w:color w:val="auto"/>
                      <w:sz w:val="21"/>
                    </w:rPr>
                  </w:pPr>
                  <w:hyperlink w:anchor="_Toc392240283" w:history="1">
                    <w:r w:rsidR="000D1869">
                      <w:rPr>
                        <w:rStyle w:val="a9"/>
                        <w:rFonts w:hint="eastAsia"/>
                      </w:rPr>
                      <w:t>评述：本周国内液氯市场评述及行情预测</w:t>
                    </w:r>
                    <w:r w:rsidR="000D1869">
                      <w:tab/>
                    </w:r>
                    <w:r w:rsidR="000D1869">
                      <w:rPr>
                        <w:rFonts w:hint="eastAsia"/>
                      </w:rPr>
                      <w:t>8</w:t>
                    </w:r>
                  </w:hyperlink>
                </w:p>
                <w:p w:rsidR="00415F5A" w:rsidRDefault="00D47173">
                  <w:pPr>
                    <w:pStyle w:val="10"/>
                    <w:rPr>
                      <w:rFonts w:ascii="Calibri" w:hAnsi="Calibri"/>
                      <w:b w:val="0"/>
                      <w:bCs w:val="0"/>
                      <w:caps w:val="0"/>
                      <w:color w:val="auto"/>
                      <w:sz w:val="21"/>
                      <w:szCs w:val="22"/>
                    </w:rPr>
                  </w:pPr>
                  <w:hyperlink w:anchor="_Toc392240284" w:history="1">
                    <w:r w:rsidR="000D1869">
                      <w:rPr>
                        <w:rStyle w:val="a9"/>
                        <w:rFonts w:ascii="黑体" w:hint="eastAsia"/>
                      </w:rPr>
                      <w:t>国内地区市场价格</w:t>
                    </w:r>
                    <w:r w:rsidR="000D1869">
                      <w:tab/>
                    </w:r>
                    <w:r w:rsidR="002378AC">
                      <w:rPr>
                        <w:rFonts w:hint="eastAsia"/>
                      </w:rPr>
                      <w:t>1</w:t>
                    </w:r>
                    <w:r w:rsidR="000D1869">
                      <w:rPr>
                        <w:rFonts w:hint="eastAsia"/>
                      </w:rPr>
                      <w:t>1</w:t>
                    </w:r>
                  </w:hyperlink>
                </w:p>
                <w:p w:rsidR="00415F5A" w:rsidRDefault="00D47173">
                  <w:r>
                    <w:fldChar w:fldCharType="end"/>
                  </w:r>
                </w:p>
              </w:txbxContent>
            </v:textbox>
          </v:shape>
        </w:pict>
      </w:r>
      <w:r w:rsidR="000D1869">
        <w:br w:type="page"/>
      </w:r>
      <w:bookmarkEnd w:id="2"/>
    </w:p>
    <w:p w:rsidR="00415F5A" w:rsidRDefault="000D1869">
      <w:pPr>
        <w:pStyle w:val="1"/>
        <w:spacing w:line="400" w:lineRule="exact"/>
        <w:jc w:val="center"/>
        <w:rPr>
          <w:szCs w:val="21"/>
        </w:rPr>
      </w:pPr>
      <w:bookmarkStart w:id="3" w:name="_Toc485981321"/>
      <w:bookmarkStart w:id="4" w:name="_Toc392240276"/>
      <w:bookmarkStart w:id="5" w:name="_Toc300238840"/>
      <w:r>
        <w:rPr>
          <w:rFonts w:hint="eastAsia"/>
          <w:szCs w:val="21"/>
        </w:rPr>
        <w:lastRenderedPageBreak/>
        <w:t>纯碱</w:t>
      </w:r>
      <w:bookmarkEnd w:id="3"/>
      <w:bookmarkEnd w:id="4"/>
    </w:p>
    <w:p w:rsidR="00415F5A" w:rsidRDefault="00415F5A">
      <w:pPr>
        <w:pStyle w:val="2"/>
        <w:snapToGrid w:val="0"/>
        <w:spacing w:line="400" w:lineRule="exact"/>
        <w:ind w:rightChars="-70" w:right="-147"/>
        <w:rPr>
          <w:rStyle w:val="txt4"/>
          <w:rFonts w:ascii="黑体" w:eastAsia="黑体" w:hAnsi="黑体"/>
          <w:sz w:val="30"/>
          <w:szCs w:val="30"/>
        </w:rPr>
      </w:pPr>
      <w:bookmarkStart w:id="6" w:name="_Toc485981322"/>
      <w:bookmarkStart w:id="7" w:name="_Toc392240277"/>
    </w:p>
    <w:p w:rsidR="00415F5A" w:rsidRDefault="000D1869">
      <w:pPr>
        <w:pStyle w:val="2"/>
        <w:snapToGrid w:val="0"/>
        <w:spacing w:before="0" w:after="0" w:line="400" w:lineRule="exact"/>
        <w:ind w:rightChars="-69" w:right="-145" w:firstLineChars="200" w:firstLine="602"/>
        <w:rPr>
          <w:rStyle w:val="txt4"/>
          <w:rFonts w:ascii="黑体" w:eastAsia="黑体" w:hAnsi="黑体"/>
          <w:sz w:val="30"/>
          <w:szCs w:val="30"/>
        </w:rPr>
      </w:pPr>
      <w:r>
        <w:rPr>
          <w:rStyle w:val="txt4"/>
          <w:rFonts w:ascii="黑体" w:eastAsia="黑体" w:hAnsi="黑体" w:hint="eastAsia"/>
          <w:sz w:val="30"/>
          <w:szCs w:val="30"/>
        </w:rPr>
        <w:t>评述：本周纯碱市场评述及行情预测</w:t>
      </w:r>
      <w:bookmarkEnd w:id="6"/>
      <w:bookmarkEnd w:id="7"/>
    </w:p>
    <w:p w:rsidR="00415F5A" w:rsidRDefault="00415F5A">
      <w:pPr>
        <w:pStyle w:val="11"/>
        <w:widowControl/>
        <w:spacing w:line="400" w:lineRule="exact"/>
        <w:ind w:firstLine="600"/>
        <w:jc w:val="left"/>
        <w:rPr>
          <w:rFonts w:ascii="黑体" w:eastAsia="黑体" w:hAnsi="黑体" w:cs="黑体"/>
          <w:kern w:val="0"/>
          <w:sz w:val="30"/>
          <w:szCs w:val="30"/>
        </w:rPr>
      </w:pPr>
    </w:p>
    <w:p w:rsidR="00415F5A" w:rsidRPr="001E158A" w:rsidRDefault="000D1869" w:rsidP="001E158A">
      <w:pPr>
        <w:pStyle w:val="11"/>
        <w:widowControl/>
        <w:spacing w:line="400" w:lineRule="exact"/>
        <w:ind w:firstLine="600"/>
        <w:jc w:val="left"/>
        <w:rPr>
          <w:rFonts w:ascii="黑体" w:eastAsia="黑体" w:hAnsi="黑体" w:cs="黑体"/>
          <w:sz w:val="30"/>
          <w:szCs w:val="30"/>
        </w:rPr>
      </w:pPr>
      <w:r>
        <w:rPr>
          <w:rFonts w:ascii="黑体" w:eastAsia="黑体" w:hAnsi="黑体" w:cs="黑体" w:hint="eastAsia"/>
          <w:kern w:val="0"/>
          <w:sz w:val="30"/>
          <w:szCs w:val="30"/>
        </w:rPr>
        <w:t>一、纯碱市场一周</w:t>
      </w:r>
      <w:bookmarkStart w:id="8" w:name="_Toc392240278"/>
      <w:r>
        <w:rPr>
          <w:rFonts w:ascii="黑体" w:eastAsia="黑体" w:hAnsi="黑体" w:cs="黑体" w:hint="eastAsia"/>
          <w:kern w:val="0"/>
          <w:sz w:val="30"/>
          <w:szCs w:val="30"/>
        </w:rPr>
        <w:t>综述</w:t>
      </w:r>
    </w:p>
    <w:p w:rsidR="00DE1FB5" w:rsidRPr="00DE1FB5" w:rsidRDefault="00DE1FB5" w:rsidP="00DE1FB5">
      <w:pPr>
        <w:pStyle w:val="a7"/>
        <w:spacing w:line="400" w:lineRule="exact"/>
        <w:ind w:leftChars="200" w:left="420" w:firstLineChars="200" w:firstLine="560"/>
        <w:rPr>
          <w:rFonts w:ascii="仿宋" w:eastAsia="仿宋" w:hAnsi="仿宋" w:cs="仿宋"/>
          <w:bCs/>
          <w:sz w:val="28"/>
          <w:szCs w:val="28"/>
        </w:rPr>
      </w:pPr>
      <w:r w:rsidRPr="00DE1FB5">
        <w:rPr>
          <w:rFonts w:ascii="仿宋" w:eastAsia="仿宋" w:hAnsi="仿宋" w:cs="仿宋"/>
          <w:bCs/>
          <w:sz w:val="28"/>
          <w:szCs w:val="28"/>
        </w:rPr>
        <w:t>本周国内纯碱市场交投持续以维稳为主，由于下游采购积极性匮乏，且临近月底，市场交投温吞。即便生产厂家装置变动，未能触发下游采买积极性，市场恒温走量，氛围寡淡。</w:t>
      </w:r>
    </w:p>
    <w:p w:rsidR="00DE1FB5" w:rsidRPr="00DE1FB5" w:rsidRDefault="00DE1FB5" w:rsidP="00DE1FB5">
      <w:pPr>
        <w:pStyle w:val="a7"/>
        <w:spacing w:line="400" w:lineRule="exact"/>
        <w:ind w:leftChars="266" w:left="559" w:firstLineChars="200" w:firstLine="560"/>
        <w:rPr>
          <w:rFonts w:ascii="仿宋" w:eastAsia="仿宋" w:hAnsi="仿宋" w:cs="仿宋"/>
          <w:sz w:val="28"/>
          <w:szCs w:val="28"/>
        </w:rPr>
      </w:pPr>
      <w:r w:rsidRPr="00DE1FB5">
        <w:rPr>
          <w:rFonts w:ascii="仿宋" w:eastAsia="仿宋" w:hAnsi="仿宋" w:cs="仿宋"/>
          <w:sz w:val="28"/>
          <w:szCs w:val="28"/>
        </w:rPr>
        <w:t>供应端：目前来看，金山化工 30 万吨纯碱装置于 11 日起检修 15 日，至今暂未恢复；天津渤化装置 16 日突发故障，停机检修 3 日后恢复供量，现开工 3-5 成；辽宁大化于 21 日下午生产故障停机后，预计一周后才能恢复供量；中海华邦装置减量计划暂未实施，湘潭碱业/甘肃金昌停车暂未开工，南方制碱、福州耀隆、青海盐湖碱业、乐山和邦等企业装置均未开满。供量端北方区域小幅震荡，中东部区域集中稳开为主，西北地区纯碱厂家生产稳定，火运不佳导致其库存上行，市场南北部货源相对中西东部略显紧张，而整体产业开工在 9 成左右，下游短期采购无压。</w:t>
      </w:r>
    </w:p>
    <w:p w:rsidR="00DE1FB5" w:rsidRPr="00DE1FB5" w:rsidRDefault="00DE1FB5" w:rsidP="00DE1FB5">
      <w:pPr>
        <w:pStyle w:val="a7"/>
        <w:spacing w:line="400" w:lineRule="exact"/>
        <w:ind w:leftChars="266" w:left="559" w:firstLineChars="200" w:firstLine="560"/>
        <w:rPr>
          <w:rFonts w:ascii="仿宋" w:eastAsia="仿宋" w:hAnsi="仿宋" w:cs="仿宋"/>
          <w:sz w:val="28"/>
          <w:szCs w:val="28"/>
        </w:rPr>
      </w:pPr>
      <w:r w:rsidRPr="00DE1FB5">
        <w:rPr>
          <w:rFonts w:ascii="仿宋" w:eastAsia="仿宋" w:hAnsi="仿宋" w:cs="仿宋"/>
          <w:sz w:val="28"/>
          <w:szCs w:val="28"/>
        </w:rPr>
        <w:t>需求端：从轻质纯碱需求分析来看，一方面是其下游印染、泡花碱等产业修整，需求减量；另一方面，纯碱作为替代烧碱产品，下游氧化铝生产限产，且烧碱价格速降，后续持续采购必要性减弱；需求端显著缩量难以支撑轻质纯碱行情继续坚挺，故市场短期孱弱运行。重质纯碱因沙河地区共计 9 条玻璃生产线已放水冷修，对于其刚需直接造成缩量影响。9 线冷修对重质纯碱将减少约 3-4 万吨/月需求量。国内纯碱需求端消息悲观，加上厂家前期货源紧缺利好，近期库存升温，虽均分不到 3 天日产，但相对宽松下，中间商及下游观望为主。即便本周生产有异动，难以支撑市场僵局破冰。</w:t>
      </w:r>
    </w:p>
    <w:p w:rsidR="00486BF4" w:rsidRPr="00DE1FB5" w:rsidRDefault="00486BF4" w:rsidP="00486BF4">
      <w:pPr>
        <w:pStyle w:val="a7"/>
        <w:spacing w:line="400" w:lineRule="exact"/>
        <w:ind w:leftChars="266" w:left="559" w:firstLineChars="200" w:firstLine="560"/>
        <w:rPr>
          <w:rFonts w:ascii="仿宋" w:eastAsia="仿宋" w:hAnsi="仿宋" w:cs="仿宋"/>
          <w:sz w:val="28"/>
          <w:szCs w:val="28"/>
        </w:rPr>
      </w:pPr>
    </w:p>
    <w:p w:rsidR="00DE1FB5" w:rsidRPr="00DE1FB5" w:rsidRDefault="00DE1FB5" w:rsidP="00DE1FB5">
      <w:pPr>
        <w:pStyle w:val="a7"/>
        <w:spacing w:line="400" w:lineRule="exact"/>
        <w:ind w:leftChars="266" w:left="559" w:firstLineChars="200" w:firstLine="560"/>
        <w:rPr>
          <w:rFonts w:ascii="仿宋" w:eastAsia="仿宋" w:hAnsi="仿宋" w:cs="仿宋"/>
          <w:sz w:val="28"/>
          <w:szCs w:val="28"/>
        </w:rPr>
      </w:pPr>
      <w:r w:rsidRPr="00DE1FB5">
        <w:rPr>
          <w:rFonts w:ascii="仿宋" w:eastAsia="仿宋" w:hAnsi="仿宋" w:cs="仿宋"/>
          <w:bCs/>
          <w:sz w:val="28"/>
          <w:szCs w:val="28"/>
        </w:rPr>
        <w:lastRenderedPageBreak/>
        <w:t>轻碱主流含税出厂价格：</w:t>
      </w:r>
      <w:r w:rsidRPr="00DE1FB5">
        <w:rPr>
          <w:rFonts w:ascii="仿宋" w:eastAsia="仿宋" w:hAnsi="仿宋" w:cs="仿宋"/>
          <w:sz w:val="28"/>
          <w:szCs w:val="28"/>
        </w:rPr>
        <w:t>东北出厂</w:t>
      </w:r>
      <w:r w:rsidRPr="00DE1FB5">
        <w:rPr>
          <w:rFonts w:ascii="仿宋" w:eastAsia="仿宋" w:hAnsi="仿宋" w:cs="仿宋"/>
          <w:b/>
          <w:bCs/>
          <w:sz w:val="28"/>
          <w:szCs w:val="28"/>
        </w:rPr>
        <w:t xml:space="preserve"> </w:t>
      </w:r>
      <w:r w:rsidRPr="00DE1FB5">
        <w:rPr>
          <w:rFonts w:ascii="仿宋" w:eastAsia="仿宋" w:hAnsi="仿宋" w:cs="仿宋"/>
          <w:sz w:val="28"/>
          <w:szCs w:val="28"/>
        </w:rPr>
        <w:t>2250-2400</w:t>
      </w:r>
      <w:r w:rsidRPr="00DE1FB5">
        <w:rPr>
          <w:rFonts w:ascii="仿宋" w:eastAsia="仿宋" w:hAnsi="仿宋" w:cs="仿宋"/>
          <w:b/>
          <w:bCs/>
          <w:sz w:val="28"/>
          <w:szCs w:val="28"/>
        </w:rPr>
        <w:t xml:space="preserve"> </w:t>
      </w:r>
      <w:r w:rsidRPr="00DE1FB5">
        <w:rPr>
          <w:rFonts w:ascii="仿宋" w:eastAsia="仿宋" w:hAnsi="仿宋" w:cs="仿宋"/>
          <w:sz w:val="28"/>
          <w:szCs w:val="28"/>
        </w:rPr>
        <w:t>元/吨；广东出厂</w:t>
      </w:r>
      <w:r w:rsidRPr="00DE1FB5">
        <w:rPr>
          <w:rFonts w:ascii="仿宋" w:eastAsia="仿宋" w:hAnsi="仿宋" w:cs="仿宋"/>
          <w:b/>
          <w:bCs/>
          <w:sz w:val="28"/>
          <w:szCs w:val="28"/>
        </w:rPr>
        <w:t xml:space="preserve"> </w:t>
      </w:r>
      <w:r w:rsidRPr="00DE1FB5">
        <w:rPr>
          <w:rFonts w:ascii="仿宋" w:eastAsia="仿宋" w:hAnsi="仿宋" w:cs="仿宋"/>
          <w:sz w:val="28"/>
          <w:szCs w:val="28"/>
        </w:rPr>
        <w:t>2300-2500</w:t>
      </w:r>
      <w:r w:rsidRPr="00DE1FB5">
        <w:rPr>
          <w:rFonts w:ascii="仿宋" w:eastAsia="仿宋" w:hAnsi="仿宋" w:cs="仿宋"/>
          <w:b/>
          <w:bCs/>
          <w:sz w:val="28"/>
          <w:szCs w:val="28"/>
        </w:rPr>
        <w:t xml:space="preserve"> </w:t>
      </w:r>
      <w:r w:rsidRPr="00DE1FB5">
        <w:rPr>
          <w:rFonts w:ascii="仿宋" w:eastAsia="仿宋" w:hAnsi="仿宋" w:cs="仿宋"/>
          <w:sz w:val="28"/>
          <w:szCs w:val="28"/>
        </w:rPr>
        <w:t>元/吨；河北出厂</w:t>
      </w:r>
      <w:r w:rsidRPr="00DE1FB5">
        <w:rPr>
          <w:rFonts w:ascii="仿宋" w:eastAsia="仿宋" w:hAnsi="仿宋" w:cs="仿宋"/>
          <w:b/>
          <w:bCs/>
          <w:sz w:val="28"/>
          <w:szCs w:val="28"/>
        </w:rPr>
        <w:t xml:space="preserve"> </w:t>
      </w:r>
      <w:r w:rsidRPr="00DE1FB5">
        <w:rPr>
          <w:rFonts w:ascii="仿宋" w:eastAsia="仿宋" w:hAnsi="仿宋" w:cs="仿宋"/>
          <w:sz w:val="28"/>
          <w:szCs w:val="28"/>
        </w:rPr>
        <w:t>2200-2300</w:t>
      </w:r>
      <w:r w:rsidRPr="00DE1FB5">
        <w:rPr>
          <w:rFonts w:ascii="仿宋" w:eastAsia="仿宋" w:hAnsi="仿宋" w:cs="仿宋"/>
          <w:b/>
          <w:bCs/>
          <w:sz w:val="28"/>
          <w:szCs w:val="28"/>
        </w:rPr>
        <w:t xml:space="preserve"> </w:t>
      </w:r>
      <w:r w:rsidRPr="00DE1FB5">
        <w:rPr>
          <w:rFonts w:ascii="仿宋" w:eastAsia="仿宋" w:hAnsi="仿宋" w:cs="仿宋"/>
          <w:sz w:val="28"/>
          <w:szCs w:val="28"/>
        </w:rPr>
        <w:t>元/吨，高端走量以 2250-2350 元/吨为主；青海出厂 1950-2000 元/吨；河南参考主流 2250-2400 元/吨；两湖出厂 2250-2400 元/吨；西南出厂 2200-2250 元/吨；山东出厂主要以 2350-2400 元/吨；江苏出厂 2200-2350 元/吨；福建出厂 2250 元/吨左右；云贵地区出厂 2200-2300 元/吨。</w:t>
      </w:r>
    </w:p>
    <w:p w:rsidR="00DE1FB5" w:rsidRPr="00DE1FB5" w:rsidRDefault="00DE1FB5" w:rsidP="00DE1FB5">
      <w:pPr>
        <w:pStyle w:val="a7"/>
        <w:spacing w:line="400" w:lineRule="exact"/>
        <w:ind w:leftChars="266" w:left="559" w:firstLineChars="200" w:firstLine="560"/>
        <w:rPr>
          <w:rFonts w:ascii="仿宋" w:eastAsia="仿宋" w:hAnsi="仿宋" w:cs="仿宋"/>
          <w:sz w:val="28"/>
          <w:szCs w:val="28"/>
        </w:rPr>
      </w:pPr>
      <w:r w:rsidRPr="00DE1FB5">
        <w:rPr>
          <w:rFonts w:ascii="仿宋" w:eastAsia="仿宋" w:hAnsi="仿宋" w:cs="仿宋"/>
          <w:bCs/>
          <w:sz w:val="28"/>
          <w:szCs w:val="28"/>
        </w:rPr>
        <w:t>重碱主流含税送到价格：</w:t>
      </w:r>
      <w:r w:rsidRPr="00DE1FB5">
        <w:rPr>
          <w:rFonts w:ascii="仿宋" w:eastAsia="仿宋" w:hAnsi="仿宋" w:cs="仿宋"/>
          <w:sz w:val="28"/>
          <w:szCs w:val="28"/>
        </w:rPr>
        <w:t>沙河地区重碱送到价格</w:t>
      </w:r>
      <w:r w:rsidRPr="00DE1FB5">
        <w:rPr>
          <w:rFonts w:ascii="仿宋" w:eastAsia="仿宋" w:hAnsi="仿宋" w:cs="仿宋"/>
          <w:b/>
          <w:bCs/>
          <w:sz w:val="28"/>
          <w:szCs w:val="28"/>
        </w:rPr>
        <w:t xml:space="preserve"> </w:t>
      </w:r>
      <w:r w:rsidRPr="00DE1FB5">
        <w:rPr>
          <w:rFonts w:ascii="仿宋" w:eastAsia="仿宋" w:hAnsi="仿宋" w:cs="仿宋"/>
          <w:sz w:val="28"/>
          <w:szCs w:val="28"/>
        </w:rPr>
        <w:t>2400-2450</w:t>
      </w:r>
      <w:r w:rsidRPr="00DE1FB5">
        <w:rPr>
          <w:rFonts w:ascii="仿宋" w:eastAsia="仿宋" w:hAnsi="仿宋" w:cs="仿宋"/>
          <w:b/>
          <w:bCs/>
          <w:sz w:val="28"/>
          <w:szCs w:val="28"/>
        </w:rPr>
        <w:t xml:space="preserve"> </w:t>
      </w:r>
      <w:r w:rsidRPr="00DE1FB5">
        <w:rPr>
          <w:rFonts w:ascii="仿宋" w:eastAsia="仿宋" w:hAnsi="仿宋" w:cs="仿宋"/>
          <w:sz w:val="28"/>
          <w:szCs w:val="28"/>
        </w:rPr>
        <w:t>元/吨左右，现汇价格略优惠；东北区域重碱主流送到 2450-2600 元/吨；广东重碱送到价格在 2500-2700 元/吨左右；华东片区主流送到以 2400-2650 元/吨为主。</w:t>
      </w:r>
    </w:p>
    <w:p w:rsidR="00415F5A" w:rsidRPr="00DE1FB5" w:rsidRDefault="00415F5A" w:rsidP="0012620F">
      <w:pPr>
        <w:pStyle w:val="a7"/>
        <w:spacing w:line="400" w:lineRule="exact"/>
        <w:ind w:leftChars="266" w:left="559" w:firstLineChars="200" w:firstLine="600"/>
        <w:rPr>
          <w:rFonts w:ascii="黑体" w:eastAsia="黑体" w:hAnsi="黑体" w:cs="黑体"/>
          <w:sz w:val="30"/>
          <w:szCs w:val="30"/>
        </w:rPr>
      </w:pPr>
    </w:p>
    <w:p w:rsidR="00415F5A" w:rsidRPr="006405B5" w:rsidRDefault="000D1869">
      <w:pPr>
        <w:pStyle w:val="a7"/>
        <w:spacing w:before="0" w:beforeAutospacing="0" w:after="0" w:afterAutospacing="0" w:line="400" w:lineRule="exact"/>
        <w:ind w:firstLineChars="200" w:firstLine="600"/>
        <w:rPr>
          <w:rFonts w:ascii="黑体" w:eastAsia="黑体" w:hAnsi="黑体" w:cs="黑体"/>
          <w:sz w:val="30"/>
          <w:szCs w:val="30"/>
        </w:rPr>
      </w:pPr>
      <w:r w:rsidRPr="006405B5">
        <w:rPr>
          <w:rFonts w:ascii="黑体" w:eastAsia="黑体" w:hAnsi="黑体" w:cs="黑体" w:hint="eastAsia"/>
          <w:sz w:val="30"/>
          <w:szCs w:val="30"/>
        </w:rPr>
        <w:t>二、影响市场因素及后市预测</w:t>
      </w:r>
    </w:p>
    <w:p w:rsidR="00415F5A" w:rsidRDefault="00415F5A">
      <w:pPr>
        <w:pStyle w:val="a7"/>
        <w:spacing w:before="0" w:beforeAutospacing="0" w:after="0" w:afterAutospacing="0" w:line="400" w:lineRule="exact"/>
        <w:ind w:firstLineChars="200" w:firstLine="602"/>
        <w:rPr>
          <w:b/>
          <w:bCs/>
          <w:sz w:val="30"/>
          <w:szCs w:val="30"/>
        </w:rPr>
      </w:pPr>
    </w:p>
    <w:p w:rsidR="00415F5A" w:rsidRDefault="000D1869" w:rsidP="004954AD">
      <w:pPr>
        <w:pStyle w:val="a7"/>
        <w:spacing w:before="0" w:beforeAutospacing="0" w:after="0" w:afterAutospacing="0" w:line="400" w:lineRule="exact"/>
        <w:ind w:firstLineChars="200" w:firstLine="602"/>
        <w:rPr>
          <w:b/>
          <w:bCs/>
          <w:sz w:val="30"/>
          <w:szCs w:val="30"/>
        </w:rPr>
      </w:pPr>
      <w:r>
        <w:rPr>
          <w:rFonts w:hint="eastAsia"/>
          <w:b/>
          <w:bCs/>
          <w:sz w:val="30"/>
          <w:szCs w:val="30"/>
        </w:rPr>
        <w:t>利好面：</w:t>
      </w:r>
    </w:p>
    <w:p w:rsidR="00E075D9" w:rsidRPr="004954AD" w:rsidRDefault="00E075D9" w:rsidP="004954AD">
      <w:pPr>
        <w:pStyle w:val="a7"/>
        <w:spacing w:before="0" w:beforeAutospacing="0" w:after="0" w:afterAutospacing="0" w:line="400" w:lineRule="exact"/>
        <w:ind w:firstLineChars="200" w:firstLine="602"/>
        <w:rPr>
          <w:b/>
          <w:bCs/>
          <w:sz w:val="30"/>
          <w:szCs w:val="30"/>
        </w:rPr>
      </w:pPr>
    </w:p>
    <w:p w:rsidR="00DE1FB5" w:rsidRDefault="00486BF4" w:rsidP="00DE1FB5">
      <w:pPr>
        <w:pStyle w:val="a7"/>
        <w:spacing w:before="0" w:beforeAutospacing="0" w:after="0" w:afterAutospacing="0" w:line="400" w:lineRule="exact"/>
        <w:ind w:leftChars="267" w:left="561"/>
        <w:rPr>
          <w:rFonts w:ascii="仿宋" w:eastAsia="仿宋" w:hAnsi="仿宋" w:cs="仿宋"/>
          <w:sz w:val="28"/>
          <w:szCs w:val="28"/>
        </w:rPr>
      </w:pPr>
      <w:r w:rsidRPr="00486BF4">
        <w:rPr>
          <w:rFonts w:hint="eastAsia"/>
          <w:sz w:val="28"/>
          <w:szCs w:val="28"/>
        </w:rPr>
        <w:t> </w:t>
      </w:r>
      <w:r w:rsidR="00DE1FB5" w:rsidRPr="00DE1FB5">
        <w:rPr>
          <w:rFonts w:hint="eastAsia"/>
          <w:sz w:val="28"/>
          <w:szCs w:val="28"/>
        </w:rPr>
        <w:t> </w:t>
      </w:r>
      <w:r w:rsidR="00DE1FB5" w:rsidRPr="00DE1FB5">
        <w:rPr>
          <w:rFonts w:ascii="仿宋" w:eastAsia="仿宋" w:hAnsi="仿宋" w:cs="仿宋" w:hint="eastAsia"/>
          <w:sz w:val="28"/>
          <w:szCs w:val="28"/>
        </w:rPr>
        <w:t>1.湘潭碱业30万吨装置停车未开，江苏德邦30万吨纯碱装置10月12日停产；</w:t>
      </w:r>
      <w:r w:rsidR="00DE1FB5" w:rsidRPr="00DE1FB5">
        <w:rPr>
          <w:rFonts w:hint="eastAsia"/>
          <w:sz w:val="28"/>
          <w:szCs w:val="28"/>
        </w:rPr>
        <w:t>   </w:t>
      </w:r>
      <w:r w:rsidR="00DE1FB5" w:rsidRPr="00DE1FB5">
        <w:rPr>
          <w:rFonts w:ascii="仿宋" w:eastAsia="仿宋" w:hAnsi="仿宋" w:cs="仿宋" w:hint="eastAsia"/>
          <w:sz w:val="28"/>
          <w:szCs w:val="28"/>
        </w:rPr>
        <w:t xml:space="preserve"> </w:t>
      </w:r>
    </w:p>
    <w:p w:rsidR="00DE1FB5" w:rsidRDefault="00DE1FB5" w:rsidP="00DE1FB5">
      <w:pPr>
        <w:pStyle w:val="a7"/>
        <w:spacing w:before="0" w:beforeAutospacing="0" w:after="0" w:afterAutospacing="0" w:line="400" w:lineRule="exact"/>
        <w:ind w:leftChars="267" w:left="561" w:firstLineChars="200" w:firstLine="560"/>
        <w:rPr>
          <w:rFonts w:ascii="仿宋" w:eastAsia="仿宋" w:hAnsi="仿宋" w:cs="仿宋"/>
          <w:sz w:val="28"/>
          <w:szCs w:val="28"/>
        </w:rPr>
      </w:pPr>
      <w:r w:rsidRPr="00DE1FB5">
        <w:rPr>
          <w:rFonts w:ascii="仿宋" w:eastAsia="仿宋" w:hAnsi="仿宋" w:cs="仿宋"/>
          <w:sz w:val="28"/>
          <w:szCs w:val="28"/>
        </w:rPr>
        <w:t>2.部分企业开工低位难升，个别厂家检修降产，对供量紧张局面造成影响；</w:t>
      </w:r>
    </w:p>
    <w:p w:rsidR="00DE1FB5" w:rsidRDefault="00DE1FB5" w:rsidP="00DE1FB5">
      <w:pPr>
        <w:pStyle w:val="a7"/>
        <w:spacing w:before="0" w:beforeAutospacing="0" w:after="0" w:afterAutospacing="0" w:line="400" w:lineRule="exact"/>
        <w:ind w:leftChars="267" w:left="561"/>
        <w:rPr>
          <w:rFonts w:ascii="仿宋" w:eastAsia="仿宋" w:hAnsi="仿宋" w:cs="仿宋"/>
          <w:sz w:val="28"/>
          <w:szCs w:val="28"/>
        </w:rPr>
      </w:pPr>
      <w:r w:rsidRPr="00DE1FB5">
        <w:rPr>
          <w:rFonts w:hint="eastAsia"/>
          <w:sz w:val="28"/>
          <w:szCs w:val="28"/>
        </w:rPr>
        <w:t>  </w:t>
      </w:r>
      <w:r w:rsidRPr="00DE1FB5">
        <w:rPr>
          <w:rFonts w:ascii="仿宋" w:eastAsia="仿宋" w:hAnsi="仿宋" w:cs="仿宋" w:hint="eastAsia"/>
          <w:sz w:val="28"/>
          <w:szCs w:val="28"/>
        </w:rPr>
        <w:t>3.据业内消息称，12月前仅有1船美国天然碱补足国内，现有纯碱库存近28万吨左右；</w:t>
      </w:r>
    </w:p>
    <w:p w:rsidR="00DE1FB5" w:rsidRDefault="00DE1FB5" w:rsidP="00DE1FB5">
      <w:pPr>
        <w:pStyle w:val="a7"/>
        <w:spacing w:before="0" w:beforeAutospacing="0" w:after="0" w:afterAutospacing="0" w:line="400" w:lineRule="exact"/>
        <w:ind w:leftChars="267" w:left="561"/>
        <w:rPr>
          <w:rFonts w:ascii="仿宋" w:eastAsia="仿宋" w:hAnsi="仿宋" w:cs="仿宋"/>
          <w:sz w:val="28"/>
          <w:szCs w:val="28"/>
        </w:rPr>
      </w:pPr>
      <w:r w:rsidRPr="00DE1FB5">
        <w:rPr>
          <w:rFonts w:hint="eastAsia"/>
          <w:sz w:val="28"/>
          <w:szCs w:val="28"/>
        </w:rPr>
        <w:t>  </w:t>
      </w:r>
      <w:r w:rsidRPr="00DE1FB5">
        <w:rPr>
          <w:rFonts w:ascii="仿宋" w:eastAsia="仿宋" w:hAnsi="仿宋" w:cs="仿宋" w:hint="eastAsia"/>
          <w:sz w:val="28"/>
          <w:szCs w:val="28"/>
        </w:rPr>
        <w:t>4.成本端，原料产品涨情促进，石灰石限产影响犹存，联碱及氨碱厂成本及生产增压；</w:t>
      </w:r>
    </w:p>
    <w:p w:rsidR="00DE1FB5" w:rsidRDefault="00DE1FB5" w:rsidP="00DE1FB5">
      <w:pPr>
        <w:pStyle w:val="a7"/>
        <w:spacing w:before="0" w:beforeAutospacing="0" w:after="0" w:afterAutospacing="0" w:line="400" w:lineRule="exact"/>
        <w:ind w:leftChars="267" w:left="561"/>
        <w:rPr>
          <w:rFonts w:ascii="仿宋" w:eastAsia="仿宋" w:hAnsi="仿宋" w:cs="仿宋"/>
          <w:sz w:val="28"/>
          <w:szCs w:val="28"/>
        </w:rPr>
      </w:pPr>
      <w:r w:rsidRPr="00DE1FB5">
        <w:rPr>
          <w:rFonts w:hint="eastAsia"/>
          <w:sz w:val="28"/>
          <w:szCs w:val="28"/>
        </w:rPr>
        <w:t>  </w:t>
      </w:r>
      <w:r w:rsidRPr="00DE1FB5">
        <w:rPr>
          <w:rFonts w:ascii="仿宋" w:eastAsia="仿宋" w:hAnsi="仿宋" w:cs="仿宋"/>
          <w:sz w:val="28"/>
          <w:szCs w:val="28"/>
        </w:rPr>
        <w:t>5.下游各产业备量欠佳，市场货源贸易者多灵活走量，买涨情绪持续促进；</w:t>
      </w:r>
    </w:p>
    <w:p w:rsidR="00415F5A" w:rsidRPr="004954AD" w:rsidRDefault="000D1869" w:rsidP="00DE1FB5">
      <w:pPr>
        <w:pStyle w:val="a7"/>
        <w:spacing w:before="0" w:beforeAutospacing="0" w:after="0" w:afterAutospacing="0" w:line="400" w:lineRule="exact"/>
        <w:ind w:leftChars="267" w:left="561"/>
        <w:rPr>
          <w:b/>
          <w:bCs/>
          <w:sz w:val="30"/>
          <w:szCs w:val="30"/>
        </w:rPr>
      </w:pPr>
      <w:r>
        <w:rPr>
          <w:rFonts w:hint="eastAsia"/>
          <w:b/>
          <w:bCs/>
          <w:sz w:val="30"/>
          <w:szCs w:val="30"/>
        </w:rPr>
        <w:t>利空面：</w:t>
      </w:r>
    </w:p>
    <w:p w:rsidR="00486BF4" w:rsidRDefault="00DE1FB5" w:rsidP="00486BF4">
      <w:pPr>
        <w:pStyle w:val="a7"/>
        <w:spacing w:line="400" w:lineRule="exact"/>
        <w:ind w:leftChars="266" w:left="559" w:firstLineChars="200" w:firstLine="560"/>
        <w:rPr>
          <w:rFonts w:ascii="仿宋" w:eastAsia="仿宋" w:hAnsi="仿宋" w:cs="仿宋"/>
          <w:sz w:val="28"/>
          <w:szCs w:val="28"/>
        </w:rPr>
      </w:pPr>
      <w:r w:rsidRPr="00DE1FB5">
        <w:rPr>
          <w:rFonts w:ascii="仿宋" w:eastAsia="仿宋" w:hAnsi="仿宋" w:cs="仿宋"/>
          <w:sz w:val="28"/>
          <w:szCs w:val="28"/>
        </w:rPr>
        <w:t>1.雨雪天气逐步较多，加上雾霾治理影响，长距运输成本及发运数量端增压；</w:t>
      </w:r>
      <w:r w:rsidR="00486BF4" w:rsidRPr="00486BF4">
        <w:rPr>
          <w:rFonts w:ascii="仿宋" w:eastAsia="仿宋" w:hAnsi="仿宋" w:cs="仿宋"/>
          <w:sz w:val="28"/>
          <w:szCs w:val="28"/>
        </w:rPr>
        <w:br/>
      </w:r>
      <w:r w:rsidR="00486BF4" w:rsidRPr="00486BF4">
        <w:rPr>
          <w:rFonts w:hint="eastAsia"/>
          <w:sz w:val="28"/>
          <w:szCs w:val="28"/>
        </w:rPr>
        <w:t>  </w:t>
      </w:r>
      <w:r w:rsidRPr="00DE1FB5">
        <w:rPr>
          <w:rFonts w:ascii="仿宋" w:eastAsia="仿宋" w:hAnsi="仿宋" w:cs="仿宋"/>
          <w:sz w:val="28"/>
          <w:szCs w:val="28"/>
        </w:rPr>
        <w:t>2.下游产业受环保及安全审查生产受限，部分区域需求端削弱显著；</w:t>
      </w:r>
      <w:r w:rsidR="00486BF4" w:rsidRPr="00486BF4">
        <w:rPr>
          <w:rFonts w:ascii="仿宋" w:eastAsia="仿宋" w:hAnsi="仿宋" w:cs="仿宋"/>
          <w:sz w:val="28"/>
          <w:szCs w:val="28"/>
        </w:rPr>
        <w:br/>
      </w:r>
      <w:r w:rsidR="00486BF4" w:rsidRPr="00486BF4">
        <w:rPr>
          <w:rFonts w:hint="eastAsia"/>
          <w:sz w:val="28"/>
          <w:szCs w:val="28"/>
        </w:rPr>
        <w:lastRenderedPageBreak/>
        <w:t>  </w:t>
      </w:r>
      <w:r w:rsidR="007135D7" w:rsidRPr="007135D7">
        <w:rPr>
          <w:rFonts w:ascii="仿宋" w:eastAsia="仿宋" w:hAnsi="仿宋" w:cs="仿宋"/>
          <w:sz w:val="28"/>
          <w:szCs w:val="28"/>
        </w:rPr>
        <w:t>3.纯碱价格高企，国外进口碱进入国内市场概率增强，市场随时受到波及；</w:t>
      </w:r>
    </w:p>
    <w:p w:rsidR="00415F5A" w:rsidRPr="004954AD" w:rsidRDefault="004954AD" w:rsidP="007135D7">
      <w:pPr>
        <w:pStyle w:val="a7"/>
        <w:spacing w:line="400" w:lineRule="exact"/>
        <w:ind w:leftChars="266" w:left="559" w:firstLineChars="200" w:firstLine="560"/>
        <w:rPr>
          <w:rFonts w:ascii="仿宋" w:eastAsia="仿宋" w:hAnsi="仿宋" w:cs="仿宋"/>
          <w:sz w:val="28"/>
          <w:szCs w:val="28"/>
        </w:rPr>
      </w:pPr>
      <w:r w:rsidRPr="004954AD">
        <w:rPr>
          <w:rFonts w:ascii="仿宋" w:eastAsia="仿宋" w:hAnsi="仿宋" w:cs="仿宋"/>
          <w:sz w:val="28"/>
          <w:szCs w:val="28"/>
        </w:rPr>
        <w:t>预测：</w:t>
      </w:r>
      <w:r w:rsidR="007135D7" w:rsidRPr="007135D7">
        <w:rPr>
          <w:rFonts w:ascii="仿宋" w:eastAsia="仿宋" w:hAnsi="仿宋" w:cs="仿宋"/>
          <w:sz w:val="28"/>
          <w:szCs w:val="28"/>
        </w:rPr>
        <w:t>纯碱市场库存近期不断加压，月底采购氛围凝重，下游观望下，需求备量意愿薄弱。下游产业的刚需缩量信息层层叠加，氯碱产业整体走势的下震影响以及原材料价格回调促使市场行情向合理水平发展。目前国内纯碱市场消极氛围扩散，加上部分厂家货源逐步销量增压，生产高开对于市场弱需无较强利好，虽西南区域或因天然气供量欠缺有轮流停车可能，但影响有限。综合来看，下周市场价格或有转折可能。</w:t>
      </w:r>
    </w:p>
    <w:p w:rsidR="00415F5A" w:rsidRDefault="00415F5A">
      <w:pPr>
        <w:pStyle w:val="a7"/>
        <w:rPr>
          <w:rStyle w:val="txt4"/>
          <w:rFonts w:cs="宋体"/>
          <w:b/>
          <w:bCs/>
          <w:sz w:val="30"/>
          <w:szCs w:val="30"/>
        </w:rPr>
      </w:pPr>
    </w:p>
    <w:p w:rsidR="00415F5A" w:rsidRPr="0028492A" w:rsidRDefault="000D1869">
      <w:pPr>
        <w:pStyle w:val="a7"/>
        <w:rPr>
          <w:rStyle w:val="txt4"/>
          <w:rFonts w:cs="宋体"/>
          <w:b/>
          <w:bCs/>
          <w:sz w:val="30"/>
          <w:szCs w:val="30"/>
        </w:rPr>
      </w:pPr>
      <w:r w:rsidRPr="0028492A">
        <w:rPr>
          <w:rStyle w:val="txt4"/>
          <w:rFonts w:cs="宋体" w:hint="eastAsia"/>
          <w:b/>
          <w:bCs/>
          <w:sz w:val="30"/>
          <w:szCs w:val="30"/>
        </w:rPr>
        <w:t>本周国内纯碱市场价格</w:t>
      </w:r>
      <w:bookmarkEnd w:id="8"/>
    </w:p>
    <w:tbl>
      <w:tblPr>
        <w:tblW w:w="8720" w:type="dxa"/>
        <w:tblLayout w:type="fixed"/>
        <w:tblLook w:val="04A0"/>
      </w:tblPr>
      <w:tblGrid>
        <w:gridCol w:w="2220"/>
        <w:gridCol w:w="1301"/>
        <w:gridCol w:w="1301"/>
        <w:gridCol w:w="1301"/>
        <w:gridCol w:w="1301"/>
        <w:gridCol w:w="1296"/>
      </w:tblGrid>
      <w:tr w:rsidR="00415F5A">
        <w:trPr>
          <w:trHeight w:val="300"/>
        </w:trPr>
        <w:tc>
          <w:tcPr>
            <w:tcW w:w="2220" w:type="dxa"/>
            <w:vMerge w:val="restart"/>
            <w:tcBorders>
              <w:top w:val="single" w:sz="8" w:space="0" w:color="000000"/>
              <w:left w:val="single" w:sz="8" w:space="0" w:color="000000"/>
              <w:bottom w:val="single" w:sz="8" w:space="0" w:color="000000"/>
              <w:right w:val="single" w:sz="8" w:space="0" w:color="000000"/>
            </w:tcBorders>
            <w:shd w:val="clear" w:color="auto" w:fill="99CCFF"/>
            <w:vAlign w:val="center"/>
          </w:tcPr>
          <w:p w:rsidR="00415F5A" w:rsidRDefault="000D1869">
            <w:pPr>
              <w:widowControl/>
              <w:spacing w:line="40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日期</w:t>
            </w: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99CCFF"/>
            <w:vAlign w:val="center"/>
          </w:tcPr>
          <w:p w:rsidR="00415F5A" w:rsidRDefault="000D1869">
            <w:pPr>
              <w:widowControl/>
              <w:spacing w:line="40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地区</w:t>
            </w:r>
          </w:p>
        </w:tc>
        <w:tc>
          <w:tcPr>
            <w:tcW w:w="2602" w:type="dxa"/>
            <w:gridSpan w:val="2"/>
            <w:tcBorders>
              <w:top w:val="single" w:sz="8" w:space="0" w:color="000000"/>
              <w:left w:val="nil"/>
              <w:bottom w:val="single" w:sz="8" w:space="0" w:color="000000"/>
              <w:right w:val="single" w:sz="8" w:space="0" w:color="000000"/>
            </w:tcBorders>
            <w:shd w:val="clear" w:color="auto" w:fill="99CCFF"/>
            <w:vAlign w:val="center"/>
          </w:tcPr>
          <w:p w:rsidR="00415F5A" w:rsidRDefault="000D1869">
            <w:pPr>
              <w:widowControl/>
              <w:spacing w:line="40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轻质碱</w:t>
            </w:r>
          </w:p>
        </w:tc>
        <w:tc>
          <w:tcPr>
            <w:tcW w:w="2597" w:type="dxa"/>
            <w:gridSpan w:val="2"/>
            <w:tcBorders>
              <w:top w:val="single" w:sz="8" w:space="0" w:color="000000"/>
              <w:left w:val="nil"/>
              <w:bottom w:val="single" w:sz="8" w:space="0" w:color="000000"/>
              <w:right w:val="single" w:sz="8" w:space="0" w:color="000000"/>
            </w:tcBorders>
            <w:shd w:val="clear" w:color="auto" w:fill="99CCFF"/>
            <w:vAlign w:val="center"/>
          </w:tcPr>
          <w:p w:rsidR="00415F5A" w:rsidRDefault="000D1869">
            <w:pPr>
              <w:widowControl/>
              <w:spacing w:line="40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重质碱</w:t>
            </w:r>
          </w:p>
        </w:tc>
      </w:tr>
      <w:tr w:rsidR="00415F5A">
        <w:trPr>
          <w:trHeight w:val="300"/>
        </w:trPr>
        <w:tc>
          <w:tcPr>
            <w:tcW w:w="2220" w:type="dxa"/>
            <w:vMerge/>
            <w:tcBorders>
              <w:top w:val="single" w:sz="8" w:space="0" w:color="000000"/>
              <w:left w:val="single" w:sz="8" w:space="0" w:color="000000"/>
              <w:bottom w:val="single" w:sz="8" w:space="0" w:color="000000"/>
              <w:right w:val="single" w:sz="8" w:space="0" w:color="000000"/>
            </w:tcBorders>
            <w:vAlign w:val="center"/>
          </w:tcPr>
          <w:p w:rsidR="00415F5A" w:rsidRDefault="00415F5A">
            <w:pPr>
              <w:widowControl/>
              <w:spacing w:line="400" w:lineRule="exact"/>
              <w:jc w:val="center"/>
              <w:rPr>
                <w:rFonts w:ascii="宋体" w:hAnsi="宋体" w:cs="宋体"/>
                <w:b/>
                <w:bCs/>
                <w:color w:val="000000"/>
                <w:kern w:val="0"/>
                <w:sz w:val="20"/>
                <w:szCs w:val="20"/>
              </w:rPr>
            </w:pPr>
          </w:p>
        </w:tc>
        <w:tc>
          <w:tcPr>
            <w:tcW w:w="1301" w:type="dxa"/>
            <w:vMerge/>
            <w:tcBorders>
              <w:top w:val="single" w:sz="8" w:space="0" w:color="000000"/>
              <w:left w:val="single" w:sz="8" w:space="0" w:color="000000"/>
              <w:bottom w:val="single" w:sz="8" w:space="0" w:color="000000"/>
              <w:right w:val="single" w:sz="8" w:space="0" w:color="000000"/>
            </w:tcBorders>
            <w:vAlign w:val="center"/>
          </w:tcPr>
          <w:p w:rsidR="00415F5A" w:rsidRDefault="00415F5A">
            <w:pPr>
              <w:widowControl/>
              <w:spacing w:line="400" w:lineRule="exact"/>
              <w:jc w:val="center"/>
              <w:rPr>
                <w:rFonts w:ascii="宋体" w:hAnsi="宋体" w:cs="宋体"/>
                <w:b/>
                <w:bCs/>
                <w:color w:val="000000"/>
                <w:kern w:val="0"/>
                <w:sz w:val="20"/>
                <w:szCs w:val="20"/>
              </w:rPr>
            </w:pPr>
          </w:p>
        </w:tc>
        <w:tc>
          <w:tcPr>
            <w:tcW w:w="1301" w:type="dxa"/>
            <w:tcBorders>
              <w:top w:val="nil"/>
              <w:left w:val="nil"/>
              <w:bottom w:val="nil"/>
              <w:right w:val="single" w:sz="8" w:space="0" w:color="000000"/>
            </w:tcBorders>
            <w:shd w:val="clear" w:color="auto" w:fill="99CCFF"/>
            <w:vAlign w:val="center"/>
          </w:tcPr>
          <w:p w:rsidR="00415F5A" w:rsidRDefault="000D1869">
            <w:pPr>
              <w:widowControl/>
              <w:spacing w:line="40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低端价</w:t>
            </w:r>
          </w:p>
        </w:tc>
        <w:tc>
          <w:tcPr>
            <w:tcW w:w="1301" w:type="dxa"/>
            <w:tcBorders>
              <w:top w:val="nil"/>
              <w:left w:val="nil"/>
              <w:bottom w:val="nil"/>
              <w:right w:val="single" w:sz="8" w:space="0" w:color="000000"/>
            </w:tcBorders>
            <w:shd w:val="clear" w:color="auto" w:fill="99CCFF"/>
            <w:vAlign w:val="center"/>
          </w:tcPr>
          <w:p w:rsidR="00415F5A" w:rsidRDefault="000D1869">
            <w:pPr>
              <w:widowControl/>
              <w:spacing w:line="40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高端价</w:t>
            </w:r>
          </w:p>
        </w:tc>
        <w:tc>
          <w:tcPr>
            <w:tcW w:w="1301" w:type="dxa"/>
            <w:tcBorders>
              <w:top w:val="nil"/>
              <w:left w:val="nil"/>
              <w:bottom w:val="nil"/>
              <w:right w:val="single" w:sz="8" w:space="0" w:color="000000"/>
            </w:tcBorders>
            <w:shd w:val="clear" w:color="auto" w:fill="99CCFF"/>
            <w:vAlign w:val="center"/>
          </w:tcPr>
          <w:p w:rsidR="00415F5A" w:rsidRDefault="000D1869">
            <w:pPr>
              <w:widowControl/>
              <w:spacing w:line="40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低端价</w:t>
            </w:r>
          </w:p>
        </w:tc>
        <w:tc>
          <w:tcPr>
            <w:tcW w:w="1296" w:type="dxa"/>
            <w:tcBorders>
              <w:top w:val="nil"/>
              <w:left w:val="nil"/>
              <w:bottom w:val="nil"/>
              <w:right w:val="single" w:sz="8" w:space="0" w:color="000000"/>
            </w:tcBorders>
            <w:shd w:val="clear" w:color="auto" w:fill="99CCFF"/>
            <w:vAlign w:val="center"/>
          </w:tcPr>
          <w:p w:rsidR="00415F5A" w:rsidRDefault="000D1869">
            <w:pPr>
              <w:widowControl/>
              <w:spacing w:line="40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高端价</w:t>
            </w:r>
          </w:p>
        </w:tc>
      </w:tr>
      <w:tr w:rsidR="00E74E3E" w:rsidTr="00351BA5">
        <w:trPr>
          <w:trHeight w:val="415"/>
        </w:trPr>
        <w:tc>
          <w:tcPr>
            <w:tcW w:w="2220" w:type="dxa"/>
            <w:tcBorders>
              <w:top w:val="nil"/>
              <w:left w:val="single" w:sz="8" w:space="0" w:color="000000"/>
              <w:bottom w:val="single" w:sz="8" w:space="0" w:color="000000"/>
              <w:right w:val="single" w:sz="8" w:space="0" w:color="000000"/>
            </w:tcBorders>
            <w:shd w:val="clear" w:color="auto" w:fill="FFFFFF"/>
            <w:vAlign w:val="center"/>
          </w:tcPr>
          <w:p w:rsidR="00E74E3E" w:rsidRDefault="00822A25">
            <w:pPr>
              <w:spacing w:line="400" w:lineRule="exact"/>
              <w:jc w:val="center"/>
              <w:rPr>
                <w:rFonts w:ascii="宋体" w:hAnsi="宋体" w:cs="宋体"/>
                <w:color w:val="000000"/>
                <w:sz w:val="20"/>
                <w:szCs w:val="20"/>
              </w:rPr>
            </w:pPr>
            <w:r>
              <w:rPr>
                <w:rFonts w:ascii="宋体" w:hAnsi="宋体" w:cs="宋体" w:hint="eastAsia"/>
                <w:color w:val="000000"/>
                <w:sz w:val="20"/>
                <w:szCs w:val="20"/>
              </w:rPr>
              <w:t>2017-11</w:t>
            </w:r>
            <w:r w:rsidR="00E74E3E">
              <w:rPr>
                <w:rFonts w:ascii="宋体" w:hAnsi="宋体" w:cs="宋体" w:hint="eastAsia"/>
                <w:color w:val="000000"/>
                <w:sz w:val="20"/>
                <w:szCs w:val="20"/>
              </w:rPr>
              <w:t>-</w:t>
            </w:r>
            <w:r w:rsidR="007135D7">
              <w:rPr>
                <w:rFonts w:ascii="宋体" w:hAnsi="宋体" w:cs="宋体" w:hint="eastAsia"/>
                <w:color w:val="000000"/>
                <w:sz w:val="20"/>
                <w:szCs w:val="20"/>
              </w:rPr>
              <w:t>24</w:t>
            </w:r>
          </w:p>
        </w:tc>
        <w:tc>
          <w:tcPr>
            <w:tcW w:w="1301" w:type="dxa"/>
            <w:tcBorders>
              <w:top w:val="nil"/>
              <w:left w:val="nil"/>
              <w:bottom w:val="single" w:sz="8" w:space="0" w:color="000000"/>
              <w:right w:val="single" w:sz="8" w:space="0" w:color="000000"/>
            </w:tcBorders>
            <w:shd w:val="clear" w:color="auto" w:fill="FFFFFF"/>
            <w:vAlign w:val="center"/>
          </w:tcPr>
          <w:p w:rsidR="00E74E3E" w:rsidRDefault="00E74E3E">
            <w:pPr>
              <w:spacing w:line="400" w:lineRule="exact"/>
              <w:jc w:val="center"/>
              <w:rPr>
                <w:rFonts w:ascii="宋体" w:hAnsi="宋体" w:cs="宋体"/>
                <w:sz w:val="20"/>
                <w:szCs w:val="20"/>
              </w:rPr>
            </w:pPr>
            <w:r>
              <w:rPr>
                <w:rFonts w:ascii="宋体" w:hAnsi="宋体" w:cs="宋体" w:hint="eastAsia"/>
                <w:sz w:val="20"/>
                <w:szCs w:val="20"/>
                <w:shd w:val="clear" w:color="auto" w:fill="FFFFFF"/>
              </w:rPr>
              <w:t>西南</w:t>
            </w:r>
          </w:p>
        </w:tc>
        <w:tc>
          <w:tcPr>
            <w:tcW w:w="1301" w:type="dxa"/>
            <w:tcBorders>
              <w:top w:val="single" w:sz="8" w:space="0" w:color="000000"/>
              <w:left w:val="nil"/>
              <w:bottom w:val="single" w:sz="8" w:space="0" w:color="000000"/>
              <w:right w:val="single" w:sz="8" w:space="0" w:color="000000"/>
            </w:tcBorders>
            <w:shd w:val="clear" w:color="auto" w:fill="FFFFFF"/>
          </w:tcPr>
          <w:p w:rsidR="00E74E3E" w:rsidRPr="00E74E3E" w:rsidRDefault="00E74E3E" w:rsidP="00E74E3E">
            <w:pPr>
              <w:jc w:val="center"/>
              <w:rPr>
                <w:rFonts w:ascii="宋体" w:hAnsi="宋体" w:cs="宋体"/>
                <w:sz w:val="20"/>
                <w:szCs w:val="20"/>
              </w:rPr>
            </w:pPr>
            <w:r w:rsidRPr="00E74E3E">
              <w:rPr>
                <w:rFonts w:ascii="宋体" w:hAnsi="宋体" w:cs="宋体"/>
                <w:sz w:val="20"/>
                <w:szCs w:val="20"/>
              </w:rPr>
              <w:t>2200</w:t>
            </w:r>
          </w:p>
        </w:tc>
        <w:tc>
          <w:tcPr>
            <w:tcW w:w="1301" w:type="dxa"/>
            <w:tcBorders>
              <w:top w:val="single" w:sz="8" w:space="0" w:color="000000"/>
              <w:left w:val="nil"/>
              <w:bottom w:val="single" w:sz="8" w:space="0" w:color="000000"/>
              <w:right w:val="single" w:sz="8" w:space="0" w:color="000000"/>
            </w:tcBorders>
            <w:shd w:val="clear" w:color="auto" w:fill="FFFFFF"/>
          </w:tcPr>
          <w:p w:rsidR="00E74E3E" w:rsidRPr="00E74E3E" w:rsidRDefault="00E74E3E" w:rsidP="00E74E3E">
            <w:pPr>
              <w:jc w:val="center"/>
              <w:rPr>
                <w:sz w:val="20"/>
                <w:szCs w:val="20"/>
              </w:rPr>
            </w:pPr>
            <w:r w:rsidRPr="00E74E3E">
              <w:rPr>
                <w:rFonts w:ascii="宋体" w:hAnsi="宋体" w:cs="宋体"/>
                <w:sz w:val="20"/>
                <w:szCs w:val="20"/>
              </w:rPr>
              <w:t>2250</w:t>
            </w:r>
          </w:p>
        </w:tc>
        <w:tc>
          <w:tcPr>
            <w:tcW w:w="1301" w:type="dxa"/>
            <w:tcBorders>
              <w:top w:val="single" w:sz="8" w:space="0" w:color="000000"/>
              <w:left w:val="nil"/>
              <w:bottom w:val="single" w:sz="8" w:space="0" w:color="000000"/>
              <w:right w:val="single" w:sz="8" w:space="0" w:color="000000"/>
            </w:tcBorders>
            <w:shd w:val="clear" w:color="auto" w:fill="FFFFFF"/>
          </w:tcPr>
          <w:p w:rsidR="00E74E3E" w:rsidRPr="00E74E3E" w:rsidRDefault="00E74E3E" w:rsidP="00E74E3E">
            <w:pPr>
              <w:jc w:val="center"/>
              <w:rPr>
                <w:rFonts w:ascii="宋体" w:hAnsi="宋体" w:cs="宋体"/>
                <w:sz w:val="20"/>
                <w:szCs w:val="20"/>
              </w:rPr>
            </w:pPr>
            <w:r w:rsidRPr="00E74E3E">
              <w:rPr>
                <w:rFonts w:ascii="宋体" w:hAnsi="宋体" w:cs="宋体"/>
                <w:sz w:val="20"/>
                <w:szCs w:val="20"/>
              </w:rPr>
              <w:t>2350</w:t>
            </w:r>
          </w:p>
        </w:tc>
        <w:tc>
          <w:tcPr>
            <w:tcW w:w="1296" w:type="dxa"/>
            <w:tcBorders>
              <w:top w:val="single" w:sz="8" w:space="0" w:color="000000"/>
              <w:left w:val="nil"/>
              <w:bottom w:val="single" w:sz="8" w:space="0" w:color="000000"/>
              <w:right w:val="single" w:sz="8" w:space="0" w:color="000000"/>
            </w:tcBorders>
            <w:shd w:val="clear" w:color="auto" w:fill="FFFFFF"/>
          </w:tcPr>
          <w:p w:rsidR="00E74E3E" w:rsidRPr="00E74E3E" w:rsidRDefault="00E74E3E" w:rsidP="00E74E3E">
            <w:pPr>
              <w:jc w:val="center"/>
              <w:rPr>
                <w:sz w:val="20"/>
                <w:szCs w:val="20"/>
              </w:rPr>
            </w:pPr>
            <w:r w:rsidRPr="00E74E3E">
              <w:rPr>
                <w:rFonts w:ascii="宋体" w:hAnsi="宋体" w:cs="宋体"/>
                <w:sz w:val="20"/>
                <w:szCs w:val="20"/>
              </w:rPr>
              <w:t>2450</w:t>
            </w:r>
          </w:p>
        </w:tc>
      </w:tr>
      <w:tr w:rsidR="007135D7" w:rsidTr="003216A9">
        <w:trPr>
          <w:trHeight w:val="300"/>
        </w:trPr>
        <w:tc>
          <w:tcPr>
            <w:tcW w:w="2220" w:type="dxa"/>
            <w:tcBorders>
              <w:top w:val="nil"/>
              <w:left w:val="single" w:sz="8" w:space="0" w:color="000000"/>
              <w:bottom w:val="single" w:sz="8" w:space="0" w:color="000000"/>
              <w:right w:val="single" w:sz="8" w:space="0" w:color="000000"/>
            </w:tcBorders>
            <w:shd w:val="clear" w:color="auto" w:fill="FFFFFF"/>
            <w:vAlign w:val="center"/>
          </w:tcPr>
          <w:p w:rsidR="007135D7" w:rsidRDefault="007135D7" w:rsidP="006D03FF">
            <w:pPr>
              <w:spacing w:line="400" w:lineRule="exact"/>
              <w:jc w:val="center"/>
              <w:rPr>
                <w:rFonts w:ascii="宋体" w:hAnsi="宋体" w:cs="宋体"/>
                <w:color w:val="000000"/>
                <w:sz w:val="20"/>
                <w:szCs w:val="20"/>
              </w:rPr>
            </w:pPr>
            <w:r>
              <w:rPr>
                <w:rFonts w:ascii="宋体" w:hAnsi="宋体" w:cs="宋体" w:hint="eastAsia"/>
                <w:color w:val="000000"/>
                <w:sz w:val="20"/>
                <w:szCs w:val="20"/>
              </w:rPr>
              <w:t>2017-11-24</w:t>
            </w:r>
          </w:p>
        </w:tc>
        <w:tc>
          <w:tcPr>
            <w:tcW w:w="1301" w:type="dxa"/>
            <w:tcBorders>
              <w:top w:val="nil"/>
              <w:left w:val="nil"/>
              <w:bottom w:val="single" w:sz="8" w:space="0" w:color="000000"/>
              <w:right w:val="single" w:sz="8" w:space="0" w:color="000000"/>
            </w:tcBorders>
            <w:shd w:val="clear" w:color="auto" w:fill="FFFFFF"/>
            <w:vAlign w:val="center"/>
          </w:tcPr>
          <w:p w:rsidR="007135D7" w:rsidRDefault="007135D7">
            <w:pPr>
              <w:spacing w:line="400" w:lineRule="exact"/>
              <w:jc w:val="center"/>
              <w:rPr>
                <w:rFonts w:ascii="宋体" w:hAnsi="宋体" w:cs="宋体"/>
                <w:sz w:val="20"/>
                <w:szCs w:val="20"/>
              </w:rPr>
            </w:pPr>
            <w:r>
              <w:rPr>
                <w:rFonts w:ascii="宋体" w:hAnsi="宋体" w:cs="宋体" w:hint="eastAsia"/>
                <w:sz w:val="20"/>
                <w:szCs w:val="20"/>
                <w:shd w:val="clear" w:color="auto" w:fill="FFFFFF"/>
              </w:rPr>
              <w:t>西北</w:t>
            </w:r>
          </w:p>
        </w:tc>
        <w:tc>
          <w:tcPr>
            <w:tcW w:w="1301"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rFonts w:ascii="宋体" w:hAnsi="宋体" w:cs="宋体"/>
                <w:sz w:val="20"/>
                <w:szCs w:val="20"/>
              </w:rPr>
            </w:pPr>
            <w:r w:rsidRPr="00E74E3E">
              <w:rPr>
                <w:rFonts w:ascii="宋体" w:hAnsi="宋体" w:cs="宋体"/>
                <w:sz w:val="20"/>
                <w:szCs w:val="20"/>
              </w:rPr>
              <w:t>1900</w:t>
            </w:r>
          </w:p>
        </w:tc>
        <w:tc>
          <w:tcPr>
            <w:tcW w:w="1301"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sz w:val="20"/>
                <w:szCs w:val="20"/>
              </w:rPr>
            </w:pPr>
            <w:r w:rsidRPr="00E74E3E">
              <w:rPr>
                <w:rFonts w:ascii="宋体" w:hAnsi="宋体" w:cs="宋体"/>
                <w:sz w:val="20"/>
                <w:szCs w:val="20"/>
              </w:rPr>
              <w:t>2050</w:t>
            </w:r>
          </w:p>
        </w:tc>
        <w:tc>
          <w:tcPr>
            <w:tcW w:w="1301"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rFonts w:ascii="宋体" w:hAnsi="宋体" w:cs="宋体"/>
                <w:sz w:val="20"/>
                <w:szCs w:val="20"/>
              </w:rPr>
            </w:pPr>
            <w:r w:rsidRPr="00E74E3E">
              <w:rPr>
                <w:rFonts w:ascii="宋体" w:hAnsi="宋体" w:cs="宋体"/>
                <w:sz w:val="20"/>
                <w:szCs w:val="20"/>
              </w:rPr>
              <w:t>2000</w:t>
            </w:r>
          </w:p>
        </w:tc>
        <w:tc>
          <w:tcPr>
            <w:tcW w:w="1296"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sz w:val="20"/>
                <w:szCs w:val="20"/>
              </w:rPr>
            </w:pPr>
            <w:r w:rsidRPr="00E74E3E">
              <w:rPr>
                <w:rFonts w:ascii="宋体" w:hAnsi="宋体" w:cs="宋体"/>
                <w:sz w:val="20"/>
                <w:szCs w:val="20"/>
              </w:rPr>
              <w:t>2100</w:t>
            </w:r>
          </w:p>
        </w:tc>
      </w:tr>
      <w:tr w:rsidR="007135D7" w:rsidTr="003216A9">
        <w:trPr>
          <w:trHeight w:val="90"/>
        </w:trPr>
        <w:tc>
          <w:tcPr>
            <w:tcW w:w="2220" w:type="dxa"/>
            <w:tcBorders>
              <w:top w:val="nil"/>
              <w:left w:val="single" w:sz="8" w:space="0" w:color="000000"/>
              <w:bottom w:val="single" w:sz="8" w:space="0" w:color="000000"/>
              <w:right w:val="single" w:sz="8" w:space="0" w:color="000000"/>
            </w:tcBorders>
            <w:shd w:val="clear" w:color="auto" w:fill="FFFFFF"/>
            <w:vAlign w:val="center"/>
          </w:tcPr>
          <w:p w:rsidR="007135D7" w:rsidRDefault="007135D7" w:rsidP="006D03FF">
            <w:pPr>
              <w:spacing w:line="400" w:lineRule="exact"/>
              <w:jc w:val="center"/>
              <w:rPr>
                <w:rFonts w:ascii="宋体" w:hAnsi="宋体" w:cs="宋体"/>
                <w:color w:val="000000"/>
                <w:sz w:val="20"/>
                <w:szCs w:val="20"/>
              </w:rPr>
            </w:pPr>
            <w:r>
              <w:rPr>
                <w:rFonts w:ascii="宋体" w:hAnsi="宋体" w:cs="宋体" w:hint="eastAsia"/>
                <w:color w:val="000000"/>
                <w:sz w:val="20"/>
                <w:szCs w:val="20"/>
              </w:rPr>
              <w:t>2017-11-24</w:t>
            </w:r>
          </w:p>
        </w:tc>
        <w:tc>
          <w:tcPr>
            <w:tcW w:w="1301" w:type="dxa"/>
            <w:tcBorders>
              <w:top w:val="nil"/>
              <w:left w:val="nil"/>
              <w:bottom w:val="single" w:sz="8" w:space="0" w:color="000000"/>
              <w:right w:val="single" w:sz="8" w:space="0" w:color="000000"/>
            </w:tcBorders>
            <w:shd w:val="clear" w:color="auto" w:fill="FFFFFF"/>
            <w:vAlign w:val="center"/>
          </w:tcPr>
          <w:p w:rsidR="007135D7" w:rsidRDefault="007135D7">
            <w:pPr>
              <w:spacing w:line="400" w:lineRule="exact"/>
              <w:jc w:val="center"/>
              <w:rPr>
                <w:rFonts w:ascii="宋体" w:hAnsi="宋体" w:cs="宋体"/>
                <w:sz w:val="20"/>
                <w:szCs w:val="20"/>
              </w:rPr>
            </w:pPr>
            <w:r>
              <w:rPr>
                <w:rFonts w:ascii="宋体" w:hAnsi="宋体" w:cs="宋体" w:hint="eastAsia"/>
                <w:sz w:val="20"/>
                <w:szCs w:val="20"/>
                <w:shd w:val="clear" w:color="auto" w:fill="FFFFFF"/>
              </w:rPr>
              <w:t>华中</w:t>
            </w:r>
          </w:p>
        </w:tc>
        <w:tc>
          <w:tcPr>
            <w:tcW w:w="1301"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rFonts w:ascii="宋体" w:hAnsi="宋体" w:cs="宋体"/>
                <w:sz w:val="20"/>
                <w:szCs w:val="20"/>
              </w:rPr>
            </w:pPr>
            <w:r>
              <w:rPr>
                <w:rFonts w:ascii="宋体" w:hAnsi="宋体" w:cs="宋体"/>
                <w:sz w:val="20"/>
                <w:szCs w:val="20"/>
              </w:rPr>
              <w:t>22</w:t>
            </w:r>
            <w:r>
              <w:rPr>
                <w:rFonts w:ascii="宋体" w:hAnsi="宋体" w:cs="宋体" w:hint="eastAsia"/>
                <w:sz w:val="20"/>
                <w:szCs w:val="20"/>
              </w:rPr>
              <w:t>5</w:t>
            </w:r>
            <w:r w:rsidRPr="00E74E3E">
              <w:rPr>
                <w:rFonts w:ascii="宋体" w:hAnsi="宋体" w:cs="宋体"/>
                <w:sz w:val="20"/>
                <w:szCs w:val="20"/>
              </w:rPr>
              <w:t>0</w:t>
            </w:r>
          </w:p>
        </w:tc>
        <w:tc>
          <w:tcPr>
            <w:tcW w:w="1301"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sz w:val="20"/>
                <w:szCs w:val="20"/>
              </w:rPr>
            </w:pPr>
            <w:r w:rsidRPr="00E74E3E">
              <w:rPr>
                <w:rFonts w:ascii="宋体" w:hAnsi="宋体" w:cs="宋体"/>
                <w:sz w:val="20"/>
                <w:szCs w:val="20"/>
              </w:rPr>
              <w:t>2400</w:t>
            </w:r>
          </w:p>
        </w:tc>
        <w:tc>
          <w:tcPr>
            <w:tcW w:w="1301"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rFonts w:ascii="宋体" w:hAnsi="宋体" w:cs="宋体"/>
                <w:sz w:val="20"/>
                <w:szCs w:val="20"/>
              </w:rPr>
            </w:pPr>
            <w:r>
              <w:rPr>
                <w:rFonts w:ascii="宋体" w:hAnsi="宋体" w:cs="宋体"/>
                <w:sz w:val="20"/>
                <w:szCs w:val="20"/>
              </w:rPr>
              <w:t>2</w:t>
            </w:r>
            <w:r>
              <w:rPr>
                <w:rFonts w:ascii="宋体" w:hAnsi="宋体" w:cs="宋体" w:hint="eastAsia"/>
                <w:sz w:val="20"/>
                <w:szCs w:val="20"/>
              </w:rPr>
              <w:t>4</w:t>
            </w:r>
            <w:r w:rsidRPr="00E74E3E">
              <w:rPr>
                <w:rFonts w:ascii="宋体" w:hAnsi="宋体" w:cs="宋体"/>
                <w:sz w:val="20"/>
                <w:szCs w:val="20"/>
              </w:rPr>
              <w:t>00</w:t>
            </w:r>
          </w:p>
        </w:tc>
        <w:tc>
          <w:tcPr>
            <w:tcW w:w="1296"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sz w:val="20"/>
                <w:szCs w:val="20"/>
              </w:rPr>
            </w:pPr>
            <w:r w:rsidRPr="00E74E3E">
              <w:rPr>
                <w:rFonts w:ascii="宋体" w:hAnsi="宋体" w:cs="宋体"/>
                <w:sz w:val="20"/>
                <w:szCs w:val="20"/>
              </w:rPr>
              <w:t>2550</w:t>
            </w:r>
          </w:p>
        </w:tc>
      </w:tr>
      <w:tr w:rsidR="007135D7" w:rsidTr="003216A9">
        <w:trPr>
          <w:trHeight w:val="300"/>
        </w:trPr>
        <w:tc>
          <w:tcPr>
            <w:tcW w:w="2220" w:type="dxa"/>
            <w:tcBorders>
              <w:top w:val="nil"/>
              <w:left w:val="single" w:sz="8" w:space="0" w:color="000000"/>
              <w:bottom w:val="single" w:sz="8" w:space="0" w:color="000000"/>
              <w:right w:val="single" w:sz="8" w:space="0" w:color="000000"/>
            </w:tcBorders>
            <w:shd w:val="clear" w:color="auto" w:fill="FFFFFF"/>
            <w:vAlign w:val="center"/>
          </w:tcPr>
          <w:p w:rsidR="007135D7" w:rsidRDefault="007135D7" w:rsidP="006D03FF">
            <w:pPr>
              <w:spacing w:line="400" w:lineRule="exact"/>
              <w:jc w:val="center"/>
              <w:rPr>
                <w:rFonts w:ascii="宋体" w:hAnsi="宋体" w:cs="宋体"/>
                <w:color w:val="000000"/>
                <w:sz w:val="20"/>
                <w:szCs w:val="20"/>
              </w:rPr>
            </w:pPr>
            <w:r>
              <w:rPr>
                <w:rFonts w:ascii="宋体" w:hAnsi="宋体" w:cs="宋体" w:hint="eastAsia"/>
                <w:color w:val="000000"/>
                <w:sz w:val="20"/>
                <w:szCs w:val="20"/>
              </w:rPr>
              <w:t>2017-11-24</w:t>
            </w:r>
          </w:p>
        </w:tc>
        <w:tc>
          <w:tcPr>
            <w:tcW w:w="1301" w:type="dxa"/>
            <w:tcBorders>
              <w:top w:val="nil"/>
              <w:left w:val="nil"/>
              <w:bottom w:val="single" w:sz="8" w:space="0" w:color="000000"/>
              <w:right w:val="single" w:sz="8" w:space="0" w:color="000000"/>
            </w:tcBorders>
            <w:shd w:val="clear" w:color="auto" w:fill="FFFFFF"/>
            <w:vAlign w:val="center"/>
          </w:tcPr>
          <w:p w:rsidR="007135D7" w:rsidRDefault="007135D7">
            <w:pPr>
              <w:spacing w:line="400" w:lineRule="exact"/>
              <w:jc w:val="center"/>
              <w:rPr>
                <w:rFonts w:ascii="宋体" w:hAnsi="宋体" w:cs="宋体"/>
                <w:sz w:val="20"/>
                <w:szCs w:val="20"/>
              </w:rPr>
            </w:pPr>
            <w:r>
              <w:rPr>
                <w:rFonts w:ascii="宋体" w:hAnsi="宋体" w:cs="宋体" w:hint="eastAsia"/>
                <w:sz w:val="20"/>
                <w:szCs w:val="20"/>
                <w:shd w:val="clear" w:color="auto" w:fill="FFFFFF"/>
              </w:rPr>
              <w:t>华南</w:t>
            </w:r>
          </w:p>
        </w:tc>
        <w:tc>
          <w:tcPr>
            <w:tcW w:w="1301"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rFonts w:ascii="宋体" w:hAnsi="宋体" w:cs="宋体"/>
                <w:sz w:val="20"/>
                <w:szCs w:val="20"/>
              </w:rPr>
            </w:pPr>
            <w:r w:rsidRPr="00E74E3E">
              <w:rPr>
                <w:rFonts w:ascii="宋体" w:hAnsi="宋体" w:cs="宋体"/>
                <w:sz w:val="20"/>
                <w:szCs w:val="20"/>
              </w:rPr>
              <w:t>2300</w:t>
            </w:r>
          </w:p>
        </w:tc>
        <w:tc>
          <w:tcPr>
            <w:tcW w:w="1301"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sz w:val="20"/>
                <w:szCs w:val="20"/>
              </w:rPr>
            </w:pPr>
            <w:r w:rsidRPr="00E74E3E">
              <w:rPr>
                <w:rFonts w:ascii="宋体" w:hAnsi="宋体" w:cs="宋体"/>
                <w:sz w:val="20"/>
                <w:szCs w:val="20"/>
              </w:rPr>
              <w:t>2500</w:t>
            </w:r>
          </w:p>
        </w:tc>
        <w:tc>
          <w:tcPr>
            <w:tcW w:w="1301"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rFonts w:ascii="宋体" w:hAnsi="宋体" w:cs="宋体"/>
                <w:sz w:val="20"/>
                <w:szCs w:val="20"/>
              </w:rPr>
            </w:pPr>
            <w:r w:rsidRPr="00E74E3E">
              <w:rPr>
                <w:rFonts w:ascii="宋体" w:hAnsi="宋体" w:cs="宋体"/>
                <w:sz w:val="20"/>
                <w:szCs w:val="20"/>
              </w:rPr>
              <w:t>2500</w:t>
            </w:r>
          </w:p>
        </w:tc>
        <w:tc>
          <w:tcPr>
            <w:tcW w:w="1296"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sz w:val="20"/>
                <w:szCs w:val="20"/>
              </w:rPr>
            </w:pPr>
            <w:r w:rsidRPr="00E74E3E">
              <w:rPr>
                <w:rFonts w:ascii="宋体" w:hAnsi="宋体" w:cs="宋体"/>
                <w:sz w:val="20"/>
                <w:szCs w:val="20"/>
              </w:rPr>
              <w:t>2700</w:t>
            </w:r>
          </w:p>
        </w:tc>
      </w:tr>
      <w:tr w:rsidR="007135D7" w:rsidTr="003216A9">
        <w:trPr>
          <w:trHeight w:val="300"/>
        </w:trPr>
        <w:tc>
          <w:tcPr>
            <w:tcW w:w="2220" w:type="dxa"/>
            <w:tcBorders>
              <w:top w:val="nil"/>
              <w:left w:val="single" w:sz="8" w:space="0" w:color="000000"/>
              <w:bottom w:val="single" w:sz="8" w:space="0" w:color="000000"/>
              <w:right w:val="single" w:sz="8" w:space="0" w:color="000000"/>
            </w:tcBorders>
            <w:shd w:val="clear" w:color="auto" w:fill="FFFFFF"/>
            <w:vAlign w:val="center"/>
          </w:tcPr>
          <w:p w:rsidR="007135D7" w:rsidRDefault="007135D7" w:rsidP="006D03FF">
            <w:pPr>
              <w:spacing w:line="400" w:lineRule="exact"/>
              <w:jc w:val="center"/>
              <w:rPr>
                <w:rFonts w:ascii="宋体" w:hAnsi="宋体" w:cs="宋体"/>
                <w:color w:val="000000"/>
                <w:sz w:val="20"/>
                <w:szCs w:val="20"/>
              </w:rPr>
            </w:pPr>
            <w:r>
              <w:rPr>
                <w:rFonts w:ascii="宋体" w:hAnsi="宋体" w:cs="宋体" w:hint="eastAsia"/>
                <w:color w:val="000000"/>
                <w:sz w:val="20"/>
                <w:szCs w:val="20"/>
              </w:rPr>
              <w:t>2017-11-24</w:t>
            </w:r>
          </w:p>
        </w:tc>
        <w:tc>
          <w:tcPr>
            <w:tcW w:w="1301" w:type="dxa"/>
            <w:tcBorders>
              <w:top w:val="nil"/>
              <w:left w:val="nil"/>
              <w:bottom w:val="single" w:sz="8" w:space="0" w:color="000000"/>
              <w:right w:val="single" w:sz="8" w:space="0" w:color="000000"/>
            </w:tcBorders>
            <w:shd w:val="clear" w:color="auto" w:fill="FFFFFF"/>
            <w:vAlign w:val="center"/>
          </w:tcPr>
          <w:p w:rsidR="007135D7" w:rsidRDefault="007135D7">
            <w:pPr>
              <w:spacing w:line="400" w:lineRule="exact"/>
              <w:jc w:val="center"/>
              <w:rPr>
                <w:rFonts w:ascii="宋体" w:hAnsi="宋体" w:cs="宋体"/>
                <w:sz w:val="20"/>
                <w:szCs w:val="20"/>
              </w:rPr>
            </w:pPr>
            <w:r>
              <w:rPr>
                <w:rFonts w:ascii="宋体" w:hAnsi="宋体" w:cs="宋体" w:hint="eastAsia"/>
                <w:sz w:val="20"/>
                <w:szCs w:val="20"/>
                <w:shd w:val="clear" w:color="auto" w:fill="FFFFFF"/>
              </w:rPr>
              <w:t>华东</w:t>
            </w:r>
          </w:p>
        </w:tc>
        <w:tc>
          <w:tcPr>
            <w:tcW w:w="1301"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rFonts w:ascii="宋体" w:hAnsi="宋体" w:cs="宋体"/>
                <w:sz w:val="20"/>
                <w:szCs w:val="20"/>
              </w:rPr>
            </w:pPr>
            <w:r>
              <w:rPr>
                <w:rFonts w:ascii="宋体" w:hAnsi="宋体" w:cs="宋体"/>
                <w:sz w:val="20"/>
                <w:szCs w:val="20"/>
              </w:rPr>
              <w:t>2</w:t>
            </w:r>
            <w:r>
              <w:rPr>
                <w:rFonts w:ascii="宋体" w:hAnsi="宋体" w:cs="宋体" w:hint="eastAsia"/>
                <w:sz w:val="20"/>
                <w:szCs w:val="20"/>
              </w:rPr>
              <w:t>20</w:t>
            </w:r>
            <w:r w:rsidRPr="00E74E3E">
              <w:rPr>
                <w:rFonts w:ascii="宋体" w:hAnsi="宋体" w:cs="宋体"/>
                <w:sz w:val="20"/>
                <w:szCs w:val="20"/>
              </w:rPr>
              <w:t>0</w:t>
            </w:r>
          </w:p>
        </w:tc>
        <w:tc>
          <w:tcPr>
            <w:tcW w:w="1301"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sz w:val="20"/>
                <w:szCs w:val="20"/>
              </w:rPr>
            </w:pPr>
            <w:r>
              <w:rPr>
                <w:rFonts w:ascii="宋体" w:hAnsi="宋体" w:cs="宋体"/>
                <w:sz w:val="20"/>
                <w:szCs w:val="20"/>
              </w:rPr>
              <w:t>2</w:t>
            </w:r>
            <w:r>
              <w:rPr>
                <w:rFonts w:ascii="宋体" w:hAnsi="宋体" w:cs="宋体" w:hint="eastAsia"/>
                <w:sz w:val="20"/>
                <w:szCs w:val="20"/>
              </w:rPr>
              <w:t>40</w:t>
            </w:r>
            <w:r w:rsidRPr="00E74E3E">
              <w:rPr>
                <w:rFonts w:ascii="宋体" w:hAnsi="宋体" w:cs="宋体"/>
                <w:sz w:val="20"/>
                <w:szCs w:val="20"/>
              </w:rPr>
              <w:t>0</w:t>
            </w:r>
          </w:p>
        </w:tc>
        <w:tc>
          <w:tcPr>
            <w:tcW w:w="1301"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rFonts w:ascii="宋体" w:hAnsi="宋体" w:cs="宋体"/>
                <w:sz w:val="20"/>
                <w:szCs w:val="20"/>
              </w:rPr>
            </w:pPr>
            <w:r>
              <w:rPr>
                <w:rFonts w:ascii="宋体" w:hAnsi="宋体" w:cs="宋体"/>
                <w:sz w:val="20"/>
                <w:szCs w:val="20"/>
              </w:rPr>
              <w:t>2</w:t>
            </w:r>
            <w:r>
              <w:rPr>
                <w:rFonts w:ascii="宋体" w:hAnsi="宋体" w:cs="宋体" w:hint="eastAsia"/>
                <w:sz w:val="20"/>
                <w:szCs w:val="20"/>
              </w:rPr>
              <w:t>40</w:t>
            </w:r>
            <w:r w:rsidRPr="00E74E3E">
              <w:rPr>
                <w:rFonts w:ascii="宋体" w:hAnsi="宋体" w:cs="宋体"/>
                <w:sz w:val="20"/>
                <w:szCs w:val="20"/>
              </w:rPr>
              <w:t>0</w:t>
            </w:r>
          </w:p>
        </w:tc>
        <w:tc>
          <w:tcPr>
            <w:tcW w:w="1296"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sz w:val="20"/>
                <w:szCs w:val="20"/>
              </w:rPr>
            </w:pPr>
            <w:r>
              <w:rPr>
                <w:rFonts w:ascii="宋体" w:hAnsi="宋体" w:cs="宋体"/>
                <w:sz w:val="20"/>
                <w:szCs w:val="20"/>
              </w:rPr>
              <w:t>26</w:t>
            </w:r>
            <w:r>
              <w:rPr>
                <w:rFonts w:ascii="宋体" w:hAnsi="宋体" w:cs="宋体" w:hint="eastAsia"/>
                <w:sz w:val="20"/>
                <w:szCs w:val="20"/>
              </w:rPr>
              <w:t>5</w:t>
            </w:r>
            <w:r w:rsidRPr="00E74E3E">
              <w:rPr>
                <w:rFonts w:ascii="宋体" w:hAnsi="宋体" w:cs="宋体"/>
                <w:sz w:val="20"/>
                <w:szCs w:val="20"/>
              </w:rPr>
              <w:t>0</w:t>
            </w:r>
          </w:p>
        </w:tc>
      </w:tr>
      <w:tr w:rsidR="007135D7" w:rsidTr="003216A9">
        <w:trPr>
          <w:trHeight w:val="415"/>
        </w:trPr>
        <w:tc>
          <w:tcPr>
            <w:tcW w:w="2220" w:type="dxa"/>
            <w:tcBorders>
              <w:top w:val="nil"/>
              <w:left w:val="single" w:sz="8" w:space="0" w:color="000000"/>
              <w:bottom w:val="single" w:sz="8" w:space="0" w:color="000000"/>
              <w:right w:val="single" w:sz="8" w:space="0" w:color="000000"/>
            </w:tcBorders>
            <w:shd w:val="clear" w:color="auto" w:fill="FFFFFF"/>
            <w:vAlign w:val="center"/>
          </w:tcPr>
          <w:p w:rsidR="007135D7" w:rsidRDefault="007135D7" w:rsidP="006D03FF">
            <w:pPr>
              <w:spacing w:line="400" w:lineRule="exact"/>
              <w:jc w:val="center"/>
              <w:rPr>
                <w:rFonts w:ascii="宋体" w:hAnsi="宋体" w:cs="宋体"/>
                <w:color w:val="000000"/>
                <w:sz w:val="20"/>
                <w:szCs w:val="20"/>
              </w:rPr>
            </w:pPr>
            <w:r>
              <w:rPr>
                <w:rFonts w:ascii="宋体" w:hAnsi="宋体" w:cs="宋体" w:hint="eastAsia"/>
                <w:color w:val="000000"/>
                <w:sz w:val="20"/>
                <w:szCs w:val="20"/>
              </w:rPr>
              <w:t>2017-11-24</w:t>
            </w:r>
          </w:p>
        </w:tc>
        <w:tc>
          <w:tcPr>
            <w:tcW w:w="1301" w:type="dxa"/>
            <w:tcBorders>
              <w:top w:val="nil"/>
              <w:left w:val="nil"/>
              <w:bottom w:val="single" w:sz="8" w:space="0" w:color="000000"/>
              <w:right w:val="single" w:sz="8" w:space="0" w:color="000000"/>
            </w:tcBorders>
            <w:shd w:val="clear" w:color="auto" w:fill="FFFFFF"/>
            <w:vAlign w:val="center"/>
          </w:tcPr>
          <w:p w:rsidR="007135D7" w:rsidRDefault="007135D7">
            <w:pPr>
              <w:spacing w:line="400" w:lineRule="exact"/>
              <w:jc w:val="center"/>
              <w:rPr>
                <w:rFonts w:ascii="宋体" w:hAnsi="宋体" w:cs="宋体"/>
                <w:sz w:val="20"/>
                <w:szCs w:val="20"/>
              </w:rPr>
            </w:pPr>
            <w:r>
              <w:rPr>
                <w:rFonts w:ascii="宋体" w:hAnsi="宋体" w:cs="宋体" w:hint="eastAsia"/>
                <w:sz w:val="20"/>
                <w:szCs w:val="20"/>
                <w:shd w:val="clear" w:color="auto" w:fill="FFFFFF"/>
              </w:rPr>
              <w:t>华北</w:t>
            </w:r>
          </w:p>
        </w:tc>
        <w:tc>
          <w:tcPr>
            <w:tcW w:w="1301"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rFonts w:ascii="宋体" w:hAnsi="宋体" w:cs="宋体"/>
                <w:sz w:val="20"/>
                <w:szCs w:val="20"/>
              </w:rPr>
            </w:pPr>
            <w:r>
              <w:rPr>
                <w:rFonts w:ascii="宋体" w:hAnsi="宋体" w:cs="宋体"/>
                <w:sz w:val="20"/>
                <w:szCs w:val="20"/>
              </w:rPr>
              <w:t>2</w:t>
            </w:r>
            <w:r>
              <w:rPr>
                <w:rFonts w:ascii="宋体" w:hAnsi="宋体" w:cs="宋体" w:hint="eastAsia"/>
                <w:sz w:val="20"/>
                <w:szCs w:val="20"/>
              </w:rPr>
              <w:t>2</w:t>
            </w:r>
            <w:r w:rsidRPr="00E74E3E">
              <w:rPr>
                <w:rFonts w:ascii="宋体" w:hAnsi="宋体" w:cs="宋体"/>
                <w:sz w:val="20"/>
                <w:szCs w:val="20"/>
              </w:rPr>
              <w:t>00</w:t>
            </w:r>
          </w:p>
        </w:tc>
        <w:tc>
          <w:tcPr>
            <w:tcW w:w="1301"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sz w:val="20"/>
                <w:szCs w:val="20"/>
              </w:rPr>
            </w:pPr>
            <w:r>
              <w:rPr>
                <w:rFonts w:ascii="宋体" w:hAnsi="宋体" w:cs="宋体"/>
                <w:sz w:val="20"/>
                <w:szCs w:val="20"/>
              </w:rPr>
              <w:t>2</w:t>
            </w:r>
            <w:r>
              <w:rPr>
                <w:rFonts w:ascii="宋体" w:hAnsi="宋体" w:cs="宋体" w:hint="eastAsia"/>
                <w:sz w:val="20"/>
                <w:szCs w:val="20"/>
              </w:rPr>
              <w:t>3</w:t>
            </w:r>
            <w:r w:rsidRPr="00E74E3E">
              <w:rPr>
                <w:rFonts w:ascii="宋体" w:hAnsi="宋体" w:cs="宋体"/>
                <w:sz w:val="20"/>
                <w:szCs w:val="20"/>
              </w:rPr>
              <w:t>00</w:t>
            </w:r>
          </w:p>
        </w:tc>
        <w:tc>
          <w:tcPr>
            <w:tcW w:w="1301"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rFonts w:ascii="宋体" w:hAnsi="宋体" w:cs="宋体"/>
                <w:sz w:val="20"/>
                <w:szCs w:val="20"/>
              </w:rPr>
            </w:pPr>
            <w:r>
              <w:rPr>
                <w:rFonts w:ascii="宋体" w:hAnsi="宋体" w:cs="宋体"/>
                <w:sz w:val="20"/>
                <w:szCs w:val="20"/>
              </w:rPr>
              <w:t>2</w:t>
            </w:r>
            <w:r>
              <w:rPr>
                <w:rFonts w:ascii="宋体" w:hAnsi="宋体" w:cs="宋体" w:hint="eastAsia"/>
                <w:sz w:val="20"/>
                <w:szCs w:val="20"/>
              </w:rPr>
              <w:t>4</w:t>
            </w:r>
            <w:r w:rsidRPr="00E74E3E">
              <w:rPr>
                <w:rFonts w:ascii="宋体" w:hAnsi="宋体" w:cs="宋体"/>
                <w:sz w:val="20"/>
                <w:szCs w:val="20"/>
              </w:rPr>
              <w:t>00</w:t>
            </w:r>
          </w:p>
        </w:tc>
        <w:tc>
          <w:tcPr>
            <w:tcW w:w="1296"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sz w:val="20"/>
                <w:szCs w:val="20"/>
              </w:rPr>
            </w:pPr>
            <w:r>
              <w:rPr>
                <w:rFonts w:ascii="宋体" w:hAnsi="宋体" w:cs="宋体"/>
                <w:sz w:val="20"/>
                <w:szCs w:val="20"/>
              </w:rPr>
              <w:t>25</w:t>
            </w:r>
            <w:r>
              <w:rPr>
                <w:rFonts w:ascii="宋体" w:hAnsi="宋体" w:cs="宋体" w:hint="eastAsia"/>
                <w:sz w:val="20"/>
                <w:szCs w:val="20"/>
              </w:rPr>
              <w:t>5</w:t>
            </w:r>
            <w:r w:rsidRPr="00E74E3E">
              <w:rPr>
                <w:rFonts w:ascii="宋体" w:hAnsi="宋体" w:cs="宋体"/>
                <w:sz w:val="20"/>
                <w:szCs w:val="20"/>
              </w:rPr>
              <w:t>0</w:t>
            </w:r>
          </w:p>
        </w:tc>
      </w:tr>
      <w:tr w:rsidR="007135D7" w:rsidTr="003216A9">
        <w:trPr>
          <w:trHeight w:val="329"/>
        </w:trPr>
        <w:tc>
          <w:tcPr>
            <w:tcW w:w="2220" w:type="dxa"/>
            <w:tcBorders>
              <w:top w:val="nil"/>
              <w:left w:val="single" w:sz="8" w:space="0" w:color="000000"/>
              <w:bottom w:val="single" w:sz="8" w:space="0" w:color="000000"/>
              <w:right w:val="single" w:sz="8" w:space="0" w:color="000000"/>
            </w:tcBorders>
            <w:shd w:val="clear" w:color="auto" w:fill="FFFFFF"/>
            <w:vAlign w:val="center"/>
          </w:tcPr>
          <w:p w:rsidR="007135D7" w:rsidRDefault="007135D7" w:rsidP="006D03FF">
            <w:pPr>
              <w:spacing w:line="400" w:lineRule="exact"/>
              <w:jc w:val="center"/>
              <w:rPr>
                <w:rFonts w:ascii="宋体" w:hAnsi="宋体" w:cs="宋体"/>
                <w:color w:val="000000"/>
                <w:sz w:val="20"/>
                <w:szCs w:val="20"/>
              </w:rPr>
            </w:pPr>
            <w:r>
              <w:rPr>
                <w:rFonts w:ascii="宋体" w:hAnsi="宋体" w:cs="宋体" w:hint="eastAsia"/>
                <w:color w:val="000000"/>
                <w:sz w:val="20"/>
                <w:szCs w:val="20"/>
              </w:rPr>
              <w:t>2017-11-24</w:t>
            </w:r>
          </w:p>
        </w:tc>
        <w:tc>
          <w:tcPr>
            <w:tcW w:w="1301" w:type="dxa"/>
            <w:tcBorders>
              <w:top w:val="nil"/>
              <w:left w:val="nil"/>
              <w:bottom w:val="single" w:sz="8" w:space="0" w:color="000000"/>
              <w:right w:val="single" w:sz="8" w:space="0" w:color="000000"/>
            </w:tcBorders>
            <w:shd w:val="clear" w:color="auto" w:fill="FFFFFF"/>
            <w:vAlign w:val="center"/>
          </w:tcPr>
          <w:p w:rsidR="007135D7" w:rsidRDefault="007135D7">
            <w:pPr>
              <w:spacing w:line="400" w:lineRule="exact"/>
              <w:jc w:val="center"/>
              <w:rPr>
                <w:rFonts w:ascii="宋体" w:hAnsi="宋体" w:cs="宋体"/>
                <w:sz w:val="20"/>
                <w:szCs w:val="20"/>
              </w:rPr>
            </w:pPr>
            <w:r>
              <w:rPr>
                <w:rFonts w:ascii="宋体" w:hAnsi="宋体" w:cs="宋体" w:hint="eastAsia"/>
                <w:sz w:val="20"/>
                <w:szCs w:val="20"/>
                <w:shd w:val="clear" w:color="auto" w:fill="FFFFFF"/>
              </w:rPr>
              <w:t>东北</w:t>
            </w:r>
          </w:p>
        </w:tc>
        <w:tc>
          <w:tcPr>
            <w:tcW w:w="1301"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rFonts w:ascii="宋体" w:hAnsi="宋体" w:cs="宋体"/>
                <w:sz w:val="20"/>
                <w:szCs w:val="20"/>
              </w:rPr>
            </w:pPr>
            <w:r>
              <w:rPr>
                <w:rFonts w:ascii="宋体" w:hAnsi="宋体" w:cs="宋体"/>
                <w:sz w:val="20"/>
                <w:szCs w:val="20"/>
              </w:rPr>
              <w:t>22</w:t>
            </w:r>
            <w:r>
              <w:rPr>
                <w:rFonts w:ascii="宋体" w:hAnsi="宋体" w:cs="宋体" w:hint="eastAsia"/>
                <w:sz w:val="20"/>
                <w:szCs w:val="20"/>
              </w:rPr>
              <w:t>5</w:t>
            </w:r>
            <w:r w:rsidRPr="00E74E3E">
              <w:rPr>
                <w:rFonts w:ascii="宋体" w:hAnsi="宋体" w:cs="宋体"/>
                <w:sz w:val="20"/>
                <w:szCs w:val="20"/>
              </w:rPr>
              <w:t>0</w:t>
            </w:r>
          </w:p>
        </w:tc>
        <w:tc>
          <w:tcPr>
            <w:tcW w:w="1301"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sz w:val="20"/>
                <w:szCs w:val="20"/>
              </w:rPr>
            </w:pPr>
            <w:r>
              <w:rPr>
                <w:rFonts w:ascii="宋体" w:hAnsi="宋体" w:cs="宋体"/>
                <w:sz w:val="20"/>
                <w:szCs w:val="20"/>
              </w:rPr>
              <w:t>23</w:t>
            </w:r>
            <w:r>
              <w:rPr>
                <w:rFonts w:ascii="宋体" w:hAnsi="宋体" w:cs="宋体" w:hint="eastAsia"/>
                <w:sz w:val="20"/>
                <w:szCs w:val="20"/>
              </w:rPr>
              <w:t>5</w:t>
            </w:r>
            <w:r w:rsidRPr="00E74E3E">
              <w:rPr>
                <w:rFonts w:ascii="宋体" w:hAnsi="宋体" w:cs="宋体"/>
                <w:sz w:val="20"/>
                <w:szCs w:val="20"/>
              </w:rPr>
              <w:t>0</w:t>
            </w:r>
          </w:p>
        </w:tc>
        <w:tc>
          <w:tcPr>
            <w:tcW w:w="1301"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rFonts w:ascii="宋体" w:hAnsi="宋体" w:cs="宋体"/>
                <w:sz w:val="20"/>
                <w:szCs w:val="20"/>
              </w:rPr>
            </w:pPr>
            <w:r>
              <w:rPr>
                <w:rFonts w:ascii="宋体" w:hAnsi="宋体" w:cs="宋体"/>
                <w:sz w:val="20"/>
                <w:szCs w:val="20"/>
              </w:rPr>
              <w:t>24</w:t>
            </w:r>
            <w:r>
              <w:rPr>
                <w:rFonts w:ascii="宋体" w:hAnsi="宋体" w:cs="宋体" w:hint="eastAsia"/>
                <w:sz w:val="20"/>
                <w:szCs w:val="20"/>
              </w:rPr>
              <w:t>5</w:t>
            </w:r>
            <w:r w:rsidRPr="00E74E3E">
              <w:rPr>
                <w:rFonts w:ascii="宋体" w:hAnsi="宋体" w:cs="宋体"/>
                <w:sz w:val="20"/>
                <w:szCs w:val="20"/>
              </w:rPr>
              <w:t>0</w:t>
            </w:r>
          </w:p>
        </w:tc>
        <w:tc>
          <w:tcPr>
            <w:tcW w:w="1296" w:type="dxa"/>
            <w:tcBorders>
              <w:top w:val="nil"/>
              <w:left w:val="nil"/>
              <w:bottom w:val="single" w:sz="8" w:space="0" w:color="000000"/>
              <w:right w:val="single" w:sz="8" w:space="0" w:color="000000"/>
            </w:tcBorders>
            <w:shd w:val="clear" w:color="auto" w:fill="FFFFFF"/>
          </w:tcPr>
          <w:p w:rsidR="007135D7" w:rsidRPr="00E74E3E" w:rsidRDefault="007135D7" w:rsidP="00E74E3E">
            <w:pPr>
              <w:jc w:val="center"/>
              <w:rPr>
                <w:sz w:val="20"/>
                <w:szCs w:val="20"/>
              </w:rPr>
            </w:pPr>
            <w:r>
              <w:rPr>
                <w:rFonts w:ascii="宋体" w:hAnsi="宋体" w:cs="宋体"/>
                <w:sz w:val="20"/>
                <w:szCs w:val="20"/>
              </w:rPr>
              <w:t>2</w:t>
            </w:r>
            <w:r>
              <w:rPr>
                <w:rFonts w:ascii="宋体" w:hAnsi="宋体" w:cs="宋体" w:hint="eastAsia"/>
                <w:sz w:val="20"/>
                <w:szCs w:val="20"/>
              </w:rPr>
              <w:t>6</w:t>
            </w:r>
            <w:r w:rsidRPr="00E74E3E">
              <w:rPr>
                <w:rFonts w:ascii="宋体" w:hAnsi="宋体" w:cs="宋体"/>
                <w:sz w:val="20"/>
                <w:szCs w:val="20"/>
              </w:rPr>
              <w:t>00</w:t>
            </w:r>
          </w:p>
        </w:tc>
      </w:tr>
    </w:tbl>
    <w:p w:rsidR="00415F5A" w:rsidRDefault="00415F5A">
      <w:pPr>
        <w:spacing w:line="400" w:lineRule="exact"/>
        <w:jc w:val="center"/>
        <w:rPr>
          <w:rFonts w:ascii="仿宋" w:eastAsia="仿宋" w:hAnsi="仿宋"/>
          <w:sz w:val="28"/>
          <w:szCs w:val="28"/>
        </w:rPr>
      </w:pPr>
    </w:p>
    <w:p w:rsidR="00415F5A" w:rsidRDefault="000D1869">
      <w:pPr>
        <w:pStyle w:val="1"/>
        <w:spacing w:line="400" w:lineRule="exact"/>
        <w:jc w:val="center"/>
        <w:rPr>
          <w:b w:val="0"/>
          <w:color w:val="666699"/>
          <w:szCs w:val="21"/>
        </w:rPr>
      </w:pPr>
      <w:bookmarkStart w:id="9" w:name="_Toc392240279"/>
      <w:bookmarkStart w:id="10" w:name="_Toc485981323"/>
      <w:r>
        <w:rPr>
          <w:rFonts w:hint="eastAsia"/>
        </w:rPr>
        <w:t>烧碱</w:t>
      </w:r>
      <w:bookmarkEnd w:id="5"/>
      <w:bookmarkEnd w:id="9"/>
      <w:bookmarkEnd w:id="10"/>
    </w:p>
    <w:p w:rsidR="00415F5A" w:rsidRDefault="00415F5A">
      <w:pPr>
        <w:spacing w:line="400" w:lineRule="exact"/>
        <w:ind w:firstLineChars="200" w:firstLine="602"/>
        <w:rPr>
          <w:rFonts w:ascii="黑体" w:eastAsia="黑体" w:hAnsi="黑体" w:cs="黑体"/>
          <w:b/>
          <w:sz w:val="30"/>
          <w:szCs w:val="30"/>
        </w:rPr>
      </w:pPr>
      <w:bookmarkStart w:id="11" w:name="_Toc300238848"/>
      <w:bookmarkStart w:id="12" w:name="_Toc295403449"/>
      <w:bookmarkStart w:id="13" w:name="_Toc252539754"/>
      <w:bookmarkStart w:id="14" w:name="_Toc250731925"/>
    </w:p>
    <w:p w:rsidR="00415F5A" w:rsidRDefault="000D1869">
      <w:pPr>
        <w:spacing w:line="400" w:lineRule="exact"/>
        <w:ind w:firstLineChars="200" w:firstLine="602"/>
        <w:rPr>
          <w:rFonts w:ascii="黑体" w:eastAsia="黑体" w:hAnsi="黑体" w:cs="黑体"/>
          <w:b/>
          <w:sz w:val="30"/>
          <w:szCs w:val="30"/>
        </w:rPr>
      </w:pPr>
      <w:r>
        <w:rPr>
          <w:rFonts w:ascii="黑体" w:eastAsia="黑体" w:hAnsi="黑体" w:cs="黑体" w:hint="eastAsia"/>
          <w:b/>
          <w:sz w:val="30"/>
          <w:szCs w:val="30"/>
        </w:rPr>
        <w:t xml:space="preserve">中国烧碱市场行情综述 </w:t>
      </w:r>
    </w:p>
    <w:p w:rsidR="00415F5A" w:rsidRDefault="00415F5A">
      <w:pPr>
        <w:pStyle w:val="a7"/>
        <w:spacing w:before="0" w:beforeAutospacing="0" w:after="0" w:afterAutospacing="0" w:line="400" w:lineRule="exact"/>
        <w:ind w:firstLineChars="200" w:firstLine="600"/>
        <w:rPr>
          <w:rFonts w:ascii="黑体" w:eastAsia="黑体" w:hAnsi="黑体" w:cs="黑体"/>
          <w:sz w:val="30"/>
          <w:szCs w:val="30"/>
        </w:rPr>
      </w:pPr>
      <w:bookmarkStart w:id="15" w:name="_Toc300238850"/>
      <w:bookmarkStart w:id="16" w:name="_Toc392240280"/>
      <w:bookmarkStart w:id="17" w:name="_Toc295403451"/>
      <w:bookmarkStart w:id="18" w:name="_Toc264643747"/>
      <w:bookmarkEnd w:id="11"/>
      <w:bookmarkEnd w:id="12"/>
      <w:bookmarkEnd w:id="13"/>
      <w:bookmarkEnd w:id="14"/>
    </w:p>
    <w:p w:rsidR="00415F5A" w:rsidRPr="007D6B00" w:rsidRDefault="000D1869" w:rsidP="007D6B00">
      <w:pPr>
        <w:pStyle w:val="a7"/>
        <w:spacing w:before="0" w:beforeAutospacing="0" w:after="0" w:afterAutospacing="0" w:line="400" w:lineRule="exact"/>
        <w:ind w:firstLineChars="200" w:firstLine="600"/>
        <w:rPr>
          <w:rFonts w:ascii="黑体" w:eastAsia="黑体" w:hAnsi="黑体" w:cs="黑体"/>
          <w:sz w:val="30"/>
          <w:szCs w:val="30"/>
        </w:rPr>
      </w:pPr>
      <w:r>
        <w:rPr>
          <w:rFonts w:ascii="黑体" w:eastAsia="黑体" w:hAnsi="黑体" w:cs="黑体" w:hint="eastAsia"/>
          <w:sz w:val="30"/>
          <w:szCs w:val="30"/>
        </w:rPr>
        <w:t>一、市场综述</w:t>
      </w:r>
    </w:p>
    <w:p w:rsidR="00384E33" w:rsidRPr="00384E33" w:rsidRDefault="00384E33" w:rsidP="00384E33">
      <w:pPr>
        <w:pStyle w:val="a7"/>
        <w:spacing w:line="400" w:lineRule="exact"/>
        <w:ind w:firstLineChars="200" w:firstLine="560"/>
        <w:rPr>
          <w:rFonts w:ascii="仿宋" w:eastAsia="仿宋" w:hAnsi="仿宋" w:cs="仿宋"/>
          <w:sz w:val="28"/>
          <w:szCs w:val="28"/>
        </w:rPr>
      </w:pPr>
      <w:r w:rsidRPr="00384E33">
        <w:rPr>
          <w:rFonts w:ascii="仿宋" w:eastAsia="仿宋" w:hAnsi="仿宋" w:cs="仿宋"/>
          <w:sz w:val="28"/>
          <w:szCs w:val="28"/>
        </w:rPr>
        <w:lastRenderedPageBreak/>
        <w:t>本周，中国液体烧碱整体成交重心下移，地区性差异较大，华北山东、河北两地烧碱价格降幅较为突出，华东江苏南部、华南广东地区液碱受山东的影响略有回调，华东江苏北部受山东降价、需求萎缩的双重影响走势下行。其他地区液碱价格整体走势以稳为主。</w:t>
      </w:r>
    </w:p>
    <w:p w:rsidR="00415F5A" w:rsidRDefault="000D1869" w:rsidP="00384E33">
      <w:pPr>
        <w:pStyle w:val="a7"/>
        <w:spacing w:line="400" w:lineRule="exact"/>
        <w:ind w:firstLineChars="200" w:firstLine="600"/>
        <w:rPr>
          <w:rFonts w:ascii="黑体" w:eastAsia="黑体" w:hAnsi="黑体" w:cs="黑体"/>
          <w:sz w:val="30"/>
          <w:szCs w:val="30"/>
        </w:rPr>
      </w:pPr>
      <w:r>
        <w:rPr>
          <w:rFonts w:ascii="黑体" w:eastAsia="黑体" w:hAnsi="黑体" w:cs="黑体" w:hint="eastAsia"/>
          <w:sz w:val="30"/>
          <w:szCs w:val="30"/>
        </w:rPr>
        <w:t>二、价格方面</w:t>
      </w:r>
    </w:p>
    <w:p w:rsidR="00776665" w:rsidRPr="00384E33" w:rsidRDefault="00384E33" w:rsidP="00384E33">
      <w:pPr>
        <w:pStyle w:val="a7"/>
        <w:spacing w:line="400" w:lineRule="exact"/>
        <w:ind w:leftChars="266" w:left="559" w:firstLineChars="200" w:firstLine="560"/>
        <w:rPr>
          <w:rFonts w:ascii="仿宋" w:eastAsia="仿宋" w:hAnsi="仿宋" w:cs="仿宋"/>
          <w:sz w:val="28"/>
          <w:szCs w:val="28"/>
        </w:rPr>
      </w:pPr>
      <w:r w:rsidRPr="00384E33">
        <w:rPr>
          <w:rFonts w:ascii="仿宋" w:eastAsia="仿宋" w:hAnsi="仿宋" w:cs="仿宋" w:hint="eastAsia"/>
          <w:sz w:val="28"/>
          <w:szCs w:val="28"/>
        </w:rPr>
        <w:t>32%离子膜烧碱主流出厂价格：11 月 23 日开始，山东地区 32%离子膜液碱供给氧化铝行业执行现汇出厂 1100 元/吨。东营地区 30%离子膜液碱现汇出厂价格下调至 1100-1120 元/吨，承兑出厂加 20 元/吨；32%离子膜液碱现汇出厂报价下调至 1120 元/吨，承兑出厂价格加 20 元/吨；滨州地区 32%离子膜液碱出厂价格下调至 1130-1150 元/吨；淄博、潍坊地区 32%离子膜液碱出厂价格 1150-1180 元/吨；济宁地区 32%离子膜液碱出厂价格下调至 1280-1320 元/吨附近；聊城地区 32%离子膜液碱出厂价格下调至 1240-1340 元/吨；德州地区 32%离子膜液碱出厂价格下调至 1130-1145 元/吨。河北衡水地区 32%离子膜液碱出厂价格在 1185-1200 元/吨；沧州地区 32%离子膜液碱出厂价格下调至 1160-1240 元/吨。天津地区 32%离子膜液碱出厂报价在 4500-4600 元/吨（折百）；浙江省内 32%离子膜液碱送到萧绍地区价格在 1600 元/吨附近；江苏地区 32%离子膜液碱出厂价格调整至 1350-1450 元/吨，长单发货执行价格略有不同；安徽当地32%离子膜液碱主流出厂价格多稳定在 1410-1460 元/吨，部分前期订单的出货价格仍然在 1500 元/吨以上，安徽地区液碱的地区差异较大；江西地区 32%离子膜液碱主流出厂价格多在 1450-1550 元/吨；广西当地 32%离子膜液碱出厂价格多维持在 1600 元/吨；湖北 32%离子膜液碱主流出厂价格稳定在 1350-1400 元/吨；河南省内 32%离子膜液碱主流出货价格在 4400-4500 元/吨（折百），部分长单价格略低，部分小户采购价格出厂达到 4600-4700 元/吨（折百）；内蒙古地区 30-32%离子膜液碱主流出厂价格多在 4200-4350 元/吨（折百），部分企业出货价格要调出 50-100 元/吨（折百）。</w:t>
      </w:r>
    </w:p>
    <w:p w:rsidR="00384E33" w:rsidRDefault="00384E33" w:rsidP="00384E33">
      <w:pPr>
        <w:pStyle w:val="a7"/>
        <w:spacing w:line="400" w:lineRule="exact"/>
        <w:ind w:leftChars="266" w:left="559" w:firstLineChars="200" w:firstLine="560"/>
        <w:rPr>
          <w:rFonts w:ascii="仿宋" w:eastAsia="仿宋" w:hAnsi="仿宋" w:cs="仿宋"/>
          <w:sz w:val="28"/>
          <w:szCs w:val="28"/>
        </w:rPr>
      </w:pPr>
      <w:r w:rsidRPr="00384E33">
        <w:rPr>
          <w:rFonts w:ascii="仿宋" w:eastAsia="仿宋" w:hAnsi="仿宋" w:cs="仿宋"/>
          <w:sz w:val="28"/>
          <w:szCs w:val="28"/>
        </w:rPr>
        <w:t xml:space="preserve">48%-50%离子膜烧碱主流出厂价格：48%离子膜液碱现汇出厂价格下调至 1880 元/吨，承兑出厂加 30-40 元/吨；东营地区 </w:t>
      </w:r>
      <w:r w:rsidRPr="00384E33">
        <w:rPr>
          <w:rFonts w:ascii="仿宋" w:eastAsia="仿宋" w:hAnsi="仿宋" w:cs="仿宋"/>
          <w:sz w:val="28"/>
          <w:szCs w:val="28"/>
        </w:rPr>
        <w:lastRenderedPageBreak/>
        <w:t>50%离子膜液碱现汇出厂价格下调至 1880 元/吨，承兑出厂加 30-40 元/吨。天津地区 49%离子膜碱出厂报价 4700-4800 元/吨（折百）。山西地区 50%离子膜液碱出厂成交价格多在 4500-4550 元/吨（折百）；江苏地区 50%离子膜液碱出厂价格暂维持在 2300 元/吨附近；广西 50%离子膜液碱出厂价格上在 2600 元/吨附近；湖南地区 50%离子膜液碱出厂价格在 2300-2350 元/吨；四川地区 50%离子膜液碱出厂价格在 5100-5400 元/吨（折百）；内蒙古地区 48-50%离子膜液碱出厂价格 4300-4450 元/吨（折百）；陕西地区 50%离子膜液碱出厂报价稳定在 4650-4750 元/吨（折百）；广东地区 50%离子膜液碱出罐价格也有较大的调整，目前 2400-2600 元/吨的报价也都存在，但接单不多。</w:t>
      </w:r>
    </w:p>
    <w:p w:rsidR="0056058C" w:rsidRDefault="00FC26DE" w:rsidP="00384E33">
      <w:pPr>
        <w:pStyle w:val="a7"/>
        <w:spacing w:line="400" w:lineRule="exact"/>
        <w:ind w:leftChars="266" w:left="559" w:firstLineChars="200" w:firstLine="560"/>
        <w:rPr>
          <w:rFonts w:ascii="仿宋" w:eastAsia="仿宋" w:hAnsi="仿宋" w:cs="仿宋"/>
          <w:sz w:val="28"/>
          <w:szCs w:val="28"/>
        </w:rPr>
      </w:pPr>
      <w:r w:rsidRPr="00FC26DE">
        <w:rPr>
          <w:rFonts w:ascii="仿宋" w:eastAsia="仿宋" w:hAnsi="仿宋" w:cs="仿宋"/>
          <w:sz w:val="28"/>
          <w:szCs w:val="28"/>
        </w:rPr>
        <w:t>后市预测：</w:t>
      </w:r>
    </w:p>
    <w:p w:rsidR="00384E33" w:rsidRPr="00384E33" w:rsidRDefault="00384E33" w:rsidP="00384E33">
      <w:pPr>
        <w:pStyle w:val="a7"/>
        <w:spacing w:line="400" w:lineRule="exact"/>
        <w:ind w:firstLineChars="200" w:firstLine="560"/>
        <w:rPr>
          <w:rFonts w:ascii="仿宋" w:eastAsia="仿宋" w:hAnsi="仿宋" w:cs="仿宋"/>
          <w:sz w:val="28"/>
          <w:szCs w:val="28"/>
        </w:rPr>
      </w:pPr>
      <w:r w:rsidRPr="00384E33">
        <w:rPr>
          <w:rFonts w:ascii="仿宋" w:eastAsia="仿宋" w:hAnsi="仿宋" w:cs="仿宋"/>
          <w:sz w:val="28"/>
          <w:szCs w:val="28"/>
        </w:rPr>
        <w:t>中国国内液碱市场回落的趋势已成，各地区因供应与需求关系的不同，华南、华东、东北、华北地区价格下行幅度多在 20-60 元/吨。西南地区因供应紧张持续存在，价格以稳定运行为主；12 月氧化铝行业用碱的价格陆续展开协商，河南、山西地区或将受到山东降价的影响，但两地的液碱供应并无明显过剩，月度价格调整幅度有限。</w:t>
      </w:r>
    </w:p>
    <w:p w:rsidR="00FC26DE" w:rsidRPr="00384E33" w:rsidRDefault="00FC26DE" w:rsidP="0056058C">
      <w:pPr>
        <w:pStyle w:val="a7"/>
        <w:spacing w:line="400" w:lineRule="exact"/>
        <w:rPr>
          <w:rFonts w:ascii="仿宋" w:eastAsia="仿宋" w:hAnsi="仿宋" w:cs="仿宋"/>
          <w:sz w:val="28"/>
          <w:szCs w:val="28"/>
        </w:rPr>
      </w:pPr>
    </w:p>
    <w:p w:rsidR="00415F5A" w:rsidRPr="00FC26DE" w:rsidRDefault="00415F5A">
      <w:pPr>
        <w:pStyle w:val="a7"/>
        <w:spacing w:line="400" w:lineRule="exact"/>
        <w:rPr>
          <w:rStyle w:val="txt4"/>
          <w:rFonts w:cs="宋体"/>
          <w:b/>
          <w:bCs/>
          <w:sz w:val="30"/>
          <w:szCs w:val="30"/>
        </w:rPr>
      </w:pPr>
    </w:p>
    <w:p w:rsidR="00415F5A" w:rsidRPr="008C17FA" w:rsidRDefault="000D1869">
      <w:pPr>
        <w:pStyle w:val="a7"/>
        <w:spacing w:line="400" w:lineRule="exact"/>
        <w:rPr>
          <w:rStyle w:val="txt4"/>
          <w:rFonts w:cs="宋体"/>
          <w:b/>
          <w:bCs/>
          <w:sz w:val="30"/>
          <w:szCs w:val="30"/>
        </w:rPr>
      </w:pPr>
      <w:r w:rsidRPr="008C17FA">
        <w:rPr>
          <w:rStyle w:val="txt4"/>
          <w:rFonts w:cs="宋体" w:hint="eastAsia"/>
          <w:b/>
          <w:bCs/>
          <w:sz w:val="30"/>
          <w:szCs w:val="30"/>
        </w:rPr>
        <w:t>本周国内片碱实际成交周汇总</w:t>
      </w:r>
      <w:bookmarkEnd w:id="15"/>
      <w:bookmarkEnd w:id="16"/>
      <w:bookmarkEnd w:id="17"/>
      <w:bookmarkEnd w:id="18"/>
    </w:p>
    <w:p w:rsidR="00415F5A" w:rsidRDefault="000D1869">
      <w:pPr>
        <w:snapToGrid w:val="0"/>
        <w:spacing w:line="400" w:lineRule="exact"/>
        <w:ind w:rightChars="-71" w:right="-149"/>
        <w:rPr>
          <w:rFonts w:ascii="仿宋" w:eastAsia="仿宋" w:hAnsi="仿宋"/>
          <w:sz w:val="28"/>
          <w:szCs w:val="28"/>
        </w:rPr>
      </w:pPr>
      <w:r>
        <w:rPr>
          <w:rFonts w:ascii="仿宋" w:eastAsia="仿宋" w:hAnsi="仿宋" w:hint="eastAsia"/>
          <w:sz w:val="28"/>
          <w:szCs w:val="28"/>
        </w:rPr>
        <w:t>单位：元</w:t>
      </w:r>
      <w:r>
        <w:rPr>
          <w:rFonts w:ascii="仿宋" w:eastAsia="仿宋" w:hAnsi="仿宋"/>
          <w:sz w:val="28"/>
          <w:szCs w:val="28"/>
        </w:rPr>
        <w:t>/</w:t>
      </w:r>
      <w:r>
        <w:rPr>
          <w:rFonts w:ascii="仿宋" w:eastAsia="仿宋" w:hAnsi="仿宋" w:hint="eastAsia"/>
          <w:sz w:val="28"/>
          <w:szCs w:val="28"/>
        </w:rPr>
        <w:t>吨</w:t>
      </w:r>
    </w:p>
    <w:tbl>
      <w:tblPr>
        <w:tblW w:w="8700" w:type="dxa"/>
        <w:tblInd w:w="93" w:type="dxa"/>
        <w:tblLook w:val="04A0"/>
      </w:tblPr>
      <w:tblGrid>
        <w:gridCol w:w="1780"/>
        <w:gridCol w:w="1820"/>
        <w:gridCol w:w="2028"/>
        <w:gridCol w:w="1536"/>
        <w:gridCol w:w="1536"/>
      </w:tblGrid>
      <w:tr w:rsidR="008C0312" w:rsidRPr="008C0312" w:rsidTr="008C0312">
        <w:trPr>
          <w:trHeight w:val="285"/>
        </w:trPr>
        <w:tc>
          <w:tcPr>
            <w:tcW w:w="1780" w:type="dxa"/>
            <w:vMerge w:val="restart"/>
            <w:tcBorders>
              <w:top w:val="single" w:sz="8" w:space="0" w:color="000000"/>
              <w:left w:val="single" w:sz="8" w:space="0" w:color="000000"/>
              <w:bottom w:val="single" w:sz="4" w:space="0" w:color="000000"/>
              <w:right w:val="single" w:sz="8" w:space="0" w:color="000000"/>
            </w:tcBorders>
            <w:shd w:val="clear" w:color="000000" w:fill="99CCFF"/>
            <w:noWrap/>
            <w:vAlign w:val="center"/>
            <w:hideMark/>
          </w:tcPr>
          <w:p w:rsidR="008C0312" w:rsidRPr="008C0312" w:rsidRDefault="008C0312" w:rsidP="008C0312">
            <w:pPr>
              <w:widowControl/>
              <w:jc w:val="center"/>
              <w:rPr>
                <w:rFonts w:ascii="宋体" w:hAnsi="宋体" w:cs="宋体"/>
                <w:b/>
                <w:bCs/>
                <w:color w:val="000000"/>
                <w:kern w:val="0"/>
                <w:sz w:val="20"/>
                <w:szCs w:val="20"/>
              </w:rPr>
            </w:pPr>
            <w:r w:rsidRPr="008C0312">
              <w:rPr>
                <w:rFonts w:ascii="宋体" w:hAnsi="宋体" w:cs="宋体" w:hint="eastAsia"/>
                <w:b/>
                <w:bCs/>
                <w:color w:val="000000"/>
                <w:kern w:val="0"/>
                <w:sz w:val="20"/>
                <w:szCs w:val="20"/>
              </w:rPr>
              <w:t>日期</w:t>
            </w:r>
          </w:p>
        </w:tc>
        <w:tc>
          <w:tcPr>
            <w:tcW w:w="1820" w:type="dxa"/>
            <w:vMerge w:val="restart"/>
            <w:tcBorders>
              <w:top w:val="single" w:sz="8" w:space="0" w:color="000000"/>
              <w:left w:val="single" w:sz="8" w:space="0" w:color="000000"/>
              <w:bottom w:val="single" w:sz="4" w:space="0" w:color="000000"/>
              <w:right w:val="single" w:sz="8" w:space="0" w:color="000000"/>
            </w:tcBorders>
            <w:shd w:val="clear" w:color="000000" w:fill="99CCFF"/>
            <w:noWrap/>
            <w:vAlign w:val="center"/>
            <w:hideMark/>
          </w:tcPr>
          <w:p w:rsidR="008C0312" w:rsidRPr="008C0312" w:rsidRDefault="008C0312" w:rsidP="008C0312">
            <w:pPr>
              <w:widowControl/>
              <w:jc w:val="center"/>
              <w:rPr>
                <w:rFonts w:ascii="宋体" w:hAnsi="宋体" w:cs="宋体"/>
                <w:b/>
                <w:bCs/>
                <w:color w:val="000000"/>
                <w:kern w:val="0"/>
                <w:sz w:val="20"/>
                <w:szCs w:val="20"/>
              </w:rPr>
            </w:pPr>
            <w:r w:rsidRPr="008C0312">
              <w:rPr>
                <w:rFonts w:ascii="宋体" w:hAnsi="宋体" w:cs="宋体" w:hint="eastAsia"/>
                <w:b/>
                <w:bCs/>
                <w:color w:val="000000"/>
                <w:kern w:val="0"/>
                <w:sz w:val="20"/>
                <w:szCs w:val="20"/>
              </w:rPr>
              <w:t>地区</w:t>
            </w:r>
          </w:p>
        </w:tc>
        <w:tc>
          <w:tcPr>
            <w:tcW w:w="5100" w:type="dxa"/>
            <w:gridSpan w:val="3"/>
            <w:tcBorders>
              <w:top w:val="single" w:sz="8" w:space="0" w:color="000000"/>
              <w:left w:val="nil"/>
              <w:bottom w:val="single" w:sz="8" w:space="0" w:color="000000"/>
              <w:right w:val="single" w:sz="8" w:space="0" w:color="000000"/>
            </w:tcBorders>
            <w:shd w:val="clear" w:color="000000" w:fill="99CCFF"/>
            <w:noWrap/>
            <w:vAlign w:val="center"/>
            <w:hideMark/>
          </w:tcPr>
          <w:p w:rsidR="008C0312" w:rsidRPr="008C0312" w:rsidRDefault="008C0312" w:rsidP="008C0312">
            <w:pPr>
              <w:widowControl/>
              <w:jc w:val="center"/>
              <w:rPr>
                <w:rFonts w:ascii="宋体" w:hAnsi="宋体" w:cs="宋体"/>
                <w:b/>
                <w:bCs/>
                <w:color w:val="000000"/>
                <w:kern w:val="0"/>
                <w:sz w:val="20"/>
                <w:szCs w:val="20"/>
              </w:rPr>
            </w:pPr>
            <w:r w:rsidRPr="008C0312">
              <w:rPr>
                <w:rFonts w:ascii="宋体" w:hAnsi="宋体" w:cs="宋体" w:hint="eastAsia"/>
                <w:b/>
                <w:bCs/>
                <w:color w:val="000000"/>
                <w:kern w:val="0"/>
                <w:sz w:val="20"/>
                <w:szCs w:val="20"/>
              </w:rPr>
              <w:t>96%片碱</w:t>
            </w:r>
          </w:p>
        </w:tc>
      </w:tr>
      <w:tr w:rsidR="008C0312" w:rsidRPr="008C0312" w:rsidTr="008C0312">
        <w:trPr>
          <w:trHeight w:val="270"/>
        </w:trPr>
        <w:tc>
          <w:tcPr>
            <w:tcW w:w="1780" w:type="dxa"/>
            <w:vMerge/>
            <w:tcBorders>
              <w:top w:val="single" w:sz="8" w:space="0" w:color="000000"/>
              <w:left w:val="single" w:sz="8" w:space="0" w:color="000000"/>
              <w:bottom w:val="single" w:sz="4" w:space="0" w:color="000000"/>
              <w:right w:val="single" w:sz="8" w:space="0" w:color="000000"/>
            </w:tcBorders>
            <w:vAlign w:val="center"/>
            <w:hideMark/>
          </w:tcPr>
          <w:p w:rsidR="008C0312" w:rsidRPr="008C0312" w:rsidRDefault="008C0312" w:rsidP="008C0312">
            <w:pPr>
              <w:widowControl/>
              <w:jc w:val="left"/>
              <w:rPr>
                <w:rFonts w:ascii="宋体" w:hAnsi="宋体" w:cs="宋体"/>
                <w:b/>
                <w:bCs/>
                <w:color w:val="000000"/>
                <w:kern w:val="0"/>
                <w:sz w:val="20"/>
                <w:szCs w:val="20"/>
              </w:rPr>
            </w:pPr>
          </w:p>
        </w:tc>
        <w:tc>
          <w:tcPr>
            <w:tcW w:w="1820" w:type="dxa"/>
            <w:vMerge/>
            <w:tcBorders>
              <w:top w:val="single" w:sz="8" w:space="0" w:color="000000"/>
              <w:left w:val="single" w:sz="8" w:space="0" w:color="000000"/>
              <w:bottom w:val="single" w:sz="4" w:space="0" w:color="000000"/>
              <w:right w:val="single" w:sz="8" w:space="0" w:color="000000"/>
            </w:tcBorders>
            <w:vAlign w:val="center"/>
            <w:hideMark/>
          </w:tcPr>
          <w:p w:rsidR="008C0312" w:rsidRPr="008C0312" w:rsidRDefault="008C0312" w:rsidP="008C0312">
            <w:pPr>
              <w:widowControl/>
              <w:jc w:val="left"/>
              <w:rPr>
                <w:rFonts w:ascii="宋体" w:hAnsi="宋体" w:cs="宋体"/>
                <w:b/>
                <w:bCs/>
                <w:color w:val="000000"/>
                <w:kern w:val="0"/>
                <w:sz w:val="20"/>
                <w:szCs w:val="20"/>
              </w:rPr>
            </w:pPr>
          </w:p>
        </w:tc>
        <w:tc>
          <w:tcPr>
            <w:tcW w:w="2028" w:type="dxa"/>
            <w:tcBorders>
              <w:top w:val="nil"/>
              <w:left w:val="nil"/>
              <w:bottom w:val="nil"/>
              <w:right w:val="single" w:sz="8" w:space="0" w:color="000000"/>
            </w:tcBorders>
            <w:shd w:val="clear" w:color="000000" w:fill="99CCFF"/>
            <w:noWrap/>
            <w:vAlign w:val="center"/>
            <w:hideMark/>
          </w:tcPr>
          <w:p w:rsidR="008C0312" w:rsidRPr="008C0312" w:rsidRDefault="008C0312" w:rsidP="008C0312">
            <w:pPr>
              <w:widowControl/>
              <w:jc w:val="center"/>
              <w:rPr>
                <w:rFonts w:ascii="宋体" w:hAnsi="宋体" w:cs="宋体"/>
                <w:b/>
                <w:bCs/>
                <w:color w:val="000000"/>
                <w:kern w:val="0"/>
                <w:sz w:val="20"/>
                <w:szCs w:val="20"/>
              </w:rPr>
            </w:pPr>
            <w:r w:rsidRPr="008C0312">
              <w:rPr>
                <w:rFonts w:ascii="宋体" w:hAnsi="宋体" w:cs="宋体" w:hint="eastAsia"/>
                <w:b/>
                <w:bCs/>
                <w:color w:val="000000"/>
                <w:kern w:val="0"/>
                <w:sz w:val="20"/>
                <w:szCs w:val="20"/>
              </w:rPr>
              <w:t>属性</w:t>
            </w:r>
          </w:p>
        </w:tc>
        <w:tc>
          <w:tcPr>
            <w:tcW w:w="1536" w:type="dxa"/>
            <w:tcBorders>
              <w:top w:val="nil"/>
              <w:left w:val="nil"/>
              <w:bottom w:val="nil"/>
              <w:right w:val="single" w:sz="8" w:space="0" w:color="000000"/>
            </w:tcBorders>
            <w:shd w:val="clear" w:color="000000" w:fill="99CCFF"/>
            <w:noWrap/>
            <w:vAlign w:val="center"/>
            <w:hideMark/>
          </w:tcPr>
          <w:p w:rsidR="008C0312" w:rsidRPr="008C0312" w:rsidRDefault="008C0312" w:rsidP="008C0312">
            <w:pPr>
              <w:widowControl/>
              <w:jc w:val="center"/>
              <w:rPr>
                <w:rFonts w:ascii="宋体" w:hAnsi="宋体" w:cs="宋体"/>
                <w:b/>
                <w:bCs/>
                <w:color w:val="000000"/>
                <w:kern w:val="0"/>
                <w:sz w:val="20"/>
                <w:szCs w:val="20"/>
              </w:rPr>
            </w:pPr>
            <w:r w:rsidRPr="008C0312">
              <w:rPr>
                <w:rFonts w:ascii="宋体" w:hAnsi="宋体" w:cs="宋体" w:hint="eastAsia"/>
                <w:b/>
                <w:bCs/>
                <w:color w:val="000000"/>
                <w:kern w:val="0"/>
                <w:sz w:val="20"/>
                <w:szCs w:val="20"/>
              </w:rPr>
              <w:t>低价</w:t>
            </w:r>
          </w:p>
        </w:tc>
        <w:tc>
          <w:tcPr>
            <w:tcW w:w="1536" w:type="dxa"/>
            <w:tcBorders>
              <w:top w:val="nil"/>
              <w:left w:val="nil"/>
              <w:bottom w:val="nil"/>
              <w:right w:val="single" w:sz="8" w:space="0" w:color="000000"/>
            </w:tcBorders>
            <w:shd w:val="clear" w:color="000000" w:fill="99CCFF"/>
            <w:noWrap/>
            <w:vAlign w:val="center"/>
            <w:hideMark/>
          </w:tcPr>
          <w:p w:rsidR="008C0312" w:rsidRPr="008C0312" w:rsidRDefault="008C0312" w:rsidP="008C0312">
            <w:pPr>
              <w:widowControl/>
              <w:jc w:val="center"/>
              <w:rPr>
                <w:rFonts w:ascii="宋体" w:hAnsi="宋体" w:cs="宋体"/>
                <w:b/>
                <w:bCs/>
                <w:color w:val="000000"/>
                <w:kern w:val="0"/>
                <w:sz w:val="20"/>
                <w:szCs w:val="20"/>
              </w:rPr>
            </w:pPr>
            <w:r w:rsidRPr="008C0312">
              <w:rPr>
                <w:rFonts w:ascii="宋体" w:hAnsi="宋体" w:cs="宋体" w:hint="eastAsia"/>
                <w:b/>
                <w:bCs/>
                <w:color w:val="000000"/>
                <w:kern w:val="0"/>
                <w:sz w:val="20"/>
                <w:szCs w:val="20"/>
              </w:rPr>
              <w:t>高价</w:t>
            </w:r>
          </w:p>
        </w:tc>
      </w:tr>
      <w:tr w:rsidR="008C17FA" w:rsidRPr="008C0312" w:rsidTr="008C0312">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8C17FA" w:rsidRPr="00892F70" w:rsidRDefault="008C17FA" w:rsidP="00892F70">
            <w:pPr>
              <w:jc w:val="center"/>
              <w:rPr>
                <w:rFonts w:asciiTheme="minorEastAsia" w:eastAsiaTheme="minorEastAsia" w:hAnsiTheme="minorEastAsia" w:cs="宋体"/>
                <w:color w:val="000000"/>
                <w:sz w:val="18"/>
                <w:szCs w:val="18"/>
              </w:rPr>
            </w:pPr>
            <w:r w:rsidRPr="00892F70">
              <w:rPr>
                <w:rFonts w:asciiTheme="minorEastAsia" w:eastAsiaTheme="minorEastAsia" w:hAnsiTheme="minorEastAsia" w:hint="eastAsia"/>
                <w:color w:val="000000"/>
                <w:sz w:val="18"/>
                <w:szCs w:val="18"/>
              </w:rPr>
              <w:t>2017/11/</w:t>
            </w:r>
            <w:r>
              <w:rPr>
                <w:rFonts w:asciiTheme="minorEastAsia" w:eastAsiaTheme="minorEastAsia" w:hAnsiTheme="minorEastAsia" w:hint="eastAsia"/>
                <w:color w:val="000000"/>
                <w:sz w:val="18"/>
                <w:szCs w:val="18"/>
              </w:rPr>
              <w:t>24</w:t>
            </w:r>
          </w:p>
        </w:tc>
        <w:tc>
          <w:tcPr>
            <w:tcW w:w="1820"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323232"/>
                <w:kern w:val="0"/>
                <w:szCs w:val="21"/>
              </w:rPr>
            </w:pPr>
            <w:r w:rsidRPr="008C0312">
              <w:rPr>
                <w:rFonts w:ascii="宋体" w:hAnsi="宋体" w:cs="宋体" w:hint="eastAsia"/>
                <w:color w:val="323232"/>
                <w:kern w:val="0"/>
                <w:szCs w:val="21"/>
              </w:rPr>
              <w:t>主流</w:t>
            </w:r>
          </w:p>
        </w:tc>
        <w:tc>
          <w:tcPr>
            <w:tcW w:w="2028" w:type="dxa"/>
            <w:tcBorders>
              <w:top w:val="single" w:sz="4" w:space="0" w:color="auto"/>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出厂价</w:t>
            </w:r>
          </w:p>
        </w:tc>
        <w:tc>
          <w:tcPr>
            <w:tcW w:w="1536" w:type="dxa"/>
            <w:tcBorders>
              <w:top w:val="single" w:sz="4" w:space="0" w:color="auto"/>
              <w:left w:val="nil"/>
              <w:bottom w:val="single" w:sz="4" w:space="0" w:color="auto"/>
              <w:right w:val="single" w:sz="4" w:space="0" w:color="auto"/>
            </w:tcBorders>
            <w:shd w:val="clear" w:color="000000" w:fill="FFFFFF"/>
            <w:noWrap/>
            <w:vAlign w:val="center"/>
            <w:hideMark/>
          </w:tcPr>
          <w:p w:rsidR="008C17FA" w:rsidRPr="008C17FA" w:rsidRDefault="00500399" w:rsidP="008C17FA">
            <w:pPr>
              <w:jc w:val="center"/>
              <w:rPr>
                <w:rFonts w:asciiTheme="minorEastAsia" w:eastAsiaTheme="minorEastAsia" w:hAnsiTheme="minorEastAsia" w:cs="宋体"/>
                <w:color w:val="000000"/>
                <w:sz w:val="20"/>
                <w:szCs w:val="20"/>
              </w:rPr>
            </w:pPr>
            <w:r>
              <w:rPr>
                <w:rFonts w:asciiTheme="minorEastAsia" w:eastAsiaTheme="minorEastAsia" w:hAnsiTheme="minorEastAsia" w:hint="eastAsia"/>
                <w:color w:val="000000"/>
                <w:sz w:val="20"/>
                <w:szCs w:val="20"/>
              </w:rPr>
              <w:t>5050</w:t>
            </w:r>
          </w:p>
        </w:tc>
        <w:tc>
          <w:tcPr>
            <w:tcW w:w="1536" w:type="dxa"/>
            <w:tcBorders>
              <w:top w:val="single" w:sz="4" w:space="0" w:color="auto"/>
              <w:left w:val="nil"/>
              <w:bottom w:val="single" w:sz="4" w:space="0" w:color="auto"/>
              <w:right w:val="single" w:sz="4" w:space="0" w:color="auto"/>
            </w:tcBorders>
            <w:shd w:val="clear" w:color="000000" w:fill="FFFFFF"/>
            <w:noWrap/>
            <w:vAlign w:val="center"/>
            <w:hideMark/>
          </w:tcPr>
          <w:p w:rsidR="008C17FA" w:rsidRPr="008C17FA" w:rsidRDefault="00500399" w:rsidP="008C17FA">
            <w:pPr>
              <w:jc w:val="center"/>
              <w:rPr>
                <w:rFonts w:asciiTheme="minorEastAsia" w:eastAsiaTheme="minorEastAsia" w:hAnsiTheme="minorEastAsia" w:cs="宋体"/>
                <w:color w:val="000000"/>
                <w:sz w:val="20"/>
                <w:szCs w:val="20"/>
              </w:rPr>
            </w:pPr>
            <w:r>
              <w:rPr>
                <w:rFonts w:asciiTheme="minorEastAsia" w:eastAsiaTheme="minorEastAsia" w:hAnsiTheme="minorEastAsia" w:hint="eastAsia"/>
                <w:color w:val="000000"/>
                <w:sz w:val="20"/>
                <w:szCs w:val="20"/>
              </w:rPr>
              <w:t>535</w:t>
            </w:r>
            <w:r w:rsidR="008C17FA" w:rsidRPr="008C17FA">
              <w:rPr>
                <w:rFonts w:asciiTheme="minorEastAsia" w:eastAsiaTheme="minorEastAsia" w:hAnsiTheme="minorEastAsia" w:hint="eastAsia"/>
                <w:color w:val="000000"/>
                <w:sz w:val="20"/>
                <w:szCs w:val="20"/>
              </w:rPr>
              <w:t>0</w:t>
            </w:r>
          </w:p>
        </w:tc>
      </w:tr>
      <w:tr w:rsidR="008C17FA" w:rsidRPr="008C0312" w:rsidTr="008C0312">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8C17FA" w:rsidRPr="00892F70" w:rsidRDefault="008C17FA" w:rsidP="006D03FF">
            <w:pPr>
              <w:jc w:val="center"/>
              <w:rPr>
                <w:rFonts w:asciiTheme="minorEastAsia" w:eastAsiaTheme="minorEastAsia" w:hAnsiTheme="minorEastAsia" w:cs="宋体"/>
                <w:color w:val="000000"/>
                <w:sz w:val="18"/>
                <w:szCs w:val="18"/>
              </w:rPr>
            </w:pPr>
            <w:r w:rsidRPr="00892F70">
              <w:rPr>
                <w:rFonts w:asciiTheme="minorEastAsia" w:eastAsiaTheme="minorEastAsia" w:hAnsiTheme="minorEastAsia" w:hint="eastAsia"/>
                <w:color w:val="000000"/>
                <w:sz w:val="18"/>
                <w:szCs w:val="18"/>
              </w:rPr>
              <w:t>2017/11/</w:t>
            </w:r>
            <w:r>
              <w:rPr>
                <w:rFonts w:asciiTheme="minorEastAsia" w:eastAsiaTheme="minorEastAsia" w:hAnsiTheme="minorEastAsia" w:hint="eastAsia"/>
                <w:color w:val="000000"/>
                <w:sz w:val="18"/>
                <w:szCs w:val="18"/>
              </w:rPr>
              <w:t>24</w:t>
            </w:r>
          </w:p>
        </w:tc>
        <w:tc>
          <w:tcPr>
            <w:tcW w:w="1820"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323232"/>
                <w:kern w:val="0"/>
                <w:szCs w:val="21"/>
              </w:rPr>
            </w:pPr>
            <w:r w:rsidRPr="008C0312">
              <w:rPr>
                <w:rFonts w:ascii="宋体" w:hAnsi="宋体" w:cs="宋体" w:hint="eastAsia"/>
                <w:color w:val="323232"/>
                <w:kern w:val="0"/>
                <w:szCs w:val="21"/>
              </w:rPr>
              <w:t>主流</w:t>
            </w:r>
          </w:p>
        </w:tc>
        <w:tc>
          <w:tcPr>
            <w:tcW w:w="2028"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500399" w:rsidP="008C17FA">
            <w:pPr>
              <w:jc w:val="center"/>
              <w:rPr>
                <w:rFonts w:asciiTheme="minorEastAsia" w:eastAsiaTheme="minorEastAsia" w:hAnsiTheme="minorEastAsia" w:cs="宋体"/>
                <w:color w:val="000000"/>
                <w:sz w:val="20"/>
                <w:szCs w:val="20"/>
              </w:rPr>
            </w:pPr>
            <w:r>
              <w:rPr>
                <w:rFonts w:asciiTheme="minorEastAsia" w:eastAsiaTheme="minorEastAsia" w:hAnsiTheme="minorEastAsia" w:hint="eastAsia"/>
                <w:color w:val="000000"/>
                <w:sz w:val="20"/>
                <w:szCs w:val="20"/>
              </w:rPr>
              <w:t>510</w:t>
            </w:r>
            <w:r w:rsidR="008C17FA" w:rsidRPr="008C17FA">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500399" w:rsidP="008C17FA">
            <w:pPr>
              <w:jc w:val="center"/>
              <w:rPr>
                <w:rFonts w:asciiTheme="minorEastAsia" w:eastAsiaTheme="minorEastAsia" w:hAnsiTheme="minorEastAsia" w:cs="宋体"/>
                <w:color w:val="000000"/>
                <w:sz w:val="20"/>
                <w:szCs w:val="20"/>
              </w:rPr>
            </w:pPr>
            <w:r>
              <w:rPr>
                <w:rFonts w:asciiTheme="minorEastAsia" w:eastAsiaTheme="minorEastAsia" w:hAnsiTheme="minorEastAsia" w:hint="eastAsia"/>
                <w:color w:val="000000"/>
                <w:sz w:val="20"/>
                <w:szCs w:val="20"/>
              </w:rPr>
              <w:t>540</w:t>
            </w:r>
            <w:r w:rsidR="008C17FA" w:rsidRPr="008C17FA">
              <w:rPr>
                <w:rFonts w:asciiTheme="minorEastAsia" w:eastAsiaTheme="minorEastAsia" w:hAnsiTheme="minorEastAsia" w:hint="eastAsia"/>
                <w:color w:val="000000"/>
                <w:sz w:val="20"/>
                <w:szCs w:val="20"/>
              </w:rPr>
              <w:t>0</w:t>
            </w:r>
          </w:p>
        </w:tc>
      </w:tr>
      <w:tr w:rsidR="008C17FA" w:rsidRPr="008C0312" w:rsidTr="008C0312">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8C17FA" w:rsidRPr="00892F70" w:rsidRDefault="008C17FA" w:rsidP="006D03FF">
            <w:pPr>
              <w:jc w:val="center"/>
              <w:rPr>
                <w:rFonts w:asciiTheme="minorEastAsia" w:eastAsiaTheme="minorEastAsia" w:hAnsiTheme="minorEastAsia" w:cs="宋体"/>
                <w:color w:val="000000"/>
                <w:sz w:val="18"/>
                <w:szCs w:val="18"/>
              </w:rPr>
            </w:pPr>
            <w:r w:rsidRPr="00892F70">
              <w:rPr>
                <w:rFonts w:asciiTheme="minorEastAsia" w:eastAsiaTheme="minorEastAsia" w:hAnsiTheme="minorEastAsia" w:hint="eastAsia"/>
                <w:color w:val="000000"/>
                <w:sz w:val="18"/>
                <w:szCs w:val="18"/>
              </w:rPr>
              <w:t>2017/11/</w:t>
            </w:r>
            <w:r>
              <w:rPr>
                <w:rFonts w:asciiTheme="minorEastAsia" w:eastAsiaTheme="minorEastAsia" w:hAnsiTheme="minorEastAsia" w:hint="eastAsia"/>
                <w:color w:val="000000"/>
                <w:sz w:val="18"/>
                <w:szCs w:val="18"/>
              </w:rPr>
              <w:t>24</w:t>
            </w:r>
          </w:p>
        </w:tc>
        <w:tc>
          <w:tcPr>
            <w:tcW w:w="1820"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淄博环拓</w:t>
            </w:r>
          </w:p>
        </w:tc>
        <w:tc>
          <w:tcPr>
            <w:tcW w:w="2028"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5500</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5500</w:t>
            </w:r>
          </w:p>
        </w:tc>
      </w:tr>
      <w:tr w:rsidR="008C17FA" w:rsidRPr="008C0312" w:rsidTr="008C0312">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8C17FA" w:rsidRPr="00892F70" w:rsidRDefault="008C17FA" w:rsidP="006D03FF">
            <w:pPr>
              <w:jc w:val="center"/>
              <w:rPr>
                <w:rFonts w:asciiTheme="minorEastAsia" w:eastAsiaTheme="minorEastAsia" w:hAnsiTheme="minorEastAsia" w:cs="宋体"/>
                <w:color w:val="000000"/>
                <w:sz w:val="18"/>
                <w:szCs w:val="18"/>
              </w:rPr>
            </w:pPr>
            <w:r w:rsidRPr="00892F70">
              <w:rPr>
                <w:rFonts w:asciiTheme="minorEastAsia" w:eastAsiaTheme="minorEastAsia" w:hAnsiTheme="minorEastAsia" w:hint="eastAsia"/>
                <w:color w:val="000000"/>
                <w:sz w:val="18"/>
                <w:szCs w:val="18"/>
              </w:rPr>
              <w:t>2017/11/</w:t>
            </w:r>
            <w:r>
              <w:rPr>
                <w:rFonts w:asciiTheme="minorEastAsia" w:eastAsiaTheme="minorEastAsia" w:hAnsiTheme="minorEastAsia" w:hint="eastAsia"/>
                <w:color w:val="000000"/>
                <w:sz w:val="18"/>
                <w:szCs w:val="18"/>
              </w:rPr>
              <w:t>24</w:t>
            </w:r>
          </w:p>
        </w:tc>
        <w:tc>
          <w:tcPr>
            <w:tcW w:w="1820"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山东永嘉</w:t>
            </w:r>
          </w:p>
        </w:tc>
        <w:tc>
          <w:tcPr>
            <w:tcW w:w="2028"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5600</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5600</w:t>
            </w:r>
          </w:p>
        </w:tc>
      </w:tr>
      <w:tr w:rsidR="008C17FA" w:rsidRPr="008C0312" w:rsidTr="008C0312">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8C17FA" w:rsidRPr="00892F70" w:rsidRDefault="008C17FA" w:rsidP="006D03FF">
            <w:pPr>
              <w:jc w:val="center"/>
              <w:rPr>
                <w:rFonts w:asciiTheme="minorEastAsia" w:eastAsiaTheme="minorEastAsia" w:hAnsiTheme="minorEastAsia" w:cs="宋体"/>
                <w:color w:val="000000"/>
                <w:sz w:val="18"/>
                <w:szCs w:val="18"/>
              </w:rPr>
            </w:pPr>
            <w:r w:rsidRPr="00892F70">
              <w:rPr>
                <w:rFonts w:asciiTheme="minorEastAsia" w:eastAsiaTheme="minorEastAsia" w:hAnsiTheme="minorEastAsia" w:hint="eastAsia"/>
                <w:color w:val="000000"/>
                <w:sz w:val="18"/>
                <w:szCs w:val="18"/>
              </w:rPr>
              <w:t>2017/11/</w:t>
            </w:r>
            <w:r>
              <w:rPr>
                <w:rFonts w:asciiTheme="minorEastAsia" w:eastAsiaTheme="minorEastAsia" w:hAnsiTheme="minorEastAsia" w:hint="eastAsia"/>
                <w:color w:val="000000"/>
                <w:sz w:val="18"/>
                <w:szCs w:val="18"/>
              </w:rPr>
              <w:t>24</w:t>
            </w:r>
          </w:p>
        </w:tc>
        <w:tc>
          <w:tcPr>
            <w:tcW w:w="1820"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淄博青临鸿金</w:t>
            </w:r>
          </w:p>
        </w:tc>
        <w:tc>
          <w:tcPr>
            <w:tcW w:w="2028"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5550</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5550</w:t>
            </w:r>
          </w:p>
        </w:tc>
      </w:tr>
      <w:tr w:rsidR="008C17FA" w:rsidRPr="008C0312" w:rsidTr="008C0312">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8C17FA" w:rsidRPr="00892F70" w:rsidRDefault="008C17FA" w:rsidP="006D03FF">
            <w:pPr>
              <w:jc w:val="center"/>
              <w:rPr>
                <w:rFonts w:asciiTheme="minorEastAsia" w:eastAsiaTheme="minorEastAsia" w:hAnsiTheme="minorEastAsia" w:cs="宋体"/>
                <w:color w:val="000000"/>
                <w:sz w:val="18"/>
                <w:szCs w:val="18"/>
              </w:rPr>
            </w:pPr>
            <w:r w:rsidRPr="00892F70">
              <w:rPr>
                <w:rFonts w:asciiTheme="minorEastAsia" w:eastAsiaTheme="minorEastAsia" w:hAnsiTheme="minorEastAsia" w:hint="eastAsia"/>
                <w:color w:val="000000"/>
                <w:sz w:val="18"/>
                <w:szCs w:val="18"/>
              </w:rPr>
              <w:t>2017/11/</w:t>
            </w:r>
            <w:r>
              <w:rPr>
                <w:rFonts w:asciiTheme="minorEastAsia" w:eastAsiaTheme="minorEastAsia" w:hAnsiTheme="minorEastAsia" w:hint="eastAsia"/>
                <w:color w:val="000000"/>
                <w:sz w:val="18"/>
                <w:szCs w:val="18"/>
              </w:rPr>
              <w:t>24</w:t>
            </w:r>
          </w:p>
        </w:tc>
        <w:tc>
          <w:tcPr>
            <w:tcW w:w="1820"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山东苗栗</w:t>
            </w:r>
          </w:p>
        </w:tc>
        <w:tc>
          <w:tcPr>
            <w:tcW w:w="2028"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5500</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5500</w:t>
            </w:r>
          </w:p>
        </w:tc>
      </w:tr>
      <w:tr w:rsidR="008C17FA" w:rsidRPr="008C0312" w:rsidTr="008C0312">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8C17FA" w:rsidRPr="00892F70" w:rsidRDefault="008C17FA" w:rsidP="006D03FF">
            <w:pPr>
              <w:jc w:val="center"/>
              <w:rPr>
                <w:rFonts w:asciiTheme="minorEastAsia" w:eastAsiaTheme="minorEastAsia" w:hAnsiTheme="minorEastAsia" w:cs="宋体"/>
                <w:color w:val="000000"/>
                <w:sz w:val="18"/>
                <w:szCs w:val="18"/>
              </w:rPr>
            </w:pPr>
            <w:r w:rsidRPr="00892F70">
              <w:rPr>
                <w:rFonts w:asciiTheme="minorEastAsia" w:eastAsiaTheme="minorEastAsia" w:hAnsiTheme="minorEastAsia" w:hint="eastAsia"/>
                <w:color w:val="000000"/>
                <w:sz w:val="18"/>
                <w:szCs w:val="18"/>
              </w:rPr>
              <w:t>2017/11/</w:t>
            </w:r>
            <w:r>
              <w:rPr>
                <w:rFonts w:asciiTheme="minorEastAsia" w:eastAsiaTheme="minorEastAsia" w:hAnsiTheme="minorEastAsia" w:hint="eastAsia"/>
                <w:color w:val="000000"/>
                <w:sz w:val="18"/>
                <w:szCs w:val="18"/>
              </w:rPr>
              <w:t>24</w:t>
            </w:r>
          </w:p>
        </w:tc>
        <w:tc>
          <w:tcPr>
            <w:tcW w:w="1820"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淄博鲁威</w:t>
            </w:r>
          </w:p>
        </w:tc>
        <w:tc>
          <w:tcPr>
            <w:tcW w:w="2028"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5550</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5550</w:t>
            </w:r>
          </w:p>
        </w:tc>
      </w:tr>
      <w:tr w:rsidR="008C17FA" w:rsidRPr="008C0312" w:rsidTr="008C0312">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8C17FA" w:rsidRPr="00892F70" w:rsidRDefault="008C17FA" w:rsidP="006D03FF">
            <w:pPr>
              <w:jc w:val="center"/>
              <w:rPr>
                <w:rFonts w:asciiTheme="minorEastAsia" w:eastAsiaTheme="minorEastAsia" w:hAnsiTheme="minorEastAsia" w:cs="宋体"/>
                <w:color w:val="000000"/>
                <w:sz w:val="18"/>
                <w:szCs w:val="18"/>
              </w:rPr>
            </w:pPr>
            <w:r w:rsidRPr="00892F70">
              <w:rPr>
                <w:rFonts w:asciiTheme="minorEastAsia" w:eastAsiaTheme="minorEastAsia" w:hAnsiTheme="minorEastAsia" w:hint="eastAsia"/>
                <w:color w:val="000000"/>
                <w:sz w:val="18"/>
                <w:szCs w:val="18"/>
              </w:rPr>
              <w:t>2017/11/</w:t>
            </w:r>
            <w:r>
              <w:rPr>
                <w:rFonts w:asciiTheme="minorEastAsia" w:eastAsiaTheme="minorEastAsia" w:hAnsiTheme="minorEastAsia" w:hint="eastAsia"/>
                <w:color w:val="000000"/>
                <w:sz w:val="18"/>
                <w:szCs w:val="18"/>
              </w:rPr>
              <w:t>24</w:t>
            </w:r>
          </w:p>
        </w:tc>
        <w:tc>
          <w:tcPr>
            <w:tcW w:w="1820"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实得工贸</w:t>
            </w:r>
          </w:p>
        </w:tc>
        <w:tc>
          <w:tcPr>
            <w:tcW w:w="2028"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5700</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5700</w:t>
            </w:r>
          </w:p>
        </w:tc>
      </w:tr>
      <w:tr w:rsidR="008C17FA" w:rsidRPr="008C0312" w:rsidTr="008C0312">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8C17FA" w:rsidRPr="00892F70" w:rsidRDefault="008C17FA" w:rsidP="006D03FF">
            <w:pPr>
              <w:jc w:val="center"/>
              <w:rPr>
                <w:rFonts w:asciiTheme="minorEastAsia" w:eastAsiaTheme="minorEastAsia" w:hAnsiTheme="minorEastAsia" w:cs="宋体"/>
                <w:color w:val="000000"/>
                <w:sz w:val="18"/>
                <w:szCs w:val="18"/>
              </w:rPr>
            </w:pPr>
            <w:r w:rsidRPr="00892F70">
              <w:rPr>
                <w:rFonts w:asciiTheme="minorEastAsia" w:eastAsiaTheme="minorEastAsia" w:hAnsiTheme="minorEastAsia" w:hint="eastAsia"/>
                <w:color w:val="000000"/>
                <w:sz w:val="18"/>
                <w:szCs w:val="18"/>
              </w:rPr>
              <w:t>2017/11/</w:t>
            </w:r>
            <w:r>
              <w:rPr>
                <w:rFonts w:asciiTheme="minorEastAsia" w:eastAsiaTheme="minorEastAsia" w:hAnsiTheme="minorEastAsia" w:hint="eastAsia"/>
                <w:color w:val="000000"/>
                <w:sz w:val="18"/>
                <w:szCs w:val="18"/>
              </w:rPr>
              <w:t>24</w:t>
            </w:r>
          </w:p>
        </w:tc>
        <w:tc>
          <w:tcPr>
            <w:tcW w:w="1820"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淄博丰通</w:t>
            </w:r>
          </w:p>
        </w:tc>
        <w:tc>
          <w:tcPr>
            <w:tcW w:w="2028"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5450</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5450</w:t>
            </w:r>
          </w:p>
        </w:tc>
      </w:tr>
      <w:tr w:rsidR="008C17FA" w:rsidRPr="008C0312" w:rsidTr="008C0312">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8C17FA" w:rsidRPr="00892F70" w:rsidRDefault="008C17FA" w:rsidP="006D03FF">
            <w:pPr>
              <w:jc w:val="center"/>
              <w:rPr>
                <w:rFonts w:asciiTheme="minorEastAsia" w:eastAsiaTheme="minorEastAsia" w:hAnsiTheme="minorEastAsia" w:cs="宋体"/>
                <w:color w:val="000000"/>
                <w:sz w:val="18"/>
                <w:szCs w:val="18"/>
              </w:rPr>
            </w:pPr>
            <w:r w:rsidRPr="00892F70">
              <w:rPr>
                <w:rFonts w:asciiTheme="minorEastAsia" w:eastAsiaTheme="minorEastAsia" w:hAnsiTheme="minorEastAsia" w:hint="eastAsia"/>
                <w:color w:val="000000"/>
                <w:sz w:val="18"/>
                <w:szCs w:val="18"/>
              </w:rPr>
              <w:lastRenderedPageBreak/>
              <w:t>2017/11/</w:t>
            </w:r>
            <w:r>
              <w:rPr>
                <w:rFonts w:asciiTheme="minorEastAsia" w:eastAsiaTheme="minorEastAsia" w:hAnsiTheme="minorEastAsia" w:hint="eastAsia"/>
                <w:color w:val="000000"/>
                <w:sz w:val="18"/>
                <w:szCs w:val="18"/>
              </w:rPr>
              <w:t>24</w:t>
            </w:r>
          </w:p>
        </w:tc>
        <w:tc>
          <w:tcPr>
            <w:tcW w:w="1820"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天津红三环</w:t>
            </w:r>
          </w:p>
        </w:tc>
        <w:tc>
          <w:tcPr>
            <w:tcW w:w="2028"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5400</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5400</w:t>
            </w:r>
          </w:p>
        </w:tc>
      </w:tr>
      <w:tr w:rsidR="008C17FA" w:rsidRPr="008C0312" w:rsidTr="008C0312">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8C17FA" w:rsidRPr="00892F70" w:rsidRDefault="008C17FA" w:rsidP="006D03FF">
            <w:pPr>
              <w:jc w:val="center"/>
              <w:rPr>
                <w:rFonts w:asciiTheme="minorEastAsia" w:eastAsiaTheme="minorEastAsia" w:hAnsiTheme="minorEastAsia" w:cs="宋体"/>
                <w:color w:val="000000"/>
                <w:sz w:val="18"/>
                <w:szCs w:val="18"/>
              </w:rPr>
            </w:pPr>
            <w:r w:rsidRPr="00892F70">
              <w:rPr>
                <w:rFonts w:asciiTheme="minorEastAsia" w:eastAsiaTheme="minorEastAsia" w:hAnsiTheme="minorEastAsia" w:hint="eastAsia"/>
                <w:color w:val="000000"/>
                <w:sz w:val="18"/>
                <w:szCs w:val="18"/>
              </w:rPr>
              <w:t>2017/11/</w:t>
            </w:r>
            <w:r>
              <w:rPr>
                <w:rFonts w:asciiTheme="minorEastAsia" w:eastAsiaTheme="minorEastAsia" w:hAnsiTheme="minorEastAsia" w:hint="eastAsia"/>
                <w:color w:val="000000"/>
                <w:sz w:val="18"/>
                <w:szCs w:val="18"/>
              </w:rPr>
              <w:t>24</w:t>
            </w:r>
          </w:p>
        </w:tc>
        <w:tc>
          <w:tcPr>
            <w:tcW w:w="1820"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天津兴凯</w:t>
            </w:r>
          </w:p>
        </w:tc>
        <w:tc>
          <w:tcPr>
            <w:tcW w:w="2028"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5450</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5450</w:t>
            </w:r>
          </w:p>
        </w:tc>
      </w:tr>
      <w:tr w:rsidR="008C17FA" w:rsidRPr="008C0312" w:rsidTr="008C0312">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8C17FA" w:rsidRPr="00892F70" w:rsidRDefault="008C17FA" w:rsidP="006D03FF">
            <w:pPr>
              <w:jc w:val="center"/>
              <w:rPr>
                <w:rFonts w:asciiTheme="minorEastAsia" w:eastAsiaTheme="minorEastAsia" w:hAnsiTheme="minorEastAsia" w:cs="宋体"/>
                <w:color w:val="000000"/>
                <w:sz w:val="18"/>
                <w:szCs w:val="18"/>
              </w:rPr>
            </w:pPr>
            <w:r w:rsidRPr="00892F70">
              <w:rPr>
                <w:rFonts w:asciiTheme="minorEastAsia" w:eastAsiaTheme="minorEastAsia" w:hAnsiTheme="minorEastAsia" w:hint="eastAsia"/>
                <w:color w:val="000000"/>
                <w:sz w:val="18"/>
                <w:szCs w:val="18"/>
              </w:rPr>
              <w:t>2017/11/</w:t>
            </w:r>
            <w:r>
              <w:rPr>
                <w:rFonts w:asciiTheme="minorEastAsia" w:eastAsiaTheme="minorEastAsia" w:hAnsiTheme="minorEastAsia" w:hint="eastAsia"/>
                <w:color w:val="000000"/>
                <w:sz w:val="18"/>
                <w:szCs w:val="18"/>
              </w:rPr>
              <w:t>24</w:t>
            </w:r>
          </w:p>
        </w:tc>
        <w:tc>
          <w:tcPr>
            <w:tcW w:w="1820"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天津云海碳素</w:t>
            </w:r>
          </w:p>
        </w:tc>
        <w:tc>
          <w:tcPr>
            <w:tcW w:w="2028"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5600</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5600</w:t>
            </w:r>
          </w:p>
        </w:tc>
      </w:tr>
      <w:tr w:rsidR="008C17FA" w:rsidRPr="008C0312" w:rsidTr="008C0312">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8C17FA" w:rsidRPr="00892F70" w:rsidRDefault="008C17FA" w:rsidP="006D03FF">
            <w:pPr>
              <w:jc w:val="center"/>
              <w:rPr>
                <w:rFonts w:asciiTheme="minorEastAsia" w:eastAsiaTheme="minorEastAsia" w:hAnsiTheme="minorEastAsia" w:cs="宋体"/>
                <w:color w:val="000000"/>
                <w:sz w:val="18"/>
                <w:szCs w:val="18"/>
              </w:rPr>
            </w:pPr>
            <w:r w:rsidRPr="00892F70">
              <w:rPr>
                <w:rFonts w:asciiTheme="minorEastAsia" w:eastAsiaTheme="minorEastAsia" w:hAnsiTheme="minorEastAsia" w:hint="eastAsia"/>
                <w:color w:val="000000"/>
                <w:sz w:val="18"/>
                <w:szCs w:val="18"/>
              </w:rPr>
              <w:t>2017/11/</w:t>
            </w:r>
            <w:r>
              <w:rPr>
                <w:rFonts w:asciiTheme="minorEastAsia" w:eastAsiaTheme="minorEastAsia" w:hAnsiTheme="minorEastAsia" w:hint="eastAsia"/>
                <w:color w:val="000000"/>
                <w:sz w:val="18"/>
                <w:szCs w:val="18"/>
              </w:rPr>
              <w:t>24</w:t>
            </w:r>
          </w:p>
        </w:tc>
        <w:tc>
          <w:tcPr>
            <w:tcW w:w="1820"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天津丰泰</w:t>
            </w:r>
          </w:p>
        </w:tc>
        <w:tc>
          <w:tcPr>
            <w:tcW w:w="2028"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5400</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5400</w:t>
            </w:r>
          </w:p>
        </w:tc>
      </w:tr>
      <w:tr w:rsidR="008C17FA" w:rsidRPr="008C0312" w:rsidTr="008C0312">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8C17FA" w:rsidRPr="00892F70" w:rsidRDefault="008C17FA" w:rsidP="006D03FF">
            <w:pPr>
              <w:jc w:val="center"/>
              <w:rPr>
                <w:rFonts w:asciiTheme="minorEastAsia" w:eastAsiaTheme="minorEastAsia" w:hAnsiTheme="minorEastAsia" w:cs="宋体"/>
                <w:color w:val="000000"/>
                <w:sz w:val="18"/>
                <w:szCs w:val="18"/>
              </w:rPr>
            </w:pPr>
            <w:r w:rsidRPr="00892F70">
              <w:rPr>
                <w:rFonts w:asciiTheme="minorEastAsia" w:eastAsiaTheme="minorEastAsia" w:hAnsiTheme="minorEastAsia" w:hint="eastAsia"/>
                <w:color w:val="000000"/>
                <w:sz w:val="18"/>
                <w:szCs w:val="18"/>
              </w:rPr>
              <w:t>2017/11/</w:t>
            </w:r>
            <w:r>
              <w:rPr>
                <w:rFonts w:asciiTheme="minorEastAsia" w:eastAsiaTheme="minorEastAsia" w:hAnsiTheme="minorEastAsia" w:hint="eastAsia"/>
                <w:color w:val="000000"/>
                <w:sz w:val="18"/>
                <w:szCs w:val="18"/>
              </w:rPr>
              <w:t>24</w:t>
            </w:r>
          </w:p>
        </w:tc>
        <w:tc>
          <w:tcPr>
            <w:tcW w:w="1820"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天津鹏坤</w:t>
            </w:r>
          </w:p>
        </w:tc>
        <w:tc>
          <w:tcPr>
            <w:tcW w:w="2028"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5450</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5450</w:t>
            </w:r>
          </w:p>
        </w:tc>
      </w:tr>
      <w:tr w:rsidR="008C17FA" w:rsidRPr="008C0312" w:rsidTr="008C0312">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8C17FA" w:rsidRPr="00892F70" w:rsidRDefault="008C17FA" w:rsidP="006D03FF">
            <w:pPr>
              <w:jc w:val="center"/>
              <w:rPr>
                <w:rFonts w:asciiTheme="minorEastAsia" w:eastAsiaTheme="minorEastAsia" w:hAnsiTheme="minorEastAsia" w:cs="宋体"/>
                <w:color w:val="000000"/>
                <w:sz w:val="18"/>
                <w:szCs w:val="18"/>
              </w:rPr>
            </w:pPr>
            <w:r w:rsidRPr="00892F70">
              <w:rPr>
                <w:rFonts w:asciiTheme="minorEastAsia" w:eastAsiaTheme="minorEastAsia" w:hAnsiTheme="minorEastAsia" w:hint="eastAsia"/>
                <w:color w:val="000000"/>
                <w:sz w:val="18"/>
                <w:szCs w:val="18"/>
              </w:rPr>
              <w:t>2017/11/</w:t>
            </w:r>
            <w:r>
              <w:rPr>
                <w:rFonts w:asciiTheme="minorEastAsia" w:eastAsiaTheme="minorEastAsia" w:hAnsiTheme="minorEastAsia" w:hint="eastAsia"/>
                <w:color w:val="000000"/>
                <w:sz w:val="18"/>
                <w:szCs w:val="18"/>
              </w:rPr>
              <w:t>24</w:t>
            </w:r>
          </w:p>
        </w:tc>
        <w:tc>
          <w:tcPr>
            <w:tcW w:w="1820"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唐山汇成</w:t>
            </w:r>
          </w:p>
        </w:tc>
        <w:tc>
          <w:tcPr>
            <w:tcW w:w="2028"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5400</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5400</w:t>
            </w:r>
          </w:p>
        </w:tc>
      </w:tr>
      <w:tr w:rsidR="008C17FA" w:rsidRPr="008C0312" w:rsidTr="008C0312">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8C17FA" w:rsidRPr="00892F70" w:rsidRDefault="008C17FA" w:rsidP="006D03FF">
            <w:pPr>
              <w:jc w:val="center"/>
              <w:rPr>
                <w:rFonts w:asciiTheme="minorEastAsia" w:eastAsiaTheme="minorEastAsia" w:hAnsiTheme="minorEastAsia" w:cs="宋体"/>
                <w:color w:val="000000"/>
                <w:sz w:val="18"/>
                <w:szCs w:val="18"/>
              </w:rPr>
            </w:pPr>
            <w:r w:rsidRPr="00892F70">
              <w:rPr>
                <w:rFonts w:asciiTheme="minorEastAsia" w:eastAsiaTheme="minorEastAsia" w:hAnsiTheme="minorEastAsia" w:hint="eastAsia"/>
                <w:color w:val="000000"/>
                <w:sz w:val="18"/>
                <w:szCs w:val="18"/>
              </w:rPr>
              <w:t>2017/11/</w:t>
            </w:r>
            <w:r>
              <w:rPr>
                <w:rFonts w:asciiTheme="minorEastAsia" w:eastAsiaTheme="minorEastAsia" w:hAnsiTheme="minorEastAsia" w:hint="eastAsia"/>
                <w:color w:val="000000"/>
                <w:sz w:val="18"/>
                <w:szCs w:val="18"/>
              </w:rPr>
              <w:t>24</w:t>
            </w:r>
          </w:p>
        </w:tc>
        <w:tc>
          <w:tcPr>
            <w:tcW w:w="1820"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沧州市荣庆</w:t>
            </w:r>
          </w:p>
        </w:tc>
        <w:tc>
          <w:tcPr>
            <w:tcW w:w="2028"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4500</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4500</w:t>
            </w:r>
          </w:p>
        </w:tc>
      </w:tr>
      <w:tr w:rsidR="008C17FA" w:rsidRPr="008C0312" w:rsidTr="008C0312">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8C17FA" w:rsidRPr="00892F70" w:rsidRDefault="008C17FA" w:rsidP="006D03FF">
            <w:pPr>
              <w:jc w:val="center"/>
              <w:rPr>
                <w:rFonts w:asciiTheme="minorEastAsia" w:eastAsiaTheme="minorEastAsia" w:hAnsiTheme="minorEastAsia" w:cs="宋体"/>
                <w:color w:val="000000"/>
                <w:sz w:val="18"/>
                <w:szCs w:val="18"/>
              </w:rPr>
            </w:pPr>
            <w:r w:rsidRPr="00892F70">
              <w:rPr>
                <w:rFonts w:asciiTheme="minorEastAsia" w:eastAsiaTheme="minorEastAsia" w:hAnsiTheme="minorEastAsia" w:hint="eastAsia"/>
                <w:color w:val="000000"/>
                <w:sz w:val="18"/>
                <w:szCs w:val="18"/>
              </w:rPr>
              <w:t>2017/11/</w:t>
            </w:r>
            <w:r>
              <w:rPr>
                <w:rFonts w:asciiTheme="minorEastAsia" w:eastAsiaTheme="minorEastAsia" w:hAnsiTheme="minorEastAsia" w:hint="eastAsia"/>
                <w:color w:val="000000"/>
                <w:sz w:val="18"/>
                <w:szCs w:val="18"/>
              </w:rPr>
              <w:t>24</w:t>
            </w:r>
          </w:p>
        </w:tc>
        <w:tc>
          <w:tcPr>
            <w:tcW w:w="1820" w:type="dxa"/>
            <w:tcBorders>
              <w:top w:val="nil"/>
              <w:left w:val="nil"/>
              <w:bottom w:val="single" w:sz="4" w:space="0" w:color="auto"/>
              <w:right w:val="single" w:sz="4" w:space="0" w:color="auto"/>
            </w:tcBorders>
            <w:shd w:val="clear" w:color="auto" w:fill="auto"/>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内蒙乌海欣业</w:t>
            </w:r>
          </w:p>
        </w:tc>
        <w:tc>
          <w:tcPr>
            <w:tcW w:w="2028"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5200</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5200</w:t>
            </w:r>
          </w:p>
        </w:tc>
      </w:tr>
      <w:tr w:rsidR="008C17FA" w:rsidRPr="008C0312" w:rsidTr="008C0312">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8C17FA" w:rsidRPr="00892F70" w:rsidRDefault="008C17FA" w:rsidP="006D03FF">
            <w:pPr>
              <w:jc w:val="center"/>
              <w:rPr>
                <w:rFonts w:asciiTheme="minorEastAsia" w:eastAsiaTheme="minorEastAsia" w:hAnsiTheme="minorEastAsia" w:cs="宋体"/>
                <w:color w:val="000000"/>
                <w:sz w:val="18"/>
                <w:szCs w:val="18"/>
              </w:rPr>
            </w:pPr>
            <w:r w:rsidRPr="00892F70">
              <w:rPr>
                <w:rFonts w:asciiTheme="minorEastAsia" w:eastAsiaTheme="minorEastAsia" w:hAnsiTheme="minorEastAsia" w:hint="eastAsia"/>
                <w:color w:val="000000"/>
                <w:sz w:val="18"/>
                <w:szCs w:val="18"/>
              </w:rPr>
              <w:t>2017/11/</w:t>
            </w:r>
            <w:r>
              <w:rPr>
                <w:rFonts w:asciiTheme="minorEastAsia" w:eastAsiaTheme="minorEastAsia" w:hAnsiTheme="minorEastAsia" w:hint="eastAsia"/>
                <w:color w:val="000000"/>
                <w:sz w:val="18"/>
                <w:szCs w:val="18"/>
              </w:rPr>
              <w:t>24</w:t>
            </w:r>
          </w:p>
        </w:tc>
        <w:tc>
          <w:tcPr>
            <w:tcW w:w="1820" w:type="dxa"/>
            <w:tcBorders>
              <w:top w:val="nil"/>
              <w:left w:val="nil"/>
              <w:bottom w:val="single" w:sz="4" w:space="0" w:color="auto"/>
              <w:right w:val="single" w:sz="4" w:space="0" w:color="auto"/>
            </w:tcBorders>
            <w:shd w:val="clear" w:color="auto" w:fill="auto"/>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内蒙古中盐吉兰泰</w:t>
            </w:r>
          </w:p>
        </w:tc>
        <w:tc>
          <w:tcPr>
            <w:tcW w:w="2028" w:type="dxa"/>
            <w:tcBorders>
              <w:top w:val="nil"/>
              <w:left w:val="nil"/>
              <w:bottom w:val="single" w:sz="4" w:space="0" w:color="auto"/>
              <w:right w:val="single" w:sz="4" w:space="0" w:color="auto"/>
            </w:tcBorders>
            <w:shd w:val="clear" w:color="000000" w:fill="FFFFFF"/>
            <w:noWrap/>
            <w:vAlign w:val="center"/>
            <w:hideMark/>
          </w:tcPr>
          <w:p w:rsidR="008C17FA" w:rsidRPr="008C0312" w:rsidRDefault="008C17FA" w:rsidP="008C0312">
            <w:pPr>
              <w:widowControl/>
              <w:jc w:val="center"/>
              <w:rPr>
                <w:rFonts w:ascii="宋体" w:hAnsi="宋体" w:cs="宋体"/>
                <w:color w:val="000000"/>
                <w:kern w:val="0"/>
                <w:sz w:val="18"/>
                <w:szCs w:val="18"/>
              </w:rPr>
            </w:pPr>
            <w:r w:rsidRPr="008C0312">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5250</w:t>
            </w:r>
          </w:p>
        </w:tc>
        <w:tc>
          <w:tcPr>
            <w:tcW w:w="1536" w:type="dxa"/>
            <w:tcBorders>
              <w:top w:val="nil"/>
              <w:left w:val="nil"/>
              <w:bottom w:val="single" w:sz="4" w:space="0" w:color="auto"/>
              <w:right w:val="single" w:sz="4" w:space="0" w:color="auto"/>
            </w:tcBorders>
            <w:shd w:val="clear" w:color="000000" w:fill="FFFFFF"/>
            <w:noWrap/>
            <w:vAlign w:val="center"/>
            <w:hideMark/>
          </w:tcPr>
          <w:p w:rsidR="008C17FA" w:rsidRPr="008C17FA" w:rsidRDefault="008C17FA" w:rsidP="008C17FA">
            <w:pPr>
              <w:jc w:val="center"/>
              <w:rPr>
                <w:rFonts w:asciiTheme="minorEastAsia" w:eastAsiaTheme="minorEastAsia" w:hAnsiTheme="minorEastAsia" w:cs="宋体"/>
                <w:color w:val="000000"/>
                <w:sz w:val="20"/>
                <w:szCs w:val="20"/>
              </w:rPr>
            </w:pPr>
            <w:r w:rsidRPr="008C17FA">
              <w:rPr>
                <w:rFonts w:asciiTheme="minorEastAsia" w:eastAsiaTheme="minorEastAsia" w:hAnsiTheme="minorEastAsia" w:hint="eastAsia"/>
                <w:color w:val="000000"/>
                <w:sz w:val="20"/>
                <w:szCs w:val="20"/>
              </w:rPr>
              <w:t>5250</w:t>
            </w:r>
          </w:p>
        </w:tc>
      </w:tr>
    </w:tbl>
    <w:p w:rsidR="00415F5A" w:rsidRPr="008C0312" w:rsidRDefault="00415F5A" w:rsidP="008C0312">
      <w:pPr>
        <w:pStyle w:val="2"/>
        <w:snapToGrid w:val="0"/>
        <w:spacing w:line="400" w:lineRule="exact"/>
        <w:ind w:rightChars="-71" w:right="-149"/>
        <w:rPr>
          <w:rFonts w:ascii="宋体" w:hAnsi="宋体" w:cs="宋体"/>
          <w:bCs w:val="0"/>
          <w:sz w:val="30"/>
          <w:szCs w:val="30"/>
        </w:rPr>
      </w:pPr>
    </w:p>
    <w:p w:rsidR="008C0312" w:rsidRDefault="000D1869" w:rsidP="008C0312">
      <w:pPr>
        <w:pStyle w:val="1"/>
        <w:snapToGrid w:val="0"/>
        <w:spacing w:line="400" w:lineRule="exact"/>
        <w:ind w:rightChars="-71" w:right="-149"/>
        <w:jc w:val="center"/>
        <w:rPr>
          <w:rFonts w:ascii="黑体" w:hAnsi="黑体" w:cs="黑体"/>
          <w:bCs w:val="0"/>
          <w:sz w:val="30"/>
          <w:szCs w:val="30"/>
        </w:rPr>
      </w:pPr>
      <w:bookmarkStart w:id="19" w:name="_Toc252539758"/>
      <w:bookmarkStart w:id="20" w:name="_Toc233795930"/>
      <w:bookmarkStart w:id="21" w:name="_Toc295403452"/>
      <w:bookmarkStart w:id="22" w:name="_Toc300238851"/>
      <w:bookmarkStart w:id="23" w:name="_Toc392240282"/>
      <w:bookmarkStart w:id="24" w:name="_Toc250731929"/>
      <w:bookmarkStart w:id="25" w:name="_Toc485981325"/>
      <w:r>
        <w:rPr>
          <w:rFonts w:ascii="黑体" w:hAnsi="黑体" w:cs="黑体" w:hint="eastAsia"/>
          <w:bCs w:val="0"/>
          <w:sz w:val="30"/>
          <w:szCs w:val="30"/>
        </w:rPr>
        <w:t>液氯</w:t>
      </w:r>
      <w:bookmarkStart w:id="26" w:name="_Toc233795931"/>
      <w:bookmarkStart w:id="27" w:name="_Toc252539759"/>
      <w:bookmarkStart w:id="28" w:name="_Toc185611021"/>
      <w:bookmarkStart w:id="29" w:name="_Toc485981326"/>
      <w:bookmarkStart w:id="30" w:name="_Toc250731930"/>
      <w:bookmarkStart w:id="31" w:name="_Toc295403453"/>
      <w:bookmarkStart w:id="32" w:name="_Toc392240283"/>
      <w:bookmarkStart w:id="33" w:name="_Toc300238852"/>
      <w:bookmarkEnd w:id="19"/>
      <w:bookmarkEnd w:id="20"/>
      <w:bookmarkEnd w:id="21"/>
      <w:bookmarkEnd w:id="22"/>
      <w:bookmarkEnd w:id="23"/>
      <w:bookmarkEnd w:id="24"/>
      <w:bookmarkEnd w:id="25"/>
      <w:bookmarkEnd w:id="26"/>
    </w:p>
    <w:p w:rsidR="00415F5A" w:rsidRDefault="000D1869" w:rsidP="008C0312">
      <w:pPr>
        <w:pStyle w:val="1"/>
        <w:snapToGrid w:val="0"/>
        <w:spacing w:line="400" w:lineRule="exact"/>
        <w:ind w:rightChars="-71" w:right="-149"/>
        <w:jc w:val="center"/>
        <w:rPr>
          <w:rFonts w:ascii="黑体" w:hAnsi="黑体" w:cs="黑体"/>
          <w:sz w:val="30"/>
          <w:szCs w:val="30"/>
        </w:rPr>
      </w:pPr>
      <w:r>
        <w:rPr>
          <w:rFonts w:ascii="黑体" w:hAnsi="黑体" w:cs="黑体" w:hint="eastAsia"/>
          <w:sz w:val="30"/>
          <w:szCs w:val="30"/>
        </w:rPr>
        <w:t>评述：本周国内液氯市场评述及行情预测</w:t>
      </w:r>
      <w:bookmarkStart w:id="34" w:name="_Toc252539760"/>
      <w:bookmarkStart w:id="35" w:name="_Toc250731931"/>
      <w:bookmarkEnd w:id="27"/>
      <w:bookmarkEnd w:id="28"/>
      <w:bookmarkEnd w:id="29"/>
      <w:bookmarkEnd w:id="30"/>
      <w:bookmarkEnd w:id="31"/>
      <w:bookmarkEnd w:id="32"/>
      <w:bookmarkEnd w:id="33"/>
    </w:p>
    <w:p w:rsidR="00415F5A" w:rsidRDefault="00415F5A">
      <w:pPr>
        <w:pStyle w:val="a7"/>
        <w:spacing w:before="0" w:beforeAutospacing="0" w:after="0" w:afterAutospacing="0" w:line="400" w:lineRule="exact"/>
        <w:ind w:firstLineChars="200" w:firstLine="600"/>
        <w:rPr>
          <w:rFonts w:ascii="黑体" w:eastAsia="黑体" w:hAnsi="黑体" w:cs="黑体"/>
          <w:sz w:val="30"/>
          <w:szCs w:val="30"/>
        </w:rPr>
      </w:pPr>
    </w:p>
    <w:p w:rsidR="00415F5A" w:rsidRDefault="000D1869">
      <w:pPr>
        <w:pStyle w:val="a7"/>
        <w:spacing w:before="0" w:beforeAutospacing="0" w:after="0" w:afterAutospacing="0" w:line="400" w:lineRule="exact"/>
        <w:ind w:firstLineChars="200" w:firstLine="600"/>
        <w:rPr>
          <w:rFonts w:ascii="黑体" w:eastAsia="黑体" w:hAnsi="黑体" w:cs="黑体"/>
          <w:sz w:val="30"/>
          <w:szCs w:val="30"/>
        </w:rPr>
      </w:pPr>
      <w:r>
        <w:rPr>
          <w:rFonts w:ascii="黑体" w:eastAsia="黑体" w:hAnsi="黑体" w:cs="黑体" w:hint="eastAsia"/>
          <w:sz w:val="30"/>
          <w:szCs w:val="30"/>
        </w:rPr>
        <w:t>一、中国液氯市场行情综述</w:t>
      </w:r>
    </w:p>
    <w:p w:rsidR="00415F5A" w:rsidRDefault="00415F5A">
      <w:pPr>
        <w:pStyle w:val="a7"/>
        <w:spacing w:before="0" w:beforeAutospacing="0" w:after="0" w:afterAutospacing="0" w:line="400" w:lineRule="exact"/>
        <w:ind w:leftChars="200" w:left="420" w:firstLineChars="200" w:firstLine="560"/>
        <w:rPr>
          <w:rFonts w:ascii="仿宋" w:eastAsia="仿宋" w:hAnsi="仿宋" w:cs="仿宋"/>
          <w:sz w:val="28"/>
          <w:szCs w:val="28"/>
        </w:rPr>
      </w:pPr>
    </w:p>
    <w:p w:rsidR="00D73706" w:rsidRDefault="00384E33" w:rsidP="001164A9">
      <w:pPr>
        <w:widowControl/>
        <w:spacing w:line="400" w:lineRule="exact"/>
        <w:ind w:leftChars="266" w:left="559" w:firstLineChars="200" w:firstLine="560"/>
        <w:jc w:val="left"/>
        <w:rPr>
          <w:rFonts w:ascii="仿宋" w:eastAsia="仿宋" w:hAnsi="仿宋" w:cs="仿宋"/>
          <w:kern w:val="0"/>
          <w:sz w:val="28"/>
          <w:szCs w:val="28"/>
        </w:rPr>
      </w:pPr>
      <w:r w:rsidRPr="00384E33">
        <w:rPr>
          <w:rFonts w:ascii="仿宋" w:eastAsia="仿宋" w:hAnsi="仿宋" w:cs="仿宋"/>
          <w:kern w:val="0"/>
          <w:sz w:val="28"/>
          <w:szCs w:val="28"/>
        </w:rPr>
        <w:t>本周液氯市场本周大翻身，山东、河北、苏北、安徽地区本周彻底转正。</w:t>
      </w:r>
    </w:p>
    <w:p w:rsidR="001164A9" w:rsidRPr="001164A9" w:rsidRDefault="001164A9" w:rsidP="001164A9">
      <w:pPr>
        <w:widowControl/>
        <w:spacing w:line="400" w:lineRule="exact"/>
        <w:ind w:leftChars="266" w:left="559" w:firstLineChars="200" w:firstLine="560"/>
        <w:jc w:val="left"/>
        <w:rPr>
          <w:rFonts w:ascii="仿宋" w:eastAsia="仿宋" w:hAnsi="仿宋" w:cs="仿宋"/>
          <w:kern w:val="0"/>
          <w:sz w:val="28"/>
          <w:szCs w:val="28"/>
        </w:rPr>
      </w:pPr>
    </w:p>
    <w:p w:rsidR="0056058C" w:rsidRPr="0056058C" w:rsidRDefault="00D73706" w:rsidP="00D73706">
      <w:pPr>
        <w:widowControl/>
        <w:spacing w:line="400" w:lineRule="exact"/>
        <w:ind w:leftChars="266" w:left="559" w:firstLineChars="200" w:firstLine="560"/>
        <w:jc w:val="left"/>
        <w:rPr>
          <w:rFonts w:ascii="仿宋" w:eastAsia="仿宋" w:hAnsi="仿宋" w:cs="仿宋"/>
          <w:kern w:val="0"/>
          <w:sz w:val="28"/>
          <w:szCs w:val="28"/>
        </w:rPr>
      </w:pPr>
      <w:r w:rsidRPr="00D73706">
        <w:rPr>
          <w:rFonts w:ascii="仿宋" w:eastAsia="仿宋" w:hAnsi="仿宋" w:cs="仿宋"/>
          <w:kern w:val="0"/>
          <w:sz w:val="28"/>
          <w:szCs w:val="28"/>
        </w:rPr>
        <w:t>南方地区本周江苏地区紧随山东脚步调整，在周四时苏北地区成功转正，下游接受能力尚可，氯碱企业产销平衡。江苏地区有新浦检修利好，预计下周价格多随外围调整为主。安徽地区本周继续保持着之前的货源紧缺的节奏，本周上调 100-200 元/吨，出货节奏并无改变。江西地区本周并无明显的的上行，主因是临省湖北地区的降价制约江西地区的价格，湖北地区近期提升企业负荷，液氯销售困难遂降价促进成交。湖南地区本周部分货源调涨 50 元/吨，湖南地区销售情况良好。广西地区销售状况不改，当地下游开工较高，液氯销售并无明显的改变。</w:t>
      </w:r>
    </w:p>
    <w:p w:rsidR="00D73706" w:rsidRPr="00D73706" w:rsidRDefault="00D73706" w:rsidP="00D73706">
      <w:pPr>
        <w:pStyle w:val="a7"/>
        <w:spacing w:line="400" w:lineRule="exact"/>
        <w:ind w:leftChars="266" w:left="559" w:firstLineChars="200" w:firstLine="560"/>
        <w:rPr>
          <w:rFonts w:ascii="仿宋" w:eastAsia="仿宋" w:hAnsi="仿宋" w:cs="仿宋"/>
          <w:sz w:val="28"/>
          <w:szCs w:val="28"/>
        </w:rPr>
      </w:pPr>
      <w:r w:rsidRPr="00D73706">
        <w:rPr>
          <w:rFonts w:ascii="仿宋" w:eastAsia="仿宋" w:hAnsi="仿宋" w:cs="仿宋"/>
          <w:sz w:val="28"/>
          <w:szCs w:val="28"/>
        </w:rPr>
        <w:t>西北地区本周陕西地区转为恶劣，陕西当地耗氯下游本就不多，当前环保检查严格，多数企业停车整改，陕西地区多以外地消化，为打入市场不得低价争取份额。内蒙地区本周表现尚可，各地价格多以 1-100 元/吨，部分货源报价</w:t>
      </w:r>
      <w:r>
        <w:rPr>
          <w:rFonts w:ascii="仿宋" w:eastAsia="仿宋" w:hAnsi="仿宋" w:cs="仿宋" w:hint="eastAsia"/>
          <w:sz w:val="28"/>
          <w:szCs w:val="28"/>
        </w:rPr>
        <w:t>200</w:t>
      </w:r>
      <w:r w:rsidRPr="00D73706">
        <w:rPr>
          <w:rFonts w:ascii="仿宋" w:eastAsia="仿宋" w:hAnsi="仿宋" w:cs="仿宋"/>
          <w:sz w:val="28"/>
          <w:szCs w:val="28"/>
        </w:rPr>
        <w:t>元/吨，内蒙地区本周对外围液氯上涨多保持着观望态度，后市不乏调整的可能。</w:t>
      </w:r>
    </w:p>
    <w:p w:rsidR="00D73706" w:rsidRPr="00D73706" w:rsidRDefault="00D73706" w:rsidP="00D73706">
      <w:pPr>
        <w:pStyle w:val="a7"/>
        <w:spacing w:line="400" w:lineRule="exact"/>
        <w:ind w:leftChars="266" w:left="559" w:firstLineChars="200" w:firstLine="560"/>
        <w:rPr>
          <w:rFonts w:ascii="仿宋" w:eastAsia="仿宋" w:hAnsi="仿宋" w:cs="仿宋"/>
          <w:sz w:val="28"/>
          <w:szCs w:val="28"/>
        </w:rPr>
      </w:pPr>
      <w:r w:rsidRPr="00D73706">
        <w:rPr>
          <w:rFonts w:ascii="仿宋" w:eastAsia="仿宋" w:hAnsi="仿宋" w:cs="仿宋"/>
          <w:sz w:val="28"/>
          <w:szCs w:val="28"/>
        </w:rPr>
        <w:lastRenderedPageBreak/>
        <w:t>截止到</w:t>
      </w:r>
      <w:r>
        <w:rPr>
          <w:rFonts w:ascii="仿宋" w:eastAsia="仿宋" w:hAnsi="仿宋" w:cs="仿宋" w:hint="eastAsia"/>
          <w:sz w:val="28"/>
          <w:szCs w:val="28"/>
        </w:rPr>
        <w:t>目前</w:t>
      </w:r>
      <w:r w:rsidRPr="00D73706">
        <w:rPr>
          <w:rFonts w:ascii="仿宋" w:eastAsia="仿宋" w:hAnsi="仿宋" w:cs="仿宋"/>
          <w:sz w:val="28"/>
          <w:szCs w:val="28"/>
        </w:rPr>
        <w:t>，各地区液氯槽车主流出厂价格：山东省：东营、潍坊、茌平地区/1 元/吨左右，济宁地区 100-200 元，聊城 300-350 元/吨，郯城一带多以 100 元出货为主。河北省：目前唐山地区,1 元/吨，沧州地区 50-100 元/吨，衡水地区 200-300 元/吨，张家口地区多以（-300）元/吨为主。河南地区 200-300 元/吨，东北地区（-400）-1 元/吨；山西地区（-500）-（-200）元/吨；苏北主流出货 100-150 元/吨，苏南地区主流出货 1-100 元/吨；安徽地区 100-200 元/吨为主；浙江地区（-500）-（-200）元/吨；江西地区 1 元/吨；内蒙古地区 1-100 元/吨；陕西地区（-500）元/吨；川渝云贵地区液氯用户用量较小，价格维持在较高水平，但远距离出货亦开始倒贴；广西地区 300-500 元/吨；湖北地</w:t>
      </w:r>
      <w:r>
        <w:rPr>
          <w:rFonts w:ascii="仿宋" w:eastAsia="仿宋" w:hAnsi="仿宋" w:cs="仿宋" w:hint="eastAsia"/>
          <w:sz w:val="28"/>
          <w:szCs w:val="28"/>
        </w:rPr>
        <w:t>区</w:t>
      </w:r>
      <w:r w:rsidRPr="00D73706">
        <w:rPr>
          <w:rFonts w:ascii="仿宋" w:eastAsia="仿宋" w:hAnsi="仿宋" w:cs="仿宋"/>
          <w:sz w:val="28"/>
          <w:szCs w:val="28"/>
        </w:rPr>
        <w:t>1-30 元/吨；湖南地区 200 元/吨.</w:t>
      </w:r>
    </w:p>
    <w:p w:rsidR="00415F5A" w:rsidRPr="0056058C" w:rsidRDefault="00415F5A">
      <w:pPr>
        <w:pStyle w:val="a7"/>
        <w:spacing w:before="0" w:beforeAutospacing="0" w:after="0" w:afterAutospacing="0" w:line="400" w:lineRule="exact"/>
        <w:ind w:firstLineChars="200" w:firstLine="560"/>
        <w:rPr>
          <w:rFonts w:ascii="仿宋" w:eastAsia="仿宋" w:hAnsi="仿宋" w:cs="仿宋"/>
          <w:sz w:val="28"/>
          <w:szCs w:val="28"/>
        </w:rPr>
      </w:pPr>
    </w:p>
    <w:p w:rsidR="00415F5A" w:rsidRPr="001164A9" w:rsidRDefault="000D1869" w:rsidP="001E158A">
      <w:pPr>
        <w:pStyle w:val="a7"/>
        <w:spacing w:before="0" w:beforeAutospacing="0" w:after="0" w:afterAutospacing="0" w:line="400" w:lineRule="exact"/>
        <w:ind w:firstLineChars="200" w:firstLine="600"/>
        <w:rPr>
          <w:rFonts w:ascii="黑体" w:eastAsia="黑体" w:hAnsi="黑体" w:cs="黑体"/>
          <w:sz w:val="30"/>
          <w:szCs w:val="30"/>
        </w:rPr>
      </w:pPr>
      <w:r w:rsidRPr="001164A9">
        <w:rPr>
          <w:rFonts w:ascii="黑体" w:eastAsia="黑体" w:hAnsi="黑体" w:cs="黑体" w:hint="eastAsia"/>
          <w:sz w:val="30"/>
          <w:szCs w:val="30"/>
        </w:rPr>
        <w:t>二、山东市场分析</w:t>
      </w:r>
    </w:p>
    <w:p w:rsidR="001164A9" w:rsidRPr="00D73706" w:rsidRDefault="001164A9" w:rsidP="001E158A">
      <w:pPr>
        <w:pStyle w:val="a7"/>
        <w:spacing w:before="0" w:beforeAutospacing="0" w:after="0" w:afterAutospacing="0" w:line="400" w:lineRule="exact"/>
        <w:ind w:firstLineChars="200" w:firstLine="600"/>
        <w:rPr>
          <w:rFonts w:ascii="黑体" w:eastAsia="黑体" w:hAnsi="黑体" w:cs="黑体"/>
          <w:color w:val="FF0000"/>
          <w:sz w:val="30"/>
          <w:szCs w:val="30"/>
        </w:rPr>
      </w:pPr>
    </w:p>
    <w:p w:rsidR="001164A9" w:rsidRPr="00384E33" w:rsidRDefault="001164A9" w:rsidP="001164A9">
      <w:pPr>
        <w:widowControl/>
        <w:spacing w:line="400" w:lineRule="exact"/>
        <w:ind w:leftChars="266" w:left="559" w:firstLineChars="200" w:firstLine="560"/>
        <w:jc w:val="left"/>
        <w:rPr>
          <w:rFonts w:ascii="仿宋" w:eastAsia="仿宋" w:hAnsi="仿宋" w:cs="仿宋"/>
          <w:kern w:val="0"/>
          <w:sz w:val="28"/>
          <w:szCs w:val="28"/>
        </w:rPr>
      </w:pPr>
      <w:r w:rsidRPr="00384E33">
        <w:rPr>
          <w:rFonts w:ascii="仿宋" w:eastAsia="仿宋" w:hAnsi="仿宋" w:cs="仿宋"/>
          <w:kern w:val="0"/>
          <w:sz w:val="28"/>
          <w:szCs w:val="28"/>
        </w:rPr>
        <w:t>北方地区液氯市场多受山东带动，本周不断上升，直至当前的转正。分析此次主要上涨原因如下：</w:t>
      </w:r>
    </w:p>
    <w:p w:rsidR="001164A9" w:rsidRPr="00384E33" w:rsidRDefault="001164A9" w:rsidP="001164A9">
      <w:pPr>
        <w:widowControl/>
        <w:spacing w:line="400" w:lineRule="exact"/>
        <w:ind w:leftChars="266" w:left="559" w:firstLineChars="200" w:firstLine="560"/>
        <w:jc w:val="left"/>
        <w:rPr>
          <w:rFonts w:ascii="仿宋" w:eastAsia="仿宋" w:hAnsi="仿宋" w:cs="仿宋"/>
          <w:kern w:val="0"/>
          <w:sz w:val="28"/>
          <w:szCs w:val="28"/>
        </w:rPr>
      </w:pPr>
      <w:r w:rsidRPr="00384E33">
        <w:rPr>
          <w:rFonts w:ascii="仿宋" w:eastAsia="仿宋" w:hAnsi="仿宋" w:cs="仿宋"/>
          <w:kern w:val="0"/>
          <w:sz w:val="28"/>
          <w:szCs w:val="28"/>
        </w:rPr>
        <w:t>1、山东地区大户采购量充足且稳定（甲烷氯化物、环氧丙烷、环氧氯丙烷开工高位），金岭 200 吨，三岳 500 吨，东岳 350 吨，鲁西 500 吨，博汇 150 吨。并且前期因电石到货不足且价格高位，一些 PVC 装置减负荷，液氯供应量增加，近期电石价格回归理性，货源充足，PVC 装置负荷恢复正常，液氯供应量减少。</w:t>
      </w:r>
    </w:p>
    <w:p w:rsidR="001164A9" w:rsidRPr="00D73706" w:rsidRDefault="001164A9" w:rsidP="001164A9">
      <w:pPr>
        <w:widowControl/>
        <w:spacing w:line="400" w:lineRule="exact"/>
        <w:ind w:leftChars="266" w:left="559" w:firstLineChars="200" w:firstLine="560"/>
        <w:jc w:val="left"/>
        <w:rPr>
          <w:rFonts w:ascii="仿宋" w:eastAsia="仿宋" w:hAnsi="仿宋" w:cs="仿宋"/>
          <w:kern w:val="0"/>
          <w:sz w:val="28"/>
          <w:szCs w:val="28"/>
        </w:rPr>
      </w:pPr>
      <w:r w:rsidRPr="00384E33">
        <w:rPr>
          <w:rFonts w:ascii="仿宋" w:eastAsia="仿宋" w:hAnsi="仿宋" w:cs="仿宋"/>
          <w:kern w:val="0"/>
          <w:sz w:val="28"/>
          <w:szCs w:val="28"/>
        </w:rPr>
        <w:t>2、山东与河北地区近期农药、三氯化磷、氯乙酸、以及溴素、CPE  等耗氯产品开工较高，因今年有一段时间停</w:t>
      </w:r>
      <w:r w:rsidRPr="00D73706">
        <w:rPr>
          <w:rFonts w:ascii="仿宋" w:eastAsia="仿宋" w:hAnsi="仿宋" w:cs="仿宋"/>
          <w:kern w:val="0"/>
          <w:sz w:val="28"/>
          <w:szCs w:val="28"/>
        </w:rPr>
        <w:t>车整改，企业多加紧速度加大生产争取利润，避免冬季液氯的采买不便，并且氯化石蜡以及 CPE 企业冬季生产有困难，企业多争取在冬季前备货。</w:t>
      </w:r>
    </w:p>
    <w:p w:rsidR="001164A9" w:rsidRPr="00D73706" w:rsidRDefault="001164A9" w:rsidP="001164A9">
      <w:pPr>
        <w:widowControl/>
        <w:spacing w:line="400" w:lineRule="exact"/>
        <w:ind w:leftChars="266" w:left="559" w:firstLineChars="200" w:firstLine="560"/>
        <w:jc w:val="left"/>
        <w:rPr>
          <w:rFonts w:ascii="仿宋" w:eastAsia="仿宋" w:hAnsi="仿宋" w:cs="仿宋"/>
          <w:kern w:val="0"/>
          <w:sz w:val="28"/>
          <w:szCs w:val="28"/>
        </w:rPr>
      </w:pPr>
      <w:r w:rsidRPr="00D73706">
        <w:rPr>
          <w:rFonts w:ascii="仿宋" w:eastAsia="仿宋" w:hAnsi="仿宋" w:cs="仿宋"/>
          <w:kern w:val="0"/>
          <w:sz w:val="28"/>
          <w:szCs w:val="28"/>
        </w:rPr>
        <w:t>3、近期烧碱价格不断回落，氧化铝接收 32 碱价自</w:t>
      </w:r>
      <w:r>
        <w:rPr>
          <w:rFonts w:ascii="仿宋" w:eastAsia="仿宋" w:hAnsi="仿宋" w:cs="仿宋"/>
          <w:kern w:val="0"/>
          <w:sz w:val="28"/>
          <w:szCs w:val="28"/>
        </w:rPr>
        <w:t xml:space="preserve"> 1330</w:t>
      </w:r>
      <w:r w:rsidRPr="00D73706">
        <w:rPr>
          <w:rFonts w:ascii="仿宋" w:eastAsia="仿宋" w:hAnsi="仿宋" w:cs="仿宋"/>
          <w:kern w:val="0"/>
          <w:sz w:val="28"/>
          <w:szCs w:val="28"/>
        </w:rPr>
        <w:t>滑落至 1100，氯碱平衡的考虑，液氯上涨有一定支撑。</w:t>
      </w:r>
    </w:p>
    <w:p w:rsidR="001164A9" w:rsidRPr="00D73706" w:rsidRDefault="001164A9" w:rsidP="001164A9">
      <w:pPr>
        <w:widowControl/>
        <w:spacing w:line="400" w:lineRule="exact"/>
        <w:ind w:leftChars="266" w:left="559" w:firstLineChars="200" w:firstLine="560"/>
        <w:jc w:val="left"/>
        <w:rPr>
          <w:rFonts w:ascii="仿宋" w:eastAsia="仿宋" w:hAnsi="仿宋" w:cs="仿宋"/>
          <w:kern w:val="0"/>
          <w:sz w:val="28"/>
          <w:szCs w:val="28"/>
        </w:rPr>
      </w:pPr>
    </w:p>
    <w:p w:rsidR="001164A9" w:rsidRDefault="001164A9" w:rsidP="001164A9">
      <w:pPr>
        <w:widowControl/>
        <w:spacing w:line="400" w:lineRule="exact"/>
        <w:ind w:leftChars="266" w:left="559" w:firstLineChars="200" w:firstLine="560"/>
        <w:jc w:val="left"/>
        <w:rPr>
          <w:rFonts w:ascii="仿宋" w:eastAsia="仿宋" w:hAnsi="仿宋" w:cs="仿宋"/>
          <w:kern w:val="0"/>
          <w:sz w:val="28"/>
          <w:szCs w:val="28"/>
        </w:rPr>
      </w:pPr>
      <w:r w:rsidRPr="00D73706">
        <w:rPr>
          <w:rFonts w:ascii="仿宋" w:eastAsia="仿宋" w:hAnsi="仿宋" w:cs="仿宋"/>
          <w:kern w:val="0"/>
          <w:sz w:val="28"/>
          <w:szCs w:val="28"/>
        </w:rPr>
        <w:t>4、山东外围河北、河南地区液氯有缺口，部分货源流入补充，缓解山东当地出货压力。河南地区目前都以达到200-300 元/吨的出货价格。苏北地区农药行业近期开工高位，消耗液氯较多，江</w:t>
      </w:r>
      <w:r w:rsidRPr="00D73706">
        <w:rPr>
          <w:rFonts w:ascii="仿宋" w:eastAsia="仿宋" w:hAnsi="仿宋" w:cs="仿宋"/>
          <w:kern w:val="0"/>
          <w:sz w:val="28"/>
          <w:szCs w:val="28"/>
        </w:rPr>
        <w:lastRenderedPageBreak/>
        <w:t>苏地区调整后目前，苏北槽车 100-150 元/吨，苏南地区已经转正 1-100 元/吨。外围地区的利好都对山东地区形成助力。</w:t>
      </w:r>
    </w:p>
    <w:p w:rsidR="00415F5A" w:rsidRPr="0056058C" w:rsidRDefault="00415F5A" w:rsidP="002378AC">
      <w:pPr>
        <w:pStyle w:val="a7"/>
        <w:spacing w:before="0" w:beforeAutospacing="0" w:after="0" w:afterAutospacing="0" w:line="400" w:lineRule="exact"/>
        <w:rPr>
          <w:rFonts w:ascii="黑体" w:eastAsia="黑体" w:hAnsi="黑体" w:cs="黑体"/>
          <w:sz w:val="30"/>
          <w:szCs w:val="30"/>
        </w:rPr>
      </w:pPr>
    </w:p>
    <w:p w:rsidR="00415F5A" w:rsidRDefault="000D1869">
      <w:pPr>
        <w:pStyle w:val="a7"/>
        <w:spacing w:before="0" w:beforeAutospacing="0" w:after="0" w:afterAutospacing="0" w:line="400" w:lineRule="exact"/>
        <w:ind w:firstLineChars="200" w:firstLine="600"/>
        <w:rPr>
          <w:rFonts w:ascii="黑体" w:eastAsia="黑体" w:hAnsi="黑体" w:cs="黑体"/>
          <w:sz w:val="30"/>
          <w:szCs w:val="30"/>
        </w:rPr>
      </w:pPr>
      <w:r>
        <w:rPr>
          <w:rFonts w:ascii="黑体" w:eastAsia="黑体" w:hAnsi="黑体" w:cs="黑体" w:hint="eastAsia"/>
          <w:sz w:val="30"/>
          <w:szCs w:val="30"/>
        </w:rPr>
        <w:t>三、后市分析</w:t>
      </w:r>
    </w:p>
    <w:p w:rsidR="00415F5A" w:rsidRDefault="00415F5A">
      <w:pPr>
        <w:pStyle w:val="a7"/>
        <w:spacing w:before="0" w:beforeAutospacing="0" w:after="0" w:afterAutospacing="0" w:line="400" w:lineRule="exact"/>
        <w:ind w:left="412"/>
        <w:rPr>
          <w:b/>
          <w:bCs/>
          <w:sz w:val="30"/>
          <w:szCs w:val="30"/>
        </w:rPr>
      </w:pPr>
    </w:p>
    <w:p w:rsidR="00415F5A" w:rsidRPr="002378AC" w:rsidRDefault="000D1869" w:rsidP="002378AC">
      <w:pPr>
        <w:pStyle w:val="a7"/>
        <w:spacing w:before="0" w:beforeAutospacing="0" w:after="0" w:afterAutospacing="0" w:line="400" w:lineRule="exact"/>
        <w:ind w:left="412" w:firstLineChars="100" w:firstLine="301"/>
        <w:rPr>
          <w:b/>
          <w:bCs/>
          <w:sz w:val="30"/>
          <w:szCs w:val="30"/>
        </w:rPr>
      </w:pPr>
      <w:r>
        <w:rPr>
          <w:b/>
          <w:bCs/>
          <w:sz w:val="30"/>
          <w:szCs w:val="30"/>
        </w:rPr>
        <w:t>利好方面：</w:t>
      </w:r>
    </w:p>
    <w:p w:rsidR="00D73706" w:rsidRDefault="0056058C" w:rsidP="0056058C">
      <w:pPr>
        <w:pStyle w:val="a7"/>
        <w:spacing w:line="400" w:lineRule="exact"/>
        <w:ind w:firstLineChars="200" w:firstLine="560"/>
        <w:rPr>
          <w:rFonts w:ascii="仿宋" w:eastAsia="仿宋" w:hAnsi="仿宋" w:cs="仿宋"/>
          <w:sz w:val="28"/>
          <w:szCs w:val="28"/>
        </w:rPr>
      </w:pPr>
      <w:r w:rsidRPr="0056058C">
        <w:rPr>
          <w:rFonts w:ascii="仿宋" w:eastAsia="仿宋" w:hAnsi="仿宋" w:cs="仿宋"/>
          <w:sz w:val="28"/>
          <w:szCs w:val="28"/>
        </w:rPr>
        <w:t>1</w:t>
      </w:r>
      <w:r w:rsidR="00D73706">
        <w:rPr>
          <w:rFonts w:ascii="仿宋" w:eastAsia="仿宋" w:hAnsi="仿宋" w:cs="仿宋"/>
          <w:sz w:val="28"/>
          <w:szCs w:val="28"/>
        </w:rPr>
        <w:t>、</w:t>
      </w:r>
      <w:r w:rsidR="00D73706" w:rsidRPr="00D73706">
        <w:rPr>
          <w:rFonts w:ascii="仿宋" w:eastAsia="仿宋" w:hAnsi="仿宋" w:cs="仿宋"/>
          <w:sz w:val="28"/>
          <w:szCs w:val="28"/>
        </w:rPr>
        <w:t>华中地区：湖北沙隆达开工 70%。湖北兴瑞氯碱装置 12 号起减产至 50%，湖北宜化氯碱装置维持 70%。华东：浙江地区下个月宁波万华、浙江巨化、宁波镇洋有检修计划。结合以上检修状况地区液氯供销将趋于平稳，减产操作对液氯价格回升有助力。</w:t>
      </w:r>
    </w:p>
    <w:p w:rsidR="00D73706" w:rsidRPr="00D73706" w:rsidRDefault="0056058C" w:rsidP="00D73706">
      <w:pPr>
        <w:pStyle w:val="a7"/>
        <w:spacing w:line="400" w:lineRule="exact"/>
        <w:ind w:firstLineChars="200" w:firstLine="560"/>
        <w:rPr>
          <w:rFonts w:ascii="仿宋" w:eastAsia="仿宋" w:hAnsi="仿宋" w:cs="仿宋"/>
          <w:sz w:val="28"/>
          <w:szCs w:val="28"/>
        </w:rPr>
      </w:pPr>
      <w:r w:rsidRPr="0056058C">
        <w:rPr>
          <w:rFonts w:ascii="仿宋" w:eastAsia="仿宋" w:hAnsi="仿宋" w:cs="仿宋"/>
          <w:sz w:val="28"/>
          <w:szCs w:val="28"/>
        </w:rPr>
        <w:t>2、</w:t>
      </w:r>
      <w:r w:rsidR="00D73706" w:rsidRPr="00D73706">
        <w:rPr>
          <w:rFonts w:ascii="仿宋" w:eastAsia="仿宋" w:hAnsi="仿宋" w:cs="仿宋"/>
          <w:sz w:val="28"/>
          <w:szCs w:val="28"/>
        </w:rPr>
        <w:t>环保部、发改委、工信部等多部委及北京、天津、河北等省市共同印发《京津冀及周边地区 2017-2018 年秋冬季大气污染综合治理攻坚行动方案》，提出，2017 年 10 月至 2018 年 3 月，京津冀大气污染传输通道“2+26”城市 PM2.5 平均浓度同比下降 15%以上，重污染天数同比下降 15%以上。采暖季唐山等城市钢铁限产 50%，电解铝和氧化铝企业限产 30%以上，水泥建材全部停产。以上限产要求将对氯碱企业开工起到一定的影响，商品氯的生产量将得到一定收紧。</w:t>
      </w:r>
    </w:p>
    <w:p w:rsidR="0056058C" w:rsidRPr="00D73706" w:rsidRDefault="0056058C" w:rsidP="0056058C">
      <w:pPr>
        <w:pStyle w:val="a7"/>
        <w:spacing w:line="400" w:lineRule="exact"/>
        <w:ind w:firstLineChars="200" w:firstLine="560"/>
        <w:rPr>
          <w:rFonts w:ascii="仿宋" w:eastAsia="仿宋" w:hAnsi="仿宋" w:cs="仿宋"/>
          <w:sz w:val="28"/>
          <w:szCs w:val="28"/>
        </w:rPr>
      </w:pPr>
    </w:p>
    <w:p w:rsidR="00415F5A" w:rsidRPr="002378AC" w:rsidRDefault="000D1869" w:rsidP="0056058C">
      <w:pPr>
        <w:pStyle w:val="a7"/>
        <w:spacing w:before="0" w:beforeAutospacing="0" w:after="0" w:afterAutospacing="0" w:line="400" w:lineRule="exact"/>
        <w:ind w:firstLineChars="200" w:firstLine="602"/>
        <w:rPr>
          <w:sz w:val="21"/>
          <w:szCs w:val="21"/>
        </w:rPr>
      </w:pPr>
      <w:r>
        <w:rPr>
          <w:b/>
          <w:bCs/>
          <w:sz w:val="30"/>
          <w:szCs w:val="30"/>
        </w:rPr>
        <w:t>利空方面：</w:t>
      </w:r>
    </w:p>
    <w:p w:rsidR="00D73706" w:rsidRPr="00D73706" w:rsidRDefault="00D73706" w:rsidP="00D73706">
      <w:pPr>
        <w:pStyle w:val="a7"/>
        <w:spacing w:line="400" w:lineRule="exact"/>
        <w:ind w:leftChars="266" w:left="559" w:firstLineChars="200" w:firstLine="560"/>
        <w:rPr>
          <w:rFonts w:ascii="仿宋" w:eastAsia="仿宋" w:hAnsi="仿宋" w:cs="仿宋"/>
          <w:sz w:val="28"/>
          <w:szCs w:val="28"/>
        </w:rPr>
      </w:pPr>
      <w:r w:rsidRPr="00D73706">
        <w:rPr>
          <w:rFonts w:ascii="仿宋" w:eastAsia="仿宋" w:hAnsi="仿宋" w:cs="仿宋"/>
          <w:sz w:val="28"/>
          <w:szCs w:val="28"/>
        </w:rPr>
        <w:t>1、各地环保检查的密集开展，氯气下游</w:t>
      </w:r>
      <w:r>
        <w:rPr>
          <w:rFonts w:ascii="仿宋" w:eastAsia="仿宋" w:hAnsi="仿宋" w:cs="仿宋"/>
          <w:sz w:val="28"/>
          <w:szCs w:val="28"/>
        </w:rPr>
        <w:t>企业在环保检查中不合规范之处较多，大多停车整顿，不利于氯碱企业</w:t>
      </w:r>
      <w:r w:rsidRPr="00D73706">
        <w:rPr>
          <w:rFonts w:ascii="仿宋" w:eastAsia="仿宋" w:hAnsi="仿宋" w:cs="仿宋"/>
          <w:sz w:val="28"/>
          <w:szCs w:val="28"/>
        </w:rPr>
        <w:t>货。</w:t>
      </w:r>
    </w:p>
    <w:p w:rsidR="0056058C" w:rsidRPr="00D73706" w:rsidRDefault="00D73706" w:rsidP="00D73706">
      <w:pPr>
        <w:pStyle w:val="a7"/>
        <w:spacing w:line="400" w:lineRule="exact"/>
        <w:ind w:leftChars="266" w:left="559" w:firstLineChars="200" w:firstLine="560"/>
        <w:rPr>
          <w:rFonts w:ascii="仿宋" w:eastAsia="仿宋" w:hAnsi="仿宋" w:cs="仿宋"/>
          <w:sz w:val="28"/>
          <w:szCs w:val="28"/>
        </w:rPr>
      </w:pPr>
      <w:r w:rsidRPr="00D73706">
        <w:rPr>
          <w:rFonts w:ascii="仿宋" w:eastAsia="仿宋" w:hAnsi="仿宋" w:cs="仿宋"/>
          <w:sz w:val="28"/>
          <w:szCs w:val="28"/>
        </w:rPr>
        <w:t>2、目前国内运输及环保政策严格落实，液氯作为高危化工品，政策影响成为导致液氯价格低位的主要原因。国内环保及运输政策的严格已然常态化，因此，国内液氯市场短期内难有起色。</w:t>
      </w:r>
    </w:p>
    <w:p w:rsidR="00D73706" w:rsidRPr="00D73706" w:rsidRDefault="00D73706" w:rsidP="00D73706">
      <w:pPr>
        <w:pStyle w:val="a7"/>
        <w:spacing w:line="400" w:lineRule="exact"/>
        <w:ind w:leftChars="266" w:left="559" w:firstLineChars="200" w:firstLine="560"/>
        <w:rPr>
          <w:rFonts w:ascii="仿宋" w:eastAsia="仿宋" w:hAnsi="仿宋" w:cs="仿宋"/>
          <w:sz w:val="28"/>
          <w:szCs w:val="28"/>
        </w:rPr>
      </w:pPr>
      <w:r w:rsidRPr="00D73706">
        <w:rPr>
          <w:rFonts w:ascii="仿宋" w:eastAsia="仿宋" w:hAnsi="仿宋" w:cs="仿宋"/>
          <w:sz w:val="28"/>
          <w:szCs w:val="28"/>
        </w:rPr>
        <w:t>3、天气逐渐转冷，一些耗氯行业，例如溴素、CPE、氯化石蜡天气降温后不利于生产，后期有减负荷的可能，需求将有一定的下滑</w:t>
      </w:r>
    </w:p>
    <w:p w:rsidR="00D73706" w:rsidRPr="00D73706" w:rsidRDefault="002378AC" w:rsidP="00D73706">
      <w:pPr>
        <w:pStyle w:val="a7"/>
        <w:spacing w:line="400" w:lineRule="exact"/>
        <w:ind w:leftChars="266" w:left="559" w:firstLineChars="200" w:firstLine="560"/>
        <w:rPr>
          <w:rFonts w:ascii="仿宋" w:eastAsia="仿宋" w:hAnsi="仿宋" w:cs="仿宋"/>
          <w:sz w:val="28"/>
          <w:szCs w:val="28"/>
        </w:rPr>
      </w:pPr>
      <w:r w:rsidRPr="002378AC">
        <w:rPr>
          <w:rFonts w:ascii="仿宋" w:eastAsia="仿宋" w:hAnsi="仿宋" w:cs="仿宋"/>
          <w:sz w:val="28"/>
          <w:szCs w:val="28"/>
        </w:rPr>
        <w:t>后市预测：</w:t>
      </w:r>
      <w:r w:rsidR="00D73706" w:rsidRPr="00D73706">
        <w:rPr>
          <w:rFonts w:ascii="仿宋" w:eastAsia="仿宋" w:hAnsi="仿宋" w:cs="仿宋"/>
          <w:sz w:val="28"/>
          <w:szCs w:val="28"/>
        </w:rPr>
        <w:t>目前全国生产除去山西、陕西、浙江、内蒙少部分地区有补贴之外，其他地区都已恢复正价销售，并且此次利好</w:t>
      </w:r>
      <w:r w:rsidR="00D73706" w:rsidRPr="00D73706">
        <w:rPr>
          <w:rFonts w:ascii="仿宋" w:eastAsia="仿宋" w:hAnsi="仿宋" w:cs="仿宋"/>
          <w:sz w:val="28"/>
          <w:szCs w:val="28"/>
        </w:rPr>
        <w:lastRenderedPageBreak/>
        <w:t>是大范围利好，有需求支撑的利好。目前天气暂未进入到十分寒冷的天气，当前耗氯企业开工并未受到影响，预计下周不会受到太大的影响，后市多以平稳运行为主。预计液氯市场目前多以震荡为主，存在上行的可能。自身特性频繁震荡调整，调整幅度在 200-300 元/吨。</w:t>
      </w:r>
    </w:p>
    <w:p w:rsidR="00415F5A" w:rsidRPr="001B0C21" w:rsidRDefault="000D1869" w:rsidP="00D73706">
      <w:pPr>
        <w:pStyle w:val="a7"/>
        <w:spacing w:line="400" w:lineRule="exact"/>
        <w:ind w:leftChars="266" w:left="559" w:firstLineChars="200" w:firstLine="602"/>
        <w:rPr>
          <w:b/>
          <w:bCs/>
          <w:sz w:val="30"/>
          <w:szCs w:val="30"/>
        </w:rPr>
      </w:pPr>
      <w:r w:rsidRPr="001B0C21">
        <w:rPr>
          <w:rFonts w:hint="eastAsia"/>
          <w:b/>
          <w:bCs/>
          <w:sz w:val="30"/>
          <w:szCs w:val="30"/>
        </w:rPr>
        <w:t>国内地区市场价格</w:t>
      </w:r>
    </w:p>
    <w:tbl>
      <w:tblPr>
        <w:tblW w:w="8400" w:type="dxa"/>
        <w:tblInd w:w="93" w:type="dxa"/>
        <w:tblLook w:val="04A0"/>
      </w:tblPr>
      <w:tblGrid>
        <w:gridCol w:w="1680"/>
        <w:gridCol w:w="1680"/>
        <w:gridCol w:w="1680"/>
        <w:gridCol w:w="1680"/>
        <w:gridCol w:w="1680"/>
      </w:tblGrid>
      <w:tr w:rsidR="00865BDE" w:rsidRPr="00865BDE" w:rsidTr="00865BDE">
        <w:trPr>
          <w:trHeight w:val="255"/>
        </w:trPr>
        <w:tc>
          <w:tcPr>
            <w:tcW w:w="1680"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hideMark/>
          </w:tcPr>
          <w:p w:rsidR="00865BDE" w:rsidRPr="00865BDE" w:rsidRDefault="00865BDE" w:rsidP="00865BDE">
            <w:pPr>
              <w:widowControl/>
              <w:jc w:val="center"/>
              <w:rPr>
                <w:rFonts w:ascii="宋体" w:hAnsi="宋体" w:cs="Arial"/>
                <w:b/>
                <w:bCs/>
                <w:color w:val="000000"/>
                <w:kern w:val="0"/>
                <w:sz w:val="20"/>
                <w:szCs w:val="20"/>
              </w:rPr>
            </w:pPr>
            <w:bookmarkStart w:id="36" w:name="_Toc233795926"/>
            <w:bookmarkEnd w:id="34"/>
            <w:bookmarkEnd w:id="35"/>
            <w:bookmarkEnd w:id="36"/>
            <w:r w:rsidRPr="00865BDE">
              <w:rPr>
                <w:rFonts w:ascii="宋体" w:hAnsi="宋体" w:cs="Arial" w:hint="eastAsia"/>
                <w:b/>
                <w:bCs/>
                <w:color w:val="000000"/>
                <w:kern w:val="0"/>
                <w:sz w:val="20"/>
                <w:szCs w:val="20"/>
              </w:rPr>
              <w:t>日期</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rsidR="00865BDE" w:rsidRPr="00865BDE" w:rsidRDefault="00865BDE" w:rsidP="00865BDE">
            <w:pPr>
              <w:widowControl/>
              <w:jc w:val="center"/>
              <w:rPr>
                <w:rFonts w:ascii="宋体" w:hAnsi="宋体" w:cs="Arial"/>
                <w:b/>
                <w:bCs/>
                <w:color w:val="000000"/>
                <w:kern w:val="0"/>
                <w:sz w:val="20"/>
                <w:szCs w:val="20"/>
              </w:rPr>
            </w:pPr>
            <w:r w:rsidRPr="00865BDE">
              <w:rPr>
                <w:rFonts w:ascii="宋体" w:hAnsi="宋体" w:cs="Arial" w:hint="eastAsia"/>
                <w:b/>
                <w:bCs/>
                <w:color w:val="000000"/>
                <w:kern w:val="0"/>
                <w:sz w:val="20"/>
                <w:szCs w:val="20"/>
              </w:rPr>
              <w:t>地区</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rsidR="00865BDE" w:rsidRPr="00865BDE" w:rsidRDefault="00865BDE" w:rsidP="00865BDE">
            <w:pPr>
              <w:widowControl/>
              <w:jc w:val="center"/>
              <w:rPr>
                <w:rFonts w:ascii="宋体" w:hAnsi="宋体" w:cs="Arial"/>
                <w:b/>
                <w:bCs/>
                <w:color w:val="000000"/>
                <w:kern w:val="0"/>
                <w:sz w:val="20"/>
                <w:szCs w:val="20"/>
              </w:rPr>
            </w:pPr>
            <w:r w:rsidRPr="00865BDE">
              <w:rPr>
                <w:rFonts w:ascii="宋体" w:hAnsi="宋体" w:cs="Arial" w:hint="eastAsia"/>
                <w:b/>
                <w:bCs/>
                <w:color w:val="000000"/>
                <w:kern w:val="0"/>
                <w:sz w:val="20"/>
                <w:szCs w:val="20"/>
              </w:rPr>
              <w:t>属性</w:t>
            </w:r>
          </w:p>
        </w:tc>
        <w:tc>
          <w:tcPr>
            <w:tcW w:w="3360" w:type="dxa"/>
            <w:gridSpan w:val="2"/>
            <w:tcBorders>
              <w:top w:val="single" w:sz="4" w:space="0" w:color="auto"/>
              <w:left w:val="nil"/>
              <w:bottom w:val="single" w:sz="4" w:space="0" w:color="auto"/>
              <w:right w:val="single" w:sz="4" w:space="0" w:color="auto"/>
            </w:tcBorders>
            <w:shd w:val="clear" w:color="000000" w:fill="99CCFF"/>
            <w:vAlign w:val="center"/>
            <w:hideMark/>
          </w:tcPr>
          <w:p w:rsidR="00865BDE" w:rsidRPr="00865BDE" w:rsidRDefault="00865BDE" w:rsidP="00865BDE">
            <w:pPr>
              <w:widowControl/>
              <w:jc w:val="center"/>
              <w:rPr>
                <w:rFonts w:ascii="宋体" w:hAnsi="宋体" w:cs="Arial"/>
                <w:b/>
                <w:bCs/>
                <w:color w:val="000000"/>
                <w:kern w:val="0"/>
                <w:sz w:val="20"/>
                <w:szCs w:val="20"/>
              </w:rPr>
            </w:pPr>
            <w:r w:rsidRPr="00865BDE">
              <w:rPr>
                <w:rFonts w:ascii="宋体" w:hAnsi="宋体" w:cs="Arial" w:hint="eastAsia"/>
                <w:b/>
                <w:bCs/>
                <w:color w:val="000000"/>
                <w:kern w:val="0"/>
                <w:sz w:val="20"/>
                <w:szCs w:val="20"/>
              </w:rPr>
              <w:t>液氯</w:t>
            </w:r>
          </w:p>
        </w:tc>
      </w:tr>
      <w:tr w:rsidR="00865BDE" w:rsidRPr="00865BDE" w:rsidTr="00865BDE">
        <w:trPr>
          <w:trHeight w:val="255"/>
        </w:trPr>
        <w:tc>
          <w:tcPr>
            <w:tcW w:w="1680" w:type="dxa"/>
            <w:vMerge/>
            <w:tcBorders>
              <w:top w:val="single" w:sz="4" w:space="0" w:color="auto"/>
              <w:left w:val="single" w:sz="4" w:space="0" w:color="auto"/>
              <w:bottom w:val="single" w:sz="4" w:space="0" w:color="000000"/>
              <w:right w:val="single" w:sz="4" w:space="0" w:color="auto"/>
            </w:tcBorders>
            <w:vAlign w:val="center"/>
            <w:hideMark/>
          </w:tcPr>
          <w:p w:rsidR="00865BDE" w:rsidRPr="00865BDE" w:rsidRDefault="00865BDE" w:rsidP="00865BDE">
            <w:pPr>
              <w:widowControl/>
              <w:jc w:val="left"/>
              <w:rPr>
                <w:rFonts w:ascii="宋体" w:hAnsi="宋体" w:cs="Arial"/>
                <w:b/>
                <w:bCs/>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865BDE" w:rsidRPr="00865BDE" w:rsidRDefault="00865BDE" w:rsidP="00865BDE">
            <w:pPr>
              <w:widowControl/>
              <w:jc w:val="left"/>
              <w:rPr>
                <w:rFonts w:ascii="宋体" w:hAnsi="宋体" w:cs="Arial"/>
                <w:b/>
                <w:bCs/>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865BDE" w:rsidRPr="00865BDE" w:rsidRDefault="00865BDE" w:rsidP="00865BDE">
            <w:pPr>
              <w:widowControl/>
              <w:jc w:val="left"/>
              <w:rPr>
                <w:rFonts w:ascii="宋体" w:hAnsi="宋体" w:cs="Arial"/>
                <w:b/>
                <w:bCs/>
                <w:color w:val="000000"/>
                <w:kern w:val="0"/>
                <w:sz w:val="20"/>
                <w:szCs w:val="20"/>
              </w:rPr>
            </w:pPr>
          </w:p>
        </w:tc>
        <w:tc>
          <w:tcPr>
            <w:tcW w:w="1680" w:type="dxa"/>
            <w:tcBorders>
              <w:top w:val="nil"/>
              <w:left w:val="nil"/>
              <w:bottom w:val="single" w:sz="4" w:space="0" w:color="auto"/>
              <w:right w:val="single" w:sz="4" w:space="0" w:color="auto"/>
            </w:tcBorders>
            <w:shd w:val="clear" w:color="000000" w:fill="99CCFF"/>
            <w:vAlign w:val="center"/>
            <w:hideMark/>
          </w:tcPr>
          <w:p w:rsidR="00865BDE" w:rsidRPr="00865BDE" w:rsidRDefault="00865BDE" w:rsidP="00865BDE">
            <w:pPr>
              <w:widowControl/>
              <w:jc w:val="center"/>
              <w:rPr>
                <w:rFonts w:ascii="宋体" w:hAnsi="宋体" w:cs="Arial"/>
                <w:b/>
                <w:bCs/>
                <w:color w:val="000000"/>
                <w:kern w:val="0"/>
                <w:sz w:val="20"/>
                <w:szCs w:val="20"/>
              </w:rPr>
            </w:pPr>
            <w:r w:rsidRPr="00865BDE">
              <w:rPr>
                <w:rFonts w:ascii="宋体" w:hAnsi="宋体" w:cs="Arial" w:hint="eastAsia"/>
                <w:b/>
                <w:bCs/>
                <w:color w:val="000000"/>
                <w:kern w:val="0"/>
                <w:sz w:val="20"/>
                <w:szCs w:val="20"/>
              </w:rPr>
              <w:t>低端价</w:t>
            </w:r>
          </w:p>
        </w:tc>
        <w:tc>
          <w:tcPr>
            <w:tcW w:w="1680" w:type="dxa"/>
            <w:tcBorders>
              <w:top w:val="nil"/>
              <w:left w:val="nil"/>
              <w:bottom w:val="single" w:sz="4" w:space="0" w:color="auto"/>
              <w:right w:val="single" w:sz="4" w:space="0" w:color="auto"/>
            </w:tcBorders>
            <w:shd w:val="clear" w:color="000000" w:fill="99CCFF"/>
            <w:vAlign w:val="center"/>
            <w:hideMark/>
          </w:tcPr>
          <w:p w:rsidR="00865BDE" w:rsidRPr="00865BDE" w:rsidRDefault="00865BDE" w:rsidP="00865BDE">
            <w:pPr>
              <w:widowControl/>
              <w:jc w:val="center"/>
              <w:rPr>
                <w:rFonts w:ascii="宋体" w:hAnsi="宋体" w:cs="Arial"/>
                <w:b/>
                <w:bCs/>
                <w:color w:val="000000"/>
                <w:kern w:val="0"/>
                <w:sz w:val="20"/>
                <w:szCs w:val="20"/>
              </w:rPr>
            </w:pPr>
            <w:r w:rsidRPr="00865BDE">
              <w:rPr>
                <w:rFonts w:ascii="宋体" w:hAnsi="宋体" w:cs="Arial" w:hint="eastAsia"/>
                <w:b/>
                <w:bCs/>
                <w:color w:val="000000"/>
                <w:kern w:val="0"/>
                <w:sz w:val="20"/>
                <w:szCs w:val="20"/>
              </w:rPr>
              <w:t>高端价</w:t>
            </w:r>
          </w:p>
        </w:tc>
      </w:tr>
      <w:tr w:rsidR="00865BDE" w:rsidRPr="00865BDE" w:rsidTr="00865BDE">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hideMark/>
          </w:tcPr>
          <w:p w:rsidR="00865BDE" w:rsidRPr="00865BDE" w:rsidRDefault="00892F70" w:rsidP="00865BDE">
            <w:pPr>
              <w:widowControl/>
              <w:jc w:val="center"/>
              <w:rPr>
                <w:rFonts w:ascii="宋体" w:hAnsi="宋体" w:cs="Arial"/>
                <w:color w:val="000000"/>
                <w:kern w:val="0"/>
                <w:sz w:val="18"/>
                <w:szCs w:val="18"/>
              </w:rPr>
            </w:pPr>
            <w:r>
              <w:rPr>
                <w:rFonts w:ascii="宋体" w:hAnsi="宋体" w:cs="Arial" w:hint="eastAsia"/>
                <w:color w:val="000000"/>
                <w:kern w:val="0"/>
                <w:sz w:val="18"/>
                <w:szCs w:val="18"/>
              </w:rPr>
              <w:t>2017/11</w:t>
            </w:r>
            <w:r w:rsidR="00865BDE" w:rsidRPr="00865BDE">
              <w:rPr>
                <w:rFonts w:ascii="宋体" w:hAnsi="宋体" w:cs="Arial" w:hint="eastAsia"/>
                <w:color w:val="000000"/>
                <w:kern w:val="0"/>
                <w:sz w:val="18"/>
                <w:szCs w:val="18"/>
              </w:rPr>
              <w:t>/</w:t>
            </w:r>
            <w:r w:rsidR="00D73706">
              <w:rPr>
                <w:rFonts w:ascii="宋体" w:hAnsi="宋体" w:cs="Arial" w:hint="eastAsia"/>
                <w:color w:val="000000"/>
                <w:kern w:val="0"/>
                <w:sz w:val="18"/>
                <w:szCs w:val="18"/>
              </w:rPr>
              <w:t>24</w:t>
            </w:r>
          </w:p>
        </w:tc>
        <w:tc>
          <w:tcPr>
            <w:tcW w:w="1680" w:type="dxa"/>
            <w:tcBorders>
              <w:top w:val="nil"/>
              <w:left w:val="nil"/>
              <w:bottom w:val="single" w:sz="4" w:space="0" w:color="auto"/>
              <w:right w:val="single" w:sz="4" w:space="0" w:color="auto"/>
            </w:tcBorders>
            <w:shd w:val="clear" w:color="000000" w:fill="FFFFFF"/>
            <w:vAlign w:val="center"/>
            <w:hideMark/>
          </w:tcPr>
          <w:p w:rsidR="00865BDE" w:rsidRPr="00865BDE" w:rsidRDefault="00865BDE" w:rsidP="00865BDE">
            <w:pPr>
              <w:widowControl/>
              <w:jc w:val="center"/>
              <w:rPr>
                <w:rFonts w:ascii="宋体" w:hAnsi="宋体" w:cs="Arial"/>
                <w:color w:val="000000"/>
                <w:kern w:val="0"/>
                <w:sz w:val="18"/>
                <w:szCs w:val="18"/>
              </w:rPr>
            </w:pPr>
            <w:r w:rsidRPr="00865BDE">
              <w:rPr>
                <w:rFonts w:ascii="宋体" w:hAnsi="宋体" w:cs="Arial" w:hint="eastAsia"/>
                <w:color w:val="000000"/>
                <w:kern w:val="0"/>
                <w:sz w:val="18"/>
                <w:szCs w:val="18"/>
              </w:rPr>
              <w:t>华北</w:t>
            </w:r>
          </w:p>
        </w:tc>
        <w:tc>
          <w:tcPr>
            <w:tcW w:w="1680" w:type="dxa"/>
            <w:tcBorders>
              <w:top w:val="nil"/>
              <w:left w:val="nil"/>
              <w:bottom w:val="single" w:sz="4" w:space="0" w:color="auto"/>
              <w:right w:val="single" w:sz="4" w:space="0" w:color="auto"/>
            </w:tcBorders>
            <w:shd w:val="clear" w:color="000000" w:fill="FFFFFF"/>
            <w:vAlign w:val="center"/>
            <w:hideMark/>
          </w:tcPr>
          <w:p w:rsidR="00865BDE" w:rsidRPr="00865BDE" w:rsidRDefault="00865BDE" w:rsidP="00865BDE">
            <w:pPr>
              <w:widowControl/>
              <w:jc w:val="center"/>
              <w:rPr>
                <w:rFonts w:ascii="宋体" w:hAnsi="宋体" w:cs="Arial"/>
                <w:color w:val="000000"/>
                <w:kern w:val="0"/>
                <w:sz w:val="18"/>
                <w:szCs w:val="18"/>
              </w:rPr>
            </w:pPr>
            <w:r w:rsidRPr="00865BDE">
              <w:rPr>
                <w:rFonts w:ascii="宋体" w:hAnsi="宋体" w:cs="Arial" w:hint="eastAsia"/>
                <w:color w:val="000000"/>
                <w:kern w:val="0"/>
                <w:sz w:val="18"/>
                <w:szCs w:val="18"/>
              </w:rPr>
              <w:t>山东市场</w:t>
            </w:r>
          </w:p>
        </w:tc>
        <w:tc>
          <w:tcPr>
            <w:tcW w:w="1680" w:type="dxa"/>
            <w:tcBorders>
              <w:top w:val="nil"/>
              <w:left w:val="nil"/>
              <w:bottom w:val="single" w:sz="4" w:space="0" w:color="auto"/>
              <w:right w:val="single" w:sz="4" w:space="0" w:color="auto"/>
            </w:tcBorders>
            <w:shd w:val="clear" w:color="000000" w:fill="FFFFFF"/>
            <w:vAlign w:val="center"/>
            <w:hideMark/>
          </w:tcPr>
          <w:p w:rsidR="00865BDE" w:rsidRPr="00865BDE" w:rsidRDefault="00865BDE" w:rsidP="00865BDE">
            <w:pPr>
              <w:widowControl/>
              <w:jc w:val="center"/>
              <w:rPr>
                <w:rFonts w:ascii="Times New Roman" w:hAnsi="Times New Roman"/>
                <w:kern w:val="0"/>
                <w:sz w:val="20"/>
                <w:szCs w:val="20"/>
              </w:rPr>
            </w:pPr>
            <w:r w:rsidRPr="00865BDE">
              <w:rPr>
                <w:rFonts w:ascii="Times New Roman" w:hAnsi="Times New Roman"/>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hideMark/>
          </w:tcPr>
          <w:p w:rsidR="00865BDE" w:rsidRPr="00865BDE" w:rsidRDefault="00865BDE" w:rsidP="00865BDE">
            <w:pPr>
              <w:widowControl/>
              <w:jc w:val="center"/>
              <w:rPr>
                <w:rFonts w:ascii="Times New Roman" w:hAnsi="Times New Roman"/>
                <w:kern w:val="0"/>
                <w:sz w:val="20"/>
                <w:szCs w:val="20"/>
              </w:rPr>
            </w:pPr>
            <w:r w:rsidRPr="00865BDE">
              <w:rPr>
                <w:rFonts w:ascii="Times New Roman" w:hAnsi="Times New Roman"/>
                <w:kern w:val="0"/>
                <w:sz w:val="20"/>
                <w:szCs w:val="20"/>
              </w:rPr>
              <w:t>1</w:t>
            </w:r>
          </w:p>
        </w:tc>
      </w:tr>
      <w:tr w:rsidR="00D73706" w:rsidRPr="00865BDE" w:rsidTr="00865BDE">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hideMark/>
          </w:tcPr>
          <w:p w:rsidR="00D73706" w:rsidRPr="00865BDE" w:rsidRDefault="00D73706" w:rsidP="006D03FF">
            <w:pPr>
              <w:widowControl/>
              <w:jc w:val="center"/>
              <w:rPr>
                <w:rFonts w:ascii="宋体" w:hAnsi="宋体" w:cs="Arial"/>
                <w:color w:val="000000"/>
                <w:kern w:val="0"/>
                <w:sz w:val="18"/>
                <w:szCs w:val="18"/>
              </w:rPr>
            </w:pPr>
            <w:r>
              <w:rPr>
                <w:rFonts w:ascii="宋体" w:hAnsi="宋体" w:cs="Arial" w:hint="eastAsia"/>
                <w:color w:val="000000"/>
                <w:kern w:val="0"/>
                <w:sz w:val="18"/>
                <w:szCs w:val="18"/>
              </w:rPr>
              <w:t>2017/11</w:t>
            </w:r>
            <w:r w:rsidRPr="00865BDE">
              <w:rPr>
                <w:rFonts w:ascii="宋体" w:hAnsi="宋体" w:cs="Arial" w:hint="eastAsia"/>
                <w:color w:val="000000"/>
                <w:kern w:val="0"/>
                <w:sz w:val="18"/>
                <w:szCs w:val="18"/>
              </w:rPr>
              <w:t>/</w:t>
            </w:r>
            <w:r>
              <w:rPr>
                <w:rFonts w:ascii="宋体" w:hAnsi="宋体" w:cs="Arial" w:hint="eastAsia"/>
                <w:color w:val="000000"/>
                <w:kern w:val="0"/>
                <w:sz w:val="18"/>
                <w:szCs w:val="18"/>
              </w:rPr>
              <w:t>24</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宋体" w:hAnsi="宋体" w:cs="Arial"/>
                <w:color w:val="000000"/>
                <w:kern w:val="0"/>
                <w:sz w:val="18"/>
                <w:szCs w:val="18"/>
              </w:rPr>
            </w:pPr>
            <w:r w:rsidRPr="00865BDE">
              <w:rPr>
                <w:rFonts w:ascii="宋体" w:hAnsi="宋体" w:cs="Arial" w:hint="eastAsia"/>
                <w:color w:val="000000"/>
                <w:kern w:val="0"/>
                <w:sz w:val="18"/>
                <w:szCs w:val="18"/>
              </w:rPr>
              <w:t>华北</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宋体" w:hAnsi="宋体" w:cs="Arial"/>
                <w:color w:val="000000"/>
                <w:kern w:val="0"/>
                <w:sz w:val="18"/>
                <w:szCs w:val="18"/>
              </w:rPr>
            </w:pPr>
            <w:r w:rsidRPr="00865BDE">
              <w:rPr>
                <w:rFonts w:ascii="宋体" w:hAnsi="宋体" w:cs="Arial" w:hint="eastAsia"/>
                <w:color w:val="000000"/>
                <w:kern w:val="0"/>
                <w:sz w:val="18"/>
                <w:szCs w:val="18"/>
              </w:rPr>
              <w:t>河北市场</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Times New Roman" w:hAnsi="Times New Roman"/>
                <w:kern w:val="0"/>
                <w:sz w:val="20"/>
                <w:szCs w:val="20"/>
              </w:rPr>
            </w:pPr>
            <w:r w:rsidRPr="00865BDE">
              <w:rPr>
                <w:rFonts w:ascii="Times New Roman" w:hAnsi="Times New Roman"/>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Times New Roman" w:hAnsi="Times New Roman"/>
                <w:kern w:val="0"/>
                <w:sz w:val="20"/>
                <w:szCs w:val="20"/>
              </w:rPr>
            </w:pPr>
            <w:r w:rsidRPr="00865BDE">
              <w:rPr>
                <w:rFonts w:ascii="Times New Roman" w:hAnsi="Times New Roman"/>
                <w:kern w:val="0"/>
                <w:sz w:val="20"/>
                <w:szCs w:val="20"/>
              </w:rPr>
              <w:t>1</w:t>
            </w:r>
          </w:p>
        </w:tc>
      </w:tr>
      <w:tr w:rsidR="00D73706" w:rsidRPr="00865BDE" w:rsidTr="00865BDE">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hideMark/>
          </w:tcPr>
          <w:p w:rsidR="00D73706" w:rsidRPr="00865BDE" w:rsidRDefault="00D73706" w:rsidP="006D03FF">
            <w:pPr>
              <w:widowControl/>
              <w:jc w:val="center"/>
              <w:rPr>
                <w:rFonts w:ascii="宋体" w:hAnsi="宋体" w:cs="Arial"/>
                <w:color w:val="000000"/>
                <w:kern w:val="0"/>
                <w:sz w:val="18"/>
                <w:szCs w:val="18"/>
              </w:rPr>
            </w:pPr>
            <w:r>
              <w:rPr>
                <w:rFonts w:ascii="宋体" w:hAnsi="宋体" w:cs="Arial" w:hint="eastAsia"/>
                <w:color w:val="000000"/>
                <w:kern w:val="0"/>
                <w:sz w:val="18"/>
                <w:szCs w:val="18"/>
              </w:rPr>
              <w:t>2017/11</w:t>
            </w:r>
            <w:r w:rsidRPr="00865BDE">
              <w:rPr>
                <w:rFonts w:ascii="宋体" w:hAnsi="宋体" w:cs="Arial" w:hint="eastAsia"/>
                <w:color w:val="000000"/>
                <w:kern w:val="0"/>
                <w:sz w:val="18"/>
                <w:szCs w:val="18"/>
              </w:rPr>
              <w:t>/</w:t>
            </w:r>
            <w:r>
              <w:rPr>
                <w:rFonts w:ascii="宋体" w:hAnsi="宋体" w:cs="Arial" w:hint="eastAsia"/>
                <w:color w:val="000000"/>
                <w:kern w:val="0"/>
                <w:sz w:val="18"/>
                <w:szCs w:val="18"/>
              </w:rPr>
              <w:t>24</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宋体" w:hAnsi="宋体" w:cs="Arial"/>
                <w:color w:val="000000"/>
                <w:kern w:val="0"/>
                <w:sz w:val="18"/>
                <w:szCs w:val="18"/>
              </w:rPr>
            </w:pPr>
            <w:r w:rsidRPr="00865BDE">
              <w:rPr>
                <w:rFonts w:ascii="宋体" w:hAnsi="宋体" w:cs="Arial" w:hint="eastAsia"/>
                <w:color w:val="000000"/>
                <w:kern w:val="0"/>
                <w:sz w:val="18"/>
                <w:szCs w:val="18"/>
              </w:rPr>
              <w:t>华中</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宋体" w:hAnsi="宋体" w:cs="Arial"/>
                <w:color w:val="000000"/>
                <w:kern w:val="0"/>
                <w:sz w:val="18"/>
                <w:szCs w:val="18"/>
              </w:rPr>
            </w:pPr>
            <w:r w:rsidRPr="00865BDE">
              <w:rPr>
                <w:rFonts w:ascii="宋体" w:hAnsi="宋体" w:cs="Arial" w:hint="eastAsia"/>
                <w:color w:val="000000"/>
                <w:kern w:val="0"/>
                <w:sz w:val="18"/>
                <w:szCs w:val="18"/>
              </w:rPr>
              <w:t>河南市场</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Times New Roman" w:hAnsi="Times New Roman"/>
                <w:kern w:val="0"/>
                <w:sz w:val="20"/>
                <w:szCs w:val="20"/>
              </w:rPr>
            </w:pPr>
            <w:r w:rsidRPr="00865BDE">
              <w:rPr>
                <w:rFonts w:ascii="Times New Roman" w:hAnsi="Times New Roman"/>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Times New Roman" w:hAnsi="Times New Roman"/>
                <w:kern w:val="0"/>
                <w:sz w:val="20"/>
                <w:szCs w:val="20"/>
              </w:rPr>
            </w:pPr>
            <w:r w:rsidRPr="00865BDE">
              <w:rPr>
                <w:rFonts w:ascii="Times New Roman" w:hAnsi="Times New Roman"/>
                <w:kern w:val="0"/>
                <w:sz w:val="20"/>
                <w:szCs w:val="20"/>
              </w:rPr>
              <w:t>1</w:t>
            </w:r>
          </w:p>
        </w:tc>
      </w:tr>
      <w:tr w:rsidR="00D73706" w:rsidRPr="00865BDE" w:rsidTr="00865BDE">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hideMark/>
          </w:tcPr>
          <w:p w:rsidR="00D73706" w:rsidRPr="00865BDE" w:rsidRDefault="00D73706" w:rsidP="006D03FF">
            <w:pPr>
              <w:widowControl/>
              <w:jc w:val="center"/>
              <w:rPr>
                <w:rFonts w:ascii="宋体" w:hAnsi="宋体" w:cs="Arial"/>
                <w:color w:val="000000"/>
                <w:kern w:val="0"/>
                <w:sz w:val="18"/>
                <w:szCs w:val="18"/>
              </w:rPr>
            </w:pPr>
            <w:r>
              <w:rPr>
                <w:rFonts w:ascii="宋体" w:hAnsi="宋体" w:cs="Arial" w:hint="eastAsia"/>
                <w:color w:val="000000"/>
                <w:kern w:val="0"/>
                <w:sz w:val="18"/>
                <w:szCs w:val="18"/>
              </w:rPr>
              <w:t>2017/11</w:t>
            </w:r>
            <w:r w:rsidRPr="00865BDE">
              <w:rPr>
                <w:rFonts w:ascii="宋体" w:hAnsi="宋体" w:cs="Arial" w:hint="eastAsia"/>
                <w:color w:val="000000"/>
                <w:kern w:val="0"/>
                <w:sz w:val="18"/>
                <w:szCs w:val="18"/>
              </w:rPr>
              <w:t>/</w:t>
            </w:r>
            <w:r>
              <w:rPr>
                <w:rFonts w:ascii="宋体" w:hAnsi="宋体" w:cs="Arial" w:hint="eastAsia"/>
                <w:color w:val="000000"/>
                <w:kern w:val="0"/>
                <w:sz w:val="18"/>
                <w:szCs w:val="18"/>
              </w:rPr>
              <w:t>24</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宋体" w:hAnsi="宋体" w:cs="Arial"/>
                <w:color w:val="000000"/>
                <w:kern w:val="0"/>
                <w:sz w:val="18"/>
                <w:szCs w:val="18"/>
              </w:rPr>
            </w:pPr>
            <w:r w:rsidRPr="00865BDE">
              <w:rPr>
                <w:rFonts w:ascii="宋体" w:hAnsi="宋体" w:cs="Arial" w:hint="eastAsia"/>
                <w:color w:val="000000"/>
                <w:kern w:val="0"/>
                <w:sz w:val="18"/>
                <w:szCs w:val="18"/>
              </w:rPr>
              <w:t>华东</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宋体" w:hAnsi="宋体" w:cs="Arial"/>
                <w:color w:val="000000"/>
                <w:kern w:val="0"/>
                <w:sz w:val="18"/>
                <w:szCs w:val="18"/>
              </w:rPr>
            </w:pPr>
            <w:r w:rsidRPr="00865BDE">
              <w:rPr>
                <w:rFonts w:ascii="宋体" w:hAnsi="宋体" w:cs="Arial" w:hint="eastAsia"/>
                <w:color w:val="000000"/>
                <w:kern w:val="0"/>
                <w:sz w:val="18"/>
                <w:szCs w:val="18"/>
              </w:rPr>
              <w:t>江苏市场</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Times New Roman" w:hAnsi="Times New Roman"/>
                <w:kern w:val="0"/>
                <w:sz w:val="20"/>
                <w:szCs w:val="20"/>
              </w:rPr>
            </w:pPr>
            <w:r w:rsidRPr="00865BDE">
              <w:rPr>
                <w:rFonts w:ascii="Times New Roman" w:hAnsi="Times New Roman"/>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Times New Roman" w:hAnsi="Times New Roman"/>
                <w:kern w:val="0"/>
                <w:sz w:val="20"/>
                <w:szCs w:val="20"/>
              </w:rPr>
            </w:pPr>
            <w:r w:rsidRPr="00865BDE">
              <w:rPr>
                <w:rFonts w:ascii="Times New Roman" w:hAnsi="Times New Roman"/>
                <w:kern w:val="0"/>
                <w:sz w:val="20"/>
                <w:szCs w:val="20"/>
              </w:rPr>
              <w:t>1</w:t>
            </w:r>
          </w:p>
        </w:tc>
      </w:tr>
      <w:tr w:rsidR="00D73706" w:rsidRPr="00865BDE" w:rsidTr="00865BDE">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hideMark/>
          </w:tcPr>
          <w:p w:rsidR="00D73706" w:rsidRPr="00865BDE" w:rsidRDefault="00D73706" w:rsidP="006D03FF">
            <w:pPr>
              <w:widowControl/>
              <w:jc w:val="center"/>
              <w:rPr>
                <w:rFonts w:ascii="宋体" w:hAnsi="宋体" w:cs="Arial"/>
                <w:color w:val="000000"/>
                <w:kern w:val="0"/>
                <w:sz w:val="18"/>
                <w:szCs w:val="18"/>
              </w:rPr>
            </w:pPr>
            <w:r>
              <w:rPr>
                <w:rFonts w:ascii="宋体" w:hAnsi="宋体" w:cs="Arial" w:hint="eastAsia"/>
                <w:color w:val="000000"/>
                <w:kern w:val="0"/>
                <w:sz w:val="18"/>
                <w:szCs w:val="18"/>
              </w:rPr>
              <w:t>2017/11</w:t>
            </w:r>
            <w:r w:rsidRPr="00865BDE">
              <w:rPr>
                <w:rFonts w:ascii="宋体" w:hAnsi="宋体" w:cs="Arial" w:hint="eastAsia"/>
                <w:color w:val="000000"/>
                <w:kern w:val="0"/>
                <w:sz w:val="18"/>
                <w:szCs w:val="18"/>
              </w:rPr>
              <w:t>/</w:t>
            </w:r>
            <w:r>
              <w:rPr>
                <w:rFonts w:ascii="宋体" w:hAnsi="宋体" w:cs="Arial" w:hint="eastAsia"/>
                <w:color w:val="000000"/>
                <w:kern w:val="0"/>
                <w:sz w:val="18"/>
                <w:szCs w:val="18"/>
              </w:rPr>
              <w:t>24</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宋体" w:hAnsi="宋体" w:cs="Arial"/>
                <w:color w:val="000000"/>
                <w:kern w:val="0"/>
                <w:sz w:val="18"/>
                <w:szCs w:val="18"/>
              </w:rPr>
            </w:pPr>
            <w:r w:rsidRPr="00865BDE">
              <w:rPr>
                <w:rFonts w:ascii="宋体" w:hAnsi="宋体" w:cs="Arial" w:hint="eastAsia"/>
                <w:color w:val="000000"/>
                <w:kern w:val="0"/>
                <w:sz w:val="18"/>
                <w:szCs w:val="18"/>
              </w:rPr>
              <w:t>华南</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宋体" w:hAnsi="宋体" w:cs="Arial"/>
                <w:color w:val="000000"/>
                <w:kern w:val="0"/>
                <w:sz w:val="18"/>
                <w:szCs w:val="18"/>
              </w:rPr>
            </w:pPr>
            <w:r w:rsidRPr="00865BDE">
              <w:rPr>
                <w:rFonts w:ascii="宋体" w:hAnsi="宋体" w:cs="Arial" w:hint="eastAsia"/>
                <w:color w:val="000000"/>
                <w:kern w:val="0"/>
                <w:sz w:val="18"/>
                <w:szCs w:val="18"/>
              </w:rPr>
              <w:t>华南市场</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Times New Roman" w:hAnsi="Times New Roman"/>
                <w:kern w:val="0"/>
                <w:sz w:val="20"/>
                <w:szCs w:val="20"/>
              </w:rPr>
            </w:pPr>
            <w:r w:rsidRPr="00865BDE">
              <w:rPr>
                <w:rFonts w:ascii="Times New Roman" w:hAnsi="Times New Roman"/>
                <w:kern w:val="0"/>
                <w:sz w:val="20"/>
                <w:szCs w:val="20"/>
              </w:rPr>
              <w:t>200</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Times New Roman" w:hAnsi="Times New Roman"/>
                <w:kern w:val="0"/>
                <w:sz w:val="20"/>
                <w:szCs w:val="20"/>
              </w:rPr>
            </w:pPr>
            <w:r w:rsidRPr="00865BDE">
              <w:rPr>
                <w:rFonts w:ascii="Times New Roman" w:hAnsi="Times New Roman"/>
                <w:kern w:val="0"/>
                <w:sz w:val="20"/>
                <w:szCs w:val="20"/>
              </w:rPr>
              <w:t>300</w:t>
            </w:r>
          </w:p>
        </w:tc>
      </w:tr>
      <w:tr w:rsidR="00D73706" w:rsidRPr="00865BDE" w:rsidTr="00865BDE">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hideMark/>
          </w:tcPr>
          <w:p w:rsidR="00D73706" w:rsidRPr="00865BDE" w:rsidRDefault="00D73706" w:rsidP="006D03FF">
            <w:pPr>
              <w:widowControl/>
              <w:jc w:val="center"/>
              <w:rPr>
                <w:rFonts w:ascii="宋体" w:hAnsi="宋体" w:cs="Arial"/>
                <w:color w:val="000000"/>
                <w:kern w:val="0"/>
                <w:sz w:val="18"/>
                <w:szCs w:val="18"/>
              </w:rPr>
            </w:pPr>
            <w:r>
              <w:rPr>
                <w:rFonts w:ascii="宋体" w:hAnsi="宋体" w:cs="Arial" w:hint="eastAsia"/>
                <w:color w:val="000000"/>
                <w:kern w:val="0"/>
                <w:sz w:val="18"/>
                <w:szCs w:val="18"/>
              </w:rPr>
              <w:t>2017/11</w:t>
            </w:r>
            <w:r w:rsidRPr="00865BDE">
              <w:rPr>
                <w:rFonts w:ascii="宋体" w:hAnsi="宋体" w:cs="Arial" w:hint="eastAsia"/>
                <w:color w:val="000000"/>
                <w:kern w:val="0"/>
                <w:sz w:val="18"/>
                <w:szCs w:val="18"/>
              </w:rPr>
              <w:t>/</w:t>
            </w:r>
            <w:r>
              <w:rPr>
                <w:rFonts w:ascii="宋体" w:hAnsi="宋体" w:cs="Arial" w:hint="eastAsia"/>
                <w:color w:val="000000"/>
                <w:kern w:val="0"/>
                <w:sz w:val="18"/>
                <w:szCs w:val="18"/>
              </w:rPr>
              <w:t>24</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宋体" w:hAnsi="宋体" w:cs="Arial"/>
                <w:color w:val="000000"/>
                <w:kern w:val="0"/>
                <w:sz w:val="18"/>
                <w:szCs w:val="18"/>
              </w:rPr>
            </w:pPr>
            <w:r w:rsidRPr="00865BDE">
              <w:rPr>
                <w:rFonts w:ascii="宋体" w:hAnsi="宋体" w:cs="Arial" w:hint="eastAsia"/>
                <w:color w:val="000000"/>
                <w:kern w:val="0"/>
                <w:sz w:val="18"/>
                <w:szCs w:val="18"/>
              </w:rPr>
              <w:t>东北</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宋体" w:hAnsi="宋体" w:cs="Arial"/>
                <w:color w:val="000000"/>
                <w:kern w:val="0"/>
                <w:sz w:val="18"/>
                <w:szCs w:val="18"/>
              </w:rPr>
            </w:pPr>
            <w:r w:rsidRPr="00865BDE">
              <w:rPr>
                <w:rFonts w:ascii="宋体" w:hAnsi="宋体" w:cs="Arial" w:hint="eastAsia"/>
                <w:color w:val="000000"/>
                <w:kern w:val="0"/>
                <w:sz w:val="18"/>
                <w:szCs w:val="18"/>
              </w:rPr>
              <w:t>东北市场</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Times New Roman" w:hAnsi="Times New Roman"/>
                <w:kern w:val="0"/>
                <w:sz w:val="20"/>
                <w:szCs w:val="20"/>
              </w:rPr>
            </w:pPr>
            <w:r w:rsidRPr="00865BDE">
              <w:rPr>
                <w:rFonts w:ascii="Times New Roman" w:hAnsi="Times New Roman"/>
                <w:kern w:val="0"/>
                <w:sz w:val="20"/>
                <w:szCs w:val="20"/>
              </w:rPr>
              <w:t>100</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Times New Roman" w:hAnsi="Times New Roman"/>
                <w:kern w:val="0"/>
                <w:sz w:val="20"/>
                <w:szCs w:val="20"/>
              </w:rPr>
            </w:pPr>
            <w:r w:rsidRPr="00865BDE">
              <w:rPr>
                <w:rFonts w:ascii="Times New Roman" w:hAnsi="Times New Roman"/>
                <w:kern w:val="0"/>
                <w:sz w:val="20"/>
                <w:szCs w:val="20"/>
              </w:rPr>
              <w:t>200</w:t>
            </w:r>
          </w:p>
        </w:tc>
      </w:tr>
      <w:tr w:rsidR="00D73706" w:rsidRPr="00865BDE" w:rsidTr="00865BDE">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hideMark/>
          </w:tcPr>
          <w:p w:rsidR="00D73706" w:rsidRPr="00865BDE" w:rsidRDefault="00D73706" w:rsidP="006D03FF">
            <w:pPr>
              <w:widowControl/>
              <w:jc w:val="center"/>
              <w:rPr>
                <w:rFonts w:ascii="宋体" w:hAnsi="宋体" w:cs="Arial"/>
                <w:color w:val="000000"/>
                <w:kern w:val="0"/>
                <w:sz w:val="18"/>
                <w:szCs w:val="18"/>
              </w:rPr>
            </w:pPr>
            <w:r>
              <w:rPr>
                <w:rFonts w:ascii="宋体" w:hAnsi="宋体" w:cs="Arial" w:hint="eastAsia"/>
                <w:color w:val="000000"/>
                <w:kern w:val="0"/>
                <w:sz w:val="18"/>
                <w:szCs w:val="18"/>
              </w:rPr>
              <w:t>2017/11</w:t>
            </w:r>
            <w:r w:rsidRPr="00865BDE">
              <w:rPr>
                <w:rFonts w:ascii="宋体" w:hAnsi="宋体" w:cs="Arial" w:hint="eastAsia"/>
                <w:color w:val="000000"/>
                <w:kern w:val="0"/>
                <w:sz w:val="18"/>
                <w:szCs w:val="18"/>
              </w:rPr>
              <w:t>/</w:t>
            </w:r>
            <w:r>
              <w:rPr>
                <w:rFonts w:ascii="宋体" w:hAnsi="宋体" w:cs="Arial" w:hint="eastAsia"/>
                <w:color w:val="000000"/>
                <w:kern w:val="0"/>
                <w:sz w:val="18"/>
                <w:szCs w:val="18"/>
              </w:rPr>
              <w:t>24</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宋体" w:hAnsi="宋体" w:cs="Arial"/>
                <w:color w:val="000000"/>
                <w:kern w:val="0"/>
                <w:sz w:val="18"/>
                <w:szCs w:val="18"/>
              </w:rPr>
            </w:pPr>
            <w:r w:rsidRPr="00865BDE">
              <w:rPr>
                <w:rFonts w:ascii="宋体" w:hAnsi="宋体" w:cs="Arial" w:hint="eastAsia"/>
                <w:color w:val="000000"/>
                <w:kern w:val="0"/>
                <w:sz w:val="18"/>
                <w:szCs w:val="18"/>
              </w:rPr>
              <w:t>西北</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宋体" w:hAnsi="宋体" w:cs="Arial"/>
                <w:color w:val="000000"/>
                <w:kern w:val="0"/>
                <w:sz w:val="18"/>
                <w:szCs w:val="18"/>
              </w:rPr>
            </w:pPr>
            <w:r w:rsidRPr="00865BDE">
              <w:rPr>
                <w:rFonts w:ascii="宋体" w:hAnsi="宋体" w:cs="Arial" w:hint="eastAsia"/>
                <w:color w:val="000000"/>
                <w:kern w:val="0"/>
                <w:sz w:val="18"/>
                <w:szCs w:val="18"/>
              </w:rPr>
              <w:t>西北市场</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Times New Roman" w:hAnsi="Times New Roman"/>
                <w:kern w:val="0"/>
                <w:sz w:val="20"/>
                <w:szCs w:val="20"/>
              </w:rPr>
            </w:pPr>
            <w:r w:rsidRPr="00865BDE">
              <w:rPr>
                <w:rFonts w:ascii="Times New Roman" w:hAnsi="Times New Roman"/>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hideMark/>
          </w:tcPr>
          <w:p w:rsidR="00D73706" w:rsidRPr="00865BDE" w:rsidRDefault="00D73706" w:rsidP="00865BDE">
            <w:pPr>
              <w:widowControl/>
              <w:jc w:val="center"/>
              <w:rPr>
                <w:rFonts w:ascii="Times New Roman" w:hAnsi="Times New Roman"/>
                <w:kern w:val="0"/>
                <w:sz w:val="20"/>
                <w:szCs w:val="20"/>
              </w:rPr>
            </w:pPr>
            <w:r w:rsidRPr="00865BDE">
              <w:rPr>
                <w:rFonts w:ascii="Times New Roman" w:hAnsi="Times New Roman"/>
                <w:kern w:val="0"/>
                <w:sz w:val="20"/>
                <w:szCs w:val="20"/>
              </w:rPr>
              <w:t>1</w:t>
            </w:r>
          </w:p>
        </w:tc>
      </w:tr>
    </w:tbl>
    <w:p w:rsidR="00415F5A" w:rsidRDefault="00415F5A">
      <w:pPr>
        <w:spacing w:line="400" w:lineRule="exact"/>
      </w:pPr>
    </w:p>
    <w:p w:rsidR="00415F5A" w:rsidRDefault="00415F5A">
      <w:pPr>
        <w:spacing w:line="400" w:lineRule="exact"/>
      </w:pPr>
    </w:p>
    <w:p w:rsidR="00415F5A" w:rsidRDefault="00415F5A">
      <w:pPr>
        <w:spacing w:line="400" w:lineRule="exact"/>
      </w:pPr>
    </w:p>
    <w:p w:rsidR="00415F5A" w:rsidRDefault="00415F5A">
      <w:pPr>
        <w:spacing w:line="400" w:lineRule="exact"/>
      </w:pPr>
    </w:p>
    <w:p w:rsidR="00415F5A" w:rsidRDefault="00415F5A">
      <w:pPr>
        <w:spacing w:line="400" w:lineRule="exact"/>
        <w:rPr>
          <w:rFonts w:ascii="Arial" w:hAnsi="Arial" w:cs="Arial"/>
          <w:kern w:val="0"/>
          <w:szCs w:val="21"/>
        </w:rPr>
      </w:pPr>
    </w:p>
    <w:p w:rsidR="00415F5A" w:rsidRDefault="000D1869">
      <w:pPr>
        <w:spacing w:line="400" w:lineRule="exact"/>
        <w:ind w:firstLineChars="400" w:firstLine="1600"/>
        <w:rPr>
          <w:rFonts w:ascii="方正粗宋简体" w:eastAsia="方正粗宋简体"/>
          <w:spacing w:val="20"/>
          <w:sz w:val="36"/>
          <w:szCs w:val="36"/>
        </w:rPr>
      </w:pPr>
      <w:r>
        <w:rPr>
          <w:rFonts w:ascii="方正粗宋简体" w:eastAsia="方正粗宋简体" w:hint="eastAsia"/>
          <w:spacing w:val="20"/>
          <w:sz w:val="36"/>
          <w:szCs w:val="36"/>
        </w:rPr>
        <w:t>更多精彩敬请关注：</w:t>
      </w:r>
      <w:hyperlink r:id="rId11" w:history="1">
        <w:r>
          <w:rPr>
            <w:rStyle w:val="a9"/>
            <w:rFonts w:ascii="方正粗宋简体" w:eastAsia="方正粗宋简体" w:hint="eastAsia"/>
            <w:spacing w:val="20"/>
            <w:sz w:val="36"/>
            <w:szCs w:val="36"/>
          </w:rPr>
          <w:t>中华商务网</w:t>
        </w:r>
      </w:hyperlink>
    </w:p>
    <w:p w:rsidR="00415F5A" w:rsidRDefault="000D1869">
      <w:pPr>
        <w:spacing w:line="400" w:lineRule="exact"/>
        <w:jc w:val="center"/>
        <w:rPr>
          <w:rFonts w:eastAsia="方正粗宋简体"/>
          <w:spacing w:val="20"/>
          <w:sz w:val="36"/>
          <w:szCs w:val="36"/>
        </w:rPr>
      </w:pPr>
      <w:r>
        <w:rPr>
          <w:rFonts w:ascii="方正粗宋简体" w:eastAsia="方正粗宋简体" w:hint="eastAsia"/>
          <w:spacing w:val="20"/>
          <w:sz w:val="36"/>
          <w:szCs w:val="36"/>
        </w:rPr>
        <w:t>返回本期目录</w:t>
      </w:r>
    </w:p>
    <w:p w:rsidR="00415F5A" w:rsidRDefault="00415F5A">
      <w:pPr>
        <w:spacing w:line="400" w:lineRule="exact"/>
        <w:rPr>
          <w:rFonts w:ascii="Arial" w:hAnsi="Arial" w:cs="Arial"/>
          <w:kern w:val="0"/>
          <w:szCs w:val="21"/>
        </w:rPr>
      </w:pPr>
    </w:p>
    <w:sectPr w:rsidR="00415F5A" w:rsidSect="00415F5A">
      <w:headerReference w:type="default" r:id="rId12"/>
      <w:footerReference w:type="default" r:id="rId13"/>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A9D" w:rsidRDefault="00AD5A9D" w:rsidP="00415F5A">
      <w:r>
        <w:separator/>
      </w:r>
    </w:p>
  </w:endnote>
  <w:endnote w:type="continuationSeparator" w:id="1">
    <w:p w:rsidR="00AD5A9D" w:rsidRDefault="00AD5A9D" w:rsidP="00415F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粗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F5A" w:rsidRDefault="00D47173">
    <w:pPr>
      <w:pStyle w:val="a4"/>
      <w:jc w:val="center"/>
    </w:pPr>
    <w:r>
      <w:rPr>
        <w:b/>
        <w:bCs/>
        <w:sz w:val="24"/>
        <w:szCs w:val="24"/>
      </w:rPr>
      <w:fldChar w:fldCharType="begin"/>
    </w:r>
    <w:r w:rsidR="000D1869">
      <w:rPr>
        <w:b/>
        <w:bCs/>
      </w:rPr>
      <w:instrText>PAGE</w:instrText>
    </w:r>
    <w:r>
      <w:rPr>
        <w:b/>
        <w:bCs/>
        <w:sz w:val="24"/>
        <w:szCs w:val="24"/>
      </w:rPr>
      <w:fldChar w:fldCharType="separate"/>
    </w:r>
    <w:r w:rsidR="00500399">
      <w:rPr>
        <w:b/>
        <w:bCs/>
        <w:noProof/>
      </w:rPr>
      <w:t>7</w:t>
    </w:r>
    <w:r>
      <w:rPr>
        <w:b/>
        <w:bCs/>
        <w:sz w:val="24"/>
        <w:szCs w:val="24"/>
      </w:rPr>
      <w:fldChar w:fldCharType="end"/>
    </w:r>
    <w:r w:rsidR="000D1869">
      <w:rPr>
        <w:lang w:val="zh-CN"/>
      </w:rPr>
      <w:t xml:space="preserve"> / </w:t>
    </w:r>
    <w:r>
      <w:rPr>
        <w:b/>
        <w:bCs/>
        <w:sz w:val="24"/>
        <w:szCs w:val="24"/>
      </w:rPr>
      <w:fldChar w:fldCharType="begin"/>
    </w:r>
    <w:r w:rsidR="000D1869">
      <w:rPr>
        <w:b/>
        <w:bCs/>
      </w:rPr>
      <w:instrText>NUMPAGES</w:instrText>
    </w:r>
    <w:r>
      <w:rPr>
        <w:b/>
        <w:bCs/>
        <w:sz w:val="24"/>
        <w:szCs w:val="24"/>
      </w:rPr>
      <w:fldChar w:fldCharType="separate"/>
    </w:r>
    <w:r w:rsidR="00500399">
      <w:rPr>
        <w:b/>
        <w:bCs/>
        <w:noProof/>
      </w:rPr>
      <w:t>11</w:t>
    </w:r>
    <w:r>
      <w:rPr>
        <w:b/>
        <w:bCs/>
        <w:sz w:val="24"/>
        <w:szCs w:val="24"/>
      </w:rPr>
      <w:fldChar w:fldCharType="end"/>
    </w:r>
  </w:p>
  <w:p w:rsidR="00415F5A" w:rsidRDefault="00415F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A9D" w:rsidRDefault="00AD5A9D" w:rsidP="00415F5A">
      <w:r>
        <w:separator/>
      </w:r>
    </w:p>
  </w:footnote>
  <w:footnote w:type="continuationSeparator" w:id="1">
    <w:p w:rsidR="00AD5A9D" w:rsidRDefault="00AD5A9D" w:rsidP="00415F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F5A" w:rsidRDefault="000D1869">
    <w:pPr>
      <w:pStyle w:val="a5"/>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415F5A" w:rsidRDefault="00415F5A">
    <w:pPr>
      <w:pStyle w:val="a5"/>
      <w:pBdr>
        <w:bottom w:val="none" w:sz="0" w:space="0" w:color="auto"/>
      </w:pBdr>
    </w:pPr>
  </w:p>
  <w:p w:rsidR="00415F5A" w:rsidRDefault="00415F5A">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F3E"/>
    <w:multiLevelType w:val="hybridMultilevel"/>
    <w:tmpl w:val="01C43424"/>
    <w:lvl w:ilvl="0" w:tplc="AF04BE8C">
      <w:start w:val="1"/>
      <w:numFmt w:val="bullet"/>
      <w:lvlText w:val="区"/>
      <w:lvlJc w:val="left"/>
    </w:lvl>
    <w:lvl w:ilvl="1" w:tplc="88F80A36">
      <w:numFmt w:val="decimal"/>
      <w:lvlText w:val=""/>
      <w:lvlJc w:val="left"/>
    </w:lvl>
    <w:lvl w:ilvl="2" w:tplc="148A44EE">
      <w:numFmt w:val="decimal"/>
      <w:lvlText w:val=""/>
      <w:lvlJc w:val="left"/>
    </w:lvl>
    <w:lvl w:ilvl="3" w:tplc="F2A2F9EC">
      <w:numFmt w:val="decimal"/>
      <w:lvlText w:val=""/>
      <w:lvlJc w:val="left"/>
    </w:lvl>
    <w:lvl w:ilvl="4" w:tplc="6696FE48">
      <w:numFmt w:val="decimal"/>
      <w:lvlText w:val=""/>
      <w:lvlJc w:val="left"/>
    </w:lvl>
    <w:lvl w:ilvl="5" w:tplc="B84CE386">
      <w:numFmt w:val="decimal"/>
      <w:lvlText w:val=""/>
      <w:lvlJc w:val="left"/>
    </w:lvl>
    <w:lvl w:ilvl="6" w:tplc="142A0EFE">
      <w:numFmt w:val="decimal"/>
      <w:lvlText w:val=""/>
      <w:lvlJc w:val="left"/>
    </w:lvl>
    <w:lvl w:ilvl="7" w:tplc="7FC41CDE">
      <w:numFmt w:val="decimal"/>
      <w:lvlText w:val=""/>
      <w:lvlJc w:val="left"/>
    </w:lvl>
    <w:lvl w:ilvl="8" w:tplc="B762ABA4">
      <w:numFmt w:val="decimal"/>
      <w:lvlText w:val=""/>
      <w:lvlJc w:val="left"/>
    </w:lvl>
  </w:abstractNum>
  <w:abstractNum w:abstractNumId="1">
    <w:nsid w:val="000012DB"/>
    <w:multiLevelType w:val="hybridMultilevel"/>
    <w:tmpl w:val="05E8D948"/>
    <w:lvl w:ilvl="0" w:tplc="17903E64">
      <w:start w:val="30"/>
      <w:numFmt w:val="decimal"/>
      <w:lvlText w:val="%1"/>
      <w:lvlJc w:val="left"/>
    </w:lvl>
    <w:lvl w:ilvl="1" w:tplc="04ACB4EA">
      <w:numFmt w:val="decimal"/>
      <w:lvlText w:val=""/>
      <w:lvlJc w:val="left"/>
    </w:lvl>
    <w:lvl w:ilvl="2" w:tplc="E1C27EAA">
      <w:numFmt w:val="decimal"/>
      <w:lvlText w:val=""/>
      <w:lvlJc w:val="left"/>
    </w:lvl>
    <w:lvl w:ilvl="3" w:tplc="C3D8A79C">
      <w:numFmt w:val="decimal"/>
      <w:lvlText w:val=""/>
      <w:lvlJc w:val="left"/>
    </w:lvl>
    <w:lvl w:ilvl="4" w:tplc="AB6617F6">
      <w:numFmt w:val="decimal"/>
      <w:lvlText w:val=""/>
      <w:lvlJc w:val="left"/>
    </w:lvl>
    <w:lvl w:ilvl="5" w:tplc="7B36330C">
      <w:numFmt w:val="decimal"/>
      <w:lvlText w:val=""/>
      <w:lvlJc w:val="left"/>
    </w:lvl>
    <w:lvl w:ilvl="6" w:tplc="C63EABEC">
      <w:numFmt w:val="decimal"/>
      <w:lvlText w:val=""/>
      <w:lvlJc w:val="left"/>
    </w:lvl>
    <w:lvl w:ilvl="7" w:tplc="11FE81CC">
      <w:numFmt w:val="decimal"/>
      <w:lvlText w:val=""/>
      <w:lvlJc w:val="left"/>
    </w:lvl>
    <w:lvl w:ilvl="8" w:tplc="D842D748">
      <w:numFmt w:val="decimal"/>
      <w:lvlText w:val=""/>
      <w:lvlJc w:val="left"/>
    </w:lvl>
  </w:abstractNum>
  <w:abstractNum w:abstractNumId="2">
    <w:nsid w:val="00002D12"/>
    <w:multiLevelType w:val="hybridMultilevel"/>
    <w:tmpl w:val="2ADC8BF2"/>
    <w:lvl w:ilvl="0" w:tplc="6B90E8FC">
      <w:start w:val="1"/>
      <w:numFmt w:val="decimal"/>
      <w:lvlText w:val="%1."/>
      <w:lvlJc w:val="left"/>
    </w:lvl>
    <w:lvl w:ilvl="1" w:tplc="C900A60C">
      <w:numFmt w:val="decimal"/>
      <w:lvlText w:val=""/>
      <w:lvlJc w:val="left"/>
    </w:lvl>
    <w:lvl w:ilvl="2" w:tplc="AD868CD6">
      <w:numFmt w:val="decimal"/>
      <w:lvlText w:val=""/>
      <w:lvlJc w:val="left"/>
    </w:lvl>
    <w:lvl w:ilvl="3" w:tplc="62A0EFEE">
      <w:numFmt w:val="decimal"/>
      <w:lvlText w:val=""/>
      <w:lvlJc w:val="left"/>
    </w:lvl>
    <w:lvl w:ilvl="4" w:tplc="03729554">
      <w:numFmt w:val="decimal"/>
      <w:lvlText w:val=""/>
      <w:lvlJc w:val="left"/>
    </w:lvl>
    <w:lvl w:ilvl="5" w:tplc="50D4320C">
      <w:numFmt w:val="decimal"/>
      <w:lvlText w:val=""/>
      <w:lvlJc w:val="left"/>
    </w:lvl>
    <w:lvl w:ilvl="6" w:tplc="7C0C39A4">
      <w:numFmt w:val="decimal"/>
      <w:lvlText w:val=""/>
      <w:lvlJc w:val="left"/>
    </w:lvl>
    <w:lvl w:ilvl="7" w:tplc="9F727BCE">
      <w:numFmt w:val="decimal"/>
      <w:lvlText w:val=""/>
      <w:lvlJc w:val="left"/>
    </w:lvl>
    <w:lvl w:ilvl="8" w:tplc="F06C0B60">
      <w:numFmt w:val="decimal"/>
      <w:lvlText w:val=""/>
      <w:lvlJc w:val="left"/>
    </w:lvl>
  </w:abstractNum>
  <w:abstractNum w:abstractNumId="3">
    <w:nsid w:val="0000390C"/>
    <w:multiLevelType w:val="hybridMultilevel"/>
    <w:tmpl w:val="E9B0AF84"/>
    <w:lvl w:ilvl="0" w:tplc="D5BE7614">
      <w:start w:val="200"/>
      <w:numFmt w:val="decimal"/>
      <w:lvlText w:val="%1"/>
      <w:lvlJc w:val="left"/>
    </w:lvl>
    <w:lvl w:ilvl="1" w:tplc="7C5AEFBA">
      <w:numFmt w:val="decimal"/>
      <w:lvlText w:val=""/>
      <w:lvlJc w:val="left"/>
    </w:lvl>
    <w:lvl w:ilvl="2" w:tplc="3C10B10A">
      <w:numFmt w:val="decimal"/>
      <w:lvlText w:val=""/>
      <w:lvlJc w:val="left"/>
    </w:lvl>
    <w:lvl w:ilvl="3" w:tplc="4B2AE05E">
      <w:numFmt w:val="decimal"/>
      <w:lvlText w:val=""/>
      <w:lvlJc w:val="left"/>
    </w:lvl>
    <w:lvl w:ilvl="4" w:tplc="2452E14A">
      <w:numFmt w:val="decimal"/>
      <w:lvlText w:val=""/>
      <w:lvlJc w:val="left"/>
    </w:lvl>
    <w:lvl w:ilvl="5" w:tplc="64244754">
      <w:numFmt w:val="decimal"/>
      <w:lvlText w:val=""/>
      <w:lvlJc w:val="left"/>
    </w:lvl>
    <w:lvl w:ilvl="6" w:tplc="F9001F7A">
      <w:numFmt w:val="decimal"/>
      <w:lvlText w:val=""/>
      <w:lvlJc w:val="left"/>
    </w:lvl>
    <w:lvl w:ilvl="7" w:tplc="EE8C1408">
      <w:numFmt w:val="decimal"/>
      <w:lvlText w:val=""/>
      <w:lvlJc w:val="left"/>
    </w:lvl>
    <w:lvl w:ilvl="8" w:tplc="D7FC8014">
      <w:numFmt w:val="decimal"/>
      <w:lvlText w:val=""/>
      <w:lvlJc w:val="left"/>
    </w:lvl>
  </w:abstractNum>
  <w:abstractNum w:abstractNumId="4">
    <w:nsid w:val="00007E87"/>
    <w:multiLevelType w:val="hybridMultilevel"/>
    <w:tmpl w:val="73E6BBBA"/>
    <w:lvl w:ilvl="0" w:tplc="6290BA6E">
      <w:start w:val="100"/>
      <w:numFmt w:val="decimal"/>
      <w:lvlText w:val="%1"/>
      <w:lvlJc w:val="left"/>
    </w:lvl>
    <w:lvl w:ilvl="1" w:tplc="A71C5A54">
      <w:numFmt w:val="decimal"/>
      <w:lvlText w:val=""/>
      <w:lvlJc w:val="left"/>
    </w:lvl>
    <w:lvl w:ilvl="2" w:tplc="DC44A58E">
      <w:numFmt w:val="decimal"/>
      <w:lvlText w:val=""/>
      <w:lvlJc w:val="left"/>
    </w:lvl>
    <w:lvl w:ilvl="3" w:tplc="D7D0035E">
      <w:numFmt w:val="decimal"/>
      <w:lvlText w:val=""/>
      <w:lvlJc w:val="left"/>
    </w:lvl>
    <w:lvl w:ilvl="4" w:tplc="7D4E8C14">
      <w:numFmt w:val="decimal"/>
      <w:lvlText w:val=""/>
      <w:lvlJc w:val="left"/>
    </w:lvl>
    <w:lvl w:ilvl="5" w:tplc="3BE40548">
      <w:numFmt w:val="decimal"/>
      <w:lvlText w:val=""/>
      <w:lvlJc w:val="left"/>
    </w:lvl>
    <w:lvl w:ilvl="6" w:tplc="06960BF2">
      <w:numFmt w:val="decimal"/>
      <w:lvlText w:val=""/>
      <w:lvlJc w:val="left"/>
    </w:lvl>
    <w:lvl w:ilvl="7" w:tplc="A50411E0">
      <w:numFmt w:val="decimal"/>
      <w:lvlText w:val=""/>
      <w:lvlJc w:val="left"/>
    </w:lvl>
    <w:lvl w:ilvl="8" w:tplc="31B65D78">
      <w:numFmt w:val="decimal"/>
      <w:lvlText w:val=""/>
      <w:lvlJc w:val="left"/>
    </w:lvl>
  </w:abstractNum>
  <w:abstractNum w:abstractNumId="5">
    <w:nsid w:val="2CD34493"/>
    <w:multiLevelType w:val="multilevel"/>
    <w:tmpl w:val="2CD344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4578"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154EF"/>
    <w:rsid w:val="0007741E"/>
    <w:rsid w:val="00085917"/>
    <w:rsid w:val="0009407D"/>
    <w:rsid w:val="00095266"/>
    <w:rsid w:val="00096A95"/>
    <w:rsid w:val="00097923"/>
    <w:rsid w:val="000A004B"/>
    <w:rsid w:val="000D1869"/>
    <w:rsid w:val="000D3DBE"/>
    <w:rsid w:val="001078AB"/>
    <w:rsid w:val="001164A9"/>
    <w:rsid w:val="00123320"/>
    <w:rsid w:val="0012620F"/>
    <w:rsid w:val="00180C42"/>
    <w:rsid w:val="00192B10"/>
    <w:rsid w:val="001B0C21"/>
    <w:rsid w:val="001C20CD"/>
    <w:rsid w:val="001D3943"/>
    <w:rsid w:val="001E158A"/>
    <w:rsid w:val="002378AC"/>
    <w:rsid w:val="00243FEA"/>
    <w:rsid w:val="002636AD"/>
    <w:rsid w:val="00277D27"/>
    <w:rsid w:val="00277D2C"/>
    <w:rsid w:val="0028492A"/>
    <w:rsid w:val="002D67FA"/>
    <w:rsid w:val="002E4AEB"/>
    <w:rsid w:val="003462AE"/>
    <w:rsid w:val="00356333"/>
    <w:rsid w:val="00361079"/>
    <w:rsid w:val="00384E33"/>
    <w:rsid w:val="0039401A"/>
    <w:rsid w:val="003A0AB2"/>
    <w:rsid w:val="003A331B"/>
    <w:rsid w:val="003B64C7"/>
    <w:rsid w:val="003D4003"/>
    <w:rsid w:val="00415F5A"/>
    <w:rsid w:val="00475F92"/>
    <w:rsid w:val="00486BF4"/>
    <w:rsid w:val="00491A4E"/>
    <w:rsid w:val="004954AD"/>
    <w:rsid w:val="004C2399"/>
    <w:rsid w:val="004C5799"/>
    <w:rsid w:val="004D32D7"/>
    <w:rsid w:val="004E044E"/>
    <w:rsid w:val="00500399"/>
    <w:rsid w:val="005060EF"/>
    <w:rsid w:val="00506FA1"/>
    <w:rsid w:val="005337DE"/>
    <w:rsid w:val="0056058C"/>
    <w:rsid w:val="005A7F2C"/>
    <w:rsid w:val="005D0F14"/>
    <w:rsid w:val="005E2EA6"/>
    <w:rsid w:val="005F4E29"/>
    <w:rsid w:val="005F6FE0"/>
    <w:rsid w:val="00636747"/>
    <w:rsid w:val="006405B5"/>
    <w:rsid w:val="00647952"/>
    <w:rsid w:val="00664441"/>
    <w:rsid w:val="006663D0"/>
    <w:rsid w:val="00673444"/>
    <w:rsid w:val="00674239"/>
    <w:rsid w:val="00682577"/>
    <w:rsid w:val="0069452D"/>
    <w:rsid w:val="00695E33"/>
    <w:rsid w:val="006B06FF"/>
    <w:rsid w:val="006B5764"/>
    <w:rsid w:val="006B7E7C"/>
    <w:rsid w:val="006C3F53"/>
    <w:rsid w:val="006C43CA"/>
    <w:rsid w:val="006F134F"/>
    <w:rsid w:val="007135D7"/>
    <w:rsid w:val="00737C28"/>
    <w:rsid w:val="00774768"/>
    <w:rsid w:val="00776665"/>
    <w:rsid w:val="007A141A"/>
    <w:rsid w:val="007A167E"/>
    <w:rsid w:val="007A6F27"/>
    <w:rsid w:val="007B1517"/>
    <w:rsid w:val="007C32F6"/>
    <w:rsid w:val="007D6B00"/>
    <w:rsid w:val="007F2624"/>
    <w:rsid w:val="00822A25"/>
    <w:rsid w:val="00851423"/>
    <w:rsid w:val="00865BDE"/>
    <w:rsid w:val="0087619A"/>
    <w:rsid w:val="0089028B"/>
    <w:rsid w:val="00892F70"/>
    <w:rsid w:val="008C0312"/>
    <w:rsid w:val="008C17FA"/>
    <w:rsid w:val="008D073F"/>
    <w:rsid w:val="008E3A8F"/>
    <w:rsid w:val="008E5DCD"/>
    <w:rsid w:val="008F7717"/>
    <w:rsid w:val="00933A2A"/>
    <w:rsid w:val="0094505E"/>
    <w:rsid w:val="00951818"/>
    <w:rsid w:val="009636D6"/>
    <w:rsid w:val="00993180"/>
    <w:rsid w:val="009E57C4"/>
    <w:rsid w:val="009F531E"/>
    <w:rsid w:val="00A0531F"/>
    <w:rsid w:val="00A0658F"/>
    <w:rsid w:val="00A10EAD"/>
    <w:rsid w:val="00A13F55"/>
    <w:rsid w:val="00A17FAC"/>
    <w:rsid w:val="00A31F3B"/>
    <w:rsid w:val="00A63A78"/>
    <w:rsid w:val="00AA4C1F"/>
    <w:rsid w:val="00AA57D9"/>
    <w:rsid w:val="00AC0BBE"/>
    <w:rsid w:val="00AD43FE"/>
    <w:rsid w:val="00AD4573"/>
    <w:rsid w:val="00AD5A9D"/>
    <w:rsid w:val="00AE5DE8"/>
    <w:rsid w:val="00AF25E1"/>
    <w:rsid w:val="00B05414"/>
    <w:rsid w:val="00B11A21"/>
    <w:rsid w:val="00B20CBC"/>
    <w:rsid w:val="00B63456"/>
    <w:rsid w:val="00B7594B"/>
    <w:rsid w:val="00B93CDD"/>
    <w:rsid w:val="00BA7BA1"/>
    <w:rsid w:val="00BB2918"/>
    <w:rsid w:val="00BB3E08"/>
    <w:rsid w:val="00BE7A8B"/>
    <w:rsid w:val="00BF454B"/>
    <w:rsid w:val="00C10F0C"/>
    <w:rsid w:val="00C378FA"/>
    <w:rsid w:val="00C4540B"/>
    <w:rsid w:val="00D00A08"/>
    <w:rsid w:val="00D013C8"/>
    <w:rsid w:val="00D3773D"/>
    <w:rsid w:val="00D47173"/>
    <w:rsid w:val="00D73706"/>
    <w:rsid w:val="00D76C80"/>
    <w:rsid w:val="00DA2865"/>
    <w:rsid w:val="00DA66D7"/>
    <w:rsid w:val="00DE1FB5"/>
    <w:rsid w:val="00E075D9"/>
    <w:rsid w:val="00E40936"/>
    <w:rsid w:val="00E50F72"/>
    <w:rsid w:val="00E51CFA"/>
    <w:rsid w:val="00E6203C"/>
    <w:rsid w:val="00E70F83"/>
    <w:rsid w:val="00E74E3E"/>
    <w:rsid w:val="00E86451"/>
    <w:rsid w:val="00E94998"/>
    <w:rsid w:val="00E952E4"/>
    <w:rsid w:val="00EA260C"/>
    <w:rsid w:val="00EB11AE"/>
    <w:rsid w:val="00EC2277"/>
    <w:rsid w:val="00EC6DA6"/>
    <w:rsid w:val="00ED16F7"/>
    <w:rsid w:val="00EE0015"/>
    <w:rsid w:val="00F5787A"/>
    <w:rsid w:val="00F61DEB"/>
    <w:rsid w:val="00F77473"/>
    <w:rsid w:val="00F97DAE"/>
    <w:rsid w:val="00FA6490"/>
    <w:rsid w:val="00FC26DE"/>
    <w:rsid w:val="00FF5698"/>
    <w:rsid w:val="01F577B9"/>
    <w:rsid w:val="02483CA8"/>
    <w:rsid w:val="055C366D"/>
    <w:rsid w:val="05AA6458"/>
    <w:rsid w:val="05CB7009"/>
    <w:rsid w:val="06870DAC"/>
    <w:rsid w:val="097B6FF1"/>
    <w:rsid w:val="0A152E7E"/>
    <w:rsid w:val="0BD71EE3"/>
    <w:rsid w:val="0E1378E5"/>
    <w:rsid w:val="0FF22D75"/>
    <w:rsid w:val="101007C5"/>
    <w:rsid w:val="14494DA0"/>
    <w:rsid w:val="159E1414"/>
    <w:rsid w:val="16001B5A"/>
    <w:rsid w:val="1C530D68"/>
    <w:rsid w:val="1E4F567E"/>
    <w:rsid w:val="1F85078D"/>
    <w:rsid w:val="228C1924"/>
    <w:rsid w:val="248C0836"/>
    <w:rsid w:val="2EA02B25"/>
    <w:rsid w:val="30443666"/>
    <w:rsid w:val="327169B3"/>
    <w:rsid w:val="33525A0A"/>
    <w:rsid w:val="3606082A"/>
    <w:rsid w:val="38B7769F"/>
    <w:rsid w:val="3D6019E2"/>
    <w:rsid w:val="3EBE0E18"/>
    <w:rsid w:val="41BD2E20"/>
    <w:rsid w:val="458512A6"/>
    <w:rsid w:val="463F04DF"/>
    <w:rsid w:val="474F32D6"/>
    <w:rsid w:val="47772291"/>
    <w:rsid w:val="49415DBF"/>
    <w:rsid w:val="4FBD68F8"/>
    <w:rsid w:val="505121FE"/>
    <w:rsid w:val="519B1BA0"/>
    <w:rsid w:val="51F77181"/>
    <w:rsid w:val="55233E35"/>
    <w:rsid w:val="572D0997"/>
    <w:rsid w:val="597A0CF9"/>
    <w:rsid w:val="5D365FD4"/>
    <w:rsid w:val="5E1E0ACC"/>
    <w:rsid w:val="5E492213"/>
    <w:rsid w:val="5FB64157"/>
    <w:rsid w:val="614B4BC0"/>
    <w:rsid w:val="62A5476F"/>
    <w:rsid w:val="6409526A"/>
    <w:rsid w:val="65233802"/>
    <w:rsid w:val="66A1426F"/>
    <w:rsid w:val="672512E6"/>
    <w:rsid w:val="699E3128"/>
    <w:rsid w:val="6A511A1B"/>
    <w:rsid w:val="6B6443A0"/>
    <w:rsid w:val="6E4861B3"/>
    <w:rsid w:val="73EC233E"/>
    <w:rsid w:val="7D6A78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Strong" w:semiHidden="0" w:unhideWhenUsed="0" w:qFormat="1"/>
    <w:lsdException w:name="Emphasis" w:semiHidden="0" w:uiPriority="20" w:unhideWhenUsed="0" w:qFormat="1"/>
    <w:lsdException w:name="Normal (Web)" w:semiHidden="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F5A"/>
    <w:pPr>
      <w:widowControl w:val="0"/>
      <w:jc w:val="both"/>
    </w:pPr>
    <w:rPr>
      <w:rFonts w:ascii="Calibri" w:hAnsi="Calibri"/>
      <w:kern w:val="2"/>
      <w:sz w:val="21"/>
      <w:szCs w:val="22"/>
    </w:rPr>
  </w:style>
  <w:style w:type="paragraph" w:styleId="1">
    <w:name w:val="heading 1"/>
    <w:basedOn w:val="a"/>
    <w:next w:val="a"/>
    <w:link w:val="1Char"/>
    <w:uiPriority w:val="9"/>
    <w:qFormat/>
    <w:rsid w:val="00415F5A"/>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uiPriority w:val="9"/>
    <w:unhideWhenUsed/>
    <w:qFormat/>
    <w:rsid w:val="00415F5A"/>
    <w:pPr>
      <w:keepNext/>
      <w:keepLines/>
      <w:spacing w:before="260" w:after="260" w:line="416" w:lineRule="auto"/>
      <w:outlineLvl w:val="1"/>
    </w:pPr>
    <w:rPr>
      <w:rFonts w:ascii="Cambria" w:hAnsi="Cambria"/>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15F5A"/>
    <w:rPr>
      <w:sz w:val="18"/>
      <w:szCs w:val="18"/>
    </w:rPr>
  </w:style>
  <w:style w:type="paragraph" w:styleId="a4">
    <w:name w:val="footer"/>
    <w:basedOn w:val="a"/>
    <w:link w:val="Char0"/>
    <w:uiPriority w:val="99"/>
    <w:unhideWhenUsed/>
    <w:qFormat/>
    <w:rsid w:val="00415F5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15F5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15F5A"/>
    <w:pPr>
      <w:tabs>
        <w:tab w:val="right" w:leader="dot" w:pos="9170"/>
      </w:tabs>
      <w:spacing w:before="120" w:after="120"/>
      <w:jc w:val="left"/>
    </w:pPr>
    <w:rPr>
      <w:rFonts w:ascii="宋体" w:hAnsi="宋体"/>
      <w:b/>
      <w:bCs/>
      <w:caps/>
      <w:color w:val="000000"/>
      <w:sz w:val="24"/>
      <w:szCs w:val="24"/>
    </w:rPr>
  </w:style>
  <w:style w:type="paragraph" w:styleId="a6">
    <w:name w:val="Subtitle"/>
    <w:basedOn w:val="a"/>
    <w:next w:val="a"/>
    <w:link w:val="Char2"/>
    <w:uiPriority w:val="11"/>
    <w:qFormat/>
    <w:rsid w:val="00415F5A"/>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qFormat/>
    <w:rsid w:val="00415F5A"/>
    <w:pPr>
      <w:tabs>
        <w:tab w:val="right" w:leader="dot" w:pos="9170"/>
      </w:tabs>
      <w:spacing w:line="360" w:lineRule="auto"/>
      <w:ind w:left="210"/>
      <w:jc w:val="left"/>
    </w:pPr>
    <w:rPr>
      <w:rFonts w:ascii="宋体" w:hAnsi="宋体"/>
      <w:b/>
      <w:smallCaps/>
      <w:color w:val="000000"/>
      <w:sz w:val="24"/>
      <w:szCs w:val="24"/>
    </w:rPr>
  </w:style>
  <w:style w:type="paragraph" w:styleId="a7">
    <w:name w:val="Normal (Web)"/>
    <w:basedOn w:val="a"/>
    <w:uiPriority w:val="99"/>
    <w:qFormat/>
    <w:rsid w:val="00415F5A"/>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sid w:val="00415F5A"/>
    <w:rPr>
      <w:rFonts w:cs="Times New Roman"/>
      <w:b/>
      <w:bCs/>
    </w:rPr>
  </w:style>
  <w:style w:type="character" w:styleId="a9">
    <w:name w:val="Hyperlink"/>
    <w:uiPriority w:val="99"/>
    <w:qFormat/>
    <w:rsid w:val="00415F5A"/>
    <w:rPr>
      <w:color w:val="0000FF"/>
      <w:u w:val="single"/>
    </w:rPr>
  </w:style>
  <w:style w:type="character" w:customStyle="1" w:styleId="Char1">
    <w:name w:val="页眉 Char"/>
    <w:link w:val="a5"/>
    <w:uiPriority w:val="99"/>
    <w:qFormat/>
    <w:rsid w:val="00415F5A"/>
    <w:rPr>
      <w:sz w:val="18"/>
      <w:szCs w:val="18"/>
    </w:rPr>
  </w:style>
  <w:style w:type="character" w:customStyle="1" w:styleId="Char0">
    <w:name w:val="页脚 Char"/>
    <w:link w:val="a4"/>
    <w:uiPriority w:val="99"/>
    <w:qFormat/>
    <w:rsid w:val="00415F5A"/>
    <w:rPr>
      <w:sz w:val="18"/>
      <w:szCs w:val="18"/>
    </w:rPr>
  </w:style>
  <w:style w:type="character" w:customStyle="1" w:styleId="Char">
    <w:name w:val="批注框文本 Char"/>
    <w:link w:val="a3"/>
    <w:uiPriority w:val="99"/>
    <w:semiHidden/>
    <w:qFormat/>
    <w:rsid w:val="00415F5A"/>
    <w:rPr>
      <w:sz w:val="18"/>
      <w:szCs w:val="18"/>
    </w:rPr>
  </w:style>
  <w:style w:type="paragraph" w:customStyle="1" w:styleId="CharCharChar">
    <w:name w:val="Char Char Char"/>
    <w:basedOn w:val="a"/>
    <w:uiPriority w:val="99"/>
    <w:qFormat/>
    <w:rsid w:val="00415F5A"/>
    <w:pPr>
      <w:widowControl/>
      <w:spacing w:after="160" w:line="240" w:lineRule="exact"/>
      <w:jc w:val="left"/>
    </w:pPr>
    <w:rPr>
      <w:rFonts w:ascii="Verdana" w:hAnsi="Verdana"/>
      <w:kern w:val="0"/>
      <w:sz w:val="20"/>
      <w:szCs w:val="20"/>
      <w:lang w:eastAsia="en-US"/>
    </w:rPr>
  </w:style>
  <w:style w:type="character" w:customStyle="1" w:styleId="1Char">
    <w:name w:val="标题 1 Char"/>
    <w:link w:val="1"/>
    <w:uiPriority w:val="9"/>
    <w:qFormat/>
    <w:rsid w:val="00415F5A"/>
    <w:rPr>
      <w:rFonts w:eastAsia="黑体"/>
      <w:b/>
      <w:bCs/>
      <w:kern w:val="44"/>
      <w:sz w:val="32"/>
      <w:szCs w:val="44"/>
    </w:rPr>
  </w:style>
  <w:style w:type="character" w:customStyle="1" w:styleId="2Char">
    <w:name w:val="标题 2 Char"/>
    <w:link w:val="2"/>
    <w:uiPriority w:val="9"/>
    <w:qFormat/>
    <w:rsid w:val="00415F5A"/>
    <w:rPr>
      <w:rFonts w:ascii="Cambria" w:hAnsi="Cambria"/>
      <w:b/>
      <w:bCs/>
      <w:kern w:val="2"/>
      <w:sz w:val="28"/>
      <w:szCs w:val="32"/>
    </w:rPr>
  </w:style>
  <w:style w:type="character" w:customStyle="1" w:styleId="Char2">
    <w:name w:val="副标题 Char"/>
    <w:link w:val="a6"/>
    <w:uiPriority w:val="11"/>
    <w:qFormat/>
    <w:rsid w:val="00415F5A"/>
    <w:rPr>
      <w:rFonts w:ascii="Cambria" w:hAnsi="Cambria" w:cs="Times New Roman"/>
      <w:b/>
      <w:bCs/>
      <w:kern w:val="28"/>
      <w:sz w:val="32"/>
      <w:szCs w:val="32"/>
    </w:rPr>
  </w:style>
  <w:style w:type="character" w:customStyle="1" w:styleId="txt4">
    <w:name w:val="txt4"/>
    <w:basedOn w:val="a0"/>
    <w:uiPriority w:val="99"/>
    <w:qFormat/>
    <w:rsid w:val="00415F5A"/>
    <w:rPr>
      <w:rFonts w:cs="Times New Roman"/>
    </w:rPr>
  </w:style>
  <w:style w:type="paragraph" w:customStyle="1" w:styleId="TOC1">
    <w:name w:val="TOC 标题1"/>
    <w:basedOn w:val="1"/>
    <w:next w:val="a"/>
    <w:uiPriority w:val="39"/>
    <w:unhideWhenUsed/>
    <w:qFormat/>
    <w:rsid w:val="00415F5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
    <w:uiPriority w:val="34"/>
    <w:qFormat/>
    <w:rsid w:val="00415F5A"/>
    <w:pPr>
      <w:ind w:firstLineChars="200" w:firstLine="420"/>
    </w:pPr>
  </w:style>
</w:styles>
</file>

<file path=word/webSettings.xml><?xml version="1.0" encoding="utf-8"?>
<w:webSettings xmlns:r="http://schemas.openxmlformats.org/officeDocument/2006/relationships" xmlns:w="http://schemas.openxmlformats.org/wordprocessingml/2006/main">
  <w:divs>
    <w:div w:id="175921093">
      <w:bodyDiv w:val="1"/>
      <w:marLeft w:val="0"/>
      <w:marRight w:val="0"/>
      <w:marTop w:val="0"/>
      <w:marBottom w:val="0"/>
      <w:divBdr>
        <w:top w:val="none" w:sz="0" w:space="0" w:color="auto"/>
        <w:left w:val="none" w:sz="0" w:space="0" w:color="auto"/>
        <w:bottom w:val="none" w:sz="0" w:space="0" w:color="auto"/>
        <w:right w:val="none" w:sz="0" w:space="0" w:color="auto"/>
      </w:divBdr>
    </w:div>
    <w:div w:id="226769963">
      <w:bodyDiv w:val="1"/>
      <w:marLeft w:val="0"/>
      <w:marRight w:val="0"/>
      <w:marTop w:val="0"/>
      <w:marBottom w:val="0"/>
      <w:divBdr>
        <w:top w:val="none" w:sz="0" w:space="0" w:color="auto"/>
        <w:left w:val="none" w:sz="0" w:space="0" w:color="auto"/>
        <w:bottom w:val="none" w:sz="0" w:space="0" w:color="auto"/>
        <w:right w:val="none" w:sz="0" w:space="0" w:color="auto"/>
      </w:divBdr>
    </w:div>
    <w:div w:id="334693954">
      <w:bodyDiv w:val="1"/>
      <w:marLeft w:val="0"/>
      <w:marRight w:val="0"/>
      <w:marTop w:val="0"/>
      <w:marBottom w:val="0"/>
      <w:divBdr>
        <w:top w:val="none" w:sz="0" w:space="0" w:color="auto"/>
        <w:left w:val="none" w:sz="0" w:space="0" w:color="auto"/>
        <w:bottom w:val="none" w:sz="0" w:space="0" w:color="auto"/>
        <w:right w:val="none" w:sz="0" w:space="0" w:color="auto"/>
      </w:divBdr>
    </w:div>
    <w:div w:id="715541226">
      <w:bodyDiv w:val="1"/>
      <w:marLeft w:val="0"/>
      <w:marRight w:val="0"/>
      <w:marTop w:val="0"/>
      <w:marBottom w:val="0"/>
      <w:divBdr>
        <w:top w:val="none" w:sz="0" w:space="0" w:color="auto"/>
        <w:left w:val="none" w:sz="0" w:space="0" w:color="auto"/>
        <w:bottom w:val="none" w:sz="0" w:space="0" w:color="auto"/>
        <w:right w:val="none" w:sz="0" w:space="0" w:color="auto"/>
      </w:divBdr>
    </w:div>
    <w:div w:id="747338252">
      <w:bodyDiv w:val="1"/>
      <w:marLeft w:val="0"/>
      <w:marRight w:val="0"/>
      <w:marTop w:val="0"/>
      <w:marBottom w:val="0"/>
      <w:divBdr>
        <w:top w:val="none" w:sz="0" w:space="0" w:color="auto"/>
        <w:left w:val="none" w:sz="0" w:space="0" w:color="auto"/>
        <w:bottom w:val="none" w:sz="0" w:space="0" w:color="auto"/>
        <w:right w:val="none" w:sz="0" w:space="0" w:color="auto"/>
      </w:divBdr>
    </w:div>
    <w:div w:id="1150097717">
      <w:bodyDiv w:val="1"/>
      <w:marLeft w:val="0"/>
      <w:marRight w:val="0"/>
      <w:marTop w:val="0"/>
      <w:marBottom w:val="0"/>
      <w:divBdr>
        <w:top w:val="none" w:sz="0" w:space="0" w:color="auto"/>
        <w:left w:val="none" w:sz="0" w:space="0" w:color="auto"/>
        <w:bottom w:val="none" w:sz="0" w:space="0" w:color="auto"/>
        <w:right w:val="none" w:sz="0" w:space="0" w:color="auto"/>
      </w:divBdr>
    </w:div>
    <w:div w:id="1907566077">
      <w:bodyDiv w:val="1"/>
      <w:marLeft w:val="0"/>
      <w:marRight w:val="0"/>
      <w:marTop w:val="0"/>
      <w:marBottom w:val="0"/>
      <w:divBdr>
        <w:top w:val="none" w:sz="0" w:space="0" w:color="auto"/>
        <w:left w:val="none" w:sz="0" w:space="0" w:color="auto"/>
        <w:bottom w:val="none" w:sz="0" w:space="0" w:color="auto"/>
        <w:right w:val="none" w:sz="0" w:space="0" w:color="auto"/>
      </w:divBdr>
    </w:div>
    <w:div w:id="1921020488">
      <w:bodyDiv w:val="1"/>
      <w:marLeft w:val="0"/>
      <w:marRight w:val="0"/>
      <w:marTop w:val="0"/>
      <w:marBottom w:val="0"/>
      <w:divBdr>
        <w:top w:val="none" w:sz="0" w:space="0" w:color="auto"/>
        <w:left w:val="none" w:sz="0" w:space="0" w:color="auto"/>
        <w:bottom w:val="none" w:sz="0" w:space="0" w:color="auto"/>
        <w:right w:val="none" w:sz="0" w:space="0" w:color="auto"/>
      </w:divBdr>
    </w:div>
    <w:div w:id="2000226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ccm.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ljbsc2017zsw@163.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29AB30E0-ADCC-47EA-89EA-FE6058A689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975</Words>
  <Characters>5563</Characters>
  <Application>Microsoft Office Word</Application>
  <DocSecurity>0</DocSecurity>
  <Lines>46</Lines>
  <Paragraphs>13</Paragraphs>
  <ScaleCrop>false</ScaleCrop>
  <Company>china</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10</cp:revision>
  <dcterms:created xsi:type="dcterms:W3CDTF">2017-11-24T02:03:00Z</dcterms:created>
  <dcterms:modified xsi:type="dcterms:W3CDTF">2017-11-24T07:55:00Z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