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DC" w:rsidRDefault="000F4930">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封面.jpg"/>
                    <pic:cNvPicPr>
                      <a:picLocks noChangeArrowheads="1"/>
                    </pic:cNvPicPr>
                  </pic:nvPicPr>
                  <pic:blipFill>
                    <a:blip r:embed="rId7"/>
                    <a:srcRect/>
                    <a:stretch>
                      <a:fillRect/>
                    </a:stretch>
                  </pic:blipFill>
                  <pic:spPr bwMode="auto">
                    <a:xfrm>
                      <a:off x="0" y="0"/>
                      <a:ext cx="7644765" cy="10696575"/>
                    </a:xfrm>
                    <a:prstGeom prst="rect">
                      <a:avLst/>
                    </a:prstGeom>
                    <a:noFill/>
                    <a:ln w="9525">
                      <a:noFill/>
                      <a:miter lim="800000"/>
                      <a:headEnd/>
                      <a:tailEnd/>
                    </a:ln>
                  </pic:spPr>
                </pic:pic>
              </a:graphicData>
            </a:graphic>
          </wp:anchor>
        </w:drawing>
      </w:r>
    </w:p>
    <w:p w:rsidR="00FF269E" w:rsidRDefault="00B002B8" w:rsidP="00FF269E">
      <w:pPr>
        <w:outlineLvl w:val="0"/>
        <w:rPr>
          <w:b/>
          <w:sz w:val="32"/>
          <w:szCs w:val="32"/>
        </w:rPr>
      </w:pPr>
      <w:r w:rsidRPr="00B002B8">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filled="f" stroked="f">
            <v:textbox>
              <w:txbxContent>
                <w:p w:rsidR="0088710F" w:rsidRDefault="0088710F">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责任编辑：侯绪婷</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话：86-18513790712</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编辑邮箱：3798755@qq.com</w:t>
                  </w:r>
                </w:p>
                <w:p w:rsidR="0088710F" w:rsidRDefault="0088710F">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北京市朝阳区高碑店盛世龙源12号楼（邮编：100022）</w:t>
                  </w:r>
                </w:p>
                <w:p w:rsidR="0088710F" w:rsidRDefault="0088710F">
                  <w:pPr>
                    <w:jc w:val="left"/>
                  </w:pPr>
                </w:p>
              </w:txbxContent>
            </v:textbox>
          </v:shape>
        </w:pict>
      </w:r>
      <w:r w:rsidRPr="00B002B8">
        <w:pict>
          <v:shape id="文本框 3" o:spid="_x0000_s1027" type="#_x0000_t202" style="position:absolute;left:0;text-align:left;margin-left:175.45pt;margin-top:490.7pt;width:126.6pt;height:54.1pt;z-index:251658240" filled="f" stroked="f">
            <v:textbox>
              <w:txbxContent>
                <w:p w:rsidR="0088710F" w:rsidRDefault="0088710F" w:rsidP="00844D40">
                  <w:pPr>
                    <w:pStyle w:val="1"/>
                    <w:jc w:val="center"/>
                    <w:rPr>
                      <w:kern w:val="2"/>
                    </w:rPr>
                  </w:pPr>
                  <w:bookmarkStart w:id="0" w:name="_Toc485828984"/>
                  <w:r>
                    <w:rPr>
                      <w:rFonts w:hint="eastAsia"/>
                      <w:kern w:val="2"/>
                    </w:rPr>
                    <w:t>2017.11.</w:t>
                  </w:r>
                  <w:bookmarkEnd w:id="0"/>
                  <w:r w:rsidR="00C91326">
                    <w:rPr>
                      <w:rFonts w:hint="eastAsia"/>
                      <w:kern w:val="2"/>
                    </w:rPr>
                    <w:t>17</w:t>
                  </w:r>
                </w:p>
                <w:p w:rsidR="0088710F" w:rsidRDefault="0088710F"/>
              </w:txbxContent>
            </v:textbox>
          </v:shape>
        </w:pict>
      </w:r>
      <w:r w:rsidR="00D766DC">
        <w:br w:type="page"/>
      </w:r>
      <w:bookmarkStart w:id="1" w:name="_Toc485828985"/>
      <w:r w:rsidRPr="00B002B8">
        <w:rPr>
          <w:b/>
          <w:sz w:val="32"/>
          <w:szCs w:val="44"/>
        </w:rPr>
        <w:lastRenderedPageBreak/>
        <w:pict>
          <v:shape id="文本框 4" o:spid="_x0000_s1028" type="#_x0000_t202" style="position:absolute;left:0;text-align:left;margin-left:-.9pt;margin-top:34.7pt;width:489.15pt;height:578pt;z-index:251659264" filled="f" stroked="f">
            <v:fill o:detectmouseclick="t"/>
            <v:textbox style="mso-next-textbox:#文本框 4">
              <w:txbxContent>
                <w:p w:rsidR="0088710F" w:rsidRDefault="0088710F">
                  <w:pPr>
                    <w:pStyle w:val="CharCharChar0"/>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88710F" w:rsidRDefault="00B002B8">
                  <w:pPr>
                    <w:pStyle w:val="10"/>
                    <w:rPr>
                      <w:rFonts w:ascii="Times New Roman" w:hAnsi="Times New Roman"/>
                      <w:bCs w:val="0"/>
                      <w:caps w:val="0"/>
                      <w:color w:val="auto"/>
                      <w:sz w:val="21"/>
                    </w:rPr>
                  </w:pPr>
                  <w:r w:rsidRPr="00B002B8">
                    <w:rPr>
                      <w:sz w:val="20"/>
                    </w:rPr>
                    <w:fldChar w:fldCharType="begin"/>
                  </w:r>
                  <w:r w:rsidR="0088710F">
                    <w:rPr>
                      <w:sz w:val="20"/>
                    </w:rPr>
                    <w:instrText xml:space="preserve"> TOC \o "1-3" \h \z \u </w:instrText>
                  </w:r>
                  <w:r w:rsidRPr="00B002B8">
                    <w:rPr>
                      <w:sz w:val="20"/>
                    </w:rPr>
                    <w:fldChar w:fldCharType="separate"/>
                  </w:r>
                  <w:hyperlink w:anchor="_Toc460250399" w:history="1">
                    <w:r w:rsidR="0088710F" w:rsidRPr="004C2578">
                      <w:rPr>
                        <w:rStyle w:val="a5"/>
                        <w:rFonts w:hint="eastAsia"/>
                        <w:color w:val="auto"/>
                      </w:rPr>
                      <w:t>一、国际原油</w:t>
                    </w:r>
                    <w:r w:rsidR="0088710F">
                      <w:tab/>
                    </w:r>
                    <w:r>
                      <w:fldChar w:fldCharType="begin"/>
                    </w:r>
                    <w:r w:rsidR="0088710F">
                      <w:instrText xml:space="preserve"> PAGEREF _Toc460250399 \h </w:instrText>
                    </w:r>
                    <w:r>
                      <w:fldChar w:fldCharType="separate"/>
                    </w:r>
                    <w:r w:rsidR="0088710F">
                      <w:t>3</w:t>
                    </w:r>
                    <w:r>
                      <w:fldChar w:fldCharType="end"/>
                    </w:r>
                  </w:hyperlink>
                </w:p>
                <w:p w:rsidR="0088710F" w:rsidRDefault="0088710F">
                  <w:pPr>
                    <w:pStyle w:val="10"/>
                  </w:pPr>
                  <w:r>
                    <w:rPr>
                      <w:rFonts w:hint="eastAsia"/>
                    </w:rPr>
                    <w:t>（</w:t>
                  </w:r>
                  <w:hyperlink w:anchor="_Toc481755375" w:history="1">
                    <w:r>
                      <w:rPr>
                        <w:rStyle w:val="a5"/>
                        <w:rFonts w:hint="eastAsia"/>
                      </w:rPr>
                      <w:t>一）、</w:t>
                    </w:r>
                    <w:r>
                      <w:rPr>
                        <w:rFonts w:cs="Arial"/>
                        <w:bCs w:val="0"/>
                        <w:kern w:val="0"/>
                        <w:szCs w:val="21"/>
                      </w:rPr>
                      <w:t>国际原油市场回顾</w:t>
                    </w:r>
                    <w:r>
                      <w:tab/>
                    </w:r>
                  </w:hyperlink>
                  <w:r>
                    <w:rPr>
                      <w:rFonts w:hint="eastAsia"/>
                    </w:rPr>
                    <w:t>3</w:t>
                  </w:r>
                </w:p>
                <w:p w:rsidR="0088710F" w:rsidRDefault="0088710F">
                  <w:pPr>
                    <w:pStyle w:val="21"/>
                    <w:rPr>
                      <w:rFonts w:ascii="Times New Roman" w:hAnsi="Times New Roman"/>
                      <w:b w:val="0"/>
                      <w:smallCaps w:val="0"/>
                      <w:color w:val="auto"/>
                      <w:sz w:val="21"/>
                    </w:rPr>
                  </w:pPr>
                  <w:r>
                    <w:rPr>
                      <w:rFonts w:cs="Arial" w:hint="eastAsia"/>
                      <w:kern w:val="0"/>
                      <w:szCs w:val="21"/>
                    </w:rPr>
                    <w:t>1、</w:t>
                  </w:r>
                  <w:r>
                    <w:rPr>
                      <w:rFonts w:cs="Arial"/>
                      <w:kern w:val="0"/>
                      <w:szCs w:val="21"/>
                    </w:rPr>
                    <w:t>国际原油收盘价涨跌情况</w:t>
                  </w:r>
                  <w:hyperlink w:anchor="_Toc481755377" w:history="1">
                    <w:r>
                      <w:tab/>
                    </w:r>
                  </w:hyperlink>
                  <w:r>
                    <w:rPr>
                      <w:rFonts w:hint="eastAsia"/>
                    </w:rPr>
                    <w:t>3</w:t>
                  </w:r>
                  <w:r>
                    <w:rPr>
                      <w:rFonts w:ascii="Times New Roman" w:hAnsi="Times New Roman"/>
                      <w:b w:val="0"/>
                      <w:smallCaps w:val="0"/>
                      <w:color w:val="auto"/>
                      <w:sz w:val="21"/>
                    </w:rPr>
                    <w:t xml:space="preserve"> </w:t>
                  </w:r>
                </w:p>
                <w:p w:rsidR="0088710F" w:rsidRDefault="0088710F">
                  <w:pPr>
                    <w:pStyle w:val="21"/>
                    <w:rPr>
                      <w:rFonts w:ascii="Times New Roman" w:hAnsi="Times New Roman"/>
                      <w:b w:val="0"/>
                      <w:smallCaps w:val="0"/>
                      <w:color w:val="auto"/>
                      <w:sz w:val="21"/>
                    </w:rPr>
                  </w:pPr>
                  <w:r>
                    <w:rPr>
                      <w:rFonts w:hint="eastAsia"/>
                    </w:rPr>
                    <w:t>2、</w:t>
                  </w:r>
                  <w:hyperlink w:anchor="_Toc481755378" w:history="1">
                    <w:r>
                      <w:rPr>
                        <w:rFonts w:cs="Arial"/>
                        <w:kern w:val="0"/>
                        <w:szCs w:val="21"/>
                      </w:rPr>
                      <w:t>201</w:t>
                    </w:r>
                    <w:r>
                      <w:rPr>
                        <w:rFonts w:cs="Arial" w:hint="eastAsia"/>
                        <w:kern w:val="0"/>
                        <w:szCs w:val="21"/>
                      </w:rPr>
                      <w:t>7</w:t>
                    </w:r>
                    <w:r>
                      <w:rPr>
                        <w:rFonts w:cs="Arial"/>
                        <w:kern w:val="0"/>
                        <w:szCs w:val="21"/>
                      </w:rPr>
                      <w:t>年</w:t>
                    </w:r>
                    <w:r>
                      <w:rPr>
                        <w:rFonts w:cs="Arial" w:hint="eastAsia"/>
                        <w:kern w:val="0"/>
                        <w:szCs w:val="21"/>
                      </w:rPr>
                      <w:t>国际</w:t>
                    </w:r>
                    <w:r>
                      <w:rPr>
                        <w:rFonts w:cs="Arial"/>
                        <w:kern w:val="0"/>
                        <w:szCs w:val="21"/>
                      </w:rPr>
                      <w:t>原油价格走势图</w:t>
                    </w:r>
                    <w:r>
                      <w:tab/>
                    </w:r>
                  </w:hyperlink>
                  <w:r>
                    <w:rPr>
                      <w:rFonts w:hint="eastAsia"/>
                    </w:rPr>
                    <w:t>3</w:t>
                  </w:r>
                </w:p>
                <w:p w:rsidR="0088710F" w:rsidRDefault="0088710F">
                  <w:pPr>
                    <w:pStyle w:val="10"/>
                    <w:rPr>
                      <w:rFonts w:ascii="Times New Roman" w:hAnsi="Times New Roman"/>
                      <w:b w:val="0"/>
                      <w:bCs w:val="0"/>
                      <w:caps w:val="0"/>
                      <w:color w:val="auto"/>
                      <w:sz w:val="21"/>
                    </w:rPr>
                  </w:pPr>
                  <w:r>
                    <w:rPr>
                      <w:rFonts w:hint="eastAsia"/>
                    </w:rPr>
                    <w:t>（</w:t>
                  </w:r>
                  <w:hyperlink w:anchor="_Toc481755379" w:history="1">
                    <w:r>
                      <w:rPr>
                        <w:rStyle w:val="a5"/>
                        <w:rFonts w:hint="eastAsia"/>
                      </w:rPr>
                      <w:t>二）、</w:t>
                    </w:r>
                    <w:r>
                      <w:rPr>
                        <w:rFonts w:cs="Arial"/>
                        <w:bCs w:val="0"/>
                        <w:kern w:val="0"/>
                        <w:szCs w:val="21"/>
                      </w:rPr>
                      <w:t>近期影响国际原油市场的主要因素</w:t>
                    </w:r>
                    <w:r>
                      <w:tab/>
                    </w:r>
                  </w:hyperlink>
                  <w:r>
                    <w:rPr>
                      <w:rFonts w:hint="eastAsia"/>
                    </w:rPr>
                    <w:t>4</w:t>
                  </w:r>
                </w:p>
                <w:p w:rsidR="0088710F" w:rsidRDefault="00B002B8">
                  <w:pPr>
                    <w:pStyle w:val="21"/>
                    <w:rPr>
                      <w:rFonts w:ascii="Times New Roman" w:hAnsi="Times New Roman"/>
                      <w:b w:val="0"/>
                      <w:smallCaps w:val="0"/>
                      <w:color w:val="auto"/>
                      <w:sz w:val="21"/>
                    </w:rPr>
                  </w:pPr>
                  <w:hyperlink w:anchor="_Toc481755380" w:history="1">
                    <w:r w:rsidR="0088710F">
                      <w:rPr>
                        <w:rStyle w:val="a5"/>
                      </w:rPr>
                      <w:t>1</w:t>
                    </w:r>
                    <w:r w:rsidR="0088710F">
                      <w:rPr>
                        <w:rStyle w:val="a5"/>
                        <w:rFonts w:hint="eastAsia"/>
                      </w:rPr>
                      <w:t>、</w:t>
                    </w:r>
                    <w:r w:rsidR="0088710F">
                      <w:rPr>
                        <w:rFonts w:hint="eastAsia"/>
                        <w:szCs w:val="21"/>
                      </w:rPr>
                      <w:t>美国原油库存情况</w:t>
                    </w:r>
                    <w:r w:rsidR="0088710F">
                      <w:tab/>
                    </w:r>
                  </w:hyperlink>
                  <w:r w:rsidR="0088710F">
                    <w:rPr>
                      <w:rFonts w:hint="eastAsia"/>
                    </w:rPr>
                    <w:t>4</w:t>
                  </w:r>
                </w:p>
                <w:p w:rsidR="0088710F" w:rsidRDefault="00B002B8">
                  <w:pPr>
                    <w:pStyle w:val="21"/>
                    <w:rPr>
                      <w:rFonts w:ascii="Times New Roman" w:hAnsi="Times New Roman"/>
                      <w:b w:val="0"/>
                      <w:smallCaps w:val="0"/>
                      <w:color w:val="auto"/>
                      <w:sz w:val="21"/>
                    </w:rPr>
                  </w:pPr>
                  <w:hyperlink w:anchor="_Toc481755381" w:history="1">
                    <w:r w:rsidR="0088710F">
                      <w:rPr>
                        <w:rStyle w:val="a5"/>
                      </w:rPr>
                      <w:t>2</w:t>
                    </w:r>
                    <w:r w:rsidR="0088710F">
                      <w:rPr>
                        <w:rStyle w:val="a5"/>
                        <w:rFonts w:hint="eastAsia"/>
                      </w:rPr>
                      <w:t>、</w:t>
                    </w:r>
                    <w:r w:rsidR="0088710F">
                      <w:rPr>
                        <w:rFonts w:hint="eastAsia"/>
                        <w:szCs w:val="21"/>
                      </w:rPr>
                      <w:t>美国经济形势</w:t>
                    </w:r>
                    <w:r w:rsidR="0088710F">
                      <w:tab/>
                    </w:r>
                  </w:hyperlink>
                  <w:r w:rsidR="0088710F">
                    <w:rPr>
                      <w:rFonts w:hint="eastAsia"/>
                    </w:rPr>
                    <w:t>4</w:t>
                  </w:r>
                </w:p>
                <w:p w:rsidR="0088710F" w:rsidRDefault="0088710F">
                  <w:pPr>
                    <w:pStyle w:val="21"/>
                  </w:pPr>
                  <w:r>
                    <w:rPr>
                      <w:rFonts w:hint="eastAsia"/>
                    </w:rPr>
                    <w:t>3、</w:t>
                  </w:r>
                  <w:hyperlink w:anchor="_Toc481755382" w:history="1">
                    <w:r>
                      <w:rPr>
                        <w:rFonts w:hint="eastAsia"/>
                      </w:rPr>
                      <w:t>世界经济形势</w:t>
                    </w:r>
                    <w:r>
                      <w:tab/>
                    </w:r>
                  </w:hyperlink>
                  <w:r>
                    <w:rPr>
                      <w:rFonts w:hint="eastAsia"/>
                    </w:rPr>
                    <w:t>8</w:t>
                  </w:r>
                </w:p>
                <w:p w:rsidR="0088710F" w:rsidRDefault="0088710F">
                  <w:pPr>
                    <w:pStyle w:val="10"/>
                  </w:pPr>
                  <w:r>
                    <w:rPr>
                      <w:rFonts w:hint="eastAsia"/>
                    </w:rPr>
                    <w:t>（</w:t>
                  </w:r>
                  <w:hyperlink w:anchor="_Toc481755384" w:history="1">
                    <w:r>
                      <w:rPr>
                        <w:rStyle w:val="a5"/>
                        <w:rFonts w:hint="eastAsia"/>
                      </w:rPr>
                      <w:t>三）、</w:t>
                    </w:r>
                    <w:r>
                      <w:rPr>
                        <w:rFonts w:cs="Arial" w:hint="eastAsia"/>
                        <w:bCs w:val="0"/>
                        <w:kern w:val="0"/>
                        <w:szCs w:val="21"/>
                      </w:rPr>
                      <w:t>2017年9月份全国原油进出口统计数据</w:t>
                    </w:r>
                    <w:r>
                      <w:tab/>
                    </w:r>
                  </w:hyperlink>
                  <w:r>
                    <w:rPr>
                      <w:rFonts w:hint="eastAsia"/>
                    </w:rPr>
                    <w:t>10</w:t>
                  </w:r>
                </w:p>
                <w:p w:rsidR="0088710F" w:rsidRDefault="0088710F">
                  <w:pPr>
                    <w:pStyle w:val="10"/>
                  </w:pPr>
                  <w:r>
                    <w:rPr>
                      <w:rFonts w:hint="eastAsia"/>
                    </w:rPr>
                    <w:t>（</w:t>
                  </w:r>
                  <w:hyperlink w:anchor="_Toc481755384" w:history="1">
                    <w:r>
                      <w:rPr>
                        <w:rFonts w:hint="eastAsia"/>
                      </w:rPr>
                      <w:t>四）、后市预测</w:t>
                    </w:r>
                    <w:r>
                      <w:tab/>
                    </w:r>
                  </w:hyperlink>
                  <w:r>
                    <w:rPr>
                      <w:rFonts w:hint="eastAsia"/>
                    </w:rPr>
                    <w:t>11</w:t>
                  </w:r>
                </w:p>
                <w:p w:rsidR="0088710F" w:rsidRDefault="00B002B8">
                  <w:pPr>
                    <w:pStyle w:val="10"/>
                    <w:rPr>
                      <w:rFonts w:ascii="Times New Roman" w:hAnsi="Times New Roman"/>
                      <w:bCs w:val="0"/>
                      <w:caps w:val="0"/>
                      <w:color w:val="auto"/>
                      <w:sz w:val="21"/>
                    </w:rPr>
                  </w:pPr>
                  <w:hyperlink w:anchor="_Toc460250403" w:history="1">
                    <w:r w:rsidR="0088710F" w:rsidRPr="004C2578">
                      <w:rPr>
                        <w:rStyle w:val="a5"/>
                        <w:rFonts w:hint="eastAsia"/>
                        <w:color w:val="auto"/>
                      </w:rPr>
                      <w:t>二</w:t>
                    </w:r>
                    <w:r w:rsidR="0088710F" w:rsidRPr="004C2578">
                      <w:rPr>
                        <w:rStyle w:val="a5"/>
                        <w:color w:val="auto"/>
                      </w:rPr>
                      <w:t xml:space="preserve"> </w:t>
                    </w:r>
                    <w:r w:rsidR="0088710F" w:rsidRPr="004C2578">
                      <w:rPr>
                        <w:rStyle w:val="a5"/>
                        <w:rFonts w:hint="eastAsia"/>
                        <w:color w:val="auto"/>
                      </w:rPr>
                      <w:t>石脑油</w:t>
                    </w:r>
                    <w:r w:rsidR="0088710F">
                      <w:rPr>
                        <w:color w:val="auto"/>
                      </w:rPr>
                      <w:tab/>
                    </w:r>
                    <w:r w:rsidR="0088710F">
                      <w:rPr>
                        <w:rFonts w:hint="eastAsia"/>
                        <w:color w:val="auto"/>
                      </w:rPr>
                      <w:t>1</w:t>
                    </w:r>
                    <w:r w:rsidR="00F14617">
                      <w:rPr>
                        <w:rFonts w:hint="eastAsia"/>
                        <w:color w:val="auto"/>
                      </w:rPr>
                      <w:t>1</w:t>
                    </w:r>
                  </w:hyperlink>
                </w:p>
                <w:p w:rsidR="0088710F" w:rsidRDefault="00B002B8">
                  <w:pPr>
                    <w:pStyle w:val="21"/>
                    <w:rPr>
                      <w:smallCaps w:val="0"/>
                      <w:color w:val="auto"/>
                      <w:sz w:val="21"/>
                    </w:rPr>
                  </w:pPr>
                  <w:hyperlink w:anchor="_Toc460250404" w:history="1">
                    <w:r w:rsidR="0088710F">
                      <w:rPr>
                        <w:rStyle w:val="a5"/>
                        <w:color w:val="auto"/>
                      </w:rPr>
                      <w:t>2. 1</w:t>
                    </w:r>
                    <w:r w:rsidR="0088710F">
                      <w:rPr>
                        <w:rStyle w:val="a5"/>
                        <w:rFonts w:hint="eastAsia"/>
                        <w:color w:val="auto"/>
                      </w:rPr>
                      <w:t>国际石脑油市场价格</w:t>
                    </w:r>
                    <w:r w:rsidR="0088710F">
                      <w:rPr>
                        <w:color w:val="auto"/>
                      </w:rPr>
                      <w:tab/>
                    </w:r>
                    <w:r w:rsidR="0088710F">
                      <w:rPr>
                        <w:rFonts w:hint="eastAsia"/>
                        <w:color w:val="auto"/>
                      </w:rPr>
                      <w:t>1</w:t>
                    </w:r>
                    <w:r w:rsidR="00F2698F">
                      <w:rPr>
                        <w:rFonts w:hint="eastAsia"/>
                        <w:color w:val="auto"/>
                      </w:rPr>
                      <w:t>2</w:t>
                    </w:r>
                  </w:hyperlink>
                </w:p>
                <w:p w:rsidR="0088710F" w:rsidRDefault="00B002B8">
                  <w:pPr>
                    <w:pStyle w:val="21"/>
                    <w:rPr>
                      <w:smallCaps w:val="0"/>
                      <w:color w:val="auto"/>
                      <w:sz w:val="21"/>
                    </w:rPr>
                  </w:pPr>
                  <w:hyperlink w:anchor="_Toc460250405" w:history="1">
                    <w:r w:rsidR="0088710F">
                      <w:rPr>
                        <w:rStyle w:val="a5"/>
                        <w:color w:val="auto"/>
                      </w:rPr>
                      <w:t>2. 2</w:t>
                    </w:r>
                    <w:r w:rsidR="0088710F">
                      <w:rPr>
                        <w:rStyle w:val="a5"/>
                        <w:rFonts w:hint="eastAsia"/>
                        <w:color w:val="auto"/>
                      </w:rPr>
                      <w:t>地炼石脑油市场</w:t>
                    </w:r>
                    <w:r w:rsidR="0088710F">
                      <w:rPr>
                        <w:color w:val="auto"/>
                      </w:rPr>
                      <w:tab/>
                    </w:r>
                    <w:r w:rsidR="0088710F">
                      <w:rPr>
                        <w:rFonts w:hint="eastAsia"/>
                        <w:color w:val="auto"/>
                      </w:rPr>
                      <w:t>1</w:t>
                    </w:r>
                    <w:r w:rsidR="00F2698F">
                      <w:rPr>
                        <w:rFonts w:hint="eastAsia"/>
                        <w:color w:val="auto"/>
                      </w:rPr>
                      <w:t>3</w:t>
                    </w:r>
                  </w:hyperlink>
                </w:p>
                <w:p w:rsidR="0088710F" w:rsidRDefault="00B002B8">
                  <w:pPr>
                    <w:pStyle w:val="21"/>
                    <w:rPr>
                      <w:smallCaps w:val="0"/>
                      <w:color w:val="auto"/>
                      <w:sz w:val="21"/>
                    </w:rPr>
                  </w:pPr>
                  <w:hyperlink w:anchor="_Toc460250406" w:history="1">
                    <w:r w:rsidR="0088710F">
                      <w:rPr>
                        <w:rStyle w:val="a5"/>
                        <w:color w:val="auto"/>
                        <w:kern w:val="0"/>
                      </w:rPr>
                      <w:t>2.</w:t>
                    </w:r>
                    <w:r w:rsidR="0088710F">
                      <w:rPr>
                        <w:rStyle w:val="a5"/>
                        <w:rFonts w:hint="eastAsia"/>
                        <w:color w:val="auto"/>
                        <w:kern w:val="0"/>
                      </w:rPr>
                      <w:t xml:space="preserve"> </w:t>
                    </w:r>
                    <w:r w:rsidR="0088710F">
                      <w:rPr>
                        <w:rStyle w:val="a5"/>
                        <w:color w:val="auto"/>
                        <w:kern w:val="0"/>
                      </w:rPr>
                      <w:t>3</w:t>
                    </w:r>
                    <w:r w:rsidR="0088710F">
                      <w:rPr>
                        <w:rStyle w:val="a5"/>
                        <w:rFonts w:hint="eastAsia"/>
                        <w:color w:val="auto"/>
                        <w:kern w:val="0"/>
                      </w:rPr>
                      <w:t>本周国内石脑油价格汇总</w:t>
                    </w:r>
                    <w:r w:rsidR="0088710F">
                      <w:rPr>
                        <w:color w:val="auto"/>
                      </w:rPr>
                      <w:tab/>
                    </w:r>
                    <w:r w:rsidR="0088710F">
                      <w:rPr>
                        <w:rFonts w:hint="eastAsia"/>
                        <w:color w:val="auto"/>
                      </w:rPr>
                      <w:t>1</w:t>
                    </w:r>
                    <w:r w:rsidR="00F2698F">
                      <w:rPr>
                        <w:rFonts w:hint="eastAsia"/>
                        <w:color w:val="auto"/>
                      </w:rPr>
                      <w:t>3</w:t>
                    </w:r>
                  </w:hyperlink>
                </w:p>
                <w:p w:rsidR="0088710F" w:rsidRDefault="00B002B8">
                  <w:pPr>
                    <w:pStyle w:val="21"/>
                    <w:rPr>
                      <w:smallCaps w:val="0"/>
                      <w:color w:val="auto"/>
                      <w:sz w:val="21"/>
                    </w:rPr>
                  </w:pPr>
                  <w:hyperlink w:anchor="_Toc460250407" w:history="1">
                    <w:r w:rsidR="0088710F">
                      <w:rPr>
                        <w:rStyle w:val="a5"/>
                        <w:color w:val="auto"/>
                      </w:rPr>
                      <w:t>2. 4</w:t>
                    </w:r>
                    <w:r w:rsidR="0088710F">
                      <w:rPr>
                        <w:rStyle w:val="a5"/>
                        <w:rFonts w:hint="eastAsia"/>
                        <w:color w:val="auto"/>
                      </w:rPr>
                      <w:t>山东地炼石脑油价格走势图</w:t>
                    </w:r>
                    <w:r w:rsidR="0088710F">
                      <w:rPr>
                        <w:color w:val="auto"/>
                      </w:rPr>
                      <w:tab/>
                    </w:r>
                    <w:r w:rsidR="0088710F">
                      <w:rPr>
                        <w:rFonts w:hint="eastAsia"/>
                        <w:color w:val="auto"/>
                      </w:rPr>
                      <w:t>1</w:t>
                    </w:r>
                    <w:r w:rsidR="00F2698F">
                      <w:rPr>
                        <w:rFonts w:hint="eastAsia"/>
                        <w:color w:val="auto"/>
                      </w:rPr>
                      <w:t>4</w:t>
                    </w:r>
                  </w:hyperlink>
                </w:p>
                <w:p w:rsidR="0088710F" w:rsidRDefault="00B002B8">
                  <w:pPr>
                    <w:pStyle w:val="10"/>
                    <w:rPr>
                      <w:rFonts w:ascii="Times New Roman" w:hAnsi="Times New Roman"/>
                      <w:bCs w:val="0"/>
                      <w:caps w:val="0"/>
                      <w:color w:val="auto"/>
                      <w:sz w:val="21"/>
                    </w:rPr>
                  </w:pPr>
                  <w:hyperlink w:anchor="_Toc460250408" w:history="1">
                    <w:r w:rsidR="0088710F" w:rsidRPr="004C2578">
                      <w:rPr>
                        <w:rStyle w:val="a5"/>
                        <w:rFonts w:hint="eastAsia"/>
                        <w:color w:val="auto"/>
                      </w:rPr>
                      <w:t>三、本周国内油品市场分析及预测</w:t>
                    </w:r>
                    <w:r w:rsidR="0088710F">
                      <w:rPr>
                        <w:color w:val="auto"/>
                      </w:rPr>
                      <w:tab/>
                    </w:r>
                    <w:r w:rsidR="0088710F">
                      <w:rPr>
                        <w:rFonts w:hint="eastAsia"/>
                        <w:color w:val="auto"/>
                      </w:rPr>
                      <w:t>1</w:t>
                    </w:r>
                    <w:r w:rsidR="00F2698F">
                      <w:rPr>
                        <w:rFonts w:hint="eastAsia"/>
                        <w:color w:val="auto"/>
                      </w:rPr>
                      <w:t>4</w:t>
                    </w:r>
                  </w:hyperlink>
                </w:p>
                <w:p w:rsidR="0088710F" w:rsidRDefault="00B002B8">
                  <w:pPr>
                    <w:pStyle w:val="21"/>
                    <w:rPr>
                      <w:smallCaps w:val="0"/>
                      <w:color w:val="auto"/>
                      <w:sz w:val="21"/>
                    </w:rPr>
                  </w:pPr>
                  <w:hyperlink w:anchor="_Toc460250409" w:history="1">
                    <w:r w:rsidR="0088710F">
                      <w:rPr>
                        <w:rStyle w:val="a5"/>
                        <w:color w:val="auto"/>
                        <w:kern w:val="0"/>
                      </w:rPr>
                      <w:t>3</w:t>
                    </w:r>
                    <w:r w:rsidR="0088710F">
                      <w:rPr>
                        <w:rStyle w:val="a5"/>
                        <w:rFonts w:hint="eastAsia"/>
                        <w:color w:val="auto"/>
                        <w:kern w:val="0"/>
                      </w:rPr>
                      <w:t>．</w:t>
                    </w:r>
                    <w:r w:rsidR="0088710F">
                      <w:rPr>
                        <w:rStyle w:val="a5"/>
                        <w:color w:val="auto"/>
                        <w:kern w:val="0"/>
                      </w:rPr>
                      <w:t xml:space="preserve">1  </w:t>
                    </w:r>
                    <w:r w:rsidR="0088710F">
                      <w:rPr>
                        <w:rStyle w:val="a5"/>
                        <w:rFonts w:hint="eastAsia"/>
                        <w:color w:val="auto"/>
                        <w:kern w:val="0"/>
                      </w:rPr>
                      <w:t>成品油市场动态</w:t>
                    </w:r>
                    <w:r w:rsidR="0088710F">
                      <w:rPr>
                        <w:color w:val="auto"/>
                      </w:rPr>
                      <w:tab/>
                    </w:r>
                    <w:r w:rsidR="0088710F">
                      <w:rPr>
                        <w:rFonts w:hint="eastAsia"/>
                        <w:color w:val="auto"/>
                      </w:rPr>
                      <w:t>1</w:t>
                    </w:r>
                    <w:r w:rsidR="00F2698F">
                      <w:rPr>
                        <w:rFonts w:hint="eastAsia"/>
                        <w:color w:val="auto"/>
                      </w:rPr>
                      <w:t>5</w:t>
                    </w:r>
                  </w:hyperlink>
                </w:p>
                <w:p w:rsidR="0088710F" w:rsidRDefault="00B002B8">
                  <w:pPr>
                    <w:pStyle w:val="10"/>
                    <w:rPr>
                      <w:rFonts w:ascii="Times New Roman" w:hAnsi="Times New Roman"/>
                      <w:bCs w:val="0"/>
                      <w:caps w:val="0"/>
                      <w:color w:val="auto"/>
                      <w:sz w:val="21"/>
                    </w:rPr>
                  </w:pPr>
                  <w:hyperlink w:anchor="_Toc460250410" w:history="1">
                    <w:r w:rsidR="0088710F" w:rsidRPr="004C2578">
                      <w:rPr>
                        <w:rStyle w:val="a5"/>
                        <w:rFonts w:hint="eastAsia"/>
                        <w:color w:val="auto"/>
                      </w:rPr>
                      <w:t>四、国内溶剂油市场综述</w:t>
                    </w:r>
                    <w:r w:rsidR="0088710F">
                      <w:rPr>
                        <w:color w:val="auto"/>
                      </w:rPr>
                      <w:tab/>
                    </w:r>
                    <w:r>
                      <w:rPr>
                        <w:color w:val="auto"/>
                      </w:rPr>
                      <w:fldChar w:fldCharType="begin"/>
                    </w:r>
                    <w:r w:rsidR="0088710F">
                      <w:rPr>
                        <w:color w:val="auto"/>
                      </w:rPr>
                      <w:instrText xml:space="preserve"> PAGEREF _Toc460250410 \h </w:instrText>
                    </w:r>
                    <w:r>
                      <w:rPr>
                        <w:color w:val="auto"/>
                      </w:rPr>
                    </w:r>
                    <w:r>
                      <w:rPr>
                        <w:color w:val="auto"/>
                      </w:rPr>
                      <w:fldChar w:fldCharType="separate"/>
                    </w:r>
                    <w:r w:rsidR="0088710F">
                      <w:rPr>
                        <w:color w:val="auto"/>
                      </w:rPr>
                      <w:t>1</w:t>
                    </w:r>
                    <w:r w:rsidR="00F2698F">
                      <w:rPr>
                        <w:rFonts w:hint="eastAsia"/>
                        <w:color w:val="auto"/>
                      </w:rPr>
                      <w:t>8</w:t>
                    </w:r>
                    <w:r>
                      <w:rPr>
                        <w:color w:val="auto"/>
                      </w:rPr>
                      <w:fldChar w:fldCharType="end"/>
                    </w:r>
                  </w:hyperlink>
                </w:p>
                <w:p w:rsidR="0088710F" w:rsidRDefault="00B002B8">
                  <w:pPr>
                    <w:pStyle w:val="10"/>
                    <w:rPr>
                      <w:rFonts w:ascii="Times New Roman" w:hAnsi="Times New Roman"/>
                      <w:bCs w:val="0"/>
                      <w:caps w:val="0"/>
                      <w:color w:val="auto"/>
                      <w:sz w:val="21"/>
                    </w:rPr>
                  </w:pPr>
                  <w:hyperlink w:anchor="_Toc460250411" w:history="1">
                    <w:r w:rsidR="0088710F" w:rsidRPr="004C2578">
                      <w:rPr>
                        <w:rStyle w:val="a5"/>
                        <w:rFonts w:hint="eastAsia"/>
                        <w:color w:val="auto"/>
                      </w:rPr>
                      <w:t>五、本周国内炼厂溶剂油产品价格对比</w:t>
                    </w:r>
                    <w:r w:rsidR="0088710F">
                      <w:rPr>
                        <w:color w:val="auto"/>
                      </w:rPr>
                      <w:tab/>
                    </w:r>
                    <w:r>
                      <w:rPr>
                        <w:color w:val="auto"/>
                      </w:rPr>
                      <w:fldChar w:fldCharType="begin"/>
                    </w:r>
                    <w:r w:rsidR="0088710F">
                      <w:rPr>
                        <w:color w:val="auto"/>
                      </w:rPr>
                      <w:instrText xml:space="preserve"> PAGEREF _Toc460250411 \h </w:instrText>
                    </w:r>
                    <w:r>
                      <w:rPr>
                        <w:color w:val="auto"/>
                      </w:rPr>
                    </w:r>
                    <w:r>
                      <w:rPr>
                        <w:color w:val="auto"/>
                      </w:rPr>
                      <w:fldChar w:fldCharType="separate"/>
                    </w:r>
                    <w:r w:rsidR="0088710F">
                      <w:rPr>
                        <w:color w:val="auto"/>
                      </w:rPr>
                      <w:t>1</w:t>
                    </w:r>
                    <w:r w:rsidR="00F2698F">
                      <w:rPr>
                        <w:rFonts w:hint="eastAsia"/>
                        <w:color w:val="auto"/>
                      </w:rPr>
                      <w:t>9</w:t>
                    </w:r>
                    <w:r>
                      <w:rPr>
                        <w:color w:val="auto"/>
                      </w:rPr>
                      <w:fldChar w:fldCharType="end"/>
                    </w:r>
                  </w:hyperlink>
                </w:p>
                <w:p w:rsidR="0088710F" w:rsidRDefault="00B002B8">
                  <w:pPr>
                    <w:pStyle w:val="10"/>
                    <w:rPr>
                      <w:rFonts w:ascii="Times New Roman" w:hAnsi="Times New Roman"/>
                      <w:bCs w:val="0"/>
                      <w:caps w:val="0"/>
                      <w:color w:val="auto"/>
                      <w:sz w:val="21"/>
                    </w:rPr>
                  </w:pPr>
                  <w:hyperlink w:anchor="_Toc460250412" w:history="1">
                    <w:r w:rsidR="0088710F">
                      <w:rPr>
                        <w:rStyle w:val="a5"/>
                        <w:rFonts w:ascii="黑体" w:eastAsia="黑体" w:hint="eastAsia"/>
                        <w:b w:val="0"/>
                        <w:color w:val="auto"/>
                      </w:rPr>
                      <w:t>六、</w:t>
                    </w:r>
                    <w:r w:rsidR="0088710F" w:rsidRPr="004C2578">
                      <w:rPr>
                        <w:rStyle w:val="a5"/>
                        <w:color w:val="auto"/>
                      </w:rPr>
                      <w:t>D</w:t>
                    </w:r>
                    <w:r w:rsidR="0088710F" w:rsidRPr="004C2578">
                      <w:rPr>
                        <w:rStyle w:val="a5"/>
                        <w:rFonts w:hint="eastAsia"/>
                        <w:color w:val="auto"/>
                      </w:rPr>
                      <w:t>系列特种溶剂油</w:t>
                    </w:r>
                    <w:r w:rsidR="0088710F">
                      <w:rPr>
                        <w:color w:val="auto"/>
                      </w:rPr>
                      <w:tab/>
                    </w:r>
                    <w:r w:rsidR="00F2698F">
                      <w:rPr>
                        <w:rFonts w:hint="eastAsia"/>
                        <w:color w:val="auto"/>
                      </w:rPr>
                      <w:t>21</w:t>
                    </w:r>
                  </w:hyperlink>
                </w:p>
                <w:p w:rsidR="0088710F" w:rsidRDefault="00B002B8">
                  <w:pPr>
                    <w:pStyle w:val="10"/>
                    <w:rPr>
                      <w:rFonts w:ascii="Times New Roman" w:hAnsi="Times New Roman"/>
                      <w:bCs w:val="0"/>
                      <w:caps w:val="0"/>
                      <w:color w:val="auto"/>
                      <w:sz w:val="21"/>
                    </w:rPr>
                  </w:pPr>
                  <w:hyperlink w:anchor="_Toc460250413" w:history="1">
                    <w:r w:rsidR="0088710F">
                      <w:rPr>
                        <w:rStyle w:val="a5"/>
                        <w:rFonts w:ascii="黑体" w:eastAsia="黑体" w:hint="eastAsia"/>
                        <w:color w:val="auto"/>
                      </w:rPr>
                      <w:t>七、重芳烃溶剂油</w:t>
                    </w:r>
                    <w:r w:rsidR="0088710F">
                      <w:rPr>
                        <w:color w:val="auto"/>
                      </w:rPr>
                      <w:tab/>
                    </w:r>
                    <w:r w:rsidR="0088710F">
                      <w:rPr>
                        <w:rFonts w:hint="eastAsia"/>
                        <w:color w:val="auto"/>
                      </w:rPr>
                      <w:t>2</w:t>
                    </w:r>
                    <w:r w:rsidR="00F2698F">
                      <w:rPr>
                        <w:rFonts w:hint="eastAsia"/>
                        <w:color w:val="auto"/>
                      </w:rPr>
                      <w:t>3</w:t>
                    </w:r>
                  </w:hyperlink>
                </w:p>
                <w:p w:rsidR="0088710F" w:rsidRDefault="00B002B8">
                  <w:pPr>
                    <w:pStyle w:val="10"/>
                    <w:rPr>
                      <w:rFonts w:ascii="Times New Roman" w:hAnsi="Times New Roman"/>
                      <w:bCs w:val="0"/>
                      <w:caps w:val="0"/>
                      <w:color w:val="auto"/>
                      <w:sz w:val="21"/>
                    </w:rPr>
                  </w:pPr>
                  <w:hyperlink w:anchor="_Toc460250414" w:history="1">
                    <w:r w:rsidR="0088710F">
                      <w:rPr>
                        <w:rStyle w:val="a5"/>
                        <w:rFonts w:ascii="黑体" w:eastAsia="黑体" w:hint="eastAsia"/>
                        <w:color w:val="auto"/>
                      </w:rPr>
                      <w:t>八、正己烷</w:t>
                    </w:r>
                    <w:r w:rsidR="0088710F">
                      <w:rPr>
                        <w:color w:val="auto"/>
                      </w:rPr>
                      <w:tab/>
                    </w:r>
                    <w:r w:rsidR="0088710F">
                      <w:rPr>
                        <w:rFonts w:hint="eastAsia"/>
                        <w:color w:val="auto"/>
                      </w:rPr>
                      <w:t>2</w:t>
                    </w:r>
                    <w:r w:rsidR="00F2698F">
                      <w:rPr>
                        <w:rFonts w:hint="eastAsia"/>
                        <w:color w:val="auto"/>
                      </w:rPr>
                      <w:t>4</w:t>
                    </w:r>
                  </w:hyperlink>
                </w:p>
                <w:p w:rsidR="0088710F" w:rsidRDefault="00B002B8">
                  <w:pPr>
                    <w:pStyle w:val="10"/>
                    <w:rPr>
                      <w:rFonts w:ascii="Times New Roman" w:hAnsi="Times New Roman"/>
                      <w:bCs w:val="0"/>
                      <w:caps w:val="0"/>
                      <w:color w:val="3366FF"/>
                      <w:sz w:val="21"/>
                    </w:rPr>
                  </w:pPr>
                  <w:hyperlink w:anchor="_Toc460250415" w:history="1">
                    <w:r w:rsidR="0088710F" w:rsidRPr="004C2578">
                      <w:rPr>
                        <w:rStyle w:val="a5"/>
                        <w:rFonts w:hint="eastAsia"/>
                        <w:color w:val="auto"/>
                      </w:rPr>
                      <w:t>九、</w:t>
                    </w:r>
                    <w:r w:rsidR="0088710F" w:rsidRPr="004C2578">
                      <w:rPr>
                        <w:rStyle w:val="a5"/>
                        <w:color w:val="auto"/>
                      </w:rPr>
                      <w:t>201</w:t>
                    </w:r>
                    <w:r w:rsidR="0088710F" w:rsidRPr="004C2578">
                      <w:rPr>
                        <w:rStyle w:val="a5"/>
                        <w:rFonts w:hint="eastAsia"/>
                        <w:color w:val="auto"/>
                      </w:rPr>
                      <w:t>7年</w:t>
                    </w:r>
                    <w:bookmarkStart w:id="2" w:name="_Hlt460250416"/>
                    <w:bookmarkStart w:id="3" w:name="_Hlt460250417"/>
                    <w:r w:rsidR="0088710F">
                      <w:rPr>
                        <w:rStyle w:val="a5"/>
                        <w:rFonts w:hint="eastAsia"/>
                        <w:color w:val="auto"/>
                      </w:rPr>
                      <w:t>9</w:t>
                    </w:r>
                    <w:r w:rsidR="0088710F" w:rsidRPr="004C2578">
                      <w:rPr>
                        <w:rStyle w:val="a5"/>
                        <w:rFonts w:hint="eastAsia"/>
                        <w:color w:val="auto"/>
                      </w:rPr>
                      <w:t>月</w:t>
                    </w:r>
                    <w:bookmarkEnd w:id="2"/>
                    <w:bookmarkEnd w:id="3"/>
                    <w:r w:rsidR="0088710F" w:rsidRPr="004C2578">
                      <w:rPr>
                        <w:rStyle w:val="a5"/>
                        <w:rFonts w:hint="eastAsia"/>
                        <w:color w:val="auto"/>
                      </w:rPr>
                      <w:t>中国溶剂油、石脑油进出口数据统计</w:t>
                    </w:r>
                    <w:r w:rsidR="0088710F">
                      <w:rPr>
                        <w:color w:val="auto"/>
                      </w:rPr>
                      <w:tab/>
                    </w:r>
                    <w:r w:rsidR="00F14617">
                      <w:rPr>
                        <w:rFonts w:hint="eastAsia"/>
                        <w:color w:val="auto"/>
                      </w:rPr>
                      <w:t>2</w:t>
                    </w:r>
                    <w:r w:rsidR="00F2698F">
                      <w:rPr>
                        <w:rFonts w:hint="eastAsia"/>
                        <w:color w:val="auto"/>
                      </w:rPr>
                      <w:t>5</w:t>
                    </w:r>
                  </w:hyperlink>
                </w:p>
                <w:p w:rsidR="0088710F" w:rsidRDefault="00B002B8">
                  <w:r>
                    <w:rPr>
                      <w:rFonts w:ascii="宋体" w:hAnsi="宋体"/>
                    </w:rPr>
                    <w:fldChar w:fldCharType="end"/>
                  </w:r>
                </w:p>
              </w:txbxContent>
            </v:textbox>
          </v:shape>
        </w:pict>
      </w:r>
      <w:r w:rsidR="00D766DC">
        <w:br w:type="page"/>
      </w:r>
      <w:bookmarkStart w:id="4" w:name="_Toc460250399"/>
      <w:bookmarkEnd w:id="1"/>
      <w:r w:rsidR="00D766DC" w:rsidRPr="00063B35">
        <w:rPr>
          <w:rFonts w:ascii="黑体" w:hAnsi="宋体" w:hint="eastAsia"/>
          <w:b/>
          <w:sz w:val="32"/>
          <w:szCs w:val="32"/>
        </w:rPr>
        <w:lastRenderedPageBreak/>
        <w:t>一、国际原油</w:t>
      </w:r>
      <w:bookmarkEnd w:id="4"/>
    </w:p>
    <w:p w:rsidR="00D766DC" w:rsidRPr="00FF269E" w:rsidRDefault="00D766DC" w:rsidP="004C0320">
      <w:pPr>
        <w:outlineLvl w:val="1"/>
        <w:rPr>
          <w:b/>
          <w:sz w:val="32"/>
          <w:szCs w:val="32"/>
        </w:rPr>
      </w:pPr>
      <w:r>
        <w:rPr>
          <w:rFonts w:ascii="黑体" w:eastAsia="黑体" w:hAnsi="宋体" w:cs="Arial" w:hint="eastAsia"/>
          <w:b/>
          <w:bCs/>
          <w:kern w:val="0"/>
          <w:sz w:val="30"/>
          <w:szCs w:val="30"/>
        </w:rPr>
        <w:t>（一）、国际原油市场回顾</w:t>
      </w:r>
    </w:p>
    <w:p w:rsidR="00D766DC" w:rsidRDefault="00D766DC" w:rsidP="004C0320">
      <w:pPr>
        <w:pStyle w:val="2"/>
        <w:spacing w:line="240" w:lineRule="auto"/>
        <w:ind w:firstLineChars="99" w:firstLine="298"/>
      </w:pPr>
      <w:bookmarkStart w:id="5" w:name="_Toc281568195"/>
      <w:bookmarkStart w:id="6" w:name="_Toc296600805"/>
      <w:bookmarkStart w:id="7" w:name="_Toc460250400"/>
      <w:r>
        <w:rPr>
          <w:rFonts w:ascii="黑体" w:eastAsia="黑体" w:hAnsi="宋体" w:hint="eastAsia"/>
          <w:kern w:val="0"/>
          <w:sz w:val="30"/>
          <w:szCs w:val="30"/>
        </w:rPr>
        <w:t xml:space="preserve">1. 1  </w:t>
      </w:r>
      <w:bookmarkEnd w:id="5"/>
      <w:bookmarkEnd w:id="6"/>
      <w:bookmarkEnd w:id="7"/>
      <w:r>
        <w:rPr>
          <w:rFonts w:ascii="黑体" w:eastAsia="黑体" w:hAnsi="宋体" w:cs="Arial" w:hint="eastAsia"/>
          <w:b w:val="0"/>
          <w:kern w:val="0"/>
          <w:sz w:val="30"/>
          <w:szCs w:val="30"/>
        </w:rPr>
        <w:t>国际原油收盘价涨跌情况（单位：美元/桶）</w:t>
      </w:r>
    </w:p>
    <w:p w:rsidR="00D766DC" w:rsidRDefault="00D766DC" w:rsidP="00261884">
      <w:pPr>
        <w:ind w:firstLineChars="200" w:firstLine="400"/>
        <w:rPr>
          <w:rFonts w:ascii="宋体" w:hAnsi="宋体" w:cs="宋体"/>
          <w:kern w:val="0"/>
          <w:sz w:val="20"/>
          <w:szCs w:val="20"/>
        </w:rPr>
      </w:pPr>
      <w:r>
        <w:rPr>
          <w:rFonts w:ascii="宋体" w:hAnsi="宋体" w:cs="宋体" w:hint="eastAsia"/>
          <w:kern w:val="0"/>
          <w:sz w:val="20"/>
          <w:szCs w:val="20"/>
        </w:rPr>
        <w:t>单位：美元/桶</w:t>
      </w:r>
    </w:p>
    <w:tbl>
      <w:tblPr>
        <w:tblW w:w="0" w:type="auto"/>
        <w:tblLayout w:type="fixed"/>
        <w:tblCellMar>
          <w:left w:w="0" w:type="dxa"/>
          <w:right w:w="0" w:type="dxa"/>
        </w:tblCellMar>
        <w:tblLook w:val="0000"/>
      </w:tblPr>
      <w:tblGrid>
        <w:gridCol w:w="1445"/>
        <w:gridCol w:w="1395"/>
        <w:gridCol w:w="1276"/>
        <w:gridCol w:w="4820"/>
      </w:tblGrid>
      <w:tr w:rsidR="0085080D" w:rsidRPr="00151F76" w:rsidTr="0085080D">
        <w:trPr>
          <w:trHeight w:val="399"/>
        </w:trPr>
        <w:tc>
          <w:tcPr>
            <w:tcW w:w="1445" w:type="dxa"/>
            <w:tcBorders>
              <w:top w:val="single" w:sz="4" w:space="0" w:color="auto"/>
              <w:left w:val="single" w:sz="4" w:space="0" w:color="auto"/>
              <w:bottom w:val="single" w:sz="4" w:space="0" w:color="auto"/>
              <w:right w:val="single" w:sz="4" w:space="0" w:color="auto"/>
            </w:tcBorders>
            <w:shd w:val="clear" w:color="auto" w:fill="99CCFF"/>
            <w:vAlign w:val="center"/>
          </w:tcPr>
          <w:p w:rsidR="0085080D" w:rsidRPr="00151F76" w:rsidRDefault="0085080D" w:rsidP="00E14725">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日期</w:t>
            </w:r>
          </w:p>
        </w:tc>
        <w:tc>
          <w:tcPr>
            <w:tcW w:w="1395" w:type="dxa"/>
            <w:tcBorders>
              <w:top w:val="single" w:sz="4" w:space="0" w:color="auto"/>
              <w:left w:val="nil"/>
              <w:bottom w:val="single" w:sz="4" w:space="0" w:color="auto"/>
              <w:right w:val="single" w:sz="4" w:space="0" w:color="auto"/>
            </w:tcBorders>
            <w:shd w:val="clear" w:color="auto" w:fill="99CCFF"/>
            <w:vAlign w:val="center"/>
          </w:tcPr>
          <w:p w:rsidR="0085080D" w:rsidRPr="00151F76" w:rsidRDefault="0085080D" w:rsidP="00E14725">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纽交所</w:t>
            </w:r>
          </w:p>
        </w:tc>
        <w:tc>
          <w:tcPr>
            <w:tcW w:w="1276" w:type="dxa"/>
            <w:tcBorders>
              <w:top w:val="single" w:sz="4" w:space="0" w:color="auto"/>
              <w:left w:val="nil"/>
              <w:bottom w:val="single" w:sz="4" w:space="0" w:color="auto"/>
              <w:right w:val="single" w:sz="4" w:space="0" w:color="auto"/>
            </w:tcBorders>
            <w:shd w:val="clear" w:color="auto" w:fill="99CCFF"/>
            <w:vAlign w:val="center"/>
          </w:tcPr>
          <w:p w:rsidR="0085080D" w:rsidRPr="00151F76" w:rsidRDefault="0085080D" w:rsidP="00E14725">
            <w:pPr>
              <w:widowControl/>
              <w:spacing w:line="288" w:lineRule="auto"/>
              <w:jc w:val="center"/>
              <w:rPr>
                <w:rFonts w:ascii="宋体" w:hAnsi="宋体" w:cs="Arial"/>
                <w:b/>
                <w:kern w:val="0"/>
                <w:sz w:val="24"/>
              </w:rPr>
            </w:pPr>
            <w:r w:rsidRPr="00151F76">
              <w:rPr>
                <w:rFonts w:ascii="宋体" w:hAnsi="宋体" w:cs="Arial" w:hint="eastAsia"/>
                <w:b/>
                <w:kern w:val="0"/>
                <w:sz w:val="24"/>
              </w:rPr>
              <w:t>伦交所</w:t>
            </w:r>
          </w:p>
        </w:tc>
        <w:tc>
          <w:tcPr>
            <w:tcW w:w="4820" w:type="dxa"/>
            <w:tcBorders>
              <w:top w:val="single" w:sz="4" w:space="0" w:color="auto"/>
              <w:left w:val="nil"/>
              <w:bottom w:val="single" w:sz="4" w:space="0" w:color="auto"/>
              <w:right w:val="single" w:sz="4" w:space="0" w:color="auto"/>
            </w:tcBorders>
            <w:shd w:val="clear" w:color="auto" w:fill="99CCFF"/>
            <w:vAlign w:val="center"/>
          </w:tcPr>
          <w:p w:rsidR="0085080D" w:rsidRPr="00151F76" w:rsidRDefault="0085080D" w:rsidP="00E14725">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影响因素</w:t>
            </w:r>
          </w:p>
        </w:tc>
      </w:tr>
      <w:tr w:rsidR="0085080D" w:rsidRPr="00151F76" w:rsidTr="0085080D">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15</w:t>
            </w:r>
          </w:p>
        </w:tc>
        <w:tc>
          <w:tcPr>
            <w:tcW w:w="1395"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cs="宋体" w:hint="eastAsia"/>
                <w:color w:val="000000"/>
                <w:szCs w:val="21"/>
              </w:rPr>
              <w:t>55.33</w:t>
            </w:r>
          </w:p>
        </w:tc>
        <w:tc>
          <w:tcPr>
            <w:tcW w:w="1276"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cs="宋体" w:hint="eastAsia"/>
                <w:color w:val="000000"/>
                <w:szCs w:val="21"/>
              </w:rPr>
              <w:t>61.87</w:t>
            </w:r>
          </w:p>
        </w:tc>
        <w:tc>
          <w:tcPr>
            <w:tcW w:w="4820" w:type="dxa"/>
            <w:tcBorders>
              <w:top w:val="nil"/>
              <w:left w:val="nil"/>
              <w:bottom w:val="single" w:sz="4" w:space="0" w:color="auto"/>
              <w:right w:val="single" w:sz="4" w:space="0" w:color="auto"/>
            </w:tcBorders>
            <w:shd w:val="clear" w:color="auto" w:fill="FFFFFF"/>
            <w:vAlign w:val="center"/>
          </w:tcPr>
          <w:p w:rsidR="0085080D" w:rsidRPr="00667D54" w:rsidRDefault="0085080D" w:rsidP="00E14725">
            <w:pPr>
              <w:rPr>
                <w:rFonts w:ascii="宋体" w:hAnsi="宋体"/>
                <w:color w:val="000000"/>
              </w:rPr>
            </w:pPr>
            <w:r w:rsidRPr="00D44C9D">
              <w:rPr>
                <w:rFonts w:ascii="宋体" w:hAnsi="宋体" w:hint="eastAsia"/>
                <w:color w:val="000000"/>
              </w:rPr>
              <w:t>需求预期下调与美国原油产量增加导致投资者忧虑全球原油供大于求的状况还将持续，使油价承压。</w:t>
            </w:r>
          </w:p>
        </w:tc>
      </w:tr>
      <w:tr w:rsidR="0085080D" w:rsidRPr="00151F76" w:rsidTr="0085080D">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14</w:t>
            </w:r>
          </w:p>
        </w:tc>
        <w:tc>
          <w:tcPr>
            <w:tcW w:w="1395"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55.7</w:t>
            </w:r>
          </w:p>
        </w:tc>
        <w:tc>
          <w:tcPr>
            <w:tcW w:w="1276"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62.21</w:t>
            </w:r>
          </w:p>
        </w:tc>
        <w:tc>
          <w:tcPr>
            <w:tcW w:w="4820" w:type="dxa"/>
            <w:tcBorders>
              <w:top w:val="nil"/>
              <w:left w:val="nil"/>
              <w:bottom w:val="single" w:sz="4" w:space="0" w:color="auto"/>
              <w:right w:val="single" w:sz="4" w:space="0" w:color="auto"/>
            </w:tcBorders>
            <w:shd w:val="clear" w:color="auto" w:fill="FFFFFF"/>
            <w:vAlign w:val="center"/>
          </w:tcPr>
          <w:p w:rsidR="0085080D" w:rsidRPr="005E7E84" w:rsidRDefault="0085080D" w:rsidP="00E14725">
            <w:pPr>
              <w:rPr>
                <w:rFonts w:ascii="宋体" w:hAnsi="宋体"/>
                <w:color w:val="000000"/>
              </w:rPr>
            </w:pPr>
            <w:r w:rsidRPr="00D44C9D">
              <w:rPr>
                <w:rFonts w:ascii="宋体" w:hAnsi="宋体" w:hint="eastAsia"/>
                <w:color w:val="000000"/>
              </w:rPr>
              <w:t>原油需求预期下调以及美国原油产量增加，致使投资者担忧全球原油供大于求的现状还将持续，令国际油价当天承压下跌。</w:t>
            </w:r>
          </w:p>
        </w:tc>
      </w:tr>
      <w:tr w:rsidR="0085080D" w:rsidRPr="00151F76" w:rsidTr="0085080D">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13</w:t>
            </w:r>
          </w:p>
        </w:tc>
        <w:tc>
          <w:tcPr>
            <w:tcW w:w="1395"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57.76</w:t>
            </w:r>
            <w:r w:rsidRPr="00BD52EF">
              <w:rPr>
                <w:rFonts w:ascii="宋体" w:hAnsi="宋体" w:hint="eastAsia"/>
                <w:color w:val="000000"/>
                <w:szCs w:val="21"/>
              </w:rPr>
              <w:t xml:space="preserve">　</w:t>
            </w:r>
          </w:p>
        </w:tc>
        <w:tc>
          <w:tcPr>
            <w:tcW w:w="1276"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63.16</w:t>
            </w:r>
          </w:p>
        </w:tc>
        <w:tc>
          <w:tcPr>
            <w:tcW w:w="4820" w:type="dxa"/>
            <w:tcBorders>
              <w:top w:val="nil"/>
              <w:left w:val="nil"/>
              <w:bottom w:val="single" w:sz="4" w:space="0" w:color="auto"/>
              <w:right w:val="single" w:sz="4" w:space="0" w:color="auto"/>
            </w:tcBorders>
            <w:shd w:val="clear" w:color="auto" w:fill="FFFFFF"/>
            <w:vAlign w:val="center"/>
          </w:tcPr>
          <w:p w:rsidR="0085080D" w:rsidRPr="007D6593" w:rsidRDefault="0085080D" w:rsidP="00E14725">
            <w:pPr>
              <w:rPr>
                <w:rFonts w:ascii="宋体" w:hAnsi="宋体"/>
                <w:color w:val="000000"/>
              </w:rPr>
            </w:pPr>
            <w:r w:rsidRPr="00D44C9D">
              <w:rPr>
                <w:rFonts w:ascii="宋体" w:hAnsi="宋体" w:hint="eastAsia"/>
                <w:color w:val="000000"/>
              </w:rPr>
              <w:t>纽约商品交易所12月交货的轻质原油期货价格上涨0.02美元</w:t>
            </w:r>
            <w:r w:rsidRPr="00356F1B">
              <w:rPr>
                <w:rFonts w:ascii="宋体" w:hAnsi="宋体" w:hint="eastAsia"/>
                <w:color w:val="000000"/>
              </w:rPr>
              <w:t>。</w:t>
            </w:r>
          </w:p>
        </w:tc>
      </w:tr>
      <w:tr w:rsidR="0085080D" w:rsidRPr="00151F76" w:rsidTr="0085080D">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10</w:t>
            </w:r>
          </w:p>
        </w:tc>
        <w:tc>
          <w:tcPr>
            <w:tcW w:w="1395"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56.74</w:t>
            </w:r>
          </w:p>
        </w:tc>
        <w:tc>
          <w:tcPr>
            <w:tcW w:w="1276"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63.52</w:t>
            </w:r>
          </w:p>
        </w:tc>
        <w:tc>
          <w:tcPr>
            <w:tcW w:w="4820" w:type="dxa"/>
            <w:tcBorders>
              <w:top w:val="nil"/>
              <w:left w:val="nil"/>
              <w:bottom w:val="single" w:sz="4" w:space="0" w:color="auto"/>
              <w:right w:val="single" w:sz="4" w:space="0" w:color="auto"/>
            </w:tcBorders>
            <w:shd w:val="clear" w:color="auto" w:fill="FFFFFF"/>
            <w:vAlign w:val="center"/>
          </w:tcPr>
          <w:p w:rsidR="0085080D" w:rsidRPr="0019099A" w:rsidRDefault="0085080D" w:rsidP="00E14725">
            <w:pPr>
              <w:rPr>
                <w:rFonts w:ascii="宋体" w:hAnsi="宋体"/>
                <w:color w:val="000000"/>
              </w:rPr>
            </w:pPr>
            <w:r w:rsidRPr="00D44C9D">
              <w:rPr>
                <w:rFonts w:ascii="宋体" w:hAnsi="宋体" w:hint="eastAsia"/>
                <w:color w:val="000000"/>
              </w:rPr>
              <w:t>美国油田技术服务公司贝克休斯10日发布的报告显示，本周美国运营的油田钻井数量为738个，比前一周增加9个。</w:t>
            </w:r>
          </w:p>
        </w:tc>
      </w:tr>
      <w:tr w:rsidR="0085080D" w:rsidRPr="00151F76" w:rsidTr="0085080D">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9</w:t>
            </w:r>
          </w:p>
        </w:tc>
        <w:tc>
          <w:tcPr>
            <w:tcW w:w="1395"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57.17</w:t>
            </w:r>
          </w:p>
        </w:tc>
        <w:tc>
          <w:tcPr>
            <w:tcW w:w="1276" w:type="dxa"/>
            <w:tcBorders>
              <w:top w:val="nil"/>
              <w:left w:val="nil"/>
              <w:bottom w:val="single" w:sz="4" w:space="0" w:color="auto"/>
              <w:right w:val="single" w:sz="4" w:space="0" w:color="auto"/>
            </w:tcBorders>
            <w:shd w:val="clear" w:color="auto" w:fill="FFFFFF"/>
            <w:vAlign w:val="bottom"/>
          </w:tcPr>
          <w:p w:rsidR="0085080D" w:rsidRPr="00BD52EF" w:rsidRDefault="0085080D" w:rsidP="00E14725">
            <w:pPr>
              <w:jc w:val="center"/>
              <w:rPr>
                <w:rFonts w:ascii="宋体" w:hAnsi="宋体" w:cs="宋体"/>
                <w:color w:val="000000"/>
                <w:szCs w:val="21"/>
              </w:rPr>
            </w:pPr>
            <w:r>
              <w:rPr>
                <w:rFonts w:ascii="宋体" w:hAnsi="宋体" w:hint="eastAsia"/>
                <w:color w:val="000000"/>
                <w:szCs w:val="21"/>
              </w:rPr>
              <w:t>63.93</w:t>
            </w:r>
          </w:p>
        </w:tc>
        <w:tc>
          <w:tcPr>
            <w:tcW w:w="4820" w:type="dxa"/>
            <w:tcBorders>
              <w:top w:val="nil"/>
              <w:left w:val="nil"/>
              <w:bottom w:val="single" w:sz="4" w:space="0" w:color="auto"/>
              <w:right w:val="single" w:sz="4" w:space="0" w:color="auto"/>
            </w:tcBorders>
            <w:shd w:val="clear" w:color="auto" w:fill="FFFFFF"/>
            <w:vAlign w:val="center"/>
          </w:tcPr>
          <w:p w:rsidR="0085080D" w:rsidRPr="0019099A" w:rsidRDefault="0085080D" w:rsidP="00E14725">
            <w:pPr>
              <w:rPr>
                <w:rFonts w:ascii="宋体" w:hAnsi="宋体"/>
                <w:color w:val="000000"/>
              </w:rPr>
            </w:pPr>
            <w:r w:rsidRPr="00D44C9D">
              <w:rPr>
                <w:rFonts w:ascii="宋体" w:hAnsi="宋体" w:hint="eastAsia"/>
                <w:color w:val="000000"/>
              </w:rPr>
              <w:t>沙特掀起的反腐风暴以及中东局势动荡助推国际油价上涨。此外，当天美元走弱也在一定程度上提高了以美元计价的石油的投资吸引力。</w:t>
            </w:r>
          </w:p>
        </w:tc>
      </w:tr>
    </w:tbl>
    <w:p w:rsidR="00D766DC" w:rsidRPr="0085080D" w:rsidRDefault="00D766DC">
      <w:pPr>
        <w:rPr>
          <w:rFonts w:ascii="宋体" w:hAnsi="宋体" w:cs="宋体"/>
          <w:kern w:val="0"/>
          <w:sz w:val="20"/>
          <w:szCs w:val="20"/>
        </w:rPr>
      </w:pPr>
    </w:p>
    <w:p w:rsidR="00D766DC" w:rsidRDefault="00D766DC" w:rsidP="004C0320">
      <w:pPr>
        <w:spacing w:line="360" w:lineRule="auto"/>
        <w:ind w:firstLineChars="100" w:firstLine="300"/>
        <w:outlineLvl w:val="1"/>
        <w:rPr>
          <w:rFonts w:ascii="黑体" w:eastAsia="黑体"/>
          <w:sz w:val="30"/>
          <w:szCs w:val="30"/>
        </w:rPr>
      </w:pPr>
      <w:r>
        <w:rPr>
          <w:rFonts w:ascii="黑体" w:eastAsia="黑体" w:hint="eastAsia"/>
          <w:sz w:val="30"/>
          <w:szCs w:val="30"/>
        </w:rPr>
        <w:t>1. 2  国际原油市场价格走势图</w:t>
      </w:r>
    </w:p>
    <w:p w:rsidR="00D766DC" w:rsidRDefault="0085080D">
      <w:pPr>
        <w:spacing w:line="360" w:lineRule="auto"/>
        <w:jc w:val="center"/>
        <w:rPr>
          <w:sz w:val="20"/>
          <w:szCs w:val="20"/>
        </w:rPr>
      </w:pPr>
      <w:r>
        <w:rPr>
          <w:noProof/>
        </w:rPr>
        <w:lastRenderedPageBreak/>
        <w:drawing>
          <wp:inline distT="0" distB="0" distL="0" distR="0">
            <wp:extent cx="4888112" cy="4247120"/>
            <wp:effectExtent l="19050" t="0" r="7738" b="0"/>
            <wp:docPr id="2" name="图片 1" descr="原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原油"/>
                    <pic:cNvPicPr>
                      <a:picLocks noChangeAspect="1" noChangeArrowheads="1"/>
                    </pic:cNvPicPr>
                  </pic:nvPicPr>
                  <pic:blipFill>
                    <a:blip r:embed="rId8"/>
                    <a:srcRect/>
                    <a:stretch>
                      <a:fillRect/>
                    </a:stretch>
                  </pic:blipFill>
                  <pic:spPr bwMode="auto">
                    <a:xfrm>
                      <a:off x="0" y="0"/>
                      <a:ext cx="4893445" cy="4251754"/>
                    </a:xfrm>
                    <a:prstGeom prst="rect">
                      <a:avLst/>
                    </a:prstGeom>
                    <a:noFill/>
                    <a:ln w="9525">
                      <a:noFill/>
                      <a:miter lim="800000"/>
                      <a:headEnd/>
                      <a:tailEnd/>
                    </a:ln>
                  </pic:spPr>
                </pic:pic>
              </a:graphicData>
            </a:graphic>
          </wp:inline>
        </w:drawing>
      </w:r>
    </w:p>
    <w:p w:rsidR="00D766DC" w:rsidRDefault="00D766DC">
      <w:pPr>
        <w:spacing w:line="360" w:lineRule="auto"/>
        <w:rPr>
          <w:sz w:val="20"/>
          <w:szCs w:val="20"/>
        </w:rPr>
      </w:pPr>
    </w:p>
    <w:p w:rsidR="00D766DC" w:rsidRDefault="00D766DC" w:rsidP="004C0320">
      <w:pPr>
        <w:ind w:firstLineChars="99" w:firstLine="298"/>
        <w:outlineLvl w:val="1"/>
        <w:rPr>
          <w:rFonts w:ascii="黑体" w:eastAsia="黑体" w:hAnsi="宋体"/>
          <w:b/>
          <w:sz w:val="30"/>
          <w:szCs w:val="30"/>
        </w:rPr>
      </w:pPr>
      <w:bookmarkStart w:id="8" w:name="_Toc460250402"/>
      <w:bookmarkStart w:id="9" w:name="_Toc281568199"/>
      <w:bookmarkStart w:id="10" w:name="_Toc296600809"/>
      <w:bookmarkStart w:id="11" w:name="_Toc158203127"/>
      <w:bookmarkStart w:id="12" w:name="_Toc239847712"/>
      <w:r>
        <w:rPr>
          <w:rFonts w:ascii="黑体" w:eastAsia="黑体" w:hAnsi="宋体" w:hint="eastAsia"/>
          <w:b/>
          <w:sz w:val="30"/>
          <w:szCs w:val="30"/>
        </w:rPr>
        <w:t>（二）.近期影响国际原油市场的主要因素</w:t>
      </w:r>
      <w:bookmarkEnd w:id="8"/>
    </w:p>
    <w:p w:rsidR="00452199" w:rsidRPr="00F76FEC" w:rsidRDefault="00452199" w:rsidP="004C0320">
      <w:pPr>
        <w:ind w:firstLineChars="200" w:firstLine="562"/>
        <w:outlineLvl w:val="1"/>
        <w:rPr>
          <w:rFonts w:ascii="黑体" w:eastAsia="黑体" w:hAnsi="宋体"/>
          <w:b/>
          <w:sz w:val="28"/>
          <w:szCs w:val="28"/>
        </w:rPr>
      </w:pPr>
      <w:r w:rsidRPr="00F76FEC">
        <w:rPr>
          <w:rFonts w:ascii="黑体" w:eastAsia="黑体" w:hAnsi="宋体" w:hint="eastAsia"/>
          <w:b/>
          <w:sz w:val="28"/>
          <w:szCs w:val="28"/>
        </w:rPr>
        <w:t>1、美国原油库存情况</w:t>
      </w:r>
    </w:p>
    <w:p w:rsidR="000D3893" w:rsidRPr="0085080D" w:rsidRDefault="0085080D" w:rsidP="0085080D">
      <w:pPr>
        <w:ind w:firstLineChars="200" w:firstLine="560"/>
        <w:rPr>
          <w:rFonts w:ascii="华文仿宋" w:eastAsia="华文仿宋" w:hAnsi="华文仿宋"/>
          <w:sz w:val="28"/>
          <w:szCs w:val="28"/>
        </w:rPr>
      </w:pPr>
      <w:r w:rsidRPr="000114CB">
        <w:rPr>
          <w:rFonts w:ascii="华文仿宋" w:eastAsia="华文仿宋" w:hAnsi="华文仿宋" w:hint="eastAsia"/>
          <w:sz w:val="28"/>
          <w:szCs w:val="28"/>
        </w:rPr>
        <w:t>美国能源信息署（EIA）数据显示，截至11月10日当周，美国原油库存增加185.4万桶，至4.58997亿桶，市场此前预估为减少285万桶。上周库欣原油库存减少150.4万桶，至6,305.5万桶，触及7月28日当周(16周)以来新低。上周美国汽油库存增加89.4万桶，至2.10431亿桶，市场预估为减少102.5万桶。精炼油库存减少79.9万桶，至1.24763亿桶，市场预估为减少177.5万桶。上周美国炼厂产能利用率上升1.4个百分点，至91%。日炼油量增加33.4万桶。上周美国原油日出口量增加26万桶至112.9万桶/日。美国原油日进口量增加26.1万桶。美国国内原油产量增加2.5万桶至964.5万桶/日，连续4周录得增长。美国石油协会</w:t>
      </w:r>
      <w:r w:rsidRPr="000114CB">
        <w:rPr>
          <w:rFonts w:ascii="华文仿宋" w:eastAsia="华文仿宋" w:hAnsi="华文仿宋" w:hint="eastAsia"/>
          <w:sz w:val="28"/>
          <w:szCs w:val="28"/>
        </w:rPr>
        <w:lastRenderedPageBreak/>
        <w:t>（API）数据显示，截至11月10日当周，上周美国原油和汽油库存意外大增，馏分油库存减少。美国原油库存增加650万桶，至4.618亿桶，预期为下滑220万桶。原油期货交割地-库欣的原油库存下滑180.3万桶。美国汽油库存增加239.9万桶，调查的分析师预计减少91.9万桶；包括柴油和取暖油在内的馏分油库存减少252.7万桶，调查的分析师预估减少130万桶。美国炼厂原油加工量减少289000桶/日，美国上周原油进口量增加652000桶/日至810万桶/日。炼厂每日炼油量减少28.9万桶。</w:t>
      </w:r>
    </w:p>
    <w:p w:rsidR="00452199" w:rsidRPr="00426127" w:rsidRDefault="00452199" w:rsidP="004C0320">
      <w:pPr>
        <w:ind w:firstLineChars="200" w:firstLine="562"/>
        <w:outlineLvl w:val="1"/>
        <w:rPr>
          <w:rFonts w:ascii="黑体" w:eastAsia="黑体" w:hAnsi="宋体"/>
          <w:b/>
          <w:sz w:val="28"/>
          <w:szCs w:val="28"/>
        </w:rPr>
      </w:pPr>
      <w:r w:rsidRPr="00426127">
        <w:rPr>
          <w:rFonts w:ascii="黑体" w:eastAsia="黑体" w:hAnsi="宋体" w:hint="eastAsia"/>
          <w:b/>
          <w:sz w:val="28"/>
          <w:szCs w:val="28"/>
        </w:rPr>
        <w:t>2、美国经济形势</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美股周三收跌，能源板块领跌，道指下跌约140点，收于近四周以来最低水平。油价走低以及美国税改方案面临的不确定性因素使市场风险投资偏好受到打击。</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美东时间11月15日16：00(北京时间11月16日05：00)，道指跌138.19点，或0.59%，报23，271.28点;标普500指数跌14.25点，或0.55%，报2，564.62点;纳指跌31.66点，或0.47%，报6，706.21点。</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投资者正在权衡CPI等经济数据，以及美国总统特朗普关于亚洲之行的讲话。</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主要股指表现如何?</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周三美股走低，标普500指数的11大板块当中有9个板块下跌。受油价下跌影响，能源股成为跌幅最大的板块，其跌幅为0.9%。</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道指盘中最多曾下跌160点，几乎所有道指成份股全都下跌。</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周二美股小幅收跌，标普500指数收跌0.2%，收于2，578.87点。道指收跌0.1%，收于23，409点，纳指收跌0.3%，收于6，737.87点。</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市场驱动力量是什么?</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lastRenderedPageBreak/>
        <w:t>原油期货价格继续下滑，令投资者的风险偏好受到打击。美国石油协会(API)在周二下午宣布：美国上周原油与汽油库存意外大幅攀升，导致美国WTI原油与布伦特原油期货价格下挫。</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美国能源信息署(EIA)周三上午宣布，美国上周原油库存增加185.4万桶，汽油库存增加89.4万桶，馏分油库存减少80万桶。</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EIA数据还表明，上周俄克拉荷马州库欣原油库存减少150.4万桶，触及7月28日当周(16周)以来新低;美国国内原油产量增加2.5万桶至964.5万桶/日，连续4周录得增长;美国原油出口增加26万桶/日至112.9万桶/日;美国馏分油库存连续4周录得下滑;美国汽油库存连续3周录得下滑后本周录得增长。</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接受标普全球普氏能源资讯调查的分析师平均预期EIA将宣布：美国上周原油与汽油库存均下降100万桶。</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EIA数据公布后，美布两油短线下挫，跌幅分别为1.33%和1.37%，报54.98美元/桶和61.37美元/桶.</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周二原油期货价格已经下跌，WIT与布伦特原油期货当天均收于11月3日以来的最低水平。当天油价下跌的原因是IEA下调全球原油需求预期，并警告称美国页岩油生产将出现空前繁荣。</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与此同时，对美国税改方案在华盛顿的进展受阻的担忧情绪笼罩市场。周二有报道称，美国共和党参议员强烈建议：在新版本的税改方案中，应该加入废除奥巴马医保法案中有关个人保险命令的条款。这条报道令美元汇率承压。</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在结束亚洲之旅、重返华盛顿后，美国总统唐纳德-特朗普(Donald Trump)周三发表声明称，亚洲各国首脑对美国“非常尊重”，“亚洲之行使得世界看到一个强大自信的美国;在亚洲之行中已经清楚地阐明我们将保卫我们的安全和价值</w:t>
      </w:r>
      <w:r w:rsidRPr="00466BD3">
        <w:rPr>
          <w:rFonts w:ascii="华文仿宋" w:eastAsia="华文仿宋" w:hAnsi="华文仿宋" w:hint="eastAsia"/>
          <w:sz w:val="28"/>
          <w:szCs w:val="28"/>
        </w:rPr>
        <w:lastRenderedPageBreak/>
        <w:t>体系。”</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特朗普称，此次亚洲之行在贸易方面传递的信息得到共鸣。</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市场策略师如何说?</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Oanda高级市场分析师Craig Erlam在通过电子邮件发表的评论中表示，关于美股下跌，“我认为其诱因无非是税改方案、油价下跌等等，除此之外其背后再没有什么特别原因。在股市经历了长期稳定上涨之后，税改方案的不确定性以及油价下跌，二者共同诱使出现了一些获利回吐盘。”</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Erlam表示：“最近几周以来，美国主要股指看起来很容易受到这些因素的影响。尽管我认为美股在目前阶段不大可能出现大幅度的回调，但小幅度的下跌将是健康的。”</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LCG.com高级市场分析师Ipek Ozkardeskaya表示：“将废除奥巴马医保法案加入新的税改方案当中，其目的是为重大税改方案提供融资支持。但是很显然，想要一石二鸟同时解决这两个颇有争议的事件，将会降低税改方案在国会获得通过的机会。”</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经济数据与消息</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11月份纽约联储制造业指数从19.4下降至10.8，但仍然表明纽约地区制造业环境稳健。该指数高于零则表明制造业状况好转。新订单指数攀升至20.4，但出货指数下降至18.4。</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受能源价格下跌影响，美国10月消费者价格指数(CPI)上涨0.1%，符合预期。扣除食品与能源因素后，10月核心CPI上涨0.2%。</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能源价格的下跌导致美国10月CPI同比增幅从9月份的2.2%下降至2%。但更受重视的核心CPI同比增幅则从9月份的1.7%上涨至1.8%。经过通胀因素调</w:t>
      </w:r>
      <w:r w:rsidRPr="00466BD3">
        <w:rPr>
          <w:rFonts w:ascii="华文仿宋" w:eastAsia="华文仿宋" w:hAnsi="华文仿宋" w:hint="eastAsia"/>
          <w:sz w:val="28"/>
          <w:szCs w:val="28"/>
        </w:rPr>
        <w:lastRenderedPageBreak/>
        <w:t>整后的平均时薪下降0.1%。过去一年内，“实际”薪酬同比涨幅仅为0.4%。</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在经历了9月份的大幅上涨之后，美国10月零售销售涨幅放缓。数据显示美国10月零售销售仅增长0.2%，但高于市场平均预期的持平。9月零售销售增幅修正为1.9%，修正前报告值为增长1.6%。</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芝加哥联储行长查尔斯-埃文斯(Charles Evans)周三早间在伦敦表示，通胀率已经太长时间维持在太低水平，美国央行必须改变与市场沟通的方式，以使投资者确信央行愿意使通胀率高于其2%的目标。</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波士顿联储行长埃里克-罗森格伦(Eric Rosengren)将在美东时间周三下午4：10发表讲话。</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焦点关注股</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波音(262.86, 1.10, 0.42%)(BA)受到关注，此前该公司宣布将向迪拜的Flydubai公司最多售出225架波音737 Max 8飞机，目录价格270亿美元。此外，该公司的竞争对手空客(Airbus SE)宣布签订了历史上金额最大的航空器销售协议，将售出43架喷气机，价值495亿美元。</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Target(TGT)股价走低，这家零售商宣布第三财季盈利与销售收入均超出预期，但公布了对本财季悲观的盈利展望，称预计节假日销售将面临“高度竞争的”环境。</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思科(34.11, 0.07, 0.21%)(CSCO)将在周三收盘后公布财报。</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其他资产市场表现如何?</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周三亚洲市场收跌。</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欧股方面，泛欧绩优300指数收跌0.35%，报1504.81点;英国FTSE 100指数收跌0.5%;法国CAC 40指数收跌0.1%;德国DAX 30指数收跌0.4%。</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lastRenderedPageBreak/>
        <w:t>ICE美元指数(DXY)基本持平，报93.794点。周三早间美元指数一度走软。</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纽约商品交易所12月交割的黄金期货价格下跌5.20美元，或0.4%，收于1277.70美元/盎司。</w:t>
      </w:r>
    </w:p>
    <w:p w:rsidR="0085080D" w:rsidRPr="00466BD3" w:rsidRDefault="0085080D" w:rsidP="0085080D">
      <w:pPr>
        <w:ind w:firstLineChars="200" w:firstLine="560"/>
        <w:rPr>
          <w:rFonts w:ascii="华文仿宋" w:eastAsia="华文仿宋" w:hAnsi="华文仿宋"/>
          <w:sz w:val="28"/>
          <w:szCs w:val="28"/>
        </w:rPr>
      </w:pPr>
      <w:r w:rsidRPr="00466BD3">
        <w:rPr>
          <w:rFonts w:ascii="华文仿宋" w:eastAsia="华文仿宋" w:hAnsi="华文仿宋" w:hint="eastAsia"/>
          <w:sz w:val="28"/>
          <w:szCs w:val="28"/>
        </w:rPr>
        <w:t>周三纽约商品交易所12月交割的西德州中质原油(WTI)期货价格收跌37美分，或0.66%，收于55.33美元/桶。伦敦洲际交易所(66.53, -0.77, -1.14%)1月份交割的布伦特原油期货价格收跌34美分，或0.55%，收于61.87美元/桶。</w:t>
      </w:r>
    </w:p>
    <w:p w:rsidR="00452199" w:rsidRPr="00426127" w:rsidRDefault="00452199" w:rsidP="004C0320">
      <w:pPr>
        <w:tabs>
          <w:tab w:val="left" w:pos="2350"/>
        </w:tabs>
        <w:ind w:leftChars="50" w:left="105" w:firstLineChars="150" w:firstLine="422"/>
        <w:outlineLvl w:val="1"/>
        <w:rPr>
          <w:rFonts w:ascii="黑体" w:eastAsia="黑体"/>
          <w:b/>
          <w:sz w:val="28"/>
          <w:szCs w:val="28"/>
        </w:rPr>
      </w:pPr>
      <w:r w:rsidRPr="00426127">
        <w:rPr>
          <w:rFonts w:ascii="黑体" w:eastAsia="黑体" w:hint="eastAsia"/>
          <w:b/>
          <w:sz w:val="28"/>
          <w:szCs w:val="28"/>
        </w:rPr>
        <w:t>3、世界经济形势</w:t>
      </w:r>
    </w:p>
    <w:p w:rsidR="000D3893" w:rsidRPr="0085080D" w:rsidRDefault="0085080D" w:rsidP="0085080D">
      <w:pPr>
        <w:ind w:firstLineChars="200" w:firstLine="560"/>
        <w:rPr>
          <w:rFonts w:ascii="华文仿宋" w:eastAsia="华文仿宋" w:hAnsi="华文仿宋"/>
          <w:sz w:val="28"/>
          <w:szCs w:val="28"/>
        </w:rPr>
      </w:pPr>
      <w:r w:rsidRPr="007B33CC">
        <w:rPr>
          <w:rFonts w:ascii="华文仿宋" w:eastAsia="华文仿宋" w:hAnsi="华文仿宋" w:hint="eastAsia"/>
          <w:sz w:val="28"/>
          <w:szCs w:val="28"/>
        </w:rPr>
        <w:t>进入11月份以来，国际油价震荡上行，成功突破每桶60美元大关，创年内新高。作为中东主要产油国，阿联酋受油价回升及多元化战略的推动，经济进一步复苏。据IMF最新预测，该国2017年实际GDP增长1.3%，2018年将达到3.4%。阿联酋经济部部长曼苏里11月初接受《联合报》采访时表示，阿联酋相对稳定的局势和开放的政策，在当前地区局势动荡的情况下优势突出，有望进一步吸引外国投资涌入，实现经济稳步增长。近3年来，油价从高位下滑，给中东产油国带来不小挑战。为摆脱本国经济对石油的过度依赖，阿联酋政府采取积极的经济政策，不断调整预算，重点发展经济多元化，以更加灵活多面的姿态融入世界经济体系。目前，该国采取了一系列措施，包括削减成本，重组预算，大力发展旅游业、工业和运输业等。阿政府还通过减少对电力、油气行业的补贴，转而大力推行经济多元化，取得显著成效。尽管2017年至2018年中东和北非地区整体经济增长可能会创历史新低，但阿联酋经济逆势向好，领跑中东、北非地区，这其中经济多元化功不可没。该国大力发展非油经济，其占比已超过70%，在海湾国家中居首。发展非油经济，阿联酋具有无可比拟的区位优势，其所在的阿拉伯半岛位于“二洋三洲五海”交汇处，自古就是中国通往非洲和欧洲海上丝绸之路必</w:t>
      </w:r>
      <w:r w:rsidRPr="007B33CC">
        <w:rPr>
          <w:rFonts w:ascii="华文仿宋" w:eastAsia="华文仿宋" w:hAnsi="华文仿宋" w:hint="eastAsia"/>
          <w:sz w:val="28"/>
          <w:szCs w:val="28"/>
        </w:rPr>
        <w:lastRenderedPageBreak/>
        <w:t>经之地。经过多年培育发展，目前阿联酋已成为世界三大转口贸易中心之一，也是中国和非洲的贸易枢纽和金融中心。阿联酋进口成品中60%货物辐射到“一带一路”沿线的中东、非洲、东欧50多个国家和地区。2012年中国与阿联酋建立战略合作伙伴关系以来，双边关系驶入“快车道”，全方位多领域发展，各领域合作提挡加速，硕果累累。以双方最为密切的经贸领域为例，两国贸易额连年攀升，2016年已超过500亿美元。如今，中国超越印度，已成为阿联酋最大的贸易伙伴。迪拜经济部副部长阿卜杜拉近日表示，随着中国“一带一路”倡议的推进及相关项目的落地生根，迪拜迎来了前所未有的机遇期。在中阿双边贸易中，迪拜约占90%。目前，迪拜已成为中国在中东地区的第二大贸易伙伴和第一大货物贸易市场。在迪拜注册的中资企业超过5000家，并且每年以10%的速度增长。预计2020年迪拜世博会将成为中国企业展示自身实力与形象的重要舞台。为了深化两国经贸合作，阿联酋政府表示，将全方位支持并推动“一带一路”倡议，坚信这项战略性倡议将带给沿线和周边各国巨大的商机。中阿产能合作园区是落实习近平主席与阿领导人关于深化“一带一路”务实合作重要共识的重大合作项目，今年9月被中国发改委确认成为全国首家“一带一路”产能合作园区。该园区位于阿联酋阿布扎比哈利法工业区内，已有10家企业签署了入园意向协议，投资总额约34亿元，预计明年1月开工建设。阿联酋是亚洲基础设施投资银行意向创始成员国，这有利于中阿双方将各自在能源、资金和技术方面的优势充分整合，促进地区互联互通。阿联酋期待在科技创新、智能城市发展等领域继续与中国企业加强合作。</w:t>
      </w:r>
    </w:p>
    <w:p w:rsidR="00D766DC" w:rsidRDefault="00D766DC" w:rsidP="00063B35">
      <w:pPr>
        <w:outlineLvl w:val="1"/>
        <w:rPr>
          <w:rFonts w:ascii="宋体" w:hAnsi="宋体" w:cs="Arial"/>
          <w:b/>
          <w:bCs/>
          <w:kern w:val="0"/>
          <w:sz w:val="32"/>
          <w:szCs w:val="32"/>
        </w:rPr>
      </w:pPr>
      <w:r>
        <w:rPr>
          <w:rFonts w:ascii="仿宋_GB2312" w:eastAsia="仿宋_GB2312" w:hint="eastAsia"/>
          <w:b/>
          <w:sz w:val="28"/>
          <w:szCs w:val="28"/>
        </w:rPr>
        <w:t>（三）</w:t>
      </w:r>
      <w:r>
        <w:rPr>
          <w:rFonts w:ascii="宋体" w:hAnsi="宋体" w:cs="Arial" w:hint="eastAsia"/>
          <w:b/>
          <w:bCs/>
          <w:kern w:val="0"/>
          <w:sz w:val="32"/>
          <w:szCs w:val="32"/>
        </w:rPr>
        <w:t>、2017年</w:t>
      </w:r>
      <w:r w:rsidR="004535CF">
        <w:rPr>
          <w:rFonts w:ascii="宋体" w:hAnsi="宋体" w:cs="Arial" w:hint="eastAsia"/>
          <w:b/>
          <w:bCs/>
          <w:kern w:val="0"/>
          <w:sz w:val="32"/>
          <w:szCs w:val="32"/>
        </w:rPr>
        <w:t>9</w:t>
      </w:r>
      <w:r>
        <w:rPr>
          <w:rFonts w:ascii="宋体" w:hAnsi="宋体" w:cs="Arial" w:hint="eastAsia"/>
          <w:b/>
          <w:bCs/>
          <w:kern w:val="0"/>
          <w:sz w:val="32"/>
          <w:szCs w:val="32"/>
        </w:rPr>
        <w:t>月份全国原油进出口统计数据</w:t>
      </w:r>
    </w:p>
    <w:p w:rsidR="00D766DC" w:rsidRDefault="004535CF">
      <w:pPr>
        <w:widowControl/>
        <w:spacing w:line="260" w:lineRule="atLeast"/>
        <w:jc w:val="center"/>
        <w:rPr>
          <w:rFonts w:ascii="宋体" w:hAnsi="宋体" w:cs="宋体"/>
          <w:b/>
          <w:bCs/>
          <w:kern w:val="0"/>
          <w:szCs w:val="21"/>
        </w:rPr>
      </w:pPr>
      <w:r>
        <w:rPr>
          <w:rFonts w:ascii="宋体" w:hAnsi="宋体" w:cs="宋体" w:hint="eastAsia"/>
          <w:b/>
          <w:bCs/>
          <w:kern w:val="0"/>
          <w:szCs w:val="21"/>
        </w:rPr>
        <w:t xml:space="preserve">                                                      </w:t>
      </w:r>
      <w:r w:rsidR="00D766DC">
        <w:rPr>
          <w:rFonts w:ascii="宋体" w:hAnsi="宋体" w:cs="宋体" w:hint="eastAsia"/>
          <w:b/>
          <w:bCs/>
          <w:kern w:val="0"/>
          <w:szCs w:val="21"/>
        </w:rPr>
        <w:t>单位：千克，美元</w:t>
      </w:r>
    </w:p>
    <w:tbl>
      <w:tblPr>
        <w:tblW w:w="5000" w:type="pct"/>
        <w:tblLook w:val="04A0"/>
      </w:tblPr>
      <w:tblGrid>
        <w:gridCol w:w="2259"/>
        <w:gridCol w:w="2249"/>
        <w:gridCol w:w="2228"/>
        <w:gridCol w:w="1582"/>
        <w:gridCol w:w="1644"/>
      </w:tblGrid>
      <w:tr w:rsidR="004535CF" w:rsidRPr="0037065D" w:rsidTr="004535CF">
        <w:trPr>
          <w:trHeight w:val="285"/>
        </w:trPr>
        <w:tc>
          <w:tcPr>
            <w:tcW w:w="1134" w:type="pct"/>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产销国</w:t>
            </w:r>
          </w:p>
        </w:tc>
        <w:tc>
          <w:tcPr>
            <w:tcW w:w="1129"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进口数量</w:t>
            </w:r>
          </w:p>
        </w:tc>
        <w:tc>
          <w:tcPr>
            <w:tcW w:w="1118"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进口美元</w:t>
            </w:r>
          </w:p>
        </w:tc>
        <w:tc>
          <w:tcPr>
            <w:tcW w:w="794"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出口数量</w:t>
            </w:r>
          </w:p>
        </w:tc>
        <w:tc>
          <w:tcPr>
            <w:tcW w:w="825"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出口美元</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9" w:history="1">
              <w:r w:rsidR="004535CF" w:rsidRPr="0037065D">
                <w:rPr>
                  <w:rFonts w:ascii="宋体" w:hAnsi="宋体" w:cs="宋体" w:hint="eastAsia"/>
                  <w:color w:val="000000"/>
                  <w:kern w:val="0"/>
                </w:rPr>
                <w:t>俄罗斯联邦</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6349890846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$2,385,234,880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0" w:history="1">
              <w:r w:rsidR="004535CF" w:rsidRPr="0037065D">
                <w:rPr>
                  <w:rFonts w:ascii="宋体" w:hAnsi="宋体" w:cs="宋体" w:hint="eastAsia"/>
                  <w:color w:val="000000"/>
                  <w:kern w:val="0"/>
                </w:rPr>
                <w:t>安哥拉</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4676984080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$1,772,292,130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1" w:history="1">
              <w:r w:rsidR="004535CF" w:rsidRPr="0037065D">
                <w:rPr>
                  <w:rFonts w:ascii="宋体" w:hAnsi="宋体" w:cs="宋体" w:hint="eastAsia"/>
                  <w:color w:val="000000"/>
                  <w:kern w:val="0"/>
                </w:rPr>
                <w:t>沙特阿拉伯</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4275643829</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$1,610,628,987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2" w:history="1">
              <w:r w:rsidR="004535CF" w:rsidRPr="0037065D">
                <w:rPr>
                  <w:rFonts w:ascii="宋体" w:hAnsi="宋体" w:cs="宋体" w:hint="eastAsia"/>
                  <w:color w:val="000000"/>
                  <w:kern w:val="0"/>
                </w:rPr>
                <w:t>伊拉克</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3434543848</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$1,199,959,125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3" w:history="1">
              <w:r w:rsidR="004535CF" w:rsidRPr="0037065D">
                <w:rPr>
                  <w:rFonts w:ascii="宋体" w:hAnsi="宋体" w:cs="宋体" w:hint="eastAsia"/>
                  <w:color w:val="000000"/>
                  <w:kern w:val="0"/>
                </w:rPr>
                <w:t>伊朗</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3222158000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$1,171,551,275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4" w:history="1">
              <w:r w:rsidR="004535CF" w:rsidRPr="0037065D">
                <w:rPr>
                  <w:rFonts w:ascii="宋体" w:hAnsi="宋体" w:cs="宋体" w:hint="eastAsia"/>
                  <w:color w:val="000000"/>
                  <w:kern w:val="0"/>
                </w:rPr>
                <w:t>阿曼</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2500949862</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$944,339,220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5" w:history="1">
              <w:r w:rsidR="004535CF" w:rsidRPr="0037065D">
                <w:rPr>
                  <w:rFonts w:ascii="宋体" w:hAnsi="宋体" w:cs="宋体" w:hint="eastAsia"/>
                  <w:color w:val="000000"/>
                  <w:kern w:val="0"/>
                </w:rPr>
                <w:t>巴西</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1972028974</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$692,765,117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6" w:history="1">
              <w:r w:rsidR="004535CF" w:rsidRPr="0037065D">
                <w:rPr>
                  <w:rFonts w:ascii="宋体" w:hAnsi="宋体" w:cs="宋体" w:hint="eastAsia"/>
                  <w:color w:val="000000"/>
                  <w:kern w:val="0"/>
                </w:rPr>
                <w:t>委内瑞拉</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1889717573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$572,146,816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7" w:history="1">
              <w:r w:rsidR="004535CF" w:rsidRPr="0037065D">
                <w:rPr>
                  <w:rFonts w:ascii="宋体" w:hAnsi="宋体" w:cs="宋体" w:hint="eastAsia"/>
                  <w:color w:val="000000"/>
                  <w:kern w:val="0"/>
                </w:rPr>
                <w:t>科威特</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1479166000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$534,870,202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8" w:history="1">
              <w:r w:rsidR="004535CF" w:rsidRPr="0037065D">
                <w:rPr>
                  <w:rFonts w:ascii="宋体" w:hAnsi="宋体" w:cs="宋体" w:hint="eastAsia"/>
                  <w:color w:val="000000"/>
                  <w:kern w:val="0"/>
                </w:rPr>
                <w:t>刚果</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775234001</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$274,776,394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19" w:history="1">
              <w:r w:rsidR="004535CF" w:rsidRPr="0037065D">
                <w:rPr>
                  <w:rFonts w:ascii="宋体" w:hAnsi="宋体" w:cs="宋体" w:hint="eastAsia"/>
                  <w:color w:val="000000"/>
                  <w:kern w:val="0"/>
                </w:rPr>
                <w:t>阿拉伯联合酋长国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677708235</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$260,259,700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0" w:history="1">
              <w:r w:rsidR="004535CF" w:rsidRPr="0037065D">
                <w:rPr>
                  <w:rFonts w:ascii="宋体" w:hAnsi="宋体" w:cs="宋体" w:hint="eastAsia"/>
                  <w:color w:val="000000"/>
                  <w:kern w:val="0"/>
                </w:rPr>
                <w:t>哥伦比亚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635369037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$218,719,301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1" w:history="1">
              <w:r w:rsidR="004535CF" w:rsidRPr="0037065D">
                <w:rPr>
                  <w:rFonts w:ascii="宋体" w:hAnsi="宋体" w:cs="宋体" w:hint="eastAsia"/>
                  <w:color w:val="000000"/>
                  <w:kern w:val="0"/>
                </w:rPr>
                <w:t>加蓬</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538581763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$201,214,243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2" w:history="1">
              <w:r w:rsidR="004535CF" w:rsidRPr="0037065D">
                <w:rPr>
                  <w:rFonts w:ascii="宋体" w:hAnsi="宋体" w:cs="宋体" w:hint="eastAsia"/>
                  <w:color w:val="000000"/>
                  <w:kern w:val="0"/>
                </w:rPr>
                <w:t>美国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495550848</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$192,773,975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182435103</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$72,961,476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3" w:history="1">
              <w:r w:rsidR="004535CF" w:rsidRPr="0037065D">
                <w:rPr>
                  <w:rFonts w:ascii="宋体" w:hAnsi="宋体" w:cs="宋体" w:hint="eastAsia"/>
                  <w:color w:val="000000"/>
                  <w:kern w:val="0"/>
                </w:rPr>
                <w:t>英国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448362619</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$180,292,973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4" w:history="1">
              <w:r w:rsidR="004535CF" w:rsidRPr="0037065D">
                <w:rPr>
                  <w:rFonts w:ascii="宋体" w:hAnsi="宋体" w:cs="宋体" w:hint="eastAsia"/>
                  <w:color w:val="000000"/>
                  <w:kern w:val="0"/>
                </w:rPr>
                <w:t>利比亚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356654940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$140,393,540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5" w:history="1">
              <w:r w:rsidR="004535CF" w:rsidRPr="0037065D">
                <w:rPr>
                  <w:rFonts w:ascii="宋体" w:hAnsi="宋体" w:cs="宋体" w:hint="eastAsia"/>
                  <w:color w:val="000000"/>
                  <w:kern w:val="0"/>
                </w:rPr>
                <w:t>扎伊尔</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342164963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$127,028,511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6" w:history="1">
              <w:r w:rsidR="004535CF" w:rsidRPr="0037065D">
                <w:rPr>
                  <w:rFonts w:ascii="宋体" w:hAnsi="宋体" w:cs="宋体" w:hint="eastAsia"/>
                  <w:color w:val="000000"/>
                  <w:kern w:val="0"/>
                </w:rPr>
                <w:t>尼日利亚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292462367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$122,209,422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7" w:history="1">
              <w:r w:rsidR="004535CF" w:rsidRPr="0037065D">
                <w:rPr>
                  <w:rFonts w:ascii="宋体" w:hAnsi="宋体" w:cs="宋体" w:hint="eastAsia"/>
                  <w:color w:val="000000"/>
                  <w:kern w:val="0"/>
                </w:rPr>
                <w:t>澳大利亚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286476487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$118,652,251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8" w:history="1">
              <w:r w:rsidR="004535CF" w:rsidRPr="0037065D">
                <w:rPr>
                  <w:rFonts w:ascii="宋体" w:hAnsi="宋体" w:cs="宋体" w:hint="eastAsia"/>
                  <w:color w:val="000000"/>
                  <w:kern w:val="0"/>
                </w:rPr>
                <w:t>马来西亚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286230597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$109,979,900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38817610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$15,317,429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29" w:history="1">
              <w:r w:rsidR="004535CF" w:rsidRPr="0037065D">
                <w:rPr>
                  <w:rFonts w:ascii="宋体" w:hAnsi="宋体" w:cs="宋体" w:hint="eastAsia"/>
                  <w:color w:val="000000"/>
                  <w:kern w:val="0"/>
                </w:rPr>
                <w:t>也门共和国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270694053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$105,911,596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0" w:history="1">
              <w:r w:rsidR="004535CF" w:rsidRPr="0037065D">
                <w:rPr>
                  <w:rFonts w:ascii="宋体" w:hAnsi="宋体" w:cs="宋体" w:hint="eastAsia"/>
                  <w:color w:val="000000"/>
                  <w:kern w:val="0"/>
                </w:rPr>
                <w:t>加纳</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265443910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$106,464,105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1" w:history="1">
              <w:r w:rsidR="004535CF" w:rsidRPr="0037065D">
                <w:rPr>
                  <w:rFonts w:ascii="宋体" w:hAnsi="宋体" w:cs="宋体" w:hint="eastAsia"/>
                  <w:color w:val="000000"/>
                  <w:kern w:val="0"/>
                </w:rPr>
                <w:t>南苏丹共和国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218771596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$78,416,061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2" w:history="1">
              <w:r w:rsidR="004535CF" w:rsidRPr="0037065D">
                <w:rPr>
                  <w:rFonts w:ascii="宋体" w:hAnsi="宋体" w:cs="宋体" w:hint="eastAsia"/>
                  <w:color w:val="000000"/>
                  <w:kern w:val="0"/>
                </w:rPr>
                <w:t>哈萨克斯坦</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149500063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$49,989,261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3" w:history="1">
              <w:r w:rsidR="004535CF" w:rsidRPr="0037065D">
                <w:rPr>
                  <w:rFonts w:ascii="宋体" w:hAnsi="宋体" w:cs="宋体" w:hint="eastAsia"/>
                  <w:color w:val="000000"/>
                  <w:kern w:val="0"/>
                </w:rPr>
                <w:t>墨西哥</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146064115</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$42,004,914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4" w:history="1">
              <w:r w:rsidR="004535CF" w:rsidRPr="0037065D">
                <w:rPr>
                  <w:rFonts w:ascii="宋体" w:hAnsi="宋体" w:cs="宋体" w:hint="eastAsia"/>
                  <w:color w:val="000000"/>
                  <w:kern w:val="0"/>
                </w:rPr>
                <w:t>赤道几内亚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140324910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$54,285,100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5" w:history="1">
              <w:r w:rsidR="004535CF" w:rsidRPr="0037065D">
                <w:rPr>
                  <w:rFonts w:ascii="宋体" w:hAnsi="宋体" w:cs="宋体" w:hint="eastAsia"/>
                  <w:color w:val="000000"/>
                  <w:kern w:val="0"/>
                </w:rPr>
                <w:t>卡塔尔</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138320000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$50,915,592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6" w:history="1">
              <w:r w:rsidR="004535CF" w:rsidRPr="0037065D">
                <w:rPr>
                  <w:rFonts w:ascii="宋体" w:hAnsi="宋体" w:cs="宋体" w:hint="eastAsia"/>
                  <w:color w:val="000000"/>
                  <w:kern w:val="0"/>
                </w:rPr>
                <w:t>越南</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134091387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$57,029,307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7" w:history="1">
              <w:r w:rsidR="004535CF" w:rsidRPr="0037065D">
                <w:rPr>
                  <w:rFonts w:ascii="宋体" w:hAnsi="宋体" w:cs="宋体" w:hint="eastAsia"/>
                  <w:color w:val="000000"/>
                  <w:kern w:val="0"/>
                </w:rPr>
                <w:t>喀麦隆</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128150000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$48,552,471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8" w:history="1">
              <w:r w:rsidR="004535CF" w:rsidRPr="0037065D">
                <w:rPr>
                  <w:rFonts w:ascii="宋体" w:hAnsi="宋体" w:cs="宋体" w:hint="eastAsia"/>
                  <w:color w:val="000000"/>
                  <w:kern w:val="0"/>
                </w:rPr>
                <w:t>埃及</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108662034</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$45,529,273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39" w:history="1">
              <w:r w:rsidR="004535CF" w:rsidRPr="0037065D">
                <w:rPr>
                  <w:rFonts w:ascii="宋体" w:hAnsi="宋体" w:cs="宋体" w:hint="eastAsia"/>
                  <w:color w:val="000000"/>
                  <w:kern w:val="0"/>
                </w:rPr>
                <w:t>厄瓜多尔</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93500758</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$33,126,570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40" w:history="1">
              <w:r w:rsidR="004535CF" w:rsidRPr="0037065D">
                <w:rPr>
                  <w:rFonts w:ascii="宋体" w:hAnsi="宋体" w:cs="宋体" w:hint="eastAsia"/>
                  <w:color w:val="000000"/>
                  <w:kern w:val="0"/>
                </w:rPr>
                <w:t>文莱</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84696000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$33,838,347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41" w:history="1">
              <w:r w:rsidR="004535CF" w:rsidRPr="0037065D">
                <w:rPr>
                  <w:rFonts w:ascii="宋体" w:hAnsi="宋体" w:cs="宋体" w:hint="eastAsia"/>
                  <w:color w:val="000000"/>
                  <w:kern w:val="0"/>
                </w:rPr>
                <w:t>印度尼西亚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81457790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$34,439,363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42" w:history="1">
              <w:r w:rsidR="004535CF" w:rsidRPr="0037065D">
                <w:rPr>
                  <w:rFonts w:ascii="宋体" w:hAnsi="宋体" w:cs="宋体" w:hint="eastAsia"/>
                  <w:color w:val="000000"/>
                  <w:kern w:val="0"/>
                </w:rPr>
                <w:t>蒙古</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76460150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$19,017,325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43" w:history="1">
              <w:r w:rsidR="004535CF" w:rsidRPr="0037065D">
                <w:rPr>
                  <w:rFonts w:ascii="宋体" w:hAnsi="宋体" w:cs="宋体" w:hint="eastAsia"/>
                  <w:color w:val="000000"/>
                  <w:kern w:val="0"/>
                </w:rPr>
                <w:t>泰国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40771526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$12,946,995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44" w:history="1">
              <w:r w:rsidR="004535CF" w:rsidRPr="0037065D">
                <w:rPr>
                  <w:rFonts w:ascii="宋体" w:hAnsi="宋体" w:cs="宋体" w:hint="eastAsia"/>
                  <w:color w:val="000000"/>
                  <w:kern w:val="0"/>
                </w:rPr>
                <w:t>印度</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$181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B002B8" w:rsidP="00A44808">
            <w:pPr>
              <w:widowControl/>
              <w:jc w:val="center"/>
              <w:rPr>
                <w:rFonts w:ascii="宋体" w:hAnsi="宋体" w:cs="宋体"/>
                <w:color w:val="000000"/>
                <w:kern w:val="0"/>
                <w:szCs w:val="21"/>
              </w:rPr>
            </w:pPr>
            <w:hyperlink r:id="rId45" w:history="1">
              <w:r w:rsidR="004535CF" w:rsidRPr="0037065D">
                <w:rPr>
                  <w:rFonts w:ascii="宋体" w:hAnsi="宋体" w:cs="宋体" w:hint="eastAsia"/>
                  <w:color w:val="000000"/>
                  <w:kern w:val="0"/>
                </w:rPr>
                <w:t>日本</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224462437</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$78,704,410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2017</w:t>
            </w:r>
          </w:p>
        </w:tc>
        <w:tc>
          <w:tcPr>
            <w:tcW w:w="1129"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37012787167</w:t>
            </w:r>
          </w:p>
        </w:tc>
        <w:tc>
          <w:tcPr>
            <w:tcW w:w="1118"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$13,602,554,423 </w:t>
            </w:r>
          </w:p>
        </w:tc>
        <w:tc>
          <w:tcPr>
            <w:tcW w:w="794"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445715150</w:t>
            </w:r>
          </w:p>
        </w:tc>
        <w:tc>
          <w:tcPr>
            <w:tcW w:w="825"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$166,983,315 </w:t>
            </w:r>
          </w:p>
        </w:tc>
      </w:tr>
    </w:tbl>
    <w:p w:rsidR="00D766DC" w:rsidRDefault="00D766DC">
      <w:pPr>
        <w:rPr>
          <w:rFonts w:ascii="宋体" w:hAnsi="宋体"/>
        </w:rPr>
      </w:pPr>
    </w:p>
    <w:p w:rsidR="00D766DC" w:rsidRDefault="00344452" w:rsidP="004C0320">
      <w:pPr>
        <w:outlineLvl w:val="1"/>
        <w:rPr>
          <w:rFonts w:ascii="仿宋_GB2312" w:eastAsia="仿宋_GB2312" w:hAnsi="宋体" w:cs="Arial"/>
          <w:b/>
          <w:bCs/>
          <w:kern w:val="0"/>
          <w:sz w:val="30"/>
          <w:szCs w:val="30"/>
        </w:rPr>
      </w:pPr>
      <w:r>
        <w:rPr>
          <w:rFonts w:ascii="仿宋_GB2312" w:eastAsia="仿宋_GB2312" w:hAnsi="宋体" w:cs="Arial" w:hint="eastAsia"/>
          <w:b/>
          <w:bCs/>
          <w:kern w:val="0"/>
          <w:sz w:val="30"/>
          <w:szCs w:val="30"/>
        </w:rPr>
        <w:t>（四）</w:t>
      </w:r>
      <w:r w:rsidR="00D766DC">
        <w:rPr>
          <w:rFonts w:ascii="仿宋_GB2312" w:eastAsia="仿宋_GB2312" w:hAnsi="宋体" w:cs="Arial" w:hint="eastAsia"/>
          <w:b/>
          <w:bCs/>
          <w:kern w:val="0"/>
          <w:sz w:val="30"/>
          <w:szCs w:val="30"/>
        </w:rPr>
        <w:t>、后市预测</w:t>
      </w:r>
    </w:p>
    <w:p w:rsidR="00D766DC" w:rsidRPr="0085080D" w:rsidRDefault="0085080D" w:rsidP="0085080D">
      <w:pPr>
        <w:ind w:firstLineChars="200" w:firstLine="560"/>
        <w:rPr>
          <w:rFonts w:ascii="华文仿宋" w:eastAsia="华文仿宋" w:hAnsi="华文仿宋"/>
          <w:sz w:val="28"/>
          <w:szCs w:val="28"/>
        </w:rPr>
      </w:pPr>
      <w:r w:rsidRPr="007038C2">
        <w:rPr>
          <w:rFonts w:ascii="华文仿宋" w:eastAsia="华文仿宋" w:hAnsi="华文仿宋" w:hint="eastAsia"/>
          <w:sz w:val="28"/>
          <w:szCs w:val="28"/>
        </w:rPr>
        <w:lastRenderedPageBreak/>
        <w:t>本周WTI原油价格在57.17-55.33美元/桶，布伦特原油价格在63.93-61.87美元/桶震荡。本周由于需求疲软，美元走强，加上美国页岩油产量不断增长，油价出现下跌现象，OPEC不愿减产也被视为导致油价下跌的关键原因。尽管油价上行承压，但中东局势的动荡和OPEC减产协议的延长预期，油价进入震荡上行通道。目前来看，国际原油期货价格或维持高位区间震荡，新一轮变化率继续正向运行，消息面对国内成品油市场仍有支撑。原油市场基本面存转好预期，预计短期内国际油价或仍维持高位，不乏上涨可能。</w:t>
      </w:r>
    </w:p>
    <w:p w:rsidR="00D766DC" w:rsidRDefault="00D766DC" w:rsidP="00FF269E">
      <w:pPr>
        <w:spacing w:line="360" w:lineRule="auto"/>
        <w:outlineLvl w:val="0"/>
        <w:rPr>
          <w:rFonts w:ascii="黑体" w:eastAsia="黑体" w:hAnsi="宋体"/>
          <w:b/>
          <w:sz w:val="28"/>
          <w:szCs w:val="28"/>
        </w:rPr>
      </w:pPr>
      <w:r>
        <w:rPr>
          <w:rFonts w:ascii="黑体" w:eastAsia="黑体" w:hAnsi="宋体" w:hint="eastAsia"/>
          <w:b/>
          <w:sz w:val="28"/>
          <w:szCs w:val="28"/>
        </w:rPr>
        <w:t>二</w:t>
      </w:r>
      <w:r w:rsidR="00FF269E">
        <w:rPr>
          <w:rFonts w:ascii="黑体" w:eastAsia="黑体" w:hAnsi="宋体" w:hint="eastAsia"/>
          <w:b/>
          <w:sz w:val="28"/>
          <w:szCs w:val="28"/>
        </w:rPr>
        <w:t>、</w:t>
      </w:r>
      <w:r>
        <w:rPr>
          <w:rFonts w:ascii="黑体" w:eastAsia="黑体" w:hAnsi="宋体" w:hint="eastAsia"/>
          <w:b/>
          <w:sz w:val="28"/>
          <w:szCs w:val="28"/>
        </w:rPr>
        <w:t xml:space="preserve"> 石脑油</w:t>
      </w:r>
    </w:p>
    <w:p w:rsidR="00D766DC" w:rsidRDefault="00D766DC" w:rsidP="00344452">
      <w:pPr>
        <w:pStyle w:val="2"/>
        <w:spacing w:line="240" w:lineRule="auto"/>
        <w:rPr>
          <w:rFonts w:ascii="宋体" w:hAnsi="宋体" w:cs="Arial"/>
          <w:b w:val="0"/>
          <w:bCs w:val="0"/>
          <w:kern w:val="0"/>
          <w:szCs w:val="28"/>
        </w:rPr>
      </w:pPr>
      <w:bookmarkStart w:id="13" w:name="_Toc460250404"/>
      <w:r>
        <w:rPr>
          <w:rFonts w:hint="eastAsia"/>
        </w:rPr>
        <w:t>2. 1</w:t>
      </w:r>
      <w:r>
        <w:rPr>
          <w:rFonts w:hint="eastAsia"/>
          <w:kern w:val="0"/>
        </w:rPr>
        <w:t>国际石脑油市场价格</w:t>
      </w:r>
      <w:bookmarkEnd w:id="9"/>
      <w:bookmarkEnd w:id="10"/>
      <w:bookmarkEnd w:id="13"/>
    </w:p>
    <w:p w:rsidR="00D766DC" w:rsidRDefault="00D9238E">
      <w:pPr>
        <w:widowControl/>
        <w:jc w:val="center"/>
        <w:rPr>
          <w:rFonts w:ascii="宋体" w:hAnsi="宋体" w:cs="宋体"/>
          <w:sz w:val="20"/>
          <w:szCs w:val="20"/>
        </w:rPr>
      </w:pPr>
      <w:r>
        <w:rPr>
          <w:rFonts w:ascii="宋体" w:hAnsi="宋体" w:cs="宋体" w:hint="eastAsia"/>
          <w:sz w:val="20"/>
          <w:szCs w:val="20"/>
        </w:rPr>
        <w:t xml:space="preserve">                                                                 </w:t>
      </w:r>
      <w:r w:rsidR="00D766DC">
        <w:rPr>
          <w:rFonts w:ascii="宋体" w:hAnsi="宋体" w:cs="宋体" w:hint="eastAsia"/>
          <w:sz w:val="20"/>
          <w:szCs w:val="20"/>
        </w:rPr>
        <w:t>单位：美元/吨  ①单位：美元/桶</w:t>
      </w:r>
    </w:p>
    <w:p w:rsidR="00D766DC" w:rsidRDefault="00D766DC">
      <w:pPr>
        <w:widowControl/>
        <w:rPr>
          <w:rFonts w:ascii="宋体" w:hAnsi="宋体" w:cs="宋体"/>
          <w:sz w:val="20"/>
          <w:szCs w:val="20"/>
        </w:rPr>
      </w:pPr>
    </w:p>
    <w:tbl>
      <w:tblPr>
        <w:tblW w:w="9957" w:type="dxa"/>
        <w:shd w:val="clear" w:color="auto" w:fill="FFFFFF"/>
        <w:tblLayout w:type="fixed"/>
        <w:tblCellMar>
          <w:left w:w="0" w:type="dxa"/>
          <w:right w:w="0" w:type="dxa"/>
        </w:tblCellMar>
        <w:tblLook w:val="0000"/>
      </w:tblPr>
      <w:tblGrid>
        <w:gridCol w:w="1502"/>
        <w:gridCol w:w="2275"/>
        <w:gridCol w:w="2616"/>
        <w:gridCol w:w="1487"/>
        <w:gridCol w:w="2077"/>
      </w:tblGrid>
      <w:tr w:rsidR="00D766DC" w:rsidTr="006D0372">
        <w:trPr>
          <w:trHeight w:val="675"/>
        </w:trPr>
        <w:tc>
          <w:tcPr>
            <w:tcW w:w="1502" w:type="dxa"/>
            <w:tcBorders>
              <w:top w:val="single" w:sz="6" w:space="0" w:color="auto"/>
              <w:left w:val="single" w:sz="6"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782BC6" w:rsidP="00E0381A">
            <w:pPr>
              <w:widowControl/>
              <w:spacing w:line="260" w:lineRule="atLeast"/>
              <w:jc w:val="center"/>
              <w:rPr>
                <w:rFonts w:ascii="宋体" w:hAnsi="宋体" w:cs="宋体"/>
                <w:b/>
                <w:bCs/>
                <w:szCs w:val="21"/>
              </w:rPr>
            </w:pPr>
            <w:r>
              <w:rPr>
                <w:rFonts w:ascii="宋体" w:hAnsi="宋体" w:cs="宋体" w:hint="eastAsia"/>
                <w:b/>
                <w:bCs/>
                <w:color w:val="000000"/>
                <w:kern w:val="0"/>
                <w:szCs w:val="21"/>
              </w:rPr>
              <w:t>11</w:t>
            </w:r>
            <w:r w:rsidR="00D766DC">
              <w:rPr>
                <w:rFonts w:ascii="宋体" w:hAnsi="宋体" w:cs="宋体" w:hint="eastAsia"/>
                <w:b/>
                <w:bCs/>
                <w:color w:val="000000"/>
                <w:kern w:val="0"/>
                <w:szCs w:val="21"/>
              </w:rPr>
              <w:t>月</w:t>
            </w:r>
            <w:r w:rsidR="007C001C">
              <w:rPr>
                <w:rFonts w:ascii="宋体" w:hAnsi="宋体" w:cs="宋体" w:hint="eastAsia"/>
                <w:b/>
                <w:bCs/>
                <w:color w:val="000000"/>
                <w:kern w:val="0"/>
                <w:szCs w:val="21"/>
              </w:rPr>
              <w:t>16</w:t>
            </w:r>
            <w:r w:rsidR="00D766DC">
              <w:rPr>
                <w:rFonts w:ascii="宋体" w:hAnsi="宋体" w:cs="宋体" w:hint="eastAsia"/>
                <w:b/>
                <w:bCs/>
                <w:color w:val="000000"/>
                <w:kern w:val="0"/>
                <w:szCs w:val="21"/>
              </w:rPr>
              <w:t>日</w:t>
            </w:r>
          </w:p>
        </w:tc>
        <w:tc>
          <w:tcPr>
            <w:tcW w:w="2275"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wordWrap w:val="0"/>
              <w:spacing w:line="260" w:lineRule="atLeast"/>
              <w:jc w:val="center"/>
              <w:rPr>
                <w:rFonts w:ascii="宋体" w:hAnsi="宋体" w:cs="宋体"/>
                <w:b/>
                <w:bCs/>
                <w:szCs w:val="21"/>
              </w:rPr>
            </w:pPr>
            <w:r>
              <w:rPr>
                <w:rFonts w:ascii="宋体" w:hAnsi="宋体" w:cs="宋体" w:hint="eastAsia"/>
                <w:b/>
                <w:bCs/>
                <w:color w:val="000000"/>
                <w:kern w:val="0"/>
                <w:szCs w:val="21"/>
              </w:rPr>
              <w:t>低端价（美元/吨）</w:t>
            </w:r>
          </w:p>
        </w:tc>
        <w:tc>
          <w:tcPr>
            <w:tcW w:w="2616"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wordWrap w:val="0"/>
              <w:spacing w:line="260" w:lineRule="atLeast"/>
              <w:jc w:val="center"/>
              <w:rPr>
                <w:rFonts w:ascii="宋体" w:hAnsi="宋体" w:cs="宋体"/>
                <w:b/>
                <w:bCs/>
                <w:szCs w:val="21"/>
              </w:rPr>
            </w:pPr>
            <w:r>
              <w:rPr>
                <w:rFonts w:ascii="宋体" w:hAnsi="宋体" w:cs="宋体" w:hint="eastAsia"/>
                <w:b/>
                <w:bCs/>
                <w:color w:val="000000"/>
                <w:kern w:val="0"/>
                <w:szCs w:val="21"/>
              </w:rPr>
              <w:t>高端价（美元/吨）</w:t>
            </w:r>
          </w:p>
        </w:tc>
        <w:tc>
          <w:tcPr>
            <w:tcW w:w="1487"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spacing w:line="260" w:lineRule="atLeast"/>
              <w:jc w:val="center"/>
              <w:rPr>
                <w:rFonts w:ascii="宋体" w:hAnsi="宋体" w:cs="宋体"/>
                <w:b/>
                <w:bCs/>
                <w:szCs w:val="21"/>
              </w:rPr>
            </w:pPr>
            <w:r>
              <w:rPr>
                <w:rFonts w:ascii="宋体" w:hAnsi="宋体" w:cs="宋体" w:hint="eastAsia"/>
                <w:b/>
                <w:bCs/>
                <w:color w:val="000000"/>
                <w:kern w:val="0"/>
                <w:szCs w:val="21"/>
              </w:rPr>
              <w:t>均价涨跌幅</w:t>
            </w:r>
          </w:p>
        </w:tc>
        <w:tc>
          <w:tcPr>
            <w:tcW w:w="2077"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spacing w:line="260" w:lineRule="atLeast"/>
              <w:jc w:val="center"/>
              <w:rPr>
                <w:rFonts w:ascii="宋体" w:hAnsi="宋体" w:cs="宋体"/>
                <w:b/>
                <w:bCs/>
                <w:szCs w:val="21"/>
              </w:rPr>
            </w:pPr>
            <w:r>
              <w:rPr>
                <w:rFonts w:ascii="宋体" w:hAnsi="宋体" w:cs="宋体" w:hint="eastAsia"/>
                <w:b/>
                <w:bCs/>
                <w:color w:val="000000"/>
                <w:kern w:val="0"/>
                <w:szCs w:val="21"/>
              </w:rPr>
              <w:t>美分/加仑</w:t>
            </w:r>
          </w:p>
        </w:tc>
      </w:tr>
      <w:tr w:rsidR="007C001C"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新加坡</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64.18美元/桶</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64.22美元/桶</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0.55美元/桶</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152.81-152.90</w:t>
            </w:r>
          </w:p>
        </w:tc>
      </w:tr>
      <w:tr w:rsidR="007C001C"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日本</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577.00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583.00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-0.50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152.65-154.23</w:t>
            </w:r>
          </w:p>
        </w:tc>
      </w:tr>
      <w:tr w:rsidR="007C001C"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阿拉伯海湾</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554.49</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560.49</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-0.50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ind w:firstLine="402"/>
              <w:rPr>
                <w:rFonts w:asciiTheme="minorEastAsia" w:eastAsiaTheme="minorEastAsia" w:hAnsiTheme="minorEastAsia" w:cs="宋体"/>
                <w:color w:val="000000"/>
                <w:szCs w:val="21"/>
              </w:rPr>
            </w:pPr>
            <w:r w:rsidRPr="007C001C">
              <w:rPr>
                <w:rFonts w:asciiTheme="minorEastAsia" w:eastAsiaTheme="minorEastAsia" w:hAnsiTheme="minorEastAsia" w:hint="eastAsia"/>
                <w:color w:val="000000"/>
                <w:szCs w:val="21"/>
              </w:rPr>
              <w:t> 146.69-148.28</w:t>
            </w:r>
          </w:p>
        </w:tc>
      </w:tr>
      <w:tr w:rsidR="007C001C" w:rsidTr="006D0372">
        <w:trPr>
          <w:trHeight w:val="67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阿姆斯特丹、鹿特丹、安特卫普到岸价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563.50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564.00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-0.50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149.07-152.43</w:t>
            </w:r>
          </w:p>
        </w:tc>
      </w:tr>
      <w:tr w:rsidR="007C001C"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鹿特丹船货价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559.50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560.00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-0.50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148.02-151.35</w:t>
            </w:r>
          </w:p>
        </w:tc>
      </w:tr>
      <w:tr w:rsidR="007C001C"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地中海离岸价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547.50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548.00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-1.50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144.84-148.11</w:t>
            </w:r>
          </w:p>
        </w:tc>
      </w:tr>
      <w:tr w:rsidR="007C001C"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热那亚到岸价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557.00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557.50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-0.75</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147.35-150.68</w:t>
            </w:r>
          </w:p>
        </w:tc>
      </w:tr>
      <w:tr w:rsidR="007C001C"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6D0372" w:rsidRDefault="007C001C"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美国墨西哥湾</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524.32</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524.67</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-1.26美分/加仑</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7C001C" w:rsidRPr="007C001C" w:rsidRDefault="007C001C">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7C001C">
              <w:rPr>
                <w:rFonts w:asciiTheme="minorEastAsia" w:eastAsiaTheme="minorEastAsia" w:hAnsiTheme="minorEastAsia" w:hint="eastAsia"/>
                <w:color w:val="000000"/>
                <w:sz w:val="21"/>
                <w:szCs w:val="21"/>
              </w:rPr>
              <w:t>147.82-147.92</w:t>
            </w:r>
          </w:p>
        </w:tc>
      </w:tr>
      <w:tr w:rsidR="006D0372"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6D0372" w:rsidRDefault="006D0372"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加勒比海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6D0372" w:rsidRDefault="006D0372"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7326DF" w:rsidRDefault="006D0372" w:rsidP="007326DF">
            <w:pPr>
              <w:pStyle w:val="ab"/>
              <w:wordWrap w:val="0"/>
              <w:spacing w:before="0" w:beforeAutospacing="0" w:after="0" w:afterAutospacing="0" w:line="390" w:lineRule="atLeast"/>
              <w:jc w:val="center"/>
              <w:rPr>
                <w:color w:val="000000"/>
                <w:sz w:val="21"/>
                <w:szCs w:val="21"/>
                <w:shd w:val="clear" w:color="auto" w:fill="FFFFFF"/>
              </w:rPr>
            </w:pPr>
            <w:r w:rsidRPr="007326DF">
              <w:rPr>
                <w:rFonts w:hint="eastAsia"/>
                <w:color w:val="000000"/>
                <w:sz w:val="21"/>
                <w:szCs w:val="21"/>
                <w:shd w:val="clear" w:color="auto" w:fill="FFFFFF"/>
              </w:rPr>
              <w:t>-</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6D0372" w:rsidRDefault="006D0372"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6D0372" w:rsidRDefault="006D0372" w:rsidP="006D0372">
            <w:pPr>
              <w:pStyle w:val="ab"/>
              <w:wordWrap w:val="0"/>
              <w:spacing w:before="0" w:beforeAutospacing="0" w:after="0" w:afterAutospacing="0" w:line="390" w:lineRule="atLeast"/>
              <w:jc w:val="center"/>
              <w:rPr>
                <w:color w:val="000000"/>
                <w:sz w:val="21"/>
                <w:szCs w:val="21"/>
              </w:rPr>
            </w:pPr>
            <w:r w:rsidRPr="006D0372">
              <w:rPr>
                <w:rFonts w:hint="eastAsia"/>
                <w:color w:val="000000"/>
                <w:sz w:val="21"/>
                <w:szCs w:val="21"/>
              </w:rPr>
              <w:t>-</w:t>
            </w:r>
          </w:p>
        </w:tc>
      </w:tr>
    </w:tbl>
    <w:p w:rsidR="00D766DC" w:rsidRDefault="00D766DC">
      <w:pPr>
        <w:widowControl/>
        <w:rPr>
          <w:rFonts w:ascii="宋体" w:hAnsi="宋体" w:cs="宋体"/>
          <w:sz w:val="20"/>
          <w:szCs w:val="20"/>
        </w:rPr>
      </w:pPr>
    </w:p>
    <w:p w:rsidR="00D766DC" w:rsidRDefault="00D766DC" w:rsidP="004C0320">
      <w:pPr>
        <w:pStyle w:val="2"/>
        <w:spacing w:line="240" w:lineRule="auto"/>
        <w:rPr>
          <w:rFonts w:ascii="宋体" w:hAnsi="宋体" w:cs="宋体"/>
        </w:rPr>
      </w:pPr>
      <w:bookmarkStart w:id="14" w:name="_Toc239847715"/>
      <w:bookmarkStart w:id="15" w:name="_Toc281568202"/>
      <w:bookmarkStart w:id="16" w:name="_Toc296600812"/>
      <w:bookmarkStart w:id="17" w:name="_Toc460250405"/>
      <w:r>
        <w:rPr>
          <w:rFonts w:ascii="黑体" w:eastAsia="黑体" w:hAnsi="Times New Roman" w:hint="eastAsia"/>
          <w:b w:val="0"/>
          <w:bCs w:val="0"/>
          <w:sz w:val="30"/>
          <w:szCs w:val="30"/>
        </w:rPr>
        <w:lastRenderedPageBreak/>
        <w:t>2.</w:t>
      </w:r>
      <w:r>
        <w:rPr>
          <w:rFonts w:ascii="黑体" w:eastAsia="黑体" w:hint="eastAsia"/>
          <w:b w:val="0"/>
          <w:sz w:val="30"/>
          <w:szCs w:val="30"/>
        </w:rPr>
        <w:t>2地炼石脑油市场</w:t>
      </w:r>
      <w:bookmarkEnd w:id="11"/>
      <w:bookmarkEnd w:id="12"/>
      <w:bookmarkEnd w:id="14"/>
      <w:bookmarkEnd w:id="15"/>
      <w:bookmarkEnd w:id="16"/>
      <w:bookmarkEnd w:id="17"/>
      <w:r>
        <w:rPr>
          <w:rFonts w:ascii="黑体" w:eastAsia="黑体" w:hint="eastAsia"/>
          <w:b w:val="0"/>
          <w:sz w:val="30"/>
          <w:szCs w:val="30"/>
        </w:rPr>
        <w:t xml:space="preserve"> </w:t>
      </w:r>
    </w:p>
    <w:p w:rsidR="00785313" w:rsidRPr="00956999" w:rsidRDefault="00797A26" w:rsidP="00797A26">
      <w:pPr>
        <w:widowControl/>
        <w:wordWrap w:val="0"/>
        <w:spacing w:after="100" w:line="288" w:lineRule="auto"/>
        <w:ind w:firstLineChars="200" w:firstLine="560"/>
        <w:jc w:val="left"/>
        <w:rPr>
          <w:rFonts w:ascii="华文仿宋" w:eastAsia="华文仿宋" w:hAnsi="华文仿宋" w:cs="Arial"/>
          <w:kern w:val="0"/>
          <w:sz w:val="28"/>
          <w:szCs w:val="28"/>
        </w:rPr>
      </w:pPr>
      <w:bookmarkStart w:id="18" w:name="_Toc281568203"/>
      <w:bookmarkStart w:id="19" w:name="_Toc296600813"/>
      <w:bookmarkStart w:id="20" w:name="_Toc460250406"/>
      <w:r w:rsidRPr="00797A26">
        <w:rPr>
          <w:rFonts w:ascii="华文仿宋" w:eastAsia="华文仿宋" w:hAnsi="华文仿宋" w:cs="Arial" w:hint="eastAsia"/>
          <w:kern w:val="0"/>
          <w:sz w:val="28"/>
          <w:szCs w:val="28"/>
        </w:rPr>
        <w:t>本周国内地炼石脑油市场价格小幅下跌。原油期货价格延续下行修正趋势，国内地炼石脑油市场局部下调，今日降幅在30-50元/吨。山东等地高价区内下游需求客户不断吸纳西北等地低价资源，东北地区辽阳石化近期也有资源流入山东地区，这对山东地炼及华东、华北炼厂高端报价形成了一定冲击，高端价格被迫松动下滑。</w:t>
      </w:r>
    </w:p>
    <w:p w:rsidR="00D766DC" w:rsidRPr="00FF269E" w:rsidRDefault="00D766DC" w:rsidP="004C0320">
      <w:pPr>
        <w:outlineLvl w:val="1"/>
        <w:rPr>
          <w:rFonts w:asciiTheme="minorEastAsia" w:eastAsiaTheme="minorEastAsia" w:hAnsiTheme="minorEastAsia"/>
          <w:b/>
          <w:sz w:val="28"/>
          <w:szCs w:val="28"/>
        </w:rPr>
      </w:pPr>
      <w:r w:rsidRPr="00FF269E">
        <w:rPr>
          <w:rFonts w:asciiTheme="minorEastAsia" w:eastAsiaTheme="minorEastAsia" w:hAnsiTheme="minorEastAsia" w:hint="eastAsia"/>
          <w:b/>
          <w:sz w:val="28"/>
          <w:szCs w:val="28"/>
        </w:rPr>
        <w:t>2.3本周国内石脑油价格汇总</w:t>
      </w:r>
      <w:bookmarkEnd w:id="18"/>
      <w:bookmarkEnd w:id="19"/>
      <w:bookmarkEnd w:id="20"/>
      <w:r w:rsidRPr="00FF269E">
        <w:rPr>
          <w:rFonts w:asciiTheme="minorEastAsia" w:eastAsiaTheme="minorEastAsia" w:hAnsiTheme="minorEastAsia" w:hint="eastAsia"/>
          <w:b/>
          <w:sz w:val="28"/>
          <w:szCs w:val="28"/>
        </w:rPr>
        <w:t xml:space="preserve"> </w:t>
      </w:r>
    </w:p>
    <w:p w:rsidR="00D766DC" w:rsidRDefault="00D766DC">
      <w:pPr>
        <w:rPr>
          <w:rFonts w:ascii="宋体" w:hAnsi="宋体" w:cs="Arial"/>
          <w:kern w:val="0"/>
          <w:sz w:val="20"/>
          <w:szCs w:val="20"/>
        </w:rPr>
      </w:pPr>
    </w:p>
    <w:p w:rsidR="00D766DC" w:rsidRDefault="00D766DC">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D766DC" w:rsidRDefault="00D766DC">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D766DC" w:rsidRDefault="00D766DC">
      <w:pPr>
        <w:rPr>
          <w:rFonts w:ascii="宋体" w:hAnsi="宋体" w:cs="Arial"/>
          <w:kern w:val="0"/>
          <w:sz w:val="20"/>
          <w:szCs w:val="20"/>
        </w:rPr>
      </w:pPr>
      <w:r>
        <w:rPr>
          <w:rFonts w:ascii="宋体" w:hAnsi="宋体" w:cs="Arial" w:hint="eastAsia"/>
          <w:kern w:val="0"/>
          <w:sz w:val="20"/>
          <w:szCs w:val="20"/>
        </w:rPr>
        <w:t xml:space="preserve"> 单位：元/吨</w:t>
      </w:r>
    </w:p>
    <w:tbl>
      <w:tblPr>
        <w:tblW w:w="5000" w:type="pct"/>
        <w:tblLook w:val="04A0"/>
      </w:tblPr>
      <w:tblGrid>
        <w:gridCol w:w="1366"/>
        <w:gridCol w:w="1437"/>
        <w:gridCol w:w="1293"/>
        <w:gridCol w:w="1365"/>
        <w:gridCol w:w="1365"/>
        <w:gridCol w:w="1568"/>
        <w:gridCol w:w="1568"/>
      </w:tblGrid>
      <w:tr w:rsidR="004F57CD" w:rsidRPr="004F57CD" w:rsidTr="00200758">
        <w:trPr>
          <w:trHeight w:val="351"/>
        </w:trPr>
        <w:tc>
          <w:tcPr>
            <w:tcW w:w="686"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bookmarkStart w:id="21" w:name="_Toc281568204"/>
            <w:bookmarkStart w:id="22" w:name="_Toc296600814"/>
            <w:bookmarkStart w:id="23" w:name="_Toc460250407"/>
            <w:bookmarkStart w:id="24" w:name="_Toc158203132"/>
            <w:bookmarkStart w:id="25" w:name="_Toc239847719"/>
            <w:r w:rsidRPr="004F57CD">
              <w:rPr>
                <w:rFonts w:ascii="宋体" w:hAnsi="宋体" w:cs="宋体" w:hint="eastAsia"/>
                <w:b/>
                <w:kern w:val="0"/>
                <w:sz w:val="20"/>
                <w:szCs w:val="20"/>
              </w:rPr>
              <w:t>地区</w:t>
            </w:r>
          </w:p>
        </w:tc>
        <w:tc>
          <w:tcPr>
            <w:tcW w:w="721"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生产厂家</w:t>
            </w:r>
          </w:p>
        </w:tc>
        <w:tc>
          <w:tcPr>
            <w:tcW w:w="649"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产品名称</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价格类型</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涨跌</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200758" w:rsidP="00D57F76">
            <w:pPr>
              <w:widowControl/>
              <w:jc w:val="center"/>
              <w:rPr>
                <w:rFonts w:ascii="宋体" w:hAnsi="宋体" w:cs="宋体"/>
                <w:b/>
                <w:kern w:val="0"/>
                <w:sz w:val="20"/>
                <w:szCs w:val="20"/>
              </w:rPr>
            </w:pPr>
            <w:r>
              <w:rPr>
                <w:rFonts w:ascii="宋体" w:hAnsi="宋体" w:cs="宋体" w:hint="eastAsia"/>
                <w:b/>
                <w:kern w:val="0"/>
                <w:sz w:val="20"/>
                <w:szCs w:val="20"/>
              </w:rPr>
              <w:t>2017-</w:t>
            </w:r>
            <w:r w:rsidR="00690DD2">
              <w:rPr>
                <w:rFonts w:ascii="宋体" w:hAnsi="宋体" w:cs="宋体" w:hint="eastAsia"/>
                <w:b/>
                <w:kern w:val="0"/>
                <w:sz w:val="20"/>
                <w:szCs w:val="20"/>
              </w:rPr>
              <w:t>1</w:t>
            </w:r>
            <w:r w:rsidR="00B26353">
              <w:rPr>
                <w:rFonts w:ascii="宋体" w:hAnsi="宋体" w:cs="宋体" w:hint="eastAsia"/>
                <w:b/>
                <w:kern w:val="0"/>
                <w:sz w:val="20"/>
                <w:szCs w:val="20"/>
              </w:rPr>
              <w:t>1</w:t>
            </w:r>
            <w:r>
              <w:rPr>
                <w:rFonts w:ascii="宋体" w:hAnsi="宋体" w:cs="宋体" w:hint="eastAsia"/>
                <w:b/>
                <w:kern w:val="0"/>
                <w:sz w:val="20"/>
                <w:szCs w:val="20"/>
              </w:rPr>
              <w:t>-</w:t>
            </w:r>
            <w:r w:rsidR="00370336">
              <w:rPr>
                <w:rFonts w:ascii="宋体" w:hAnsi="宋体" w:cs="宋体" w:hint="eastAsia"/>
                <w:b/>
                <w:kern w:val="0"/>
                <w:sz w:val="20"/>
                <w:szCs w:val="20"/>
              </w:rPr>
              <w:t>1</w:t>
            </w:r>
            <w:r w:rsidR="00D57F76">
              <w:rPr>
                <w:rFonts w:ascii="宋体" w:hAnsi="宋体" w:cs="宋体" w:hint="eastAsia"/>
                <w:b/>
                <w:kern w:val="0"/>
                <w:sz w:val="20"/>
                <w:szCs w:val="20"/>
              </w:rPr>
              <w:t>7</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2D1062" w:rsidP="00D57F76">
            <w:pPr>
              <w:widowControl/>
              <w:jc w:val="center"/>
              <w:rPr>
                <w:rFonts w:ascii="宋体" w:hAnsi="宋体" w:cs="宋体"/>
                <w:b/>
                <w:kern w:val="0"/>
                <w:sz w:val="20"/>
                <w:szCs w:val="20"/>
              </w:rPr>
            </w:pPr>
            <w:r>
              <w:rPr>
                <w:rFonts w:ascii="宋体" w:hAnsi="宋体" w:cs="宋体" w:hint="eastAsia"/>
                <w:b/>
                <w:kern w:val="0"/>
                <w:sz w:val="20"/>
                <w:szCs w:val="20"/>
              </w:rPr>
              <w:t>2017-</w:t>
            </w:r>
            <w:r w:rsidR="00690DD2">
              <w:rPr>
                <w:rFonts w:ascii="宋体" w:hAnsi="宋体" w:cs="宋体" w:hint="eastAsia"/>
                <w:b/>
                <w:kern w:val="0"/>
                <w:sz w:val="20"/>
                <w:szCs w:val="20"/>
              </w:rPr>
              <w:t>1</w:t>
            </w:r>
            <w:r w:rsidR="00370336">
              <w:rPr>
                <w:rFonts w:ascii="宋体" w:hAnsi="宋体" w:cs="宋体" w:hint="eastAsia"/>
                <w:b/>
                <w:kern w:val="0"/>
                <w:sz w:val="20"/>
                <w:szCs w:val="20"/>
              </w:rPr>
              <w:t>1</w:t>
            </w:r>
            <w:r>
              <w:rPr>
                <w:rFonts w:ascii="宋体" w:hAnsi="宋体" w:cs="宋体" w:hint="eastAsia"/>
                <w:b/>
                <w:kern w:val="0"/>
                <w:sz w:val="20"/>
                <w:szCs w:val="20"/>
              </w:rPr>
              <w:t>-</w:t>
            </w:r>
            <w:r w:rsidR="00D57F76">
              <w:rPr>
                <w:rFonts w:ascii="宋体" w:hAnsi="宋体" w:cs="宋体" w:hint="eastAsia"/>
                <w:b/>
                <w:kern w:val="0"/>
                <w:sz w:val="20"/>
                <w:szCs w:val="20"/>
              </w:rPr>
              <w:t>10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金城石化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single" w:sz="4" w:space="0" w:color="993366"/>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single" w:sz="4" w:space="0" w:color="993366"/>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恒源石化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-100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5150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5250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东明石化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中海石化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弘润石化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华星石化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海科石化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广饶石化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5020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5020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鑫泰石化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5000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5000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利津石化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胜华石化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长城石化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安邦石化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-150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6050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6200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日照源丰</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富海石化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470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5420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4950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京博石化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昌邑石化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80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6110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6030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垦利石化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寿光石化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神驰石化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5600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5600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汇丰石化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-50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6000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6050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宝塔石化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滨化石化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480"/>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lastRenderedPageBreak/>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高青宏远石化</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r w:rsidR="00D57F76"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河口实业</w:t>
            </w:r>
          </w:p>
        </w:tc>
        <w:tc>
          <w:tcPr>
            <w:tcW w:w="649"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D57F76" w:rsidRPr="004F57CD" w:rsidRDefault="00D57F76"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D57F76" w:rsidRPr="00D57F76" w:rsidRDefault="00D57F76">
            <w:pPr>
              <w:jc w:val="center"/>
              <w:rPr>
                <w:rFonts w:asciiTheme="minorEastAsia" w:eastAsiaTheme="minorEastAsia" w:hAnsiTheme="minorEastAsia" w:cs="宋体"/>
                <w:sz w:val="20"/>
                <w:szCs w:val="20"/>
              </w:rPr>
            </w:pPr>
            <w:r w:rsidRPr="00D57F76">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D57F76" w:rsidRPr="00D57F76" w:rsidRDefault="00D57F76">
            <w:pPr>
              <w:jc w:val="center"/>
              <w:rPr>
                <w:rFonts w:asciiTheme="minorEastAsia" w:eastAsiaTheme="minorEastAsia" w:hAnsiTheme="minorEastAsia" w:cs="Tahoma"/>
                <w:sz w:val="20"/>
                <w:szCs w:val="20"/>
              </w:rPr>
            </w:pPr>
            <w:r w:rsidRPr="00D57F76">
              <w:rPr>
                <w:rFonts w:asciiTheme="minorEastAsia" w:eastAsiaTheme="minorEastAsia" w:hAnsiTheme="minorEastAsia" w:cs="Tahoma"/>
                <w:sz w:val="20"/>
                <w:szCs w:val="20"/>
              </w:rPr>
              <w:t>0</w:t>
            </w:r>
          </w:p>
        </w:tc>
      </w:tr>
    </w:tbl>
    <w:p w:rsidR="00D766DC" w:rsidRDefault="00D766DC">
      <w:pPr>
        <w:pStyle w:val="2"/>
        <w:spacing w:line="240" w:lineRule="auto"/>
        <w:jc w:val="left"/>
        <w:rPr>
          <w:rFonts w:ascii="宋体" w:hAnsi="宋体"/>
          <w:b w:val="0"/>
          <w:szCs w:val="28"/>
        </w:rPr>
      </w:pPr>
    </w:p>
    <w:p w:rsidR="00D766DC" w:rsidRPr="00FF269E" w:rsidRDefault="00D766DC" w:rsidP="00344452">
      <w:pPr>
        <w:pStyle w:val="2"/>
        <w:spacing w:line="240" w:lineRule="auto"/>
        <w:jc w:val="left"/>
        <w:rPr>
          <w:rFonts w:asciiTheme="minorEastAsia" w:eastAsiaTheme="minorEastAsia" w:hAnsiTheme="minorEastAsia"/>
        </w:rPr>
      </w:pPr>
      <w:r w:rsidRPr="00FF269E">
        <w:rPr>
          <w:rFonts w:asciiTheme="minorEastAsia" w:eastAsiaTheme="minorEastAsia" w:hAnsiTheme="minorEastAsia" w:hint="eastAsia"/>
          <w:szCs w:val="28"/>
        </w:rPr>
        <w:t>2.</w:t>
      </w:r>
      <w:r w:rsidRPr="00FF269E">
        <w:rPr>
          <w:rFonts w:asciiTheme="minorEastAsia" w:eastAsiaTheme="minorEastAsia" w:hAnsiTheme="minorEastAsia" w:hint="eastAsia"/>
          <w:bCs w:val="0"/>
          <w:szCs w:val="28"/>
        </w:rPr>
        <w:t xml:space="preserve"> </w:t>
      </w:r>
      <w:r w:rsidRPr="00FF269E">
        <w:rPr>
          <w:rFonts w:asciiTheme="minorEastAsia" w:eastAsiaTheme="minorEastAsia" w:hAnsiTheme="minorEastAsia" w:hint="eastAsia"/>
          <w:szCs w:val="28"/>
        </w:rPr>
        <w:t>4山东地炼石脑油价格走势图</w:t>
      </w:r>
      <w:bookmarkEnd w:id="21"/>
      <w:bookmarkEnd w:id="22"/>
      <w:bookmarkEnd w:id="23"/>
    </w:p>
    <w:p w:rsidR="00476DE0" w:rsidRPr="00476DE0" w:rsidRDefault="00C76F2B" w:rsidP="00476DE0">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656580" cy="4954905"/>
            <wp:effectExtent l="19050" t="0" r="1270" b="0"/>
            <wp:docPr id="4" name="图片 1" descr="C:\Users\Administrator\Desktop\QQ截图2017111710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截图20171117105413.jpg"/>
                    <pic:cNvPicPr>
                      <a:picLocks noChangeAspect="1" noChangeArrowheads="1"/>
                    </pic:cNvPicPr>
                  </pic:nvPicPr>
                  <pic:blipFill>
                    <a:blip r:embed="rId46"/>
                    <a:srcRect/>
                    <a:stretch>
                      <a:fillRect/>
                    </a:stretch>
                  </pic:blipFill>
                  <pic:spPr bwMode="auto">
                    <a:xfrm>
                      <a:off x="0" y="0"/>
                      <a:ext cx="5656580" cy="4954905"/>
                    </a:xfrm>
                    <a:prstGeom prst="rect">
                      <a:avLst/>
                    </a:prstGeom>
                    <a:noFill/>
                    <a:ln w="9525">
                      <a:noFill/>
                      <a:miter lim="800000"/>
                      <a:headEnd/>
                      <a:tailEnd/>
                    </a:ln>
                  </pic:spPr>
                </pic:pic>
              </a:graphicData>
            </a:graphic>
          </wp:inline>
        </w:drawing>
      </w:r>
    </w:p>
    <w:p w:rsidR="00D766DC" w:rsidRDefault="00D766DC">
      <w:pPr>
        <w:rPr>
          <w:sz w:val="20"/>
          <w:szCs w:val="20"/>
        </w:rPr>
      </w:pPr>
    </w:p>
    <w:p w:rsidR="00D766DC" w:rsidRDefault="00D766DC">
      <w:pPr>
        <w:rPr>
          <w:sz w:val="20"/>
          <w:szCs w:val="20"/>
        </w:rPr>
      </w:pPr>
    </w:p>
    <w:p w:rsidR="00D766DC" w:rsidRDefault="00D766DC" w:rsidP="00344452">
      <w:pPr>
        <w:outlineLvl w:val="0"/>
        <w:rPr>
          <w:rFonts w:ascii="黑体" w:eastAsia="黑体"/>
          <w:b/>
          <w:sz w:val="28"/>
          <w:szCs w:val="28"/>
        </w:rPr>
      </w:pPr>
      <w:bookmarkStart w:id="26" w:name="_Toc237428455"/>
      <w:bookmarkStart w:id="27" w:name="_Toc281568206"/>
      <w:bookmarkStart w:id="28" w:name="_Toc296600816"/>
      <w:bookmarkStart w:id="29" w:name="_Toc460250408"/>
      <w:bookmarkEnd w:id="24"/>
      <w:bookmarkEnd w:id="25"/>
      <w:r>
        <w:rPr>
          <w:rFonts w:ascii="黑体" w:eastAsia="黑体" w:hint="eastAsia"/>
          <w:b/>
          <w:sz w:val="28"/>
          <w:szCs w:val="28"/>
        </w:rPr>
        <w:t>三、本周国内油品市场分析及预测</w:t>
      </w:r>
      <w:bookmarkStart w:id="30" w:name="_Toc281568207"/>
      <w:bookmarkStart w:id="31" w:name="_Toc296600817"/>
      <w:bookmarkStart w:id="32" w:name="_Toc460250409"/>
      <w:bookmarkStart w:id="33" w:name="_Toc176571903"/>
      <w:bookmarkStart w:id="34" w:name="_Toc237428456"/>
      <w:bookmarkEnd w:id="26"/>
      <w:bookmarkEnd w:id="27"/>
      <w:bookmarkEnd w:id="28"/>
      <w:bookmarkEnd w:id="29"/>
    </w:p>
    <w:p w:rsidR="00D766DC" w:rsidRPr="006A3B86" w:rsidRDefault="00D766DC" w:rsidP="004C0320">
      <w:pPr>
        <w:pStyle w:val="1"/>
        <w:spacing w:line="360" w:lineRule="auto"/>
        <w:rPr>
          <w:rFonts w:ascii="黑体" w:hAnsi="黑体"/>
          <w:b w:val="0"/>
          <w:kern w:val="2"/>
          <w:sz w:val="28"/>
          <w:szCs w:val="28"/>
        </w:rPr>
      </w:pPr>
      <w:r w:rsidRPr="006A3B86">
        <w:rPr>
          <w:rFonts w:ascii="黑体" w:hAnsi="黑体" w:hint="eastAsia"/>
          <w:b w:val="0"/>
          <w:kern w:val="2"/>
          <w:sz w:val="28"/>
          <w:szCs w:val="28"/>
        </w:rPr>
        <w:lastRenderedPageBreak/>
        <w:t>3．1  成品油市场动态</w:t>
      </w:r>
      <w:bookmarkEnd w:id="30"/>
      <w:bookmarkEnd w:id="31"/>
      <w:bookmarkEnd w:id="32"/>
    </w:p>
    <w:p w:rsidR="008E6CAE" w:rsidRPr="008E6CAE" w:rsidRDefault="008E6CAE" w:rsidP="008E6CAE">
      <w:pPr>
        <w:ind w:firstLineChars="200" w:firstLine="560"/>
        <w:rPr>
          <w:rFonts w:ascii="华文仿宋" w:eastAsia="华文仿宋" w:hAnsi="华文仿宋" w:hint="eastAsia"/>
          <w:sz w:val="28"/>
          <w:szCs w:val="28"/>
        </w:rPr>
      </w:pPr>
      <w:bookmarkStart w:id="35" w:name="_Toc180485827"/>
      <w:bookmarkStart w:id="36" w:name="_Toc281568208"/>
      <w:bookmarkStart w:id="37" w:name="_Toc296600818"/>
      <w:bookmarkStart w:id="38" w:name="_Toc369858747"/>
      <w:bookmarkStart w:id="39" w:name="_Toc460250410"/>
      <w:bookmarkStart w:id="40" w:name="_Toc281568211"/>
      <w:bookmarkStart w:id="41" w:name="_Toc296600819"/>
      <w:bookmarkEnd w:id="33"/>
      <w:bookmarkEnd w:id="34"/>
      <w:r w:rsidRPr="008E6CAE">
        <w:rPr>
          <w:rFonts w:ascii="华文仿宋" w:eastAsia="华文仿宋" w:hAnsi="华文仿宋" w:hint="eastAsia"/>
          <w:sz w:val="28"/>
          <w:szCs w:val="28"/>
        </w:rPr>
        <w:t>本周，国际油价先涨后跌，但变化率仍维持正向较大幅度运行，本周四零售价如期兑现 上调，消息面对国内成品油市场有明显的提振。由于前期国内多地主营多地柴油价格陆续涨至到位价，故本周多维稳整理，仅部分中石化单位柴油直销价格继续上涨。由于多地汽油价格低于柴油，本周部分主营单位有拉涨操作。</w:t>
      </w:r>
    </w:p>
    <w:p w:rsidR="008E6CAE" w:rsidRPr="008E6CAE" w:rsidRDefault="008E6CAE" w:rsidP="008E6CAE">
      <w:pPr>
        <w:ind w:firstLineChars="200" w:firstLine="560"/>
        <w:rPr>
          <w:rFonts w:ascii="华文仿宋" w:eastAsia="华文仿宋" w:hAnsi="华文仿宋" w:hint="eastAsia"/>
          <w:sz w:val="28"/>
          <w:szCs w:val="28"/>
        </w:rPr>
      </w:pPr>
      <w:r w:rsidRPr="008E6CAE">
        <w:rPr>
          <w:rFonts w:ascii="华文仿宋" w:eastAsia="华文仿宋" w:hAnsi="华文仿宋" w:hint="eastAsia"/>
          <w:sz w:val="28"/>
          <w:szCs w:val="28"/>
        </w:rPr>
        <w:t>华东地区成品油行情稳中仍有上涨，市场购销氛围一般。具体来看，国际原油涨后回跌，但变化率依旧正向较大幅度运行，本周四零售价如期兑现上调且创下年内最大幅度，消息面对市场支撑较为明显。鉴于上周多地主营柴油价格已涨至到位价，本周主营柴油价格多维持稳定，但仍有部分中石化单位柴油继续上涨同时对分销客户暂停销售。汽油批发走量清淡，价格上涨有限，出货可商谈优惠。下游业者按需采购为主，市场成交难见大单，整体交投行情平淡。后市而言，国际原油或震荡回调，新一轮变化率或负向运行，消息面对市场难有较好提振。且当前华东成品油行情已至高位，出货明显遇阻，后期行情或逐步承压，不过部分单位柴油供应面依然偏紧，且零售价上调之后，短期价格或仍适度跟涨。</w:t>
      </w:r>
    </w:p>
    <w:p w:rsidR="008E6CAE" w:rsidRPr="008E6CAE" w:rsidRDefault="008E6CAE" w:rsidP="008E6CAE">
      <w:pPr>
        <w:ind w:firstLineChars="200" w:firstLine="560"/>
        <w:rPr>
          <w:rFonts w:ascii="华文仿宋" w:eastAsia="华文仿宋" w:hAnsi="华文仿宋" w:hint="eastAsia"/>
          <w:sz w:val="28"/>
          <w:szCs w:val="28"/>
        </w:rPr>
      </w:pPr>
      <w:r w:rsidRPr="008E6CAE">
        <w:rPr>
          <w:rFonts w:ascii="华文仿宋" w:eastAsia="华文仿宋" w:hAnsi="华文仿宋" w:hint="eastAsia"/>
          <w:sz w:val="28"/>
          <w:szCs w:val="28"/>
        </w:rPr>
        <w:t>西南地区汽柴行情稳中上行为主，市场成交氛围转淡。分析来看：周内国际原油价格震荡回落，但变化率维持正向较大幅度运行，本轮零售价上调幅度较大，汽柴油较上周上涨50元/吨左右，消息面对市场仍有提振。部分主营单位汽柴价格继续推涨。其中，柴油价格已涨至批发到位价，个别地区甚微挂至零售限价，批发停售。汽油需求面欠佳，主营价格虽有推涨，但幅度较为有限。汽柴价格涨至高位，且随着调价窗口临近，业者陆续退市消库，市场成交持续转淡。后市而言，零售价上调如期兑现，加之，柴油资源仍然偏紧，主营价格将继续跟涨。进</w:t>
      </w:r>
      <w:r w:rsidRPr="008E6CAE">
        <w:rPr>
          <w:rFonts w:ascii="华文仿宋" w:eastAsia="华文仿宋" w:hAnsi="华文仿宋" w:hint="eastAsia"/>
          <w:sz w:val="28"/>
          <w:szCs w:val="28"/>
        </w:rPr>
        <w:lastRenderedPageBreak/>
        <w:t>入下周，国际油价或偏弱运行，消息面对市场指引有限，业者操作心态维持谨慎，市场成交难有改善。</w:t>
      </w:r>
    </w:p>
    <w:p w:rsidR="008E6CAE" w:rsidRPr="008E6CAE" w:rsidRDefault="008E6CAE" w:rsidP="008E6CAE">
      <w:pPr>
        <w:ind w:firstLineChars="200" w:firstLine="560"/>
        <w:rPr>
          <w:rFonts w:ascii="华文仿宋" w:eastAsia="华文仿宋" w:hAnsi="华文仿宋" w:hint="eastAsia"/>
          <w:sz w:val="28"/>
          <w:szCs w:val="28"/>
        </w:rPr>
      </w:pPr>
      <w:r w:rsidRPr="008E6CAE">
        <w:rPr>
          <w:rFonts w:ascii="华文仿宋" w:eastAsia="华文仿宋" w:hAnsi="华文仿宋" w:hint="eastAsia"/>
          <w:sz w:val="28"/>
          <w:szCs w:val="28"/>
        </w:rPr>
        <w:t>华南地区成品油行情继续上涨，市场交投气氛平平。具体来看，国际原油期货高位回落，变化率正向区间运行，本轮零售价大幅上调预期不减，且周四上调窗口如期打开，消息面依然给予油市支撑。受此影响，部分地区主营单位继续推涨汽柴油价格，其中多地市场柴油已至批发到位价，故柴油价格涨幅有限，局部地区因柴油资源紧张，主营单位采取限售政策。受年内最大上调幅度预期支撑，部分业者入市逢低适量购进，市场交投氛围尚可。后市来看，本轮零售价上调兑现后，区内主营单位汽柴油价格不乏跟涨可能。但因新一轮原油变化率或以负向开端，消息面指向转空，故华南地区汽柴油行情涨幅有限，且后期逐渐承压。</w:t>
      </w:r>
    </w:p>
    <w:p w:rsidR="008E6CAE" w:rsidRPr="008E6CAE" w:rsidRDefault="008E6CAE" w:rsidP="008E6CAE">
      <w:pPr>
        <w:ind w:firstLineChars="200" w:firstLine="560"/>
        <w:rPr>
          <w:rFonts w:ascii="华文仿宋" w:eastAsia="华文仿宋" w:hAnsi="华文仿宋" w:hint="eastAsia"/>
          <w:sz w:val="28"/>
          <w:szCs w:val="28"/>
        </w:rPr>
      </w:pPr>
      <w:r w:rsidRPr="008E6CAE">
        <w:rPr>
          <w:rFonts w:ascii="华文仿宋" w:eastAsia="华文仿宋" w:hAnsi="华文仿宋" w:hint="eastAsia"/>
          <w:sz w:val="28"/>
          <w:szCs w:val="28"/>
        </w:rPr>
        <w:t>华中地区成品油市场继续推涨，其中局部地区柴油价格涨至零售到位价，汽油价格亦有跟涨。分析来看。周内原油承压下行，但难改本轮零售价上调，且上调幅度较大，消息面对市场仍存利好支撑。随着本轮零售价上调窗口逼近，江西、湖南以及安徽地区部分主营柴油价格涨至零售到位价，且限量销售，汽油方面亦有50-100元/吨涨幅。随着汽柴价格涨至高位，中下游用户基本消耗自身库存为主，且消息面不稳定因素加重，业者采购积极性不高，整体成交量维持低位运行。后市而言，国际油价或偏弱运行，新一轮变化率料转为负向区间运行，但鉴于本周四零售价上调幅度较大，因此预计华中地区汽柴行情或顺势上涨。随着利好消耗殆尽，加之主营单位追赶销售任务，不排除适度回调的可能，但短期内柴油资源偏紧局面难有明显改善，因此整体跌幅将有限。</w:t>
      </w:r>
    </w:p>
    <w:p w:rsidR="008E6CAE" w:rsidRPr="008E6CAE" w:rsidRDefault="008E6CAE" w:rsidP="008E6CAE">
      <w:pPr>
        <w:ind w:firstLineChars="200" w:firstLine="560"/>
        <w:rPr>
          <w:rFonts w:ascii="华文仿宋" w:eastAsia="华文仿宋" w:hAnsi="华文仿宋" w:hint="eastAsia"/>
          <w:sz w:val="28"/>
          <w:szCs w:val="28"/>
        </w:rPr>
      </w:pPr>
      <w:r w:rsidRPr="008E6CAE">
        <w:rPr>
          <w:rFonts w:ascii="华文仿宋" w:eastAsia="华文仿宋" w:hAnsi="华文仿宋" w:hint="eastAsia"/>
          <w:sz w:val="28"/>
          <w:szCs w:val="28"/>
        </w:rPr>
        <w:t>西南地区汽柴行情稳中上行为主，市场成交氛围转淡。分析来看：周内国际原油价格震荡回落，但变化率维持正向较大幅度运行，本轮零售价上调幅度较大，</w:t>
      </w:r>
      <w:r w:rsidRPr="008E6CAE">
        <w:rPr>
          <w:rFonts w:ascii="华文仿宋" w:eastAsia="华文仿宋" w:hAnsi="华文仿宋" w:hint="eastAsia"/>
          <w:sz w:val="28"/>
          <w:szCs w:val="28"/>
        </w:rPr>
        <w:lastRenderedPageBreak/>
        <w:t>消息面对市场仍有提振。部分主营单位汽柴价格继续推涨。其中，柴油价格已涨至批发到位价，个别地区甚微挂至零售限价，批发停售。汽油需求面欠佳，主营价格虽有推涨，但幅度较为有限。汽柴价格涨至高位，且随着调价窗口临近，业者陆续退市消库，市场成交持续转淡。后市而言，零售价上调如期兑现，加之，柴油资源仍然偏紧，主营价格将继续跟涨。进入下周，国际油价或偏弱运行，消息面对市场指引有限，业者操作心态维持谨慎，市场成交难有改善。</w:t>
      </w:r>
    </w:p>
    <w:p w:rsidR="008E6CAE" w:rsidRPr="008E6CAE" w:rsidRDefault="008E6CAE" w:rsidP="008E6CAE">
      <w:pPr>
        <w:ind w:firstLineChars="200" w:firstLine="560"/>
        <w:rPr>
          <w:rFonts w:ascii="华文仿宋" w:eastAsia="华文仿宋" w:hAnsi="华文仿宋" w:hint="eastAsia"/>
          <w:sz w:val="28"/>
          <w:szCs w:val="28"/>
        </w:rPr>
      </w:pPr>
      <w:r w:rsidRPr="008E6CAE">
        <w:rPr>
          <w:rFonts w:ascii="华文仿宋" w:eastAsia="华文仿宋" w:hAnsi="华文仿宋" w:hint="eastAsia"/>
          <w:sz w:val="28"/>
          <w:szCs w:val="28"/>
        </w:rPr>
        <w:t>西北地炼汽柴行情高位走稳，市场购销两淡。分析来看：周内国际原油震荡下滑，但变化率维持正向宽幅运行，本轮零售价将兑现年内最大涨幅，消息面对市场支撑明显。与此同时，入冬之前，工程基建等行业赶工，柴油需求仍有支撑，下游业者采购热情高涨，炼厂柴油出货顺畅，库存降至低位。为保证加油站及战略客户资源供应，销售公司柴油出货限量，仅少量资源外放。而汽油资源充足，但需求面表现欠佳。业者入市操作有限，市场成交清淡。后市而言，随着零售价下调兑现，区内汽柴行情将继续跟涨，但新一轮计价周期，消息面指引有限，加之，柴油资源或继续控量，业者入市操作受限，市场成交难有改善。</w:t>
      </w:r>
    </w:p>
    <w:p w:rsidR="008E6CAE" w:rsidRPr="008E6CAE" w:rsidRDefault="008E6CAE" w:rsidP="008E6CAE">
      <w:pPr>
        <w:ind w:firstLineChars="200" w:firstLine="560"/>
        <w:rPr>
          <w:rFonts w:ascii="华文仿宋" w:eastAsia="华文仿宋" w:hAnsi="华文仿宋" w:hint="eastAsia"/>
          <w:sz w:val="28"/>
          <w:szCs w:val="28"/>
        </w:rPr>
      </w:pPr>
      <w:r w:rsidRPr="008E6CAE">
        <w:rPr>
          <w:rFonts w:ascii="华文仿宋" w:eastAsia="华文仿宋" w:hAnsi="华文仿宋" w:hint="eastAsia"/>
          <w:sz w:val="28"/>
          <w:szCs w:val="28"/>
        </w:rPr>
        <w:t>华北地区汽柴行情延续涨势，市场交投气氛不甚理想。具体来看，原油期价高位回落，但变化率正向较大区间运行，零售价上调预期强烈，消息面提供支撑。另外，柴油资源偏紧现状尚未完全得到缓解，且目前户外工矿、基建等行业仍处赶工期，开工负荷维持高位，柴油刚需支撑强劲。市场基本面良好，主营惜售心理明显，部分地区汽柴油报价推至批发到位，个别地区甚至高挂至零售到位价。随着市场价格涨至高位，业者抵触情绪渐浓，加之前期备货充足，中下游多退市消库，市场购销气氛转淡。后期来看，零售价兑现年内最大涨幅，主营将继续借势推高汽柴报价，但后期原油市场偏弱运行，新一轮变化率将转为负向区间，消</w:t>
      </w:r>
      <w:r w:rsidRPr="008E6CAE">
        <w:rPr>
          <w:rFonts w:ascii="华文仿宋" w:eastAsia="华文仿宋" w:hAnsi="华文仿宋" w:hint="eastAsia"/>
          <w:sz w:val="28"/>
          <w:szCs w:val="28"/>
        </w:rPr>
        <w:lastRenderedPageBreak/>
        <w:t>息面支撑缺失，故预计华北地区汽柴行情将逐步承压，存理性回调的可能。</w:t>
      </w:r>
    </w:p>
    <w:p w:rsidR="008E6CAE" w:rsidRPr="008E6CAE" w:rsidRDefault="008E6CAE" w:rsidP="008E6CAE">
      <w:pPr>
        <w:ind w:firstLineChars="200" w:firstLine="560"/>
        <w:rPr>
          <w:rFonts w:ascii="华文仿宋" w:eastAsia="华文仿宋" w:hAnsi="华文仿宋"/>
          <w:sz w:val="28"/>
          <w:szCs w:val="28"/>
        </w:rPr>
      </w:pPr>
      <w:r w:rsidRPr="008E6CAE">
        <w:rPr>
          <w:rFonts w:ascii="华文仿宋" w:eastAsia="华文仿宋" w:hAnsi="华文仿宋" w:hint="eastAsia"/>
          <w:sz w:val="28"/>
          <w:szCs w:val="28"/>
        </w:rPr>
        <w:t>进入下周，国际油价维持偏弱走势，且本轮零售价上调兑现后，新一轮变化率料转为负向区间波动，消息面对市场指引力度将减弱，后期国内成品油市场或承压。当前国内成品油 价格已至高位，主营出货明显受阻且后期追赶月度销售任务，因此后期汽柴价格或将承压回 落，由于部分单位柴油供应面依然偏紧，因此柴油市场下行空间有限。</w:t>
      </w:r>
    </w:p>
    <w:p w:rsidR="00D766DC" w:rsidRDefault="00D766DC" w:rsidP="00FF269E">
      <w:pPr>
        <w:outlineLvl w:val="0"/>
      </w:pPr>
      <w:r>
        <w:rPr>
          <w:rFonts w:ascii="黑体" w:hint="eastAsia"/>
          <w:b/>
          <w:bCs/>
          <w:sz w:val="28"/>
          <w:szCs w:val="28"/>
        </w:rPr>
        <w:t>四、国内溶剂油市场综述</w:t>
      </w:r>
    </w:p>
    <w:p w:rsidR="004220B2" w:rsidRPr="00111F37" w:rsidRDefault="004220B2" w:rsidP="004220B2">
      <w:pPr>
        <w:ind w:firstLineChars="200" w:firstLine="560"/>
        <w:rPr>
          <w:rFonts w:ascii="华文仿宋" w:eastAsia="华文仿宋" w:hAnsi="华文仿宋" w:cs="仿宋_GB2312"/>
          <w:sz w:val="28"/>
          <w:szCs w:val="28"/>
        </w:rPr>
      </w:pPr>
      <w:bookmarkStart w:id="42" w:name="_Toc460250411"/>
      <w:bookmarkEnd w:id="35"/>
      <w:bookmarkEnd w:id="36"/>
      <w:bookmarkEnd w:id="37"/>
      <w:bookmarkEnd w:id="38"/>
      <w:bookmarkEnd w:id="39"/>
      <w:r w:rsidRPr="004220B2">
        <w:rPr>
          <w:rFonts w:ascii="华文仿宋" w:eastAsia="华文仿宋" w:hAnsi="华文仿宋" w:cs="仿宋_GB2312" w:hint="eastAsia"/>
          <w:sz w:val="28"/>
          <w:szCs w:val="28"/>
        </w:rPr>
        <w:t>本周溶剂油市场涨势明显告停，并且非标溶剂油市场已呈现出小幅的震荡回落行情，市场整体交投氛围亦明显不及前期，虽成品油零售限价创下年内最大涨幅但依旧难以缓解目前溶剂油市场的尴尬境地，近期国际原油持续震荡走势。非标溶剂油市场方面，受近期国际原油出现下挫的利空制约，国内汽柴油市场价格接连呈现走跌的行情，即便是即将实现的成品油零售限价上涨的消息也难以对市场起到实质性的利好，导致目前非标溶剂油市场实际成交量出现明显下滑，地炼石脑油价格亦出现下行，因此目前非标溶剂油市场价格亦呈现高位回落的行情，其中调和柴油用非标200#下跌趋势最为明显。国标溶剂油市场方面，虽近期国际原油价格呈现震荡走跌的行情，但由于两大集团主营内部原料价格依旧呈现高位坚挺，而成品市场已出现销售压力，但迫于成本压力，短期内国标溶剂油资源却难有走跌行情，近期或延续稳势局势。民营炼厂方面，山东地区国标溶剂油资源近期受当地市场购销氛围转淡的影响，市场成交量下滑，价格也零星出现稳中下行的趋势。短期内非标溶剂油市场价格存在走跌的风险，国标溶剂油市场价格或暂稳出货为主。</w:t>
      </w:r>
    </w:p>
    <w:p w:rsidR="00D766DC" w:rsidRPr="00832565" w:rsidRDefault="00D766DC" w:rsidP="00FE2B19">
      <w:pPr>
        <w:pStyle w:val="1"/>
        <w:spacing w:line="360" w:lineRule="auto"/>
        <w:rPr>
          <w:rFonts w:ascii="Microsoft YaHei" w:hAnsi="Microsoft YaHei" w:cs="宋体" w:hint="eastAsia"/>
          <w:kern w:val="0"/>
          <w:sz w:val="23"/>
          <w:szCs w:val="23"/>
        </w:rPr>
      </w:pPr>
      <w:r w:rsidRPr="00832565">
        <w:rPr>
          <w:rFonts w:ascii="黑体" w:hAnsi="宋体" w:hint="eastAsia"/>
          <w:sz w:val="28"/>
          <w:szCs w:val="28"/>
        </w:rPr>
        <w:lastRenderedPageBreak/>
        <w:t>五、本周国内炼厂溶剂油产品价格对比</w:t>
      </w:r>
      <w:bookmarkEnd w:id="40"/>
      <w:bookmarkEnd w:id="41"/>
      <w:bookmarkEnd w:id="42"/>
    </w:p>
    <w:p w:rsidR="00D766DC" w:rsidRDefault="00D766DC">
      <w:pPr>
        <w:rPr>
          <w:rFonts w:ascii="宋体" w:hAnsi="宋体"/>
          <w:sz w:val="20"/>
          <w:szCs w:val="20"/>
        </w:rPr>
      </w:pPr>
      <w:r>
        <w:rPr>
          <w:rFonts w:ascii="宋体" w:hAnsi="宋体" w:hint="eastAsia"/>
          <w:sz w:val="20"/>
          <w:szCs w:val="20"/>
        </w:rPr>
        <w:t>单位：元/吨</w:t>
      </w:r>
    </w:p>
    <w:p w:rsidR="00D766DC" w:rsidRDefault="00D766DC">
      <w:pPr>
        <w:rPr>
          <w:rFonts w:ascii="宋体" w:hAnsi="宋体"/>
          <w:sz w:val="20"/>
          <w:szCs w:val="20"/>
        </w:rPr>
      </w:pPr>
    </w:p>
    <w:tbl>
      <w:tblPr>
        <w:tblW w:w="9866" w:type="dxa"/>
        <w:jc w:val="center"/>
        <w:tblLayout w:type="fixed"/>
        <w:tblCellMar>
          <w:top w:w="15" w:type="dxa"/>
          <w:left w:w="15" w:type="dxa"/>
          <w:bottom w:w="15" w:type="dxa"/>
          <w:right w:w="15" w:type="dxa"/>
        </w:tblCellMar>
        <w:tblLook w:val="0000"/>
      </w:tblPr>
      <w:tblGrid>
        <w:gridCol w:w="1080"/>
        <w:gridCol w:w="1935"/>
        <w:gridCol w:w="1080"/>
        <w:gridCol w:w="1080"/>
        <w:gridCol w:w="1080"/>
        <w:gridCol w:w="1080"/>
        <w:gridCol w:w="1262"/>
        <w:gridCol w:w="1269"/>
      </w:tblGrid>
      <w:tr w:rsidR="00240DF6" w:rsidRPr="00240DF6" w:rsidTr="003A4492">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地区</w:t>
            </w:r>
          </w:p>
        </w:tc>
        <w:tc>
          <w:tcPr>
            <w:tcW w:w="193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生产厂家</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价格类型</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涨跌</w:t>
            </w:r>
          </w:p>
        </w:tc>
        <w:tc>
          <w:tcPr>
            <w:tcW w:w="126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80D44">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2017-</w:t>
            </w:r>
            <w:r w:rsidR="00420769">
              <w:rPr>
                <w:rFonts w:ascii="宋体" w:hAnsi="宋体" w:cs="宋体" w:hint="eastAsia"/>
                <w:b/>
                <w:bCs/>
                <w:color w:val="000000"/>
                <w:kern w:val="0"/>
                <w:sz w:val="20"/>
                <w:szCs w:val="20"/>
              </w:rPr>
              <w:t>1</w:t>
            </w:r>
            <w:r w:rsidR="008156F9">
              <w:rPr>
                <w:rFonts w:ascii="宋体" w:hAnsi="宋体" w:cs="宋体" w:hint="eastAsia"/>
                <w:b/>
                <w:bCs/>
                <w:color w:val="000000"/>
                <w:kern w:val="0"/>
                <w:sz w:val="20"/>
                <w:szCs w:val="20"/>
              </w:rPr>
              <w:t>1</w:t>
            </w:r>
            <w:r w:rsidRPr="00240DF6">
              <w:rPr>
                <w:rFonts w:ascii="宋体" w:hAnsi="宋体" w:cs="宋体" w:hint="eastAsia"/>
                <w:b/>
                <w:bCs/>
                <w:color w:val="000000"/>
                <w:kern w:val="0"/>
                <w:sz w:val="20"/>
                <w:szCs w:val="20"/>
              </w:rPr>
              <w:t>-</w:t>
            </w:r>
            <w:r w:rsidR="00836111">
              <w:rPr>
                <w:rFonts w:ascii="宋体" w:hAnsi="宋体" w:cs="宋体" w:hint="eastAsia"/>
                <w:b/>
                <w:bCs/>
                <w:color w:val="000000"/>
                <w:kern w:val="0"/>
                <w:sz w:val="20"/>
                <w:szCs w:val="20"/>
              </w:rPr>
              <w:t>1</w:t>
            </w:r>
            <w:r w:rsidR="00380D44">
              <w:rPr>
                <w:rFonts w:ascii="宋体" w:hAnsi="宋体" w:cs="宋体" w:hint="eastAsia"/>
                <w:b/>
                <w:bCs/>
                <w:color w:val="000000"/>
                <w:kern w:val="0"/>
                <w:sz w:val="20"/>
                <w:szCs w:val="20"/>
              </w:rPr>
              <w:t>7</w:t>
            </w:r>
          </w:p>
        </w:tc>
        <w:tc>
          <w:tcPr>
            <w:tcW w:w="12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EF749C" w:rsidP="00380D44">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2017-</w:t>
            </w:r>
            <w:r w:rsidR="00420769">
              <w:rPr>
                <w:rFonts w:ascii="宋体" w:hAnsi="宋体" w:cs="宋体" w:hint="eastAsia"/>
                <w:b/>
                <w:bCs/>
                <w:color w:val="000000"/>
                <w:kern w:val="0"/>
                <w:sz w:val="20"/>
                <w:szCs w:val="20"/>
              </w:rPr>
              <w:t>1</w:t>
            </w:r>
            <w:r w:rsidR="00836111">
              <w:rPr>
                <w:rFonts w:ascii="宋体" w:hAnsi="宋体" w:cs="宋体" w:hint="eastAsia"/>
                <w:b/>
                <w:bCs/>
                <w:color w:val="000000"/>
                <w:kern w:val="0"/>
                <w:sz w:val="20"/>
                <w:szCs w:val="20"/>
              </w:rPr>
              <w:t>1</w:t>
            </w:r>
            <w:r w:rsidRPr="00240DF6">
              <w:rPr>
                <w:rFonts w:ascii="宋体" w:hAnsi="宋体" w:cs="宋体" w:hint="eastAsia"/>
                <w:b/>
                <w:bCs/>
                <w:color w:val="000000"/>
                <w:kern w:val="0"/>
                <w:sz w:val="20"/>
                <w:szCs w:val="20"/>
              </w:rPr>
              <w:t>-</w:t>
            </w:r>
            <w:r w:rsidR="00380D44">
              <w:rPr>
                <w:rFonts w:ascii="宋体" w:hAnsi="宋体" w:cs="宋体" w:hint="eastAsia"/>
                <w:b/>
                <w:bCs/>
                <w:color w:val="000000"/>
                <w:kern w:val="0"/>
                <w:sz w:val="20"/>
                <w:szCs w:val="20"/>
              </w:rPr>
              <w:t>10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200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4400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4200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500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5550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5050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190#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200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5900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5700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180#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140#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180#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260#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280#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150#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6000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6000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5400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5400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6000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6000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山东集兴化工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山东集兴化工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lastRenderedPageBreak/>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5600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5600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5500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5500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-300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5600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5900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5800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5800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5800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5800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-100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6700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6800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青岛石化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济南炼厂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东明石化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7150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7150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50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6900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6850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200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7400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7200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镇海炼化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镇海炼化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高桥石化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100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6500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6400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高桥石化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90#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杭州炼厂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泰州石化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6200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6200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金陵烷基苯厂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广州赫尔普公司</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广州赫尔普公司</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南海志德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4400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4400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南海志德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4400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4400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南方石油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南方石油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 xml:space="preserve">　</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lastRenderedPageBreak/>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九江石化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九江石化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茂名华粤</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茂名华粤</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260#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福建联合</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洛阳石化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洛阳石化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5400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5400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巴陵石化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110#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巴陵石化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6400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6400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武汉石化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武汉石化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独山子石化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独山子石化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新疆康佳投资(集团)</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新疆康佳投资(集团)</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190#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r w:rsidR="00380D44"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南充炼厂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240DF6" w:rsidRDefault="00380D44"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380D44" w:rsidRPr="00380D44" w:rsidRDefault="00380D44">
            <w:pPr>
              <w:jc w:val="center"/>
              <w:rPr>
                <w:rFonts w:ascii="宋体" w:hAnsi="宋体" w:cs="宋体"/>
                <w:sz w:val="20"/>
                <w:szCs w:val="20"/>
              </w:rPr>
            </w:pPr>
            <w:r w:rsidRPr="00380D44">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380D44" w:rsidRPr="00380D44" w:rsidRDefault="00380D44">
            <w:pPr>
              <w:jc w:val="center"/>
              <w:rPr>
                <w:rFonts w:ascii="Tahoma" w:hAnsi="Tahoma" w:cs="Tahoma"/>
                <w:sz w:val="20"/>
                <w:szCs w:val="20"/>
              </w:rPr>
            </w:pPr>
            <w:r w:rsidRPr="00380D44">
              <w:rPr>
                <w:rFonts w:ascii="Tahoma" w:hAnsi="Tahoma" w:cs="Tahoma"/>
                <w:sz w:val="20"/>
                <w:szCs w:val="20"/>
              </w:rPr>
              <w:t>0</w:t>
            </w:r>
          </w:p>
        </w:tc>
      </w:tr>
    </w:tbl>
    <w:p w:rsidR="00D766DC" w:rsidRDefault="00D766DC">
      <w:pPr>
        <w:widowControl/>
        <w:spacing w:after="375" w:line="420" w:lineRule="atLeast"/>
        <w:rPr>
          <w:szCs w:val="20"/>
        </w:rPr>
      </w:pPr>
    </w:p>
    <w:p w:rsidR="00D766DC" w:rsidRPr="00832565"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宋体" w:hAnsi="宋体"/>
          <w:sz w:val="20"/>
          <w:szCs w:val="20"/>
        </w:rPr>
      </w:pPr>
      <w:bookmarkStart w:id="43" w:name="_Toc281568213"/>
      <w:bookmarkStart w:id="44" w:name="_Toc296600821"/>
      <w:bookmarkStart w:id="45" w:name="_Toc460250412"/>
      <w:r w:rsidRPr="00832565">
        <w:rPr>
          <w:rFonts w:ascii="黑体" w:hAnsi="宋体" w:hint="eastAsia"/>
          <w:sz w:val="28"/>
          <w:szCs w:val="28"/>
        </w:rPr>
        <w:t>六</w:t>
      </w:r>
      <w:r w:rsidR="00D766DC" w:rsidRPr="00832565">
        <w:rPr>
          <w:rFonts w:ascii="黑体" w:hAnsi="宋体" w:hint="eastAsia"/>
          <w:sz w:val="28"/>
          <w:szCs w:val="28"/>
        </w:rPr>
        <w:t>、D系列特种溶剂油</w:t>
      </w:r>
      <w:bookmarkEnd w:id="43"/>
      <w:bookmarkEnd w:id="44"/>
      <w:bookmarkEnd w:id="45"/>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本周国内D系列溶剂油价格汇总</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单位：元/吨</w:t>
      </w:r>
    </w:p>
    <w:tbl>
      <w:tblPr>
        <w:tblW w:w="0" w:type="auto"/>
        <w:jc w:val="center"/>
        <w:tblLayout w:type="fixed"/>
        <w:tblCellMar>
          <w:top w:w="15" w:type="dxa"/>
          <w:left w:w="15" w:type="dxa"/>
          <w:bottom w:w="15" w:type="dxa"/>
          <w:right w:w="15" w:type="dxa"/>
        </w:tblCellMar>
        <w:tblLook w:val="0000"/>
      </w:tblPr>
      <w:tblGrid>
        <w:gridCol w:w="1080"/>
        <w:gridCol w:w="1935"/>
        <w:gridCol w:w="1080"/>
        <w:gridCol w:w="1080"/>
        <w:gridCol w:w="1080"/>
        <w:gridCol w:w="1080"/>
        <w:gridCol w:w="1230"/>
        <w:gridCol w:w="1209"/>
      </w:tblGrid>
      <w:tr w:rsidR="00FD2679" w:rsidTr="00FF3578">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93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价格类型</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涨跌</w:t>
            </w:r>
          </w:p>
        </w:tc>
        <w:tc>
          <w:tcPr>
            <w:tcW w:w="123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8F309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420769">
              <w:rPr>
                <w:rFonts w:ascii="宋体" w:hAnsi="宋体" w:cs="宋体" w:hint="eastAsia"/>
                <w:b/>
                <w:bCs/>
                <w:color w:val="000000"/>
                <w:kern w:val="0"/>
                <w:szCs w:val="21"/>
              </w:rPr>
              <w:t>1</w:t>
            </w:r>
            <w:r w:rsidR="00935F33">
              <w:rPr>
                <w:rFonts w:ascii="宋体" w:hAnsi="宋体" w:cs="宋体" w:hint="eastAsia"/>
                <w:b/>
                <w:bCs/>
                <w:color w:val="000000"/>
                <w:kern w:val="0"/>
                <w:szCs w:val="21"/>
              </w:rPr>
              <w:t>1</w:t>
            </w:r>
            <w:r>
              <w:rPr>
                <w:rFonts w:ascii="宋体" w:hAnsi="宋体" w:cs="宋体" w:hint="eastAsia"/>
                <w:b/>
                <w:bCs/>
                <w:color w:val="000000"/>
                <w:kern w:val="0"/>
                <w:szCs w:val="21"/>
              </w:rPr>
              <w:t>-</w:t>
            </w:r>
            <w:r w:rsidR="00A5136B">
              <w:rPr>
                <w:rFonts w:ascii="宋体" w:hAnsi="宋体" w:cs="宋体" w:hint="eastAsia"/>
                <w:b/>
                <w:bCs/>
                <w:color w:val="000000"/>
                <w:kern w:val="0"/>
                <w:szCs w:val="21"/>
              </w:rPr>
              <w:t>1</w:t>
            </w:r>
            <w:r w:rsidR="008F309D">
              <w:rPr>
                <w:rFonts w:ascii="宋体" w:hAnsi="宋体" w:cs="宋体" w:hint="eastAsia"/>
                <w:b/>
                <w:bCs/>
                <w:color w:val="000000"/>
                <w:kern w:val="0"/>
                <w:szCs w:val="21"/>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8F309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420769">
              <w:rPr>
                <w:rFonts w:ascii="宋体" w:hAnsi="宋体" w:cs="宋体" w:hint="eastAsia"/>
                <w:b/>
                <w:bCs/>
                <w:color w:val="000000"/>
                <w:kern w:val="0"/>
                <w:szCs w:val="21"/>
              </w:rPr>
              <w:t>1</w:t>
            </w:r>
            <w:r w:rsidR="00A5136B">
              <w:rPr>
                <w:rFonts w:ascii="宋体" w:hAnsi="宋体" w:cs="宋体" w:hint="eastAsia"/>
                <w:b/>
                <w:bCs/>
                <w:color w:val="000000"/>
                <w:kern w:val="0"/>
                <w:szCs w:val="21"/>
              </w:rPr>
              <w:t>1</w:t>
            </w:r>
            <w:r>
              <w:rPr>
                <w:rFonts w:ascii="宋体" w:hAnsi="宋体" w:cs="宋体" w:hint="eastAsia"/>
                <w:b/>
                <w:bCs/>
                <w:color w:val="000000"/>
                <w:kern w:val="0"/>
                <w:szCs w:val="21"/>
              </w:rPr>
              <w:t>-</w:t>
            </w:r>
            <w:r w:rsidR="008F309D">
              <w:rPr>
                <w:rFonts w:ascii="宋体" w:hAnsi="宋体" w:cs="宋体" w:hint="eastAsia"/>
                <w:b/>
                <w:bCs/>
                <w:color w:val="000000"/>
                <w:kern w:val="0"/>
                <w:szCs w:val="21"/>
              </w:rPr>
              <w:t>10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lastRenderedPageBreak/>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D20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6600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6200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300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7200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6900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D75</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7600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7200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7800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7800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D95</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7800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D105</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7600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7200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7800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D110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7600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7200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7200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6800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6100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6100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6100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6100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6100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6100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6300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6300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8000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7600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200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8100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7900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8100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8200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8100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8000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D110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-900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7000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7900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D130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8700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8700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D130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D70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D95</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7000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6900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lastRenderedPageBreak/>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D65</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7000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6900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7100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7000</w:t>
            </w:r>
          </w:p>
        </w:tc>
      </w:tr>
      <w:tr w:rsidR="008F309D"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Default="008F309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F309D" w:rsidRPr="008F309D" w:rsidRDefault="008F309D">
            <w:pPr>
              <w:jc w:val="center"/>
              <w:rPr>
                <w:rFonts w:ascii="宋体" w:hAnsi="宋体" w:cs="宋体"/>
                <w:sz w:val="20"/>
                <w:szCs w:val="20"/>
              </w:rPr>
            </w:pPr>
            <w:r w:rsidRPr="008F309D">
              <w:rPr>
                <w:rFonts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8F309D" w:rsidRPr="008F309D" w:rsidRDefault="008F309D">
            <w:pPr>
              <w:jc w:val="center"/>
              <w:rPr>
                <w:rFonts w:ascii="Tahoma" w:hAnsi="Tahoma" w:cs="Tahoma"/>
                <w:sz w:val="20"/>
                <w:szCs w:val="20"/>
              </w:rPr>
            </w:pPr>
            <w:r w:rsidRPr="008F309D">
              <w:rPr>
                <w:rFonts w:ascii="Tahoma" w:hAnsi="Tahoma" w:cs="Tahoma"/>
                <w:sz w:val="20"/>
                <w:szCs w:val="20"/>
              </w:rPr>
              <w:t>0</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46" w:name="_Toc281568214"/>
      <w:bookmarkStart w:id="47" w:name="_Toc296600822"/>
      <w:bookmarkStart w:id="48" w:name="_Toc460250413"/>
      <w:r>
        <w:rPr>
          <w:rFonts w:ascii="黑体" w:hAnsi="宋体" w:hint="eastAsia"/>
          <w:sz w:val="28"/>
          <w:szCs w:val="28"/>
        </w:rPr>
        <w:t>七</w:t>
      </w:r>
      <w:r w:rsidR="00D766DC">
        <w:rPr>
          <w:rFonts w:ascii="黑体" w:hAnsi="宋体" w:hint="eastAsia"/>
          <w:sz w:val="28"/>
          <w:szCs w:val="28"/>
        </w:rPr>
        <w:t>、重芳烃溶剂油</w:t>
      </w:r>
      <w:bookmarkEnd w:id="46"/>
      <w:bookmarkEnd w:id="47"/>
      <w:bookmarkEnd w:id="48"/>
    </w:p>
    <w:p w:rsidR="00D766DC" w:rsidRDefault="00D766DC">
      <w:pPr>
        <w:autoSpaceDE w:val="0"/>
        <w:autoSpaceDN w:val="0"/>
        <w:adjustRightInd w:val="0"/>
        <w:ind w:firstLineChars="50" w:firstLine="100"/>
        <w:rPr>
          <w:rFonts w:ascii="宋体" w:hAnsi="宋体"/>
          <w:b/>
          <w:sz w:val="20"/>
          <w:szCs w:val="20"/>
        </w:rPr>
      </w:pPr>
      <w:r>
        <w:rPr>
          <w:rFonts w:ascii="宋体" w:hAnsi="宋体" w:hint="eastAsia"/>
          <w:b/>
          <w:sz w:val="20"/>
          <w:szCs w:val="20"/>
        </w:rPr>
        <w:t>单位：元/吨</w:t>
      </w:r>
    </w:p>
    <w:tbl>
      <w:tblPr>
        <w:tblW w:w="9913" w:type="dxa"/>
        <w:jc w:val="center"/>
        <w:tblLayout w:type="fixed"/>
        <w:tblCellMar>
          <w:top w:w="15" w:type="dxa"/>
          <w:left w:w="15" w:type="dxa"/>
          <w:bottom w:w="15" w:type="dxa"/>
          <w:right w:w="15" w:type="dxa"/>
        </w:tblCellMar>
        <w:tblLook w:val="0000"/>
      </w:tblPr>
      <w:tblGrid>
        <w:gridCol w:w="1080"/>
        <w:gridCol w:w="1604"/>
        <w:gridCol w:w="1275"/>
        <w:gridCol w:w="1080"/>
        <w:gridCol w:w="1080"/>
        <w:gridCol w:w="1050"/>
        <w:gridCol w:w="1420"/>
        <w:gridCol w:w="1324"/>
      </w:tblGrid>
      <w:tr w:rsidR="00407D07" w:rsidTr="00DB79D6">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60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27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pPr>
              <w:widowControl/>
              <w:jc w:val="center"/>
              <w:textAlignment w:val="bottom"/>
              <w:rPr>
                <w:rFonts w:ascii="宋体" w:hAnsi="宋体" w:cs="宋体"/>
                <w:b/>
                <w:bCs/>
                <w:color w:val="000000"/>
                <w:kern w:val="0"/>
                <w:szCs w:val="21"/>
              </w:rPr>
            </w:pPr>
            <w:r>
              <w:rPr>
                <w:rFonts w:ascii="宋体" w:hAnsi="宋体" w:cs="宋体" w:hint="eastAsia"/>
                <w:b/>
                <w:bCs/>
                <w:color w:val="000000"/>
                <w:kern w:val="0"/>
                <w:szCs w:val="21"/>
              </w:rPr>
              <w:t>价格类型</w:t>
            </w:r>
          </w:p>
        </w:tc>
        <w:tc>
          <w:tcPr>
            <w:tcW w:w="105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rsidP="00407D07">
            <w:pPr>
              <w:widowControl/>
              <w:jc w:val="center"/>
              <w:textAlignment w:val="bottom"/>
              <w:rPr>
                <w:rFonts w:ascii="宋体" w:hAnsi="宋体" w:cs="宋体"/>
                <w:b/>
                <w:bCs/>
                <w:color w:val="000000"/>
                <w:kern w:val="0"/>
                <w:szCs w:val="21"/>
              </w:rPr>
            </w:pPr>
            <w:r w:rsidRPr="00407D07">
              <w:rPr>
                <w:rFonts w:ascii="宋体" w:hAnsi="宋体" w:cs="宋体" w:hint="eastAsia"/>
                <w:b/>
                <w:bCs/>
                <w:color w:val="000000"/>
                <w:kern w:val="0"/>
                <w:szCs w:val="21"/>
              </w:rPr>
              <w:t>涨跌</w:t>
            </w:r>
          </w:p>
        </w:tc>
        <w:tc>
          <w:tcPr>
            <w:tcW w:w="142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rsidP="009F5944">
            <w:pPr>
              <w:widowControl/>
              <w:jc w:val="center"/>
              <w:textAlignment w:val="bottom"/>
              <w:rPr>
                <w:rFonts w:ascii="宋体" w:hAnsi="宋体" w:cs="宋体"/>
                <w:b/>
                <w:bCs/>
                <w:color w:val="000000"/>
                <w:kern w:val="0"/>
                <w:szCs w:val="21"/>
              </w:rPr>
            </w:pPr>
            <w:r w:rsidRPr="00407D07">
              <w:rPr>
                <w:rFonts w:ascii="宋体" w:hAnsi="宋体" w:cs="宋体" w:hint="eastAsia"/>
                <w:b/>
                <w:bCs/>
                <w:color w:val="000000"/>
                <w:kern w:val="0"/>
                <w:szCs w:val="21"/>
              </w:rPr>
              <w:t>2017</w:t>
            </w:r>
            <w:r>
              <w:rPr>
                <w:rFonts w:ascii="宋体" w:hAnsi="宋体" w:cs="宋体" w:hint="eastAsia"/>
                <w:b/>
                <w:bCs/>
                <w:color w:val="000000"/>
                <w:kern w:val="0"/>
                <w:szCs w:val="21"/>
              </w:rPr>
              <w:t>-</w:t>
            </w:r>
            <w:r w:rsidR="002A0B34">
              <w:rPr>
                <w:rFonts w:ascii="宋体" w:hAnsi="宋体" w:cs="宋体" w:hint="eastAsia"/>
                <w:b/>
                <w:bCs/>
                <w:color w:val="000000"/>
                <w:kern w:val="0"/>
                <w:szCs w:val="21"/>
              </w:rPr>
              <w:t>1</w:t>
            </w:r>
            <w:r w:rsidR="00935F33">
              <w:rPr>
                <w:rFonts w:ascii="宋体" w:hAnsi="宋体" w:cs="宋体" w:hint="eastAsia"/>
                <w:b/>
                <w:bCs/>
                <w:color w:val="000000"/>
                <w:kern w:val="0"/>
                <w:szCs w:val="21"/>
              </w:rPr>
              <w:t>1</w:t>
            </w:r>
            <w:r>
              <w:rPr>
                <w:rFonts w:ascii="宋体" w:hAnsi="宋体" w:cs="宋体" w:hint="eastAsia"/>
                <w:b/>
                <w:bCs/>
                <w:color w:val="000000"/>
                <w:kern w:val="0"/>
                <w:szCs w:val="21"/>
              </w:rPr>
              <w:t>-</w:t>
            </w:r>
            <w:r w:rsidR="00510901">
              <w:rPr>
                <w:rFonts w:ascii="宋体" w:hAnsi="宋体" w:cs="宋体" w:hint="eastAsia"/>
                <w:b/>
                <w:bCs/>
                <w:color w:val="000000"/>
                <w:kern w:val="0"/>
                <w:szCs w:val="21"/>
              </w:rPr>
              <w:t>1</w:t>
            </w:r>
            <w:r w:rsidR="009F5944">
              <w:rPr>
                <w:rFonts w:ascii="宋体" w:hAnsi="宋体" w:cs="宋体" w:hint="eastAsia"/>
                <w:b/>
                <w:bCs/>
                <w:color w:val="000000"/>
                <w:kern w:val="0"/>
                <w:szCs w:val="21"/>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rsidP="009F5944">
            <w:pPr>
              <w:jc w:val="center"/>
              <w:rPr>
                <w:rFonts w:ascii="宋体" w:hAnsi="宋体" w:cs="宋体"/>
                <w:sz w:val="20"/>
                <w:szCs w:val="20"/>
              </w:rPr>
            </w:pPr>
            <w:r w:rsidRPr="00407D07">
              <w:rPr>
                <w:rFonts w:ascii="宋体" w:hAnsi="宋体" w:cs="宋体" w:hint="eastAsia"/>
                <w:b/>
                <w:bCs/>
                <w:color w:val="000000"/>
                <w:kern w:val="0"/>
                <w:szCs w:val="21"/>
              </w:rPr>
              <w:t>2017</w:t>
            </w:r>
            <w:r>
              <w:rPr>
                <w:rFonts w:ascii="宋体" w:hAnsi="宋体" w:cs="宋体" w:hint="eastAsia"/>
                <w:b/>
                <w:bCs/>
                <w:color w:val="000000"/>
                <w:kern w:val="0"/>
                <w:szCs w:val="21"/>
              </w:rPr>
              <w:t>-</w:t>
            </w:r>
            <w:r w:rsidR="002A0B34">
              <w:rPr>
                <w:rFonts w:ascii="宋体" w:hAnsi="宋体" w:cs="宋体" w:hint="eastAsia"/>
                <w:b/>
                <w:bCs/>
                <w:color w:val="000000"/>
                <w:kern w:val="0"/>
                <w:szCs w:val="21"/>
              </w:rPr>
              <w:t>1</w:t>
            </w:r>
            <w:r w:rsidR="00510901">
              <w:rPr>
                <w:rFonts w:ascii="宋体" w:hAnsi="宋体" w:cs="宋体" w:hint="eastAsia"/>
                <w:b/>
                <w:bCs/>
                <w:color w:val="000000"/>
                <w:kern w:val="0"/>
                <w:szCs w:val="21"/>
              </w:rPr>
              <w:t>1</w:t>
            </w:r>
            <w:r>
              <w:rPr>
                <w:rFonts w:ascii="宋体" w:hAnsi="宋体" w:cs="宋体" w:hint="eastAsia"/>
                <w:b/>
                <w:bCs/>
                <w:color w:val="000000"/>
                <w:kern w:val="0"/>
                <w:szCs w:val="21"/>
              </w:rPr>
              <w:t>-</w:t>
            </w:r>
            <w:r w:rsidR="009F5944">
              <w:rPr>
                <w:rFonts w:ascii="宋体" w:hAnsi="宋体" w:cs="宋体" w:hint="eastAsia"/>
                <w:b/>
                <w:bCs/>
                <w:color w:val="000000"/>
                <w:kern w:val="0"/>
                <w:szCs w:val="21"/>
              </w:rPr>
              <w:t>10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混合芳烃</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燕化高新</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燕化高新</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淄博锐博化工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S100A</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淄博锐博化工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S100B</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混三甲苯-1</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混三甲苯-3</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混四甲苯</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S-2300#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800#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200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5600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5400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100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5400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5300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1800#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500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5300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4800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lastRenderedPageBreak/>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S1001#</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S1501#</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S1800A</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S1800B</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S100#A</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7100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7100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S100#B</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7100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7100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S100#C</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7100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7100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6300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6300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6050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6050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长岭炼化</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混合甲乙苯</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长岭炼化</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混合三甲苯</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洛阳宇晶</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洛阳宇晶</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九江华庐</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C9</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九江华庐</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C10</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r w:rsidR="009F5944"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中海油惠州</w:t>
            </w:r>
          </w:p>
        </w:tc>
        <w:tc>
          <w:tcPr>
            <w:tcW w:w="1275"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C9</w:t>
            </w:r>
          </w:p>
        </w:tc>
        <w:tc>
          <w:tcPr>
            <w:tcW w:w="1080" w:type="dxa"/>
            <w:tcBorders>
              <w:top w:val="single" w:sz="4" w:space="0" w:color="000000"/>
              <w:left w:val="single" w:sz="4" w:space="0" w:color="000000"/>
              <w:bottom w:val="single" w:sz="4" w:space="0" w:color="000000"/>
              <w:right w:val="single" w:sz="4" w:space="0" w:color="000000"/>
            </w:tcBorders>
            <w:vAlign w:val="bottom"/>
          </w:tcPr>
          <w:p w:rsidR="009F5944" w:rsidRDefault="009F594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9F5944" w:rsidRPr="009F5944" w:rsidRDefault="009F5944">
            <w:pPr>
              <w:jc w:val="center"/>
              <w:rPr>
                <w:rFonts w:ascii="宋体" w:hAnsi="宋体" w:cs="宋体"/>
                <w:sz w:val="20"/>
                <w:szCs w:val="20"/>
              </w:rPr>
            </w:pPr>
            <w:r w:rsidRPr="009F5944">
              <w:rPr>
                <w:rFonts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9F5944" w:rsidRPr="009F5944" w:rsidRDefault="009F5944">
            <w:pPr>
              <w:jc w:val="center"/>
              <w:rPr>
                <w:rFonts w:ascii="Tahoma" w:hAnsi="Tahoma" w:cs="Tahoma"/>
                <w:sz w:val="20"/>
                <w:szCs w:val="20"/>
              </w:rPr>
            </w:pPr>
            <w:r w:rsidRPr="009F5944">
              <w:rPr>
                <w:rFonts w:ascii="Tahoma" w:hAnsi="Tahoma" w:cs="Tahoma"/>
                <w:sz w:val="20"/>
                <w:szCs w:val="20"/>
              </w:rPr>
              <w:t>0</w:t>
            </w:r>
          </w:p>
        </w:tc>
      </w:tr>
    </w:tbl>
    <w:p w:rsidR="00D766DC" w:rsidRDefault="00D76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Char0"/>
          <w:rFonts w:ascii="宋体" w:hAnsi="宋体"/>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49" w:name="_Toc180485835"/>
      <w:bookmarkStart w:id="50" w:name="_Toc281568215"/>
      <w:bookmarkStart w:id="51" w:name="_Toc296600823"/>
      <w:bookmarkStart w:id="52" w:name="_Toc460250414"/>
      <w:r>
        <w:rPr>
          <w:rFonts w:ascii="黑体" w:hAnsi="宋体" w:hint="eastAsia"/>
          <w:sz w:val="28"/>
          <w:szCs w:val="28"/>
        </w:rPr>
        <w:t>八</w:t>
      </w:r>
      <w:r w:rsidR="00D766DC">
        <w:rPr>
          <w:rFonts w:ascii="黑体" w:hAnsi="宋体" w:hint="eastAsia"/>
          <w:sz w:val="28"/>
          <w:szCs w:val="28"/>
        </w:rPr>
        <w:t>、正己烷</w:t>
      </w:r>
      <w:bookmarkEnd w:id="49"/>
      <w:bookmarkEnd w:id="50"/>
      <w:bookmarkEnd w:id="51"/>
      <w:bookmarkEnd w:id="52"/>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b/>
          <w:sz w:val="20"/>
          <w:szCs w:val="20"/>
        </w:rPr>
      </w:pPr>
      <w:r>
        <w:rPr>
          <w:rFonts w:ascii="宋体" w:hAnsi="宋体" w:hint="eastAsia"/>
          <w:b/>
          <w:sz w:val="20"/>
          <w:szCs w:val="20"/>
        </w:rPr>
        <w:t>本周国内正己烷价格汇总</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 xml:space="preserve">单位：元/吨 </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kern w:val="0"/>
          <w:sz w:val="20"/>
          <w:szCs w:val="20"/>
        </w:rPr>
      </w:pPr>
    </w:p>
    <w:tbl>
      <w:tblPr>
        <w:tblW w:w="0" w:type="auto"/>
        <w:jc w:val="center"/>
        <w:tblLayout w:type="fixed"/>
        <w:tblCellMar>
          <w:top w:w="15" w:type="dxa"/>
          <w:left w:w="15" w:type="dxa"/>
          <w:bottom w:w="15" w:type="dxa"/>
          <w:right w:w="15" w:type="dxa"/>
        </w:tblCellMar>
        <w:tblLook w:val="0000"/>
      </w:tblPr>
      <w:tblGrid>
        <w:gridCol w:w="1314"/>
        <w:gridCol w:w="1570"/>
        <w:gridCol w:w="1314"/>
        <w:gridCol w:w="1315"/>
        <w:gridCol w:w="1314"/>
        <w:gridCol w:w="1497"/>
        <w:gridCol w:w="1403"/>
      </w:tblGrid>
      <w:tr w:rsidR="00D766DC"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5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31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价格类型</w:t>
            </w:r>
          </w:p>
        </w:tc>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涨跌</w:t>
            </w:r>
          </w:p>
        </w:tc>
        <w:tc>
          <w:tcPr>
            <w:tcW w:w="1497"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627BE6" w:rsidP="00964933">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8D3798">
              <w:rPr>
                <w:rFonts w:ascii="宋体" w:hAnsi="宋体" w:cs="宋体" w:hint="eastAsia"/>
                <w:b/>
                <w:bCs/>
                <w:color w:val="000000"/>
                <w:kern w:val="0"/>
                <w:szCs w:val="21"/>
              </w:rPr>
              <w:t>1</w:t>
            </w:r>
            <w:r w:rsidR="008D6398">
              <w:rPr>
                <w:rFonts w:ascii="宋体" w:hAnsi="宋体" w:cs="宋体" w:hint="eastAsia"/>
                <w:b/>
                <w:bCs/>
                <w:color w:val="000000"/>
                <w:kern w:val="0"/>
                <w:szCs w:val="21"/>
              </w:rPr>
              <w:t>1</w:t>
            </w:r>
            <w:r>
              <w:rPr>
                <w:rFonts w:ascii="宋体" w:hAnsi="宋体" w:cs="宋体" w:hint="eastAsia"/>
                <w:b/>
                <w:bCs/>
                <w:color w:val="000000"/>
                <w:kern w:val="0"/>
                <w:szCs w:val="21"/>
              </w:rPr>
              <w:t>-</w:t>
            </w:r>
            <w:r w:rsidR="00455FD1">
              <w:rPr>
                <w:rFonts w:ascii="宋体" w:hAnsi="宋体" w:cs="宋体" w:hint="eastAsia"/>
                <w:b/>
                <w:bCs/>
                <w:color w:val="000000"/>
                <w:kern w:val="0"/>
                <w:szCs w:val="21"/>
              </w:rPr>
              <w:t>1</w:t>
            </w:r>
            <w:r w:rsidR="00964933">
              <w:rPr>
                <w:rFonts w:ascii="宋体" w:hAnsi="宋体" w:cs="宋体" w:hint="eastAsia"/>
                <w:b/>
                <w:bCs/>
                <w:color w:val="000000"/>
                <w:kern w:val="0"/>
                <w:szCs w:val="21"/>
              </w:rPr>
              <w:t>7</w:t>
            </w:r>
          </w:p>
        </w:tc>
        <w:tc>
          <w:tcPr>
            <w:tcW w:w="140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627BE6" w:rsidP="00964933">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BC3AF2">
              <w:rPr>
                <w:rFonts w:ascii="宋体" w:hAnsi="宋体" w:cs="宋体" w:hint="eastAsia"/>
                <w:b/>
                <w:bCs/>
                <w:color w:val="000000"/>
                <w:kern w:val="0"/>
                <w:szCs w:val="21"/>
              </w:rPr>
              <w:t>1</w:t>
            </w:r>
            <w:r w:rsidR="00455FD1">
              <w:rPr>
                <w:rFonts w:ascii="宋体" w:hAnsi="宋体" w:cs="宋体" w:hint="eastAsia"/>
                <w:b/>
                <w:bCs/>
                <w:color w:val="000000"/>
                <w:kern w:val="0"/>
                <w:szCs w:val="21"/>
              </w:rPr>
              <w:t>1</w:t>
            </w:r>
            <w:r w:rsidR="004F7B37">
              <w:rPr>
                <w:rFonts w:ascii="宋体" w:hAnsi="宋体" w:cs="宋体" w:hint="eastAsia"/>
                <w:b/>
                <w:bCs/>
                <w:color w:val="000000"/>
                <w:kern w:val="0"/>
                <w:szCs w:val="21"/>
              </w:rPr>
              <w:t>-</w:t>
            </w:r>
            <w:r w:rsidR="00964933">
              <w:rPr>
                <w:rFonts w:ascii="宋体" w:hAnsi="宋体" w:cs="宋体" w:hint="eastAsia"/>
                <w:b/>
                <w:bCs/>
                <w:color w:val="000000"/>
                <w:kern w:val="0"/>
                <w:szCs w:val="21"/>
              </w:rPr>
              <w:t>10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大连石化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辽阳裕丰</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150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7450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7300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辽阳亿鑫</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200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7100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6900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燕山石化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燕山集联</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扬子石化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6800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6800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广州赫尔普</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6700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6700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岳阳金瀚</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6600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6600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西北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兰州石化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6900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6900</w:t>
            </w:r>
          </w:p>
        </w:tc>
      </w:tr>
      <w:tr w:rsidR="00964933"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西北</w:t>
            </w:r>
          </w:p>
        </w:tc>
        <w:tc>
          <w:tcPr>
            <w:tcW w:w="1570"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克拉玛依</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964933" w:rsidRDefault="0096493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964933" w:rsidRPr="00964933" w:rsidRDefault="00964933">
            <w:pPr>
              <w:jc w:val="center"/>
              <w:rPr>
                <w:rFonts w:ascii="宋体" w:hAnsi="宋体" w:cs="宋体"/>
                <w:sz w:val="20"/>
                <w:szCs w:val="20"/>
              </w:rPr>
            </w:pPr>
            <w:r w:rsidRPr="00964933">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964933" w:rsidRPr="00964933" w:rsidRDefault="00964933">
            <w:pPr>
              <w:jc w:val="center"/>
              <w:rPr>
                <w:rFonts w:ascii="Tahoma" w:hAnsi="Tahoma" w:cs="Tahoma"/>
                <w:sz w:val="20"/>
                <w:szCs w:val="20"/>
              </w:rPr>
            </w:pPr>
            <w:r w:rsidRPr="00964933">
              <w:rPr>
                <w:rFonts w:ascii="Tahoma" w:hAnsi="Tahoma" w:cs="Tahoma"/>
                <w:sz w:val="20"/>
                <w:szCs w:val="20"/>
              </w:rPr>
              <w:t>0</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kern w:val="0"/>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b w:val="0"/>
          <w:bCs w:val="0"/>
          <w:sz w:val="28"/>
          <w:szCs w:val="28"/>
        </w:rPr>
      </w:pPr>
      <w:bookmarkStart w:id="53" w:name="_Toc281568216"/>
      <w:bookmarkStart w:id="54" w:name="_Toc296600824"/>
      <w:bookmarkStart w:id="55" w:name="_Toc460250415"/>
      <w:r w:rsidRPr="00832565">
        <w:rPr>
          <w:rFonts w:ascii="黑体" w:hAnsi="宋体" w:hint="eastAsia"/>
          <w:sz w:val="28"/>
          <w:szCs w:val="28"/>
        </w:rPr>
        <w:t>九</w:t>
      </w:r>
      <w:r w:rsidR="00D766DC">
        <w:rPr>
          <w:rFonts w:ascii="黑体" w:hAnsi="宋体" w:hint="eastAsia"/>
          <w:b w:val="0"/>
          <w:sz w:val="28"/>
          <w:szCs w:val="28"/>
        </w:rPr>
        <w:t>、</w:t>
      </w:r>
      <w:r w:rsidR="00D766DC" w:rsidRPr="00832565">
        <w:rPr>
          <w:rFonts w:ascii="黑体" w:hAnsi="宋体" w:hint="eastAsia"/>
          <w:bCs w:val="0"/>
          <w:sz w:val="28"/>
          <w:szCs w:val="28"/>
        </w:rPr>
        <w:t>2017年</w:t>
      </w:r>
      <w:r w:rsidR="007F4B19">
        <w:rPr>
          <w:rFonts w:ascii="黑体" w:hAnsi="宋体" w:hint="eastAsia"/>
          <w:bCs w:val="0"/>
          <w:sz w:val="28"/>
          <w:szCs w:val="28"/>
        </w:rPr>
        <w:t>9</w:t>
      </w:r>
      <w:r w:rsidR="00D766DC" w:rsidRPr="00832565">
        <w:rPr>
          <w:rFonts w:ascii="黑体" w:hAnsi="宋体" w:hint="eastAsia"/>
          <w:bCs w:val="0"/>
          <w:sz w:val="28"/>
          <w:szCs w:val="28"/>
        </w:rPr>
        <w:t>月中国溶剂油、石脑油进出口数据统计</w:t>
      </w:r>
      <w:bookmarkEnd w:id="53"/>
      <w:bookmarkEnd w:id="54"/>
      <w:bookmarkEnd w:id="55"/>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bookmarkStart w:id="56" w:name="_Toc281568218"/>
      <w:bookmarkStart w:id="57" w:name="_Toc296600826"/>
      <w:r>
        <w:rPr>
          <w:rFonts w:ascii="宋体" w:hAnsi="宋体" w:hint="eastAsia"/>
          <w:b/>
          <w:bCs/>
          <w:kern w:val="44"/>
          <w:sz w:val="20"/>
          <w:szCs w:val="20"/>
        </w:rPr>
        <w:t>2017年</w:t>
      </w:r>
      <w:r w:rsidR="007F4B19">
        <w:rPr>
          <w:rFonts w:ascii="宋体" w:hAnsi="宋体" w:hint="eastAsia"/>
          <w:b/>
          <w:bCs/>
          <w:kern w:val="44"/>
          <w:sz w:val="20"/>
          <w:szCs w:val="20"/>
        </w:rPr>
        <w:t>9</w:t>
      </w:r>
      <w:r>
        <w:rPr>
          <w:rFonts w:ascii="宋体" w:hAnsi="宋体" w:hint="eastAsia"/>
          <w:b/>
          <w:bCs/>
          <w:kern w:val="44"/>
          <w:sz w:val="20"/>
          <w:szCs w:val="20"/>
        </w:rPr>
        <w:t>月中国</w:t>
      </w:r>
      <w:r>
        <w:rPr>
          <w:rFonts w:ascii="宋体" w:hAnsi="宋体"/>
          <w:b/>
          <w:bCs/>
          <w:kern w:val="44"/>
          <w:sz w:val="20"/>
          <w:szCs w:val="20"/>
        </w:rPr>
        <w:t>橡胶溶剂油、油漆溶剂油、抽提溶剂油</w:t>
      </w:r>
      <w:bookmarkEnd w:id="56"/>
      <w:bookmarkEnd w:id="57"/>
      <w:r>
        <w:rPr>
          <w:rFonts w:ascii="宋体" w:hAnsi="宋体" w:hint="eastAsia"/>
          <w:b/>
          <w:bCs/>
          <w:kern w:val="44"/>
          <w:sz w:val="20"/>
          <w:szCs w:val="20"/>
        </w:rPr>
        <w:t>进出口数据</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r>
        <w:rPr>
          <w:rFonts w:ascii="宋体" w:hAnsi="宋体" w:hint="eastAsia"/>
          <w:b/>
          <w:bCs/>
          <w:kern w:val="44"/>
          <w:sz w:val="20"/>
          <w:szCs w:val="20"/>
        </w:rPr>
        <w:t>(数量单位：千克/升 金额单位: 美元)</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tbl>
      <w:tblPr>
        <w:tblW w:w="5000" w:type="pct"/>
        <w:tblLook w:val="04A0"/>
      </w:tblPr>
      <w:tblGrid>
        <w:gridCol w:w="1862"/>
        <w:gridCol w:w="1971"/>
        <w:gridCol w:w="2244"/>
        <w:gridCol w:w="1861"/>
        <w:gridCol w:w="2024"/>
      </w:tblGrid>
      <w:tr w:rsidR="007F4B19" w:rsidRPr="007F4B19" w:rsidTr="007F4B19">
        <w:trPr>
          <w:trHeight w:val="300"/>
        </w:trPr>
        <w:tc>
          <w:tcPr>
            <w:tcW w:w="934"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产销国</w:t>
            </w:r>
          </w:p>
        </w:tc>
        <w:tc>
          <w:tcPr>
            <w:tcW w:w="989"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进口数量</w:t>
            </w:r>
          </w:p>
        </w:tc>
        <w:tc>
          <w:tcPr>
            <w:tcW w:w="112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进口美元</w:t>
            </w:r>
          </w:p>
        </w:tc>
        <w:tc>
          <w:tcPr>
            <w:tcW w:w="934"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出口数量</w:t>
            </w:r>
          </w:p>
        </w:tc>
        <w:tc>
          <w:tcPr>
            <w:tcW w:w="101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出口美元</w:t>
            </w:r>
          </w:p>
        </w:tc>
      </w:tr>
      <w:tr w:rsidR="007F4B19" w:rsidRPr="007F4B19" w:rsidTr="007F4B19">
        <w:trPr>
          <w:trHeight w:val="300"/>
        </w:trPr>
        <w:tc>
          <w:tcPr>
            <w:tcW w:w="9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巴基斯坦</w:t>
            </w:r>
          </w:p>
        </w:tc>
        <w:tc>
          <w:tcPr>
            <w:tcW w:w="989"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2000</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$1,750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朝鲜</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58380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$80,090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德国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34682</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$54,666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$11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韩国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217550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$289,192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59140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$57,559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马来西亚</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16300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$17,605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美国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22329</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$78,220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日本</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15685</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$50,891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瑞士</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164</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$2,391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斯里兰卡</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2380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$3,070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台湾省</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23850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$54,090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泰国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12400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$11,856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香港</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188700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$126,742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新加坡</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753874</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$755,194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以色列</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1550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$5,968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印度尼西亚</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210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$5,182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越南</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7920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$8,395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2017</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1082294</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$1,307,650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334840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$295,222 </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r>
        <w:rPr>
          <w:rFonts w:ascii="宋体" w:hAnsi="宋体" w:hint="eastAsia"/>
          <w:b/>
          <w:bCs/>
          <w:kern w:val="44"/>
          <w:sz w:val="20"/>
          <w:szCs w:val="20"/>
        </w:rPr>
        <w:t>2017年</w:t>
      </w:r>
      <w:r w:rsidR="007F4B19">
        <w:rPr>
          <w:rFonts w:ascii="宋体" w:hAnsi="宋体" w:hint="eastAsia"/>
          <w:b/>
          <w:bCs/>
          <w:kern w:val="44"/>
          <w:sz w:val="20"/>
          <w:szCs w:val="20"/>
        </w:rPr>
        <w:t>9</w:t>
      </w:r>
      <w:r>
        <w:rPr>
          <w:rFonts w:ascii="宋体" w:hAnsi="宋体" w:hint="eastAsia"/>
          <w:b/>
          <w:bCs/>
          <w:kern w:val="44"/>
          <w:sz w:val="20"/>
          <w:szCs w:val="20"/>
        </w:rPr>
        <w:t>月石脑油进出口数据(数量单位：千克/升 金额单位: 美元)</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tbl>
      <w:tblPr>
        <w:tblW w:w="5000" w:type="pct"/>
        <w:tblLook w:val="04A0"/>
      </w:tblPr>
      <w:tblGrid>
        <w:gridCol w:w="2264"/>
        <w:gridCol w:w="1999"/>
        <w:gridCol w:w="2527"/>
        <w:gridCol w:w="1586"/>
        <w:gridCol w:w="1586"/>
      </w:tblGrid>
      <w:tr w:rsidR="007F4B19" w:rsidRPr="007F4B19" w:rsidTr="007F4B19">
        <w:trPr>
          <w:trHeight w:val="300"/>
        </w:trPr>
        <w:tc>
          <w:tcPr>
            <w:tcW w:w="113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产销国</w:t>
            </w:r>
          </w:p>
        </w:tc>
        <w:tc>
          <w:tcPr>
            <w:tcW w:w="1003"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进口数量</w:t>
            </w:r>
          </w:p>
        </w:tc>
        <w:tc>
          <w:tcPr>
            <w:tcW w:w="1268"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进口美元</w:t>
            </w:r>
          </w:p>
        </w:tc>
        <w:tc>
          <w:tcPr>
            <w:tcW w:w="79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出口数量</w:t>
            </w:r>
          </w:p>
        </w:tc>
        <w:tc>
          <w:tcPr>
            <w:tcW w:w="79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出口美元</w:t>
            </w:r>
          </w:p>
        </w:tc>
      </w:tr>
      <w:tr w:rsidR="007F4B19" w:rsidRPr="007F4B19" w:rsidTr="007F4B19">
        <w:trPr>
          <w:trHeight w:val="570"/>
        </w:trPr>
        <w:tc>
          <w:tcPr>
            <w:tcW w:w="1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F4B19" w:rsidRPr="007F4B19" w:rsidRDefault="00B002B8" w:rsidP="007F4B19">
            <w:pPr>
              <w:widowControl/>
              <w:jc w:val="center"/>
              <w:rPr>
                <w:rFonts w:ascii="宋体" w:hAnsi="宋体" w:cs="宋体"/>
                <w:color w:val="000000"/>
                <w:kern w:val="0"/>
                <w:sz w:val="22"/>
              </w:rPr>
            </w:pPr>
            <w:hyperlink r:id="rId47" w:history="1">
              <w:r w:rsidR="007F4B19" w:rsidRPr="007F4B19">
                <w:rPr>
                  <w:rFonts w:ascii="宋体" w:hAnsi="宋体" w:cs="宋体" w:hint="eastAsia"/>
                  <w:color w:val="000000"/>
                  <w:kern w:val="0"/>
                  <w:sz w:val="22"/>
                </w:rPr>
                <w:t>阿拉伯联合酋长国</w:t>
              </w:r>
            </w:hyperlink>
          </w:p>
        </w:tc>
        <w:tc>
          <w:tcPr>
            <w:tcW w:w="1003"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133314546</w:t>
            </w:r>
          </w:p>
        </w:tc>
        <w:tc>
          <w:tcPr>
            <w:tcW w:w="1268"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$66,088,180 </w:t>
            </w:r>
          </w:p>
        </w:tc>
        <w:tc>
          <w:tcPr>
            <w:tcW w:w="79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B002B8" w:rsidP="007F4B19">
            <w:pPr>
              <w:widowControl/>
              <w:jc w:val="center"/>
              <w:rPr>
                <w:rFonts w:ascii="宋体" w:hAnsi="宋体" w:cs="宋体"/>
                <w:color w:val="000000"/>
                <w:kern w:val="0"/>
                <w:sz w:val="22"/>
              </w:rPr>
            </w:pPr>
            <w:hyperlink r:id="rId48" w:history="1">
              <w:r w:rsidR="007F4B19" w:rsidRPr="007F4B19">
                <w:rPr>
                  <w:rFonts w:ascii="宋体" w:hAnsi="宋体" w:cs="宋体" w:hint="eastAsia"/>
                  <w:color w:val="000000"/>
                  <w:kern w:val="0"/>
                  <w:sz w:val="22"/>
                </w:rPr>
                <w:t>俄罗斯联邦</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29927512</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$13,547,910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B002B8" w:rsidP="007F4B19">
            <w:pPr>
              <w:widowControl/>
              <w:jc w:val="center"/>
              <w:rPr>
                <w:rFonts w:ascii="宋体" w:hAnsi="宋体" w:cs="宋体"/>
                <w:color w:val="000000"/>
                <w:kern w:val="0"/>
                <w:sz w:val="22"/>
              </w:rPr>
            </w:pPr>
            <w:hyperlink r:id="rId49" w:history="1">
              <w:r w:rsidR="007F4B19" w:rsidRPr="007F4B19">
                <w:rPr>
                  <w:rFonts w:ascii="宋体" w:hAnsi="宋体" w:cs="宋体" w:hint="eastAsia"/>
                  <w:color w:val="000000"/>
                  <w:kern w:val="0"/>
                  <w:sz w:val="22"/>
                </w:rPr>
                <w:t>韩国</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297695629</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$145,661,546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B002B8" w:rsidP="007F4B19">
            <w:pPr>
              <w:widowControl/>
              <w:jc w:val="center"/>
              <w:rPr>
                <w:rFonts w:ascii="宋体" w:hAnsi="宋体" w:cs="宋体"/>
                <w:color w:val="000000"/>
                <w:kern w:val="0"/>
                <w:sz w:val="22"/>
              </w:rPr>
            </w:pPr>
            <w:hyperlink r:id="rId50" w:history="1">
              <w:r w:rsidR="007F4B19" w:rsidRPr="007F4B19">
                <w:rPr>
                  <w:rFonts w:ascii="宋体" w:hAnsi="宋体" w:cs="宋体" w:hint="eastAsia"/>
                  <w:color w:val="000000"/>
                  <w:kern w:val="0"/>
                  <w:sz w:val="22"/>
                </w:rPr>
                <w:t>马来西亚</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37</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$284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B002B8" w:rsidP="007F4B19">
            <w:pPr>
              <w:widowControl/>
              <w:jc w:val="center"/>
              <w:rPr>
                <w:rFonts w:ascii="宋体" w:hAnsi="宋体" w:cs="宋体"/>
                <w:color w:val="000000"/>
                <w:kern w:val="0"/>
                <w:sz w:val="22"/>
              </w:rPr>
            </w:pPr>
            <w:hyperlink r:id="rId51" w:history="1">
              <w:r w:rsidR="007F4B19" w:rsidRPr="007F4B19">
                <w:rPr>
                  <w:rFonts w:ascii="宋体" w:hAnsi="宋体" w:cs="宋体" w:hint="eastAsia"/>
                  <w:color w:val="000000"/>
                  <w:kern w:val="0"/>
                  <w:sz w:val="22"/>
                </w:rPr>
                <w:t>美国</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38034830</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$18,802,784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2017</w:t>
            </w:r>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498972554</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$244,100,704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bl>
    <w:p w:rsidR="00D766DC" w:rsidRDefault="00D766DC">
      <w:pPr>
        <w:rPr>
          <w:rFonts w:ascii="Arial" w:hAnsi="Arial" w:cs="Arial"/>
          <w:kern w:val="0"/>
          <w:szCs w:val="21"/>
        </w:rPr>
      </w:pPr>
    </w:p>
    <w:sectPr w:rsidR="00D766DC" w:rsidSect="007F1029">
      <w:headerReference w:type="default" r:id="rId52"/>
      <w:footerReference w:type="default" r:id="rId53"/>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8B" w:rsidRDefault="001D408B">
      <w:r>
        <w:separator/>
      </w:r>
    </w:p>
  </w:endnote>
  <w:endnote w:type="continuationSeparator" w:id="1">
    <w:p w:rsidR="001D408B" w:rsidRDefault="001D4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0F" w:rsidRDefault="0088710F">
    <w:pPr>
      <w:pStyle w:val="a8"/>
      <w:jc w:val="center"/>
    </w:pPr>
    <w:r>
      <w:rPr>
        <w:lang w:val="zh-CN"/>
      </w:rPr>
      <w:t xml:space="preserve"> </w:t>
    </w:r>
    <w:r w:rsidR="00B002B8">
      <w:rPr>
        <w:b/>
        <w:bCs/>
        <w:sz w:val="24"/>
        <w:szCs w:val="24"/>
      </w:rPr>
      <w:fldChar w:fldCharType="begin"/>
    </w:r>
    <w:r>
      <w:rPr>
        <w:b/>
        <w:bCs/>
      </w:rPr>
      <w:instrText>PAGE</w:instrText>
    </w:r>
    <w:r w:rsidR="00B002B8">
      <w:rPr>
        <w:b/>
        <w:bCs/>
        <w:sz w:val="24"/>
        <w:szCs w:val="24"/>
      </w:rPr>
      <w:fldChar w:fldCharType="separate"/>
    </w:r>
    <w:r w:rsidR="00F2698F">
      <w:rPr>
        <w:b/>
        <w:bCs/>
        <w:noProof/>
      </w:rPr>
      <w:t>2</w:t>
    </w:r>
    <w:r w:rsidR="00B002B8">
      <w:rPr>
        <w:b/>
        <w:bCs/>
        <w:sz w:val="24"/>
        <w:szCs w:val="24"/>
      </w:rPr>
      <w:fldChar w:fldCharType="end"/>
    </w:r>
    <w:r>
      <w:rPr>
        <w:lang w:val="zh-CN"/>
      </w:rPr>
      <w:t xml:space="preserve"> / </w:t>
    </w:r>
    <w:r w:rsidR="00B002B8">
      <w:rPr>
        <w:b/>
        <w:bCs/>
        <w:sz w:val="24"/>
        <w:szCs w:val="24"/>
      </w:rPr>
      <w:fldChar w:fldCharType="begin"/>
    </w:r>
    <w:r>
      <w:rPr>
        <w:b/>
        <w:bCs/>
      </w:rPr>
      <w:instrText>NUMPAGES</w:instrText>
    </w:r>
    <w:r w:rsidR="00B002B8">
      <w:rPr>
        <w:b/>
        <w:bCs/>
        <w:sz w:val="24"/>
        <w:szCs w:val="24"/>
      </w:rPr>
      <w:fldChar w:fldCharType="separate"/>
    </w:r>
    <w:r w:rsidR="00F2698F">
      <w:rPr>
        <w:b/>
        <w:bCs/>
        <w:noProof/>
      </w:rPr>
      <w:t>25</w:t>
    </w:r>
    <w:r w:rsidR="00B002B8">
      <w:rPr>
        <w:b/>
        <w:bCs/>
        <w:sz w:val="24"/>
        <w:szCs w:val="24"/>
      </w:rPr>
      <w:fldChar w:fldCharType="end"/>
    </w:r>
  </w:p>
  <w:p w:rsidR="0088710F" w:rsidRDefault="0088710F">
    <w:pPr>
      <w:pStyle w:val="a8"/>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8B" w:rsidRDefault="001D408B">
      <w:r>
        <w:separator/>
      </w:r>
    </w:p>
  </w:footnote>
  <w:footnote w:type="continuationSeparator" w:id="1">
    <w:p w:rsidR="001D408B" w:rsidRDefault="001D4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0F" w:rsidRDefault="0088710F">
    <w:pPr>
      <w:pStyle w:val="a7"/>
      <w:pBdr>
        <w:bottom w:val="none" w:sz="0" w:space="0" w:color="auto"/>
      </w:pBdr>
      <w:jc w:val="both"/>
    </w:pPr>
    <w:r>
      <w:rPr>
        <w:noProof/>
      </w:rPr>
      <w:drawing>
        <wp:anchor distT="0" distB="0" distL="114300" distR="114300" simplePos="0" relativeHeight="251657728"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内页.jpg"/>
                  <pic:cNvPicPr>
                    <a:picLocks noChangeAspect="1" noChangeArrowheads="1"/>
                  </pic:cNvPicPr>
                </pic:nvPicPr>
                <pic:blipFill>
                  <a:blip r:embed="rId1"/>
                  <a:srcRect/>
                  <a:stretch>
                    <a:fillRect/>
                  </a:stretch>
                </pic:blipFill>
                <pic:spPr bwMode="auto">
                  <a:xfrm>
                    <a:off x="0" y="0"/>
                    <a:ext cx="7551420" cy="10696575"/>
                  </a:xfrm>
                  <a:prstGeom prst="rect">
                    <a:avLst/>
                  </a:prstGeom>
                  <a:noFill/>
                  <a:ln w="9525">
                    <a:noFill/>
                    <a:miter lim="800000"/>
                    <a:headEnd/>
                    <a:tailEnd/>
                  </a:ln>
                </pic:spPr>
              </pic:pic>
            </a:graphicData>
          </a:graphic>
        </wp:anchor>
      </w:drawing>
    </w:r>
  </w:p>
  <w:p w:rsidR="0088710F" w:rsidRDefault="0088710F">
    <w:pPr>
      <w:pStyle w:val="a7"/>
      <w:pBdr>
        <w:bottom w:val="none" w:sz="0" w:space="0" w:color="auto"/>
      </w:pBdr>
    </w:pPr>
  </w:p>
  <w:p w:rsidR="0088710F" w:rsidRDefault="0088710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793DB"/>
    <w:multiLevelType w:val="singleLevel"/>
    <w:tmpl w:val="59A793D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55298" fill="f" stroke="f">
      <v:fill on="f"/>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013C8"/>
    <w:rsid w:val="000071C7"/>
    <w:rsid w:val="000121DE"/>
    <w:rsid w:val="00013FDF"/>
    <w:rsid w:val="000425F6"/>
    <w:rsid w:val="0005567F"/>
    <w:rsid w:val="00060511"/>
    <w:rsid w:val="00063B35"/>
    <w:rsid w:val="000824CA"/>
    <w:rsid w:val="00085917"/>
    <w:rsid w:val="000862A0"/>
    <w:rsid w:val="00087B10"/>
    <w:rsid w:val="00096A95"/>
    <w:rsid w:val="000B1594"/>
    <w:rsid w:val="000B4670"/>
    <w:rsid w:val="000C4C8D"/>
    <w:rsid w:val="000D3893"/>
    <w:rsid w:val="000E3ED3"/>
    <w:rsid w:val="000E4486"/>
    <w:rsid w:val="000F4930"/>
    <w:rsid w:val="000F6AFC"/>
    <w:rsid w:val="00100B41"/>
    <w:rsid w:val="00103D77"/>
    <w:rsid w:val="001045A7"/>
    <w:rsid w:val="00111DD8"/>
    <w:rsid w:val="00111F37"/>
    <w:rsid w:val="00130438"/>
    <w:rsid w:val="001316A0"/>
    <w:rsid w:val="00137FFE"/>
    <w:rsid w:val="00183F2A"/>
    <w:rsid w:val="00195689"/>
    <w:rsid w:val="001A3318"/>
    <w:rsid w:val="001B7F7D"/>
    <w:rsid w:val="001C077C"/>
    <w:rsid w:val="001C20CD"/>
    <w:rsid w:val="001D1279"/>
    <w:rsid w:val="001D35A4"/>
    <w:rsid w:val="001D3943"/>
    <w:rsid w:val="001D408B"/>
    <w:rsid w:val="001E7175"/>
    <w:rsid w:val="001F0235"/>
    <w:rsid w:val="00200758"/>
    <w:rsid w:val="00214955"/>
    <w:rsid w:val="00216D04"/>
    <w:rsid w:val="00227F5A"/>
    <w:rsid w:val="00234D42"/>
    <w:rsid w:val="002366DE"/>
    <w:rsid w:val="00240DF6"/>
    <w:rsid w:val="002447EA"/>
    <w:rsid w:val="00244F15"/>
    <w:rsid w:val="002502CA"/>
    <w:rsid w:val="002517C0"/>
    <w:rsid w:val="00260BDE"/>
    <w:rsid w:val="00261884"/>
    <w:rsid w:val="00274D99"/>
    <w:rsid w:val="00277D2C"/>
    <w:rsid w:val="00290A13"/>
    <w:rsid w:val="0029167F"/>
    <w:rsid w:val="002A0B34"/>
    <w:rsid w:val="002A1698"/>
    <w:rsid w:val="002C3203"/>
    <w:rsid w:val="002D1062"/>
    <w:rsid w:val="002D67FA"/>
    <w:rsid w:val="002E1DC1"/>
    <w:rsid w:val="002F5234"/>
    <w:rsid w:val="002F54D8"/>
    <w:rsid w:val="00307354"/>
    <w:rsid w:val="00324F27"/>
    <w:rsid w:val="00327FC0"/>
    <w:rsid w:val="00344452"/>
    <w:rsid w:val="003530D9"/>
    <w:rsid w:val="0035738C"/>
    <w:rsid w:val="00361079"/>
    <w:rsid w:val="00370336"/>
    <w:rsid w:val="00370DF6"/>
    <w:rsid w:val="00377F89"/>
    <w:rsid w:val="00380D44"/>
    <w:rsid w:val="00381DF6"/>
    <w:rsid w:val="00384C31"/>
    <w:rsid w:val="00397D27"/>
    <w:rsid w:val="003A177D"/>
    <w:rsid w:val="003A4492"/>
    <w:rsid w:val="003B2552"/>
    <w:rsid w:val="003D6166"/>
    <w:rsid w:val="003F15E2"/>
    <w:rsid w:val="003F30FD"/>
    <w:rsid w:val="003F76C3"/>
    <w:rsid w:val="00407D07"/>
    <w:rsid w:val="00412C3D"/>
    <w:rsid w:val="00417CA3"/>
    <w:rsid w:val="00420769"/>
    <w:rsid w:val="004220B2"/>
    <w:rsid w:val="00437B9F"/>
    <w:rsid w:val="00445837"/>
    <w:rsid w:val="00452199"/>
    <w:rsid w:val="00452E7F"/>
    <w:rsid w:val="004535CF"/>
    <w:rsid w:val="00455FD1"/>
    <w:rsid w:val="0047082D"/>
    <w:rsid w:val="00474BA0"/>
    <w:rsid w:val="00475BC4"/>
    <w:rsid w:val="00476DE0"/>
    <w:rsid w:val="00476F38"/>
    <w:rsid w:val="00485005"/>
    <w:rsid w:val="00491A4E"/>
    <w:rsid w:val="004A6E28"/>
    <w:rsid w:val="004B2762"/>
    <w:rsid w:val="004B4629"/>
    <w:rsid w:val="004B5ABD"/>
    <w:rsid w:val="004C0320"/>
    <w:rsid w:val="004C2578"/>
    <w:rsid w:val="004C515D"/>
    <w:rsid w:val="004D3C9D"/>
    <w:rsid w:val="004E0D9B"/>
    <w:rsid w:val="004F3817"/>
    <w:rsid w:val="004F57CD"/>
    <w:rsid w:val="004F7B37"/>
    <w:rsid w:val="0050120B"/>
    <w:rsid w:val="00501DD8"/>
    <w:rsid w:val="00504E0E"/>
    <w:rsid w:val="00510901"/>
    <w:rsid w:val="00517918"/>
    <w:rsid w:val="0052375A"/>
    <w:rsid w:val="00524DE5"/>
    <w:rsid w:val="00527E80"/>
    <w:rsid w:val="0053224A"/>
    <w:rsid w:val="00533757"/>
    <w:rsid w:val="00565438"/>
    <w:rsid w:val="005673DC"/>
    <w:rsid w:val="00581F9C"/>
    <w:rsid w:val="00587D98"/>
    <w:rsid w:val="00595E1A"/>
    <w:rsid w:val="0059652E"/>
    <w:rsid w:val="005965F5"/>
    <w:rsid w:val="005B12A5"/>
    <w:rsid w:val="005B36D7"/>
    <w:rsid w:val="005B4843"/>
    <w:rsid w:val="005B5D5F"/>
    <w:rsid w:val="005B67FC"/>
    <w:rsid w:val="005C1130"/>
    <w:rsid w:val="005C1227"/>
    <w:rsid w:val="005C5518"/>
    <w:rsid w:val="005C6091"/>
    <w:rsid w:val="005E01E3"/>
    <w:rsid w:val="005E1F2A"/>
    <w:rsid w:val="00612F43"/>
    <w:rsid w:val="006145D2"/>
    <w:rsid w:val="00627BE6"/>
    <w:rsid w:val="00630ED3"/>
    <w:rsid w:val="00640ACF"/>
    <w:rsid w:val="00650D2E"/>
    <w:rsid w:val="00660FA3"/>
    <w:rsid w:val="00661E23"/>
    <w:rsid w:val="00672B6D"/>
    <w:rsid w:val="00673BF4"/>
    <w:rsid w:val="00677A2A"/>
    <w:rsid w:val="00690DD2"/>
    <w:rsid w:val="00693C56"/>
    <w:rsid w:val="00695E69"/>
    <w:rsid w:val="006A3B86"/>
    <w:rsid w:val="006B315F"/>
    <w:rsid w:val="006B389F"/>
    <w:rsid w:val="006C0BE2"/>
    <w:rsid w:val="006C745D"/>
    <w:rsid w:val="006D0372"/>
    <w:rsid w:val="006D0B7F"/>
    <w:rsid w:val="006D0C94"/>
    <w:rsid w:val="006D23A3"/>
    <w:rsid w:val="006D6ABD"/>
    <w:rsid w:val="006E195D"/>
    <w:rsid w:val="00720A30"/>
    <w:rsid w:val="00730BB5"/>
    <w:rsid w:val="007314A0"/>
    <w:rsid w:val="00731F5F"/>
    <w:rsid w:val="007326DF"/>
    <w:rsid w:val="00765F8B"/>
    <w:rsid w:val="00767C71"/>
    <w:rsid w:val="007752FF"/>
    <w:rsid w:val="007815C0"/>
    <w:rsid w:val="00782BC6"/>
    <w:rsid w:val="00785313"/>
    <w:rsid w:val="00797A26"/>
    <w:rsid w:val="007A73BE"/>
    <w:rsid w:val="007B38A5"/>
    <w:rsid w:val="007B3E0D"/>
    <w:rsid w:val="007C001C"/>
    <w:rsid w:val="007C32F6"/>
    <w:rsid w:val="007C748B"/>
    <w:rsid w:val="007D28DE"/>
    <w:rsid w:val="007F1029"/>
    <w:rsid w:val="007F4B19"/>
    <w:rsid w:val="00806040"/>
    <w:rsid w:val="008156F9"/>
    <w:rsid w:val="00832565"/>
    <w:rsid w:val="008336D0"/>
    <w:rsid w:val="00836111"/>
    <w:rsid w:val="00837FE5"/>
    <w:rsid w:val="00844D40"/>
    <w:rsid w:val="0085080D"/>
    <w:rsid w:val="00851423"/>
    <w:rsid w:val="0088710F"/>
    <w:rsid w:val="00887728"/>
    <w:rsid w:val="00890FEA"/>
    <w:rsid w:val="00894685"/>
    <w:rsid w:val="008A71DE"/>
    <w:rsid w:val="008D3798"/>
    <w:rsid w:val="008D4C33"/>
    <w:rsid w:val="008D6398"/>
    <w:rsid w:val="008E2155"/>
    <w:rsid w:val="008E2C6F"/>
    <w:rsid w:val="008E6CAE"/>
    <w:rsid w:val="008F309D"/>
    <w:rsid w:val="009166B6"/>
    <w:rsid w:val="00920F2D"/>
    <w:rsid w:val="00921A1B"/>
    <w:rsid w:val="00922FF4"/>
    <w:rsid w:val="009347F0"/>
    <w:rsid w:val="00935F33"/>
    <w:rsid w:val="00940754"/>
    <w:rsid w:val="00945B4E"/>
    <w:rsid w:val="00947B15"/>
    <w:rsid w:val="00952E08"/>
    <w:rsid w:val="00956005"/>
    <w:rsid w:val="00956999"/>
    <w:rsid w:val="00964933"/>
    <w:rsid w:val="00975BF1"/>
    <w:rsid w:val="00980E9A"/>
    <w:rsid w:val="00987DE6"/>
    <w:rsid w:val="00993180"/>
    <w:rsid w:val="009A6AB7"/>
    <w:rsid w:val="009B11C6"/>
    <w:rsid w:val="009F05BF"/>
    <w:rsid w:val="009F5944"/>
    <w:rsid w:val="00A0658F"/>
    <w:rsid w:val="00A13F55"/>
    <w:rsid w:val="00A20C84"/>
    <w:rsid w:val="00A26CD6"/>
    <w:rsid w:val="00A31F3B"/>
    <w:rsid w:val="00A33138"/>
    <w:rsid w:val="00A36CBA"/>
    <w:rsid w:val="00A42D38"/>
    <w:rsid w:val="00A4409F"/>
    <w:rsid w:val="00A44808"/>
    <w:rsid w:val="00A5136B"/>
    <w:rsid w:val="00A6075D"/>
    <w:rsid w:val="00A63181"/>
    <w:rsid w:val="00A74C7D"/>
    <w:rsid w:val="00A77E3A"/>
    <w:rsid w:val="00A8382F"/>
    <w:rsid w:val="00A8579A"/>
    <w:rsid w:val="00AA2A31"/>
    <w:rsid w:val="00AA4211"/>
    <w:rsid w:val="00AB0F41"/>
    <w:rsid w:val="00AB5344"/>
    <w:rsid w:val="00AC0BBE"/>
    <w:rsid w:val="00AC2EAE"/>
    <w:rsid w:val="00AF044A"/>
    <w:rsid w:val="00AF2497"/>
    <w:rsid w:val="00B002B8"/>
    <w:rsid w:val="00B049AB"/>
    <w:rsid w:val="00B079E9"/>
    <w:rsid w:val="00B16FDE"/>
    <w:rsid w:val="00B26353"/>
    <w:rsid w:val="00B330CE"/>
    <w:rsid w:val="00B36918"/>
    <w:rsid w:val="00B41501"/>
    <w:rsid w:val="00B4252A"/>
    <w:rsid w:val="00B7201D"/>
    <w:rsid w:val="00B72D56"/>
    <w:rsid w:val="00B87EBA"/>
    <w:rsid w:val="00B969D4"/>
    <w:rsid w:val="00BA7BA1"/>
    <w:rsid w:val="00BC23E1"/>
    <w:rsid w:val="00BC3AF2"/>
    <w:rsid w:val="00BD1EE5"/>
    <w:rsid w:val="00BE088D"/>
    <w:rsid w:val="00BF56EB"/>
    <w:rsid w:val="00C15280"/>
    <w:rsid w:val="00C22F47"/>
    <w:rsid w:val="00C558A1"/>
    <w:rsid w:val="00C56029"/>
    <w:rsid w:val="00C5695E"/>
    <w:rsid w:val="00C7213E"/>
    <w:rsid w:val="00C76F2B"/>
    <w:rsid w:val="00C771C0"/>
    <w:rsid w:val="00C8580D"/>
    <w:rsid w:val="00C876BD"/>
    <w:rsid w:val="00C91326"/>
    <w:rsid w:val="00C95585"/>
    <w:rsid w:val="00CA705C"/>
    <w:rsid w:val="00CB17C8"/>
    <w:rsid w:val="00CB2F62"/>
    <w:rsid w:val="00CD5F66"/>
    <w:rsid w:val="00CF1CB7"/>
    <w:rsid w:val="00CF7DD5"/>
    <w:rsid w:val="00D013C8"/>
    <w:rsid w:val="00D06BE0"/>
    <w:rsid w:val="00D16B1B"/>
    <w:rsid w:val="00D340ED"/>
    <w:rsid w:val="00D414AB"/>
    <w:rsid w:val="00D56268"/>
    <w:rsid w:val="00D57F76"/>
    <w:rsid w:val="00D766DC"/>
    <w:rsid w:val="00D859DE"/>
    <w:rsid w:val="00D9238E"/>
    <w:rsid w:val="00DA4501"/>
    <w:rsid w:val="00DA4F2B"/>
    <w:rsid w:val="00DA6C7F"/>
    <w:rsid w:val="00DB1006"/>
    <w:rsid w:val="00DB57C9"/>
    <w:rsid w:val="00DB79D6"/>
    <w:rsid w:val="00DC59D6"/>
    <w:rsid w:val="00DC60AC"/>
    <w:rsid w:val="00DD364C"/>
    <w:rsid w:val="00DD4EB3"/>
    <w:rsid w:val="00DE139B"/>
    <w:rsid w:val="00E0381A"/>
    <w:rsid w:val="00E2087D"/>
    <w:rsid w:val="00E30A09"/>
    <w:rsid w:val="00E36209"/>
    <w:rsid w:val="00E508F5"/>
    <w:rsid w:val="00E54015"/>
    <w:rsid w:val="00E6086B"/>
    <w:rsid w:val="00E6237C"/>
    <w:rsid w:val="00E70F83"/>
    <w:rsid w:val="00E73393"/>
    <w:rsid w:val="00E74D23"/>
    <w:rsid w:val="00E75CFD"/>
    <w:rsid w:val="00E87184"/>
    <w:rsid w:val="00E944D7"/>
    <w:rsid w:val="00E94998"/>
    <w:rsid w:val="00EA5E30"/>
    <w:rsid w:val="00EE7555"/>
    <w:rsid w:val="00EF05B9"/>
    <w:rsid w:val="00EF59C3"/>
    <w:rsid w:val="00EF749C"/>
    <w:rsid w:val="00F051D9"/>
    <w:rsid w:val="00F07784"/>
    <w:rsid w:val="00F14617"/>
    <w:rsid w:val="00F2698F"/>
    <w:rsid w:val="00F53EB5"/>
    <w:rsid w:val="00F54A24"/>
    <w:rsid w:val="00F54FEA"/>
    <w:rsid w:val="00F553FB"/>
    <w:rsid w:val="00F611CA"/>
    <w:rsid w:val="00F61215"/>
    <w:rsid w:val="00F6247A"/>
    <w:rsid w:val="00F656E7"/>
    <w:rsid w:val="00F66767"/>
    <w:rsid w:val="00F72F22"/>
    <w:rsid w:val="00F733F0"/>
    <w:rsid w:val="00F8269A"/>
    <w:rsid w:val="00F87D35"/>
    <w:rsid w:val="00F9529D"/>
    <w:rsid w:val="00FA0050"/>
    <w:rsid w:val="00FA0D01"/>
    <w:rsid w:val="00FC7592"/>
    <w:rsid w:val="00FC770F"/>
    <w:rsid w:val="00FD2679"/>
    <w:rsid w:val="00FD40EB"/>
    <w:rsid w:val="00FD46B2"/>
    <w:rsid w:val="00FD63AC"/>
    <w:rsid w:val="00FE2B19"/>
    <w:rsid w:val="00FF269E"/>
    <w:rsid w:val="00FF3578"/>
    <w:rsid w:val="151B0610"/>
    <w:rsid w:val="15A51265"/>
    <w:rsid w:val="272712C8"/>
    <w:rsid w:val="390E2AE7"/>
    <w:rsid w:val="552402CA"/>
    <w:rsid w:val="5DB45A4D"/>
    <w:rsid w:val="66AD6F06"/>
    <w:rsid w:val="7A08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Web)" w:semiHidden="0" w:unhideWhenUsed="0"/>
    <w:lsdException w:name="HTML Preformatted" w:semiHidden="0" w:uiPriority="0" w:unhideWhenUsed="0"/>
    <w:lsdException w:name="Table Grid" w:semiHidden="0" w:uiPriority="59"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29"/>
    <w:pPr>
      <w:widowControl w:val="0"/>
      <w:jc w:val="both"/>
    </w:pPr>
    <w:rPr>
      <w:kern w:val="2"/>
      <w:sz w:val="21"/>
      <w:szCs w:val="22"/>
    </w:rPr>
  </w:style>
  <w:style w:type="paragraph" w:styleId="1">
    <w:name w:val="heading 1"/>
    <w:basedOn w:val="a"/>
    <w:next w:val="a"/>
    <w:link w:val="1Char"/>
    <w:uiPriority w:val="9"/>
    <w:qFormat/>
    <w:rsid w:val="007F1029"/>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7F1029"/>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7F1029"/>
    <w:pPr>
      <w:keepNext/>
      <w:keepLines/>
      <w:spacing w:before="260" w:after="260" w:line="416" w:lineRule="auto"/>
      <w:outlineLvl w:val="2"/>
    </w:pPr>
    <w:rPr>
      <w:bCs/>
      <w:sz w:val="24"/>
      <w:szCs w:val="32"/>
    </w:rPr>
  </w:style>
  <w:style w:type="paragraph" w:styleId="4">
    <w:name w:val="heading 4"/>
    <w:basedOn w:val="a"/>
    <w:next w:val="a"/>
    <w:qFormat/>
    <w:rsid w:val="007F1029"/>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029"/>
    <w:rPr>
      <w:b/>
      <w:bCs/>
    </w:rPr>
  </w:style>
  <w:style w:type="character" w:styleId="a4">
    <w:name w:val="FollowedHyperlink"/>
    <w:aliases w:val="访问过的超链接"/>
    <w:rsid w:val="007F1029"/>
    <w:rPr>
      <w:color w:val="800080"/>
      <w:u w:val="single"/>
    </w:rPr>
  </w:style>
  <w:style w:type="character" w:styleId="a5">
    <w:name w:val="Hyperlink"/>
    <w:uiPriority w:val="99"/>
    <w:rsid w:val="007F1029"/>
    <w:rPr>
      <w:color w:val="0000FF"/>
      <w:u w:val="single"/>
    </w:rPr>
  </w:style>
  <w:style w:type="character" w:styleId="a6">
    <w:name w:val="page number"/>
    <w:basedOn w:val="a0"/>
    <w:rsid w:val="007F1029"/>
  </w:style>
  <w:style w:type="character" w:customStyle="1" w:styleId="3Char">
    <w:name w:val="标题 3 Char"/>
    <w:rsid w:val="007F1029"/>
    <w:rPr>
      <w:rFonts w:eastAsia="宋体"/>
      <w:b/>
      <w:bCs/>
      <w:kern w:val="2"/>
      <w:sz w:val="32"/>
      <w:szCs w:val="32"/>
      <w:lang w:val="en-US" w:eastAsia="zh-CN" w:bidi="ar-SA"/>
    </w:rPr>
  </w:style>
  <w:style w:type="character" w:customStyle="1" w:styleId="Char">
    <w:name w:val="页眉 Char"/>
    <w:link w:val="a7"/>
    <w:uiPriority w:val="99"/>
    <w:rsid w:val="007F1029"/>
    <w:rPr>
      <w:sz w:val="18"/>
      <w:szCs w:val="18"/>
    </w:rPr>
  </w:style>
  <w:style w:type="character" w:customStyle="1" w:styleId="showtext">
    <w:name w:val="showtext"/>
    <w:basedOn w:val="a0"/>
    <w:rsid w:val="007F1029"/>
  </w:style>
  <w:style w:type="character" w:customStyle="1" w:styleId="2Char1">
    <w:name w:val="标题 2 Char1"/>
    <w:link w:val="2"/>
    <w:uiPriority w:val="9"/>
    <w:rsid w:val="007F1029"/>
    <w:rPr>
      <w:rFonts w:ascii="Cambria" w:hAnsi="Cambria"/>
      <w:b/>
      <w:bCs/>
      <w:kern w:val="2"/>
      <w:sz w:val="28"/>
      <w:szCs w:val="32"/>
    </w:rPr>
  </w:style>
  <w:style w:type="character" w:customStyle="1" w:styleId="WebCharChar2">
    <w:name w:val="普通 (Web) Char Char2"/>
    <w:locked/>
    <w:rsid w:val="007F1029"/>
    <w:rPr>
      <w:rFonts w:ascii="宋体" w:eastAsia="宋体" w:hAnsi="宋体" w:cs="宋体"/>
      <w:sz w:val="24"/>
      <w:szCs w:val="24"/>
      <w:lang w:val="en-US" w:eastAsia="zh-CN" w:bidi="ar-SA"/>
    </w:rPr>
  </w:style>
  <w:style w:type="character" w:customStyle="1" w:styleId="apple-converted-space">
    <w:name w:val="apple-converted-space"/>
    <w:basedOn w:val="a0"/>
    <w:rsid w:val="007F1029"/>
  </w:style>
  <w:style w:type="character" w:customStyle="1" w:styleId="1Char">
    <w:name w:val="标题 1 Char"/>
    <w:link w:val="1"/>
    <w:uiPriority w:val="9"/>
    <w:rsid w:val="007F1029"/>
    <w:rPr>
      <w:rFonts w:eastAsia="黑体"/>
      <w:b/>
      <w:bCs/>
      <w:kern w:val="44"/>
      <w:sz w:val="32"/>
      <w:szCs w:val="44"/>
    </w:rPr>
  </w:style>
  <w:style w:type="character" w:customStyle="1" w:styleId="Char0">
    <w:name w:val="页脚 Char"/>
    <w:link w:val="a8"/>
    <w:uiPriority w:val="99"/>
    <w:rsid w:val="007F1029"/>
    <w:rPr>
      <w:sz w:val="18"/>
      <w:szCs w:val="18"/>
    </w:rPr>
  </w:style>
  <w:style w:type="character" w:customStyle="1" w:styleId="f21">
    <w:name w:val="f21"/>
    <w:rsid w:val="007F1029"/>
    <w:rPr>
      <w:rFonts w:ascii="宋体" w:eastAsia="宋体" w:hAnsi="宋体" w:hint="eastAsia"/>
      <w:sz w:val="21"/>
      <w:szCs w:val="21"/>
    </w:rPr>
  </w:style>
  <w:style w:type="character" w:customStyle="1" w:styleId="Char1">
    <w:name w:val="批注框文本 Char"/>
    <w:link w:val="a9"/>
    <w:uiPriority w:val="99"/>
    <w:semiHidden/>
    <w:rsid w:val="007F1029"/>
    <w:rPr>
      <w:sz w:val="18"/>
      <w:szCs w:val="18"/>
    </w:rPr>
  </w:style>
  <w:style w:type="character" w:customStyle="1" w:styleId="style11">
    <w:name w:val="style11"/>
    <w:rsid w:val="007F1029"/>
    <w:rPr>
      <w:color w:val="999999"/>
      <w:sz w:val="18"/>
      <w:szCs w:val="18"/>
    </w:rPr>
  </w:style>
  <w:style w:type="character" w:customStyle="1" w:styleId="Char2">
    <w:name w:val="副标题 Char"/>
    <w:link w:val="aa"/>
    <w:uiPriority w:val="11"/>
    <w:rsid w:val="007F1029"/>
    <w:rPr>
      <w:rFonts w:ascii="Cambria" w:hAnsi="Cambria" w:cs="Times New Roman"/>
      <w:b/>
      <w:bCs/>
      <w:kern w:val="28"/>
      <w:sz w:val="32"/>
      <w:szCs w:val="32"/>
    </w:rPr>
  </w:style>
  <w:style w:type="character" w:customStyle="1" w:styleId="2Char">
    <w:name w:val="标题 2 Char"/>
    <w:rsid w:val="007F1029"/>
    <w:rPr>
      <w:rFonts w:ascii="Arial" w:eastAsia="黑体" w:hAnsi="Arial"/>
      <w:b/>
      <w:bCs/>
      <w:kern w:val="2"/>
      <w:sz w:val="32"/>
      <w:szCs w:val="32"/>
      <w:lang w:val="en-US" w:eastAsia="zh-CN" w:bidi="ar-SA"/>
    </w:rPr>
  </w:style>
  <w:style w:type="character" w:customStyle="1" w:styleId="style171">
    <w:name w:val="style171"/>
    <w:rsid w:val="007F1029"/>
    <w:rPr>
      <w:sz w:val="21"/>
      <w:szCs w:val="21"/>
    </w:rPr>
  </w:style>
  <w:style w:type="character" w:customStyle="1" w:styleId="WebCharChar">
    <w:name w:val="普通 (Web) Char Char"/>
    <w:locked/>
    <w:rsid w:val="007F1029"/>
    <w:rPr>
      <w:rFonts w:ascii="宋体" w:eastAsia="宋体" w:hAnsi="宋体" w:cs="宋体"/>
      <w:sz w:val="24"/>
      <w:szCs w:val="24"/>
      <w:lang w:val="en-US" w:eastAsia="zh-CN" w:bidi="ar-SA"/>
    </w:rPr>
  </w:style>
  <w:style w:type="character" w:customStyle="1" w:styleId="style61">
    <w:name w:val="style61"/>
    <w:rsid w:val="007F1029"/>
    <w:rPr>
      <w:b/>
      <w:bCs/>
      <w:color w:val="3399FF"/>
      <w:sz w:val="24"/>
      <w:szCs w:val="24"/>
    </w:rPr>
  </w:style>
  <w:style w:type="character" w:customStyle="1" w:styleId="f41">
    <w:name w:val="f41"/>
    <w:rsid w:val="007F1029"/>
    <w:rPr>
      <w:rFonts w:ascii="宋体" w:eastAsia="宋体" w:hAnsi="宋体" w:hint="eastAsia"/>
      <w:sz w:val="18"/>
      <w:szCs w:val="18"/>
    </w:rPr>
  </w:style>
  <w:style w:type="character" w:customStyle="1" w:styleId="3Char1">
    <w:name w:val="标题 3 Char1"/>
    <w:aliases w:val="章标题 Char"/>
    <w:rsid w:val="007F1029"/>
    <w:rPr>
      <w:rFonts w:eastAsia="宋体"/>
      <w:b/>
      <w:bCs/>
      <w:kern w:val="2"/>
      <w:sz w:val="32"/>
      <w:szCs w:val="32"/>
      <w:lang w:val="en-US" w:eastAsia="zh-CN" w:bidi="ar-SA"/>
    </w:rPr>
  </w:style>
  <w:style w:type="character" w:customStyle="1" w:styleId="style161">
    <w:name w:val="style161"/>
    <w:rsid w:val="007F1029"/>
    <w:rPr>
      <w:sz w:val="24"/>
      <w:szCs w:val="24"/>
    </w:rPr>
  </w:style>
  <w:style w:type="character" w:customStyle="1" w:styleId="f31">
    <w:name w:val="f31"/>
    <w:rsid w:val="007F1029"/>
    <w:rPr>
      <w:rFonts w:ascii="ˎ̥" w:hAnsi="ˎ̥" w:hint="default"/>
      <w:color w:val="999999"/>
      <w:sz w:val="16"/>
      <w:szCs w:val="16"/>
    </w:rPr>
  </w:style>
  <w:style w:type="paragraph" w:customStyle="1" w:styleId="xl91">
    <w:name w:val="xl9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styleId="HTML">
    <w:name w:val="HTML Preformatted"/>
    <w:basedOn w:val="a"/>
    <w:rsid w:val="007F1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b">
    <w:name w:val="Normal (Web)"/>
    <w:basedOn w:val="a"/>
    <w:uiPriority w:val="99"/>
    <w:rsid w:val="007F1029"/>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unhideWhenUsed/>
    <w:rsid w:val="007F1029"/>
    <w:rPr>
      <w:kern w:val="0"/>
      <w:sz w:val="18"/>
      <w:szCs w:val="18"/>
    </w:rPr>
  </w:style>
  <w:style w:type="paragraph" w:styleId="ac">
    <w:name w:val="Body Text Indent"/>
    <w:basedOn w:val="a"/>
    <w:rsid w:val="007F1029"/>
    <w:pPr>
      <w:autoSpaceDE w:val="0"/>
      <w:autoSpaceDN w:val="0"/>
      <w:adjustRightInd w:val="0"/>
      <w:ind w:firstLineChars="200" w:firstLine="420"/>
      <w:jc w:val="left"/>
    </w:pPr>
    <w:rPr>
      <w:rFonts w:ascii="宋体"/>
      <w:kern w:val="0"/>
      <w:szCs w:val="20"/>
      <w:lang w:val="zh-CN"/>
    </w:rPr>
  </w:style>
  <w:style w:type="paragraph" w:styleId="20">
    <w:name w:val="Body Text Indent 2"/>
    <w:basedOn w:val="a"/>
    <w:rsid w:val="007F1029"/>
    <w:pPr>
      <w:tabs>
        <w:tab w:val="left" w:pos="2520"/>
      </w:tabs>
      <w:ind w:firstLine="435"/>
    </w:pPr>
    <w:rPr>
      <w:szCs w:val="24"/>
    </w:rPr>
  </w:style>
  <w:style w:type="paragraph" w:styleId="ad">
    <w:name w:val="Date"/>
    <w:basedOn w:val="a"/>
    <w:next w:val="a"/>
    <w:rsid w:val="007F1029"/>
    <w:pPr>
      <w:ind w:leftChars="2500" w:left="100"/>
    </w:pPr>
    <w:rPr>
      <w:rFonts w:ascii="宋体"/>
      <w:kern w:val="0"/>
      <w:sz w:val="20"/>
      <w:szCs w:val="20"/>
      <w:lang w:val="zh-CN"/>
    </w:rPr>
  </w:style>
  <w:style w:type="paragraph" w:styleId="aa">
    <w:name w:val="Subtitle"/>
    <w:basedOn w:val="a"/>
    <w:next w:val="a"/>
    <w:link w:val="Char2"/>
    <w:uiPriority w:val="11"/>
    <w:qFormat/>
    <w:rsid w:val="007F1029"/>
    <w:pPr>
      <w:spacing w:before="240" w:after="60" w:line="312" w:lineRule="auto"/>
      <w:jc w:val="center"/>
      <w:outlineLvl w:val="1"/>
    </w:pPr>
    <w:rPr>
      <w:rFonts w:ascii="Cambria" w:hAnsi="Cambria"/>
      <w:b/>
      <w:bCs/>
      <w:kern w:val="28"/>
      <w:sz w:val="32"/>
      <w:szCs w:val="32"/>
    </w:rPr>
  </w:style>
  <w:style w:type="paragraph" w:styleId="10">
    <w:name w:val="toc 1"/>
    <w:basedOn w:val="a"/>
    <w:next w:val="a"/>
    <w:uiPriority w:val="39"/>
    <w:rsid w:val="007F1029"/>
    <w:pPr>
      <w:tabs>
        <w:tab w:val="right" w:leader="dot" w:pos="9170"/>
      </w:tabs>
      <w:spacing w:before="120" w:after="120"/>
      <w:jc w:val="left"/>
    </w:pPr>
    <w:rPr>
      <w:rFonts w:ascii="宋体" w:hAnsi="宋体"/>
      <w:b/>
      <w:bCs/>
      <w:caps/>
      <w:color w:val="000000"/>
      <w:sz w:val="24"/>
      <w:szCs w:val="24"/>
    </w:rPr>
  </w:style>
  <w:style w:type="paragraph" w:styleId="a8">
    <w:name w:val="footer"/>
    <w:basedOn w:val="a"/>
    <w:link w:val="Char0"/>
    <w:uiPriority w:val="99"/>
    <w:unhideWhenUsed/>
    <w:rsid w:val="007F1029"/>
    <w:pPr>
      <w:tabs>
        <w:tab w:val="center" w:pos="4153"/>
        <w:tab w:val="right" w:pos="8306"/>
      </w:tabs>
      <w:snapToGrid w:val="0"/>
      <w:jc w:val="left"/>
    </w:pPr>
    <w:rPr>
      <w:kern w:val="0"/>
      <w:sz w:val="18"/>
      <w:szCs w:val="18"/>
    </w:rPr>
  </w:style>
  <w:style w:type="paragraph" w:styleId="a7">
    <w:name w:val="header"/>
    <w:basedOn w:val="a"/>
    <w:link w:val="Char"/>
    <w:uiPriority w:val="99"/>
    <w:unhideWhenUsed/>
    <w:rsid w:val="007F1029"/>
    <w:pPr>
      <w:pBdr>
        <w:bottom w:val="single" w:sz="6" w:space="1" w:color="auto"/>
      </w:pBdr>
      <w:tabs>
        <w:tab w:val="center" w:pos="4153"/>
        <w:tab w:val="right" w:pos="8306"/>
      </w:tabs>
      <w:snapToGrid w:val="0"/>
      <w:jc w:val="center"/>
    </w:pPr>
    <w:rPr>
      <w:kern w:val="0"/>
      <w:sz w:val="18"/>
      <w:szCs w:val="18"/>
    </w:rPr>
  </w:style>
  <w:style w:type="paragraph" w:styleId="30">
    <w:name w:val="Body Text Indent 3"/>
    <w:basedOn w:val="a"/>
    <w:rsid w:val="007F1029"/>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rsid w:val="007F1029"/>
    <w:pPr>
      <w:tabs>
        <w:tab w:val="right" w:leader="dot" w:pos="9170"/>
      </w:tabs>
      <w:spacing w:line="360" w:lineRule="auto"/>
      <w:ind w:left="210"/>
      <w:jc w:val="left"/>
    </w:pPr>
    <w:rPr>
      <w:rFonts w:ascii="宋体" w:hAnsi="宋体"/>
      <w:b/>
      <w:smallCaps/>
      <w:color w:val="000000"/>
      <w:sz w:val="24"/>
      <w:szCs w:val="24"/>
    </w:rPr>
  </w:style>
  <w:style w:type="paragraph" w:customStyle="1" w:styleId="CharCharChar">
    <w:name w:val="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5">
    <w:name w:val="f5"/>
    <w:basedOn w:val="a"/>
    <w:rsid w:val="007F102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rsid w:val="007F102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0">
    <w:name w:val="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ont6">
    <w:name w:val="font6"/>
    <w:basedOn w:val="a"/>
    <w:rsid w:val="007F1029"/>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rsid w:val="007F102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rsid w:val="007F102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rsid w:val="007F1029"/>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rsid w:val="007F1029"/>
    <w:pPr>
      <w:widowControl/>
      <w:spacing w:before="100" w:beforeAutospacing="1" w:after="100" w:afterAutospacing="1"/>
      <w:jc w:val="left"/>
    </w:pPr>
    <w:rPr>
      <w:rFonts w:eastAsia="Arial Unicode MS"/>
      <w:kern w:val="0"/>
      <w:sz w:val="20"/>
      <w:szCs w:val="20"/>
    </w:rPr>
  </w:style>
  <w:style w:type="paragraph" w:customStyle="1" w:styleId="xl28">
    <w:name w:val="xl2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rsid w:val="007F102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7F1029"/>
    <w:pPr>
      <w:widowControl/>
      <w:spacing w:before="100" w:beforeAutospacing="1" w:after="100" w:afterAutospacing="1"/>
      <w:jc w:val="left"/>
      <w:textAlignment w:val="top"/>
    </w:pPr>
    <w:rPr>
      <w:kern w:val="0"/>
      <w:sz w:val="20"/>
      <w:szCs w:val="20"/>
    </w:rPr>
  </w:style>
  <w:style w:type="paragraph" w:customStyle="1" w:styleId="440">
    <w:name w:val="为440"/>
    <w:basedOn w:val="a"/>
    <w:rsid w:val="007F1029"/>
    <w:pPr>
      <w:adjustRightInd w:val="0"/>
      <w:spacing w:line="360" w:lineRule="atLeast"/>
      <w:jc w:val="left"/>
      <w:textAlignment w:val="baseline"/>
    </w:pPr>
    <w:rPr>
      <w:kern w:val="0"/>
      <w:sz w:val="24"/>
      <w:szCs w:val="20"/>
    </w:rPr>
  </w:style>
  <w:style w:type="paragraph" w:customStyle="1" w:styleId="xl39">
    <w:name w:val="xl39"/>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rsid w:val="007F102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rsid w:val="007F1029"/>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rsid w:val="007F102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rsid w:val="007F102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styleId="z-">
    <w:name w:val="HTML Top of Form"/>
    <w:basedOn w:val="a"/>
    <w:next w:val="a"/>
    <w:rsid w:val="007F1029"/>
    <w:pPr>
      <w:widowControl/>
      <w:pBdr>
        <w:bottom w:val="single" w:sz="6" w:space="1" w:color="auto"/>
      </w:pBdr>
      <w:jc w:val="center"/>
    </w:pPr>
    <w:rPr>
      <w:rFonts w:ascii="Arial" w:hAnsi="Arial" w:cs="Arial"/>
      <w:vanish/>
      <w:kern w:val="0"/>
      <w:sz w:val="16"/>
      <w:szCs w:val="16"/>
    </w:rPr>
  </w:style>
  <w:style w:type="paragraph" w:customStyle="1" w:styleId="xl50">
    <w:name w:val="xl5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rsid w:val="007F1029"/>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rsid w:val="007F1029"/>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rsid w:val="007F102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rsid w:val="007F1029"/>
    <w:pPr>
      <w:widowControl/>
      <w:spacing w:before="100" w:beforeAutospacing="1" w:after="100" w:afterAutospacing="1"/>
      <w:jc w:val="left"/>
    </w:pPr>
    <w:rPr>
      <w:kern w:val="0"/>
      <w:sz w:val="20"/>
      <w:szCs w:val="20"/>
    </w:rPr>
  </w:style>
  <w:style w:type="paragraph" w:customStyle="1" w:styleId="xl110">
    <w:name w:val="xl110"/>
    <w:basedOn w:val="a"/>
    <w:rsid w:val="007F102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7F102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rsid w:val="007F1029"/>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rsid w:val="007F1029"/>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rsid w:val="007F1029"/>
    <w:pPr>
      <w:widowControl/>
      <w:spacing w:line="330" w:lineRule="atLeast"/>
      <w:jc w:val="left"/>
    </w:pPr>
    <w:rPr>
      <w:rFonts w:ascii="宋体" w:hAnsi="宋体" w:cs="宋体"/>
      <w:kern w:val="0"/>
      <w:szCs w:val="21"/>
    </w:rPr>
  </w:style>
  <w:style w:type="paragraph" w:customStyle="1" w:styleId="f0">
    <w:name w:val="f0"/>
    <w:basedOn w:val="a"/>
    <w:rsid w:val="007F1029"/>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rsid w:val="007F1029"/>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rsid w:val="007F1029"/>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rsid w:val="007F1029"/>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3">
    <w:name w:val="f3"/>
    <w:basedOn w:val="a"/>
    <w:rsid w:val="007F1029"/>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rsid w:val="007F1029"/>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3">
    <w:name w:val="Char"/>
    <w:basedOn w:val="a"/>
    <w:rsid w:val="007F1029"/>
    <w:pPr>
      <w:widowControl/>
      <w:spacing w:after="160" w:line="240" w:lineRule="exact"/>
      <w:jc w:val="left"/>
    </w:pPr>
    <w:rPr>
      <w:rFonts w:ascii="Verdana" w:hAnsi="Verdana"/>
      <w:kern w:val="0"/>
      <w:sz w:val="20"/>
      <w:szCs w:val="20"/>
      <w:lang w:eastAsia="en-US"/>
    </w:rPr>
  </w:style>
  <w:style w:type="paragraph" w:customStyle="1" w:styleId="xl66">
    <w:name w:val="xl6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rsid w:val="007F102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rsid w:val="007F102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rsid w:val="007F1029"/>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rsid w:val="007F1029"/>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rsid w:val="007F1029"/>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rsid w:val="007F1029"/>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rsid w:val="007F1029"/>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rsid w:val="007F1029"/>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rsid w:val="007F1029"/>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rsid w:val="007F1029"/>
    <w:pPr>
      <w:widowControl/>
      <w:spacing w:before="100" w:beforeAutospacing="1" w:after="100" w:afterAutospacing="1"/>
      <w:jc w:val="left"/>
    </w:pPr>
    <w:rPr>
      <w:b/>
      <w:bCs/>
      <w:color w:val="FFFFFF"/>
      <w:kern w:val="0"/>
      <w:sz w:val="18"/>
      <w:szCs w:val="18"/>
    </w:rPr>
  </w:style>
  <w:style w:type="paragraph" w:customStyle="1" w:styleId="xl44">
    <w:name w:val="xl44"/>
    <w:basedOn w:val="a"/>
    <w:rsid w:val="007F1029"/>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rsid w:val="007F1029"/>
    <w:pPr>
      <w:widowControl/>
      <w:spacing w:before="100" w:beforeAutospacing="1" w:after="100" w:afterAutospacing="1"/>
      <w:jc w:val="center"/>
      <w:textAlignment w:val="bottom"/>
    </w:pPr>
    <w:rPr>
      <w:kern w:val="0"/>
      <w:sz w:val="20"/>
      <w:szCs w:val="20"/>
    </w:rPr>
  </w:style>
  <w:style w:type="paragraph" w:customStyle="1" w:styleId="xl46">
    <w:name w:val="xl4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rsid w:val="007F102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rsid w:val="007F1029"/>
    <w:pPr>
      <w:widowControl/>
      <w:spacing w:before="100" w:beforeAutospacing="1" w:after="100" w:afterAutospacing="1"/>
      <w:jc w:val="left"/>
      <w:textAlignment w:val="bottom"/>
    </w:pPr>
    <w:rPr>
      <w:kern w:val="0"/>
      <w:sz w:val="20"/>
      <w:szCs w:val="20"/>
    </w:rPr>
  </w:style>
  <w:style w:type="paragraph" w:customStyle="1" w:styleId="xl68">
    <w:name w:val="xl68"/>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rsid w:val="007F1029"/>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rsid w:val="007F1029"/>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rsid w:val="007F1029"/>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rsid w:val="007F1029"/>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rsid w:val="007F1029"/>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rsid w:val="007F102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rsid w:val="007F102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rsid w:val="007F1029"/>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rsid w:val="007F102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rsid w:val="007F1029"/>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rsid w:val="007F102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rsid w:val="007F1029"/>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rsid w:val="007F1029"/>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rsid w:val="007F1029"/>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rsid w:val="007F1029"/>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rsid w:val="007F102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rsid w:val="007F102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rsid w:val="007F102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rsid w:val="007F102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rsid w:val="007F1029"/>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rsid w:val="007F102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7F1029"/>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rsid w:val="007F1029"/>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styleId="z-0">
    <w:name w:val="HTML Bottom of Form"/>
    <w:basedOn w:val="a"/>
    <w:next w:val="a"/>
    <w:rsid w:val="007F1029"/>
    <w:pPr>
      <w:widowControl/>
      <w:pBdr>
        <w:top w:val="single" w:sz="6" w:space="1" w:color="auto"/>
      </w:pBdr>
      <w:jc w:val="center"/>
    </w:pPr>
    <w:rPr>
      <w:rFonts w:ascii="Arial" w:hAnsi="Arial" w:cs="Arial"/>
      <w:vanish/>
      <w:kern w:val="0"/>
      <w:sz w:val="16"/>
      <w:szCs w:val="16"/>
    </w:rPr>
  </w:style>
  <w:style w:type="paragraph" w:customStyle="1" w:styleId="Default">
    <w:name w:val="Default"/>
    <w:rsid w:val="007F1029"/>
    <w:pPr>
      <w:widowControl w:val="0"/>
      <w:autoSpaceDE w:val="0"/>
      <w:autoSpaceDN w:val="0"/>
      <w:adjustRightInd w:val="0"/>
    </w:pPr>
    <w:rPr>
      <w:rFonts w:ascii="Microsoft YaHei" w:hAnsi="Microsoft YaHei" w:cs="Microsoft YaHei"/>
      <w:color w:val="000000"/>
      <w:sz w:val="24"/>
      <w:szCs w:val="24"/>
    </w:rPr>
  </w:style>
  <w:style w:type="table" w:styleId="ae">
    <w:name w:val="Table Theme"/>
    <w:basedOn w:val="a1"/>
    <w:rsid w:val="007F1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uiPriority w:val="99"/>
    <w:semiHidden/>
    <w:unhideWhenUsed/>
    <w:rsid w:val="00475BC4"/>
    <w:rPr>
      <w:rFonts w:ascii="宋体"/>
      <w:sz w:val="18"/>
      <w:szCs w:val="18"/>
    </w:rPr>
  </w:style>
  <w:style w:type="character" w:customStyle="1" w:styleId="Char4">
    <w:name w:val="文档结构图 Char"/>
    <w:basedOn w:val="a0"/>
    <w:link w:val="af"/>
    <w:uiPriority w:val="99"/>
    <w:semiHidden/>
    <w:rsid w:val="00475BC4"/>
    <w:rPr>
      <w:rFonts w:ascii="宋体"/>
      <w:kern w:val="2"/>
      <w:sz w:val="18"/>
      <w:szCs w:val="18"/>
    </w:rPr>
  </w:style>
  <w:style w:type="paragraph" w:styleId="af0">
    <w:name w:val="List Paragraph"/>
    <w:basedOn w:val="a"/>
    <w:uiPriority w:val="99"/>
    <w:qFormat/>
    <w:rsid w:val="00452E7F"/>
    <w:pPr>
      <w:ind w:firstLineChars="200" w:firstLine="420"/>
    </w:pPr>
  </w:style>
  <w:style w:type="paragraph" w:styleId="31">
    <w:name w:val="toc 3"/>
    <w:basedOn w:val="a"/>
    <w:next w:val="a"/>
    <w:autoRedefine/>
    <w:uiPriority w:val="39"/>
    <w:unhideWhenUsed/>
    <w:rsid w:val="00DA6C7F"/>
    <w:pPr>
      <w:ind w:leftChars="400" w:left="840"/>
    </w:pPr>
  </w:style>
</w:styles>
</file>

<file path=word/webSettings.xml><?xml version="1.0" encoding="utf-8"?>
<w:webSettings xmlns:r="http://schemas.openxmlformats.org/officeDocument/2006/relationships" xmlns:w="http://schemas.openxmlformats.org/wordprocessingml/2006/main">
  <w:divs>
    <w:div w:id="54201841">
      <w:bodyDiv w:val="1"/>
      <w:marLeft w:val="0"/>
      <w:marRight w:val="0"/>
      <w:marTop w:val="0"/>
      <w:marBottom w:val="0"/>
      <w:divBdr>
        <w:top w:val="none" w:sz="0" w:space="0" w:color="auto"/>
        <w:left w:val="none" w:sz="0" w:space="0" w:color="auto"/>
        <w:bottom w:val="none" w:sz="0" w:space="0" w:color="auto"/>
        <w:right w:val="none" w:sz="0" w:space="0" w:color="auto"/>
      </w:divBdr>
      <w:divsChild>
        <w:div w:id="2118139875">
          <w:marLeft w:val="0"/>
          <w:marRight w:val="0"/>
          <w:marTop w:val="0"/>
          <w:marBottom w:val="0"/>
          <w:divBdr>
            <w:top w:val="none" w:sz="0" w:space="0" w:color="auto"/>
            <w:left w:val="none" w:sz="0" w:space="0" w:color="auto"/>
            <w:bottom w:val="none" w:sz="0" w:space="0" w:color="auto"/>
            <w:right w:val="none" w:sz="0" w:space="0" w:color="auto"/>
          </w:divBdr>
        </w:div>
      </w:divsChild>
    </w:div>
    <w:div w:id="224723932">
      <w:bodyDiv w:val="1"/>
      <w:marLeft w:val="0"/>
      <w:marRight w:val="0"/>
      <w:marTop w:val="0"/>
      <w:marBottom w:val="0"/>
      <w:divBdr>
        <w:top w:val="none" w:sz="0" w:space="0" w:color="auto"/>
        <w:left w:val="none" w:sz="0" w:space="0" w:color="auto"/>
        <w:bottom w:val="none" w:sz="0" w:space="0" w:color="auto"/>
        <w:right w:val="none" w:sz="0" w:space="0" w:color="auto"/>
      </w:divBdr>
    </w:div>
    <w:div w:id="377514819">
      <w:bodyDiv w:val="1"/>
      <w:marLeft w:val="0"/>
      <w:marRight w:val="0"/>
      <w:marTop w:val="0"/>
      <w:marBottom w:val="0"/>
      <w:divBdr>
        <w:top w:val="none" w:sz="0" w:space="0" w:color="auto"/>
        <w:left w:val="none" w:sz="0" w:space="0" w:color="auto"/>
        <w:bottom w:val="none" w:sz="0" w:space="0" w:color="auto"/>
        <w:right w:val="none" w:sz="0" w:space="0" w:color="auto"/>
      </w:divBdr>
    </w:div>
    <w:div w:id="475028862">
      <w:bodyDiv w:val="1"/>
      <w:marLeft w:val="0"/>
      <w:marRight w:val="0"/>
      <w:marTop w:val="0"/>
      <w:marBottom w:val="0"/>
      <w:divBdr>
        <w:top w:val="none" w:sz="0" w:space="0" w:color="auto"/>
        <w:left w:val="none" w:sz="0" w:space="0" w:color="auto"/>
        <w:bottom w:val="none" w:sz="0" w:space="0" w:color="auto"/>
        <w:right w:val="none" w:sz="0" w:space="0" w:color="auto"/>
      </w:divBdr>
    </w:div>
    <w:div w:id="692416363">
      <w:bodyDiv w:val="1"/>
      <w:marLeft w:val="0"/>
      <w:marRight w:val="0"/>
      <w:marTop w:val="0"/>
      <w:marBottom w:val="0"/>
      <w:divBdr>
        <w:top w:val="none" w:sz="0" w:space="0" w:color="auto"/>
        <w:left w:val="none" w:sz="0" w:space="0" w:color="auto"/>
        <w:bottom w:val="none" w:sz="0" w:space="0" w:color="auto"/>
        <w:right w:val="none" w:sz="0" w:space="0" w:color="auto"/>
      </w:divBdr>
    </w:div>
    <w:div w:id="1034841067">
      <w:bodyDiv w:val="1"/>
      <w:marLeft w:val="0"/>
      <w:marRight w:val="0"/>
      <w:marTop w:val="0"/>
      <w:marBottom w:val="0"/>
      <w:divBdr>
        <w:top w:val="none" w:sz="0" w:space="0" w:color="auto"/>
        <w:left w:val="none" w:sz="0" w:space="0" w:color="auto"/>
        <w:bottom w:val="none" w:sz="0" w:space="0" w:color="auto"/>
        <w:right w:val="none" w:sz="0" w:space="0" w:color="auto"/>
      </w:divBdr>
    </w:div>
    <w:div w:id="1035689956">
      <w:bodyDiv w:val="1"/>
      <w:marLeft w:val="0"/>
      <w:marRight w:val="0"/>
      <w:marTop w:val="0"/>
      <w:marBottom w:val="0"/>
      <w:divBdr>
        <w:top w:val="none" w:sz="0" w:space="0" w:color="auto"/>
        <w:left w:val="none" w:sz="0" w:space="0" w:color="auto"/>
        <w:bottom w:val="none" w:sz="0" w:space="0" w:color="auto"/>
        <w:right w:val="none" w:sz="0" w:space="0" w:color="auto"/>
      </w:divBdr>
    </w:div>
    <w:div w:id="1402756096">
      <w:bodyDiv w:val="1"/>
      <w:marLeft w:val="0"/>
      <w:marRight w:val="0"/>
      <w:marTop w:val="0"/>
      <w:marBottom w:val="0"/>
      <w:divBdr>
        <w:top w:val="none" w:sz="0" w:space="0" w:color="auto"/>
        <w:left w:val="none" w:sz="0" w:space="0" w:color="auto"/>
        <w:bottom w:val="none" w:sz="0" w:space="0" w:color="auto"/>
        <w:right w:val="none" w:sz="0" w:space="0" w:color="auto"/>
      </w:divBdr>
    </w:div>
    <w:div w:id="1530874015">
      <w:bodyDiv w:val="1"/>
      <w:marLeft w:val="0"/>
      <w:marRight w:val="0"/>
      <w:marTop w:val="0"/>
      <w:marBottom w:val="0"/>
      <w:divBdr>
        <w:top w:val="none" w:sz="0" w:space="0" w:color="auto"/>
        <w:left w:val="none" w:sz="0" w:space="0" w:color="auto"/>
        <w:bottom w:val="none" w:sz="0" w:space="0" w:color="auto"/>
        <w:right w:val="none" w:sz="0" w:space="0" w:color="auto"/>
      </w:divBdr>
    </w:div>
    <w:div w:id="1653562180">
      <w:bodyDiv w:val="1"/>
      <w:marLeft w:val="0"/>
      <w:marRight w:val="0"/>
      <w:marTop w:val="0"/>
      <w:marBottom w:val="0"/>
      <w:divBdr>
        <w:top w:val="none" w:sz="0" w:space="0" w:color="auto"/>
        <w:left w:val="none" w:sz="0" w:space="0" w:color="auto"/>
        <w:bottom w:val="none" w:sz="0" w:space="0" w:color="auto"/>
        <w:right w:val="none" w:sz="0" w:space="0" w:color="auto"/>
      </w:divBdr>
    </w:div>
    <w:div w:id="1733963797">
      <w:bodyDiv w:val="1"/>
      <w:marLeft w:val="0"/>
      <w:marRight w:val="0"/>
      <w:marTop w:val="0"/>
      <w:marBottom w:val="0"/>
      <w:divBdr>
        <w:top w:val="none" w:sz="0" w:space="0" w:color="auto"/>
        <w:left w:val="none" w:sz="0" w:space="0" w:color="auto"/>
        <w:bottom w:val="none" w:sz="0" w:space="0" w:color="auto"/>
        <w:right w:val="none" w:sz="0" w:space="0" w:color="auto"/>
      </w:divBdr>
    </w:div>
    <w:div w:id="1735277009">
      <w:bodyDiv w:val="1"/>
      <w:marLeft w:val="0"/>
      <w:marRight w:val="0"/>
      <w:marTop w:val="0"/>
      <w:marBottom w:val="0"/>
      <w:divBdr>
        <w:top w:val="none" w:sz="0" w:space="0" w:color="auto"/>
        <w:left w:val="none" w:sz="0" w:space="0" w:color="auto"/>
        <w:bottom w:val="none" w:sz="0" w:space="0" w:color="auto"/>
        <w:right w:val="none" w:sz="0" w:space="0" w:color="auto"/>
      </w:divBdr>
    </w:div>
    <w:div w:id="1772823777">
      <w:bodyDiv w:val="1"/>
      <w:marLeft w:val="0"/>
      <w:marRight w:val="0"/>
      <w:marTop w:val="0"/>
      <w:marBottom w:val="0"/>
      <w:divBdr>
        <w:top w:val="none" w:sz="0" w:space="0" w:color="auto"/>
        <w:left w:val="none" w:sz="0" w:space="0" w:color="auto"/>
        <w:bottom w:val="none" w:sz="0" w:space="0" w:color="auto"/>
        <w:right w:val="none" w:sz="0" w:space="0" w:color="auto"/>
      </w:divBdr>
    </w:div>
    <w:div w:id="1834645097">
      <w:bodyDiv w:val="1"/>
      <w:marLeft w:val="0"/>
      <w:marRight w:val="0"/>
      <w:marTop w:val="0"/>
      <w:marBottom w:val="0"/>
      <w:divBdr>
        <w:top w:val="none" w:sz="0" w:space="0" w:color="auto"/>
        <w:left w:val="none" w:sz="0" w:space="0" w:color="auto"/>
        <w:bottom w:val="none" w:sz="0" w:space="0" w:color="auto"/>
        <w:right w:val="none" w:sz="0" w:space="0" w:color="auto"/>
      </w:divBdr>
    </w:div>
    <w:div w:id="2090152798">
      <w:bodyDiv w:val="1"/>
      <w:marLeft w:val="0"/>
      <w:marRight w:val="0"/>
      <w:marTop w:val="0"/>
      <w:marBottom w:val="0"/>
      <w:divBdr>
        <w:top w:val="none" w:sz="0" w:space="0" w:color="auto"/>
        <w:left w:val="none" w:sz="0" w:space="0" w:color="auto"/>
        <w:bottom w:val="none" w:sz="0" w:space="0" w:color="auto"/>
        <w:right w:val="none" w:sz="0" w:space="0" w:color="auto"/>
      </w:divBdr>
    </w:div>
    <w:div w:id="2090230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lickdiy(%22_month%22,%222017|%E4%BC%8A%E6%9C%97%22);" TargetMode="External"/><Relationship Id="rId18" Type="http://schemas.openxmlformats.org/officeDocument/2006/relationships/hyperlink" Target="javascript:clickdiy(%22_month%22,%222017|%E5%88%9A%E6%9E%9C%22);" TargetMode="External"/><Relationship Id="rId26" Type="http://schemas.openxmlformats.org/officeDocument/2006/relationships/hyperlink" Target="javascript:clickdiy(%22_month%22,%222017|%E5%B0%BC%E6%97%A5%E5%88%A9%E4%BA%9A%22);" TargetMode="External"/><Relationship Id="rId39" Type="http://schemas.openxmlformats.org/officeDocument/2006/relationships/hyperlink" Target="javascript:clickdiy(%22_month%22,%222017|%E5%8E%84%E7%93%9C%E5%A4%9A%E5%B0%94%22);" TargetMode="External"/><Relationship Id="rId21" Type="http://schemas.openxmlformats.org/officeDocument/2006/relationships/hyperlink" Target="javascript:clickdiy(%22_month%22,%222017|%E5%8A%A0%E8%93%AC%22);" TargetMode="External"/><Relationship Id="rId34" Type="http://schemas.openxmlformats.org/officeDocument/2006/relationships/hyperlink" Target="javascript:clickdiy(%22_month%22,%222017|%E8%B5%A4%E9%81%93%E5%87%A0%E5%86%85%E4%BA%9A%22);" TargetMode="External"/><Relationship Id="rId42" Type="http://schemas.openxmlformats.org/officeDocument/2006/relationships/hyperlink" Target="javascript:clickdiy(%22_month%22,%222017|%E8%92%99%E5%8F%A4%22);" TargetMode="External"/><Relationship Id="rId47" Type="http://schemas.openxmlformats.org/officeDocument/2006/relationships/hyperlink" Target="javascript:clickdiy(%22_month%22,%222017|%E9%98%BF%E6%8B%89%E4%BC%AF%E8%81%94%E5%90%88%E9%85%8B%E9%95%BF%E5%9B%BD%22);" TargetMode="External"/><Relationship Id="rId50" Type="http://schemas.openxmlformats.org/officeDocument/2006/relationships/hyperlink" Target="javascript:clickdiy(%22_month%22,%222017|%E9%A9%AC%E6%9D%A5%E8%A5%BF%E4%BA%9A%22);"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javascript:clickdiy(%22_month%22,%222017|%E4%BC%8A%E6%8B%89%E5%85%8B%22);" TargetMode="External"/><Relationship Id="rId17" Type="http://schemas.openxmlformats.org/officeDocument/2006/relationships/hyperlink" Target="javascript:clickdiy(%22_month%22,%222017|%E7%A7%91%E5%A8%81%E7%89%B9%22);" TargetMode="External"/><Relationship Id="rId25" Type="http://schemas.openxmlformats.org/officeDocument/2006/relationships/hyperlink" Target="javascript:clickdiy(%22_month%22,%222017|%E6%89%8E%E4%BC%8A%E5%B0%94%22);" TargetMode="External"/><Relationship Id="rId33" Type="http://schemas.openxmlformats.org/officeDocument/2006/relationships/hyperlink" Target="javascript:clickdiy(%22_month%22,%222017|%E5%A2%A8%E8%A5%BF%E5%93%A5%22);" TargetMode="External"/><Relationship Id="rId38" Type="http://schemas.openxmlformats.org/officeDocument/2006/relationships/hyperlink" Target="javascript:clickdiy(%22_month%22,%222017|%E5%9F%83%E5%8F%8A%22);"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javascript:clickdiy(%22_month%22,%222017|%E5%A7%94%E5%86%85%E7%91%9E%E6%8B%89%22);" TargetMode="External"/><Relationship Id="rId20" Type="http://schemas.openxmlformats.org/officeDocument/2006/relationships/hyperlink" Target="javascript:clickdiy(%22_month%22,%222017|%E5%93%A5%E4%BC%A6%E6%AF%94%E4%BA%9A%22);" TargetMode="External"/><Relationship Id="rId29" Type="http://schemas.openxmlformats.org/officeDocument/2006/relationships/hyperlink" Target="javascript:clickdiy(%22_month%22,%222017|%E4%B9%9F%E9%97%A8%E5%85%B1%E5%92%8C%E5%9B%BD%22);" TargetMode="External"/><Relationship Id="rId41" Type="http://schemas.openxmlformats.org/officeDocument/2006/relationships/hyperlink" Target="javascript:clickdiy(%22_month%22,%222017|%E5%8D%B0%E5%BA%A6%E5%B0%BC%E8%A5%BF%E4%BA%9A%2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clickdiy(%22_month%22,%222017|%E6%B2%99%E7%89%B9%E9%98%BF%E6%8B%89%E4%BC%AF%22);" TargetMode="External"/><Relationship Id="rId24" Type="http://schemas.openxmlformats.org/officeDocument/2006/relationships/hyperlink" Target="javascript:clickdiy(%22_month%22,%222017|%E5%88%A9%E6%AF%94%E4%BA%9A%22);" TargetMode="External"/><Relationship Id="rId32" Type="http://schemas.openxmlformats.org/officeDocument/2006/relationships/hyperlink" Target="javascript:clickdiy(%22_month%22,%222017|%E5%93%88%E8%90%A8%E5%85%8B%E6%96%AF%E5%9D%A6%22);" TargetMode="External"/><Relationship Id="rId37" Type="http://schemas.openxmlformats.org/officeDocument/2006/relationships/hyperlink" Target="javascript:clickdiy(%22_month%22,%222017|%E5%96%80%E9%BA%A6%E9%9A%86%22);" TargetMode="External"/><Relationship Id="rId40" Type="http://schemas.openxmlformats.org/officeDocument/2006/relationships/hyperlink" Target="javascript:clickdiy(%22_month%22,%222017|%E6%96%87%E8%8E%B1%22);" TargetMode="External"/><Relationship Id="rId45" Type="http://schemas.openxmlformats.org/officeDocument/2006/relationships/hyperlink" Target="javascript:clickdiy(%22_month%22,%222017|%E6%97%A5%E6%9C%AC%22);"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clickdiy(%22_month%22,%222017|%E5%B7%B4%E8%A5%BF%22);" TargetMode="External"/><Relationship Id="rId23" Type="http://schemas.openxmlformats.org/officeDocument/2006/relationships/hyperlink" Target="javascript:clickdiy(%22_month%22,%222017|%E8%8B%B1%E5%9B%BD%22);" TargetMode="External"/><Relationship Id="rId28" Type="http://schemas.openxmlformats.org/officeDocument/2006/relationships/hyperlink" Target="javascript:clickdiy(%22_month%22,%222017|%E9%A9%AC%E6%9D%A5%E8%A5%BF%E4%BA%9A%22);" TargetMode="External"/><Relationship Id="rId36" Type="http://schemas.openxmlformats.org/officeDocument/2006/relationships/hyperlink" Target="javascript:clickdiy(%22_month%22,%222017|%E8%B6%8A%E5%8D%97%22);" TargetMode="External"/><Relationship Id="rId49" Type="http://schemas.openxmlformats.org/officeDocument/2006/relationships/hyperlink" Target="javascript:clickdiy(%22_month%22,%222017|%E9%9F%A9%E5%9B%BD%22);" TargetMode="External"/><Relationship Id="rId10" Type="http://schemas.openxmlformats.org/officeDocument/2006/relationships/hyperlink" Target="javascript:clickdiy(%22_month%22,%222017|%E5%AE%89%E5%93%A5%E6%8B%89%22);" TargetMode="External"/><Relationship Id="rId19" Type="http://schemas.openxmlformats.org/officeDocument/2006/relationships/hyperlink" Target="javascript:clickdiy(%22_month%22,%222017|%E9%98%BF%E6%8B%89%E4%BC%AF%E8%81%94%E5%90%88%E9%85%8B%E9%95%BF%E5%9B%BD%22);" TargetMode="External"/><Relationship Id="rId31" Type="http://schemas.openxmlformats.org/officeDocument/2006/relationships/hyperlink" Target="javascript:clickdiy(%22_month%22,%222017|%E5%8D%97%E8%8B%8F%E4%B8%B9%E5%85%B1%E5%92%8C%E5%9B%BD%22);" TargetMode="External"/><Relationship Id="rId44" Type="http://schemas.openxmlformats.org/officeDocument/2006/relationships/hyperlink" Target="javascript:clickdiy(%22_month%22,%222017|%E5%8D%B0%E5%BA%A6%22);"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clickdiy(%22_month%22,%222017|%E4%BF%84%E7%BD%97%E6%96%AF%E8%81%94%E9%82%A6%22);" TargetMode="External"/><Relationship Id="rId14" Type="http://schemas.openxmlformats.org/officeDocument/2006/relationships/hyperlink" Target="javascript:clickdiy(%22_month%22,%222017|%E9%98%BF%E6%9B%BC%22);" TargetMode="External"/><Relationship Id="rId22" Type="http://schemas.openxmlformats.org/officeDocument/2006/relationships/hyperlink" Target="javascript:clickdiy(%22_month%22,%222017|%E7%BE%8E%E5%9B%BD%22);" TargetMode="External"/><Relationship Id="rId27" Type="http://schemas.openxmlformats.org/officeDocument/2006/relationships/hyperlink" Target="javascript:clickdiy(%22_month%22,%222017|%E6%BE%B3%E5%A4%A7%E5%88%A9%E4%BA%9A%22);" TargetMode="External"/><Relationship Id="rId30" Type="http://schemas.openxmlformats.org/officeDocument/2006/relationships/hyperlink" Target="javascript:clickdiy(%22_month%22,%222017|%E5%8A%A0%E7%BA%B3%22);" TargetMode="External"/><Relationship Id="rId35" Type="http://schemas.openxmlformats.org/officeDocument/2006/relationships/hyperlink" Target="javascript:clickdiy(%22_month%22,%222017|%E5%8D%A1%E5%A1%94%E5%B0%94%22);" TargetMode="External"/><Relationship Id="rId43" Type="http://schemas.openxmlformats.org/officeDocument/2006/relationships/hyperlink" Target="javascript:clickdiy(%22_month%22,%222017|%E6%B3%B0%E5%9B%BD%22);" TargetMode="External"/><Relationship Id="rId48" Type="http://schemas.openxmlformats.org/officeDocument/2006/relationships/hyperlink" Target="javascript:clickdiy(%22_month%22,%222017|%E4%BF%84%E7%BD%97%E6%96%AF%E8%81%94%E9%82%A6%22);" TargetMode="External"/><Relationship Id="rId8" Type="http://schemas.openxmlformats.org/officeDocument/2006/relationships/image" Target="media/image2.jpeg"/><Relationship Id="rId51" Type="http://schemas.openxmlformats.org/officeDocument/2006/relationships/hyperlink" Target="javascript:clickdiy(%22_month%22,%222017|%E7%BE%8E%E5%9B%BD%22);"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25</Pages>
  <Words>3302</Words>
  <Characters>18825</Characters>
  <Application>Microsoft Office Word</Application>
  <DocSecurity>0</DocSecurity>
  <Lines>156</Lines>
  <Paragraphs>44</Paragraphs>
  <ScaleCrop>false</ScaleCrop>
  <Company>china</Company>
  <LinksUpToDate>false</LinksUpToDate>
  <CharactersWithSpaces>22083</CharactersWithSpaces>
  <SharedDoc>false</SharedDoc>
  <HLinks>
    <vt:vector size="510" baseType="variant">
      <vt:variant>
        <vt:i4>8257622</vt:i4>
      </vt:variant>
      <vt:variant>
        <vt:i4>186</vt:i4>
      </vt:variant>
      <vt:variant>
        <vt:i4>0</vt:i4>
      </vt:variant>
      <vt:variant>
        <vt:i4>5</vt:i4>
      </vt:variant>
      <vt:variant>
        <vt:lpwstr>javascript:clickdiy(%22_month%22,%222017|%E5%8D%B0%E5%BA%A6%22);</vt:lpwstr>
      </vt:variant>
      <vt:variant>
        <vt:lpwstr/>
      </vt:variant>
      <vt:variant>
        <vt:i4>917615</vt:i4>
      </vt:variant>
      <vt:variant>
        <vt:i4>183</vt:i4>
      </vt:variant>
      <vt:variant>
        <vt:i4>0</vt:i4>
      </vt:variant>
      <vt:variant>
        <vt:i4>5</vt:i4>
      </vt:variant>
      <vt:variant>
        <vt:lpwstr>javascript:clickdiy(%22_month%22,%222017|%E6%B2%99%E7%89%B9%E9%98%BF%E6%8B%89%E4%BC%AF%22);</vt:lpwstr>
      </vt:variant>
      <vt:variant>
        <vt:lpwstr/>
      </vt:variant>
      <vt:variant>
        <vt:i4>7536644</vt:i4>
      </vt:variant>
      <vt:variant>
        <vt:i4>180</vt:i4>
      </vt:variant>
      <vt:variant>
        <vt:i4>0</vt:i4>
      </vt:variant>
      <vt:variant>
        <vt:i4>5</vt:i4>
      </vt:variant>
      <vt:variant>
        <vt:lpwstr>javascript:clickdiy(%22_month%22,%222017|%E7%BE%8E%E5%9B%BD%22);</vt:lpwstr>
      </vt:variant>
      <vt:variant>
        <vt:lpwstr/>
      </vt:variant>
      <vt:variant>
        <vt:i4>2424909</vt:i4>
      </vt:variant>
      <vt:variant>
        <vt:i4>177</vt:i4>
      </vt:variant>
      <vt:variant>
        <vt:i4>0</vt:i4>
      </vt:variant>
      <vt:variant>
        <vt:i4>5</vt:i4>
      </vt:variant>
      <vt:variant>
        <vt:lpwstr>javascript:clickdiy(%22_month%22,%222017|%E7%A7%91%E5%A8%81%E7%89%B9%22);</vt:lpwstr>
      </vt:variant>
      <vt:variant>
        <vt:lpwstr/>
      </vt:variant>
      <vt:variant>
        <vt:i4>2293777</vt:i4>
      </vt:variant>
      <vt:variant>
        <vt:i4>174</vt:i4>
      </vt:variant>
      <vt:variant>
        <vt:i4>0</vt:i4>
      </vt:variant>
      <vt:variant>
        <vt:i4>5</vt:i4>
      </vt:variant>
      <vt:variant>
        <vt:lpwstr>javascript:clickdiy(%22_month%22,%222017|%E5%8D%A1%E5%A1%94%E5%B0%94%22);</vt:lpwstr>
      </vt:variant>
      <vt:variant>
        <vt:lpwstr/>
      </vt:variant>
      <vt:variant>
        <vt:i4>7995486</vt:i4>
      </vt:variant>
      <vt:variant>
        <vt:i4>171</vt:i4>
      </vt:variant>
      <vt:variant>
        <vt:i4>0</vt:i4>
      </vt:variant>
      <vt:variant>
        <vt:i4>5</vt:i4>
      </vt:variant>
      <vt:variant>
        <vt:lpwstr>javascript:clickdiy(%22_month%22,%222017|%E9%9F%A9%E5%9B%BD%22);</vt:lpwstr>
      </vt:variant>
      <vt:variant>
        <vt:lpwstr/>
      </vt:variant>
      <vt:variant>
        <vt:i4>6094897</vt:i4>
      </vt:variant>
      <vt:variant>
        <vt:i4>168</vt:i4>
      </vt:variant>
      <vt:variant>
        <vt:i4>0</vt:i4>
      </vt:variant>
      <vt:variant>
        <vt:i4>5</vt:i4>
      </vt:variant>
      <vt:variant>
        <vt:lpwstr>javascript:clickdiy(%22_month%22,%222017|%E4%BF%84%E7%BD%97%E6%96%AF%E8%81%94%E9%82%A6%22);</vt:lpwstr>
      </vt:variant>
      <vt:variant>
        <vt:lpwstr/>
      </vt:variant>
      <vt:variant>
        <vt:i4>2293816</vt:i4>
      </vt:variant>
      <vt:variant>
        <vt:i4>165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DA0A42421F428B471806CE702A10D5480DB84DDD76C8AF9E9E0FF0D6496703C77800EAFD889AB8F6053C48D03031E4FC1731D8F765027056</vt:lpwstr>
      </vt:variant>
      <vt:variant>
        <vt:lpwstr/>
      </vt:variant>
      <vt:variant>
        <vt:i4>2293816</vt:i4>
      </vt:variant>
      <vt:variant>
        <vt:i4>162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468346465D1505B85293DDC0EC46F1128F314E9182112915DA053C48D03031E4FC1731D8F765027056</vt:lpwstr>
      </vt:variant>
      <vt:variant>
        <vt:lpwstr/>
      </vt:variant>
      <vt:variant>
        <vt:i4>2293816</vt:i4>
      </vt:variant>
      <vt:variant>
        <vt:i4>159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464A7422B78E5E5A75EE2218CA657D2263F1F64A1FA6A8DCE0053C48D03031E4FC1731D8F765027056</vt:lpwstr>
      </vt:variant>
      <vt:variant>
        <vt:lpwstr/>
      </vt:variant>
      <vt:variant>
        <vt:i4>2293816</vt:i4>
      </vt:variant>
      <vt:variant>
        <vt:i4>156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E5A85684197388F8A7F31DEEC4012DB68BAA3D0646E4DBFD053C48D03031E4FC1731D8F765027056</vt:lpwstr>
      </vt:variant>
      <vt:variant>
        <vt:lpwstr/>
      </vt:variant>
      <vt:variant>
        <vt:i4>2293816</vt:i4>
      </vt:variant>
      <vt:variant>
        <vt:i4>153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460D5121A559C2C8C1F89FA1B3AC1BFEB401CBDD8FBD8FFD53053C48D03031E4FC1731D8F765027056</vt:lpwstr>
      </vt:variant>
      <vt:variant>
        <vt:lpwstr/>
      </vt:variant>
      <vt:variant>
        <vt:i4>2293816</vt:i4>
      </vt:variant>
      <vt:variant>
        <vt:i4>150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C68A5FB816E365D2B4DA6F06665FBA21A0A5916F07682669053C48D03031E4FC1731D8F765027056</vt:lpwstr>
      </vt:variant>
      <vt:variant>
        <vt:lpwstr/>
      </vt:variant>
      <vt:variant>
        <vt:i4>2293816</vt:i4>
      </vt:variant>
      <vt:variant>
        <vt:i4>147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4629C1450DFE37582C8A7C2155B39C13ED285C5D2E6E7029BB053C48D03031E4FC1731D8F765027056</vt:lpwstr>
      </vt:variant>
      <vt:variant>
        <vt:lpwstr/>
      </vt:variant>
      <vt:variant>
        <vt:i4>2293816</vt:i4>
      </vt:variant>
      <vt:variant>
        <vt:i4>144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462A9364FF85293395E6DF15AFECB7D1CE0367C3CE5BD42AFD053C48D03031E4FC1731D8F765027056</vt:lpwstr>
      </vt:variant>
      <vt:variant>
        <vt:lpwstr/>
      </vt:variant>
      <vt:variant>
        <vt:i4>2293816</vt:i4>
      </vt:variant>
      <vt:variant>
        <vt:i4>141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69D321F13488E48B5387A04C70D5B0A36A2825A158B5F34053C48D03031E4FC1731D8F765027056</vt:lpwstr>
      </vt:variant>
      <vt:variant>
        <vt:lpwstr/>
      </vt:variant>
      <vt:variant>
        <vt:i4>2293816</vt:i4>
      </vt:variant>
      <vt:variant>
        <vt:i4>138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4662BE8D9530ADBE84B56524BAFF64E5098AEDB479F2F35D8AF2946566F47DE86CDA24090E3EE56E92</vt:lpwstr>
      </vt:variant>
      <vt:variant>
        <vt:lpwstr/>
      </vt:variant>
      <vt:variant>
        <vt:i4>2293816</vt:i4>
      </vt:variant>
      <vt:variant>
        <vt:i4>135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ED508B17C9062B1E341C0B9EE7443808AEDB479F2F35D8AF2946566F47DE86CDA24090E3EE56E92</vt:lpwstr>
      </vt:variant>
      <vt:variant>
        <vt:lpwstr/>
      </vt:variant>
      <vt:variant>
        <vt:i4>2293816</vt:i4>
      </vt:variant>
      <vt:variant>
        <vt:i4>132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A6CBB3BEE45DE1A7DFBA183F12595A9FA3644CD248B92AC2F2946566F47DE86CDA24090E3EE56E92</vt:lpwstr>
      </vt:variant>
      <vt:variant>
        <vt:lpwstr/>
      </vt:variant>
      <vt:variant>
        <vt:i4>2293816</vt:i4>
      </vt:variant>
      <vt:variant>
        <vt:i4>129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CB69551E02525EB9A2D02CF544890B7E075202286E2922DF2946566F47DE86CDA24090E3EE56E92</vt:lpwstr>
      </vt:variant>
      <vt:variant>
        <vt:lpwstr/>
      </vt:variant>
      <vt:variant>
        <vt:i4>2293816</vt:i4>
      </vt:variant>
      <vt:variant>
        <vt:i4>126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468C0DCDBD1DA4B251C385B32AD6389769AAED78203ACF7746F2946566F47DE86CDA24090E3EE56E92</vt:lpwstr>
      </vt:variant>
      <vt:variant>
        <vt:lpwstr/>
      </vt:variant>
      <vt:variant>
        <vt:i4>2293816</vt:i4>
      </vt:variant>
      <vt:variant>
        <vt:i4>123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C0ACA6CCF42EDC5931A791BADF3D16B54970474C9EC5496F2946566F47DE86CDA24090E3EE56E92</vt:lpwstr>
      </vt:variant>
      <vt:variant>
        <vt:lpwstr/>
      </vt:variant>
      <vt:variant>
        <vt:i4>2293816</vt:i4>
      </vt:variant>
      <vt:variant>
        <vt:i4>120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EC1E2AB613E01BC88AC40B4B334BE08022031CF114B7DD0F2946566F47DE86CDA24090E3EE56E92</vt:lpwstr>
      </vt:variant>
      <vt:variant>
        <vt:lpwstr/>
      </vt:variant>
      <vt:variant>
        <vt:i4>2293816</vt:i4>
      </vt:variant>
      <vt:variant>
        <vt:i4>117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465C41F7546C5835B8FBDF1C790AAE7F7FAAED78203ACF7746F2946566F47DE86CDA24090E3EE56E92</vt:lpwstr>
      </vt:variant>
      <vt:variant>
        <vt:lpwstr/>
      </vt:variant>
      <vt:variant>
        <vt:i4>2293816</vt:i4>
      </vt:variant>
      <vt:variant>
        <vt:i4>114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5A34A213450C87B11F4F9B288E385DBAAED78203ACF7746F2946566F47DE86CDA24090E3EE56E92</vt:lpwstr>
      </vt:variant>
      <vt:variant>
        <vt:lpwstr/>
      </vt:variant>
      <vt:variant>
        <vt:i4>2293816</vt:i4>
      </vt:variant>
      <vt:variant>
        <vt:i4>108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08D8207E72D0249E9C35252B219E1E801CBDD8FBD8FFD53053C48D03031E4FC1731D8F765027056</vt:lpwstr>
      </vt:variant>
      <vt:variant>
        <vt:lpwstr/>
      </vt:variant>
      <vt:variant>
        <vt:i4>2293816</vt:i4>
      </vt:variant>
      <vt:variant>
        <vt:i4>105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1D8E3CAA33DC54593DDC0EC46F1128F314E9182112915DA053C48D03031E4FC1731D8F765027056</vt:lpwstr>
      </vt:variant>
      <vt:variant>
        <vt:lpwstr/>
      </vt:variant>
      <vt:variant>
        <vt:i4>2293816</vt:i4>
      </vt:variant>
      <vt:variant>
        <vt:i4>102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1708223A7F9ACBBABDFF5D917A1FCE05F51314E9182112915DA053C48D03031E4FC1731D8F765027056</vt:lpwstr>
      </vt:variant>
      <vt:variant>
        <vt:lpwstr/>
      </vt:variant>
      <vt:variant>
        <vt:i4>2293816</vt:i4>
      </vt:variant>
      <vt:variant>
        <vt:i4>99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1709E471AA4A3747A2877435CB262DD42A9F1F64A1FA6A8DCE0053C48D03031E4FC1731D8F765027056</vt:lpwstr>
      </vt:variant>
      <vt:variant>
        <vt:lpwstr/>
      </vt:variant>
      <vt:variant>
        <vt:i4>2293816</vt:i4>
      </vt:variant>
      <vt:variant>
        <vt:i4>96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1DAB6A9058E447511F4F9B288E385DBAAED78203ACF7746F2946566F47DE86CDA24090E3EE56E92</vt:lpwstr>
      </vt:variant>
      <vt:variant>
        <vt:lpwstr/>
      </vt:variant>
      <vt:variant>
        <vt:i4>2293816</vt:i4>
      </vt:variant>
      <vt:variant>
        <vt:i4>93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17038AAD174BBE790F336B8EE8ABFB1C39C7800EAFD889AB8F6053C48D03031E4FC1731D8F765027056</vt:lpwstr>
      </vt:variant>
      <vt:variant>
        <vt:lpwstr/>
      </vt:variant>
      <vt:variant>
        <vt:i4>2293816</vt:i4>
      </vt:variant>
      <vt:variant>
        <vt:i4>90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07C62AB4EF0A9447B9D11DEB2F6F5B7C4B044AB916F450A053C48D03031E4FC1731D8F765027056</vt:lpwstr>
      </vt:variant>
      <vt:variant>
        <vt:lpwstr/>
      </vt:variant>
      <vt:variant>
        <vt:i4>2293816</vt:i4>
      </vt:variant>
      <vt:variant>
        <vt:i4>87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170398685385A6F37CEDFBA183F12595A9FA3644CD248B92AC2F2946566F47DE86CDA24090E3EE56E92</vt:lpwstr>
      </vt:variant>
      <vt:variant>
        <vt:lpwstr/>
      </vt:variant>
      <vt:variant>
        <vt:i4>2293816</vt:i4>
      </vt:variant>
      <vt:variant>
        <vt:i4>84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B60C4B0B8CA84BE51D225FDFEC4DEA6C4B044AB916F450A053C48D03031E4FC1731D8F765027056</vt:lpwstr>
      </vt:variant>
      <vt:variant>
        <vt:lpwstr/>
      </vt:variant>
      <vt:variant>
        <vt:i4>2293816</vt:i4>
      </vt:variant>
      <vt:variant>
        <vt:i4>81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170058C87E49B55E72EE6DF15AFECB7D1CE0367C3CE5BD42AFD053C48D03031E4FC1731D8F765027056</vt:lpwstr>
      </vt:variant>
      <vt:variant>
        <vt:lpwstr/>
      </vt:variant>
      <vt:variant>
        <vt:i4>2293816</vt:i4>
      </vt:variant>
      <vt:variant>
        <vt:i4>78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1701069AA5B7A279C8590FF9EB2CB1BB467A0A5916F07682669053C48D03031E4FC1731D8F765027056</vt:lpwstr>
      </vt:variant>
      <vt:variant>
        <vt:lpwstr/>
      </vt:variant>
      <vt:variant>
        <vt:i4>2293816</vt:i4>
      </vt:variant>
      <vt:variant>
        <vt:i4>75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7C88043B107AF00F89FA1B3AC1BFEB401CBDD8FBD8FFD53053C48D03031E4FC1731D8F765027056</vt:lpwstr>
      </vt:variant>
      <vt:variant>
        <vt:lpwstr/>
      </vt:variant>
      <vt:variant>
        <vt:i4>2293816</vt:i4>
      </vt:variant>
      <vt:variant>
        <vt:i4>72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170800551953B9FE8AEA7F31DEEC4012DB68BAA3D0646E4DBFD053C48D03031E4FC1731D8F765027056</vt:lpwstr>
      </vt:variant>
      <vt:variant>
        <vt:lpwstr/>
      </vt:variant>
      <vt:variant>
        <vt:i4>2293816</vt:i4>
      </vt:variant>
      <vt:variant>
        <vt:i4>69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170238300A116A06D977E61C21953172D780367C3CE5BD42AFD053C48D03031E4FC1731D8F765027056</vt:lpwstr>
      </vt:variant>
      <vt:variant>
        <vt:lpwstr/>
      </vt:variant>
      <vt:variant>
        <vt:i4>2293816</vt:i4>
      </vt:variant>
      <vt:variant>
        <vt:i4>66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1707E48B028EDF36239B56524BAFF64E5098AEDB479F2F35D8AF2946566F47DE86CDA24090E3EE56E92</vt:lpwstr>
      </vt:variant>
      <vt:variant>
        <vt:lpwstr/>
      </vt:variant>
      <vt:variant>
        <vt:i4>2293816</vt:i4>
      </vt:variant>
      <vt:variant>
        <vt:i4>63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1704612589D3BE6CCED931A791BADF3D16B54970474C9EC5496F2946566F47DE86CDA24090E3EE56E92</vt:lpwstr>
      </vt:variant>
      <vt:variant>
        <vt:lpwstr/>
      </vt:variant>
      <vt:variant>
        <vt:i4>2293816</vt:i4>
      </vt:variant>
      <vt:variant>
        <vt:i4>60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B57CF678B118A946C385B32AD6389769AAED78203ACF7746F2946566F47DE86CDA24090E3EE56E92</vt:lpwstr>
      </vt:variant>
      <vt:variant>
        <vt:lpwstr/>
      </vt:variant>
      <vt:variant>
        <vt:i4>2293816</vt:i4>
      </vt:variant>
      <vt:variant>
        <vt:i4>57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17080AB673ADE76FA777F3C9B66366563E97800EAFD889AB8F6053C48D03031E4FC1731D8F765027056</vt:lpwstr>
      </vt:variant>
      <vt:variant>
        <vt:lpwstr/>
      </vt:variant>
      <vt:variant>
        <vt:i4>2293816</vt:i4>
      </vt:variant>
      <vt:variant>
        <vt:i4>54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8E035EF0893BBADEE2218CA657D2263F1F64A1FA6A8DCE0053C48D03031E4FC1731D8F765027056</vt:lpwstr>
      </vt:variant>
      <vt:variant>
        <vt:lpwstr/>
      </vt:variant>
      <vt:variant>
        <vt:i4>2293816</vt:i4>
      </vt:variant>
      <vt:variant>
        <vt:i4>51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8D306B9C5D9EF4F40009695D4AE947844AC913200547807053C48D03031E4FC1731D8F765027056</vt:lpwstr>
      </vt:variant>
      <vt:variant>
        <vt:lpwstr/>
      </vt:variant>
      <vt:variant>
        <vt:i4>2293816</vt:i4>
      </vt:variant>
      <vt:variant>
        <vt:i4>48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1701813E25E9C5B796A8F2E2F708BE546B87800EAFD889AB8F6053C48D03031E4FC1731D8F765027056</vt:lpwstr>
      </vt:variant>
      <vt:variant>
        <vt:lpwstr/>
      </vt:variant>
      <vt:variant>
        <vt:i4>2293816</vt:i4>
      </vt:variant>
      <vt:variant>
        <vt:i4>45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14673E170927571796FDD1785DCCC11314E9182112915DA053C48D03031E4FC1731D8F765027056</vt:lpwstr>
      </vt:variant>
      <vt:variant>
        <vt:lpwstr/>
      </vt:variant>
      <vt:variant>
        <vt:i4>2293816</vt:i4>
      </vt:variant>
      <vt:variant>
        <vt:i4>42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170294A8EF4C64B8D88FBDF1C790AAE7F7FAAED78203ACF7746F2946566F47DE86CDA24090E3EE56E92</vt:lpwstr>
      </vt:variant>
      <vt:variant>
        <vt:lpwstr/>
      </vt:variant>
      <vt:variant>
        <vt:i4>2293816</vt:i4>
      </vt:variant>
      <vt:variant>
        <vt:i4>39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BE45AC5D498A7B53D2BC342BD31FAFAF1F64A1FA6A8DCE0053C48D03031E4FC1731D8F765027056</vt:lpwstr>
      </vt:variant>
      <vt:variant>
        <vt:lpwstr/>
      </vt:variant>
      <vt:variant>
        <vt:i4>2293816</vt:i4>
      </vt:variant>
      <vt:variant>
        <vt:i4>36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4F703832AC90A6319A140FBC5E79A5EB64342D0CE53C17B053C48D03031E4FC1731D8F765027056</vt:lpwstr>
      </vt:variant>
      <vt:variant>
        <vt:lpwstr/>
      </vt:variant>
      <vt:variant>
        <vt:i4>2293816</vt:i4>
      </vt:variant>
      <vt:variant>
        <vt:i4>33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A59973AD85C609064541B25FC85ADADC4B044AB916F450A053C48D03031E4FC1731D8F765027056</vt:lpwstr>
      </vt:variant>
      <vt:variant>
        <vt:lpwstr/>
      </vt:variant>
      <vt:variant>
        <vt:i4>2293816</vt:i4>
      </vt:variant>
      <vt:variant>
        <vt:i4>30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C6A9C401554D704B4DA6F06665FBA21A0A5916F07682669053C48D03031E4FC1731D8F765027056</vt:lpwstr>
      </vt:variant>
      <vt:variant>
        <vt:lpwstr/>
      </vt:variant>
      <vt:variant>
        <vt:i4>2293816</vt:i4>
      </vt:variant>
      <vt:variant>
        <vt:i4>27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B9C6A3C3A150F7B58A7C2155B39C13ED285C5D2E6E7029BB053C48D03031E4FC1731D8F765027056</vt:lpwstr>
      </vt:variant>
      <vt:variant>
        <vt:lpwstr/>
      </vt:variant>
      <vt:variant>
        <vt:i4>2293816</vt:i4>
      </vt:variant>
      <vt:variant>
        <vt:i4>24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E9B2EE6A1B2BB83A8F3C2E5FE66C3F632B5FD99FD944C17053C48D03031E4FC1731D8F765027056</vt:lpwstr>
      </vt:variant>
      <vt:variant>
        <vt:lpwstr/>
      </vt:variant>
      <vt:variant>
        <vt:i4>2293816</vt:i4>
      </vt:variant>
      <vt:variant>
        <vt:i4>21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7E2A4D1DCDF4B0CE341C0B9EE7443808AEDB479F2F35D8AF2946566F47DE86CDA24090E3EE56E92</vt:lpwstr>
      </vt:variant>
      <vt:variant>
        <vt:lpwstr/>
      </vt:variant>
      <vt:variant>
        <vt:i4>2293816</vt:i4>
      </vt:variant>
      <vt:variant>
        <vt:i4>18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17058457D7074CD05A57E924DC28DD82024C4B044AB916F450A053C48D03031E4FC1731D8F765027056</vt:lpwstr>
      </vt:variant>
      <vt:variant>
        <vt:lpwstr/>
      </vt:variant>
      <vt:variant>
        <vt:i4>2293816</vt:i4>
      </vt:variant>
      <vt:variant>
        <vt:i4>15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1702919DB1C2E3441EE88AC40B4B334BE08022031CF114B7DD0F2946566F47DE86CDA24090E3EE56E92</vt:lpwstr>
      </vt:variant>
      <vt:variant>
        <vt:lpwstr/>
      </vt:variant>
      <vt:variant>
        <vt:i4>2293816</vt:i4>
      </vt:variant>
      <vt:variant>
        <vt:i4>12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A60AEB5A73789DB324219A20C80A6EAB64342D0CE53C17B053C48D03031E4FC1731D8F765027056</vt:lpwstr>
      </vt:variant>
      <vt:variant>
        <vt:lpwstr/>
      </vt:variant>
      <vt:variant>
        <vt:i4>2293816</vt:i4>
      </vt:variant>
      <vt:variant>
        <vt:i4>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4F2A0FD059F86C7CC26EC31C729764C314E9182112915DA053C48D03031E4FC1731D8F765027056</vt:lpwstr>
      </vt:variant>
      <vt:variant>
        <vt:lpwstr/>
      </vt:variant>
      <vt:variant>
        <vt:i4>2293816</vt:i4>
      </vt:variant>
      <vt:variant>
        <vt:i4>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1700F04BEE1F89E7031BF634532D5A0C114F4A9EB4E20D61D51053C48D03031E4FC1731D8F765027056</vt:lpwstr>
      </vt:variant>
      <vt:variant>
        <vt:lpwstr/>
      </vt:variant>
      <vt:variant>
        <vt:i4>2293816</vt:i4>
      </vt:variant>
      <vt:variant>
        <vt:i4>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17026B1E47FBAC96AB29A2D02CF544890B7E075202286E2922DF2946566F47DE86CDA24090E3EE56E92</vt:lpwstr>
      </vt:variant>
      <vt:variant>
        <vt:lpwstr/>
      </vt:variant>
      <vt:variant>
        <vt:i4>2293816</vt:i4>
      </vt:variant>
      <vt:variant>
        <vt:i4>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11581D66C106683B5387A04C70D5B0A36A2825A158B5F34053C48D03031E4FC1731D8F765027056</vt:lpwstr>
      </vt:variant>
      <vt:variant>
        <vt:lpwstr/>
      </vt:variant>
      <vt:variant>
        <vt:i4>1179701</vt:i4>
      </vt:variant>
      <vt:variant>
        <vt:i4>77</vt:i4>
      </vt:variant>
      <vt:variant>
        <vt:i4>0</vt:i4>
      </vt:variant>
      <vt:variant>
        <vt:i4>5</vt:i4>
      </vt:variant>
      <vt:variant>
        <vt:lpwstr/>
      </vt:variant>
      <vt:variant>
        <vt:lpwstr>_Toc460250415</vt:lpwstr>
      </vt:variant>
      <vt:variant>
        <vt:i4>1179701</vt:i4>
      </vt:variant>
      <vt:variant>
        <vt:i4>74</vt:i4>
      </vt:variant>
      <vt:variant>
        <vt:i4>0</vt:i4>
      </vt:variant>
      <vt:variant>
        <vt:i4>5</vt:i4>
      </vt:variant>
      <vt:variant>
        <vt:lpwstr/>
      </vt:variant>
      <vt:variant>
        <vt:lpwstr>_Toc460250414</vt:lpwstr>
      </vt:variant>
      <vt:variant>
        <vt:i4>1179701</vt:i4>
      </vt:variant>
      <vt:variant>
        <vt:i4>71</vt:i4>
      </vt:variant>
      <vt:variant>
        <vt:i4>0</vt:i4>
      </vt:variant>
      <vt:variant>
        <vt:i4>5</vt:i4>
      </vt:variant>
      <vt:variant>
        <vt:lpwstr/>
      </vt:variant>
      <vt:variant>
        <vt:lpwstr>_Toc460250413</vt:lpwstr>
      </vt:variant>
      <vt:variant>
        <vt:i4>1179701</vt:i4>
      </vt:variant>
      <vt:variant>
        <vt:i4>68</vt:i4>
      </vt:variant>
      <vt:variant>
        <vt:i4>0</vt:i4>
      </vt:variant>
      <vt:variant>
        <vt:i4>5</vt:i4>
      </vt:variant>
      <vt:variant>
        <vt:lpwstr/>
      </vt:variant>
      <vt:variant>
        <vt:lpwstr>_Toc460250412</vt:lpwstr>
      </vt:variant>
      <vt:variant>
        <vt:i4>1179701</vt:i4>
      </vt:variant>
      <vt:variant>
        <vt:i4>62</vt:i4>
      </vt:variant>
      <vt:variant>
        <vt:i4>0</vt:i4>
      </vt:variant>
      <vt:variant>
        <vt:i4>5</vt:i4>
      </vt:variant>
      <vt:variant>
        <vt:lpwstr/>
      </vt:variant>
      <vt:variant>
        <vt:lpwstr>_Toc460250411</vt:lpwstr>
      </vt:variant>
      <vt:variant>
        <vt:i4>1179701</vt:i4>
      </vt:variant>
      <vt:variant>
        <vt:i4>56</vt:i4>
      </vt:variant>
      <vt:variant>
        <vt:i4>0</vt:i4>
      </vt:variant>
      <vt:variant>
        <vt:i4>5</vt:i4>
      </vt:variant>
      <vt:variant>
        <vt:lpwstr/>
      </vt:variant>
      <vt:variant>
        <vt:lpwstr>_Toc460250410</vt:lpwstr>
      </vt:variant>
      <vt:variant>
        <vt:i4>1245237</vt:i4>
      </vt:variant>
      <vt:variant>
        <vt:i4>53</vt:i4>
      </vt:variant>
      <vt:variant>
        <vt:i4>0</vt:i4>
      </vt:variant>
      <vt:variant>
        <vt:i4>5</vt:i4>
      </vt:variant>
      <vt:variant>
        <vt:lpwstr/>
      </vt:variant>
      <vt:variant>
        <vt:lpwstr>_Toc460250409</vt:lpwstr>
      </vt:variant>
      <vt:variant>
        <vt:i4>1245237</vt:i4>
      </vt:variant>
      <vt:variant>
        <vt:i4>50</vt:i4>
      </vt:variant>
      <vt:variant>
        <vt:i4>0</vt:i4>
      </vt:variant>
      <vt:variant>
        <vt:i4>5</vt:i4>
      </vt:variant>
      <vt:variant>
        <vt:lpwstr/>
      </vt:variant>
      <vt:variant>
        <vt:lpwstr>_Toc460250408</vt:lpwstr>
      </vt:variant>
      <vt:variant>
        <vt:i4>1245237</vt:i4>
      </vt:variant>
      <vt:variant>
        <vt:i4>47</vt:i4>
      </vt:variant>
      <vt:variant>
        <vt:i4>0</vt:i4>
      </vt:variant>
      <vt:variant>
        <vt:i4>5</vt:i4>
      </vt:variant>
      <vt:variant>
        <vt:lpwstr/>
      </vt:variant>
      <vt:variant>
        <vt:lpwstr>_Toc460250407</vt:lpwstr>
      </vt:variant>
      <vt:variant>
        <vt:i4>1245237</vt:i4>
      </vt:variant>
      <vt:variant>
        <vt:i4>44</vt:i4>
      </vt:variant>
      <vt:variant>
        <vt:i4>0</vt:i4>
      </vt:variant>
      <vt:variant>
        <vt:i4>5</vt:i4>
      </vt:variant>
      <vt:variant>
        <vt:lpwstr/>
      </vt:variant>
      <vt:variant>
        <vt:lpwstr>_Toc460250406</vt:lpwstr>
      </vt:variant>
      <vt:variant>
        <vt:i4>1245237</vt:i4>
      </vt:variant>
      <vt:variant>
        <vt:i4>41</vt:i4>
      </vt:variant>
      <vt:variant>
        <vt:i4>0</vt:i4>
      </vt:variant>
      <vt:variant>
        <vt:i4>5</vt:i4>
      </vt:variant>
      <vt:variant>
        <vt:lpwstr/>
      </vt:variant>
      <vt:variant>
        <vt:lpwstr>_Toc460250405</vt:lpwstr>
      </vt:variant>
      <vt:variant>
        <vt:i4>1245237</vt:i4>
      </vt:variant>
      <vt:variant>
        <vt:i4>38</vt:i4>
      </vt:variant>
      <vt:variant>
        <vt:i4>0</vt:i4>
      </vt:variant>
      <vt:variant>
        <vt:i4>5</vt:i4>
      </vt:variant>
      <vt:variant>
        <vt:lpwstr/>
      </vt:variant>
      <vt:variant>
        <vt:lpwstr>_Toc460250404</vt:lpwstr>
      </vt:variant>
      <vt:variant>
        <vt:i4>1245237</vt:i4>
      </vt:variant>
      <vt:variant>
        <vt:i4>35</vt:i4>
      </vt:variant>
      <vt:variant>
        <vt:i4>0</vt:i4>
      </vt:variant>
      <vt:variant>
        <vt:i4>5</vt:i4>
      </vt:variant>
      <vt:variant>
        <vt:lpwstr/>
      </vt:variant>
      <vt:variant>
        <vt:lpwstr>_Toc460250403</vt:lpwstr>
      </vt:variant>
      <vt:variant>
        <vt:i4>1376307</vt:i4>
      </vt:variant>
      <vt:variant>
        <vt:i4>32</vt:i4>
      </vt:variant>
      <vt:variant>
        <vt:i4>0</vt:i4>
      </vt:variant>
      <vt:variant>
        <vt:i4>5</vt:i4>
      </vt:variant>
      <vt:variant>
        <vt:lpwstr/>
      </vt:variant>
      <vt:variant>
        <vt:lpwstr>_Toc481755384</vt:lpwstr>
      </vt:variant>
      <vt:variant>
        <vt:i4>1376307</vt:i4>
      </vt:variant>
      <vt:variant>
        <vt:i4>29</vt:i4>
      </vt:variant>
      <vt:variant>
        <vt:i4>0</vt:i4>
      </vt:variant>
      <vt:variant>
        <vt:i4>5</vt:i4>
      </vt:variant>
      <vt:variant>
        <vt:lpwstr/>
      </vt:variant>
      <vt:variant>
        <vt:lpwstr>_Toc481755384</vt:lpwstr>
      </vt:variant>
      <vt:variant>
        <vt:i4>1376307</vt:i4>
      </vt:variant>
      <vt:variant>
        <vt:i4>26</vt:i4>
      </vt:variant>
      <vt:variant>
        <vt:i4>0</vt:i4>
      </vt:variant>
      <vt:variant>
        <vt:i4>5</vt:i4>
      </vt:variant>
      <vt:variant>
        <vt:lpwstr/>
      </vt:variant>
      <vt:variant>
        <vt:lpwstr>_Toc481755382</vt:lpwstr>
      </vt:variant>
      <vt:variant>
        <vt:i4>1376307</vt:i4>
      </vt:variant>
      <vt:variant>
        <vt:i4>23</vt:i4>
      </vt:variant>
      <vt:variant>
        <vt:i4>0</vt:i4>
      </vt:variant>
      <vt:variant>
        <vt:i4>5</vt:i4>
      </vt:variant>
      <vt:variant>
        <vt:lpwstr/>
      </vt:variant>
      <vt:variant>
        <vt:lpwstr>_Toc481755381</vt:lpwstr>
      </vt:variant>
      <vt:variant>
        <vt:i4>1376307</vt:i4>
      </vt:variant>
      <vt:variant>
        <vt:i4>20</vt:i4>
      </vt:variant>
      <vt:variant>
        <vt:i4>0</vt:i4>
      </vt:variant>
      <vt:variant>
        <vt:i4>5</vt:i4>
      </vt:variant>
      <vt:variant>
        <vt:lpwstr/>
      </vt:variant>
      <vt:variant>
        <vt:lpwstr>_Toc481755380</vt:lpwstr>
      </vt:variant>
      <vt:variant>
        <vt:i4>1703987</vt:i4>
      </vt:variant>
      <vt:variant>
        <vt:i4>17</vt:i4>
      </vt:variant>
      <vt:variant>
        <vt:i4>0</vt:i4>
      </vt:variant>
      <vt:variant>
        <vt:i4>5</vt:i4>
      </vt:variant>
      <vt:variant>
        <vt:lpwstr/>
      </vt:variant>
      <vt:variant>
        <vt:lpwstr>_Toc481755379</vt:lpwstr>
      </vt:variant>
      <vt:variant>
        <vt:i4>1703987</vt:i4>
      </vt:variant>
      <vt:variant>
        <vt:i4>14</vt:i4>
      </vt:variant>
      <vt:variant>
        <vt:i4>0</vt:i4>
      </vt:variant>
      <vt:variant>
        <vt:i4>5</vt:i4>
      </vt:variant>
      <vt:variant>
        <vt:lpwstr/>
      </vt:variant>
      <vt:variant>
        <vt:lpwstr>_Toc481755378</vt:lpwstr>
      </vt:variant>
      <vt:variant>
        <vt:i4>1703987</vt:i4>
      </vt:variant>
      <vt:variant>
        <vt:i4>11</vt:i4>
      </vt:variant>
      <vt:variant>
        <vt:i4>0</vt:i4>
      </vt:variant>
      <vt:variant>
        <vt:i4>5</vt:i4>
      </vt:variant>
      <vt:variant>
        <vt:lpwstr/>
      </vt:variant>
      <vt:variant>
        <vt:lpwstr>_Toc481755377</vt:lpwstr>
      </vt:variant>
      <vt:variant>
        <vt:i4>1703987</vt:i4>
      </vt:variant>
      <vt:variant>
        <vt:i4>8</vt:i4>
      </vt:variant>
      <vt:variant>
        <vt:i4>0</vt:i4>
      </vt:variant>
      <vt:variant>
        <vt:i4>5</vt:i4>
      </vt:variant>
      <vt:variant>
        <vt:lpwstr/>
      </vt:variant>
      <vt:variant>
        <vt:lpwstr>_Toc481755375</vt:lpwstr>
      </vt:variant>
      <vt:variant>
        <vt:i4>1703986</vt:i4>
      </vt:variant>
      <vt:variant>
        <vt:i4>2</vt:i4>
      </vt:variant>
      <vt:variant>
        <vt:i4>0</vt:i4>
      </vt:variant>
      <vt:variant>
        <vt:i4>5</vt:i4>
      </vt:variant>
      <vt:variant>
        <vt:lpwstr/>
      </vt:variant>
      <vt:variant>
        <vt:lpwstr>_Toc460250399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107</cp:revision>
  <dcterms:created xsi:type="dcterms:W3CDTF">2017-09-28T08:34:00Z</dcterms:created>
  <dcterms:modified xsi:type="dcterms:W3CDTF">2017-11-17T07:04:00Z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