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28" w:rsidRPr="00CC4328" w:rsidRDefault="00CC4328" w:rsidP="00CC4328">
      <w:pPr>
        <w:widowControl/>
        <w:jc w:val="left"/>
        <w:rPr>
          <w:rFonts w:ascii="Arial" w:eastAsia="宋体" w:hAnsi="Arial" w:cs="Arial"/>
          <w:kern w:val="0"/>
          <w:sz w:val="18"/>
          <w:szCs w:val="18"/>
        </w:rPr>
      </w:pPr>
    </w:p>
    <w:p w:rsidR="00CC4328" w:rsidRPr="00CC4328" w:rsidRDefault="00CC4328" w:rsidP="00CC4328">
      <w:pPr>
        <w:widowControl/>
        <w:spacing w:line="450" w:lineRule="atLeast"/>
        <w:ind w:firstLine="150"/>
        <w:jc w:val="left"/>
        <w:outlineLvl w:val="2"/>
        <w:rPr>
          <w:rFonts w:ascii="Arial" w:eastAsia="宋体" w:hAnsi="Arial" w:cs="Arial"/>
          <w:b/>
          <w:bCs/>
          <w:kern w:val="0"/>
          <w:sz w:val="28"/>
          <w:szCs w:val="28"/>
        </w:rPr>
      </w:pPr>
      <w:r w:rsidRPr="00CC4328">
        <w:rPr>
          <w:rFonts w:ascii="Arial" w:eastAsia="宋体" w:hAnsi="Arial" w:cs="Arial"/>
          <w:b/>
          <w:bCs/>
          <w:kern w:val="0"/>
          <w:sz w:val="28"/>
          <w:szCs w:val="28"/>
        </w:rPr>
        <w:t>煤炭产业</w:t>
      </w:r>
      <w:r w:rsidRPr="00CC4328">
        <w:rPr>
          <w:rFonts w:ascii="Arial" w:eastAsia="宋体" w:hAnsi="Arial" w:cs="Arial"/>
          <w:b/>
          <w:bCs/>
          <w:kern w:val="0"/>
          <w:sz w:val="28"/>
          <w:szCs w:val="28"/>
        </w:rPr>
        <w:t xml:space="preserve"> &gt;&gt; </w:t>
      </w:r>
      <w:r w:rsidRPr="00CC4328">
        <w:rPr>
          <w:rFonts w:ascii="Arial" w:eastAsia="宋体" w:hAnsi="Arial" w:cs="Arial"/>
          <w:b/>
          <w:bCs/>
          <w:kern w:val="0"/>
          <w:sz w:val="28"/>
          <w:szCs w:val="28"/>
        </w:rPr>
        <w:t>本期导读</w:t>
      </w:r>
    </w:p>
    <w:p w:rsidR="00CC4328" w:rsidRPr="00CC4328" w:rsidRDefault="00CC4328" w:rsidP="00CC4328">
      <w:pPr>
        <w:widowControl/>
        <w:numPr>
          <w:ilvl w:val="0"/>
          <w:numId w:val="1"/>
        </w:numPr>
        <w:spacing w:line="375" w:lineRule="atLeast"/>
        <w:ind w:left="0" w:right="150" w:firstLine="375"/>
        <w:jc w:val="left"/>
        <w:rPr>
          <w:rFonts w:ascii="Arial" w:eastAsia="宋体" w:hAnsi="Arial" w:cs="Arial"/>
          <w:b/>
          <w:bCs/>
          <w:color w:val="134D80"/>
          <w:kern w:val="0"/>
          <w:sz w:val="24"/>
          <w:szCs w:val="24"/>
        </w:rPr>
      </w:pPr>
      <w:r w:rsidRPr="00CC4328">
        <w:rPr>
          <w:rFonts w:ascii="Arial" w:eastAsia="宋体" w:hAnsi="Arial" w:cs="Arial"/>
          <w:b/>
          <w:bCs/>
          <w:color w:val="134D80"/>
          <w:kern w:val="0"/>
          <w:sz w:val="24"/>
          <w:szCs w:val="24"/>
        </w:rPr>
        <w:t>资讯动态</w:t>
      </w:r>
    </w:p>
    <w:p w:rsidR="00CC4328" w:rsidRPr="00CC4328" w:rsidRDefault="00CC4328" w:rsidP="00CC4328">
      <w:pPr>
        <w:widowControl/>
        <w:numPr>
          <w:ilvl w:val="0"/>
          <w:numId w:val="1"/>
        </w:numPr>
        <w:spacing w:line="375" w:lineRule="atLeast"/>
        <w:ind w:left="0" w:right="150"/>
        <w:jc w:val="left"/>
        <w:rPr>
          <w:rFonts w:ascii="Arial" w:eastAsia="宋体" w:hAnsi="Arial" w:cs="Arial"/>
          <w:kern w:val="0"/>
          <w:szCs w:val="21"/>
        </w:rPr>
      </w:pPr>
      <w:r w:rsidRPr="00CC4328">
        <w:rPr>
          <w:rFonts w:ascii="Arial" w:eastAsia="宋体" w:hAnsi="Arial" w:cs="Arial"/>
          <w:kern w:val="0"/>
          <w:szCs w:val="21"/>
        </w:rPr>
        <w:t>» </w:t>
      </w:r>
      <w:hyperlink r:id="rId5" w:anchor="176362" w:history="1">
        <w:r w:rsidRPr="00CC4328">
          <w:rPr>
            <w:rFonts w:ascii="Arial" w:eastAsia="宋体" w:hAnsi="Arial" w:cs="Arial"/>
            <w:color w:val="000000"/>
            <w:kern w:val="0"/>
            <w:szCs w:val="21"/>
          </w:rPr>
          <w:t>多省份积极推进煤炭去产能工作</w:t>
        </w:r>
      </w:hyperlink>
    </w:p>
    <w:p w:rsidR="00CC4328" w:rsidRPr="00CC4328" w:rsidRDefault="00CC4328" w:rsidP="00CC4328">
      <w:pPr>
        <w:widowControl/>
        <w:numPr>
          <w:ilvl w:val="0"/>
          <w:numId w:val="1"/>
        </w:numPr>
        <w:spacing w:line="375" w:lineRule="atLeast"/>
        <w:ind w:left="0" w:right="150"/>
        <w:jc w:val="left"/>
        <w:rPr>
          <w:rFonts w:ascii="Arial" w:eastAsia="宋体" w:hAnsi="Arial" w:cs="Arial"/>
          <w:kern w:val="0"/>
          <w:szCs w:val="21"/>
        </w:rPr>
      </w:pPr>
      <w:r w:rsidRPr="00CC4328">
        <w:rPr>
          <w:rFonts w:ascii="Arial" w:eastAsia="宋体" w:hAnsi="Arial" w:cs="Arial"/>
          <w:kern w:val="0"/>
          <w:szCs w:val="21"/>
        </w:rPr>
        <w:t>» </w:t>
      </w:r>
      <w:hyperlink r:id="rId6" w:anchor="176363" w:history="1">
        <w:r w:rsidRPr="00CC4328">
          <w:rPr>
            <w:rFonts w:ascii="Arial" w:eastAsia="宋体" w:hAnsi="Arial" w:cs="Arial"/>
            <w:color w:val="000000"/>
            <w:kern w:val="0"/>
            <w:szCs w:val="21"/>
          </w:rPr>
          <w:t>中国首次海域可燃冰试采结束并关井</w:t>
        </w:r>
      </w:hyperlink>
    </w:p>
    <w:p w:rsidR="00CC4328" w:rsidRPr="00CC4328" w:rsidRDefault="00CC4328" w:rsidP="00CC4328">
      <w:pPr>
        <w:widowControl/>
        <w:numPr>
          <w:ilvl w:val="0"/>
          <w:numId w:val="1"/>
        </w:numPr>
        <w:spacing w:line="375" w:lineRule="atLeast"/>
        <w:ind w:left="0" w:right="150"/>
        <w:jc w:val="left"/>
        <w:rPr>
          <w:rFonts w:ascii="Arial" w:eastAsia="宋体" w:hAnsi="Arial" w:cs="Arial"/>
          <w:kern w:val="0"/>
          <w:szCs w:val="21"/>
        </w:rPr>
      </w:pPr>
      <w:r w:rsidRPr="00CC4328">
        <w:rPr>
          <w:rFonts w:ascii="Arial" w:eastAsia="宋体" w:hAnsi="Arial" w:cs="Arial"/>
          <w:kern w:val="0"/>
          <w:szCs w:val="21"/>
        </w:rPr>
        <w:t>» </w:t>
      </w:r>
      <w:hyperlink r:id="rId7" w:anchor="176364" w:history="1">
        <w:r w:rsidRPr="00CC4328">
          <w:rPr>
            <w:rFonts w:ascii="Arial" w:eastAsia="宋体" w:hAnsi="Arial" w:cs="Arial"/>
            <w:color w:val="000000"/>
            <w:kern w:val="0"/>
            <w:szCs w:val="21"/>
          </w:rPr>
          <w:t>能源系国企迎整合高潮</w:t>
        </w:r>
        <w:r w:rsidRPr="00CC4328">
          <w:rPr>
            <w:rFonts w:ascii="Arial" w:eastAsia="宋体" w:hAnsi="Arial" w:cs="Arial"/>
            <w:color w:val="000000"/>
            <w:kern w:val="0"/>
            <w:szCs w:val="21"/>
          </w:rPr>
          <w:t xml:space="preserve"> </w:t>
        </w:r>
        <w:r w:rsidRPr="00CC4328">
          <w:rPr>
            <w:rFonts w:ascii="Arial" w:eastAsia="宋体" w:hAnsi="Arial" w:cs="Arial"/>
            <w:color w:val="000000"/>
            <w:kern w:val="0"/>
            <w:szCs w:val="21"/>
          </w:rPr>
          <w:t>电力煤炭是重组焦点</w:t>
        </w:r>
      </w:hyperlink>
    </w:p>
    <w:p w:rsidR="00CC4328" w:rsidRPr="00CC4328" w:rsidRDefault="00CC4328" w:rsidP="00CC4328">
      <w:pPr>
        <w:widowControl/>
        <w:numPr>
          <w:ilvl w:val="0"/>
          <w:numId w:val="1"/>
        </w:numPr>
        <w:spacing w:line="375" w:lineRule="atLeast"/>
        <w:ind w:left="0" w:right="150"/>
        <w:jc w:val="left"/>
        <w:rPr>
          <w:rFonts w:ascii="Arial" w:eastAsia="宋体" w:hAnsi="Arial" w:cs="Arial"/>
          <w:kern w:val="0"/>
          <w:szCs w:val="21"/>
        </w:rPr>
      </w:pPr>
      <w:r w:rsidRPr="00CC4328">
        <w:rPr>
          <w:rFonts w:ascii="Arial" w:eastAsia="宋体" w:hAnsi="Arial" w:cs="Arial"/>
          <w:kern w:val="0"/>
          <w:szCs w:val="21"/>
        </w:rPr>
        <w:t>» </w:t>
      </w:r>
      <w:hyperlink r:id="rId8" w:anchor="176365" w:history="1">
        <w:proofErr w:type="gramStart"/>
        <w:r w:rsidRPr="00CC4328">
          <w:rPr>
            <w:rFonts w:ascii="Arial" w:eastAsia="宋体" w:hAnsi="Arial" w:cs="Arial"/>
            <w:color w:val="000000"/>
            <w:kern w:val="0"/>
            <w:szCs w:val="21"/>
          </w:rPr>
          <w:t>央企打响</w:t>
        </w:r>
        <w:proofErr w:type="gramEnd"/>
        <w:r w:rsidRPr="00CC4328">
          <w:rPr>
            <w:rFonts w:ascii="Arial" w:eastAsia="宋体" w:hAnsi="Arial" w:cs="Arial"/>
            <w:color w:val="000000"/>
            <w:kern w:val="0"/>
            <w:szCs w:val="21"/>
          </w:rPr>
          <w:t>煤炭钢铁去产能攻坚战</w:t>
        </w:r>
        <w:r w:rsidRPr="00CC4328">
          <w:rPr>
            <w:rFonts w:ascii="Arial" w:eastAsia="宋体" w:hAnsi="Arial" w:cs="Arial"/>
            <w:color w:val="000000"/>
            <w:kern w:val="0"/>
            <w:szCs w:val="21"/>
          </w:rPr>
          <w:t xml:space="preserve"> </w:t>
        </w:r>
        <w:r w:rsidRPr="00CC4328">
          <w:rPr>
            <w:rFonts w:ascii="Arial" w:eastAsia="宋体" w:hAnsi="Arial" w:cs="Arial"/>
            <w:color w:val="000000"/>
            <w:kern w:val="0"/>
            <w:szCs w:val="21"/>
          </w:rPr>
          <w:t>上半年化解上千万吨</w:t>
        </w:r>
      </w:hyperlink>
    </w:p>
    <w:p w:rsidR="00CC4328" w:rsidRPr="00CC4328" w:rsidRDefault="00CC4328" w:rsidP="00CC4328">
      <w:pPr>
        <w:widowControl/>
        <w:numPr>
          <w:ilvl w:val="0"/>
          <w:numId w:val="2"/>
        </w:numPr>
        <w:spacing w:line="375" w:lineRule="atLeast"/>
        <w:ind w:left="0" w:right="150" w:firstLine="375"/>
        <w:jc w:val="left"/>
        <w:rPr>
          <w:rFonts w:ascii="Arial" w:eastAsia="宋体" w:hAnsi="Arial" w:cs="Arial"/>
          <w:b/>
          <w:bCs/>
          <w:color w:val="134D80"/>
          <w:kern w:val="0"/>
          <w:sz w:val="24"/>
          <w:szCs w:val="24"/>
        </w:rPr>
      </w:pPr>
      <w:r w:rsidRPr="00CC4328">
        <w:rPr>
          <w:rFonts w:ascii="Arial" w:eastAsia="宋体" w:hAnsi="Arial" w:cs="Arial"/>
          <w:b/>
          <w:bCs/>
          <w:color w:val="134D80"/>
          <w:kern w:val="0"/>
          <w:sz w:val="24"/>
          <w:szCs w:val="24"/>
        </w:rPr>
        <w:t>分析评论</w:t>
      </w:r>
    </w:p>
    <w:p w:rsidR="00CC4328" w:rsidRPr="00CC4328" w:rsidRDefault="00CC4328" w:rsidP="00CC4328">
      <w:pPr>
        <w:widowControl/>
        <w:numPr>
          <w:ilvl w:val="0"/>
          <w:numId w:val="2"/>
        </w:numPr>
        <w:spacing w:line="375" w:lineRule="atLeast"/>
        <w:ind w:left="0" w:right="150"/>
        <w:jc w:val="left"/>
        <w:rPr>
          <w:rFonts w:ascii="Arial" w:eastAsia="宋体" w:hAnsi="Arial" w:cs="Arial"/>
          <w:kern w:val="0"/>
          <w:szCs w:val="21"/>
        </w:rPr>
      </w:pPr>
      <w:r w:rsidRPr="00CC4328">
        <w:rPr>
          <w:rFonts w:ascii="Arial" w:eastAsia="宋体" w:hAnsi="Arial" w:cs="Arial"/>
          <w:kern w:val="0"/>
          <w:szCs w:val="21"/>
        </w:rPr>
        <w:t>» </w:t>
      </w:r>
      <w:hyperlink r:id="rId9" w:anchor="176360" w:history="1">
        <w:r w:rsidRPr="00CC4328">
          <w:rPr>
            <w:rFonts w:ascii="Arial" w:eastAsia="宋体" w:hAnsi="Arial" w:cs="Arial"/>
            <w:color w:val="000000"/>
            <w:kern w:val="0"/>
            <w:szCs w:val="21"/>
          </w:rPr>
          <w:t>炼焦煤：主流市场稳中偏强</w:t>
        </w:r>
      </w:hyperlink>
    </w:p>
    <w:p w:rsidR="00CC4328" w:rsidRPr="00CC4328" w:rsidRDefault="00CC4328" w:rsidP="00CC4328">
      <w:pPr>
        <w:widowControl/>
        <w:numPr>
          <w:ilvl w:val="0"/>
          <w:numId w:val="2"/>
        </w:numPr>
        <w:spacing w:line="375" w:lineRule="atLeast"/>
        <w:ind w:left="0" w:right="150"/>
        <w:jc w:val="left"/>
        <w:rPr>
          <w:rFonts w:ascii="Arial" w:eastAsia="宋体" w:hAnsi="Arial" w:cs="Arial"/>
          <w:kern w:val="0"/>
          <w:szCs w:val="21"/>
        </w:rPr>
      </w:pPr>
      <w:r w:rsidRPr="00CC4328">
        <w:rPr>
          <w:rFonts w:ascii="Arial" w:eastAsia="宋体" w:hAnsi="Arial" w:cs="Arial"/>
          <w:kern w:val="0"/>
          <w:szCs w:val="21"/>
        </w:rPr>
        <w:t>» </w:t>
      </w:r>
      <w:hyperlink r:id="rId10" w:anchor="176361" w:history="1">
        <w:r w:rsidRPr="00CC4328">
          <w:rPr>
            <w:rFonts w:ascii="Arial" w:eastAsia="宋体" w:hAnsi="Arial" w:cs="Arial"/>
            <w:color w:val="000000"/>
            <w:kern w:val="0"/>
            <w:szCs w:val="21"/>
          </w:rPr>
          <w:t>动力煤：市场稳中有涨</w:t>
        </w:r>
      </w:hyperlink>
    </w:p>
    <w:p w:rsidR="00CC4328" w:rsidRPr="00CC4328" w:rsidRDefault="00CC4328" w:rsidP="00CC4328">
      <w:pPr>
        <w:widowControl/>
        <w:numPr>
          <w:ilvl w:val="0"/>
          <w:numId w:val="3"/>
        </w:numPr>
        <w:spacing w:line="375" w:lineRule="atLeast"/>
        <w:ind w:left="0" w:right="150" w:firstLine="375"/>
        <w:jc w:val="left"/>
        <w:rPr>
          <w:rFonts w:ascii="Arial" w:eastAsia="宋体" w:hAnsi="Arial" w:cs="Arial"/>
          <w:b/>
          <w:bCs/>
          <w:color w:val="134D80"/>
          <w:kern w:val="0"/>
          <w:sz w:val="24"/>
          <w:szCs w:val="24"/>
        </w:rPr>
      </w:pPr>
      <w:r w:rsidRPr="00CC4328">
        <w:rPr>
          <w:rFonts w:ascii="Arial" w:eastAsia="宋体" w:hAnsi="Arial" w:cs="Arial"/>
          <w:b/>
          <w:bCs/>
          <w:color w:val="134D80"/>
          <w:kern w:val="0"/>
          <w:sz w:val="24"/>
          <w:szCs w:val="24"/>
        </w:rPr>
        <w:t>数据及走势图</w:t>
      </w:r>
    </w:p>
    <w:p w:rsidR="00CC4328" w:rsidRPr="00CC4328" w:rsidRDefault="00CC4328" w:rsidP="00CC4328">
      <w:pPr>
        <w:widowControl/>
        <w:numPr>
          <w:ilvl w:val="0"/>
          <w:numId w:val="3"/>
        </w:numPr>
        <w:spacing w:line="375" w:lineRule="atLeast"/>
        <w:ind w:left="0" w:right="150"/>
        <w:jc w:val="left"/>
        <w:rPr>
          <w:rFonts w:ascii="Arial" w:eastAsia="宋体" w:hAnsi="Arial" w:cs="Arial"/>
          <w:kern w:val="0"/>
          <w:szCs w:val="21"/>
        </w:rPr>
      </w:pPr>
      <w:r w:rsidRPr="00CC4328">
        <w:rPr>
          <w:rFonts w:ascii="Arial" w:eastAsia="宋体" w:hAnsi="Arial" w:cs="Arial"/>
          <w:kern w:val="0"/>
          <w:szCs w:val="21"/>
        </w:rPr>
        <w:t>» </w:t>
      </w:r>
      <w:hyperlink r:id="rId11" w:anchor="176357" w:history="1">
        <w:r w:rsidRPr="00CC4328">
          <w:rPr>
            <w:rFonts w:ascii="Arial" w:eastAsia="宋体" w:hAnsi="Arial" w:cs="Arial"/>
            <w:color w:val="000000"/>
            <w:kern w:val="0"/>
            <w:szCs w:val="21"/>
          </w:rPr>
          <w:t>2017</w:t>
        </w:r>
        <w:r w:rsidRPr="00CC4328">
          <w:rPr>
            <w:rFonts w:ascii="Arial" w:eastAsia="宋体" w:hAnsi="Arial" w:cs="Arial"/>
            <w:color w:val="000000"/>
            <w:kern w:val="0"/>
            <w:szCs w:val="21"/>
          </w:rPr>
          <w:t>年</w:t>
        </w:r>
        <w:r w:rsidRPr="00CC4328">
          <w:rPr>
            <w:rFonts w:ascii="Arial" w:eastAsia="宋体" w:hAnsi="Arial" w:cs="Arial"/>
            <w:color w:val="000000"/>
            <w:kern w:val="0"/>
            <w:szCs w:val="21"/>
          </w:rPr>
          <w:t>7</w:t>
        </w:r>
        <w:r w:rsidRPr="00CC4328">
          <w:rPr>
            <w:rFonts w:ascii="Arial" w:eastAsia="宋体" w:hAnsi="Arial" w:cs="Arial"/>
            <w:color w:val="000000"/>
            <w:kern w:val="0"/>
            <w:szCs w:val="21"/>
          </w:rPr>
          <w:t>月</w:t>
        </w:r>
        <w:r w:rsidRPr="00CC4328">
          <w:rPr>
            <w:rFonts w:ascii="Arial" w:eastAsia="宋体" w:hAnsi="Arial" w:cs="Arial"/>
            <w:color w:val="000000"/>
            <w:kern w:val="0"/>
            <w:szCs w:val="21"/>
          </w:rPr>
          <w:t>12</w:t>
        </w:r>
        <w:r w:rsidRPr="00CC4328">
          <w:rPr>
            <w:rFonts w:ascii="Arial" w:eastAsia="宋体" w:hAnsi="Arial" w:cs="Arial"/>
            <w:color w:val="000000"/>
            <w:kern w:val="0"/>
            <w:szCs w:val="21"/>
          </w:rPr>
          <w:t>日国际煤炭海运费价格统计</w:t>
        </w:r>
      </w:hyperlink>
    </w:p>
    <w:p w:rsidR="00CC4328" w:rsidRPr="00CC4328" w:rsidRDefault="00CC4328" w:rsidP="00CC4328">
      <w:pPr>
        <w:widowControl/>
        <w:numPr>
          <w:ilvl w:val="0"/>
          <w:numId w:val="3"/>
        </w:numPr>
        <w:spacing w:line="375" w:lineRule="atLeast"/>
        <w:ind w:left="0" w:right="150"/>
        <w:jc w:val="left"/>
        <w:rPr>
          <w:rFonts w:ascii="Arial" w:eastAsia="宋体" w:hAnsi="Arial" w:cs="Arial"/>
          <w:kern w:val="0"/>
          <w:szCs w:val="21"/>
        </w:rPr>
      </w:pPr>
      <w:r w:rsidRPr="00CC4328">
        <w:rPr>
          <w:rFonts w:ascii="Arial" w:eastAsia="宋体" w:hAnsi="Arial" w:cs="Arial"/>
          <w:kern w:val="0"/>
          <w:szCs w:val="21"/>
        </w:rPr>
        <w:t>» </w:t>
      </w:r>
      <w:hyperlink r:id="rId12" w:anchor="176358" w:history="1">
        <w:r w:rsidRPr="00CC4328">
          <w:rPr>
            <w:rFonts w:ascii="Arial" w:eastAsia="宋体" w:hAnsi="Arial" w:cs="Arial"/>
            <w:color w:val="000000"/>
            <w:kern w:val="0"/>
            <w:szCs w:val="21"/>
          </w:rPr>
          <w:t>2017</w:t>
        </w:r>
        <w:r w:rsidRPr="00CC4328">
          <w:rPr>
            <w:rFonts w:ascii="Arial" w:eastAsia="宋体" w:hAnsi="Arial" w:cs="Arial"/>
            <w:color w:val="000000"/>
            <w:kern w:val="0"/>
            <w:szCs w:val="21"/>
          </w:rPr>
          <w:t>年</w:t>
        </w:r>
        <w:r w:rsidRPr="00CC4328">
          <w:rPr>
            <w:rFonts w:ascii="Arial" w:eastAsia="宋体" w:hAnsi="Arial" w:cs="Arial"/>
            <w:color w:val="000000"/>
            <w:kern w:val="0"/>
            <w:szCs w:val="21"/>
          </w:rPr>
          <w:t>7</w:t>
        </w:r>
        <w:r w:rsidRPr="00CC4328">
          <w:rPr>
            <w:rFonts w:ascii="Arial" w:eastAsia="宋体" w:hAnsi="Arial" w:cs="Arial"/>
            <w:color w:val="000000"/>
            <w:kern w:val="0"/>
            <w:szCs w:val="21"/>
          </w:rPr>
          <w:t>月</w:t>
        </w:r>
        <w:r w:rsidRPr="00CC4328">
          <w:rPr>
            <w:rFonts w:ascii="Arial" w:eastAsia="宋体" w:hAnsi="Arial" w:cs="Arial"/>
            <w:color w:val="000000"/>
            <w:kern w:val="0"/>
            <w:szCs w:val="21"/>
          </w:rPr>
          <w:t>12</w:t>
        </w:r>
        <w:r w:rsidRPr="00CC4328">
          <w:rPr>
            <w:rFonts w:ascii="Arial" w:eastAsia="宋体" w:hAnsi="Arial" w:cs="Arial"/>
            <w:color w:val="000000"/>
            <w:kern w:val="0"/>
            <w:szCs w:val="21"/>
          </w:rPr>
          <w:t>日国内煤炭海运费价格统计</w:t>
        </w:r>
      </w:hyperlink>
    </w:p>
    <w:p w:rsidR="00CC4328" w:rsidRPr="00CC4328" w:rsidRDefault="00CC4328" w:rsidP="00CC4328">
      <w:pPr>
        <w:widowControl/>
        <w:numPr>
          <w:ilvl w:val="0"/>
          <w:numId w:val="3"/>
        </w:numPr>
        <w:spacing w:line="375" w:lineRule="atLeast"/>
        <w:ind w:left="0" w:right="150"/>
        <w:jc w:val="left"/>
        <w:rPr>
          <w:rFonts w:ascii="Arial" w:eastAsia="宋体" w:hAnsi="Arial" w:cs="Arial"/>
          <w:kern w:val="0"/>
          <w:szCs w:val="21"/>
        </w:rPr>
      </w:pPr>
      <w:r w:rsidRPr="00CC4328">
        <w:rPr>
          <w:rFonts w:ascii="Arial" w:eastAsia="宋体" w:hAnsi="Arial" w:cs="Arial"/>
          <w:kern w:val="0"/>
          <w:szCs w:val="21"/>
        </w:rPr>
        <w:t>» </w:t>
      </w:r>
      <w:hyperlink r:id="rId13" w:anchor="176359" w:history="1">
        <w:r w:rsidRPr="00CC4328">
          <w:rPr>
            <w:rFonts w:ascii="Arial" w:eastAsia="宋体" w:hAnsi="Arial" w:cs="Arial"/>
            <w:color w:val="000000"/>
            <w:kern w:val="0"/>
            <w:szCs w:val="21"/>
          </w:rPr>
          <w:t>七月第二周国内港口</w:t>
        </w:r>
        <w:r w:rsidRPr="00CC4328">
          <w:rPr>
            <w:rFonts w:ascii="Arial" w:eastAsia="宋体" w:hAnsi="Arial" w:cs="Arial"/>
            <w:color w:val="000000"/>
            <w:kern w:val="0"/>
            <w:szCs w:val="21"/>
          </w:rPr>
          <w:t>Q5500</w:t>
        </w:r>
        <w:r w:rsidRPr="00CC4328">
          <w:rPr>
            <w:rFonts w:ascii="Arial" w:eastAsia="宋体" w:hAnsi="Arial" w:cs="Arial"/>
            <w:color w:val="000000"/>
            <w:kern w:val="0"/>
            <w:szCs w:val="21"/>
          </w:rPr>
          <w:t>动力煤价格走势</w:t>
        </w:r>
      </w:hyperlink>
    </w:p>
    <w:p w:rsidR="00CC4328" w:rsidRPr="00CC4328" w:rsidRDefault="00CC4328" w:rsidP="00CC4328">
      <w:pPr>
        <w:widowControl/>
        <w:pBdr>
          <w:bottom w:val="single" w:sz="6" w:space="0" w:color="AACCEE"/>
        </w:pBdr>
        <w:spacing w:line="405" w:lineRule="atLeast"/>
        <w:ind w:left="45" w:firstLine="375"/>
        <w:jc w:val="left"/>
        <w:outlineLvl w:val="0"/>
        <w:rPr>
          <w:rFonts w:ascii="ˎ̥" w:eastAsia="宋体" w:hAnsi="ˎ̥" w:cs="Arial"/>
          <w:b/>
          <w:bCs/>
          <w:color w:val="134D80"/>
          <w:kern w:val="36"/>
          <w:sz w:val="24"/>
          <w:szCs w:val="24"/>
        </w:rPr>
      </w:pPr>
      <w:r w:rsidRPr="00CC4328">
        <w:rPr>
          <w:rFonts w:ascii="ˎ̥" w:eastAsia="宋体" w:hAnsi="ˎ̥" w:cs="Arial"/>
          <w:b/>
          <w:bCs/>
          <w:color w:val="134D80"/>
          <w:kern w:val="36"/>
          <w:sz w:val="24"/>
          <w:szCs w:val="24"/>
        </w:rPr>
        <w:t>资讯动态</w:t>
      </w:r>
    </w:p>
    <w:p w:rsidR="00CC4328" w:rsidRPr="00CC4328" w:rsidRDefault="00CC4328" w:rsidP="00CC4328">
      <w:pPr>
        <w:widowControl/>
        <w:spacing w:line="405" w:lineRule="atLeast"/>
        <w:jc w:val="left"/>
        <w:rPr>
          <w:rFonts w:ascii="Arial" w:eastAsia="宋体" w:hAnsi="Arial" w:cs="Arial"/>
          <w:kern w:val="0"/>
          <w:szCs w:val="21"/>
        </w:rPr>
      </w:pPr>
      <w:hyperlink r:id="rId14" w:history="1">
        <w:r w:rsidRPr="00CC4328">
          <w:rPr>
            <w:rFonts w:ascii="Arial" w:eastAsia="宋体" w:hAnsi="Arial" w:cs="Arial"/>
            <w:color w:val="000000"/>
            <w:kern w:val="0"/>
            <w:sz w:val="18"/>
          </w:rPr>
          <w:t>返回目录</w:t>
        </w:r>
      </w:hyperlink>
      <w:r w:rsidRPr="00CC4328">
        <w:rPr>
          <w:rFonts w:ascii="Arial" w:eastAsia="宋体" w:hAnsi="Arial" w:cs="Arial"/>
          <w:kern w:val="0"/>
          <w:szCs w:val="21"/>
        </w:rPr>
        <w:t xml:space="preserve"> </w:t>
      </w:r>
    </w:p>
    <w:p w:rsidR="00CC4328" w:rsidRPr="00CC4328" w:rsidRDefault="00CC4328" w:rsidP="00CC4328">
      <w:pPr>
        <w:widowControl/>
        <w:spacing w:before="225" w:line="405" w:lineRule="atLeast"/>
        <w:ind w:left="300" w:firstLine="375"/>
        <w:jc w:val="left"/>
        <w:outlineLvl w:val="1"/>
        <w:rPr>
          <w:rFonts w:ascii="Arial" w:eastAsia="宋体" w:hAnsi="Arial" w:cs="Arial"/>
          <w:b/>
          <w:bCs/>
          <w:kern w:val="0"/>
          <w:sz w:val="24"/>
          <w:szCs w:val="24"/>
        </w:rPr>
      </w:pPr>
      <w:bookmarkStart w:id="0" w:name="176362"/>
      <w:r w:rsidRPr="00CC4328">
        <w:rPr>
          <w:rFonts w:ascii="Arial" w:eastAsia="宋体" w:hAnsi="Arial" w:cs="Arial"/>
          <w:b/>
          <w:bCs/>
          <w:kern w:val="0"/>
          <w:sz w:val="24"/>
          <w:szCs w:val="24"/>
        </w:rPr>
        <w:t>多省份积极推进煤炭去产能工作</w:t>
      </w:r>
      <w:bookmarkEnd w:id="0"/>
    </w:p>
    <w:p w:rsidR="00CC4328" w:rsidRDefault="00CC4328" w:rsidP="00CC4328">
      <w:pPr>
        <w:ind w:firstLineChars="100" w:firstLine="210"/>
        <w:rPr>
          <w:rFonts w:hint="eastAsia"/>
        </w:rPr>
      </w:pPr>
      <w:bookmarkStart w:id="1" w:name="176363"/>
      <w:r>
        <w:rPr>
          <w:rFonts w:hint="eastAsia"/>
        </w:rPr>
        <w:t>根据</w:t>
      </w:r>
      <w:proofErr w:type="gramStart"/>
      <w:r>
        <w:rPr>
          <w:rFonts w:hint="eastAsia"/>
        </w:rPr>
        <w:t>国家发改委</w:t>
      </w:r>
      <w:proofErr w:type="gramEnd"/>
      <w:r>
        <w:rPr>
          <w:rFonts w:hint="eastAsia"/>
        </w:rPr>
        <w:t>公布的数据，截至</w:t>
      </w:r>
      <w:r>
        <w:rPr>
          <w:rFonts w:hint="eastAsia"/>
        </w:rPr>
        <w:t>5</w:t>
      </w:r>
      <w:r>
        <w:rPr>
          <w:rFonts w:hint="eastAsia"/>
        </w:rPr>
        <w:t>月底，煤炭产能退出</w:t>
      </w:r>
      <w:r>
        <w:rPr>
          <w:rFonts w:hint="eastAsia"/>
        </w:rPr>
        <w:t>9700</w:t>
      </w:r>
      <w:r>
        <w:rPr>
          <w:rFonts w:hint="eastAsia"/>
        </w:rPr>
        <w:t>万吨左右，完成年度目标任务</w:t>
      </w:r>
      <w:r>
        <w:rPr>
          <w:rFonts w:hint="eastAsia"/>
        </w:rPr>
        <w:t>65</w:t>
      </w:r>
      <w:r>
        <w:rPr>
          <w:rFonts w:hint="eastAsia"/>
        </w:rPr>
        <w:t>％。据了解，部分任务完成较好省份进度超过总体，完成度在</w:t>
      </w:r>
      <w:r>
        <w:rPr>
          <w:rFonts w:hint="eastAsia"/>
        </w:rPr>
        <w:t>80</w:t>
      </w:r>
      <w:r>
        <w:rPr>
          <w:rFonts w:hint="eastAsia"/>
        </w:rPr>
        <w:t>％以上。可以说，截至目前，煤炭去产能时间过半，任务早已过半。</w:t>
      </w:r>
    </w:p>
    <w:p w:rsidR="00CC4328" w:rsidRDefault="00CC4328" w:rsidP="00CC4328">
      <w:pPr>
        <w:ind w:firstLineChars="100" w:firstLine="210"/>
        <w:rPr>
          <w:rFonts w:hint="eastAsia"/>
        </w:rPr>
      </w:pPr>
      <w:r>
        <w:rPr>
          <w:rFonts w:hint="eastAsia"/>
        </w:rPr>
        <w:t>今年大部分地方和企业都早早部署，按部就班地走在“进行时”中。</w:t>
      </w:r>
    </w:p>
    <w:p w:rsidR="00CC4328" w:rsidRDefault="00CC4328" w:rsidP="00CC4328">
      <w:pPr>
        <w:ind w:firstLineChars="100" w:firstLine="210"/>
        <w:rPr>
          <w:rFonts w:hint="eastAsia"/>
        </w:rPr>
      </w:pPr>
      <w:r>
        <w:rPr>
          <w:rFonts w:hint="eastAsia"/>
        </w:rPr>
        <w:t>近期，内蒙古自治区对</w:t>
      </w:r>
      <w:r>
        <w:rPr>
          <w:rFonts w:hint="eastAsia"/>
        </w:rPr>
        <w:t>2017</w:t>
      </w:r>
      <w:r>
        <w:rPr>
          <w:rFonts w:hint="eastAsia"/>
        </w:rPr>
        <w:t>年煤炭去产能退出的</w:t>
      </w:r>
      <w:r>
        <w:rPr>
          <w:rFonts w:hint="eastAsia"/>
        </w:rPr>
        <w:t>16</w:t>
      </w:r>
      <w:r>
        <w:rPr>
          <w:rFonts w:hint="eastAsia"/>
        </w:rPr>
        <w:t>处地方煤矿关闭情况进行了督查，其中</w:t>
      </w:r>
      <w:r>
        <w:rPr>
          <w:rFonts w:hint="eastAsia"/>
        </w:rPr>
        <w:t>14</w:t>
      </w:r>
      <w:r>
        <w:rPr>
          <w:rFonts w:hint="eastAsia"/>
        </w:rPr>
        <w:t>处煤矿、产能</w:t>
      </w:r>
      <w:r>
        <w:rPr>
          <w:rFonts w:hint="eastAsia"/>
        </w:rPr>
        <w:t>660</w:t>
      </w:r>
      <w:r>
        <w:rPr>
          <w:rFonts w:hint="eastAsia"/>
        </w:rPr>
        <w:t>万吨</w:t>
      </w:r>
      <w:r>
        <w:rPr>
          <w:rFonts w:hint="eastAsia"/>
        </w:rPr>
        <w:t>/</w:t>
      </w:r>
      <w:r>
        <w:rPr>
          <w:rFonts w:hint="eastAsia"/>
        </w:rPr>
        <w:t>年已关闭，完成年度关闭计划的</w:t>
      </w:r>
      <w:r>
        <w:rPr>
          <w:rFonts w:hint="eastAsia"/>
        </w:rPr>
        <w:t>81.5</w:t>
      </w:r>
      <w:r>
        <w:rPr>
          <w:rFonts w:hint="eastAsia"/>
        </w:rPr>
        <w:t>％。今年，内蒙古按照“应退尽退、能退早退”的原则落实煤炭行业去产能目标，全区确定退出地方煤矿</w:t>
      </w:r>
      <w:r>
        <w:rPr>
          <w:rFonts w:hint="eastAsia"/>
        </w:rPr>
        <w:t>16</w:t>
      </w:r>
      <w:r>
        <w:rPr>
          <w:rFonts w:hint="eastAsia"/>
        </w:rPr>
        <w:t>处、产能</w:t>
      </w:r>
      <w:r>
        <w:rPr>
          <w:rFonts w:hint="eastAsia"/>
        </w:rPr>
        <w:t>810</w:t>
      </w:r>
      <w:r>
        <w:rPr>
          <w:rFonts w:hint="eastAsia"/>
        </w:rPr>
        <w:t>万吨</w:t>
      </w:r>
      <w:r>
        <w:rPr>
          <w:rFonts w:hint="eastAsia"/>
        </w:rPr>
        <w:t>/</w:t>
      </w:r>
      <w:r>
        <w:rPr>
          <w:rFonts w:hint="eastAsia"/>
        </w:rPr>
        <w:t>年，比国家安排的计划多退</w:t>
      </w:r>
      <w:r>
        <w:rPr>
          <w:rFonts w:hint="eastAsia"/>
        </w:rPr>
        <w:t>12</w:t>
      </w:r>
      <w:r>
        <w:rPr>
          <w:rFonts w:hint="eastAsia"/>
        </w:rPr>
        <w:t>处、产能</w:t>
      </w:r>
      <w:r>
        <w:rPr>
          <w:rFonts w:hint="eastAsia"/>
        </w:rPr>
        <w:t>690</w:t>
      </w:r>
      <w:r>
        <w:rPr>
          <w:rFonts w:hint="eastAsia"/>
        </w:rPr>
        <w:t>万吨</w:t>
      </w:r>
      <w:r>
        <w:rPr>
          <w:rFonts w:hint="eastAsia"/>
        </w:rPr>
        <w:t>/</w:t>
      </w:r>
      <w:r>
        <w:rPr>
          <w:rFonts w:hint="eastAsia"/>
        </w:rPr>
        <w:t>年。该目标完成后，可实现“十三五”期间自治区煤炭行业去产能目标任务完成</w:t>
      </w:r>
      <w:r>
        <w:rPr>
          <w:rFonts w:hint="eastAsia"/>
        </w:rPr>
        <w:t>67</w:t>
      </w:r>
      <w:r>
        <w:rPr>
          <w:rFonts w:hint="eastAsia"/>
        </w:rPr>
        <w:t>％。</w:t>
      </w:r>
    </w:p>
    <w:p w:rsidR="00CC4328" w:rsidRDefault="00CC4328" w:rsidP="00CC4328">
      <w:pPr>
        <w:ind w:firstLineChars="100" w:firstLine="210"/>
        <w:rPr>
          <w:rFonts w:hint="eastAsia"/>
        </w:rPr>
      </w:pPr>
      <w:r>
        <w:rPr>
          <w:rFonts w:hint="eastAsia"/>
        </w:rPr>
        <w:t>河南省政府近日印发《河南省化解过剩产能攻坚方案》</w:t>
      </w:r>
      <w:r>
        <w:rPr>
          <w:rFonts w:hint="eastAsia"/>
        </w:rPr>
        <w:t>(</w:t>
      </w:r>
      <w:r>
        <w:rPr>
          <w:rFonts w:hint="eastAsia"/>
        </w:rPr>
        <w:t>以下简称《方案》</w:t>
      </w:r>
      <w:r>
        <w:rPr>
          <w:rFonts w:hint="eastAsia"/>
        </w:rPr>
        <w:t>)</w:t>
      </w:r>
      <w:r>
        <w:rPr>
          <w:rFonts w:hint="eastAsia"/>
        </w:rPr>
        <w:t>。在备受关注的压减退出煤炭过剩产能方面，分解给各“巨头”的任务量也得以明确。在《方案》的工作目标中，</w:t>
      </w:r>
      <w:r>
        <w:rPr>
          <w:rFonts w:hint="eastAsia"/>
        </w:rPr>
        <w:t>2017</w:t>
      </w:r>
      <w:r>
        <w:rPr>
          <w:rFonts w:hint="eastAsia"/>
        </w:rPr>
        <w:t>年河南省要化解煤炭过剩产能</w:t>
      </w:r>
      <w:r>
        <w:rPr>
          <w:rFonts w:hint="eastAsia"/>
        </w:rPr>
        <w:t>2000</w:t>
      </w:r>
      <w:r>
        <w:rPr>
          <w:rFonts w:hint="eastAsia"/>
        </w:rPr>
        <w:t>万吨。</w:t>
      </w:r>
    </w:p>
    <w:p w:rsidR="00CC4328" w:rsidRDefault="00CC4328" w:rsidP="00CC4328">
      <w:pPr>
        <w:ind w:firstLineChars="100" w:firstLine="210"/>
        <w:rPr>
          <w:rFonts w:hint="eastAsia"/>
        </w:rPr>
      </w:pPr>
      <w:proofErr w:type="gramStart"/>
      <w:r>
        <w:rPr>
          <w:rFonts w:hint="eastAsia"/>
        </w:rPr>
        <w:t>黑龙江发改委</w:t>
      </w:r>
      <w:proofErr w:type="gramEnd"/>
      <w:r>
        <w:rPr>
          <w:rFonts w:hint="eastAsia"/>
        </w:rPr>
        <w:t>日前发布《关于</w:t>
      </w:r>
      <w:r>
        <w:rPr>
          <w:rFonts w:hint="eastAsia"/>
        </w:rPr>
        <w:t>2017</w:t>
      </w:r>
      <w:r>
        <w:rPr>
          <w:rFonts w:hint="eastAsia"/>
        </w:rPr>
        <w:t>年化解煤炭过剩产能年度目标任务公示》，</w:t>
      </w:r>
      <w:r>
        <w:rPr>
          <w:rFonts w:hint="eastAsia"/>
        </w:rPr>
        <w:t>2017</w:t>
      </w:r>
      <w:r>
        <w:rPr>
          <w:rFonts w:hint="eastAsia"/>
        </w:rPr>
        <w:t>年，黑龙江全省目标任务是退出煤矿</w:t>
      </w:r>
      <w:r>
        <w:rPr>
          <w:rFonts w:hint="eastAsia"/>
        </w:rPr>
        <w:t>4</w:t>
      </w:r>
      <w:r>
        <w:rPr>
          <w:rFonts w:hint="eastAsia"/>
        </w:rPr>
        <w:t>处、产能</w:t>
      </w:r>
      <w:r>
        <w:rPr>
          <w:rFonts w:hint="eastAsia"/>
        </w:rPr>
        <w:t>292</w:t>
      </w:r>
      <w:r>
        <w:rPr>
          <w:rFonts w:hint="eastAsia"/>
        </w:rPr>
        <w:t>万吨。</w:t>
      </w:r>
    </w:p>
    <w:p w:rsidR="00CC4328" w:rsidRDefault="00CC4328" w:rsidP="00CC4328">
      <w:pPr>
        <w:ind w:firstLineChars="100" w:firstLine="210"/>
        <w:rPr>
          <w:rFonts w:hint="eastAsia"/>
        </w:rPr>
      </w:pPr>
      <w:proofErr w:type="gramStart"/>
      <w:r>
        <w:rPr>
          <w:rFonts w:hint="eastAsia"/>
        </w:rPr>
        <w:t>安徽省发改委</w:t>
      </w:r>
      <w:proofErr w:type="gramEnd"/>
      <w:r>
        <w:rPr>
          <w:rFonts w:hint="eastAsia"/>
        </w:rPr>
        <w:t>日前发布的《关于做好</w:t>
      </w:r>
      <w:r>
        <w:rPr>
          <w:rFonts w:hint="eastAsia"/>
        </w:rPr>
        <w:t>2017</w:t>
      </w:r>
      <w:r>
        <w:rPr>
          <w:rFonts w:hint="eastAsia"/>
        </w:rPr>
        <w:t>年安徽省煤炭行业化解过剩产能实现脱困发展工作的实施意见》提出，</w:t>
      </w:r>
      <w:r>
        <w:rPr>
          <w:rFonts w:hint="eastAsia"/>
        </w:rPr>
        <w:t>2017</w:t>
      </w:r>
      <w:r>
        <w:rPr>
          <w:rFonts w:hint="eastAsia"/>
        </w:rPr>
        <w:t>年安徽省省属和地方煤炭企业计划关闭矿井</w:t>
      </w:r>
      <w:r>
        <w:rPr>
          <w:rFonts w:hint="eastAsia"/>
        </w:rPr>
        <w:t>4</w:t>
      </w:r>
      <w:r>
        <w:rPr>
          <w:rFonts w:hint="eastAsia"/>
        </w:rPr>
        <w:t>对、退出产能</w:t>
      </w:r>
      <w:r>
        <w:rPr>
          <w:rFonts w:hint="eastAsia"/>
        </w:rPr>
        <w:t>705</w:t>
      </w:r>
      <w:r>
        <w:rPr>
          <w:rFonts w:hint="eastAsia"/>
        </w:rPr>
        <w:t>万吨</w:t>
      </w:r>
      <w:r>
        <w:rPr>
          <w:rFonts w:hint="eastAsia"/>
        </w:rPr>
        <w:t>/</w:t>
      </w:r>
      <w:r>
        <w:rPr>
          <w:rFonts w:hint="eastAsia"/>
        </w:rPr>
        <w:t>年。</w:t>
      </w:r>
    </w:p>
    <w:p w:rsidR="00CC4328" w:rsidRDefault="00CC4328" w:rsidP="00CC4328">
      <w:pPr>
        <w:ind w:firstLineChars="100" w:firstLine="210"/>
        <w:rPr>
          <w:rFonts w:hint="eastAsia"/>
        </w:rPr>
      </w:pPr>
      <w:proofErr w:type="gramStart"/>
      <w:r>
        <w:rPr>
          <w:rFonts w:hint="eastAsia"/>
        </w:rPr>
        <w:t>江西省发改委</w:t>
      </w:r>
      <w:proofErr w:type="gramEnd"/>
      <w:r>
        <w:rPr>
          <w:rFonts w:hint="eastAsia"/>
        </w:rPr>
        <w:t>日前对外公布</w:t>
      </w:r>
      <w:r>
        <w:rPr>
          <w:rFonts w:hint="eastAsia"/>
        </w:rPr>
        <w:t>2017</w:t>
      </w:r>
      <w:r>
        <w:rPr>
          <w:rFonts w:hint="eastAsia"/>
        </w:rPr>
        <w:t>年化解煤炭过剩产能计划关闭退出煤矿名单，</w:t>
      </w:r>
      <w:r>
        <w:rPr>
          <w:rFonts w:hint="eastAsia"/>
        </w:rPr>
        <w:t>2017</w:t>
      </w:r>
      <w:r>
        <w:rPr>
          <w:rFonts w:hint="eastAsia"/>
        </w:rPr>
        <w:t>年全省计划关闭退出煤矿</w:t>
      </w:r>
      <w:r>
        <w:rPr>
          <w:rFonts w:hint="eastAsia"/>
        </w:rPr>
        <w:t>52</w:t>
      </w:r>
      <w:r>
        <w:rPr>
          <w:rFonts w:hint="eastAsia"/>
        </w:rPr>
        <w:t>处、退出产能</w:t>
      </w:r>
      <w:r>
        <w:rPr>
          <w:rFonts w:hint="eastAsia"/>
        </w:rPr>
        <w:t>279</w:t>
      </w:r>
      <w:r>
        <w:rPr>
          <w:rFonts w:hint="eastAsia"/>
        </w:rPr>
        <w:t>万吨</w:t>
      </w:r>
      <w:r>
        <w:rPr>
          <w:rFonts w:hint="eastAsia"/>
        </w:rPr>
        <w:t>/</w:t>
      </w:r>
      <w:r>
        <w:rPr>
          <w:rFonts w:hint="eastAsia"/>
        </w:rPr>
        <w:t>年。</w:t>
      </w:r>
    </w:p>
    <w:p w:rsidR="00CC4328" w:rsidRDefault="00CC4328" w:rsidP="00CC4328">
      <w:pPr>
        <w:ind w:firstLineChars="100" w:firstLine="210"/>
        <w:rPr>
          <w:rFonts w:hint="eastAsia"/>
        </w:rPr>
      </w:pPr>
      <w:r>
        <w:rPr>
          <w:rFonts w:hint="eastAsia"/>
        </w:rPr>
        <w:t>昆明市政府办公厅日前印发的《昆明市供给侧结构性改革去产能实施细则》（下称《实施细则》）明确，成立昆明市供给侧结构性改革去产能工作领导小组，组长由市政府分管工业的副市长担任。同时明确，</w:t>
      </w:r>
      <w:r>
        <w:rPr>
          <w:rFonts w:hint="eastAsia"/>
        </w:rPr>
        <w:t>2018</w:t>
      </w:r>
      <w:r>
        <w:rPr>
          <w:rFonts w:hint="eastAsia"/>
        </w:rPr>
        <w:t>年底达不到上述要求的产能和企业要依法依规全部退出。</w:t>
      </w:r>
      <w:r>
        <w:rPr>
          <w:rFonts w:hint="eastAsia"/>
        </w:rPr>
        <w:lastRenderedPageBreak/>
        <w:t>据此，全市共需淘汰煤炭产能</w:t>
      </w:r>
      <w:r>
        <w:rPr>
          <w:rFonts w:hint="eastAsia"/>
        </w:rPr>
        <w:t>37</w:t>
      </w:r>
      <w:r>
        <w:rPr>
          <w:rFonts w:hint="eastAsia"/>
        </w:rPr>
        <w:t>万吨、钢铁产能</w:t>
      </w:r>
      <w:r>
        <w:rPr>
          <w:rFonts w:hint="eastAsia"/>
        </w:rPr>
        <w:t>150</w:t>
      </w:r>
      <w:r>
        <w:rPr>
          <w:rFonts w:hint="eastAsia"/>
        </w:rPr>
        <w:t>万吨。</w:t>
      </w:r>
    </w:p>
    <w:p w:rsidR="00CC4328" w:rsidRDefault="00CC4328" w:rsidP="00CC4328">
      <w:pPr>
        <w:ind w:firstLineChars="100" w:firstLine="210"/>
        <w:rPr>
          <w:rFonts w:hint="eastAsia"/>
        </w:rPr>
      </w:pPr>
      <w:r>
        <w:rPr>
          <w:rFonts w:hint="eastAsia"/>
        </w:rPr>
        <w:t>“去产能是一场革命，根本问题是推动转型升级。”</w:t>
      </w:r>
      <w:proofErr w:type="gramStart"/>
      <w:r>
        <w:rPr>
          <w:rFonts w:hint="eastAsia"/>
        </w:rPr>
        <w:t>国家发改委</w:t>
      </w:r>
      <w:proofErr w:type="gramEnd"/>
      <w:r>
        <w:rPr>
          <w:rFonts w:hint="eastAsia"/>
        </w:rPr>
        <w:t>能源研究所能源经济与发展战略研究中心副主任肖新建表示，煤炭去产能是我国能源供给侧结构性改革的重大任务之首，至少是“十三五”期间应全力以赴落实的政策。他认为，从煤炭去产能工作成效来看，这项政策值得充分肯定。今后推动煤炭行业脱困，施策重心要更多地着眼于“去产能”，“产量”则应靠市场自动调整。</w:t>
      </w:r>
    </w:p>
    <w:p w:rsidR="00CC4328" w:rsidRPr="00F36180" w:rsidRDefault="00CC4328" w:rsidP="00CC4328">
      <w:pPr>
        <w:ind w:firstLineChars="100" w:firstLine="210"/>
      </w:pPr>
      <w:r>
        <w:rPr>
          <w:rFonts w:hint="eastAsia"/>
        </w:rPr>
        <w:t>煤炭去产能无论是从</w:t>
      </w:r>
      <w:r>
        <w:rPr>
          <w:rFonts w:hint="eastAsia"/>
        </w:rPr>
        <w:t>65</w:t>
      </w:r>
      <w:r>
        <w:rPr>
          <w:rFonts w:hint="eastAsia"/>
        </w:rPr>
        <w:t>％“量”的角度，还是从具体工作推进“质”的角度，任务完成度都超出时间进度。加之在中长期合同、增减挂钩减量置换、防范价格异常波动等一系列长效机制相机抉择、配合施策作用下，有理由相信，煤炭去产能在攻坚年的后半程，也将圆满完成既定任务。</w:t>
      </w:r>
    </w:p>
    <w:p w:rsidR="00CC4328" w:rsidRPr="00F36180" w:rsidRDefault="00CC4328" w:rsidP="00CC4328">
      <w:pPr>
        <w:ind w:firstLineChars="100" w:firstLine="210"/>
      </w:pPr>
    </w:p>
    <w:p w:rsidR="00CC4328" w:rsidRPr="00CC4328" w:rsidRDefault="00CC4328" w:rsidP="00CC4328">
      <w:pPr>
        <w:widowControl/>
        <w:spacing w:before="225" w:line="405" w:lineRule="atLeast"/>
        <w:ind w:left="300" w:firstLine="375"/>
        <w:jc w:val="left"/>
        <w:outlineLvl w:val="1"/>
        <w:rPr>
          <w:rFonts w:ascii="Arial" w:eastAsia="宋体" w:hAnsi="Arial" w:cs="Arial"/>
          <w:b/>
          <w:bCs/>
          <w:kern w:val="0"/>
          <w:sz w:val="24"/>
          <w:szCs w:val="24"/>
        </w:rPr>
      </w:pPr>
      <w:r w:rsidRPr="00CC4328">
        <w:rPr>
          <w:rFonts w:ascii="Arial" w:eastAsia="宋体" w:hAnsi="Arial" w:cs="Arial"/>
          <w:b/>
          <w:bCs/>
          <w:kern w:val="0"/>
          <w:sz w:val="24"/>
          <w:szCs w:val="24"/>
        </w:rPr>
        <w:t>中国首次海域可燃冰试采结束并关井</w:t>
      </w:r>
      <w:bookmarkEnd w:id="1"/>
    </w:p>
    <w:p w:rsidR="00CC4328" w:rsidRDefault="00CC4328" w:rsidP="00CC4328">
      <w:pPr>
        <w:ind w:firstLineChars="100" w:firstLine="210"/>
        <w:rPr>
          <w:rFonts w:hint="eastAsia"/>
        </w:rPr>
      </w:pPr>
      <w:bookmarkStart w:id="2" w:name="176364"/>
      <w:r>
        <w:rPr>
          <w:rFonts w:hint="eastAsia"/>
        </w:rPr>
        <w:t>由国土资源部中国地质调查局组织实施的南海天然气水合物试采工程</w:t>
      </w:r>
      <w:r>
        <w:rPr>
          <w:rFonts w:hint="eastAsia"/>
        </w:rPr>
        <w:t>9</w:t>
      </w:r>
      <w:r>
        <w:rPr>
          <w:rFonts w:hint="eastAsia"/>
        </w:rPr>
        <w:t>日全面完成预期目标，第一口井的试开采产气和现场测试研究取得圆满成功，并实施关井作业。这标志着中国海域天然气水合物首次试开采取得圆满成功。</w:t>
      </w:r>
    </w:p>
    <w:p w:rsidR="00CC4328" w:rsidRDefault="00CC4328" w:rsidP="00CC4328">
      <w:pPr>
        <w:ind w:firstLineChars="100" w:firstLine="210"/>
        <w:rPr>
          <w:rFonts w:hint="eastAsia"/>
        </w:rPr>
      </w:pPr>
      <w:r>
        <w:rPr>
          <w:rFonts w:hint="eastAsia"/>
        </w:rPr>
        <w:t>中国地质调查局副总工程师、广州海洋地质调查局局长兼试采现场指挥部指挥长叶建良说，自</w:t>
      </w:r>
      <w:r>
        <w:rPr>
          <w:rFonts w:hint="eastAsia"/>
        </w:rPr>
        <w:t>5</w:t>
      </w:r>
      <w:r>
        <w:rPr>
          <w:rFonts w:hint="eastAsia"/>
        </w:rPr>
        <w:t>月</w:t>
      </w:r>
      <w:r>
        <w:rPr>
          <w:rFonts w:hint="eastAsia"/>
        </w:rPr>
        <w:t>10</w:t>
      </w:r>
      <w:r>
        <w:rPr>
          <w:rFonts w:hint="eastAsia"/>
        </w:rPr>
        <w:t>日试气点火以来，本次试采已持续</w:t>
      </w:r>
      <w:r>
        <w:rPr>
          <w:rFonts w:hint="eastAsia"/>
        </w:rPr>
        <w:t>60</w:t>
      </w:r>
      <w:r>
        <w:rPr>
          <w:rFonts w:hint="eastAsia"/>
        </w:rPr>
        <w:t>天，累计产气超过</w:t>
      </w:r>
      <w:r>
        <w:rPr>
          <w:rFonts w:hint="eastAsia"/>
        </w:rPr>
        <w:t>30</w:t>
      </w:r>
      <w:r>
        <w:rPr>
          <w:rFonts w:hint="eastAsia"/>
        </w:rPr>
        <w:t>万立方米，取得了持续产气时间最长、产气总量最大、气流稳定、环境安全等多项重大突破性成果，创造了产气时长和总量的世界纪录。</w:t>
      </w:r>
    </w:p>
    <w:p w:rsidR="00CC4328" w:rsidRDefault="00CC4328" w:rsidP="00CC4328">
      <w:pPr>
        <w:ind w:firstLineChars="100" w:firstLine="210"/>
        <w:rPr>
          <w:rFonts w:hint="eastAsia"/>
        </w:rPr>
      </w:pPr>
      <w:r>
        <w:rPr>
          <w:rFonts w:hint="eastAsia"/>
        </w:rPr>
        <w:t>又称可燃冰的天然气水合物是水和天然气在高压低温情况下形成的类冰状结晶物质，具有燃烧值高、污染小、储量大等特点，被各国视为未来石油、天然气的战略性替代能源，其试采成功对促进我国能源安全保障、优化能源结构有重要意义。</w:t>
      </w:r>
    </w:p>
    <w:p w:rsidR="00CC4328" w:rsidRDefault="00CC4328" w:rsidP="00CC4328">
      <w:pPr>
        <w:ind w:firstLineChars="100" w:firstLine="210"/>
        <w:rPr>
          <w:rFonts w:hint="eastAsia"/>
        </w:rPr>
      </w:pPr>
      <w:r>
        <w:rPr>
          <w:rFonts w:hint="eastAsia"/>
        </w:rPr>
        <w:t>本次试开采作业区位于珠海市东南</w:t>
      </w:r>
      <w:r>
        <w:rPr>
          <w:rFonts w:hint="eastAsia"/>
        </w:rPr>
        <w:t>320</w:t>
      </w:r>
      <w:r>
        <w:rPr>
          <w:rFonts w:hint="eastAsia"/>
        </w:rPr>
        <w:t>千米</w:t>
      </w:r>
      <w:proofErr w:type="gramStart"/>
      <w:r>
        <w:rPr>
          <w:rFonts w:hint="eastAsia"/>
        </w:rPr>
        <w:t>的神狐海域</w:t>
      </w:r>
      <w:proofErr w:type="gramEnd"/>
      <w:r>
        <w:rPr>
          <w:rFonts w:hint="eastAsia"/>
        </w:rPr>
        <w:t>。</w:t>
      </w:r>
      <w:r>
        <w:rPr>
          <w:rFonts w:hint="eastAsia"/>
        </w:rPr>
        <w:t>3</w:t>
      </w:r>
      <w:r>
        <w:rPr>
          <w:rFonts w:hint="eastAsia"/>
        </w:rPr>
        <w:t>月</w:t>
      </w:r>
      <w:r>
        <w:rPr>
          <w:rFonts w:hint="eastAsia"/>
        </w:rPr>
        <w:t>28</w:t>
      </w:r>
      <w:r>
        <w:rPr>
          <w:rFonts w:hint="eastAsia"/>
        </w:rPr>
        <w:t>日第一口试开采井开钻，</w:t>
      </w:r>
      <w:r>
        <w:rPr>
          <w:rFonts w:hint="eastAsia"/>
        </w:rPr>
        <w:t>5</w:t>
      </w:r>
      <w:r>
        <w:rPr>
          <w:rFonts w:hint="eastAsia"/>
        </w:rPr>
        <w:t>月</w:t>
      </w:r>
      <w:r>
        <w:rPr>
          <w:rFonts w:hint="eastAsia"/>
        </w:rPr>
        <w:t>10</w:t>
      </w:r>
      <w:r>
        <w:rPr>
          <w:rFonts w:hint="eastAsia"/>
        </w:rPr>
        <w:t>日</w:t>
      </w:r>
      <w:r>
        <w:rPr>
          <w:rFonts w:hint="eastAsia"/>
        </w:rPr>
        <w:t>14</w:t>
      </w:r>
      <w:r>
        <w:rPr>
          <w:rFonts w:hint="eastAsia"/>
        </w:rPr>
        <w:t>时</w:t>
      </w:r>
      <w:r>
        <w:rPr>
          <w:rFonts w:hint="eastAsia"/>
        </w:rPr>
        <w:t>52</w:t>
      </w:r>
      <w:r>
        <w:rPr>
          <w:rFonts w:hint="eastAsia"/>
        </w:rPr>
        <w:t>分点火成功，从水深</w:t>
      </w:r>
      <w:r>
        <w:rPr>
          <w:rFonts w:hint="eastAsia"/>
        </w:rPr>
        <w:t>1266</w:t>
      </w:r>
      <w:r>
        <w:rPr>
          <w:rFonts w:hint="eastAsia"/>
        </w:rPr>
        <w:t>米海底以下</w:t>
      </w:r>
      <w:r>
        <w:rPr>
          <w:rFonts w:hint="eastAsia"/>
        </w:rPr>
        <w:t>203</w:t>
      </w:r>
      <w:r>
        <w:rPr>
          <w:rFonts w:hint="eastAsia"/>
        </w:rPr>
        <w:t>米至</w:t>
      </w:r>
      <w:r>
        <w:rPr>
          <w:rFonts w:hint="eastAsia"/>
        </w:rPr>
        <w:t>277</w:t>
      </w:r>
      <w:r>
        <w:rPr>
          <w:rFonts w:hint="eastAsia"/>
        </w:rPr>
        <w:t>米的天然气水合物矿藏开采出天然气。截至</w:t>
      </w:r>
      <w:r>
        <w:rPr>
          <w:rFonts w:hint="eastAsia"/>
        </w:rPr>
        <w:t>7</w:t>
      </w:r>
      <w:r>
        <w:rPr>
          <w:rFonts w:hint="eastAsia"/>
        </w:rPr>
        <w:t>月</w:t>
      </w:r>
      <w:r>
        <w:rPr>
          <w:rFonts w:hint="eastAsia"/>
        </w:rPr>
        <w:t>9</w:t>
      </w:r>
      <w:r>
        <w:rPr>
          <w:rFonts w:hint="eastAsia"/>
        </w:rPr>
        <w:t>日</w:t>
      </w:r>
      <w:r>
        <w:rPr>
          <w:rFonts w:hint="eastAsia"/>
        </w:rPr>
        <w:t>14</w:t>
      </w:r>
      <w:r>
        <w:rPr>
          <w:rFonts w:hint="eastAsia"/>
        </w:rPr>
        <w:t>时</w:t>
      </w:r>
      <w:r>
        <w:rPr>
          <w:rFonts w:hint="eastAsia"/>
        </w:rPr>
        <w:t>52</w:t>
      </w:r>
      <w:r>
        <w:rPr>
          <w:rFonts w:hint="eastAsia"/>
        </w:rPr>
        <w:t>分，本次试采平均日产</w:t>
      </w:r>
      <w:r>
        <w:rPr>
          <w:rFonts w:hint="eastAsia"/>
        </w:rPr>
        <w:t>5000</w:t>
      </w:r>
      <w:r>
        <w:rPr>
          <w:rFonts w:hint="eastAsia"/>
        </w:rPr>
        <w:t>立方米以上，最高产量达</w:t>
      </w:r>
      <w:r>
        <w:rPr>
          <w:rFonts w:hint="eastAsia"/>
        </w:rPr>
        <w:t>3.5</w:t>
      </w:r>
      <w:r>
        <w:rPr>
          <w:rFonts w:hint="eastAsia"/>
        </w:rPr>
        <w:t>万立方米</w:t>
      </w:r>
      <w:r>
        <w:rPr>
          <w:rFonts w:hint="eastAsia"/>
        </w:rPr>
        <w:t>/</w:t>
      </w:r>
      <w:r>
        <w:rPr>
          <w:rFonts w:hint="eastAsia"/>
        </w:rPr>
        <w:t>天，甲烷含量最高达</w:t>
      </w:r>
      <w:r>
        <w:rPr>
          <w:rFonts w:hint="eastAsia"/>
        </w:rPr>
        <w:t>99.5</w:t>
      </w:r>
      <w:r>
        <w:rPr>
          <w:rFonts w:hint="eastAsia"/>
        </w:rPr>
        <w:t>％。获取科学试验数据</w:t>
      </w:r>
      <w:r>
        <w:rPr>
          <w:rFonts w:hint="eastAsia"/>
        </w:rPr>
        <w:t>647</w:t>
      </w:r>
      <w:r>
        <w:rPr>
          <w:rFonts w:hint="eastAsia"/>
        </w:rPr>
        <w:t>万组，为后续的科学研究积累了大量数据资料。</w:t>
      </w:r>
    </w:p>
    <w:p w:rsidR="00CC4328" w:rsidRDefault="00CC4328" w:rsidP="00CC4328">
      <w:pPr>
        <w:ind w:firstLineChars="100" w:firstLine="210"/>
        <w:rPr>
          <w:rFonts w:hint="eastAsia"/>
        </w:rPr>
      </w:pPr>
      <w:r>
        <w:rPr>
          <w:rFonts w:hint="eastAsia"/>
        </w:rPr>
        <w:t>这次试开</w:t>
      </w:r>
      <w:proofErr w:type="gramStart"/>
      <w:r>
        <w:rPr>
          <w:rFonts w:hint="eastAsia"/>
        </w:rPr>
        <w:t>采成功</w:t>
      </w:r>
      <w:proofErr w:type="gramEnd"/>
      <w:r>
        <w:rPr>
          <w:rFonts w:hint="eastAsia"/>
        </w:rPr>
        <w:t>是我国首次、也是世界首次成功实现资源量占全球</w:t>
      </w:r>
      <w:r>
        <w:rPr>
          <w:rFonts w:hint="eastAsia"/>
        </w:rPr>
        <w:t>90</w:t>
      </w:r>
      <w:r>
        <w:rPr>
          <w:rFonts w:hint="eastAsia"/>
        </w:rPr>
        <w:t>％以上、开发难度最大的泥质粉砂型天然气水合物安全可控开采。“此次试采的成果表明，我国天然气水合物开采理论、技术、工程和装备都在世界范围内具有领跑优势，且优势仍在扩大。”叶建良说。</w:t>
      </w:r>
    </w:p>
    <w:p w:rsidR="00CC4328" w:rsidRPr="00F36180" w:rsidRDefault="00CC4328" w:rsidP="00CC4328">
      <w:pPr>
        <w:ind w:firstLineChars="100" w:firstLine="210"/>
      </w:pPr>
      <w:r>
        <w:rPr>
          <w:rFonts w:hint="eastAsia"/>
        </w:rPr>
        <w:t>中国地质调查局副局长、天然气水合物试采协调领导小组副组长李金发表示，未来将进一步加大天然气水合物资源勘查力度，为产业化提供资源基础；同时加大理论、技术、工程、装备研究力度，为产业化提供技术准备，并依靠科技进步保护海洋生态，为产业化提供绿色开发基础，同时研究勘探开发管理规范性文件和产业政策，为产业化提供相关保障。</w:t>
      </w:r>
    </w:p>
    <w:p w:rsidR="00CC4328" w:rsidRPr="00CC4328" w:rsidRDefault="00CC4328" w:rsidP="00CC4328">
      <w:pPr>
        <w:widowControl/>
        <w:spacing w:before="225" w:line="405" w:lineRule="atLeast"/>
        <w:ind w:left="300" w:firstLine="375"/>
        <w:jc w:val="left"/>
        <w:outlineLvl w:val="1"/>
        <w:rPr>
          <w:rFonts w:ascii="Arial" w:eastAsia="宋体" w:hAnsi="Arial" w:cs="Arial"/>
          <w:b/>
          <w:bCs/>
          <w:kern w:val="0"/>
          <w:sz w:val="24"/>
          <w:szCs w:val="24"/>
        </w:rPr>
      </w:pPr>
      <w:r w:rsidRPr="00CC4328">
        <w:rPr>
          <w:rFonts w:ascii="Arial" w:eastAsia="宋体" w:hAnsi="Arial" w:cs="Arial"/>
          <w:b/>
          <w:bCs/>
          <w:kern w:val="0"/>
          <w:sz w:val="24"/>
          <w:szCs w:val="24"/>
        </w:rPr>
        <w:t>能源系国企迎整合高潮</w:t>
      </w:r>
      <w:r w:rsidRPr="00CC4328">
        <w:rPr>
          <w:rFonts w:ascii="Arial" w:eastAsia="宋体" w:hAnsi="Arial" w:cs="Arial"/>
          <w:b/>
          <w:bCs/>
          <w:kern w:val="0"/>
          <w:sz w:val="24"/>
          <w:szCs w:val="24"/>
        </w:rPr>
        <w:t xml:space="preserve"> </w:t>
      </w:r>
      <w:r w:rsidRPr="00CC4328">
        <w:rPr>
          <w:rFonts w:ascii="Arial" w:eastAsia="宋体" w:hAnsi="Arial" w:cs="Arial"/>
          <w:b/>
          <w:bCs/>
          <w:kern w:val="0"/>
          <w:sz w:val="24"/>
          <w:szCs w:val="24"/>
        </w:rPr>
        <w:t>电力煤炭是重组焦点</w:t>
      </w:r>
      <w:bookmarkEnd w:id="2"/>
    </w:p>
    <w:p w:rsidR="00CC4328" w:rsidRDefault="00CC4328" w:rsidP="00CC4328">
      <w:pPr>
        <w:ind w:firstLineChars="100" w:firstLine="210"/>
        <w:rPr>
          <w:rFonts w:hint="eastAsia"/>
        </w:rPr>
      </w:pPr>
      <w:bookmarkStart w:id="3" w:name="176365"/>
      <w:r>
        <w:rPr>
          <w:rFonts w:hint="eastAsia"/>
        </w:rPr>
        <w:t>2017</w:t>
      </w:r>
      <w:r>
        <w:rPr>
          <w:rFonts w:hint="eastAsia"/>
        </w:rPr>
        <w:t>年</w:t>
      </w:r>
      <w:r>
        <w:rPr>
          <w:rFonts w:hint="eastAsia"/>
        </w:rPr>
        <w:t>6</w:t>
      </w:r>
      <w:r>
        <w:rPr>
          <w:rFonts w:hint="eastAsia"/>
        </w:rPr>
        <w:t>月以来，从中央到地方，特别是涉及煤炭、钢铁等产能过剩领域，国有企业并购重组的步伐正在显著加快，围绕着国企改革的市场化重组正在全面加速。按照国资委的路线，下一步将加强顶层设计，加大推进力度，按照“成熟一户、推进一户”的原则，围绕做</w:t>
      </w:r>
      <w:proofErr w:type="gramStart"/>
      <w:r>
        <w:rPr>
          <w:rFonts w:hint="eastAsia"/>
        </w:rPr>
        <w:t>强做</w:t>
      </w:r>
      <w:proofErr w:type="gramEnd"/>
      <w:r>
        <w:rPr>
          <w:rFonts w:hint="eastAsia"/>
        </w:rPr>
        <w:t>优做大目标，加快深度调整重组步伐，可以预计，随着兼并重组的全面加速，重组的红利也将开始逐步释放。</w:t>
      </w:r>
    </w:p>
    <w:p w:rsidR="00CC4328" w:rsidRDefault="00CC4328" w:rsidP="00CC4328">
      <w:pPr>
        <w:ind w:firstLineChars="100" w:firstLine="210"/>
        <w:rPr>
          <w:rFonts w:hint="eastAsia"/>
        </w:rPr>
      </w:pPr>
      <w:r>
        <w:rPr>
          <w:rFonts w:hint="eastAsia"/>
        </w:rPr>
        <w:t>据报道，电力和煤炭两个能源行业无疑是本轮国企改革重组的焦点。按照国资委的计划，</w:t>
      </w:r>
      <w:proofErr w:type="gramStart"/>
      <w:r>
        <w:rPr>
          <w:rFonts w:hint="eastAsia"/>
        </w:rPr>
        <w:t>央企将</w:t>
      </w:r>
      <w:proofErr w:type="gramEnd"/>
      <w:r>
        <w:rPr>
          <w:rFonts w:hint="eastAsia"/>
        </w:rPr>
        <w:t>在今年年内通过重组整合减少到</w:t>
      </w:r>
      <w:r>
        <w:rPr>
          <w:rFonts w:hint="eastAsia"/>
        </w:rPr>
        <w:t>100</w:t>
      </w:r>
      <w:r>
        <w:rPr>
          <w:rFonts w:hint="eastAsia"/>
        </w:rPr>
        <w:t>家以内，尤其是钢铁、煤炭、电力业务整合要加</w:t>
      </w:r>
      <w:r>
        <w:rPr>
          <w:rFonts w:hint="eastAsia"/>
        </w:rPr>
        <w:lastRenderedPageBreak/>
        <w:t>快推进，使专业钢铁煤炭企业做</w:t>
      </w:r>
      <w:proofErr w:type="gramStart"/>
      <w:r>
        <w:rPr>
          <w:rFonts w:hint="eastAsia"/>
        </w:rPr>
        <w:t>强做</w:t>
      </w:r>
      <w:proofErr w:type="gramEnd"/>
      <w:r>
        <w:rPr>
          <w:rFonts w:hint="eastAsia"/>
        </w:rPr>
        <w:t>优做大，电煤一体企业资源优化配置，其他涉煤中央企业原则上退出煤炭行业。</w:t>
      </w:r>
    </w:p>
    <w:p w:rsidR="00CC4328" w:rsidRDefault="00CC4328" w:rsidP="00CC4328">
      <w:pPr>
        <w:ind w:firstLineChars="100" w:firstLine="210"/>
        <w:rPr>
          <w:rFonts w:hint="eastAsia"/>
        </w:rPr>
      </w:pPr>
      <w:r>
        <w:rPr>
          <w:rFonts w:hint="eastAsia"/>
        </w:rPr>
        <w:t>电力行业方面，中国神华和中国</w:t>
      </w:r>
      <w:proofErr w:type="gramStart"/>
      <w:r>
        <w:rPr>
          <w:rFonts w:hint="eastAsia"/>
        </w:rPr>
        <w:t>国</w:t>
      </w:r>
      <w:proofErr w:type="gramEnd"/>
      <w:r>
        <w:rPr>
          <w:rFonts w:hint="eastAsia"/>
        </w:rPr>
        <w:t>电的重组进展受市场关注。目前</w:t>
      </w:r>
      <w:proofErr w:type="gramStart"/>
      <w:r>
        <w:rPr>
          <w:rFonts w:hint="eastAsia"/>
        </w:rPr>
        <w:t>102</w:t>
      </w:r>
      <w:r>
        <w:rPr>
          <w:rFonts w:hint="eastAsia"/>
        </w:rPr>
        <w:t>家央企中</w:t>
      </w:r>
      <w:proofErr w:type="gramEnd"/>
      <w:r>
        <w:rPr>
          <w:rFonts w:hint="eastAsia"/>
        </w:rPr>
        <w:t>，拥有发电业务的能源</w:t>
      </w:r>
      <w:proofErr w:type="gramStart"/>
      <w:r>
        <w:rPr>
          <w:rFonts w:hint="eastAsia"/>
        </w:rPr>
        <w:t>类央企</w:t>
      </w:r>
      <w:proofErr w:type="gramEnd"/>
      <w:r>
        <w:rPr>
          <w:rFonts w:hint="eastAsia"/>
        </w:rPr>
        <w:t>共有</w:t>
      </w:r>
      <w:r>
        <w:rPr>
          <w:rFonts w:hint="eastAsia"/>
        </w:rPr>
        <w:t>12</w:t>
      </w:r>
      <w:r>
        <w:rPr>
          <w:rFonts w:hint="eastAsia"/>
        </w:rPr>
        <w:t>家，因此分析师认为，电力业务</w:t>
      </w:r>
      <w:proofErr w:type="gramStart"/>
      <w:r>
        <w:rPr>
          <w:rFonts w:hint="eastAsia"/>
        </w:rPr>
        <w:t>的央企集中</w:t>
      </w:r>
      <w:proofErr w:type="gramEnd"/>
      <w:r>
        <w:rPr>
          <w:rFonts w:hint="eastAsia"/>
        </w:rPr>
        <w:t>度提升空间较大。有消息称，五大发电集团的第二起合并目前也已经露出端倪，</w:t>
      </w:r>
      <w:proofErr w:type="gramStart"/>
      <w:r>
        <w:rPr>
          <w:rFonts w:hint="eastAsia"/>
        </w:rPr>
        <w:t>国电投和</w:t>
      </w:r>
      <w:proofErr w:type="gramEnd"/>
      <w:r>
        <w:rPr>
          <w:rFonts w:hint="eastAsia"/>
        </w:rPr>
        <w:t>华能集团正在就重组一事展开接触。</w:t>
      </w:r>
    </w:p>
    <w:p w:rsidR="00CC4328" w:rsidRPr="00F36180" w:rsidRDefault="00CC4328" w:rsidP="00CC4328">
      <w:pPr>
        <w:ind w:firstLineChars="100" w:firstLine="210"/>
      </w:pPr>
      <w:r>
        <w:rPr>
          <w:rFonts w:hint="eastAsia"/>
        </w:rPr>
        <w:t>煤炭行业方面，神华集团、中煤能源、中煤科工等均是以煤炭相关领域为主业的央</w:t>
      </w:r>
      <w:proofErr w:type="gramStart"/>
      <w:r>
        <w:rPr>
          <w:rFonts w:hint="eastAsia"/>
        </w:rPr>
        <w:t>企</w:t>
      </w:r>
      <w:proofErr w:type="gramEnd"/>
      <w:r>
        <w:rPr>
          <w:rFonts w:hint="eastAsia"/>
        </w:rPr>
        <w:t>。有数据显示，</w:t>
      </w:r>
      <w:proofErr w:type="gramStart"/>
      <w:r>
        <w:rPr>
          <w:rFonts w:hint="eastAsia"/>
        </w:rPr>
        <w:t>目前央企煤炭</w:t>
      </w:r>
      <w:proofErr w:type="gramEnd"/>
      <w:r>
        <w:rPr>
          <w:rFonts w:hint="eastAsia"/>
        </w:rPr>
        <w:t>总产能</w:t>
      </w:r>
      <w:r>
        <w:rPr>
          <w:rFonts w:hint="eastAsia"/>
        </w:rPr>
        <w:t>8.46</w:t>
      </w:r>
      <w:r>
        <w:rPr>
          <w:rFonts w:hint="eastAsia"/>
        </w:rPr>
        <w:t>亿吨，</w:t>
      </w:r>
      <w:proofErr w:type="gramStart"/>
      <w:r>
        <w:rPr>
          <w:rFonts w:hint="eastAsia"/>
        </w:rPr>
        <w:t>除神华</w:t>
      </w:r>
      <w:proofErr w:type="gramEnd"/>
      <w:r>
        <w:rPr>
          <w:rFonts w:hint="eastAsia"/>
        </w:rPr>
        <w:t>、中煤及五大电力公司外，不以煤炭为主业</w:t>
      </w:r>
      <w:proofErr w:type="gramStart"/>
      <w:r>
        <w:rPr>
          <w:rFonts w:hint="eastAsia"/>
        </w:rPr>
        <w:t>的央企</w:t>
      </w:r>
      <w:proofErr w:type="gramEnd"/>
      <w:r>
        <w:rPr>
          <w:rFonts w:hint="eastAsia"/>
        </w:rPr>
        <w:t>产能约</w:t>
      </w:r>
      <w:r>
        <w:rPr>
          <w:rFonts w:hint="eastAsia"/>
        </w:rPr>
        <w:t>1</w:t>
      </w:r>
      <w:r>
        <w:rPr>
          <w:rFonts w:hint="eastAsia"/>
        </w:rPr>
        <w:t>亿吨。今年以来，</w:t>
      </w:r>
      <w:proofErr w:type="gramStart"/>
      <w:r>
        <w:rPr>
          <w:rFonts w:hint="eastAsia"/>
        </w:rPr>
        <w:t>煤企巨头</w:t>
      </w:r>
      <w:proofErr w:type="gramEnd"/>
      <w:r>
        <w:rPr>
          <w:rFonts w:hint="eastAsia"/>
        </w:rPr>
        <w:t>中煤集团被曝出人事频繁调整，正在酝酿大规模的整合重组。而传言也得到了事实印证，</w:t>
      </w:r>
      <w:r>
        <w:rPr>
          <w:rFonts w:hint="eastAsia"/>
        </w:rPr>
        <w:t>5</w:t>
      </w:r>
      <w:r>
        <w:rPr>
          <w:rFonts w:hint="eastAsia"/>
        </w:rPr>
        <w:t>月</w:t>
      </w:r>
      <w:r>
        <w:rPr>
          <w:rFonts w:hint="eastAsia"/>
        </w:rPr>
        <w:t>8</w:t>
      </w:r>
      <w:r>
        <w:rPr>
          <w:rFonts w:hint="eastAsia"/>
        </w:rPr>
        <w:t>日，保利能源宣布将整体划转至中煤集团旗下。对于未来，有专家预测，虽然神华与中煤主业相近且体量较大，重组难度相对较高，还需长时间酝酿，但也不排除兼并重组的可能性。</w:t>
      </w:r>
    </w:p>
    <w:p w:rsidR="00CC4328" w:rsidRPr="00CC4328" w:rsidRDefault="00CC4328" w:rsidP="00CC4328">
      <w:pPr>
        <w:widowControl/>
        <w:spacing w:before="225" w:line="405" w:lineRule="atLeast"/>
        <w:ind w:left="300" w:firstLine="375"/>
        <w:jc w:val="left"/>
        <w:outlineLvl w:val="1"/>
        <w:rPr>
          <w:rFonts w:ascii="Arial" w:eastAsia="宋体" w:hAnsi="Arial" w:cs="Arial"/>
          <w:b/>
          <w:bCs/>
          <w:kern w:val="0"/>
          <w:sz w:val="24"/>
          <w:szCs w:val="24"/>
        </w:rPr>
      </w:pPr>
      <w:proofErr w:type="gramStart"/>
      <w:r w:rsidRPr="00CC4328">
        <w:rPr>
          <w:rFonts w:ascii="Arial" w:eastAsia="宋体" w:hAnsi="Arial" w:cs="Arial"/>
          <w:b/>
          <w:bCs/>
          <w:kern w:val="0"/>
          <w:sz w:val="24"/>
          <w:szCs w:val="24"/>
        </w:rPr>
        <w:t>央企打响</w:t>
      </w:r>
      <w:proofErr w:type="gramEnd"/>
      <w:r w:rsidRPr="00CC4328">
        <w:rPr>
          <w:rFonts w:ascii="Arial" w:eastAsia="宋体" w:hAnsi="Arial" w:cs="Arial"/>
          <w:b/>
          <w:bCs/>
          <w:kern w:val="0"/>
          <w:sz w:val="24"/>
          <w:szCs w:val="24"/>
        </w:rPr>
        <w:t>煤炭钢铁去产能攻坚战</w:t>
      </w:r>
      <w:r w:rsidRPr="00CC4328">
        <w:rPr>
          <w:rFonts w:ascii="Arial" w:eastAsia="宋体" w:hAnsi="Arial" w:cs="Arial"/>
          <w:b/>
          <w:bCs/>
          <w:kern w:val="0"/>
          <w:sz w:val="24"/>
          <w:szCs w:val="24"/>
        </w:rPr>
        <w:t xml:space="preserve"> </w:t>
      </w:r>
      <w:r w:rsidRPr="00CC4328">
        <w:rPr>
          <w:rFonts w:ascii="Arial" w:eastAsia="宋体" w:hAnsi="Arial" w:cs="Arial"/>
          <w:b/>
          <w:bCs/>
          <w:kern w:val="0"/>
          <w:sz w:val="24"/>
          <w:szCs w:val="24"/>
        </w:rPr>
        <w:t>上半年化解上千万吨</w:t>
      </w:r>
      <w:bookmarkEnd w:id="3"/>
    </w:p>
    <w:p w:rsidR="00CC4328" w:rsidRDefault="00CC4328" w:rsidP="00CC4328">
      <w:pPr>
        <w:ind w:firstLineChars="100" w:firstLine="180"/>
        <w:rPr>
          <w:rFonts w:hint="eastAsia"/>
        </w:rPr>
      </w:pPr>
      <w:r w:rsidRPr="00CC4328">
        <w:rPr>
          <w:rFonts w:ascii="ˎ̥" w:eastAsia="宋体" w:hAnsi="ˎ̥" w:cs="Arial"/>
          <w:kern w:val="0"/>
          <w:sz w:val="18"/>
          <w:szCs w:val="18"/>
        </w:rPr>
        <w:t> </w:t>
      </w:r>
      <w:r>
        <w:rPr>
          <w:rFonts w:hint="eastAsia"/>
        </w:rPr>
        <w:t>化解过剩产能是深化供给侧结构性改革的重要任务，特别是在煤炭、钢铁领域，今年以来国有企业去产能的步伐正在显著加快。日前国资委总会计师沈莹在国新办例行发布会上透露，</w:t>
      </w:r>
      <w:proofErr w:type="gramStart"/>
      <w:r>
        <w:rPr>
          <w:rFonts w:hint="eastAsia"/>
        </w:rPr>
        <w:t>上半年央企累计</w:t>
      </w:r>
      <w:proofErr w:type="gramEnd"/>
      <w:r>
        <w:rPr>
          <w:rFonts w:hint="eastAsia"/>
        </w:rPr>
        <w:t>化解钢铁过剩产能</w:t>
      </w:r>
      <w:r>
        <w:rPr>
          <w:rFonts w:hint="eastAsia"/>
        </w:rPr>
        <w:t>595</w:t>
      </w:r>
      <w:r>
        <w:rPr>
          <w:rFonts w:hint="eastAsia"/>
        </w:rPr>
        <w:t>万吨，已提前完成全年任务；化解煤炭过剩产能</w:t>
      </w:r>
      <w:r>
        <w:rPr>
          <w:rFonts w:hint="eastAsia"/>
        </w:rPr>
        <w:t>659</w:t>
      </w:r>
      <w:r>
        <w:rPr>
          <w:rFonts w:hint="eastAsia"/>
        </w:rPr>
        <w:t>万吨，重组煤炭产能</w:t>
      </w:r>
      <w:r>
        <w:rPr>
          <w:rFonts w:hint="eastAsia"/>
        </w:rPr>
        <w:t>1300</w:t>
      </w:r>
      <w:r>
        <w:rPr>
          <w:rFonts w:hint="eastAsia"/>
        </w:rPr>
        <w:t>万吨。</w:t>
      </w:r>
    </w:p>
    <w:p w:rsidR="00CC4328" w:rsidRDefault="00CC4328" w:rsidP="00CC4328">
      <w:pPr>
        <w:ind w:firstLineChars="100" w:firstLine="210"/>
        <w:rPr>
          <w:rFonts w:hint="eastAsia"/>
        </w:rPr>
      </w:pPr>
      <w:r>
        <w:rPr>
          <w:rFonts w:hint="eastAsia"/>
        </w:rPr>
        <w:t>目前多家</w:t>
      </w:r>
      <w:proofErr w:type="gramStart"/>
      <w:r>
        <w:rPr>
          <w:rFonts w:hint="eastAsia"/>
        </w:rPr>
        <w:t>央企都</w:t>
      </w:r>
      <w:proofErr w:type="gramEnd"/>
      <w:r>
        <w:rPr>
          <w:rFonts w:hint="eastAsia"/>
        </w:rPr>
        <w:t>制定了相关计划和具体方案，多个省市都在按照公布的去产能目标积极推进。国资委下一步将在涉及煤炭、钢铁等产能过剩严重的行业进行试点，建立优胜劣汰市场化退出机制，对不符合国家能耗、环保、质量、安全等标准要求和长期亏损的产能过剩企业，进行关停并转或剥离重组。</w:t>
      </w:r>
    </w:p>
    <w:p w:rsidR="00CC4328" w:rsidRDefault="00CC4328" w:rsidP="00CC4328">
      <w:pPr>
        <w:ind w:firstLineChars="100" w:firstLine="210"/>
        <w:rPr>
          <w:rFonts w:hint="eastAsia"/>
        </w:rPr>
      </w:pPr>
      <w:r>
        <w:rPr>
          <w:rFonts w:hint="eastAsia"/>
        </w:rPr>
        <w:t>统筹</w:t>
      </w:r>
      <w:r>
        <w:rPr>
          <w:rFonts w:hint="eastAsia"/>
        </w:rPr>
        <w:t xml:space="preserve"> </w:t>
      </w:r>
      <w:proofErr w:type="gramStart"/>
      <w:r>
        <w:rPr>
          <w:rFonts w:hint="eastAsia"/>
        </w:rPr>
        <w:t>央企已</w:t>
      </w:r>
      <w:proofErr w:type="gramEnd"/>
      <w:r>
        <w:rPr>
          <w:rFonts w:hint="eastAsia"/>
        </w:rPr>
        <w:t>设定去产能时间表</w:t>
      </w:r>
    </w:p>
    <w:p w:rsidR="00CC4328" w:rsidRDefault="00CC4328" w:rsidP="00CC4328">
      <w:pPr>
        <w:ind w:firstLineChars="100" w:firstLine="210"/>
        <w:rPr>
          <w:rFonts w:hint="eastAsia"/>
        </w:rPr>
      </w:pPr>
      <w:proofErr w:type="gramStart"/>
      <w:r>
        <w:rPr>
          <w:rFonts w:hint="eastAsia"/>
        </w:rPr>
        <w:t>央企无疑</w:t>
      </w:r>
      <w:proofErr w:type="gramEnd"/>
      <w:r>
        <w:rPr>
          <w:rFonts w:hint="eastAsia"/>
        </w:rPr>
        <w:t>是本轮化解过剩产能的工作的主力军。记者获悉，涉及煤炭、钢铁</w:t>
      </w:r>
      <w:proofErr w:type="gramStart"/>
      <w:r>
        <w:rPr>
          <w:rFonts w:hint="eastAsia"/>
        </w:rPr>
        <w:t>类央企已经</w:t>
      </w:r>
      <w:proofErr w:type="gramEnd"/>
      <w:r>
        <w:rPr>
          <w:rFonts w:hint="eastAsia"/>
        </w:rPr>
        <w:t>设定时间表，相关改革和工作正在有序推进。中国华能集团表示</w:t>
      </w:r>
      <w:r>
        <w:rPr>
          <w:rFonts w:hint="eastAsia"/>
        </w:rPr>
        <w:t>,2018</w:t>
      </w:r>
      <w:r>
        <w:rPr>
          <w:rFonts w:hint="eastAsia"/>
        </w:rPr>
        <w:t>年年底前</w:t>
      </w:r>
      <w:r>
        <w:rPr>
          <w:rFonts w:hint="eastAsia"/>
        </w:rPr>
        <w:t>,</w:t>
      </w:r>
      <w:r>
        <w:rPr>
          <w:rFonts w:hint="eastAsia"/>
        </w:rPr>
        <w:t>退出煤炭产能</w:t>
      </w:r>
      <w:r>
        <w:rPr>
          <w:rFonts w:hint="eastAsia"/>
        </w:rPr>
        <w:t>914</w:t>
      </w:r>
      <w:r>
        <w:rPr>
          <w:rFonts w:hint="eastAsia"/>
        </w:rPr>
        <w:t>万吨</w:t>
      </w:r>
      <w:r>
        <w:rPr>
          <w:rFonts w:hint="eastAsia"/>
        </w:rPr>
        <w:t>/</w:t>
      </w:r>
      <w:r>
        <w:rPr>
          <w:rFonts w:hint="eastAsia"/>
        </w:rPr>
        <w:t>年</w:t>
      </w:r>
      <w:r>
        <w:rPr>
          <w:rFonts w:hint="eastAsia"/>
        </w:rPr>
        <w:t>,</w:t>
      </w:r>
      <w:r>
        <w:rPr>
          <w:rFonts w:hint="eastAsia"/>
        </w:rPr>
        <w:t>处置僵尸企业</w:t>
      </w:r>
      <w:r>
        <w:rPr>
          <w:rFonts w:hint="eastAsia"/>
        </w:rPr>
        <w:t>16</w:t>
      </w:r>
      <w:r>
        <w:rPr>
          <w:rFonts w:hint="eastAsia"/>
        </w:rPr>
        <w:t>户、特困企业</w:t>
      </w:r>
      <w:r>
        <w:rPr>
          <w:rFonts w:hint="eastAsia"/>
        </w:rPr>
        <w:t>4</w:t>
      </w:r>
      <w:r>
        <w:rPr>
          <w:rFonts w:hint="eastAsia"/>
        </w:rPr>
        <w:t>户</w:t>
      </w:r>
      <w:r>
        <w:rPr>
          <w:rFonts w:hint="eastAsia"/>
        </w:rPr>
        <w:t>,</w:t>
      </w:r>
      <w:r>
        <w:rPr>
          <w:rFonts w:hint="eastAsia"/>
        </w:rPr>
        <w:t>“十三五”期间关停退役</w:t>
      </w:r>
      <w:r>
        <w:rPr>
          <w:rFonts w:hint="eastAsia"/>
        </w:rPr>
        <w:t>647</w:t>
      </w:r>
      <w:r>
        <w:rPr>
          <w:rFonts w:hint="eastAsia"/>
        </w:rPr>
        <w:t>万千瓦煤电机组。保利集团发布计划，将用三年时间完成</w:t>
      </w:r>
      <w:r>
        <w:rPr>
          <w:rFonts w:hint="eastAsia"/>
        </w:rPr>
        <w:t>39</w:t>
      </w:r>
      <w:r>
        <w:rPr>
          <w:rFonts w:hint="eastAsia"/>
        </w:rPr>
        <w:t>家“僵尸企业”的重组整合退出</w:t>
      </w:r>
      <w:r>
        <w:rPr>
          <w:rFonts w:hint="eastAsia"/>
        </w:rPr>
        <w:t>,</w:t>
      </w:r>
      <w:r>
        <w:rPr>
          <w:rFonts w:hint="eastAsia"/>
        </w:rPr>
        <w:t>确保亏损额减少</w:t>
      </w:r>
      <w:r>
        <w:rPr>
          <w:rFonts w:hint="eastAsia"/>
        </w:rPr>
        <w:t>50</w:t>
      </w:r>
      <w:r>
        <w:rPr>
          <w:rFonts w:hint="eastAsia"/>
        </w:rPr>
        <w:t>％以上。中国南方电网有限责任公司将从电源侧“去产能”</w:t>
      </w:r>
      <w:r>
        <w:rPr>
          <w:rFonts w:hint="eastAsia"/>
        </w:rPr>
        <w:t>,</w:t>
      </w:r>
      <w:r>
        <w:rPr>
          <w:rFonts w:hint="eastAsia"/>
        </w:rPr>
        <w:t>坚决落实煤电“取消一批、缓建一批、缓核一批”政策</w:t>
      </w:r>
      <w:r>
        <w:rPr>
          <w:rFonts w:hint="eastAsia"/>
        </w:rPr>
        <w:t>,</w:t>
      </w:r>
      <w:r>
        <w:rPr>
          <w:rFonts w:hint="eastAsia"/>
        </w:rPr>
        <w:t>推动能源主管部门将南方五省区“十三五”火电装机新增规模控制在</w:t>
      </w:r>
      <w:r>
        <w:rPr>
          <w:rFonts w:hint="eastAsia"/>
        </w:rPr>
        <w:t>4285</w:t>
      </w:r>
      <w:r>
        <w:rPr>
          <w:rFonts w:hint="eastAsia"/>
        </w:rPr>
        <w:t>万千瓦以下</w:t>
      </w:r>
      <w:r>
        <w:rPr>
          <w:rFonts w:hint="eastAsia"/>
        </w:rPr>
        <w:t>,</w:t>
      </w:r>
      <w:r>
        <w:rPr>
          <w:rFonts w:hint="eastAsia"/>
        </w:rPr>
        <w:t>从</w:t>
      </w:r>
      <w:r>
        <w:rPr>
          <w:rFonts w:hint="eastAsia"/>
        </w:rPr>
        <w:t>2020</w:t>
      </w:r>
      <w:r>
        <w:rPr>
          <w:rFonts w:hint="eastAsia"/>
        </w:rPr>
        <w:t>年</w:t>
      </w:r>
      <w:r>
        <w:rPr>
          <w:rFonts w:hint="eastAsia"/>
        </w:rPr>
        <w:t>,</w:t>
      </w:r>
      <w:r>
        <w:rPr>
          <w:rFonts w:hint="eastAsia"/>
        </w:rPr>
        <w:t>全网非化石能源电量占比不低于</w:t>
      </w:r>
      <w:r>
        <w:rPr>
          <w:rFonts w:hint="eastAsia"/>
        </w:rPr>
        <w:t>50</w:t>
      </w:r>
      <w:r>
        <w:rPr>
          <w:rFonts w:hint="eastAsia"/>
        </w:rPr>
        <w:t>％。</w:t>
      </w:r>
    </w:p>
    <w:p w:rsidR="00CC4328" w:rsidRDefault="00CC4328" w:rsidP="00CC4328">
      <w:pPr>
        <w:ind w:firstLineChars="100" w:firstLine="210"/>
        <w:rPr>
          <w:rFonts w:hint="eastAsia"/>
        </w:rPr>
      </w:pPr>
      <w:r>
        <w:rPr>
          <w:rFonts w:hint="eastAsia"/>
        </w:rPr>
        <w:t>“在逐步退出落后产能的同时，神华集团把全面转型升级调结构作为煤炭产业可持续健康发展的基本要求，推动先进产能规模化、集群化，并推动优质产能绿色化、清洁化。”一位神华集团负责人表示，根据神华集团制定的《化解煤炭过剩产能方案》，</w:t>
      </w:r>
      <w:r>
        <w:rPr>
          <w:rFonts w:hint="eastAsia"/>
        </w:rPr>
        <w:t>2016</w:t>
      </w:r>
      <w:r>
        <w:rPr>
          <w:rFonts w:hint="eastAsia"/>
        </w:rPr>
        <w:t>年至</w:t>
      </w:r>
      <w:r>
        <w:rPr>
          <w:rFonts w:hint="eastAsia"/>
        </w:rPr>
        <w:t>2018</w:t>
      </w:r>
      <w:r>
        <w:rPr>
          <w:rFonts w:hint="eastAsia"/>
        </w:rPr>
        <w:t>年每年将减少产能近</w:t>
      </w:r>
      <w:r>
        <w:rPr>
          <w:rFonts w:hint="eastAsia"/>
        </w:rPr>
        <w:t>3000</w:t>
      </w:r>
      <w:r>
        <w:rPr>
          <w:rFonts w:hint="eastAsia"/>
        </w:rPr>
        <w:t>万吨，“去掉落后的产能，是为了使产业向清洁化、绿色化的方向发展。”据了解，神华集团已掌握了一批生态保护、高效绿色开采技术，有力推动了煤炭行业向现代化生产、清洁化开采转型升级。</w:t>
      </w:r>
    </w:p>
    <w:p w:rsidR="00CC4328" w:rsidRDefault="00CC4328" w:rsidP="00CC4328">
      <w:pPr>
        <w:ind w:firstLineChars="100" w:firstLine="210"/>
        <w:rPr>
          <w:rFonts w:hint="eastAsia"/>
        </w:rPr>
      </w:pPr>
      <w:r>
        <w:rPr>
          <w:rFonts w:hint="eastAsia"/>
        </w:rPr>
        <w:t>鞍钢集团也于年初公布了本年的化解过剩产能计划。根据该计划，鞍钢将于今年上半年关停封存攀钢集团成都钢钒有限公司</w:t>
      </w:r>
      <w:r>
        <w:rPr>
          <w:rFonts w:hint="eastAsia"/>
        </w:rPr>
        <w:t>70</w:t>
      </w:r>
      <w:r>
        <w:rPr>
          <w:rFonts w:hint="eastAsia"/>
        </w:rPr>
        <w:t>吨电炉</w:t>
      </w:r>
      <w:r>
        <w:rPr>
          <w:rFonts w:hint="eastAsia"/>
        </w:rPr>
        <w:t>1</w:t>
      </w:r>
      <w:r>
        <w:rPr>
          <w:rFonts w:hint="eastAsia"/>
        </w:rPr>
        <w:t>座，退出粗钢冶炼能力</w:t>
      </w:r>
      <w:r>
        <w:rPr>
          <w:rFonts w:hint="eastAsia"/>
        </w:rPr>
        <w:t>50</w:t>
      </w:r>
      <w:r>
        <w:rPr>
          <w:rFonts w:hint="eastAsia"/>
        </w:rPr>
        <w:t>万吨</w:t>
      </w:r>
      <w:r>
        <w:rPr>
          <w:rFonts w:hint="eastAsia"/>
        </w:rPr>
        <w:t>/</w:t>
      </w:r>
      <w:r>
        <w:rPr>
          <w:rFonts w:hint="eastAsia"/>
        </w:rPr>
        <w:t>年，并关停相关配套产线，不再恢复生产。鞍钢集团公告显示，该计划已于</w:t>
      </w:r>
      <w:r>
        <w:rPr>
          <w:rFonts w:hint="eastAsia"/>
        </w:rPr>
        <w:t>4</w:t>
      </w:r>
      <w:r>
        <w:rPr>
          <w:rFonts w:hint="eastAsia"/>
        </w:rPr>
        <w:t>月提前完成，并承诺关停的设施及配套</w:t>
      </w:r>
      <w:proofErr w:type="gramStart"/>
      <w:r>
        <w:rPr>
          <w:rFonts w:hint="eastAsia"/>
        </w:rPr>
        <w:t>产线不再</w:t>
      </w:r>
      <w:proofErr w:type="gramEnd"/>
      <w:r>
        <w:rPr>
          <w:rFonts w:hint="eastAsia"/>
        </w:rPr>
        <w:t>复产。</w:t>
      </w:r>
    </w:p>
    <w:p w:rsidR="00CC4328" w:rsidRDefault="00CC4328" w:rsidP="00CC4328">
      <w:pPr>
        <w:ind w:firstLineChars="100" w:firstLine="210"/>
        <w:rPr>
          <w:rFonts w:hint="eastAsia"/>
        </w:rPr>
      </w:pPr>
      <w:r>
        <w:rPr>
          <w:rFonts w:hint="eastAsia"/>
        </w:rPr>
        <w:t>值得注意的是，部分</w:t>
      </w:r>
      <w:proofErr w:type="gramStart"/>
      <w:r>
        <w:rPr>
          <w:rFonts w:hint="eastAsia"/>
        </w:rPr>
        <w:t>央企通过</w:t>
      </w:r>
      <w:proofErr w:type="gramEnd"/>
      <w:r>
        <w:rPr>
          <w:rFonts w:hint="eastAsia"/>
        </w:rPr>
        <w:t>重组整合，统筹规划、调整结构、优化资源配置，从而达到了去产能的目的。</w:t>
      </w:r>
      <w:r>
        <w:rPr>
          <w:rFonts w:hint="eastAsia"/>
        </w:rPr>
        <w:t>2016</w:t>
      </w:r>
      <w:r>
        <w:rPr>
          <w:rFonts w:hint="eastAsia"/>
        </w:rPr>
        <w:t>年宝钢化解过剩产能实际完成</w:t>
      </w:r>
      <w:r>
        <w:rPr>
          <w:rFonts w:hint="eastAsia"/>
        </w:rPr>
        <w:t>555</w:t>
      </w:r>
      <w:r>
        <w:rPr>
          <w:rFonts w:hint="eastAsia"/>
        </w:rPr>
        <w:t>万吨，武钢化解过剩产能实际完成</w:t>
      </w:r>
      <w:r>
        <w:rPr>
          <w:rFonts w:hint="eastAsia"/>
        </w:rPr>
        <w:t>442</w:t>
      </w:r>
      <w:r>
        <w:rPr>
          <w:rFonts w:hint="eastAsia"/>
        </w:rPr>
        <w:t>万吨，两家合计完成</w:t>
      </w:r>
      <w:r>
        <w:rPr>
          <w:rFonts w:hint="eastAsia"/>
        </w:rPr>
        <w:t>997</w:t>
      </w:r>
      <w:r>
        <w:rPr>
          <w:rFonts w:hint="eastAsia"/>
        </w:rPr>
        <w:t>万吨。根据安排，</w:t>
      </w:r>
      <w:proofErr w:type="gramStart"/>
      <w:r>
        <w:rPr>
          <w:rFonts w:hint="eastAsia"/>
        </w:rPr>
        <w:t>2017</w:t>
      </w:r>
      <w:r>
        <w:rPr>
          <w:rFonts w:hint="eastAsia"/>
        </w:rPr>
        <w:t>年宝武集团</w:t>
      </w:r>
      <w:proofErr w:type="gramEnd"/>
      <w:r>
        <w:rPr>
          <w:rFonts w:hint="eastAsia"/>
        </w:rPr>
        <w:t>还将去产能</w:t>
      </w:r>
      <w:r>
        <w:rPr>
          <w:rFonts w:hint="eastAsia"/>
        </w:rPr>
        <w:t>545</w:t>
      </w:r>
      <w:r>
        <w:rPr>
          <w:rFonts w:hint="eastAsia"/>
        </w:rPr>
        <w:t>万吨，共将</w:t>
      </w:r>
      <w:proofErr w:type="gramStart"/>
      <w:r>
        <w:rPr>
          <w:rFonts w:hint="eastAsia"/>
        </w:rPr>
        <w:t>化解宝武集团</w:t>
      </w:r>
      <w:proofErr w:type="gramEnd"/>
      <w:r>
        <w:rPr>
          <w:rFonts w:hint="eastAsia"/>
        </w:rPr>
        <w:t>大约</w:t>
      </w:r>
      <w:r>
        <w:rPr>
          <w:rFonts w:hint="eastAsia"/>
        </w:rPr>
        <w:t>17</w:t>
      </w:r>
      <w:r>
        <w:rPr>
          <w:rFonts w:hint="eastAsia"/>
        </w:rPr>
        <w:t>％的总产能。</w:t>
      </w:r>
    </w:p>
    <w:p w:rsidR="00CC4328" w:rsidRDefault="00CC4328" w:rsidP="00CC4328">
      <w:pPr>
        <w:ind w:firstLineChars="100" w:firstLine="210"/>
        <w:rPr>
          <w:rFonts w:hint="eastAsia"/>
        </w:rPr>
      </w:pPr>
      <w:r>
        <w:rPr>
          <w:rFonts w:hint="eastAsia"/>
        </w:rPr>
        <w:lastRenderedPageBreak/>
        <w:t>助推</w:t>
      </w:r>
      <w:r>
        <w:rPr>
          <w:rFonts w:hint="eastAsia"/>
        </w:rPr>
        <w:t xml:space="preserve"> </w:t>
      </w:r>
      <w:r>
        <w:rPr>
          <w:rFonts w:hint="eastAsia"/>
        </w:rPr>
        <w:t>多部门政策加码去产能</w:t>
      </w:r>
    </w:p>
    <w:p w:rsidR="00CC4328" w:rsidRDefault="00CC4328" w:rsidP="00CC4328">
      <w:pPr>
        <w:ind w:firstLineChars="100" w:firstLine="210"/>
        <w:rPr>
          <w:rFonts w:hint="eastAsia"/>
        </w:rPr>
      </w:pPr>
      <w:r>
        <w:rPr>
          <w:rFonts w:hint="eastAsia"/>
        </w:rPr>
        <w:t>在国资委召开的</w:t>
      </w:r>
      <w:r>
        <w:rPr>
          <w:rFonts w:hint="eastAsia"/>
        </w:rPr>
        <w:t>2017</w:t>
      </w:r>
      <w:r>
        <w:rPr>
          <w:rFonts w:hint="eastAsia"/>
        </w:rPr>
        <w:t>年中央企业钢铁煤炭去产能工作会议中，国资委副主任孟建民强调，</w:t>
      </w:r>
      <w:r>
        <w:rPr>
          <w:rFonts w:hint="eastAsia"/>
        </w:rPr>
        <w:t>2017</w:t>
      </w:r>
      <w:r>
        <w:rPr>
          <w:rFonts w:hint="eastAsia"/>
        </w:rPr>
        <w:t>年中央企业化解过剩产能任务将继续加码，要打好去产能攻坚战，全面完成</w:t>
      </w:r>
      <w:r>
        <w:rPr>
          <w:rFonts w:hint="eastAsia"/>
        </w:rPr>
        <w:t>2017</w:t>
      </w:r>
      <w:r>
        <w:rPr>
          <w:rFonts w:hint="eastAsia"/>
        </w:rPr>
        <w:t>年钢铁去产能</w:t>
      </w:r>
      <w:r>
        <w:rPr>
          <w:rFonts w:hint="eastAsia"/>
        </w:rPr>
        <w:t>595</w:t>
      </w:r>
      <w:r>
        <w:rPr>
          <w:rFonts w:hint="eastAsia"/>
        </w:rPr>
        <w:t>万吨、煤炭去产能</w:t>
      </w:r>
      <w:r>
        <w:rPr>
          <w:rFonts w:hint="eastAsia"/>
        </w:rPr>
        <w:t>2493</w:t>
      </w:r>
      <w:r>
        <w:rPr>
          <w:rFonts w:hint="eastAsia"/>
        </w:rPr>
        <w:t>万吨的目标任务。</w:t>
      </w:r>
    </w:p>
    <w:p w:rsidR="00CC4328" w:rsidRDefault="00CC4328" w:rsidP="00CC4328">
      <w:pPr>
        <w:ind w:firstLineChars="100" w:firstLine="210"/>
        <w:rPr>
          <w:rFonts w:hint="eastAsia"/>
        </w:rPr>
      </w:pPr>
      <w:r>
        <w:rPr>
          <w:rFonts w:hint="eastAsia"/>
        </w:rPr>
        <w:t>近年来围绕去产能的政策布局也动作频频。继去年国务院发布《关于钢铁行业化解过剩产能实现脱困发展的意见》，明确了</w:t>
      </w:r>
      <w:r>
        <w:rPr>
          <w:rFonts w:hint="eastAsia"/>
        </w:rPr>
        <w:t>5</w:t>
      </w:r>
      <w:r>
        <w:rPr>
          <w:rFonts w:hint="eastAsia"/>
        </w:rPr>
        <w:t>年时间化解钢铁过剩产能</w:t>
      </w:r>
      <w:r>
        <w:rPr>
          <w:rFonts w:hint="eastAsia"/>
        </w:rPr>
        <w:t>1</w:t>
      </w:r>
      <w:r>
        <w:rPr>
          <w:rFonts w:hint="eastAsia"/>
        </w:rPr>
        <w:t>至</w:t>
      </w:r>
      <w:r>
        <w:rPr>
          <w:rFonts w:hint="eastAsia"/>
        </w:rPr>
        <w:t>1.5</w:t>
      </w:r>
      <w:r>
        <w:rPr>
          <w:rFonts w:hint="eastAsia"/>
        </w:rPr>
        <w:t>亿吨的目标后，与化解过剩产能相关</w:t>
      </w:r>
      <w:proofErr w:type="gramStart"/>
      <w:r>
        <w:rPr>
          <w:rFonts w:hint="eastAsia"/>
        </w:rPr>
        <w:t>的奖补资金</w:t>
      </w:r>
      <w:proofErr w:type="gramEnd"/>
      <w:r>
        <w:rPr>
          <w:rFonts w:hint="eastAsia"/>
        </w:rPr>
        <w:t>、财税支持、职工安置在内的八项配套政策以及整体实施方案全部出台，为今年中国钢铁行业去产能进入全面执行期奠定坚实的政策基础。今年</w:t>
      </w:r>
      <w:r>
        <w:rPr>
          <w:rFonts w:hint="eastAsia"/>
        </w:rPr>
        <w:t>5</w:t>
      </w:r>
      <w:r>
        <w:rPr>
          <w:rFonts w:hint="eastAsia"/>
        </w:rPr>
        <w:t>月，</w:t>
      </w:r>
      <w:proofErr w:type="gramStart"/>
      <w:r>
        <w:rPr>
          <w:rFonts w:hint="eastAsia"/>
        </w:rPr>
        <w:t>发改委</w:t>
      </w:r>
      <w:proofErr w:type="gramEnd"/>
      <w:r>
        <w:rPr>
          <w:rFonts w:hint="eastAsia"/>
        </w:rPr>
        <w:t>等多个部门发布了</w:t>
      </w:r>
      <w:r>
        <w:rPr>
          <w:rFonts w:hint="eastAsia"/>
        </w:rPr>
        <w:t>2017</w:t>
      </w:r>
      <w:r>
        <w:rPr>
          <w:rFonts w:hint="eastAsia"/>
        </w:rPr>
        <w:t>年煤炭去产能实施方案。</w:t>
      </w:r>
    </w:p>
    <w:p w:rsidR="00CC4328" w:rsidRDefault="00CC4328" w:rsidP="00CC4328">
      <w:pPr>
        <w:ind w:firstLineChars="100" w:firstLine="210"/>
        <w:rPr>
          <w:rFonts w:hint="eastAsia"/>
        </w:rPr>
      </w:pPr>
      <w:r>
        <w:rPr>
          <w:rFonts w:hint="eastAsia"/>
        </w:rPr>
        <w:t>在这些政策的指导和助推下，今年以来，已经有多省市发布了钢铁、煤炭去产能具体目标。截至目前，共有甘肃、内蒙古、河南等</w:t>
      </w:r>
      <w:r>
        <w:rPr>
          <w:rFonts w:hint="eastAsia"/>
        </w:rPr>
        <w:t>12</w:t>
      </w:r>
      <w:proofErr w:type="gramStart"/>
      <w:r>
        <w:rPr>
          <w:rFonts w:hint="eastAsia"/>
        </w:rPr>
        <w:t>省公布</w:t>
      </w:r>
      <w:proofErr w:type="gramEnd"/>
      <w:r>
        <w:rPr>
          <w:rFonts w:hint="eastAsia"/>
        </w:rPr>
        <w:t>了《</w:t>
      </w:r>
      <w:r>
        <w:rPr>
          <w:rFonts w:hint="eastAsia"/>
        </w:rPr>
        <w:t>2017</w:t>
      </w:r>
      <w:r>
        <w:rPr>
          <w:rFonts w:hint="eastAsia"/>
        </w:rPr>
        <w:t>年度拟关闭退出煤矿名单》，总涉及煤矿近</w:t>
      </w:r>
      <w:r>
        <w:rPr>
          <w:rFonts w:hint="eastAsia"/>
        </w:rPr>
        <w:t>1000</w:t>
      </w:r>
      <w:r>
        <w:rPr>
          <w:rFonts w:hint="eastAsia"/>
        </w:rPr>
        <w:t>处。山西省提出，</w:t>
      </w:r>
      <w:r>
        <w:rPr>
          <w:rFonts w:hint="eastAsia"/>
        </w:rPr>
        <w:t>2017</w:t>
      </w:r>
      <w:r>
        <w:rPr>
          <w:rFonts w:hint="eastAsia"/>
        </w:rPr>
        <w:t>年将退出钢铁产能</w:t>
      </w:r>
      <w:r>
        <w:rPr>
          <w:rFonts w:hint="eastAsia"/>
        </w:rPr>
        <w:t>170</w:t>
      </w:r>
      <w:r>
        <w:rPr>
          <w:rFonts w:hint="eastAsia"/>
        </w:rPr>
        <w:t>万吨，将</w:t>
      </w:r>
      <w:proofErr w:type="gramStart"/>
      <w:r>
        <w:rPr>
          <w:rFonts w:hint="eastAsia"/>
        </w:rPr>
        <w:t>有同煤集团</w:t>
      </w:r>
      <w:proofErr w:type="gramEnd"/>
      <w:r>
        <w:rPr>
          <w:rFonts w:hint="eastAsia"/>
        </w:rPr>
        <w:t>等</w:t>
      </w:r>
      <w:proofErr w:type="gramStart"/>
      <w:r>
        <w:rPr>
          <w:rFonts w:hint="eastAsia"/>
        </w:rPr>
        <w:t>10</w:t>
      </w:r>
      <w:r>
        <w:rPr>
          <w:rFonts w:hint="eastAsia"/>
        </w:rPr>
        <w:t>家煤企旗下</w:t>
      </w:r>
      <w:proofErr w:type="gramEnd"/>
      <w:r>
        <w:rPr>
          <w:rFonts w:hint="eastAsia"/>
        </w:rPr>
        <w:t>的</w:t>
      </w:r>
      <w:r>
        <w:rPr>
          <w:rFonts w:hint="eastAsia"/>
        </w:rPr>
        <w:t>18</w:t>
      </w:r>
      <w:r>
        <w:rPr>
          <w:rFonts w:hint="eastAsia"/>
        </w:rPr>
        <w:t>家煤矿涉及关停工作，退出产能为</w:t>
      </w:r>
      <w:r>
        <w:rPr>
          <w:rFonts w:hint="eastAsia"/>
        </w:rPr>
        <w:t>1740</w:t>
      </w:r>
      <w:r>
        <w:rPr>
          <w:rFonts w:hint="eastAsia"/>
        </w:rPr>
        <w:t>万吨。贵州省则表示</w:t>
      </w:r>
      <w:r>
        <w:rPr>
          <w:rFonts w:hint="eastAsia"/>
        </w:rPr>
        <w:t>2017</w:t>
      </w:r>
      <w:r>
        <w:rPr>
          <w:rFonts w:hint="eastAsia"/>
        </w:rPr>
        <w:t>年度拟关闭煤矿</w:t>
      </w:r>
      <w:r>
        <w:rPr>
          <w:rFonts w:hint="eastAsia"/>
        </w:rPr>
        <w:t>82</w:t>
      </w:r>
      <w:r>
        <w:rPr>
          <w:rFonts w:hint="eastAsia"/>
        </w:rPr>
        <w:t>家，计划退出煤炭产能</w:t>
      </w:r>
      <w:r>
        <w:rPr>
          <w:rFonts w:hint="eastAsia"/>
        </w:rPr>
        <w:t>1248</w:t>
      </w:r>
      <w:r>
        <w:rPr>
          <w:rFonts w:hint="eastAsia"/>
        </w:rPr>
        <w:t>万吨。河北省提出，</w:t>
      </w:r>
      <w:r>
        <w:rPr>
          <w:rFonts w:hint="eastAsia"/>
        </w:rPr>
        <w:t>2017</w:t>
      </w:r>
      <w:r>
        <w:rPr>
          <w:rFonts w:hint="eastAsia"/>
        </w:rPr>
        <w:t>年将压减炼钢产能</w:t>
      </w:r>
      <w:r>
        <w:rPr>
          <w:rFonts w:hint="eastAsia"/>
        </w:rPr>
        <w:t>1562</w:t>
      </w:r>
      <w:r>
        <w:rPr>
          <w:rFonts w:hint="eastAsia"/>
        </w:rPr>
        <w:t>万吨、炼铁产能</w:t>
      </w:r>
      <w:r>
        <w:rPr>
          <w:rFonts w:hint="eastAsia"/>
        </w:rPr>
        <w:t>1624</w:t>
      </w:r>
      <w:r>
        <w:rPr>
          <w:rFonts w:hint="eastAsia"/>
        </w:rPr>
        <w:t>万吨，压减煤炭产能</w:t>
      </w:r>
      <w:r>
        <w:rPr>
          <w:rFonts w:hint="eastAsia"/>
        </w:rPr>
        <w:t>742</w:t>
      </w:r>
      <w:r>
        <w:rPr>
          <w:rFonts w:hint="eastAsia"/>
        </w:rPr>
        <w:t>万吨。此外，山东省、黑龙江省、吉林省、辽宁省、云南省以及内蒙古自治区等省市均公布了</w:t>
      </w:r>
      <w:r>
        <w:rPr>
          <w:rFonts w:hint="eastAsia"/>
        </w:rPr>
        <w:t>2017</w:t>
      </w:r>
      <w:r>
        <w:rPr>
          <w:rFonts w:hint="eastAsia"/>
        </w:rPr>
        <w:t>年去产能任务。</w:t>
      </w:r>
    </w:p>
    <w:p w:rsidR="00CC4328" w:rsidRDefault="00CC4328" w:rsidP="00CC4328">
      <w:pPr>
        <w:ind w:firstLineChars="100" w:firstLine="210"/>
        <w:rPr>
          <w:rFonts w:hint="eastAsia"/>
        </w:rPr>
      </w:pPr>
      <w:r>
        <w:rPr>
          <w:rFonts w:hint="eastAsia"/>
        </w:rPr>
        <w:t>在大幅退出落后产能的同时，各地也在着力解决由此带来的职工安置问题。河北省在钢铁、煤炭等六个去产能任务突出的行业中，鼓励和支持去产能企业通过内部转岗、发放基本生活费、开发公益性岗位等措施安置去产能企业职工。山东省则通过再就业培训、就业对接服务等措施，计划在</w:t>
      </w:r>
      <w:r>
        <w:rPr>
          <w:rFonts w:hint="eastAsia"/>
        </w:rPr>
        <w:t>3</w:t>
      </w:r>
      <w:r>
        <w:rPr>
          <w:rFonts w:hint="eastAsia"/>
        </w:rPr>
        <w:t>年内安置职工</w:t>
      </w:r>
      <w:r>
        <w:rPr>
          <w:rFonts w:hint="eastAsia"/>
        </w:rPr>
        <w:t>5</w:t>
      </w:r>
      <w:r>
        <w:rPr>
          <w:rFonts w:hint="eastAsia"/>
        </w:rPr>
        <w:t>万多人。</w:t>
      </w:r>
    </w:p>
    <w:p w:rsidR="00CC4328" w:rsidRDefault="00CC4328" w:rsidP="00CC4328">
      <w:pPr>
        <w:ind w:firstLineChars="100" w:firstLine="210"/>
        <w:rPr>
          <w:rFonts w:hint="eastAsia"/>
        </w:rPr>
      </w:pPr>
      <w:r>
        <w:rPr>
          <w:rFonts w:hint="eastAsia"/>
        </w:rPr>
        <w:t>体制</w:t>
      </w:r>
      <w:r>
        <w:rPr>
          <w:rFonts w:hint="eastAsia"/>
        </w:rPr>
        <w:t xml:space="preserve"> </w:t>
      </w:r>
      <w:r>
        <w:rPr>
          <w:rFonts w:hint="eastAsia"/>
        </w:rPr>
        <w:t>去产能要从行政化转向市场化</w:t>
      </w:r>
    </w:p>
    <w:p w:rsidR="00CC4328" w:rsidRDefault="00CC4328" w:rsidP="00CC4328">
      <w:pPr>
        <w:ind w:firstLineChars="100" w:firstLine="210"/>
        <w:rPr>
          <w:rFonts w:hint="eastAsia"/>
        </w:rPr>
      </w:pPr>
      <w:r>
        <w:rPr>
          <w:rFonts w:hint="eastAsia"/>
        </w:rPr>
        <w:t>“去产能比数字更重要的是体制因素，要从行政化向市场化转变。”中国企业研究院首席研究员李锦向记者表示，我国钢铁、煤炭产能过剩的体制性特点是政府过多干预经济所致。“必须深化市场体系改革，让‘市场调节’替代‘政府推进’，让市场发现价格，让企业参与治理，”李锦表示，</w:t>
      </w:r>
      <w:r>
        <w:rPr>
          <w:rFonts w:hint="eastAsia"/>
        </w:rPr>
        <w:t>2017</w:t>
      </w:r>
      <w:r>
        <w:rPr>
          <w:rFonts w:hint="eastAsia"/>
        </w:rPr>
        <w:t>年的去产能工作要避免行政化的“快速”推进。他提到，河北武安创造性的建立了全国首个县级钢铁产能交易平台，运用市场机制倒逼过剩产能退出，对化解过剩产能工作有一定的启发性，“用市场的手段去产能，才是长治久安的办法。”</w:t>
      </w:r>
    </w:p>
    <w:p w:rsidR="00CC4328" w:rsidRDefault="00CC4328" w:rsidP="00CC4328">
      <w:pPr>
        <w:ind w:firstLineChars="100" w:firstLine="210"/>
        <w:rPr>
          <w:rFonts w:hint="eastAsia"/>
        </w:rPr>
      </w:pPr>
      <w:r>
        <w:rPr>
          <w:rFonts w:hint="eastAsia"/>
        </w:rPr>
        <w:t>国家发展和改革委员会原副主任张晓强在接受记者采访时也曾指出，必须要把握</w:t>
      </w:r>
      <w:proofErr w:type="gramStart"/>
      <w:r>
        <w:rPr>
          <w:rFonts w:hint="eastAsia"/>
        </w:rPr>
        <w:t>好去产能和</w:t>
      </w:r>
      <w:proofErr w:type="gramEnd"/>
      <w:r>
        <w:rPr>
          <w:rFonts w:hint="eastAsia"/>
        </w:rPr>
        <w:t>去产量的关系，二者不能简单划等号。张晓强建议，未来用更优化的方法和原则落实去产能的工作，“第一就是坚持压减淘汰落后产能，而不是一刀切，第二是压减落后产能和产量的调整要科学规划，两者不能简单画等号。”</w:t>
      </w:r>
    </w:p>
    <w:p w:rsidR="00CC4328" w:rsidRDefault="00CC4328" w:rsidP="00CC4328">
      <w:pPr>
        <w:ind w:firstLineChars="100" w:firstLine="210"/>
        <w:rPr>
          <w:rFonts w:hint="eastAsia"/>
        </w:rPr>
      </w:pPr>
      <w:r>
        <w:rPr>
          <w:rFonts w:hint="eastAsia"/>
        </w:rPr>
        <w:t>记者了解到，钢铁、煤炭领域中“去产能”和“去产量”应如何平衡，是多位专家共同关心的问题。专家表示，应注意去产能不是去产量，去产能是要真正拆掉落后产能，不能让它扰乱市场。而产量则是市场决定的，市场需要多少就生产多少。</w:t>
      </w:r>
    </w:p>
    <w:p w:rsidR="00CC4328" w:rsidRDefault="00CC4328" w:rsidP="00CC4328">
      <w:pPr>
        <w:ind w:firstLineChars="100" w:firstLine="210"/>
        <w:rPr>
          <w:rFonts w:hint="eastAsia"/>
        </w:rPr>
      </w:pPr>
      <w:r>
        <w:rPr>
          <w:rFonts w:hint="eastAsia"/>
        </w:rPr>
        <w:t>“总体来看，今年钢铁去产能任务完成已经过半，煤炭去产能也接近一半，目前去产能还面临债务、职工安置以及地方稳定等难点。”一位业内专家说，他表示，目前钢铁、煤炭等产能过剩行业涉及的多为国有企业，也是地方财政支柱企业，涉及当地财政收入、就业、经济稳定等，集中审批、管</w:t>
      </w:r>
      <w:proofErr w:type="gramStart"/>
      <w:r>
        <w:rPr>
          <w:rFonts w:hint="eastAsia"/>
        </w:rPr>
        <w:t>控竞争</w:t>
      </w:r>
      <w:proofErr w:type="gramEnd"/>
      <w:r>
        <w:rPr>
          <w:rFonts w:hint="eastAsia"/>
        </w:rPr>
        <w:t>的方式已难以抑制产能过剩。同时，现在过剩的产能不仅仅是落后产能，还包括结构性无序发展产生的大量先进产能，这些都是目前供给</w:t>
      </w:r>
      <w:proofErr w:type="gramStart"/>
      <w:r>
        <w:rPr>
          <w:rFonts w:hint="eastAsia"/>
        </w:rPr>
        <w:t>侧改革</w:t>
      </w:r>
      <w:proofErr w:type="gramEnd"/>
      <w:r>
        <w:rPr>
          <w:rFonts w:hint="eastAsia"/>
        </w:rPr>
        <w:t>要解决的关键问题。</w:t>
      </w:r>
    </w:p>
    <w:p w:rsidR="00CC4328" w:rsidRPr="00F36180" w:rsidRDefault="00CC4328" w:rsidP="00CC4328">
      <w:pPr>
        <w:ind w:firstLineChars="100" w:firstLine="210"/>
      </w:pPr>
      <w:r>
        <w:rPr>
          <w:rFonts w:hint="eastAsia"/>
        </w:rPr>
        <w:t>此外，不少专家也指出，如何防止已经关停的落后产能“死灰复燃”也是去产能过程中值得注意的问题。最近审计署发布的</w:t>
      </w:r>
      <w:proofErr w:type="gramStart"/>
      <w:r>
        <w:rPr>
          <w:rFonts w:hint="eastAsia"/>
        </w:rPr>
        <w:t>多家央企的</w:t>
      </w:r>
      <w:proofErr w:type="gramEnd"/>
      <w:r>
        <w:rPr>
          <w:rFonts w:hint="eastAsia"/>
        </w:rPr>
        <w:t>审计公告就显示，部分钢铁企业仍存在违规新增产能的问题。</w:t>
      </w:r>
    </w:p>
    <w:p w:rsidR="00CC4328" w:rsidRPr="00CC4328" w:rsidRDefault="00CC4328" w:rsidP="00CC4328">
      <w:pPr>
        <w:widowControl/>
        <w:spacing w:beforeAutospacing="1" w:after="375" w:line="420" w:lineRule="atLeast"/>
        <w:ind w:firstLine="420"/>
        <w:jc w:val="left"/>
        <w:rPr>
          <w:rFonts w:ascii="ˎ̥" w:eastAsia="宋体" w:hAnsi="ˎ̥" w:cs="Arial"/>
          <w:b/>
          <w:bCs/>
          <w:color w:val="134D80"/>
          <w:kern w:val="36"/>
          <w:sz w:val="24"/>
          <w:szCs w:val="24"/>
        </w:rPr>
      </w:pPr>
      <w:r w:rsidRPr="00CC4328">
        <w:rPr>
          <w:rFonts w:ascii="ˎ̥" w:eastAsia="宋体" w:hAnsi="ˎ̥" w:cs="Arial"/>
          <w:b/>
          <w:bCs/>
          <w:color w:val="134D80"/>
          <w:kern w:val="36"/>
          <w:sz w:val="24"/>
          <w:szCs w:val="24"/>
        </w:rPr>
        <w:lastRenderedPageBreak/>
        <w:t>分析评论</w:t>
      </w:r>
    </w:p>
    <w:p w:rsidR="00CC4328" w:rsidRPr="00CC4328" w:rsidRDefault="00CC4328" w:rsidP="00CC4328">
      <w:pPr>
        <w:widowControl/>
        <w:spacing w:line="405" w:lineRule="atLeast"/>
        <w:jc w:val="left"/>
        <w:rPr>
          <w:rFonts w:ascii="Arial" w:eastAsia="宋体" w:hAnsi="Arial" w:cs="Arial"/>
          <w:kern w:val="0"/>
          <w:szCs w:val="21"/>
        </w:rPr>
      </w:pPr>
      <w:hyperlink r:id="rId15" w:history="1">
        <w:r w:rsidRPr="00CC4328">
          <w:rPr>
            <w:rFonts w:ascii="Arial" w:eastAsia="宋体" w:hAnsi="Arial" w:cs="Arial"/>
            <w:color w:val="000000"/>
            <w:kern w:val="0"/>
            <w:sz w:val="18"/>
          </w:rPr>
          <w:t>返回目录</w:t>
        </w:r>
      </w:hyperlink>
      <w:r w:rsidRPr="00CC4328">
        <w:rPr>
          <w:rFonts w:ascii="Arial" w:eastAsia="宋体" w:hAnsi="Arial" w:cs="Arial"/>
          <w:kern w:val="0"/>
          <w:szCs w:val="21"/>
        </w:rPr>
        <w:t xml:space="preserve"> </w:t>
      </w:r>
    </w:p>
    <w:p w:rsidR="00CC4328" w:rsidRPr="00CC4328" w:rsidRDefault="00CC4328" w:rsidP="00CC4328">
      <w:pPr>
        <w:widowControl/>
        <w:spacing w:before="225" w:line="405" w:lineRule="atLeast"/>
        <w:ind w:left="300" w:firstLine="375"/>
        <w:jc w:val="left"/>
        <w:outlineLvl w:val="1"/>
        <w:rPr>
          <w:rFonts w:ascii="Arial" w:eastAsia="宋体" w:hAnsi="Arial" w:cs="Arial"/>
          <w:b/>
          <w:bCs/>
          <w:kern w:val="0"/>
          <w:sz w:val="24"/>
          <w:szCs w:val="24"/>
        </w:rPr>
      </w:pPr>
      <w:bookmarkStart w:id="4" w:name="176360"/>
      <w:r w:rsidRPr="00CC4328">
        <w:rPr>
          <w:rFonts w:ascii="Arial" w:eastAsia="宋体" w:hAnsi="Arial" w:cs="Arial"/>
          <w:b/>
          <w:bCs/>
          <w:kern w:val="0"/>
          <w:sz w:val="24"/>
          <w:szCs w:val="24"/>
        </w:rPr>
        <w:t>炼焦煤：主流市场稳中偏强</w:t>
      </w:r>
      <w:bookmarkEnd w:id="4"/>
    </w:p>
    <w:p w:rsidR="00CC4328" w:rsidRDefault="00CC4328" w:rsidP="00CC4328">
      <w:pPr>
        <w:ind w:firstLineChars="100" w:firstLine="210"/>
        <w:rPr>
          <w:rFonts w:hint="eastAsia"/>
        </w:rPr>
      </w:pPr>
      <w:bookmarkStart w:id="5" w:name="176361"/>
      <w:r>
        <w:rPr>
          <w:rFonts w:hint="eastAsia"/>
        </w:rPr>
        <w:t>本周，国内炼焦煤市场稳中偏强。由于下游焦炭价格普遍上涨，</w:t>
      </w:r>
      <w:proofErr w:type="gramStart"/>
      <w:r>
        <w:rPr>
          <w:rFonts w:hint="eastAsia"/>
        </w:rPr>
        <w:t>焦企利润</w:t>
      </w:r>
      <w:proofErr w:type="gramEnd"/>
      <w:r>
        <w:rPr>
          <w:rFonts w:hint="eastAsia"/>
        </w:rPr>
        <w:t>明显回升，焦炉高位运行，采购意愿稳定，使焦煤价格有了一定的上涨空间，预计短期国内主流炼焦煤市场将稳中有涨。</w:t>
      </w:r>
    </w:p>
    <w:p w:rsidR="00CC4328" w:rsidRPr="00F36180" w:rsidRDefault="00CC4328" w:rsidP="00CC4328">
      <w:pPr>
        <w:ind w:firstLineChars="100" w:firstLine="210"/>
      </w:pPr>
      <w:r>
        <w:rPr>
          <w:rFonts w:hint="eastAsia"/>
        </w:rPr>
        <w:t>各地主流价格参考如下：山西吕梁孝义</w:t>
      </w:r>
      <w:r>
        <w:rPr>
          <w:rFonts w:hint="eastAsia"/>
        </w:rPr>
        <w:t>S2.5-2.8</w:t>
      </w:r>
      <w:r>
        <w:rPr>
          <w:rFonts w:hint="eastAsia"/>
        </w:rPr>
        <w:t>，</w:t>
      </w:r>
      <w:r>
        <w:rPr>
          <w:rFonts w:hint="eastAsia"/>
        </w:rPr>
        <w:t>G85</w:t>
      </w:r>
      <w:r>
        <w:rPr>
          <w:rFonts w:hint="eastAsia"/>
        </w:rPr>
        <w:t>报</w:t>
      </w:r>
      <w:r>
        <w:rPr>
          <w:rFonts w:hint="eastAsia"/>
        </w:rPr>
        <w:t>920-950</w:t>
      </w:r>
      <w:r>
        <w:rPr>
          <w:rFonts w:hint="eastAsia"/>
        </w:rPr>
        <w:t>元</w:t>
      </w:r>
      <w:r>
        <w:rPr>
          <w:rFonts w:hint="eastAsia"/>
        </w:rPr>
        <w:t>/</w:t>
      </w:r>
      <w:r>
        <w:rPr>
          <w:rFonts w:hint="eastAsia"/>
        </w:rPr>
        <w:t>吨。山西柳林主焦煤</w:t>
      </w:r>
      <w:r>
        <w:rPr>
          <w:rFonts w:hint="eastAsia"/>
        </w:rPr>
        <w:t>S0.6</w:t>
      </w:r>
      <w:r>
        <w:rPr>
          <w:rFonts w:hint="eastAsia"/>
        </w:rPr>
        <w:t>，</w:t>
      </w:r>
      <w:r>
        <w:rPr>
          <w:rFonts w:hint="eastAsia"/>
        </w:rPr>
        <w:t>G85</w:t>
      </w:r>
      <w:r>
        <w:rPr>
          <w:rFonts w:hint="eastAsia"/>
        </w:rPr>
        <w:t>报</w:t>
      </w:r>
      <w:r>
        <w:rPr>
          <w:rFonts w:hint="eastAsia"/>
        </w:rPr>
        <w:t>1230</w:t>
      </w:r>
      <w:r>
        <w:rPr>
          <w:rFonts w:hint="eastAsia"/>
        </w:rPr>
        <w:t>元</w:t>
      </w:r>
      <w:r>
        <w:rPr>
          <w:rFonts w:hint="eastAsia"/>
        </w:rPr>
        <w:t>/</w:t>
      </w:r>
      <w:r>
        <w:rPr>
          <w:rFonts w:hint="eastAsia"/>
        </w:rPr>
        <w:t>吨，</w:t>
      </w:r>
      <w:r>
        <w:rPr>
          <w:rFonts w:hint="eastAsia"/>
        </w:rPr>
        <w:t>S1.2</w:t>
      </w:r>
      <w:r>
        <w:rPr>
          <w:rFonts w:hint="eastAsia"/>
        </w:rPr>
        <w:t>，</w:t>
      </w:r>
      <w:r>
        <w:rPr>
          <w:rFonts w:hint="eastAsia"/>
        </w:rPr>
        <w:t>G70</w:t>
      </w:r>
      <w:r>
        <w:rPr>
          <w:rFonts w:hint="eastAsia"/>
        </w:rPr>
        <w:t>报</w:t>
      </w:r>
      <w:r>
        <w:rPr>
          <w:rFonts w:hint="eastAsia"/>
        </w:rPr>
        <w:t>1040</w:t>
      </w:r>
      <w:r>
        <w:rPr>
          <w:rFonts w:hint="eastAsia"/>
        </w:rPr>
        <w:t>元</w:t>
      </w:r>
      <w:r>
        <w:rPr>
          <w:rFonts w:hint="eastAsia"/>
        </w:rPr>
        <w:t>/</w:t>
      </w:r>
      <w:r>
        <w:rPr>
          <w:rFonts w:hint="eastAsia"/>
        </w:rPr>
        <w:t>吨，</w:t>
      </w:r>
      <w:r>
        <w:rPr>
          <w:rFonts w:hint="eastAsia"/>
        </w:rPr>
        <w:t>S1.3</w:t>
      </w:r>
      <w:r>
        <w:rPr>
          <w:rFonts w:hint="eastAsia"/>
        </w:rPr>
        <w:t>，</w:t>
      </w:r>
      <w:r>
        <w:rPr>
          <w:rFonts w:hint="eastAsia"/>
        </w:rPr>
        <w:t>G85</w:t>
      </w:r>
      <w:r>
        <w:rPr>
          <w:rFonts w:hint="eastAsia"/>
        </w:rPr>
        <w:t>报</w:t>
      </w:r>
      <w:r>
        <w:rPr>
          <w:rFonts w:hint="eastAsia"/>
        </w:rPr>
        <w:t>1050</w:t>
      </w:r>
      <w:r>
        <w:rPr>
          <w:rFonts w:hint="eastAsia"/>
        </w:rPr>
        <w:t>元</w:t>
      </w:r>
      <w:r>
        <w:rPr>
          <w:rFonts w:hint="eastAsia"/>
        </w:rPr>
        <w:t>/</w:t>
      </w:r>
      <w:r>
        <w:rPr>
          <w:rFonts w:hint="eastAsia"/>
        </w:rPr>
        <w:t>吨。河南平顶山焦煤主流品种车板价</w:t>
      </w:r>
      <w:r>
        <w:rPr>
          <w:rFonts w:hint="eastAsia"/>
        </w:rPr>
        <w:t>1270-1300</w:t>
      </w:r>
      <w:r>
        <w:rPr>
          <w:rFonts w:hint="eastAsia"/>
        </w:rPr>
        <w:t>元</w:t>
      </w:r>
      <w:r>
        <w:rPr>
          <w:rFonts w:hint="eastAsia"/>
        </w:rPr>
        <w:t>/</w:t>
      </w:r>
      <w:r>
        <w:rPr>
          <w:rFonts w:hint="eastAsia"/>
        </w:rPr>
        <w:t>吨，</w:t>
      </w:r>
      <w:r>
        <w:rPr>
          <w:rFonts w:hint="eastAsia"/>
        </w:rPr>
        <w:t>1/3</w:t>
      </w:r>
      <w:r>
        <w:rPr>
          <w:rFonts w:hint="eastAsia"/>
        </w:rPr>
        <w:t>焦煤车板价</w:t>
      </w:r>
      <w:r>
        <w:rPr>
          <w:rFonts w:hint="eastAsia"/>
        </w:rPr>
        <w:t>1220-1250</w:t>
      </w:r>
      <w:r>
        <w:rPr>
          <w:rFonts w:hint="eastAsia"/>
        </w:rPr>
        <w:t>元</w:t>
      </w:r>
      <w:r>
        <w:rPr>
          <w:rFonts w:hint="eastAsia"/>
        </w:rPr>
        <w:t>/</w:t>
      </w:r>
      <w:r>
        <w:rPr>
          <w:rFonts w:hint="eastAsia"/>
        </w:rPr>
        <w:t>吨。徐州</w:t>
      </w:r>
      <w:r>
        <w:rPr>
          <w:rFonts w:hint="eastAsia"/>
        </w:rPr>
        <w:t>1/3</w:t>
      </w:r>
      <w:r>
        <w:rPr>
          <w:rFonts w:hint="eastAsia"/>
        </w:rPr>
        <w:t>焦煤</w:t>
      </w:r>
      <w:r>
        <w:rPr>
          <w:rFonts w:hint="eastAsia"/>
        </w:rPr>
        <w:t>A&lt;9</w:t>
      </w:r>
      <w:r>
        <w:rPr>
          <w:rFonts w:hint="eastAsia"/>
        </w:rPr>
        <w:t>到厂含税报</w:t>
      </w:r>
      <w:r>
        <w:rPr>
          <w:rFonts w:hint="eastAsia"/>
        </w:rPr>
        <w:t>940</w:t>
      </w:r>
      <w:r>
        <w:rPr>
          <w:rFonts w:hint="eastAsia"/>
        </w:rPr>
        <w:t>元</w:t>
      </w:r>
      <w:r>
        <w:rPr>
          <w:rFonts w:hint="eastAsia"/>
        </w:rPr>
        <w:t>/</w:t>
      </w:r>
      <w:r>
        <w:rPr>
          <w:rFonts w:hint="eastAsia"/>
        </w:rPr>
        <w:t>吨，主焦煤</w:t>
      </w:r>
      <w:r>
        <w:rPr>
          <w:rFonts w:hint="eastAsia"/>
        </w:rPr>
        <w:t>A&lt;10</w:t>
      </w:r>
      <w:r>
        <w:rPr>
          <w:rFonts w:hint="eastAsia"/>
        </w:rPr>
        <w:t>，</w:t>
      </w:r>
      <w:r>
        <w:rPr>
          <w:rFonts w:hint="eastAsia"/>
        </w:rPr>
        <w:t>S&lt;1.2</w:t>
      </w:r>
      <w:r>
        <w:rPr>
          <w:rFonts w:hint="eastAsia"/>
        </w:rPr>
        <w:t>到厂含税报</w:t>
      </w:r>
      <w:r>
        <w:rPr>
          <w:rFonts w:hint="eastAsia"/>
        </w:rPr>
        <w:t>1310</w:t>
      </w:r>
      <w:r>
        <w:rPr>
          <w:rFonts w:hint="eastAsia"/>
        </w:rPr>
        <w:t>元</w:t>
      </w:r>
      <w:r>
        <w:rPr>
          <w:rFonts w:hint="eastAsia"/>
        </w:rPr>
        <w:t>/</w:t>
      </w:r>
      <w:r>
        <w:rPr>
          <w:rFonts w:hint="eastAsia"/>
        </w:rPr>
        <w:t>吨。山东泰安气肥煤</w:t>
      </w:r>
      <w:r>
        <w:rPr>
          <w:rFonts w:hint="eastAsia"/>
        </w:rPr>
        <w:t>V37A8.5S0.6G70</w:t>
      </w:r>
      <w:r>
        <w:rPr>
          <w:rFonts w:hint="eastAsia"/>
        </w:rPr>
        <w:t>出厂含税报</w:t>
      </w:r>
      <w:r>
        <w:rPr>
          <w:rFonts w:hint="eastAsia"/>
        </w:rPr>
        <w:t>980</w:t>
      </w:r>
      <w:r>
        <w:rPr>
          <w:rFonts w:hint="eastAsia"/>
        </w:rPr>
        <w:t>元</w:t>
      </w:r>
      <w:r>
        <w:rPr>
          <w:rFonts w:hint="eastAsia"/>
        </w:rPr>
        <w:t>/</w:t>
      </w:r>
      <w:r>
        <w:rPr>
          <w:rFonts w:hint="eastAsia"/>
        </w:rPr>
        <w:t>吨，均出厂含税价。山东枣庄地区</w:t>
      </w:r>
      <w:r>
        <w:rPr>
          <w:rFonts w:hint="eastAsia"/>
        </w:rPr>
        <w:t>1/3</w:t>
      </w:r>
      <w:r>
        <w:rPr>
          <w:rFonts w:hint="eastAsia"/>
        </w:rPr>
        <w:t>焦煤</w:t>
      </w:r>
      <w:r>
        <w:rPr>
          <w:rFonts w:hint="eastAsia"/>
        </w:rPr>
        <w:t>1020</w:t>
      </w:r>
      <w:r>
        <w:rPr>
          <w:rFonts w:hint="eastAsia"/>
        </w:rPr>
        <w:t>元</w:t>
      </w:r>
      <w:r>
        <w:rPr>
          <w:rFonts w:hint="eastAsia"/>
        </w:rPr>
        <w:t>/</w:t>
      </w:r>
      <w:r>
        <w:rPr>
          <w:rFonts w:hint="eastAsia"/>
        </w:rPr>
        <w:t>吨，肥煤</w:t>
      </w:r>
      <w:r>
        <w:rPr>
          <w:rFonts w:hint="eastAsia"/>
        </w:rPr>
        <w:t>1220</w:t>
      </w:r>
      <w:r>
        <w:rPr>
          <w:rFonts w:hint="eastAsia"/>
        </w:rPr>
        <w:t>元</w:t>
      </w:r>
      <w:r>
        <w:rPr>
          <w:rFonts w:hint="eastAsia"/>
        </w:rPr>
        <w:t>/</w:t>
      </w:r>
      <w:r>
        <w:rPr>
          <w:rFonts w:hint="eastAsia"/>
        </w:rPr>
        <w:t>吨，均出厂含税价。安徽淮南</w:t>
      </w:r>
      <w:r>
        <w:rPr>
          <w:rFonts w:hint="eastAsia"/>
        </w:rPr>
        <w:t>1/3</w:t>
      </w:r>
      <w:r>
        <w:rPr>
          <w:rFonts w:hint="eastAsia"/>
        </w:rPr>
        <w:t>焦</w:t>
      </w:r>
      <w:r>
        <w:rPr>
          <w:rFonts w:hint="eastAsia"/>
        </w:rPr>
        <w:t>V32-35Y&lt;22</w:t>
      </w:r>
      <w:r>
        <w:rPr>
          <w:rFonts w:hint="eastAsia"/>
        </w:rPr>
        <w:t>报</w:t>
      </w:r>
      <w:r>
        <w:rPr>
          <w:rFonts w:hint="eastAsia"/>
        </w:rPr>
        <w:t>1203-1220</w:t>
      </w:r>
      <w:r>
        <w:rPr>
          <w:rFonts w:hint="eastAsia"/>
        </w:rPr>
        <w:t>元</w:t>
      </w:r>
      <w:r>
        <w:rPr>
          <w:rFonts w:hint="eastAsia"/>
        </w:rPr>
        <w:t>/</w:t>
      </w:r>
      <w:r>
        <w:rPr>
          <w:rFonts w:hint="eastAsia"/>
        </w:rPr>
        <w:t>吨，</w:t>
      </w:r>
      <w:r>
        <w:rPr>
          <w:rFonts w:hint="eastAsia"/>
        </w:rPr>
        <w:t>V38Y15</w:t>
      </w:r>
      <w:r>
        <w:rPr>
          <w:rFonts w:hint="eastAsia"/>
        </w:rPr>
        <w:t>报</w:t>
      </w:r>
      <w:r>
        <w:rPr>
          <w:rFonts w:hint="eastAsia"/>
        </w:rPr>
        <w:t>1108-1125</w:t>
      </w:r>
      <w:r>
        <w:rPr>
          <w:rFonts w:hint="eastAsia"/>
        </w:rPr>
        <w:t>元</w:t>
      </w:r>
      <w:r>
        <w:rPr>
          <w:rFonts w:hint="eastAsia"/>
        </w:rPr>
        <w:t>/</w:t>
      </w:r>
      <w:r>
        <w:rPr>
          <w:rFonts w:hint="eastAsia"/>
        </w:rPr>
        <w:t>吨，均车板不含税。安徽淮北主焦煤</w:t>
      </w:r>
      <w:r>
        <w:rPr>
          <w:rFonts w:hint="eastAsia"/>
        </w:rPr>
        <w:t>1200</w:t>
      </w:r>
      <w:r>
        <w:rPr>
          <w:rFonts w:hint="eastAsia"/>
        </w:rPr>
        <w:t>元</w:t>
      </w:r>
      <w:r>
        <w:rPr>
          <w:rFonts w:hint="eastAsia"/>
        </w:rPr>
        <w:t>/</w:t>
      </w:r>
      <w:r>
        <w:rPr>
          <w:rFonts w:hint="eastAsia"/>
        </w:rPr>
        <w:t>吨，</w:t>
      </w:r>
      <w:r>
        <w:rPr>
          <w:rFonts w:hint="eastAsia"/>
        </w:rPr>
        <w:t>1/3</w:t>
      </w:r>
      <w:r>
        <w:rPr>
          <w:rFonts w:hint="eastAsia"/>
        </w:rPr>
        <w:t>焦煤</w:t>
      </w:r>
      <w:r>
        <w:rPr>
          <w:rFonts w:hint="eastAsia"/>
        </w:rPr>
        <w:t>1125</w:t>
      </w:r>
      <w:r>
        <w:rPr>
          <w:rFonts w:hint="eastAsia"/>
        </w:rPr>
        <w:t>元</w:t>
      </w:r>
      <w:r>
        <w:rPr>
          <w:rFonts w:hint="eastAsia"/>
        </w:rPr>
        <w:t>/</w:t>
      </w:r>
      <w:r>
        <w:rPr>
          <w:rFonts w:hint="eastAsia"/>
        </w:rPr>
        <w:t>吨，瘦煤</w:t>
      </w:r>
      <w:r>
        <w:rPr>
          <w:rFonts w:hint="eastAsia"/>
        </w:rPr>
        <w:t>1180</w:t>
      </w:r>
      <w:r>
        <w:rPr>
          <w:rFonts w:hint="eastAsia"/>
        </w:rPr>
        <w:t>元</w:t>
      </w:r>
      <w:r>
        <w:rPr>
          <w:rFonts w:hint="eastAsia"/>
        </w:rPr>
        <w:t>/</w:t>
      </w:r>
      <w:r>
        <w:rPr>
          <w:rFonts w:hint="eastAsia"/>
        </w:rPr>
        <w:t>吨，肥煤</w:t>
      </w:r>
      <w:r>
        <w:rPr>
          <w:rFonts w:hint="eastAsia"/>
        </w:rPr>
        <w:t>1115</w:t>
      </w:r>
      <w:r>
        <w:rPr>
          <w:rFonts w:hint="eastAsia"/>
        </w:rPr>
        <w:t>元</w:t>
      </w:r>
      <w:r>
        <w:rPr>
          <w:rFonts w:hint="eastAsia"/>
        </w:rPr>
        <w:t>/</w:t>
      </w:r>
      <w:r>
        <w:rPr>
          <w:rFonts w:hint="eastAsia"/>
        </w:rPr>
        <w:t>吨，均车板不含税。陕西韩城瘦精煤</w:t>
      </w:r>
      <w:r>
        <w:rPr>
          <w:rFonts w:hint="eastAsia"/>
        </w:rPr>
        <w:t>G&gt;30V16-18A10</w:t>
      </w:r>
      <w:r>
        <w:rPr>
          <w:rFonts w:hint="eastAsia"/>
        </w:rPr>
        <w:t>出厂含税价</w:t>
      </w:r>
      <w:r>
        <w:rPr>
          <w:rFonts w:hint="eastAsia"/>
        </w:rPr>
        <w:t>950</w:t>
      </w:r>
      <w:r>
        <w:rPr>
          <w:rFonts w:hint="eastAsia"/>
        </w:rPr>
        <w:t>元</w:t>
      </w:r>
      <w:r>
        <w:rPr>
          <w:rFonts w:hint="eastAsia"/>
        </w:rPr>
        <w:t>/</w:t>
      </w:r>
      <w:r>
        <w:rPr>
          <w:rFonts w:hint="eastAsia"/>
        </w:rPr>
        <w:t>吨。</w:t>
      </w:r>
    </w:p>
    <w:p w:rsidR="00CC4328" w:rsidRPr="00CC4328" w:rsidRDefault="00CC4328" w:rsidP="00CC4328">
      <w:pPr>
        <w:widowControl/>
        <w:spacing w:before="225" w:line="405" w:lineRule="atLeast"/>
        <w:ind w:left="300" w:firstLine="375"/>
        <w:jc w:val="left"/>
        <w:outlineLvl w:val="1"/>
        <w:rPr>
          <w:rFonts w:ascii="Arial" w:eastAsia="宋体" w:hAnsi="Arial" w:cs="Arial"/>
          <w:b/>
          <w:bCs/>
          <w:kern w:val="0"/>
          <w:sz w:val="24"/>
          <w:szCs w:val="24"/>
        </w:rPr>
      </w:pPr>
      <w:r w:rsidRPr="00CC4328">
        <w:rPr>
          <w:rFonts w:ascii="Arial" w:eastAsia="宋体" w:hAnsi="Arial" w:cs="Arial"/>
          <w:b/>
          <w:bCs/>
          <w:kern w:val="0"/>
          <w:sz w:val="24"/>
          <w:szCs w:val="24"/>
        </w:rPr>
        <w:t>动力煤：市场稳中有涨</w:t>
      </w:r>
      <w:bookmarkEnd w:id="5"/>
    </w:p>
    <w:p w:rsidR="00CC4328" w:rsidRDefault="00CC4328" w:rsidP="00CC4328">
      <w:pPr>
        <w:ind w:firstLineChars="100" w:firstLine="210"/>
        <w:rPr>
          <w:rFonts w:hint="eastAsia"/>
        </w:rPr>
      </w:pPr>
      <w:r>
        <w:rPr>
          <w:rFonts w:hint="eastAsia"/>
        </w:rPr>
        <w:t>本周，国内动力煤市场稳中有涨，市场成交情况良好。继</w:t>
      </w:r>
      <w:r>
        <w:rPr>
          <w:rFonts w:hint="eastAsia"/>
        </w:rPr>
        <w:t>6</w:t>
      </w:r>
      <w:r>
        <w:rPr>
          <w:rFonts w:hint="eastAsia"/>
        </w:rPr>
        <w:t>月中旬，神华、中煤等大型煤企暂停</w:t>
      </w:r>
      <w:proofErr w:type="gramStart"/>
      <w:r>
        <w:rPr>
          <w:rFonts w:hint="eastAsia"/>
        </w:rPr>
        <w:t>现货电煤销售</w:t>
      </w:r>
      <w:proofErr w:type="gramEnd"/>
      <w:r>
        <w:rPr>
          <w:rFonts w:hint="eastAsia"/>
        </w:rPr>
        <w:t>后，为</w:t>
      </w:r>
      <w:proofErr w:type="gramStart"/>
      <w:r>
        <w:rPr>
          <w:rFonts w:hint="eastAsia"/>
        </w:rPr>
        <w:t>保障长协</w:t>
      </w:r>
      <w:proofErr w:type="gramEnd"/>
      <w:r>
        <w:rPr>
          <w:rFonts w:hint="eastAsia"/>
        </w:rPr>
        <w:t>用户用煤，神</w:t>
      </w:r>
      <w:proofErr w:type="gramStart"/>
      <w:r>
        <w:rPr>
          <w:rFonts w:hint="eastAsia"/>
        </w:rPr>
        <w:t>华销售</w:t>
      </w:r>
      <w:proofErr w:type="gramEnd"/>
      <w:r>
        <w:rPr>
          <w:rFonts w:hint="eastAsia"/>
        </w:rPr>
        <w:t>集团有限公司再次发布了《关于继续停售现货动力煤的通知》，鉴于当前煤炭资源供应偏紧，为</w:t>
      </w:r>
      <w:proofErr w:type="gramStart"/>
      <w:r>
        <w:rPr>
          <w:rFonts w:hint="eastAsia"/>
        </w:rPr>
        <w:t>保障长协客户</w:t>
      </w:r>
      <w:proofErr w:type="gramEnd"/>
      <w:r>
        <w:rPr>
          <w:rFonts w:hint="eastAsia"/>
        </w:rPr>
        <w:t>的合同兑现，要求各销售单位严格执行销售集团</w:t>
      </w:r>
      <w:r>
        <w:rPr>
          <w:rFonts w:hint="eastAsia"/>
        </w:rPr>
        <w:t>7</w:t>
      </w:r>
      <w:r>
        <w:rPr>
          <w:rFonts w:hint="eastAsia"/>
        </w:rPr>
        <w:t>月份动力煤现货销售政策，继续停售现货动力煤（北方港口），暂停销售的煤种</w:t>
      </w:r>
      <w:proofErr w:type="gramStart"/>
      <w:r>
        <w:rPr>
          <w:rFonts w:hint="eastAsia"/>
        </w:rPr>
        <w:t>包括神混系列</w:t>
      </w:r>
      <w:proofErr w:type="gramEnd"/>
      <w:r>
        <w:rPr>
          <w:rFonts w:hint="eastAsia"/>
        </w:rPr>
        <w:t>、石炭系列、</w:t>
      </w:r>
      <w:proofErr w:type="gramStart"/>
      <w:r>
        <w:rPr>
          <w:rFonts w:hint="eastAsia"/>
        </w:rPr>
        <w:t>准混系列</w:t>
      </w:r>
      <w:proofErr w:type="gramEnd"/>
      <w:r>
        <w:rPr>
          <w:rFonts w:hint="eastAsia"/>
        </w:rPr>
        <w:t>和外购系列。与此同时，陕西神木“煤管票”控制趋于严格，大矿煤价还在继续上涨。国内动力煤采购积极性不断增强，预计后期国内动力煤价格看涨。</w:t>
      </w:r>
    </w:p>
    <w:p w:rsidR="00CC4328" w:rsidRDefault="00CC4328" w:rsidP="00CC4328">
      <w:pPr>
        <w:ind w:firstLineChars="100" w:firstLine="210"/>
        <w:rPr>
          <w:rFonts w:hint="eastAsia"/>
        </w:rPr>
      </w:pPr>
      <w:r>
        <w:rPr>
          <w:rFonts w:hint="eastAsia"/>
        </w:rPr>
        <w:t>内陆及港口行情如下所示：</w:t>
      </w:r>
    </w:p>
    <w:p w:rsidR="00CC4328" w:rsidRDefault="00CC4328" w:rsidP="00CC4328">
      <w:pPr>
        <w:ind w:firstLineChars="100" w:firstLine="210"/>
        <w:rPr>
          <w:rFonts w:hint="eastAsia"/>
        </w:rPr>
      </w:pPr>
      <w:r>
        <w:rPr>
          <w:rFonts w:hint="eastAsia"/>
        </w:rPr>
        <w:t>港口：秦皇岛港煤炭价格上涨，秦皇岛港煤炭价格</w:t>
      </w:r>
      <w:r>
        <w:rPr>
          <w:rFonts w:hint="eastAsia"/>
        </w:rPr>
        <w:t>:6000</w:t>
      </w:r>
      <w:r>
        <w:rPr>
          <w:rFonts w:hint="eastAsia"/>
        </w:rPr>
        <w:t>大卡报</w:t>
      </w:r>
      <w:r>
        <w:rPr>
          <w:rFonts w:hint="eastAsia"/>
        </w:rPr>
        <w:t>643</w:t>
      </w:r>
      <w:r>
        <w:rPr>
          <w:rFonts w:hint="eastAsia"/>
        </w:rPr>
        <w:t>元</w:t>
      </w:r>
      <w:r>
        <w:rPr>
          <w:rFonts w:hint="eastAsia"/>
        </w:rPr>
        <w:t>/</w:t>
      </w:r>
      <w:r>
        <w:rPr>
          <w:rFonts w:hint="eastAsia"/>
        </w:rPr>
        <w:t>吨，</w:t>
      </w:r>
      <w:r>
        <w:rPr>
          <w:rFonts w:hint="eastAsia"/>
        </w:rPr>
        <w:t>5800</w:t>
      </w:r>
      <w:r>
        <w:rPr>
          <w:rFonts w:hint="eastAsia"/>
        </w:rPr>
        <w:t>大卡报</w:t>
      </w:r>
      <w:r>
        <w:rPr>
          <w:rFonts w:hint="eastAsia"/>
        </w:rPr>
        <w:t>630</w:t>
      </w:r>
      <w:r>
        <w:rPr>
          <w:rFonts w:hint="eastAsia"/>
        </w:rPr>
        <w:t>元</w:t>
      </w:r>
      <w:r>
        <w:rPr>
          <w:rFonts w:hint="eastAsia"/>
        </w:rPr>
        <w:t>/</w:t>
      </w:r>
      <w:r>
        <w:rPr>
          <w:rFonts w:hint="eastAsia"/>
        </w:rPr>
        <w:t>吨，</w:t>
      </w:r>
      <w:r>
        <w:rPr>
          <w:rFonts w:hint="eastAsia"/>
        </w:rPr>
        <w:t>5500</w:t>
      </w:r>
      <w:r>
        <w:rPr>
          <w:rFonts w:hint="eastAsia"/>
        </w:rPr>
        <w:t>大卡</w:t>
      </w:r>
      <w:r>
        <w:rPr>
          <w:rFonts w:hint="eastAsia"/>
        </w:rPr>
        <w:t>600</w:t>
      </w:r>
      <w:r>
        <w:rPr>
          <w:rFonts w:hint="eastAsia"/>
        </w:rPr>
        <w:t>元</w:t>
      </w:r>
      <w:r>
        <w:rPr>
          <w:rFonts w:hint="eastAsia"/>
        </w:rPr>
        <w:t>/</w:t>
      </w:r>
      <w:r>
        <w:rPr>
          <w:rFonts w:hint="eastAsia"/>
        </w:rPr>
        <w:t>吨。广州港动力煤价格暂稳，内贸煤</w:t>
      </w:r>
      <w:r>
        <w:rPr>
          <w:rFonts w:hint="eastAsia"/>
        </w:rPr>
        <w:t>Q5500</w:t>
      </w:r>
      <w:r>
        <w:rPr>
          <w:rFonts w:hint="eastAsia"/>
        </w:rPr>
        <w:t>港提价</w:t>
      </w:r>
      <w:r>
        <w:rPr>
          <w:rFonts w:hint="eastAsia"/>
        </w:rPr>
        <w:t>715</w:t>
      </w:r>
      <w:r>
        <w:rPr>
          <w:rFonts w:hint="eastAsia"/>
        </w:rPr>
        <w:t>元</w:t>
      </w:r>
      <w:r>
        <w:rPr>
          <w:rFonts w:hint="eastAsia"/>
        </w:rPr>
        <w:t>/</w:t>
      </w:r>
      <w:r>
        <w:rPr>
          <w:rFonts w:hint="eastAsia"/>
        </w:rPr>
        <w:t>吨，</w:t>
      </w:r>
      <w:r>
        <w:rPr>
          <w:rFonts w:hint="eastAsia"/>
        </w:rPr>
        <w:t>Q5000</w:t>
      </w:r>
      <w:r>
        <w:rPr>
          <w:rFonts w:hint="eastAsia"/>
        </w:rPr>
        <w:t>报</w:t>
      </w:r>
      <w:r>
        <w:rPr>
          <w:rFonts w:hint="eastAsia"/>
        </w:rPr>
        <w:t>610</w:t>
      </w:r>
      <w:r>
        <w:rPr>
          <w:rFonts w:hint="eastAsia"/>
        </w:rPr>
        <w:t>元</w:t>
      </w:r>
      <w:r>
        <w:rPr>
          <w:rFonts w:hint="eastAsia"/>
        </w:rPr>
        <w:t>/</w:t>
      </w:r>
      <w:r>
        <w:rPr>
          <w:rFonts w:hint="eastAsia"/>
        </w:rPr>
        <w:t>吨，印尼煤</w:t>
      </w:r>
      <w:r>
        <w:rPr>
          <w:rFonts w:hint="eastAsia"/>
        </w:rPr>
        <w:t>Q3800</w:t>
      </w:r>
      <w:r>
        <w:rPr>
          <w:rFonts w:hint="eastAsia"/>
        </w:rPr>
        <w:t>报</w:t>
      </w:r>
      <w:r>
        <w:rPr>
          <w:rFonts w:hint="eastAsia"/>
        </w:rPr>
        <w:t>445</w:t>
      </w:r>
      <w:r>
        <w:rPr>
          <w:rFonts w:hint="eastAsia"/>
        </w:rPr>
        <w:t>元</w:t>
      </w:r>
      <w:r>
        <w:rPr>
          <w:rFonts w:hint="eastAsia"/>
        </w:rPr>
        <w:t>/</w:t>
      </w:r>
      <w:r>
        <w:rPr>
          <w:rFonts w:hint="eastAsia"/>
        </w:rPr>
        <w:t>吨，市场成交一般。</w:t>
      </w:r>
    </w:p>
    <w:p w:rsidR="00CC4328" w:rsidRDefault="00CC4328" w:rsidP="00CC4328">
      <w:pPr>
        <w:ind w:firstLineChars="100" w:firstLine="210"/>
        <w:rPr>
          <w:rFonts w:hint="eastAsia"/>
        </w:rPr>
      </w:pPr>
      <w:r>
        <w:rPr>
          <w:rFonts w:hint="eastAsia"/>
        </w:rPr>
        <w:t>华东：山东济宁大矿</w:t>
      </w:r>
      <w:r>
        <w:rPr>
          <w:rFonts w:hint="eastAsia"/>
        </w:rPr>
        <w:t>Q5000-5200</w:t>
      </w:r>
      <w:r>
        <w:rPr>
          <w:rFonts w:hint="eastAsia"/>
        </w:rPr>
        <w:t>混煤出厂含税价报</w:t>
      </w:r>
      <w:r>
        <w:rPr>
          <w:rFonts w:hint="eastAsia"/>
        </w:rPr>
        <w:t>600</w:t>
      </w:r>
      <w:r>
        <w:rPr>
          <w:rFonts w:hint="eastAsia"/>
        </w:rPr>
        <w:t>元</w:t>
      </w:r>
      <w:r>
        <w:rPr>
          <w:rFonts w:hint="eastAsia"/>
        </w:rPr>
        <w:t>/</w:t>
      </w:r>
      <w:r>
        <w:rPr>
          <w:rFonts w:hint="eastAsia"/>
        </w:rPr>
        <w:t>吨；安徽地区大矿</w:t>
      </w:r>
      <w:r>
        <w:rPr>
          <w:rFonts w:hint="eastAsia"/>
        </w:rPr>
        <w:t>Q5000</w:t>
      </w:r>
      <w:r>
        <w:rPr>
          <w:rFonts w:hint="eastAsia"/>
        </w:rPr>
        <w:t>出厂含税</w:t>
      </w:r>
      <w:r>
        <w:rPr>
          <w:rFonts w:hint="eastAsia"/>
        </w:rPr>
        <w:t>620</w:t>
      </w:r>
      <w:r>
        <w:rPr>
          <w:rFonts w:hint="eastAsia"/>
        </w:rPr>
        <w:t>元</w:t>
      </w:r>
      <w:r>
        <w:rPr>
          <w:rFonts w:hint="eastAsia"/>
        </w:rPr>
        <w:t>/</w:t>
      </w:r>
      <w:r>
        <w:rPr>
          <w:rFonts w:hint="eastAsia"/>
        </w:rPr>
        <w:t>吨；江苏徐州大矿</w:t>
      </w:r>
      <w:r>
        <w:rPr>
          <w:rFonts w:hint="eastAsia"/>
        </w:rPr>
        <w:t>Q5000-5500</w:t>
      </w:r>
      <w:r>
        <w:rPr>
          <w:rFonts w:hint="eastAsia"/>
        </w:rPr>
        <w:t>混煤出厂含税价报</w:t>
      </w:r>
      <w:r>
        <w:rPr>
          <w:rFonts w:hint="eastAsia"/>
        </w:rPr>
        <w:t>545-600</w:t>
      </w:r>
      <w:r>
        <w:rPr>
          <w:rFonts w:hint="eastAsia"/>
        </w:rPr>
        <w:t>元</w:t>
      </w:r>
      <w:r>
        <w:rPr>
          <w:rFonts w:hint="eastAsia"/>
        </w:rPr>
        <w:t>/</w:t>
      </w:r>
      <w:r>
        <w:rPr>
          <w:rFonts w:hint="eastAsia"/>
        </w:rPr>
        <w:t>吨。</w:t>
      </w:r>
    </w:p>
    <w:p w:rsidR="00CC4328" w:rsidRDefault="00CC4328" w:rsidP="00CC4328">
      <w:pPr>
        <w:ind w:firstLineChars="100" w:firstLine="210"/>
        <w:rPr>
          <w:rFonts w:hint="eastAsia"/>
        </w:rPr>
      </w:pPr>
      <w:r>
        <w:rPr>
          <w:rFonts w:hint="eastAsia"/>
        </w:rPr>
        <w:t>华北：山西太原地区动力煤市场维稳，现</w:t>
      </w:r>
      <w:r>
        <w:rPr>
          <w:rFonts w:hint="eastAsia"/>
        </w:rPr>
        <w:t>Q5000</w:t>
      </w:r>
      <w:r>
        <w:rPr>
          <w:rFonts w:hint="eastAsia"/>
        </w:rPr>
        <w:t>车板含税价</w:t>
      </w:r>
      <w:r>
        <w:rPr>
          <w:rFonts w:hint="eastAsia"/>
        </w:rPr>
        <w:t>320</w:t>
      </w:r>
      <w:r>
        <w:rPr>
          <w:rFonts w:hint="eastAsia"/>
        </w:rPr>
        <w:t>元</w:t>
      </w:r>
      <w:r>
        <w:rPr>
          <w:rFonts w:hint="eastAsia"/>
        </w:rPr>
        <w:t>/</w:t>
      </w:r>
      <w:r>
        <w:rPr>
          <w:rFonts w:hint="eastAsia"/>
        </w:rPr>
        <w:t>吨，一票结算。河北开滦地区动力煤市场平稳，现</w:t>
      </w:r>
      <w:r>
        <w:rPr>
          <w:rFonts w:hint="eastAsia"/>
        </w:rPr>
        <w:t>Q3700</w:t>
      </w:r>
      <w:r>
        <w:rPr>
          <w:rFonts w:hint="eastAsia"/>
        </w:rPr>
        <w:t>车板含税价格</w:t>
      </w:r>
      <w:r>
        <w:rPr>
          <w:rFonts w:hint="eastAsia"/>
        </w:rPr>
        <w:t>340</w:t>
      </w:r>
      <w:r>
        <w:rPr>
          <w:rFonts w:hint="eastAsia"/>
        </w:rPr>
        <w:t>元</w:t>
      </w:r>
      <w:r>
        <w:rPr>
          <w:rFonts w:hint="eastAsia"/>
        </w:rPr>
        <w:t>/</w:t>
      </w:r>
      <w:r>
        <w:rPr>
          <w:rFonts w:hint="eastAsia"/>
        </w:rPr>
        <w:t>吨，成交一般。内蒙古鄂尔多斯地区动力煤弱稳，现</w:t>
      </w:r>
      <w:r>
        <w:rPr>
          <w:rFonts w:hint="eastAsia"/>
        </w:rPr>
        <w:t>5500</w:t>
      </w:r>
      <w:r>
        <w:rPr>
          <w:rFonts w:hint="eastAsia"/>
        </w:rPr>
        <w:t>大卡动力煤坑口含税价报</w:t>
      </w:r>
      <w:r>
        <w:rPr>
          <w:rFonts w:hint="eastAsia"/>
        </w:rPr>
        <w:t>345-350</w:t>
      </w:r>
      <w:r>
        <w:rPr>
          <w:rFonts w:hint="eastAsia"/>
        </w:rPr>
        <w:t>元</w:t>
      </w:r>
      <w:r>
        <w:rPr>
          <w:rFonts w:hint="eastAsia"/>
        </w:rPr>
        <w:t>/</w:t>
      </w:r>
      <w:r>
        <w:rPr>
          <w:rFonts w:hint="eastAsia"/>
        </w:rPr>
        <w:t>吨。</w:t>
      </w:r>
    </w:p>
    <w:p w:rsidR="00CC4328" w:rsidRDefault="00CC4328" w:rsidP="00CC4328">
      <w:pPr>
        <w:ind w:firstLineChars="100" w:firstLine="210"/>
        <w:rPr>
          <w:rFonts w:hint="eastAsia"/>
        </w:rPr>
      </w:pPr>
      <w:r>
        <w:rPr>
          <w:rFonts w:hint="eastAsia"/>
        </w:rPr>
        <w:t>东北：黑龙江七台河</w:t>
      </w:r>
      <w:r>
        <w:rPr>
          <w:rFonts w:hint="eastAsia"/>
        </w:rPr>
        <w:t>Q5000-5400</w:t>
      </w:r>
      <w:r>
        <w:rPr>
          <w:rFonts w:hint="eastAsia"/>
        </w:rPr>
        <w:t>动力煤出厂含税价</w:t>
      </w:r>
      <w:r>
        <w:rPr>
          <w:rFonts w:hint="eastAsia"/>
        </w:rPr>
        <w:t>447</w:t>
      </w:r>
      <w:r>
        <w:rPr>
          <w:rFonts w:hint="eastAsia"/>
        </w:rPr>
        <w:t>元</w:t>
      </w:r>
      <w:r>
        <w:rPr>
          <w:rFonts w:hint="eastAsia"/>
        </w:rPr>
        <w:t>/</w:t>
      </w:r>
      <w:r>
        <w:rPr>
          <w:rFonts w:hint="eastAsia"/>
        </w:rPr>
        <w:t>吨；辽宁阜新</w:t>
      </w:r>
      <w:r>
        <w:rPr>
          <w:rFonts w:hint="eastAsia"/>
        </w:rPr>
        <w:t>Q5500</w:t>
      </w:r>
      <w:r>
        <w:rPr>
          <w:rFonts w:hint="eastAsia"/>
        </w:rPr>
        <w:t>动力煤车板含税</w:t>
      </w:r>
      <w:r>
        <w:rPr>
          <w:rFonts w:hint="eastAsia"/>
        </w:rPr>
        <w:t>650</w:t>
      </w:r>
      <w:r>
        <w:rPr>
          <w:rFonts w:hint="eastAsia"/>
        </w:rPr>
        <w:t>元</w:t>
      </w:r>
      <w:r>
        <w:rPr>
          <w:rFonts w:hint="eastAsia"/>
        </w:rPr>
        <w:t>/</w:t>
      </w:r>
      <w:r>
        <w:rPr>
          <w:rFonts w:hint="eastAsia"/>
        </w:rPr>
        <w:t>吨。</w:t>
      </w:r>
    </w:p>
    <w:p w:rsidR="00CC4328" w:rsidRDefault="00CC4328" w:rsidP="00CC4328">
      <w:pPr>
        <w:ind w:firstLineChars="100" w:firstLine="210"/>
        <w:rPr>
          <w:rFonts w:hint="eastAsia"/>
        </w:rPr>
      </w:pPr>
      <w:r>
        <w:rPr>
          <w:rFonts w:hint="eastAsia"/>
        </w:rPr>
        <w:t>西南：云南文山州动力煤市场暂稳，现</w:t>
      </w:r>
      <w:r>
        <w:rPr>
          <w:rFonts w:hint="eastAsia"/>
        </w:rPr>
        <w:t>Q4200</w:t>
      </w:r>
      <w:r>
        <w:rPr>
          <w:rFonts w:hint="eastAsia"/>
        </w:rPr>
        <w:t>报</w:t>
      </w:r>
      <w:r>
        <w:rPr>
          <w:rFonts w:hint="eastAsia"/>
        </w:rPr>
        <w:t>690</w:t>
      </w:r>
      <w:r>
        <w:rPr>
          <w:rFonts w:hint="eastAsia"/>
        </w:rPr>
        <w:t>元</w:t>
      </w:r>
      <w:r>
        <w:rPr>
          <w:rFonts w:hint="eastAsia"/>
        </w:rPr>
        <w:t>/</w:t>
      </w:r>
      <w:r>
        <w:rPr>
          <w:rFonts w:hint="eastAsia"/>
        </w:rPr>
        <w:t>吨，</w:t>
      </w:r>
      <w:r>
        <w:rPr>
          <w:rFonts w:hint="eastAsia"/>
        </w:rPr>
        <w:t>Q4500</w:t>
      </w:r>
      <w:r>
        <w:rPr>
          <w:rFonts w:hint="eastAsia"/>
        </w:rPr>
        <w:t>报</w:t>
      </w:r>
      <w:r>
        <w:rPr>
          <w:rFonts w:hint="eastAsia"/>
        </w:rPr>
        <w:t>740</w:t>
      </w:r>
      <w:r>
        <w:rPr>
          <w:rFonts w:hint="eastAsia"/>
        </w:rPr>
        <w:t>元</w:t>
      </w:r>
      <w:r>
        <w:rPr>
          <w:rFonts w:hint="eastAsia"/>
        </w:rPr>
        <w:t>/</w:t>
      </w:r>
      <w:r>
        <w:rPr>
          <w:rFonts w:hint="eastAsia"/>
        </w:rPr>
        <w:t>吨，均为坑口含税价。四川达州动力煤市场维持弱势，</w:t>
      </w:r>
      <w:r>
        <w:rPr>
          <w:rFonts w:hint="eastAsia"/>
        </w:rPr>
        <w:t>Q4000A32V22S0.7</w:t>
      </w:r>
      <w:r>
        <w:rPr>
          <w:rFonts w:hint="eastAsia"/>
        </w:rPr>
        <w:t>出厂含税价</w:t>
      </w:r>
      <w:r>
        <w:rPr>
          <w:rFonts w:hint="eastAsia"/>
        </w:rPr>
        <w:t>480-520</w:t>
      </w:r>
      <w:r>
        <w:rPr>
          <w:rFonts w:hint="eastAsia"/>
        </w:rPr>
        <w:t>元</w:t>
      </w:r>
      <w:r>
        <w:rPr>
          <w:rFonts w:hint="eastAsia"/>
        </w:rPr>
        <w:t>/</w:t>
      </w:r>
      <w:r>
        <w:rPr>
          <w:rFonts w:hint="eastAsia"/>
        </w:rPr>
        <w:t>吨。贵州六盘水动力煤市场稳，</w:t>
      </w:r>
      <w:r>
        <w:rPr>
          <w:rFonts w:hint="eastAsia"/>
        </w:rPr>
        <w:t>Q5000S1.5-2.5</w:t>
      </w:r>
      <w:r>
        <w:rPr>
          <w:rFonts w:hint="eastAsia"/>
        </w:rPr>
        <w:t>车板含税价</w:t>
      </w:r>
      <w:r>
        <w:rPr>
          <w:rFonts w:hint="eastAsia"/>
        </w:rPr>
        <w:t>605-615</w:t>
      </w:r>
      <w:r>
        <w:rPr>
          <w:rFonts w:hint="eastAsia"/>
        </w:rPr>
        <w:t>元</w:t>
      </w:r>
      <w:r>
        <w:rPr>
          <w:rFonts w:hint="eastAsia"/>
        </w:rPr>
        <w:t>/</w:t>
      </w:r>
      <w:r>
        <w:rPr>
          <w:rFonts w:hint="eastAsia"/>
        </w:rPr>
        <w:t>吨。</w:t>
      </w:r>
    </w:p>
    <w:p w:rsidR="00CC4328" w:rsidRPr="00F36180" w:rsidRDefault="00CC4328" w:rsidP="00CC4328">
      <w:pPr>
        <w:ind w:firstLineChars="100" w:firstLine="210"/>
      </w:pPr>
      <w:r>
        <w:rPr>
          <w:rFonts w:hint="eastAsia"/>
        </w:rPr>
        <w:t>西北：陕西榆林地区动力煤价格小幅上涨，混煤</w:t>
      </w:r>
      <w:r>
        <w:rPr>
          <w:rFonts w:hint="eastAsia"/>
        </w:rPr>
        <w:t>Q6000A10V30-37S1Mt12</w:t>
      </w:r>
      <w:r>
        <w:rPr>
          <w:rFonts w:hint="eastAsia"/>
        </w:rPr>
        <w:t>坑口含税价</w:t>
      </w:r>
      <w:r>
        <w:rPr>
          <w:rFonts w:hint="eastAsia"/>
        </w:rPr>
        <w:t>420</w:t>
      </w:r>
      <w:r>
        <w:rPr>
          <w:rFonts w:hint="eastAsia"/>
        </w:rPr>
        <w:t>元</w:t>
      </w:r>
      <w:r>
        <w:rPr>
          <w:rFonts w:hint="eastAsia"/>
        </w:rPr>
        <w:t>/</w:t>
      </w:r>
      <w:r>
        <w:rPr>
          <w:rFonts w:hint="eastAsia"/>
        </w:rPr>
        <w:t>吨，成交一般。甘肃平凉地区动力煤价格持稳，现电煤</w:t>
      </w:r>
      <w:r>
        <w:rPr>
          <w:rFonts w:hint="eastAsia"/>
        </w:rPr>
        <w:t>5000</w:t>
      </w:r>
      <w:r>
        <w:rPr>
          <w:rFonts w:hint="eastAsia"/>
        </w:rPr>
        <w:t>大卡报</w:t>
      </w:r>
      <w:r>
        <w:rPr>
          <w:rFonts w:hint="eastAsia"/>
        </w:rPr>
        <w:t>380</w:t>
      </w:r>
      <w:r>
        <w:rPr>
          <w:rFonts w:hint="eastAsia"/>
        </w:rPr>
        <w:t>；精块煤</w:t>
      </w:r>
      <w:r>
        <w:rPr>
          <w:rFonts w:hint="eastAsia"/>
        </w:rPr>
        <w:t>5500</w:t>
      </w:r>
      <w:r>
        <w:rPr>
          <w:rFonts w:hint="eastAsia"/>
        </w:rPr>
        <w:t>报</w:t>
      </w:r>
      <w:r>
        <w:rPr>
          <w:rFonts w:hint="eastAsia"/>
        </w:rPr>
        <w:t>400</w:t>
      </w:r>
      <w:r>
        <w:rPr>
          <w:rFonts w:hint="eastAsia"/>
        </w:rPr>
        <w:t>，均为安口南车板含税价。</w:t>
      </w:r>
    </w:p>
    <w:p w:rsidR="00CC4328" w:rsidRPr="00CC4328" w:rsidRDefault="00CC4328" w:rsidP="00CC4328">
      <w:pPr>
        <w:widowControl/>
        <w:pBdr>
          <w:bottom w:val="single" w:sz="6" w:space="0" w:color="AACCEE"/>
        </w:pBdr>
        <w:spacing w:line="405" w:lineRule="atLeast"/>
        <w:ind w:left="45" w:firstLine="375"/>
        <w:jc w:val="left"/>
        <w:outlineLvl w:val="0"/>
        <w:rPr>
          <w:rFonts w:ascii="ˎ̥" w:eastAsia="宋体" w:hAnsi="ˎ̥" w:cs="Arial"/>
          <w:b/>
          <w:bCs/>
          <w:color w:val="134D80"/>
          <w:kern w:val="36"/>
          <w:sz w:val="24"/>
          <w:szCs w:val="24"/>
        </w:rPr>
      </w:pPr>
      <w:r w:rsidRPr="00CC4328">
        <w:rPr>
          <w:rFonts w:ascii="ˎ̥" w:eastAsia="宋体" w:hAnsi="ˎ̥" w:cs="Arial"/>
          <w:b/>
          <w:bCs/>
          <w:color w:val="134D80"/>
          <w:kern w:val="36"/>
          <w:sz w:val="24"/>
          <w:szCs w:val="24"/>
        </w:rPr>
        <w:lastRenderedPageBreak/>
        <w:t>数据及走势图</w:t>
      </w:r>
    </w:p>
    <w:p w:rsidR="00CC4328" w:rsidRPr="00CC4328" w:rsidRDefault="00CC4328" w:rsidP="00CC4328">
      <w:pPr>
        <w:widowControl/>
        <w:spacing w:line="405" w:lineRule="atLeast"/>
        <w:jc w:val="left"/>
        <w:rPr>
          <w:rFonts w:ascii="Arial" w:eastAsia="宋体" w:hAnsi="Arial" w:cs="Arial"/>
          <w:kern w:val="0"/>
          <w:szCs w:val="21"/>
        </w:rPr>
      </w:pPr>
      <w:hyperlink r:id="rId16" w:history="1">
        <w:r w:rsidRPr="00CC4328">
          <w:rPr>
            <w:rFonts w:ascii="Arial" w:eastAsia="宋体" w:hAnsi="Arial" w:cs="Arial"/>
            <w:color w:val="000000"/>
            <w:kern w:val="0"/>
            <w:sz w:val="18"/>
          </w:rPr>
          <w:t>返回目录</w:t>
        </w:r>
      </w:hyperlink>
      <w:r w:rsidRPr="00CC4328">
        <w:rPr>
          <w:rFonts w:ascii="Arial" w:eastAsia="宋体" w:hAnsi="Arial" w:cs="Arial"/>
          <w:kern w:val="0"/>
          <w:szCs w:val="21"/>
        </w:rPr>
        <w:t xml:space="preserve"> </w:t>
      </w:r>
    </w:p>
    <w:p w:rsidR="00CC4328" w:rsidRPr="00CC4328" w:rsidRDefault="00CC4328" w:rsidP="00CC4328">
      <w:pPr>
        <w:widowControl/>
        <w:spacing w:before="225" w:line="405" w:lineRule="atLeast"/>
        <w:ind w:left="300" w:firstLine="375"/>
        <w:jc w:val="left"/>
        <w:outlineLvl w:val="1"/>
        <w:rPr>
          <w:rFonts w:ascii="Arial" w:eastAsia="宋体" w:hAnsi="Arial" w:cs="Arial"/>
          <w:b/>
          <w:bCs/>
          <w:kern w:val="0"/>
          <w:szCs w:val="21"/>
        </w:rPr>
      </w:pPr>
      <w:bookmarkStart w:id="6" w:name="176357"/>
      <w:r w:rsidRPr="00CC4328">
        <w:rPr>
          <w:rFonts w:ascii="Arial" w:eastAsia="宋体" w:hAnsi="Arial" w:cs="Arial"/>
          <w:b/>
          <w:bCs/>
          <w:kern w:val="0"/>
          <w:szCs w:val="21"/>
        </w:rPr>
        <w:t>2017</w:t>
      </w:r>
      <w:r w:rsidRPr="00CC4328">
        <w:rPr>
          <w:rFonts w:ascii="Arial" w:eastAsia="宋体" w:hAnsi="Arial" w:cs="Arial"/>
          <w:b/>
          <w:bCs/>
          <w:kern w:val="0"/>
          <w:szCs w:val="21"/>
        </w:rPr>
        <w:t>年</w:t>
      </w:r>
      <w:r w:rsidRPr="00CC4328">
        <w:rPr>
          <w:rFonts w:ascii="Arial" w:eastAsia="宋体" w:hAnsi="Arial" w:cs="Arial"/>
          <w:b/>
          <w:bCs/>
          <w:kern w:val="0"/>
          <w:szCs w:val="21"/>
        </w:rPr>
        <w:t>7</w:t>
      </w:r>
      <w:r w:rsidRPr="00CC4328">
        <w:rPr>
          <w:rFonts w:ascii="Arial" w:eastAsia="宋体" w:hAnsi="Arial" w:cs="Arial"/>
          <w:b/>
          <w:bCs/>
          <w:kern w:val="0"/>
          <w:szCs w:val="21"/>
        </w:rPr>
        <w:t>月</w:t>
      </w:r>
      <w:r w:rsidRPr="00CC4328">
        <w:rPr>
          <w:rFonts w:ascii="Arial" w:eastAsia="宋体" w:hAnsi="Arial" w:cs="Arial"/>
          <w:b/>
          <w:bCs/>
          <w:kern w:val="0"/>
          <w:szCs w:val="21"/>
        </w:rPr>
        <w:t>12</w:t>
      </w:r>
      <w:r w:rsidRPr="00CC4328">
        <w:rPr>
          <w:rFonts w:ascii="Arial" w:eastAsia="宋体" w:hAnsi="Arial" w:cs="Arial"/>
          <w:b/>
          <w:bCs/>
          <w:kern w:val="0"/>
          <w:szCs w:val="21"/>
        </w:rPr>
        <w:t>日国际煤炭海运费价格统计</w:t>
      </w:r>
      <w:bookmarkEnd w:id="6"/>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tblPr>
      <w:tblGrid>
        <w:gridCol w:w="1002"/>
        <w:gridCol w:w="2178"/>
        <w:gridCol w:w="556"/>
        <w:gridCol w:w="1001"/>
        <w:gridCol w:w="1434"/>
        <w:gridCol w:w="556"/>
        <w:gridCol w:w="1669"/>
      </w:tblGrid>
      <w:tr w:rsidR="00CC4328" w:rsidRPr="00CC4328" w:rsidTr="00DB5B4A">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国家</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装港</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卸港</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船型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运费</w:t>
            </w:r>
            <w:r w:rsidRPr="00CC4328">
              <w:rPr>
                <w:rFonts w:ascii="ˎ̥" w:eastAsia="宋体" w:hAnsi="ˎ̥" w:cs="Arial"/>
                <w:kern w:val="0"/>
                <w:sz w:val="18"/>
                <w:szCs w:val="18"/>
              </w:rPr>
              <w:t>(</w:t>
            </w:r>
            <w:r w:rsidRPr="00CC4328">
              <w:rPr>
                <w:rFonts w:ascii="ˎ̥" w:eastAsia="宋体" w:hAnsi="ˎ̥" w:cs="Arial"/>
                <w:kern w:val="0"/>
                <w:sz w:val="18"/>
                <w:szCs w:val="18"/>
              </w:rPr>
              <w:t>美元</w:t>
            </w:r>
            <w:r w:rsidRPr="00CC4328">
              <w:rPr>
                <w:rFonts w:ascii="ˎ̥" w:eastAsia="宋体" w:hAnsi="ˎ̥" w:cs="Arial"/>
                <w:kern w:val="0"/>
                <w:sz w:val="18"/>
                <w:szCs w:val="18"/>
              </w:rPr>
              <w:t>/</w:t>
            </w:r>
            <w:r w:rsidRPr="00CC4328">
              <w:rPr>
                <w:rFonts w:ascii="ˎ̥" w:eastAsia="宋体" w:hAnsi="ˎ̥" w:cs="Arial"/>
                <w:kern w:val="0"/>
                <w:sz w:val="18"/>
                <w:szCs w:val="18"/>
              </w:rPr>
              <w:t>吨</w:t>
            </w:r>
            <w:r w:rsidRPr="00CC4328">
              <w:rPr>
                <w:rFonts w:ascii="ˎ̥" w:eastAsia="宋体" w:hAnsi="ˎ̥" w:cs="Arial"/>
                <w:kern w:val="0"/>
                <w:sz w:val="18"/>
                <w:szCs w:val="18"/>
              </w:rPr>
              <w:t>)</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涨跌</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备注</w:t>
            </w:r>
          </w:p>
        </w:tc>
      </w:tr>
      <w:tr w:rsidR="00CC4328" w:rsidRPr="00CC4328" w:rsidTr="00DB5B4A">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印尼</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加里曼丹</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巴拿马型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4-5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船东不负责装卸</w:t>
            </w:r>
          </w:p>
        </w:tc>
      </w:tr>
      <w:tr w:rsidR="00CC4328" w:rsidRPr="00CC4328" w:rsidTr="00DB5B4A">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印尼</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加里曼丹</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超灵便型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4.5-5.5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船东不负责装卸</w:t>
            </w:r>
          </w:p>
        </w:tc>
      </w:tr>
      <w:tr w:rsidR="00CC4328" w:rsidRPr="00CC4328" w:rsidTr="00DB5B4A">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澳大利亚</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纽卡斯尔</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海</w:t>
            </w:r>
            <w:proofErr w:type="gramStart"/>
            <w:r w:rsidRPr="00CC4328">
              <w:rPr>
                <w:rFonts w:ascii="ˎ̥" w:eastAsia="宋体" w:hAnsi="ˎ̥" w:cs="Arial"/>
                <w:kern w:val="0"/>
                <w:sz w:val="18"/>
                <w:szCs w:val="18"/>
              </w:rPr>
              <w:t>岬</w:t>
            </w:r>
            <w:proofErr w:type="gramEnd"/>
            <w:r w:rsidRPr="00CC4328">
              <w:rPr>
                <w:rFonts w:ascii="ˎ̥" w:eastAsia="宋体" w:hAnsi="ˎ̥" w:cs="Arial"/>
                <w:kern w:val="0"/>
                <w:sz w:val="18"/>
                <w:szCs w:val="18"/>
              </w:rPr>
              <w:t>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6-7</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船东不负责装卸</w:t>
            </w:r>
          </w:p>
        </w:tc>
      </w:tr>
      <w:tr w:rsidR="00CC4328" w:rsidRPr="00CC4328" w:rsidTr="00DB5B4A">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澳大利亚</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纽卡斯尔</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巴拿马型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7-8</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船东不负责装卸</w:t>
            </w:r>
          </w:p>
        </w:tc>
      </w:tr>
      <w:tr w:rsidR="00CC4328" w:rsidRPr="00CC4328" w:rsidTr="00DB5B4A">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澳大利亚</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纽卡斯尔</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超灵便型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9-10</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 xml:space="preserve">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船东不负责装卸</w:t>
            </w:r>
          </w:p>
        </w:tc>
      </w:tr>
      <w:tr w:rsidR="00CC4328" w:rsidRPr="00CC4328" w:rsidTr="00DB5B4A">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南非</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理查德兹</w:t>
            </w:r>
            <w:r w:rsidRPr="00CC4328">
              <w:rPr>
                <w:rFonts w:ascii="ˎ̥" w:eastAsia="宋体" w:hAnsi="ˎ̥" w:cs="Arial"/>
                <w:kern w:val="0"/>
                <w:sz w:val="18"/>
                <w:szCs w:val="18"/>
              </w:rPr>
              <w:t>/</w:t>
            </w:r>
            <w:r w:rsidRPr="00CC4328">
              <w:rPr>
                <w:rFonts w:ascii="ˎ̥" w:eastAsia="宋体" w:hAnsi="ˎ̥" w:cs="Arial"/>
                <w:kern w:val="0"/>
                <w:sz w:val="18"/>
                <w:szCs w:val="18"/>
              </w:rPr>
              <w:t>萨尔达尼亚</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海</w:t>
            </w:r>
            <w:proofErr w:type="gramStart"/>
            <w:r w:rsidRPr="00CC4328">
              <w:rPr>
                <w:rFonts w:ascii="ˎ̥" w:eastAsia="宋体" w:hAnsi="ˎ̥" w:cs="Arial"/>
                <w:kern w:val="0"/>
                <w:sz w:val="18"/>
                <w:szCs w:val="18"/>
              </w:rPr>
              <w:t>岬</w:t>
            </w:r>
            <w:proofErr w:type="gramEnd"/>
            <w:r w:rsidRPr="00CC4328">
              <w:rPr>
                <w:rFonts w:ascii="ˎ̥" w:eastAsia="宋体" w:hAnsi="ˎ̥" w:cs="Arial"/>
                <w:kern w:val="0"/>
                <w:sz w:val="18"/>
                <w:szCs w:val="18"/>
              </w:rPr>
              <w:t>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8.5-9.5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船东不负责装卸</w:t>
            </w:r>
          </w:p>
        </w:tc>
      </w:tr>
      <w:tr w:rsidR="00CC4328" w:rsidRPr="00CC4328" w:rsidTr="00DB5B4A">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南非</w:t>
            </w:r>
          </w:p>
        </w:tc>
        <w:tc>
          <w:tcPr>
            <w:tcW w:w="1297"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理查德兹</w:t>
            </w:r>
            <w:r w:rsidRPr="00CC4328">
              <w:rPr>
                <w:rFonts w:ascii="ˎ̥" w:eastAsia="宋体" w:hAnsi="ˎ̥" w:cs="Arial"/>
                <w:kern w:val="0"/>
                <w:sz w:val="18"/>
                <w:szCs w:val="18"/>
              </w:rPr>
              <w:t>/</w:t>
            </w:r>
            <w:r w:rsidRPr="00CC4328">
              <w:rPr>
                <w:rFonts w:ascii="ˎ̥" w:eastAsia="宋体" w:hAnsi="ˎ̥" w:cs="Arial"/>
                <w:kern w:val="0"/>
                <w:sz w:val="18"/>
                <w:szCs w:val="18"/>
              </w:rPr>
              <w:t>萨尔达尼亚</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中国</w:t>
            </w:r>
          </w:p>
        </w:tc>
        <w:tc>
          <w:tcPr>
            <w:tcW w:w="596"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巴拿马型</w:t>
            </w:r>
          </w:p>
        </w:tc>
        <w:tc>
          <w:tcPr>
            <w:tcW w:w="85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9.5-10.5</w:t>
            </w:r>
          </w:p>
        </w:tc>
        <w:tc>
          <w:tcPr>
            <w:tcW w:w="33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 </w:t>
            </w:r>
          </w:p>
        </w:tc>
        <w:tc>
          <w:tcPr>
            <w:tcW w:w="99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船东不负责装卸</w:t>
            </w:r>
          </w:p>
        </w:tc>
      </w:tr>
    </w:tbl>
    <w:p w:rsidR="00CC4328" w:rsidRPr="00CC4328" w:rsidRDefault="00CC4328" w:rsidP="00CC4328">
      <w:pPr>
        <w:widowControl/>
        <w:spacing w:before="225" w:line="405" w:lineRule="atLeast"/>
        <w:ind w:left="300" w:firstLine="375"/>
        <w:jc w:val="left"/>
        <w:outlineLvl w:val="1"/>
        <w:rPr>
          <w:rFonts w:ascii="Arial" w:eastAsia="宋体" w:hAnsi="Arial" w:cs="Arial"/>
          <w:b/>
          <w:bCs/>
          <w:kern w:val="0"/>
          <w:szCs w:val="21"/>
        </w:rPr>
      </w:pPr>
      <w:bookmarkStart w:id="7" w:name="176358"/>
      <w:r w:rsidRPr="00CC4328">
        <w:rPr>
          <w:rFonts w:ascii="Arial" w:eastAsia="宋体" w:hAnsi="Arial" w:cs="Arial"/>
          <w:b/>
          <w:bCs/>
          <w:kern w:val="0"/>
          <w:szCs w:val="21"/>
        </w:rPr>
        <w:t>2017</w:t>
      </w:r>
      <w:r w:rsidRPr="00CC4328">
        <w:rPr>
          <w:rFonts w:ascii="Arial" w:eastAsia="宋体" w:hAnsi="Arial" w:cs="Arial"/>
          <w:b/>
          <w:bCs/>
          <w:kern w:val="0"/>
          <w:szCs w:val="21"/>
        </w:rPr>
        <w:t>年</w:t>
      </w:r>
      <w:r w:rsidRPr="00CC4328">
        <w:rPr>
          <w:rFonts w:ascii="Arial" w:eastAsia="宋体" w:hAnsi="Arial" w:cs="Arial"/>
          <w:b/>
          <w:bCs/>
          <w:kern w:val="0"/>
          <w:szCs w:val="21"/>
        </w:rPr>
        <w:t>7</w:t>
      </w:r>
      <w:r w:rsidRPr="00CC4328">
        <w:rPr>
          <w:rFonts w:ascii="Arial" w:eastAsia="宋体" w:hAnsi="Arial" w:cs="Arial"/>
          <w:b/>
          <w:bCs/>
          <w:kern w:val="0"/>
          <w:szCs w:val="21"/>
        </w:rPr>
        <w:t>月</w:t>
      </w:r>
      <w:r w:rsidRPr="00CC4328">
        <w:rPr>
          <w:rFonts w:ascii="Arial" w:eastAsia="宋体" w:hAnsi="Arial" w:cs="Arial"/>
          <w:b/>
          <w:bCs/>
          <w:kern w:val="0"/>
          <w:szCs w:val="21"/>
        </w:rPr>
        <w:t>12</w:t>
      </w:r>
      <w:r w:rsidRPr="00CC4328">
        <w:rPr>
          <w:rFonts w:ascii="Arial" w:eastAsia="宋体" w:hAnsi="Arial" w:cs="Arial"/>
          <w:b/>
          <w:bCs/>
          <w:kern w:val="0"/>
          <w:szCs w:val="21"/>
        </w:rPr>
        <w:t>日国内煤炭海运费价格统计</w:t>
      </w:r>
      <w:bookmarkEnd w:id="7"/>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tblPr>
      <w:tblGrid>
        <w:gridCol w:w="1727"/>
        <w:gridCol w:w="1630"/>
        <w:gridCol w:w="740"/>
        <w:gridCol w:w="741"/>
        <w:gridCol w:w="1038"/>
        <w:gridCol w:w="741"/>
        <w:gridCol w:w="1038"/>
        <w:gridCol w:w="741"/>
      </w:tblGrid>
      <w:tr w:rsidR="00CC4328" w:rsidRPr="00CC4328" w:rsidTr="00DB5B4A">
        <w:tc>
          <w:tcPr>
            <w:tcW w:w="102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船型标准</w:t>
            </w:r>
          </w:p>
        </w:tc>
        <w:tc>
          <w:tcPr>
            <w:tcW w:w="971" w:type="pct"/>
            <w:vMerge w:val="restar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发运港</w:t>
            </w:r>
          </w:p>
        </w:tc>
        <w:tc>
          <w:tcPr>
            <w:tcW w:w="3000" w:type="pct"/>
            <w:gridSpan w:val="6"/>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到达港</w:t>
            </w:r>
          </w:p>
        </w:tc>
      </w:tr>
      <w:tr w:rsidR="00CC4328" w:rsidRPr="00CC4328" w:rsidTr="00DB5B4A">
        <w:tc>
          <w:tcPr>
            <w:tcW w:w="102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（载重吨）</w:t>
            </w:r>
          </w:p>
        </w:tc>
        <w:tc>
          <w:tcPr>
            <w:tcW w:w="971" w:type="pct"/>
            <w:vMerge/>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jc w:val="left"/>
              <w:rPr>
                <w:rFonts w:ascii="ˎ̥" w:eastAsia="宋体" w:hAnsi="ˎ̥" w:cs="Arial"/>
                <w:kern w:val="0"/>
                <w:sz w:val="18"/>
                <w:szCs w:val="18"/>
              </w:rPr>
            </w:pP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上海</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涨跌</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张家港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涨跌</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广州港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涨跌</w:t>
            </w:r>
          </w:p>
        </w:tc>
      </w:tr>
      <w:tr w:rsidR="00CC4328" w:rsidRPr="00CC4328" w:rsidTr="00DB5B4A">
        <w:tc>
          <w:tcPr>
            <w:tcW w:w="102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15000-20000</w:t>
            </w:r>
          </w:p>
        </w:tc>
        <w:tc>
          <w:tcPr>
            <w:tcW w:w="97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环渤海七港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r>
      <w:tr w:rsidR="00CC4328" w:rsidRPr="00CC4328" w:rsidTr="00DB5B4A">
        <w:tc>
          <w:tcPr>
            <w:tcW w:w="102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20000-30000</w:t>
            </w:r>
          </w:p>
        </w:tc>
        <w:tc>
          <w:tcPr>
            <w:tcW w:w="97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环渤海七港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42.0</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44.3</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r>
      <w:tr w:rsidR="00CC4328" w:rsidRPr="00CC4328" w:rsidTr="00DB5B4A">
        <w:tc>
          <w:tcPr>
            <w:tcW w:w="102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40000-50000</w:t>
            </w:r>
          </w:p>
        </w:tc>
        <w:tc>
          <w:tcPr>
            <w:tcW w:w="97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环渤海七港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41.3</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r w:rsidRPr="00CC4328">
              <w:rPr>
                <w:rFonts w:ascii="ˎ̥" w:eastAsia="宋体" w:hAnsi="ˎ̥" w:cs="Arial"/>
                <w:kern w:val="0"/>
                <w:sz w:val="18"/>
                <w:szCs w:val="18"/>
              </w:rPr>
              <w:t xml:space="preserve">　</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43.7</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r w:rsidRPr="00CC4328">
              <w:rPr>
                <w:rFonts w:ascii="ˎ̥" w:eastAsia="宋体" w:hAnsi="ˎ̥" w:cs="Arial"/>
                <w:kern w:val="0"/>
                <w:sz w:val="18"/>
                <w:szCs w:val="18"/>
              </w:rPr>
              <w:t xml:space="preserve">　</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r w:rsidRPr="00CC4328">
              <w:rPr>
                <w:rFonts w:ascii="ˎ̥" w:eastAsia="宋体" w:hAnsi="ˎ̥" w:cs="Arial"/>
                <w:kern w:val="0"/>
                <w:sz w:val="18"/>
                <w:szCs w:val="18"/>
              </w:rPr>
              <w:t xml:space="preserve">　</w:t>
            </w:r>
          </w:p>
        </w:tc>
      </w:tr>
      <w:tr w:rsidR="00CC4328" w:rsidRPr="00CC4328" w:rsidTr="00DB5B4A">
        <w:tc>
          <w:tcPr>
            <w:tcW w:w="102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50000-60000</w:t>
            </w:r>
          </w:p>
        </w:tc>
        <w:tc>
          <w:tcPr>
            <w:tcW w:w="97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环渤海七港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51.4</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r>
      <w:tr w:rsidR="00CC4328" w:rsidRPr="00CC4328" w:rsidTr="00DB5B4A">
        <w:tc>
          <w:tcPr>
            <w:tcW w:w="102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lastRenderedPageBreak/>
              <w:t>60000-70000</w:t>
            </w:r>
          </w:p>
        </w:tc>
        <w:tc>
          <w:tcPr>
            <w:tcW w:w="97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环渤海七港</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c>
          <w:tcPr>
            <w:tcW w:w="618"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48.7</w:t>
            </w:r>
          </w:p>
        </w:tc>
        <w:tc>
          <w:tcPr>
            <w:tcW w:w="441"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CC4328" w:rsidRPr="00CC4328" w:rsidRDefault="00CC4328" w:rsidP="00CC4328">
            <w:pPr>
              <w:widowControl/>
              <w:spacing w:before="270" w:after="120" w:line="330" w:lineRule="atLeast"/>
              <w:jc w:val="left"/>
              <w:rPr>
                <w:rFonts w:ascii="ˎ̥" w:eastAsia="宋体" w:hAnsi="ˎ̥" w:cs="Arial"/>
                <w:kern w:val="0"/>
                <w:sz w:val="18"/>
                <w:szCs w:val="18"/>
              </w:rPr>
            </w:pPr>
            <w:r w:rsidRPr="00CC4328">
              <w:rPr>
                <w:rFonts w:ascii="ˎ̥" w:eastAsia="宋体" w:hAnsi="ˎ̥" w:cs="Arial"/>
                <w:kern w:val="0"/>
                <w:sz w:val="18"/>
                <w:szCs w:val="18"/>
              </w:rPr>
              <w:t>-</w:t>
            </w:r>
          </w:p>
        </w:tc>
      </w:tr>
    </w:tbl>
    <w:p w:rsidR="00CC4328" w:rsidRPr="00CC4328" w:rsidRDefault="00CC4328" w:rsidP="00CC4328">
      <w:pPr>
        <w:widowControl/>
        <w:spacing w:before="100" w:beforeAutospacing="1" w:after="375" w:line="420" w:lineRule="atLeast"/>
        <w:ind w:firstLine="420"/>
        <w:jc w:val="left"/>
        <w:rPr>
          <w:rFonts w:ascii="ˎ̥" w:eastAsia="宋体" w:hAnsi="ˎ̥" w:cs="Arial"/>
          <w:kern w:val="0"/>
          <w:sz w:val="18"/>
          <w:szCs w:val="18"/>
        </w:rPr>
      </w:pPr>
      <w:r w:rsidRPr="00CC4328">
        <w:rPr>
          <w:rFonts w:ascii="ˎ̥" w:eastAsia="宋体" w:hAnsi="ˎ̥" w:cs="Arial"/>
          <w:kern w:val="0"/>
          <w:sz w:val="18"/>
          <w:szCs w:val="18"/>
        </w:rPr>
        <w:t>环渤海七港：秦皇岛港、天津港、京唐港、黄骅港、曹妃</w:t>
      </w:r>
      <w:proofErr w:type="gramStart"/>
      <w:r w:rsidRPr="00CC4328">
        <w:rPr>
          <w:rFonts w:ascii="ˎ̥" w:eastAsia="宋体" w:hAnsi="ˎ̥" w:cs="Arial"/>
          <w:kern w:val="0"/>
          <w:sz w:val="18"/>
          <w:szCs w:val="18"/>
        </w:rPr>
        <w:t>甸</w:t>
      </w:r>
      <w:proofErr w:type="gramEnd"/>
      <w:r w:rsidRPr="00CC4328">
        <w:rPr>
          <w:rFonts w:ascii="ˎ̥" w:eastAsia="宋体" w:hAnsi="ˎ̥" w:cs="Arial"/>
          <w:kern w:val="0"/>
          <w:sz w:val="18"/>
          <w:szCs w:val="18"/>
        </w:rPr>
        <w:t>港、锦州港、鲅鱼圈港</w:t>
      </w:r>
    </w:p>
    <w:p w:rsidR="00CC4328" w:rsidRPr="00CC4328" w:rsidRDefault="00CC4328" w:rsidP="00CC4328">
      <w:pPr>
        <w:widowControl/>
        <w:spacing w:before="225" w:line="405" w:lineRule="atLeast"/>
        <w:ind w:left="300" w:firstLine="375"/>
        <w:jc w:val="left"/>
        <w:outlineLvl w:val="1"/>
        <w:rPr>
          <w:rFonts w:ascii="Arial" w:eastAsia="宋体" w:hAnsi="Arial" w:cs="Arial"/>
          <w:b/>
          <w:bCs/>
          <w:kern w:val="0"/>
          <w:szCs w:val="21"/>
        </w:rPr>
      </w:pPr>
      <w:bookmarkStart w:id="8" w:name="176359"/>
      <w:r w:rsidRPr="00CC4328">
        <w:rPr>
          <w:rFonts w:ascii="Arial" w:eastAsia="宋体" w:hAnsi="Arial" w:cs="Arial"/>
          <w:b/>
          <w:bCs/>
          <w:kern w:val="0"/>
          <w:szCs w:val="21"/>
        </w:rPr>
        <w:t>七月第二周国内港口</w:t>
      </w:r>
      <w:r w:rsidRPr="00CC4328">
        <w:rPr>
          <w:rFonts w:ascii="Arial" w:eastAsia="宋体" w:hAnsi="Arial" w:cs="Arial"/>
          <w:b/>
          <w:bCs/>
          <w:kern w:val="0"/>
          <w:szCs w:val="21"/>
        </w:rPr>
        <w:t>Q5500</w:t>
      </w:r>
      <w:r w:rsidRPr="00CC4328">
        <w:rPr>
          <w:rFonts w:ascii="Arial" w:eastAsia="宋体" w:hAnsi="Arial" w:cs="Arial"/>
          <w:b/>
          <w:bCs/>
          <w:kern w:val="0"/>
          <w:szCs w:val="21"/>
        </w:rPr>
        <w:t>动力煤价格走势</w:t>
      </w:r>
      <w:bookmarkEnd w:id="8"/>
    </w:p>
    <w:p w:rsidR="00CC4328" w:rsidRPr="00CC4328" w:rsidRDefault="00CC4328" w:rsidP="00CC4328">
      <w:pPr>
        <w:widowControl/>
        <w:spacing w:beforeAutospacing="1" w:after="375" w:line="420" w:lineRule="atLeast"/>
        <w:ind w:firstLine="420"/>
        <w:jc w:val="left"/>
        <w:rPr>
          <w:rFonts w:ascii="ˎ̥" w:eastAsia="宋体" w:hAnsi="ˎ̥" w:cs="Arial"/>
          <w:kern w:val="0"/>
          <w:sz w:val="18"/>
          <w:szCs w:val="18"/>
        </w:rPr>
      </w:pPr>
      <w:r>
        <w:rPr>
          <w:rFonts w:ascii="ˎ̥" w:eastAsia="宋体" w:hAnsi="ˎ̥" w:cs="Arial" w:hint="eastAsia"/>
          <w:noProof/>
          <w:kern w:val="0"/>
          <w:sz w:val="18"/>
          <w:szCs w:val="18"/>
        </w:rPr>
        <w:drawing>
          <wp:inline distT="0" distB="0" distL="0" distR="0">
            <wp:extent cx="5610225" cy="2914650"/>
            <wp:effectExtent l="19050" t="0" r="9525" b="0"/>
            <wp:docPr id="5" name="图片 5" descr="http://backoffice.chinaccm.com:8001/chinaccm/wbook/uploadimage/2017713133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ckoffice.chinaccm.com:8001/chinaccm/wbook/uploadimage/2017713133906.png"/>
                    <pic:cNvPicPr>
                      <a:picLocks noChangeAspect="1" noChangeArrowheads="1"/>
                    </pic:cNvPicPr>
                  </pic:nvPicPr>
                  <pic:blipFill>
                    <a:blip r:embed="rId17"/>
                    <a:srcRect/>
                    <a:stretch>
                      <a:fillRect/>
                    </a:stretch>
                  </pic:blipFill>
                  <pic:spPr bwMode="auto">
                    <a:xfrm>
                      <a:off x="0" y="0"/>
                      <a:ext cx="5610225" cy="2914650"/>
                    </a:xfrm>
                    <a:prstGeom prst="rect">
                      <a:avLst/>
                    </a:prstGeom>
                    <a:noFill/>
                    <a:ln w="9525">
                      <a:noFill/>
                      <a:miter lim="800000"/>
                      <a:headEnd/>
                      <a:tailEnd/>
                    </a:ln>
                  </pic:spPr>
                </pic:pic>
              </a:graphicData>
            </a:graphic>
          </wp:inline>
        </w:drawing>
      </w:r>
    </w:p>
    <w:p w:rsidR="00765B94" w:rsidRPr="00CC4328" w:rsidRDefault="00765B94"/>
    <w:sectPr w:rsidR="00765B94" w:rsidRPr="00CC4328" w:rsidSect="00765B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74B6E"/>
    <w:multiLevelType w:val="multilevel"/>
    <w:tmpl w:val="0E20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A3B2D"/>
    <w:multiLevelType w:val="multilevel"/>
    <w:tmpl w:val="DB5E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57CA1"/>
    <w:multiLevelType w:val="multilevel"/>
    <w:tmpl w:val="2596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4328"/>
    <w:rsid w:val="00765B94"/>
    <w:rsid w:val="00CC4328"/>
    <w:rsid w:val="00DB5B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B94"/>
    <w:pPr>
      <w:widowControl w:val="0"/>
      <w:jc w:val="both"/>
    </w:pPr>
  </w:style>
  <w:style w:type="paragraph" w:styleId="1">
    <w:name w:val="heading 1"/>
    <w:basedOn w:val="a"/>
    <w:link w:val="1Char"/>
    <w:uiPriority w:val="9"/>
    <w:qFormat/>
    <w:rsid w:val="00CC4328"/>
    <w:pPr>
      <w:widowControl/>
      <w:pBdr>
        <w:bottom w:val="single" w:sz="6" w:space="0" w:color="AACCEE"/>
      </w:pBdr>
      <w:spacing w:line="405" w:lineRule="atLeast"/>
      <w:ind w:left="45" w:firstLine="375"/>
      <w:jc w:val="left"/>
      <w:outlineLvl w:val="0"/>
    </w:pPr>
    <w:rPr>
      <w:rFonts w:ascii="ˎ̥" w:eastAsia="宋体" w:hAnsi="ˎ̥" w:cs="宋体"/>
      <w:b/>
      <w:bCs/>
      <w:color w:val="134D80"/>
      <w:kern w:val="36"/>
      <w:szCs w:val="21"/>
    </w:rPr>
  </w:style>
  <w:style w:type="paragraph" w:styleId="2">
    <w:name w:val="heading 2"/>
    <w:basedOn w:val="a"/>
    <w:link w:val="2Char"/>
    <w:uiPriority w:val="9"/>
    <w:qFormat/>
    <w:rsid w:val="00CC4328"/>
    <w:pPr>
      <w:widowControl/>
      <w:spacing w:before="225" w:line="405" w:lineRule="atLeast"/>
      <w:ind w:left="300" w:firstLine="375"/>
      <w:jc w:val="left"/>
      <w:outlineLvl w:val="1"/>
    </w:pPr>
    <w:rPr>
      <w:rFonts w:ascii="宋体" w:eastAsia="宋体" w:hAnsi="宋体" w:cs="宋体"/>
      <w:b/>
      <w:bCs/>
      <w:kern w:val="0"/>
      <w:szCs w:val="21"/>
    </w:rPr>
  </w:style>
  <w:style w:type="paragraph" w:styleId="3">
    <w:name w:val="heading 3"/>
    <w:basedOn w:val="a"/>
    <w:link w:val="3Char"/>
    <w:uiPriority w:val="9"/>
    <w:qFormat/>
    <w:rsid w:val="00CC4328"/>
    <w:pPr>
      <w:widowControl/>
      <w:spacing w:line="450" w:lineRule="atLeast"/>
      <w:ind w:firstLine="150"/>
      <w:jc w:val="left"/>
      <w:outlineLvl w:val="2"/>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4328"/>
    <w:rPr>
      <w:rFonts w:ascii="ˎ̥" w:eastAsia="宋体" w:hAnsi="ˎ̥" w:cs="宋体"/>
      <w:b/>
      <w:bCs/>
      <w:color w:val="134D80"/>
      <w:kern w:val="36"/>
      <w:szCs w:val="21"/>
    </w:rPr>
  </w:style>
  <w:style w:type="character" w:customStyle="1" w:styleId="2Char">
    <w:name w:val="标题 2 Char"/>
    <w:basedOn w:val="a0"/>
    <w:link w:val="2"/>
    <w:uiPriority w:val="9"/>
    <w:rsid w:val="00CC4328"/>
    <w:rPr>
      <w:rFonts w:ascii="宋体" w:eastAsia="宋体" w:hAnsi="宋体" w:cs="宋体"/>
      <w:b/>
      <w:bCs/>
      <w:kern w:val="0"/>
      <w:szCs w:val="21"/>
    </w:rPr>
  </w:style>
  <w:style w:type="character" w:customStyle="1" w:styleId="3Char">
    <w:name w:val="标题 3 Char"/>
    <w:basedOn w:val="a0"/>
    <w:link w:val="3"/>
    <w:uiPriority w:val="9"/>
    <w:rsid w:val="00CC4328"/>
    <w:rPr>
      <w:rFonts w:ascii="宋体" w:eastAsia="宋体" w:hAnsi="宋体" w:cs="宋体"/>
      <w:b/>
      <w:bCs/>
      <w:kern w:val="0"/>
      <w:szCs w:val="21"/>
    </w:rPr>
  </w:style>
  <w:style w:type="character" w:styleId="a3">
    <w:name w:val="Hyperlink"/>
    <w:basedOn w:val="a0"/>
    <w:uiPriority w:val="99"/>
    <w:semiHidden/>
    <w:unhideWhenUsed/>
    <w:rsid w:val="00CC4328"/>
    <w:rPr>
      <w:strike w:val="0"/>
      <w:dstrike w:val="0"/>
      <w:color w:val="000000"/>
      <w:u w:val="none"/>
      <w:effect w:val="none"/>
    </w:rPr>
  </w:style>
  <w:style w:type="paragraph" w:styleId="a4">
    <w:name w:val="Balloon Text"/>
    <w:basedOn w:val="a"/>
    <w:link w:val="Char"/>
    <w:uiPriority w:val="99"/>
    <w:semiHidden/>
    <w:unhideWhenUsed/>
    <w:rsid w:val="00CC4328"/>
    <w:rPr>
      <w:sz w:val="18"/>
      <w:szCs w:val="18"/>
    </w:rPr>
  </w:style>
  <w:style w:type="character" w:customStyle="1" w:styleId="Char">
    <w:name w:val="批注框文本 Char"/>
    <w:basedOn w:val="a0"/>
    <w:link w:val="a4"/>
    <w:uiPriority w:val="99"/>
    <w:semiHidden/>
    <w:rsid w:val="00CC4328"/>
    <w:rPr>
      <w:sz w:val="18"/>
      <w:szCs w:val="18"/>
    </w:rPr>
  </w:style>
</w:styles>
</file>

<file path=word/webSettings.xml><?xml version="1.0" encoding="utf-8"?>
<w:webSettings xmlns:r="http://schemas.openxmlformats.org/officeDocument/2006/relationships" xmlns:w="http://schemas.openxmlformats.org/wordprocessingml/2006/main">
  <w:divs>
    <w:div w:id="1597326963">
      <w:bodyDiv w:val="1"/>
      <w:marLeft w:val="0"/>
      <w:marRight w:val="0"/>
      <w:marTop w:val="0"/>
      <w:marBottom w:val="0"/>
      <w:divBdr>
        <w:top w:val="none" w:sz="0" w:space="0" w:color="auto"/>
        <w:left w:val="none" w:sz="0" w:space="0" w:color="auto"/>
        <w:bottom w:val="none" w:sz="0" w:space="0" w:color="auto"/>
        <w:right w:val="none" w:sz="0" w:space="0" w:color="auto"/>
      </w:divBdr>
      <w:divsChild>
        <w:div w:id="577403167">
          <w:marLeft w:val="0"/>
          <w:marRight w:val="0"/>
          <w:marTop w:val="150"/>
          <w:marBottom w:val="0"/>
          <w:divBdr>
            <w:top w:val="none" w:sz="0" w:space="0" w:color="auto"/>
            <w:left w:val="none" w:sz="0" w:space="0" w:color="auto"/>
            <w:bottom w:val="none" w:sz="0" w:space="0" w:color="auto"/>
            <w:right w:val="none" w:sz="0" w:space="0" w:color="auto"/>
          </w:divBdr>
          <w:divsChild>
            <w:div w:id="2093895516">
              <w:marLeft w:val="0"/>
              <w:marRight w:val="0"/>
              <w:marTop w:val="150"/>
              <w:marBottom w:val="0"/>
              <w:divBdr>
                <w:top w:val="none" w:sz="0" w:space="0" w:color="auto"/>
                <w:left w:val="none" w:sz="0" w:space="0" w:color="auto"/>
                <w:bottom w:val="none" w:sz="0" w:space="0" w:color="auto"/>
                <w:right w:val="none" w:sz="0" w:space="0" w:color="auto"/>
              </w:divBdr>
            </w:div>
          </w:divsChild>
        </w:div>
        <w:div w:id="952323011">
          <w:marLeft w:val="0"/>
          <w:marRight w:val="0"/>
          <w:marTop w:val="0"/>
          <w:marBottom w:val="0"/>
          <w:divBdr>
            <w:top w:val="single" w:sz="6" w:space="0" w:color="E4E4E4"/>
            <w:left w:val="single" w:sz="6" w:space="0" w:color="E4E4E4"/>
            <w:bottom w:val="none" w:sz="0" w:space="0" w:color="auto"/>
            <w:right w:val="single" w:sz="6" w:space="0" w:color="E4E4E4"/>
          </w:divBdr>
        </w:div>
        <w:div w:id="1411124480">
          <w:marLeft w:val="0"/>
          <w:marRight w:val="0"/>
          <w:marTop w:val="0"/>
          <w:marBottom w:val="0"/>
          <w:divBdr>
            <w:top w:val="none" w:sz="0" w:space="0" w:color="auto"/>
            <w:left w:val="single" w:sz="6" w:space="11" w:color="E4E4E4"/>
            <w:bottom w:val="none" w:sz="0" w:space="0" w:color="auto"/>
            <w:right w:val="single" w:sz="6" w:space="0" w:color="E4E4E4"/>
          </w:divBdr>
        </w:div>
        <w:div w:id="1780640644">
          <w:marLeft w:val="0"/>
          <w:marRight w:val="0"/>
          <w:marTop w:val="0"/>
          <w:marBottom w:val="0"/>
          <w:divBdr>
            <w:top w:val="none" w:sz="0" w:space="0" w:color="auto"/>
            <w:left w:val="single" w:sz="6" w:space="8" w:color="E4E4E4"/>
            <w:bottom w:val="single" w:sz="6" w:space="8" w:color="E4E4E4"/>
            <w:right w:val="single" w:sz="6" w:space="8" w:color="E4E4E4"/>
          </w:divBdr>
          <w:divsChild>
            <w:div w:id="870460521">
              <w:marLeft w:val="0"/>
              <w:marRight w:val="0"/>
              <w:marTop w:val="225"/>
              <w:marBottom w:val="0"/>
              <w:divBdr>
                <w:top w:val="none" w:sz="0" w:space="0" w:color="auto"/>
                <w:left w:val="none" w:sz="0" w:space="0" w:color="auto"/>
                <w:bottom w:val="none" w:sz="0" w:space="0" w:color="auto"/>
                <w:right w:val="none" w:sz="0" w:space="0" w:color="auto"/>
              </w:divBdr>
            </w:div>
            <w:div w:id="797727505">
              <w:marLeft w:val="0"/>
              <w:marRight w:val="0"/>
              <w:marTop w:val="0"/>
              <w:marBottom w:val="0"/>
              <w:divBdr>
                <w:top w:val="none" w:sz="0" w:space="0" w:color="auto"/>
                <w:left w:val="none" w:sz="0" w:space="0" w:color="auto"/>
                <w:bottom w:val="none" w:sz="0" w:space="0" w:color="auto"/>
                <w:right w:val="none" w:sz="0" w:space="0" w:color="auto"/>
              </w:divBdr>
              <w:divsChild>
                <w:div w:id="181553852">
                  <w:marLeft w:val="0"/>
                  <w:marRight w:val="0"/>
                  <w:marTop w:val="0"/>
                  <w:marBottom w:val="0"/>
                  <w:divBdr>
                    <w:top w:val="none" w:sz="0" w:space="0" w:color="auto"/>
                    <w:left w:val="none" w:sz="0" w:space="0" w:color="auto"/>
                    <w:bottom w:val="none" w:sz="0" w:space="0" w:color="auto"/>
                    <w:right w:val="none" w:sz="0" w:space="0" w:color="auto"/>
                  </w:divBdr>
                  <w:divsChild>
                    <w:div w:id="12786813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9016782">
              <w:marLeft w:val="0"/>
              <w:marRight w:val="0"/>
              <w:marTop w:val="0"/>
              <w:marBottom w:val="0"/>
              <w:divBdr>
                <w:top w:val="none" w:sz="0" w:space="0" w:color="auto"/>
                <w:left w:val="none" w:sz="0" w:space="0" w:color="auto"/>
                <w:bottom w:val="none" w:sz="0" w:space="0" w:color="auto"/>
                <w:right w:val="none" w:sz="0" w:space="0" w:color="auto"/>
              </w:divBdr>
              <w:divsChild>
                <w:div w:id="259995867">
                  <w:marLeft w:val="0"/>
                  <w:marRight w:val="0"/>
                  <w:marTop w:val="0"/>
                  <w:marBottom w:val="0"/>
                  <w:divBdr>
                    <w:top w:val="none" w:sz="0" w:space="0" w:color="auto"/>
                    <w:left w:val="none" w:sz="0" w:space="0" w:color="auto"/>
                    <w:bottom w:val="none" w:sz="0" w:space="0" w:color="auto"/>
                    <w:right w:val="none" w:sz="0" w:space="0" w:color="auto"/>
                  </w:divBdr>
                  <w:divsChild>
                    <w:div w:id="9591430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71791544">
              <w:marLeft w:val="0"/>
              <w:marRight w:val="0"/>
              <w:marTop w:val="0"/>
              <w:marBottom w:val="0"/>
              <w:divBdr>
                <w:top w:val="none" w:sz="0" w:space="0" w:color="auto"/>
                <w:left w:val="none" w:sz="0" w:space="0" w:color="auto"/>
                <w:bottom w:val="none" w:sz="0" w:space="0" w:color="auto"/>
                <w:right w:val="none" w:sz="0" w:space="0" w:color="auto"/>
              </w:divBdr>
              <w:divsChild>
                <w:div w:id="1400639252">
                  <w:marLeft w:val="0"/>
                  <w:marRight w:val="0"/>
                  <w:marTop w:val="0"/>
                  <w:marBottom w:val="0"/>
                  <w:divBdr>
                    <w:top w:val="none" w:sz="0" w:space="0" w:color="auto"/>
                    <w:left w:val="none" w:sz="0" w:space="0" w:color="auto"/>
                    <w:bottom w:val="none" w:sz="0" w:space="0" w:color="auto"/>
                    <w:right w:val="none" w:sz="0" w:space="0" w:color="auto"/>
                  </w:divBdr>
                  <w:divsChild>
                    <w:div w:id="10222470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7397588">
              <w:marLeft w:val="0"/>
              <w:marRight w:val="0"/>
              <w:marTop w:val="0"/>
              <w:marBottom w:val="0"/>
              <w:divBdr>
                <w:top w:val="none" w:sz="0" w:space="0" w:color="auto"/>
                <w:left w:val="none" w:sz="0" w:space="0" w:color="auto"/>
                <w:bottom w:val="none" w:sz="0" w:space="0" w:color="auto"/>
                <w:right w:val="none" w:sz="0" w:space="0" w:color="auto"/>
              </w:divBdr>
              <w:divsChild>
                <w:div w:id="981231466">
                  <w:marLeft w:val="0"/>
                  <w:marRight w:val="0"/>
                  <w:marTop w:val="0"/>
                  <w:marBottom w:val="0"/>
                  <w:divBdr>
                    <w:top w:val="none" w:sz="0" w:space="0" w:color="auto"/>
                    <w:left w:val="none" w:sz="0" w:space="0" w:color="auto"/>
                    <w:bottom w:val="none" w:sz="0" w:space="0" w:color="auto"/>
                    <w:right w:val="none" w:sz="0" w:space="0" w:color="auto"/>
                  </w:divBdr>
                  <w:divsChild>
                    <w:div w:id="153053184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32980392">
              <w:marLeft w:val="0"/>
              <w:marRight w:val="0"/>
              <w:marTop w:val="225"/>
              <w:marBottom w:val="0"/>
              <w:divBdr>
                <w:top w:val="none" w:sz="0" w:space="0" w:color="auto"/>
                <w:left w:val="none" w:sz="0" w:space="0" w:color="auto"/>
                <w:bottom w:val="none" w:sz="0" w:space="0" w:color="auto"/>
                <w:right w:val="none" w:sz="0" w:space="0" w:color="auto"/>
              </w:divBdr>
            </w:div>
            <w:div w:id="1234586427">
              <w:marLeft w:val="0"/>
              <w:marRight w:val="0"/>
              <w:marTop w:val="0"/>
              <w:marBottom w:val="0"/>
              <w:divBdr>
                <w:top w:val="none" w:sz="0" w:space="0" w:color="auto"/>
                <w:left w:val="none" w:sz="0" w:space="0" w:color="auto"/>
                <w:bottom w:val="none" w:sz="0" w:space="0" w:color="auto"/>
                <w:right w:val="none" w:sz="0" w:space="0" w:color="auto"/>
              </w:divBdr>
              <w:divsChild>
                <w:div w:id="1945990774">
                  <w:marLeft w:val="0"/>
                  <w:marRight w:val="0"/>
                  <w:marTop w:val="0"/>
                  <w:marBottom w:val="0"/>
                  <w:divBdr>
                    <w:top w:val="none" w:sz="0" w:space="0" w:color="auto"/>
                    <w:left w:val="none" w:sz="0" w:space="0" w:color="auto"/>
                    <w:bottom w:val="none" w:sz="0" w:space="0" w:color="auto"/>
                    <w:right w:val="none" w:sz="0" w:space="0" w:color="auto"/>
                  </w:divBdr>
                  <w:divsChild>
                    <w:div w:id="3598605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75736879">
              <w:marLeft w:val="0"/>
              <w:marRight w:val="0"/>
              <w:marTop w:val="0"/>
              <w:marBottom w:val="0"/>
              <w:divBdr>
                <w:top w:val="none" w:sz="0" w:space="0" w:color="auto"/>
                <w:left w:val="none" w:sz="0" w:space="0" w:color="auto"/>
                <w:bottom w:val="none" w:sz="0" w:space="0" w:color="auto"/>
                <w:right w:val="none" w:sz="0" w:space="0" w:color="auto"/>
              </w:divBdr>
              <w:divsChild>
                <w:div w:id="919869943">
                  <w:marLeft w:val="0"/>
                  <w:marRight w:val="0"/>
                  <w:marTop w:val="0"/>
                  <w:marBottom w:val="0"/>
                  <w:divBdr>
                    <w:top w:val="none" w:sz="0" w:space="0" w:color="auto"/>
                    <w:left w:val="none" w:sz="0" w:space="0" w:color="auto"/>
                    <w:bottom w:val="none" w:sz="0" w:space="0" w:color="auto"/>
                    <w:right w:val="none" w:sz="0" w:space="0" w:color="auto"/>
                  </w:divBdr>
                  <w:divsChild>
                    <w:div w:id="11963833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23451684">
              <w:marLeft w:val="0"/>
              <w:marRight w:val="0"/>
              <w:marTop w:val="225"/>
              <w:marBottom w:val="0"/>
              <w:divBdr>
                <w:top w:val="none" w:sz="0" w:space="0" w:color="auto"/>
                <w:left w:val="none" w:sz="0" w:space="0" w:color="auto"/>
                <w:bottom w:val="none" w:sz="0" w:space="0" w:color="auto"/>
                <w:right w:val="none" w:sz="0" w:space="0" w:color="auto"/>
              </w:divBdr>
            </w:div>
            <w:div w:id="902257080">
              <w:marLeft w:val="0"/>
              <w:marRight w:val="0"/>
              <w:marTop w:val="0"/>
              <w:marBottom w:val="0"/>
              <w:divBdr>
                <w:top w:val="none" w:sz="0" w:space="0" w:color="auto"/>
                <w:left w:val="none" w:sz="0" w:space="0" w:color="auto"/>
                <w:bottom w:val="none" w:sz="0" w:space="0" w:color="auto"/>
                <w:right w:val="none" w:sz="0" w:space="0" w:color="auto"/>
              </w:divBdr>
              <w:divsChild>
                <w:div w:id="281618977">
                  <w:marLeft w:val="0"/>
                  <w:marRight w:val="0"/>
                  <w:marTop w:val="0"/>
                  <w:marBottom w:val="0"/>
                  <w:divBdr>
                    <w:top w:val="none" w:sz="0" w:space="0" w:color="auto"/>
                    <w:left w:val="none" w:sz="0" w:space="0" w:color="auto"/>
                    <w:bottom w:val="none" w:sz="0" w:space="0" w:color="auto"/>
                    <w:right w:val="none" w:sz="0" w:space="0" w:color="auto"/>
                  </w:divBdr>
                  <w:divsChild>
                    <w:div w:id="18875219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10952970">
              <w:marLeft w:val="0"/>
              <w:marRight w:val="0"/>
              <w:marTop w:val="0"/>
              <w:marBottom w:val="0"/>
              <w:divBdr>
                <w:top w:val="none" w:sz="0" w:space="0" w:color="auto"/>
                <w:left w:val="none" w:sz="0" w:space="0" w:color="auto"/>
                <w:bottom w:val="none" w:sz="0" w:space="0" w:color="auto"/>
                <w:right w:val="none" w:sz="0" w:space="0" w:color="auto"/>
              </w:divBdr>
              <w:divsChild>
                <w:div w:id="291332072">
                  <w:marLeft w:val="0"/>
                  <w:marRight w:val="0"/>
                  <w:marTop w:val="0"/>
                  <w:marBottom w:val="0"/>
                  <w:divBdr>
                    <w:top w:val="none" w:sz="0" w:space="0" w:color="auto"/>
                    <w:left w:val="none" w:sz="0" w:space="0" w:color="auto"/>
                    <w:bottom w:val="none" w:sz="0" w:space="0" w:color="auto"/>
                    <w:right w:val="none" w:sz="0" w:space="0" w:color="auto"/>
                  </w:divBdr>
                  <w:divsChild>
                    <w:div w:id="3208166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6099497">
              <w:marLeft w:val="0"/>
              <w:marRight w:val="0"/>
              <w:marTop w:val="0"/>
              <w:marBottom w:val="0"/>
              <w:divBdr>
                <w:top w:val="none" w:sz="0" w:space="0" w:color="auto"/>
                <w:left w:val="none" w:sz="0" w:space="0" w:color="auto"/>
                <w:bottom w:val="none" w:sz="0" w:space="0" w:color="auto"/>
                <w:right w:val="none" w:sz="0" w:space="0" w:color="auto"/>
              </w:divBdr>
              <w:divsChild>
                <w:div w:id="1678847414">
                  <w:marLeft w:val="0"/>
                  <w:marRight w:val="0"/>
                  <w:marTop w:val="0"/>
                  <w:marBottom w:val="0"/>
                  <w:divBdr>
                    <w:top w:val="none" w:sz="0" w:space="0" w:color="auto"/>
                    <w:left w:val="none" w:sz="0" w:space="0" w:color="auto"/>
                    <w:bottom w:val="none" w:sz="0" w:space="0" w:color="auto"/>
                    <w:right w:val="none" w:sz="0" w:space="0" w:color="auto"/>
                  </w:divBdr>
                  <w:divsChild>
                    <w:div w:id="4206878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71226242">
          <w:marLeft w:val="0"/>
          <w:marRight w:val="0"/>
          <w:marTop w:val="0"/>
          <w:marBottom w:val="0"/>
          <w:divBdr>
            <w:top w:val="none" w:sz="0" w:space="0" w:color="auto"/>
            <w:left w:val="single" w:sz="6" w:space="8" w:color="E4E4E4"/>
            <w:bottom w:val="single" w:sz="6" w:space="0" w:color="E4E4E4"/>
            <w:right w:val="single" w:sz="6" w:space="0" w:color="E4E4E4"/>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ckoffice.chinaccm.com:8001/chinaccm/wbook/weekly.asp?id=7090" TargetMode="External"/><Relationship Id="rId13" Type="http://schemas.openxmlformats.org/officeDocument/2006/relationships/hyperlink" Target="http://backoffice.chinaccm.com:8001/chinaccm/wbook/weekly.asp?id=709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ckoffice.chinaccm.com:8001/chinaccm/wbook/weekly.asp?id=7090" TargetMode="External"/><Relationship Id="rId12" Type="http://schemas.openxmlformats.org/officeDocument/2006/relationships/hyperlink" Target="http://backoffice.chinaccm.com:8001/chinaccm/wbook/weekly.asp?id=7090"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backoffice.chinaccm.com:8001/chinaccm/wbook/weekly.asp?id=7090" TargetMode="External"/><Relationship Id="rId1" Type="http://schemas.openxmlformats.org/officeDocument/2006/relationships/numbering" Target="numbering.xml"/><Relationship Id="rId6" Type="http://schemas.openxmlformats.org/officeDocument/2006/relationships/hyperlink" Target="http://backoffice.chinaccm.com:8001/chinaccm/wbook/weekly.asp?id=7090" TargetMode="External"/><Relationship Id="rId11" Type="http://schemas.openxmlformats.org/officeDocument/2006/relationships/hyperlink" Target="http://backoffice.chinaccm.com:8001/chinaccm/wbook/weekly.asp?id=7090" TargetMode="External"/><Relationship Id="rId5" Type="http://schemas.openxmlformats.org/officeDocument/2006/relationships/hyperlink" Target="http://backoffice.chinaccm.com:8001/chinaccm/wbook/weekly.asp?id=7090" TargetMode="External"/><Relationship Id="rId15" Type="http://schemas.openxmlformats.org/officeDocument/2006/relationships/hyperlink" Target="http://backoffice.chinaccm.com:8001/chinaccm/wbook/weekly.asp?id=7090" TargetMode="External"/><Relationship Id="rId10" Type="http://schemas.openxmlformats.org/officeDocument/2006/relationships/hyperlink" Target="http://backoffice.chinaccm.com:8001/chinaccm/wbook/weekly.asp?id=709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ckoffice.chinaccm.com:8001/chinaccm/wbook/weekly.asp?id=7090" TargetMode="External"/><Relationship Id="rId14" Type="http://schemas.openxmlformats.org/officeDocument/2006/relationships/hyperlink" Target="http://backoffice.chinaccm.com:8001/chinaccm/wbook/weekly.asp?id=70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1298</Words>
  <Characters>7405</Characters>
  <Application>Microsoft Office Word</Application>
  <DocSecurity>0</DocSecurity>
  <Lines>61</Lines>
  <Paragraphs>17</Paragraphs>
  <ScaleCrop>false</ScaleCrop>
  <Company>微软中国</Company>
  <LinksUpToDate>false</LinksUpToDate>
  <CharactersWithSpaces>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2017-07-13T05:47:00Z</dcterms:created>
  <dcterms:modified xsi:type="dcterms:W3CDTF">2017-07-13T05:59:00Z</dcterms:modified>
</cp:coreProperties>
</file>