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_x0000_s1025">
      <v:fill type="gradient" on="t" color2="#CCECFF" angle="-135" focus="100%" focussize="0f,0f" focusposition="32768f,32768f"/>
    </v:background>
  </w:background>
  <w:body>
    <w:p>
      <w:pPr>
        <w:ind w:firstLine="31680" w:firstLineChars="250"/>
        <w:rPr>
          <w:rFonts w:cs="Times New Roman"/>
        </w:rPr>
      </w:pPr>
      <w:r>
        <w:pict>
          <v:shape id="图片 65" o:spid="_x0000_s1028" o:spt="75" alt="椹板-图3" type="#_x0000_t75" style="position:absolute;left:0pt;margin-left:-79.35pt;margin-top:-65.55pt;height:280.8pt;width:595pt;mso-position-vertical-relative:line;z-index:-251656192;mso-width-relative:page;mso-height-relative:page;" filled="f" o:preferrelative="t" stroked="f" coordsize="21600,21600">
            <v:path/>
            <v:fill on="f" focussize="0,0"/>
            <v:stroke on="f" joinstyle="miter"/>
            <v:imagedata r:id="rId7" o:title=""/>
            <o:lock v:ext="edit" aspectratio="t"/>
          </v:shape>
        </w:pict>
      </w:r>
      <w:r>
        <w:pict>
          <v:shape id="_x0000_s1029" o:spid="_x0000_s1029" o:spt="202" type="#_x0000_t202" style="position:absolute;left:0pt;margin-left:36pt;margin-top:0pt;height:70.2pt;width:378pt;z-index:251658240;mso-width-relative:page;mso-height-relative:page;" filled="f" stroked="f" coordsize="21600,21600">
            <v:path/>
            <v:fill on="f" focussize="0,0"/>
            <v:stroke on="f" joinstyle="miter"/>
            <v:imagedata o:title=""/>
            <o:lock v:ext="edit"/>
            <v:textbox>
              <w:txbxContent>
                <w:p>
                  <w:pPr>
                    <w:ind w:firstLine="31680" w:firstLineChars="49"/>
                    <w:rPr>
                      <w:rFonts w:ascii="Verdana" w:hAnsi="Verdana" w:eastAsia="黑体" w:cs="Times New Roman"/>
                      <w:b/>
                      <w:bCs/>
                      <w:color w:val="000080"/>
                      <w:sz w:val="36"/>
                      <w:szCs w:val="36"/>
                      <w:u w:val="double"/>
                    </w:rPr>
                  </w:pPr>
                  <w:r>
                    <w:rPr>
                      <w:rFonts w:ascii="Verdana" w:hAnsi="Verdana" w:eastAsia="黑体" w:cs="Verdana"/>
                      <w:b/>
                      <w:bCs/>
                      <w:color w:val="000080"/>
                      <w:sz w:val="36"/>
                      <w:szCs w:val="36"/>
                      <w:u w:val="double"/>
                    </w:rPr>
                    <w:t xml:space="preserve">   Chinaccm</w:t>
                  </w:r>
                  <w:r>
                    <w:rPr>
                      <w:rFonts w:ascii="Verdana" w:hAnsi="Verdana" w:eastAsia="黑体" w:cs="Verdana"/>
                      <w:b/>
                      <w:bCs/>
                      <w:color w:val="FF0000"/>
                      <w:sz w:val="44"/>
                      <w:szCs w:val="44"/>
                      <w:u w:val="double"/>
                    </w:rPr>
                    <w:t xml:space="preserve"> VIP</w:t>
                  </w:r>
                  <w:r>
                    <w:rPr>
                      <w:rFonts w:ascii="Verdana" w:hAnsi="Verdana" w:eastAsia="黑体" w:cs="Verdana"/>
                      <w:b/>
                      <w:bCs/>
                      <w:color w:val="000080"/>
                      <w:sz w:val="36"/>
                      <w:szCs w:val="36"/>
                      <w:u w:val="double"/>
                    </w:rPr>
                    <w:t xml:space="preserve">day report   </w:t>
                  </w:r>
                </w:p>
                <w:p>
                  <w:pPr>
                    <w:jc w:val="center"/>
                    <w:rPr>
                      <w:rFonts w:ascii="Verdana" w:hAnsi="Verdana" w:eastAsia="黑体" w:cs="Times New Roman"/>
                      <w:b/>
                      <w:bCs/>
                      <w:color w:val="FF6600"/>
                      <w:sz w:val="36"/>
                      <w:szCs w:val="36"/>
                      <w:u w:val="double"/>
                    </w:rPr>
                  </w:pPr>
                  <w:r>
                    <w:rPr>
                      <w:rFonts w:hint="eastAsia"/>
                      <w:b/>
                      <w:bCs/>
                      <w:color w:val="FF6600"/>
                    </w:rPr>
                    <w:t>中华商务网服务日报</w:t>
                  </w:r>
                </w:p>
              </w:txbxContent>
            </v:textbox>
          </v:shape>
        </w:pict>
      </w:r>
    </w:p>
    <w:p>
      <w:pPr>
        <w:ind w:firstLine="31680" w:firstLineChars="250"/>
        <w:rPr>
          <w:rFonts w:cs="Times New Roman"/>
        </w:rPr>
      </w:pPr>
    </w:p>
    <w:p>
      <w:pPr>
        <w:rPr>
          <w:rFonts w:cs="Times New Roman"/>
        </w:rPr>
      </w:pPr>
    </w:p>
    <w:p>
      <w:pPr>
        <w:rPr>
          <w:rFonts w:cs="Times New Roman"/>
        </w:rPr>
      </w:pPr>
    </w:p>
    <w:p>
      <w:pPr>
        <w:rPr>
          <w:rFonts w:cs="Times New Roman"/>
        </w:rPr>
      </w:pPr>
    </w:p>
    <w:p>
      <w:pPr>
        <w:tabs>
          <w:tab w:val="right" w:pos="8312"/>
        </w:tabs>
        <w:rPr>
          <w:rFonts w:cs="Times New Roman"/>
        </w:rPr>
      </w:pPr>
      <w:r>
        <w:pict>
          <v:shape id="_x0000_s1030" o:spid="_x0000_s1030" o:spt="202" type="#_x0000_t202" style="position:absolute;left:0pt;margin-left:126pt;margin-top:0pt;height:39pt;width:198pt;z-index:251658240;mso-width-relative:page;mso-height-relative:page;" filled="f" stroked="f" coordsize="21600,21600">
            <v:path/>
            <v:fill on="f" focussize="0,0"/>
            <v:stroke on="f" joinstyle="miter"/>
            <v:imagedata o:title=""/>
            <o:lock v:ext="edit"/>
            <v:textbox>
              <w:txbxContent>
                <w:p>
                  <w:pPr>
                    <w:jc w:val="center"/>
                    <w:rPr>
                      <w:rFonts w:ascii="黑体" w:eastAsia="黑体" w:cs="Times New Roman"/>
                      <w:b/>
                      <w:bCs/>
                      <w:color w:val="993366"/>
                    </w:rPr>
                  </w:pPr>
                  <w:r>
                    <w:rPr>
                      <w:rFonts w:ascii="黑体" w:eastAsia="黑体" w:cs="黑体"/>
                      <w:b/>
                      <w:bCs/>
                      <w:color w:val="993366"/>
                    </w:rPr>
                    <w:t>2017</w:t>
                  </w:r>
                  <w:r>
                    <w:rPr>
                      <w:rFonts w:hint="eastAsia" w:ascii="黑体" w:eastAsia="黑体" w:cs="黑体"/>
                      <w:b/>
                      <w:bCs/>
                      <w:color w:val="993366"/>
                    </w:rPr>
                    <w:t>年</w:t>
                  </w:r>
                  <w:r>
                    <w:rPr>
                      <w:rFonts w:ascii="黑体" w:eastAsia="黑体" w:cs="黑体"/>
                      <w:b/>
                      <w:bCs/>
                      <w:color w:val="993366"/>
                    </w:rPr>
                    <w:t>5</w:t>
                  </w:r>
                  <w:r>
                    <w:rPr>
                      <w:rFonts w:hint="eastAsia" w:ascii="黑体" w:eastAsia="黑体" w:cs="黑体"/>
                      <w:b/>
                      <w:bCs/>
                      <w:color w:val="993366"/>
                    </w:rPr>
                    <w:t>月</w:t>
                  </w:r>
                  <w:r>
                    <w:rPr>
                      <w:rFonts w:hint="eastAsia" w:ascii="黑体" w:eastAsia="黑体" w:cs="黑体"/>
                      <w:b/>
                      <w:bCs/>
                      <w:color w:val="993366"/>
                      <w:lang w:val="en-US" w:eastAsia="zh-CN"/>
                    </w:rPr>
                    <w:t>27</w:t>
                  </w:r>
                  <w:r>
                    <w:rPr>
                      <w:rFonts w:hint="eastAsia" w:ascii="黑体" w:eastAsia="黑体" w:cs="黑体"/>
                      <w:b/>
                      <w:bCs/>
                      <w:color w:val="993366"/>
                    </w:rPr>
                    <w:t>日</w:t>
                  </w:r>
                </w:p>
              </w:txbxContent>
            </v:textbox>
          </v:shape>
        </w:pict>
      </w:r>
      <w:r>
        <w:rPr>
          <w:rFonts w:cs="Times New Roman"/>
        </w:rPr>
        <w:tab/>
      </w:r>
    </w:p>
    <w:p>
      <w:pPr>
        <w:rPr>
          <w:rFonts w:cs="Times New Roman"/>
        </w:rPr>
      </w:pPr>
    </w:p>
    <w:p>
      <w:pPr>
        <w:rPr>
          <w:rFonts w:cs="Times New Roman"/>
        </w:rPr>
      </w:pPr>
    </w:p>
    <w:p>
      <w:pPr>
        <w:rPr>
          <w:rFonts w:cs="Times New Roman"/>
        </w:rPr>
      </w:pPr>
    </w:p>
    <w:p>
      <w:pPr>
        <w:rPr>
          <w:rFonts w:cs="Times New Roman"/>
        </w:rPr>
      </w:pPr>
      <w:r>
        <w:pict>
          <v:shape id="_x0000_s1031" o:spid="_x0000_s1031" o:spt="202" type="#_x0000_t202" style="position:absolute;left:0pt;margin-left:99pt;margin-top:7.8pt;height:39pt;width:306pt;z-index:251656192;mso-width-relative:page;mso-height-relative:page;" filled="f" stroked="f" coordsize="21600,21600">
            <v:path/>
            <v:fill on="f" focussize="0,0"/>
            <v:stroke on="f" joinstyle="miter"/>
            <v:imagedata o:title=""/>
            <o:lock v:ext="edit"/>
            <v:textbox>
              <w:txbxContent>
                <w:p>
                  <w:pPr>
                    <w:rPr>
                      <w:rFonts w:cs="Times New Roman"/>
                      <w:b/>
                      <w:bCs/>
                      <w:color w:val="993366"/>
                    </w:rPr>
                  </w:pPr>
                  <w:r>
                    <w:rPr>
                      <w:rFonts w:hint="eastAsia"/>
                      <w:b/>
                      <w:bCs/>
                      <w:color w:val="993366"/>
                    </w:rPr>
                    <w:t>主办单位：中华商务网石油产业频道</w:t>
                  </w:r>
                </w:p>
                <w:p>
                  <w:pPr>
                    <w:rPr>
                      <w:b/>
                      <w:bCs/>
                      <w:color w:val="993366"/>
                    </w:rPr>
                  </w:pPr>
                  <w:r>
                    <w:rPr>
                      <w:rFonts w:hint="eastAsia"/>
                      <w:b/>
                      <w:bCs/>
                      <w:color w:val="993366"/>
                    </w:rPr>
                    <w:t>石油产业：</w:t>
                  </w:r>
                  <w:r>
                    <w:rPr>
                      <w:b/>
                      <w:bCs/>
                      <w:color w:val="993366"/>
                    </w:rPr>
                    <w:t>http://www.chinaccm.com/shiyou.asp</w:t>
                  </w:r>
                </w:p>
              </w:txbxContent>
            </v:textbox>
          </v:shape>
        </w:pict>
      </w:r>
    </w:p>
    <w:p>
      <w:pPr>
        <w:rPr>
          <w:rFonts w:cs="Times New Roman"/>
        </w:rPr>
      </w:pPr>
    </w:p>
    <w:p>
      <w:pPr>
        <w:rPr>
          <w:rFonts w:cs="Times New Roman"/>
        </w:rPr>
      </w:pPr>
      <w:r>
        <w:pict>
          <v:shape id="图片 63" o:spid="_x0000_s1032" o:spt="75" alt="椹板-图2" type="#_x0000_t75" style="position:absolute;left:0pt;margin-left:-101.5pt;margin-top:6.1pt;height:577.2pt;width:369pt;mso-position-vertical-relative:line;z-index:-251655168;mso-width-relative:page;mso-height-relative:page;" filled="f" o:preferrelative="t" stroked="f" coordsize="21600,21600">
            <v:path/>
            <v:fill on="f" focussize="0,0"/>
            <v:stroke on="f" joinstyle="miter"/>
            <v:imagedata r:id="rId8" o:title=""/>
            <o:lock v:ext="edit" aspectratio="t"/>
          </v:shape>
        </w:pict>
      </w:r>
    </w:p>
    <w:p>
      <w:pPr>
        <w:rPr>
          <w:rFonts w:cs="Times New Roman"/>
        </w:rPr>
      </w:pPr>
    </w:p>
    <w:p>
      <w:pPr>
        <w:rPr>
          <w:rFonts w:cs="Times New Roman"/>
        </w:rPr>
      </w:pPr>
    </w:p>
    <w:p>
      <w:pPr>
        <w:rPr>
          <w:rFonts w:cs="Times New Roman"/>
        </w:rPr>
      </w:pPr>
    </w:p>
    <w:p>
      <w:pPr>
        <w:rPr>
          <w:rFonts w:cs="Times New Roman"/>
        </w:rPr>
      </w:pPr>
    </w:p>
    <w:p>
      <w:pPr>
        <w:rPr>
          <w:rFonts w:cs="Times New Roman"/>
        </w:rPr>
      </w:pPr>
      <w:r>
        <w:pict>
          <v:shape id="_x0000_s1033" o:spid="_x0000_s1033" o:spt="202" type="#_x0000_t202" style="position:absolute;left:0pt;margin-left:63pt;margin-top:7.8pt;height:317.75pt;width:76.8pt;mso-wrap-style:none;z-index:251654144;mso-width-relative:page;mso-height-relative:page;" filled="f" stroked="f" coordsize="21600,21600">
            <v:path/>
            <v:fill on="f" focussize="0,0"/>
            <v:stroke on="f" joinstyle="miter"/>
            <v:imagedata o:title=""/>
            <o:lock v:ext="edit"/>
            <v:textbox style="layout-flow:vertical-ideographic;mso-fit-shape-to-text:t;">
              <w:txbxContent>
                <w:p>
                  <w:pPr>
                    <w:rPr>
                      <w:rFonts w:cs="Times New Roman"/>
                    </w:rPr>
                  </w:pPr>
                  <w:r>
                    <w:rPr>
                      <w:rFonts w:cs="Times New Roman"/>
                      <w:b/>
                      <w:bCs/>
                      <w:color w:val="0000FF"/>
                      <w:sz w:val="72"/>
                      <w:szCs w:val="72"/>
                    </w:rPr>
                    <w:pict>
                      <v:shape id="_x0000_i1025" o:spt="136" type="#_x0000_t136" style="height:56.25pt;width:307.5pt;rotation:5898240f;" fillcolor="#800000" filled="t" stroked="t" coordsize="21600,21600">
                        <v:path/>
                        <v:fill on="t" focussize="0,0"/>
                        <v:stroke color="#800000"/>
                        <v:imagedata o:title=""/>
                        <o:lock v:ext="edit"/>
                        <v:textpath on="t" fitshape="t" fitpath="t" trim="t" xscale="f" string="燃料油市场日报" style="font-family:华文细黑;font-size:32pt;v-rotate-letters:t;v-text-align:center;"/>
                        <v:shadow on="t" color="#B2B2B2" opacity="52429f"/>
                        <w10:wrap type="none"/>
                        <w10:anchorlock/>
                      </v:shape>
                    </w:pict>
                  </w:r>
                </w:p>
              </w:txbxContent>
            </v:textbox>
          </v:shape>
        </w:pict>
      </w:r>
    </w:p>
    <w:p>
      <w:pPr>
        <w:rPr>
          <w:rFonts w:cs="Times New Roman"/>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r>
        <w:pict>
          <v:shape id="_x0000_s1034" o:spid="_x0000_s1034" o:spt="202" type="#_x0000_t202" style="position:absolute;left:0pt;margin-left:288pt;margin-top:0pt;height:319.8pt;width:198pt;z-index:251657216;mso-width-relative:page;mso-height-relative:page;" filled="f" stroked="f" coordsize="21600,21600">
            <v:path/>
            <v:fill on="f" focussize="0,0"/>
            <v:stroke on="f" joinstyle="miter"/>
            <v:imagedata o:title=""/>
            <o:lock v:ext="edit"/>
            <v:textbox>
              <w:txbxContent>
                <w:p>
                  <w:pPr>
                    <w:pStyle w:val="2"/>
                    <w:tabs>
                      <w:tab w:val="left" w:pos="2100"/>
                    </w:tabs>
                    <w:spacing w:before="120" w:after="0" w:line="240" w:lineRule="auto"/>
                    <w:rPr>
                      <w:rFonts w:ascii="黑体" w:hAnsi="黑体" w:eastAsia="黑体" w:cs="Times New Roman"/>
                      <w:color w:val="FF0000"/>
                      <w:sz w:val="28"/>
                      <w:szCs w:val="28"/>
                    </w:rPr>
                  </w:pPr>
                  <w:r>
                    <w:rPr>
                      <w:rFonts w:hint="eastAsia" w:ascii="黑体" w:hAnsi="黑体" w:eastAsia="黑体" w:cs="黑体"/>
                      <w:color w:val="FF0000"/>
                      <w:sz w:val="28"/>
                      <w:szCs w:val="28"/>
                    </w:rPr>
                    <w:t>声明</w:t>
                  </w:r>
                </w:p>
                <w:p>
                  <w:pPr>
                    <w:ind w:firstLine="31680" w:firstLineChars="196"/>
                    <w:rPr>
                      <w:rFonts w:cs="Times New Roman"/>
                      <w:color w:val="FF0000"/>
                    </w:rPr>
                  </w:pPr>
                  <w:r>
                    <w:rPr>
                      <w:rFonts w:hint="eastAsia"/>
                      <w:color w:val="FF0000"/>
                    </w:rPr>
                    <w:t>本报告系中华商务网出品，仅提供给我们的客户，禁止任何非客户公司或个人在未经中华商务网允许的情况下发布、宣传、买卖或其它一切损害中华商务网利益的行为。本报告内数据及信息均来自中华商务网，报告观点及结论均代表中华商务网观点。</w:t>
                  </w:r>
                </w:p>
                <w:p>
                  <w:pPr>
                    <w:ind w:firstLine="31680" w:firstLineChars="196"/>
                    <w:rPr>
                      <w:rFonts w:cs="Times New Roman"/>
                      <w:color w:val="FF0000"/>
                    </w:rPr>
                  </w:pPr>
                  <w:r>
                    <w:rPr>
                      <w:rFonts w:hint="eastAsia"/>
                      <w:color w:val="FF0000"/>
                    </w:rPr>
                    <w:t>因产品的市场行情及其价格会因不同市场因素而变化，因此本报告仅提供参考，并不干预或参与客户的商业决策或决定，对于客户如何使用此报告本公司不负任何责任。</w:t>
                  </w:r>
                </w:p>
                <w:p>
                  <w:pPr>
                    <w:rPr>
                      <w:rFonts w:ascii="黑体" w:eastAsia="黑体" w:cs="Times New Roman"/>
                      <w:b/>
                      <w:bCs/>
                      <w:color w:val="993366"/>
                    </w:rPr>
                  </w:pPr>
                </w:p>
              </w:txbxContent>
            </v:textbox>
          </v:shape>
        </w:pict>
      </w: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b/>
          <w:bCs/>
          <w:color w:val="FF0000"/>
        </w:rPr>
      </w:pPr>
    </w:p>
    <w:p>
      <w:pPr>
        <w:ind w:firstLine="31680" w:firstLineChars="196"/>
        <w:rPr>
          <w:rFonts w:cs="Times New Roman"/>
        </w:rPr>
      </w:pPr>
    </w:p>
    <w:p>
      <w:pPr>
        <w:rPr>
          <w:rFonts w:cs="Times New Roman"/>
        </w:rPr>
      </w:pPr>
    </w:p>
    <w:p>
      <w:pPr>
        <w:rPr>
          <w:rFonts w:cs="Times New Roman"/>
        </w:rPr>
      </w:pPr>
    </w:p>
    <w:p>
      <w:pPr>
        <w:rPr>
          <w:rFonts w:cs="Times New Roman"/>
        </w:rPr>
      </w:pPr>
      <w:r>
        <w:pict>
          <v:shape id="_x0000_s1036" o:spid="_x0000_s1036" o:spt="202" type="#_x0000_t202" style="position:absolute;left:0pt;margin-left:-64.5pt;margin-top:1.6pt;height:101.4pt;width:315pt;z-index:251655168;mso-width-relative:page;mso-height-relative:page;" filled="f" stroked="f" coordsize="21600,21600">
            <v:path/>
            <v:fill on="f" focussize="0,0"/>
            <v:stroke on="f" joinstyle="miter"/>
            <v:imagedata o:title=""/>
            <o:lock v:ext="edit"/>
            <v:textbox>
              <w:txbxContent>
                <w:p>
                  <w:pPr>
                    <w:rPr>
                      <w:rFonts w:ascii="黑体" w:eastAsia="黑体" w:cs="Times New Roman"/>
                      <w:b/>
                      <w:bCs/>
                      <w:color w:val="800080"/>
                    </w:rPr>
                  </w:pPr>
                </w:p>
                <w:p>
                  <w:pPr>
                    <w:rPr>
                      <w:rFonts w:ascii="黑体" w:eastAsia="黑体" w:cs="Times New Roman"/>
                      <w:b/>
                      <w:bCs/>
                      <w:color w:val="800080"/>
                    </w:rPr>
                  </w:pPr>
                </w:p>
                <w:p>
                  <w:pPr>
                    <w:rPr>
                      <w:rFonts w:ascii="黑体" w:eastAsia="黑体" w:cs="Times New Roman"/>
                      <w:b/>
                      <w:bCs/>
                      <w:color w:val="800080"/>
                    </w:rPr>
                  </w:pPr>
                  <w:r>
                    <w:rPr>
                      <w:rFonts w:hint="eastAsia" w:ascii="黑体" w:eastAsia="黑体" w:cs="黑体"/>
                      <w:b/>
                      <w:bCs/>
                      <w:color w:val="800080"/>
                    </w:rPr>
                    <w:t>燃料油频道：</w:t>
                  </w:r>
                  <w:r>
                    <w:fldChar w:fldCharType="begin"/>
                  </w:r>
                  <w:r>
                    <w:instrText xml:space="preserve"> HYPERLINK "http://www.chinaccm.com/20/default.asp" </w:instrText>
                  </w:r>
                  <w:r>
                    <w:fldChar w:fldCharType="separate"/>
                  </w:r>
                  <w:r>
                    <w:rPr>
                      <w:rStyle w:val="28"/>
                      <w:rFonts w:ascii="黑体" w:eastAsia="黑体" w:cs="黑体"/>
                      <w:b/>
                      <w:bCs/>
                      <w:color w:val="800080"/>
                    </w:rPr>
                    <w:t>http://www.chinaccm.com/20/default.asp</w:t>
                  </w:r>
                  <w:r>
                    <w:rPr>
                      <w:rStyle w:val="28"/>
                      <w:rFonts w:ascii="黑体" w:eastAsia="黑体" w:cs="黑体"/>
                      <w:b/>
                      <w:bCs/>
                      <w:color w:val="800080"/>
                    </w:rPr>
                    <w:fldChar w:fldCharType="end"/>
                  </w:r>
                </w:p>
                <w:p>
                  <w:pPr>
                    <w:rPr>
                      <w:rFonts w:ascii="黑体" w:eastAsia="黑体" w:cs="Times New Roman"/>
                      <w:b/>
                      <w:bCs/>
                      <w:color w:val="800080"/>
                    </w:rPr>
                  </w:pPr>
                  <w:r>
                    <w:rPr>
                      <w:rFonts w:hint="eastAsia" w:ascii="黑体" w:eastAsia="黑体" w:cs="黑体"/>
                      <w:b/>
                      <w:bCs/>
                      <w:color w:val="800080"/>
                    </w:rPr>
                    <w:t>栏目编辑：</w:t>
                  </w:r>
                  <w:r>
                    <w:rPr>
                      <w:rFonts w:hint="eastAsia" w:ascii="黑体" w:eastAsia="黑体" w:cs="黑体"/>
                      <w:b/>
                      <w:bCs/>
                      <w:color w:val="800080"/>
                      <w:lang w:eastAsia="zh-CN"/>
                    </w:rPr>
                    <w:t>邱超榜</w:t>
                  </w:r>
                </w:p>
                <w:p>
                  <w:pPr>
                    <w:rPr>
                      <w:rFonts w:ascii="黑体" w:eastAsia="黑体" w:cs="Times New Roman"/>
                      <w:b/>
                      <w:bCs/>
                      <w:color w:val="800080"/>
                    </w:rPr>
                  </w:pPr>
                  <w:r>
                    <w:rPr>
                      <w:rFonts w:hint="eastAsia" w:ascii="黑体" w:eastAsia="黑体" w:cs="黑体"/>
                      <w:b/>
                      <w:bCs/>
                      <w:color w:val="800080"/>
                    </w:rPr>
                    <w:t>邮箱：</w:t>
                  </w:r>
                  <w:r>
                    <w:rPr>
                      <w:rFonts w:hint="eastAsia" w:ascii="黑体" w:hAnsi="黑体" w:eastAsia="黑体" w:cs="黑体"/>
                      <w:b w:val="0"/>
                      <w:bCs w:val="0"/>
                      <w:i w:val="0"/>
                      <w:caps w:val="0"/>
                      <w:color w:val="000000"/>
                      <w:spacing w:val="0"/>
                      <w:sz w:val="24"/>
                      <w:szCs w:val="24"/>
                      <w:shd w:val="clear" w:fill="FFFFFF"/>
                    </w:rPr>
                    <w:t>qcb@chinaccm.com</w:t>
                  </w:r>
                  <w:r>
                    <w:rPr>
                      <w:rFonts w:ascii="微软雅黑" w:hAnsi="微软雅黑" w:eastAsia="微软雅黑" w:cs="微软雅黑"/>
                      <w:b w:val="0"/>
                      <w:i w:val="0"/>
                      <w:caps w:val="0"/>
                      <w:color w:val="000000"/>
                      <w:spacing w:val="0"/>
                      <w:sz w:val="24"/>
                      <w:szCs w:val="24"/>
                      <w:shd w:val="clear" w:fill="FFFFFF"/>
                    </w:rPr>
                    <w:t> </w:t>
                  </w:r>
                  <w:r>
                    <w:rPr>
                      <w:rFonts w:ascii="黑体" w:eastAsia="黑体" w:cs="Times New Roman"/>
                      <w:b/>
                      <w:bCs/>
                      <w:color w:val="800080"/>
                    </w:rPr>
                    <w:br w:type="textWrapping"/>
                  </w:r>
                </w:p>
                <w:p>
                  <w:pPr>
                    <w:rPr>
                      <w:rFonts w:ascii="黑体" w:eastAsia="黑体" w:cs="Times New Roman"/>
                      <w:b/>
                      <w:bCs/>
                      <w:color w:val="800080"/>
                    </w:rPr>
                  </w:pPr>
                </w:p>
                <w:p>
                  <w:pPr>
                    <w:rPr>
                      <w:rFonts w:ascii="黑体" w:eastAsia="黑体" w:cs="Times New Roman"/>
                      <w:b/>
                      <w:bCs/>
                      <w:color w:val="800080"/>
                    </w:rPr>
                  </w:pPr>
                </w:p>
                <w:p>
                  <w:pPr>
                    <w:rPr>
                      <w:rFonts w:ascii="黑体" w:eastAsia="黑体" w:cs="Times New Roman"/>
                      <w:b/>
                      <w:bCs/>
                      <w:color w:val="993366"/>
                    </w:rPr>
                  </w:pPr>
                </w:p>
                <w:p>
                  <w:pPr>
                    <w:rPr>
                      <w:rFonts w:ascii="黑体" w:eastAsia="黑体" w:cs="Times New Roman"/>
                      <w:b/>
                      <w:bCs/>
                      <w:color w:val="993366"/>
                    </w:rPr>
                  </w:pPr>
                </w:p>
              </w:txbxContent>
            </v:textbox>
          </v:shape>
        </w:pict>
      </w:r>
      <w:r>
        <w:pict>
          <v:shape id="图片 69" o:spid="_x0000_s1035" o:spt="75" alt="椹板-图4" type="#_x0000_t75" style="position:absolute;left:0pt;margin-left:144pt;margin-top:7.8pt;height:194pt;width:362pt;mso-position-vertical-relative:line;mso-wrap-distance-left:9pt;mso-wrap-distance-right:9pt;z-index:-251657216;mso-width-relative:page;mso-height-relative:page;" filled="f" o:preferrelative="t" stroked="f" coordsize="21600,21600" wrapcoords="-45 0 -45 21517 21600 21517 21600 0 -45 0">
            <v:path/>
            <v:fill on="f" focussize="0,0"/>
            <v:stroke on="f" joinstyle="miter"/>
            <v:imagedata r:id="rId9" o:title=""/>
            <o:lock v:ext="edit" aspectratio="t"/>
            <w10:wrap type="through"/>
          </v:shape>
        </w:pic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jc w:val="center"/>
        <w:rPr>
          <w:rFonts w:cs="Times New Roman"/>
          <w:b/>
          <w:bCs/>
          <w:sz w:val="32"/>
          <w:szCs w:val="32"/>
        </w:rPr>
      </w:pPr>
      <w:r>
        <w:rPr>
          <w:rFonts w:hint="eastAsia"/>
          <w:b/>
          <w:bCs/>
          <w:sz w:val="32"/>
          <w:szCs w:val="32"/>
        </w:rPr>
        <w:t>目录</w:t>
      </w:r>
    </w:p>
    <w:p>
      <w:pPr>
        <w:pStyle w:val="16"/>
        <w:rPr>
          <w:rFonts w:ascii="Times New Roman" w:hAnsi="Times New Roman" w:cs="Times New Roman"/>
          <w:b w:val="0"/>
          <w:bCs w:val="0"/>
          <w:color w:val="auto"/>
          <w:kern w:val="2"/>
          <w:sz w:val="21"/>
          <w:szCs w:val="21"/>
        </w:rPr>
      </w:pPr>
      <w:bookmarkStart w:id="0" w:name="_Toc283387074"/>
      <w:r>
        <w:fldChar w:fldCharType="begin"/>
      </w:r>
      <w:r>
        <w:instrText xml:space="preserve"> TOC \o "1-3" \h \z \u </w:instrText>
      </w:r>
      <w:r>
        <w:fldChar w:fldCharType="separate"/>
      </w:r>
      <w:r>
        <w:fldChar w:fldCharType="begin"/>
      </w:r>
      <w:r>
        <w:instrText xml:space="preserve"> HYPERLINK \l "_Toc436380329" </w:instrText>
      </w:r>
      <w:r>
        <w:fldChar w:fldCharType="separate"/>
      </w:r>
      <w:r>
        <w:rPr>
          <w:rStyle w:val="28"/>
          <w:rFonts w:hint="eastAsia"/>
        </w:rPr>
        <w:t>一、国际燃料油市场行情</w:t>
      </w:r>
      <w:r>
        <w:rPr>
          <w:rFonts w:cs="Times New Roman"/>
        </w:rPr>
        <w:tab/>
      </w:r>
      <w:r>
        <w:fldChar w:fldCharType="begin"/>
      </w:r>
      <w:r>
        <w:instrText xml:space="preserve"> PAGEREF _Toc436380329 \h </w:instrText>
      </w:r>
      <w:r>
        <w:fldChar w:fldCharType="separate"/>
      </w:r>
      <w:r>
        <w:t>3</w:t>
      </w:r>
      <w:r>
        <w:fldChar w:fldCharType="end"/>
      </w:r>
      <w:r>
        <w:fldChar w:fldCharType="end"/>
      </w:r>
    </w:p>
    <w:p>
      <w:pPr>
        <w:pStyle w:val="20"/>
        <w:tabs>
          <w:tab w:val="right" w:leader="dot" w:pos="8302"/>
        </w:tabs>
        <w:ind w:left="31680"/>
        <w:rPr>
          <w:rFonts w:ascii="Times New Roman" w:hAnsi="Times New Roman" w:cs="Times New Roman"/>
          <w:kern w:val="2"/>
          <w:sz w:val="21"/>
          <w:szCs w:val="21"/>
        </w:rPr>
      </w:pPr>
      <w:r>
        <w:fldChar w:fldCharType="begin"/>
      </w:r>
      <w:r>
        <w:instrText xml:space="preserve"> HYPERLINK \l "_Toc436380330" </w:instrText>
      </w:r>
      <w:r>
        <w:fldChar w:fldCharType="separate"/>
      </w:r>
      <w:r>
        <w:rPr>
          <w:rStyle w:val="28"/>
        </w:rPr>
        <w:t xml:space="preserve">1.1  </w:t>
      </w:r>
      <w:r>
        <w:rPr>
          <w:rStyle w:val="28"/>
          <w:rFonts w:hint="eastAsia"/>
        </w:rPr>
        <w:t>国际燃料油市场动态</w:t>
      </w:r>
      <w:r>
        <w:rPr>
          <w:rFonts w:cs="Times New Roman"/>
        </w:rPr>
        <w:tab/>
      </w:r>
      <w:r>
        <w:fldChar w:fldCharType="begin"/>
      </w:r>
      <w:r>
        <w:instrText xml:space="preserve"> PAGEREF _Toc436380330 \h </w:instrText>
      </w:r>
      <w:r>
        <w:fldChar w:fldCharType="separate"/>
      </w:r>
      <w:r>
        <w:t>3</w:t>
      </w:r>
      <w:r>
        <w:fldChar w:fldCharType="end"/>
      </w:r>
      <w:r>
        <w:fldChar w:fldCharType="end"/>
      </w:r>
    </w:p>
    <w:p>
      <w:pPr>
        <w:pStyle w:val="20"/>
        <w:tabs>
          <w:tab w:val="left" w:pos="1260"/>
          <w:tab w:val="right" w:leader="dot" w:pos="8302"/>
        </w:tabs>
        <w:ind w:left="31680"/>
        <w:rPr>
          <w:rFonts w:ascii="Times New Roman" w:hAnsi="Times New Roman" w:cs="Times New Roman"/>
          <w:kern w:val="2"/>
          <w:sz w:val="21"/>
          <w:szCs w:val="21"/>
        </w:rPr>
      </w:pPr>
      <w:r>
        <w:fldChar w:fldCharType="begin"/>
      </w:r>
      <w:r>
        <w:instrText xml:space="preserve"> HYPERLINK \l "_Toc436380331" </w:instrText>
      </w:r>
      <w:r>
        <w:fldChar w:fldCharType="separate"/>
      </w:r>
      <w:r>
        <w:rPr>
          <w:rStyle w:val="28"/>
        </w:rPr>
        <w:t>1.2</w:t>
      </w:r>
      <w:r>
        <w:rPr>
          <w:rFonts w:ascii="Times New Roman" w:hAnsi="Times New Roman" w:cs="Times New Roman"/>
          <w:kern w:val="2"/>
          <w:sz w:val="21"/>
          <w:szCs w:val="21"/>
        </w:rPr>
        <w:tab/>
      </w:r>
      <w:r>
        <w:rPr>
          <w:rStyle w:val="28"/>
          <w:rFonts w:hint="eastAsia"/>
        </w:rPr>
        <w:t>新加坡燃料油市场价格</w:t>
      </w:r>
      <w:r>
        <w:rPr>
          <w:rFonts w:cs="Times New Roman"/>
        </w:rPr>
        <w:tab/>
      </w:r>
      <w:r>
        <w:fldChar w:fldCharType="begin"/>
      </w:r>
      <w:r>
        <w:instrText xml:space="preserve"> PAGEREF _Toc436380331 \h </w:instrText>
      </w:r>
      <w:r>
        <w:fldChar w:fldCharType="separate"/>
      </w:r>
      <w:r>
        <w:t>3</w:t>
      </w:r>
      <w:r>
        <w:fldChar w:fldCharType="end"/>
      </w:r>
      <w:r>
        <w:fldChar w:fldCharType="end"/>
      </w:r>
    </w:p>
    <w:p>
      <w:pPr>
        <w:pStyle w:val="20"/>
        <w:tabs>
          <w:tab w:val="left" w:pos="1260"/>
          <w:tab w:val="right" w:leader="dot" w:pos="8302"/>
        </w:tabs>
        <w:ind w:left="31680"/>
        <w:rPr>
          <w:rFonts w:ascii="Times New Roman" w:hAnsi="Times New Roman" w:cs="Times New Roman"/>
          <w:kern w:val="2"/>
          <w:sz w:val="21"/>
          <w:szCs w:val="21"/>
        </w:rPr>
      </w:pPr>
      <w:r>
        <w:fldChar w:fldCharType="begin"/>
      </w:r>
      <w:r>
        <w:instrText xml:space="preserve"> HYPERLINK \l "_Toc436380332" </w:instrText>
      </w:r>
      <w:r>
        <w:fldChar w:fldCharType="separate"/>
      </w:r>
      <w:r>
        <w:rPr>
          <w:rStyle w:val="28"/>
        </w:rPr>
        <w:t>1.3</w:t>
      </w:r>
      <w:r>
        <w:rPr>
          <w:rFonts w:ascii="Times New Roman" w:hAnsi="Times New Roman" w:cs="Times New Roman"/>
          <w:kern w:val="2"/>
          <w:sz w:val="21"/>
          <w:szCs w:val="21"/>
        </w:rPr>
        <w:tab/>
      </w:r>
      <w:r>
        <w:rPr>
          <w:rStyle w:val="28"/>
          <w:rFonts w:hint="eastAsia"/>
        </w:rPr>
        <w:t>新加坡燃料油纸货价格</w:t>
      </w:r>
      <w:r>
        <w:rPr>
          <w:rFonts w:cs="Times New Roman"/>
        </w:rPr>
        <w:tab/>
      </w:r>
      <w:r>
        <w:fldChar w:fldCharType="begin"/>
      </w:r>
      <w:r>
        <w:instrText xml:space="preserve"> PAGEREF _Toc436380332 \h </w:instrText>
      </w:r>
      <w:r>
        <w:fldChar w:fldCharType="separate"/>
      </w:r>
      <w:r>
        <w:t>3</w:t>
      </w:r>
      <w:r>
        <w:fldChar w:fldCharType="end"/>
      </w:r>
      <w:r>
        <w:fldChar w:fldCharType="end"/>
      </w:r>
    </w:p>
    <w:p>
      <w:pPr>
        <w:pStyle w:val="20"/>
        <w:tabs>
          <w:tab w:val="left" w:pos="1260"/>
          <w:tab w:val="right" w:leader="dot" w:pos="8302"/>
        </w:tabs>
        <w:ind w:left="31680"/>
        <w:rPr>
          <w:rFonts w:ascii="Times New Roman" w:hAnsi="Times New Roman" w:cs="Times New Roman"/>
          <w:kern w:val="2"/>
          <w:sz w:val="21"/>
          <w:szCs w:val="21"/>
        </w:rPr>
      </w:pPr>
      <w:r>
        <w:fldChar w:fldCharType="begin"/>
      </w:r>
      <w:r>
        <w:instrText xml:space="preserve"> HYPERLINK \l "_Toc436380333" </w:instrText>
      </w:r>
      <w:r>
        <w:fldChar w:fldCharType="separate"/>
      </w:r>
      <w:r>
        <w:rPr>
          <w:rStyle w:val="28"/>
        </w:rPr>
        <w:t>1.4</w:t>
      </w:r>
      <w:r>
        <w:rPr>
          <w:rFonts w:ascii="Times New Roman" w:hAnsi="Times New Roman" w:cs="Times New Roman"/>
          <w:kern w:val="2"/>
          <w:sz w:val="21"/>
          <w:szCs w:val="21"/>
        </w:rPr>
        <w:tab/>
      </w:r>
      <w:r>
        <w:rPr>
          <w:rStyle w:val="28"/>
          <w:rFonts w:hint="eastAsia"/>
        </w:rPr>
        <w:t>新加坡燃料油黄埔到岸价</w:t>
      </w:r>
      <w:r>
        <w:rPr>
          <w:rFonts w:cs="Times New Roman"/>
        </w:rPr>
        <w:tab/>
      </w:r>
      <w:r>
        <w:fldChar w:fldCharType="begin"/>
      </w:r>
      <w:r>
        <w:instrText xml:space="preserve"> PAGEREF _Toc436380333 \h </w:instrText>
      </w:r>
      <w:r>
        <w:fldChar w:fldCharType="separate"/>
      </w:r>
      <w:r>
        <w:t>4</w:t>
      </w:r>
      <w:r>
        <w:fldChar w:fldCharType="end"/>
      </w:r>
      <w:r>
        <w:fldChar w:fldCharType="end"/>
      </w:r>
    </w:p>
    <w:p>
      <w:pPr>
        <w:pStyle w:val="20"/>
        <w:tabs>
          <w:tab w:val="left" w:pos="1260"/>
          <w:tab w:val="right" w:leader="dot" w:pos="8302"/>
        </w:tabs>
        <w:ind w:left="31680"/>
        <w:rPr>
          <w:rFonts w:ascii="Times New Roman" w:hAnsi="Times New Roman" w:cs="Times New Roman"/>
          <w:kern w:val="2"/>
          <w:sz w:val="21"/>
          <w:szCs w:val="21"/>
        </w:rPr>
      </w:pPr>
      <w:r>
        <w:fldChar w:fldCharType="begin"/>
      </w:r>
      <w:r>
        <w:instrText xml:space="preserve"> HYPERLINK \l "_Toc436380334" </w:instrText>
      </w:r>
      <w:r>
        <w:fldChar w:fldCharType="separate"/>
      </w:r>
      <w:r>
        <w:rPr>
          <w:rStyle w:val="28"/>
        </w:rPr>
        <w:t>1.5</w:t>
      </w:r>
      <w:r>
        <w:rPr>
          <w:rFonts w:ascii="Times New Roman" w:hAnsi="Times New Roman" w:cs="Times New Roman"/>
          <w:kern w:val="2"/>
          <w:sz w:val="21"/>
          <w:szCs w:val="21"/>
        </w:rPr>
        <w:tab/>
      </w:r>
      <w:r>
        <w:rPr>
          <w:rStyle w:val="28"/>
          <w:rFonts w:hint="eastAsia"/>
        </w:rPr>
        <w:t>韩国燃料油市场价格</w:t>
      </w:r>
      <w:r>
        <w:rPr>
          <w:rFonts w:cs="Times New Roman"/>
        </w:rPr>
        <w:tab/>
      </w:r>
      <w:r>
        <w:fldChar w:fldCharType="begin"/>
      </w:r>
      <w:r>
        <w:instrText xml:space="preserve"> PAGEREF _Toc436380334 \h </w:instrText>
      </w:r>
      <w:r>
        <w:fldChar w:fldCharType="separate"/>
      </w:r>
      <w:r>
        <w:t>4</w:t>
      </w:r>
      <w:r>
        <w:fldChar w:fldCharType="end"/>
      </w:r>
      <w:r>
        <w:fldChar w:fldCharType="end"/>
      </w:r>
    </w:p>
    <w:p>
      <w:pPr>
        <w:pStyle w:val="20"/>
        <w:tabs>
          <w:tab w:val="left" w:pos="1260"/>
          <w:tab w:val="right" w:leader="dot" w:pos="8302"/>
        </w:tabs>
        <w:ind w:left="31680"/>
        <w:rPr>
          <w:rFonts w:ascii="Times New Roman" w:hAnsi="Times New Roman" w:cs="Times New Roman"/>
          <w:kern w:val="2"/>
          <w:sz w:val="21"/>
          <w:szCs w:val="21"/>
        </w:rPr>
      </w:pPr>
      <w:r>
        <w:fldChar w:fldCharType="begin"/>
      </w:r>
      <w:r>
        <w:instrText xml:space="preserve"> HYPERLINK \l "_Toc436380335" </w:instrText>
      </w:r>
      <w:r>
        <w:fldChar w:fldCharType="separate"/>
      </w:r>
      <w:r>
        <w:rPr>
          <w:rStyle w:val="28"/>
        </w:rPr>
        <w:t>1.6</w:t>
      </w:r>
      <w:r>
        <w:rPr>
          <w:rFonts w:ascii="Times New Roman" w:hAnsi="Times New Roman" w:cs="Times New Roman"/>
          <w:kern w:val="2"/>
          <w:sz w:val="21"/>
          <w:szCs w:val="21"/>
        </w:rPr>
        <w:tab/>
      </w:r>
      <w:r>
        <w:rPr>
          <w:rStyle w:val="28"/>
          <w:rFonts w:hint="eastAsia"/>
        </w:rPr>
        <w:t>阿拉伯湾燃料油市场价格</w:t>
      </w:r>
      <w:r>
        <w:rPr>
          <w:rFonts w:cs="Times New Roman"/>
        </w:rPr>
        <w:tab/>
      </w:r>
      <w:r>
        <w:fldChar w:fldCharType="begin"/>
      </w:r>
      <w:r>
        <w:instrText xml:space="preserve"> PAGEREF _Toc436380335 \h </w:instrText>
      </w:r>
      <w:r>
        <w:fldChar w:fldCharType="separate"/>
      </w:r>
      <w:r>
        <w:t>4</w:t>
      </w:r>
      <w:r>
        <w:fldChar w:fldCharType="end"/>
      </w:r>
      <w:r>
        <w:fldChar w:fldCharType="end"/>
      </w:r>
    </w:p>
    <w:p>
      <w:pPr>
        <w:pStyle w:val="20"/>
        <w:tabs>
          <w:tab w:val="left" w:pos="1260"/>
          <w:tab w:val="right" w:leader="dot" w:pos="8302"/>
        </w:tabs>
        <w:ind w:left="31680"/>
        <w:rPr>
          <w:rFonts w:ascii="Times New Roman" w:hAnsi="Times New Roman" w:cs="Times New Roman"/>
          <w:kern w:val="2"/>
          <w:sz w:val="21"/>
          <w:szCs w:val="21"/>
        </w:rPr>
      </w:pPr>
      <w:r>
        <w:fldChar w:fldCharType="begin"/>
      </w:r>
      <w:r>
        <w:instrText xml:space="preserve"> HYPERLINK \l "_Toc436380336" </w:instrText>
      </w:r>
      <w:r>
        <w:fldChar w:fldCharType="separate"/>
      </w:r>
      <w:r>
        <w:rPr>
          <w:rStyle w:val="28"/>
        </w:rPr>
        <w:t>1.7</w:t>
      </w:r>
      <w:r>
        <w:rPr>
          <w:rFonts w:ascii="Times New Roman" w:hAnsi="Times New Roman" w:cs="Times New Roman"/>
          <w:kern w:val="2"/>
          <w:sz w:val="21"/>
          <w:szCs w:val="21"/>
        </w:rPr>
        <w:tab/>
      </w:r>
      <w:r>
        <w:rPr>
          <w:rStyle w:val="28"/>
          <w:rFonts w:hint="eastAsia"/>
        </w:rPr>
        <w:t>日本燃料油市场价格</w:t>
      </w:r>
      <w:r>
        <w:rPr>
          <w:rFonts w:cs="Times New Roman"/>
        </w:rPr>
        <w:tab/>
      </w:r>
      <w:r>
        <w:fldChar w:fldCharType="begin"/>
      </w:r>
      <w:r>
        <w:instrText xml:space="preserve"> PAGEREF _Toc436380336 \h </w:instrText>
      </w:r>
      <w:r>
        <w:fldChar w:fldCharType="separate"/>
      </w:r>
      <w:r>
        <w:t>4</w:t>
      </w:r>
      <w:r>
        <w:fldChar w:fldCharType="end"/>
      </w:r>
      <w:r>
        <w:fldChar w:fldCharType="end"/>
      </w:r>
    </w:p>
    <w:p>
      <w:pPr>
        <w:pStyle w:val="20"/>
        <w:tabs>
          <w:tab w:val="left" w:pos="1260"/>
          <w:tab w:val="right" w:leader="dot" w:pos="8302"/>
        </w:tabs>
        <w:ind w:left="31680"/>
        <w:rPr>
          <w:rFonts w:ascii="Times New Roman" w:hAnsi="Times New Roman" w:cs="Times New Roman"/>
          <w:kern w:val="2"/>
          <w:sz w:val="21"/>
          <w:szCs w:val="21"/>
        </w:rPr>
      </w:pPr>
      <w:r>
        <w:fldChar w:fldCharType="begin"/>
      </w:r>
      <w:r>
        <w:instrText xml:space="preserve"> HYPERLINK \l "_Toc436380337" </w:instrText>
      </w:r>
      <w:r>
        <w:fldChar w:fldCharType="separate"/>
      </w:r>
      <w:r>
        <w:rPr>
          <w:rStyle w:val="28"/>
        </w:rPr>
        <w:t>1.8</w:t>
      </w:r>
      <w:r>
        <w:rPr>
          <w:rFonts w:ascii="Times New Roman" w:hAnsi="Times New Roman" w:cs="Times New Roman"/>
          <w:kern w:val="2"/>
          <w:sz w:val="21"/>
          <w:szCs w:val="21"/>
        </w:rPr>
        <w:tab/>
      </w:r>
      <w:r>
        <w:rPr>
          <w:rStyle w:val="28"/>
          <w:rFonts w:hint="eastAsia"/>
        </w:rPr>
        <w:t>地中海燃料油市场价格</w:t>
      </w:r>
      <w:r>
        <w:rPr>
          <w:rFonts w:cs="Times New Roman"/>
        </w:rPr>
        <w:tab/>
      </w:r>
      <w:r>
        <w:fldChar w:fldCharType="begin"/>
      </w:r>
      <w:r>
        <w:instrText xml:space="preserve"> PAGEREF _Toc436380337 \h </w:instrText>
      </w:r>
      <w:r>
        <w:fldChar w:fldCharType="separate"/>
      </w:r>
      <w:r>
        <w:t>4</w:t>
      </w:r>
      <w:r>
        <w:fldChar w:fldCharType="end"/>
      </w:r>
      <w:r>
        <w:fldChar w:fldCharType="end"/>
      </w:r>
    </w:p>
    <w:p>
      <w:pPr>
        <w:pStyle w:val="16"/>
        <w:rPr>
          <w:rFonts w:ascii="Times New Roman" w:hAnsi="Times New Roman" w:cs="Times New Roman"/>
          <w:b w:val="0"/>
          <w:bCs w:val="0"/>
          <w:color w:val="auto"/>
          <w:kern w:val="2"/>
          <w:sz w:val="21"/>
          <w:szCs w:val="21"/>
        </w:rPr>
      </w:pPr>
      <w:r>
        <w:fldChar w:fldCharType="begin"/>
      </w:r>
      <w:r>
        <w:instrText xml:space="preserve"> HYPERLINK \l "_Toc436380338" </w:instrText>
      </w:r>
      <w:r>
        <w:fldChar w:fldCharType="separate"/>
      </w:r>
      <w:r>
        <w:rPr>
          <w:rStyle w:val="28"/>
          <w:rFonts w:hint="eastAsia"/>
        </w:rPr>
        <w:t>二、国内燃料油市场动态</w:t>
      </w:r>
      <w:r>
        <w:rPr>
          <w:rFonts w:cs="Times New Roman"/>
        </w:rPr>
        <w:tab/>
      </w:r>
      <w:r>
        <w:fldChar w:fldCharType="begin"/>
      </w:r>
      <w:r>
        <w:instrText xml:space="preserve"> PAGEREF _Toc436380338 \h </w:instrText>
      </w:r>
      <w:r>
        <w:fldChar w:fldCharType="separate"/>
      </w:r>
      <w:r>
        <w:t>5</w:t>
      </w:r>
      <w:r>
        <w:fldChar w:fldCharType="end"/>
      </w:r>
      <w:r>
        <w:fldChar w:fldCharType="end"/>
      </w:r>
    </w:p>
    <w:p>
      <w:pPr>
        <w:pStyle w:val="20"/>
        <w:tabs>
          <w:tab w:val="right" w:leader="dot" w:pos="8302"/>
        </w:tabs>
        <w:ind w:left="31680"/>
        <w:rPr>
          <w:rFonts w:ascii="Times New Roman" w:hAnsi="Times New Roman" w:cs="Times New Roman"/>
          <w:kern w:val="2"/>
          <w:sz w:val="21"/>
          <w:szCs w:val="21"/>
        </w:rPr>
      </w:pPr>
      <w:r>
        <w:fldChar w:fldCharType="begin"/>
      </w:r>
      <w:r>
        <w:instrText xml:space="preserve"> HYPERLINK \l "_Toc436380339" </w:instrText>
      </w:r>
      <w:r>
        <w:fldChar w:fldCharType="separate"/>
      </w:r>
      <w:r>
        <w:rPr>
          <w:rStyle w:val="28"/>
        </w:rPr>
        <w:t xml:space="preserve">2.1  </w:t>
      </w:r>
      <w:r>
        <w:rPr>
          <w:rStyle w:val="28"/>
          <w:rFonts w:hint="eastAsia"/>
        </w:rPr>
        <w:t>华南地区燃料油市场行情</w:t>
      </w:r>
      <w:r>
        <w:rPr>
          <w:rFonts w:cs="Times New Roman"/>
        </w:rPr>
        <w:tab/>
      </w:r>
      <w:r>
        <w:fldChar w:fldCharType="begin"/>
      </w:r>
      <w:r>
        <w:instrText xml:space="preserve"> PAGEREF _Toc436380339 \h </w:instrText>
      </w:r>
      <w:r>
        <w:fldChar w:fldCharType="separate"/>
      </w:r>
      <w:r>
        <w:t>5</w:t>
      </w:r>
      <w:r>
        <w:fldChar w:fldCharType="end"/>
      </w:r>
      <w:r>
        <w:fldChar w:fldCharType="end"/>
      </w:r>
    </w:p>
    <w:p>
      <w:pPr>
        <w:pStyle w:val="20"/>
        <w:tabs>
          <w:tab w:val="right" w:leader="dot" w:pos="8302"/>
        </w:tabs>
        <w:ind w:left="31680"/>
        <w:rPr>
          <w:rFonts w:ascii="Times New Roman" w:hAnsi="Times New Roman" w:cs="Times New Roman"/>
          <w:kern w:val="2"/>
          <w:sz w:val="21"/>
          <w:szCs w:val="21"/>
        </w:rPr>
      </w:pPr>
      <w:r>
        <w:fldChar w:fldCharType="begin"/>
      </w:r>
      <w:r>
        <w:instrText xml:space="preserve"> HYPERLINK \l "_Toc436380340" </w:instrText>
      </w:r>
      <w:r>
        <w:fldChar w:fldCharType="separate"/>
      </w:r>
      <w:r>
        <w:rPr>
          <w:rStyle w:val="28"/>
        </w:rPr>
        <w:t>2.2</w:t>
      </w:r>
      <w:r>
        <w:rPr>
          <w:rStyle w:val="28"/>
          <w:rFonts w:hint="eastAsia"/>
        </w:rPr>
        <w:t>华东地区燃料油市场行情</w:t>
      </w:r>
      <w:r>
        <w:rPr>
          <w:rFonts w:cs="Times New Roman"/>
        </w:rPr>
        <w:tab/>
      </w:r>
      <w:r>
        <w:fldChar w:fldCharType="begin"/>
      </w:r>
      <w:r>
        <w:instrText xml:space="preserve"> PAGEREF _Toc436380340 \h </w:instrText>
      </w:r>
      <w:r>
        <w:fldChar w:fldCharType="separate"/>
      </w:r>
      <w:r>
        <w:t>6</w:t>
      </w:r>
      <w:r>
        <w:fldChar w:fldCharType="end"/>
      </w:r>
      <w:r>
        <w:fldChar w:fldCharType="end"/>
      </w:r>
    </w:p>
    <w:p>
      <w:pPr>
        <w:pStyle w:val="20"/>
        <w:tabs>
          <w:tab w:val="right" w:leader="dot" w:pos="8302"/>
        </w:tabs>
        <w:ind w:left="31680"/>
        <w:rPr>
          <w:rFonts w:ascii="Times New Roman" w:hAnsi="Times New Roman" w:cs="Times New Roman"/>
          <w:kern w:val="2"/>
          <w:sz w:val="21"/>
          <w:szCs w:val="21"/>
        </w:rPr>
      </w:pPr>
      <w:r>
        <w:fldChar w:fldCharType="begin"/>
      </w:r>
      <w:r>
        <w:instrText xml:space="preserve"> HYPERLINK \l "_Toc436380341" </w:instrText>
      </w:r>
      <w:r>
        <w:fldChar w:fldCharType="separate"/>
      </w:r>
      <w:r>
        <w:rPr>
          <w:rStyle w:val="28"/>
        </w:rPr>
        <w:t>2.3</w:t>
      </w:r>
      <w:r>
        <w:rPr>
          <w:rStyle w:val="28"/>
          <w:rFonts w:hint="eastAsia"/>
        </w:rPr>
        <w:t>山东地区燃料油市场行情</w:t>
      </w:r>
      <w:r>
        <w:rPr>
          <w:rFonts w:cs="Times New Roman"/>
        </w:rPr>
        <w:tab/>
      </w:r>
      <w:r>
        <w:fldChar w:fldCharType="begin"/>
      </w:r>
      <w:r>
        <w:instrText xml:space="preserve"> PAGEREF _Toc436380341 \h </w:instrText>
      </w:r>
      <w:r>
        <w:fldChar w:fldCharType="separate"/>
      </w:r>
      <w:r>
        <w:t>7</w:t>
      </w:r>
      <w:r>
        <w:fldChar w:fldCharType="end"/>
      </w:r>
      <w:r>
        <w:fldChar w:fldCharType="end"/>
      </w:r>
    </w:p>
    <w:p>
      <w:pPr>
        <w:pStyle w:val="20"/>
        <w:tabs>
          <w:tab w:val="right" w:leader="dot" w:pos="8302"/>
        </w:tabs>
        <w:ind w:left="31680"/>
        <w:rPr>
          <w:rFonts w:ascii="Times New Roman" w:hAnsi="Times New Roman" w:cs="Times New Roman"/>
          <w:kern w:val="2"/>
          <w:sz w:val="21"/>
          <w:szCs w:val="21"/>
        </w:rPr>
      </w:pPr>
      <w:r>
        <w:fldChar w:fldCharType="begin"/>
      </w:r>
      <w:r>
        <w:instrText xml:space="preserve"> HYPERLINK \l "_Toc436380342" </w:instrText>
      </w:r>
      <w:r>
        <w:fldChar w:fldCharType="separate"/>
      </w:r>
      <w:r>
        <w:rPr>
          <w:rStyle w:val="28"/>
        </w:rPr>
        <w:t>2.4</w:t>
      </w:r>
      <w:r>
        <w:rPr>
          <w:rStyle w:val="28"/>
          <w:rFonts w:hint="eastAsia"/>
        </w:rPr>
        <w:t>国内各地区燃料油市场价格</w:t>
      </w:r>
      <w:r>
        <w:rPr>
          <w:rFonts w:cs="Times New Roman"/>
        </w:rPr>
        <w:tab/>
      </w:r>
      <w:r>
        <w:fldChar w:fldCharType="begin"/>
      </w:r>
      <w:r>
        <w:instrText xml:space="preserve"> PAGEREF _Toc436380342 \h </w:instrText>
      </w:r>
      <w:r>
        <w:fldChar w:fldCharType="separate"/>
      </w:r>
      <w:r>
        <w:t>8</w:t>
      </w:r>
      <w:r>
        <w:fldChar w:fldCharType="end"/>
      </w:r>
      <w:r>
        <w:fldChar w:fldCharType="end"/>
      </w:r>
    </w:p>
    <w:p>
      <w:pPr>
        <w:pStyle w:val="20"/>
        <w:tabs>
          <w:tab w:val="right" w:leader="dot" w:pos="8302"/>
        </w:tabs>
        <w:ind w:left="31680"/>
        <w:rPr>
          <w:rFonts w:ascii="Times New Roman" w:hAnsi="Times New Roman" w:cs="Times New Roman"/>
          <w:kern w:val="2"/>
          <w:sz w:val="21"/>
          <w:szCs w:val="21"/>
        </w:rPr>
      </w:pPr>
      <w:r>
        <w:fldChar w:fldCharType="begin"/>
      </w:r>
      <w:r>
        <w:instrText xml:space="preserve"> HYPERLINK \l "_Toc436380343" </w:instrText>
      </w:r>
      <w:r>
        <w:fldChar w:fldCharType="separate"/>
      </w:r>
      <w:r>
        <w:rPr>
          <w:rStyle w:val="28"/>
        </w:rPr>
        <w:t>2.5</w:t>
      </w:r>
      <w:r>
        <w:rPr>
          <w:rStyle w:val="28"/>
          <w:rFonts w:hint="eastAsia"/>
        </w:rPr>
        <w:t>上海期货交易所收盘数据</w:t>
      </w:r>
      <w:r>
        <w:rPr>
          <w:rFonts w:cs="Times New Roman"/>
        </w:rPr>
        <w:tab/>
      </w:r>
      <w:r>
        <w:fldChar w:fldCharType="begin"/>
      </w:r>
      <w:r>
        <w:instrText xml:space="preserve"> PAGEREF _Toc436380343 \h </w:instrText>
      </w:r>
      <w:r>
        <w:fldChar w:fldCharType="separate"/>
      </w:r>
      <w:r>
        <w:t>8</w:t>
      </w:r>
      <w:r>
        <w:fldChar w:fldCharType="end"/>
      </w:r>
      <w:r>
        <w:fldChar w:fldCharType="end"/>
      </w:r>
    </w:p>
    <w:p>
      <w:pPr>
        <w:pStyle w:val="20"/>
        <w:tabs>
          <w:tab w:val="right" w:leader="dot" w:pos="8302"/>
        </w:tabs>
        <w:ind w:left="31680"/>
        <w:rPr>
          <w:rFonts w:ascii="Times New Roman" w:hAnsi="Times New Roman" w:cs="Times New Roman"/>
          <w:kern w:val="2"/>
          <w:sz w:val="21"/>
          <w:szCs w:val="21"/>
        </w:rPr>
      </w:pPr>
      <w:r>
        <w:fldChar w:fldCharType="begin"/>
      </w:r>
      <w:r>
        <w:instrText xml:space="preserve"> HYPERLINK \l "_Toc436380344" </w:instrText>
      </w:r>
      <w:r>
        <w:fldChar w:fldCharType="separate"/>
      </w:r>
      <w:r>
        <w:rPr>
          <w:rStyle w:val="28"/>
        </w:rPr>
        <w:t>2.6</w:t>
      </w:r>
      <w:r>
        <w:rPr>
          <w:rStyle w:val="28"/>
          <w:rFonts w:hint="eastAsia"/>
        </w:rPr>
        <w:t>上海期货交易所收盘报告</w:t>
      </w:r>
      <w:r>
        <w:rPr>
          <w:rFonts w:cs="Times New Roman"/>
        </w:rPr>
        <w:tab/>
      </w:r>
      <w:r>
        <w:fldChar w:fldCharType="begin"/>
      </w:r>
      <w:r>
        <w:instrText xml:space="preserve"> PAGEREF _Toc436380344 \h </w:instrText>
      </w:r>
      <w:r>
        <w:fldChar w:fldCharType="separate"/>
      </w:r>
      <w:r>
        <w:t>9</w:t>
      </w:r>
      <w:r>
        <w:fldChar w:fldCharType="end"/>
      </w:r>
      <w:r>
        <w:fldChar w:fldCharType="end"/>
      </w:r>
    </w:p>
    <w:p>
      <w:pPr>
        <w:pStyle w:val="16"/>
        <w:rPr>
          <w:rFonts w:ascii="Times New Roman" w:hAnsi="Times New Roman" w:cs="Times New Roman"/>
          <w:b w:val="0"/>
          <w:bCs w:val="0"/>
          <w:color w:val="auto"/>
          <w:kern w:val="2"/>
          <w:sz w:val="21"/>
          <w:szCs w:val="21"/>
        </w:rPr>
      </w:pPr>
      <w:r>
        <w:fldChar w:fldCharType="begin"/>
      </w:r>
      <w:r>
        <w:instrText xml:space="preserve"> HYPERLINK \l "_Toc436380345" </w:instrText>
      </w:r>
      <w:r>
        <w:fldChar w:fldCharType="separate"/>
      </w:r>
      <w:r>
        <w:rPr>
          <w:rStyle w:val="28"/>
          <w:rFonts w:hint="eastAsia"/>
        </w:rPr>
        <w:t>三、国内燃料油船期预报</w:t>
      </w:r>
      <w:r>
        <w:rPr>
          <w:rFonts w:cs="Times New Roman"/>
        </w:rPr>
        <w:tab/>
      </w:r>
      <w:r>
        <w:fldChar w:fldCharType="begin"/>
      </w:r>
      <w:r>
        <w:instrText xml:space="preserve"> PAGEREF _Toc436380345 \h </w:instrText>
      </w:r>
      <w:r>
        <w:fldChar w:fldCharType="separate"/>
      </w:r>
      <w:r>
        <w:t>9</w:t>
      </w:r>
      <w:r>
        <w:fldChar w:fldCharType="end"/>
      </w:r>
      <w:r>
        <w:fldChar w:fldCharType="end"/>
      </w:r>
    </w:p>
    <w:p>
      <w:pPr>
        <w:pStyle w:val="20"/>
        <w:tabs>
          <w:tab w:val="right" w:leader="dot" w:pos="8302"/>
        </w:tabs>
        <w:ind w:left="31680"/>
        <w:rPr>
          <w:rFonts w:ascii="Times New Roman" w:hAnsi="Times New Roman" w:cs="Times New Roman"/>
          <w:kern w:val="2"/>
          <w:sz w:val="21"/>
          <w:szCs w:val="21"/>
        </w:rPr>
      </w:pPr>
      <w:r>
        <w:fldChar w:fldCharType="begin"/>
      </w:r>
      <w:r>
        <w:instrText xml:space="preserve"> HYPERLINK \l "_Toc436380346" </w:instrText>
      </w:r>
      <w:r>
        <w:fldChar w:fldCharType="separate"/>
      </w:r>
      <w:r>
        <w:rPr>
          <w:rStyle w:val="28"/>
        </w:rPr>
        <w:t xml:space="preserve">3.1 </w:t>
      </w:r>
      <w:r>
        <w:rPr>
          <w:rStyle w:val="28"/>
          <w:rFonts w:hint="eastAsia"/>
        </w:rPr>
        <w:t>华南燃料油船期预报</w:t>
      </w:r>
      <w:r>
        <w:rPr>
          <w:rFonts w:cs="Times New Roman"/>
        </w:rPr>
        <w:tab/>
      </w:r>
      <w:r>
        <w:fldChar w:fldCharType="begin"/>
      </w:r>
      <w:r>
        <w:instrText xml:space="preserve"> PAGEREF _Toc436380346 \h </w:instrText>
      </w:r>
      <w:r>
        <w:fldChar w:fldCharType="separate"/>
      </w:r>
      <w:r>
        <w:t>9</w:t>
      </w:r>
      <w:r>
        <w:fldChar w:fldCharType="end"/>
      </w:r>
      <w:r>
        <w:fldChar w:fldCharType="end"/>
      </w:r>
    </w:p>
    <w:p>
      <w:pPr>
        <w:pStyle w:val="20"/>
        <w:tabs>
          <w:tab w:val="left" w:pos="900"/>
          <w:tab w:val="right" w:leader="dot" w:pos="8302"/>
        </w:tabs>
        <w:ind w:left="31680"/>
        <w:rPr>
          <w:rFonts w:ascii="Times New Roman" w:hAnsi="Times New Roman" w:cs="Times New Roman"/>
          <w:kern w:val="2"/>
          <w:sz w:val="21"/>
          <w:szCs w:val="21"/>
        </w:rPr>
      </w:pPr>
      <w:r>
        <w:fldChar w:fldCharType="begin"/>
      </w:r>
      <w:r>
        <w:instrText xml:space="preserve"> HYPERLINK \l "_Toc436380347" </w:instrText>
      </w:r>
      <w:r>
        <w:fldChar w:fldCharType="separate"/>
      </w:r>
      <w:r>
        <w:rPr>
          <w:rStyle w:val="28"/>
        </w:rPr>
        <w:t>3.2</w:t>
      </w:r>
      <w:r>
        <w:rPr>
          <w:rFonts w:ascii="Times New Roman" w:hAnsi="Times New Roman" w:cs="Times New Roman"/>
          <w:kern w:val="2"/>
          <w:sz w:val="21"/>
          <w:szCs w:val="21"/>
        </w:rPr>
        <w:tab/>
      </w:r>
      <w:r>
        <w:rPr>
          <w:rStyle w:val="28"/>
          <w:rFonts w:hint="eastAsia"/>
        </w:rPr>
        <w:t>华东燃料油船期预报</w:t>
      </w:r>
      <w:r>
        <w:rPr>
          <w:rFonts w:cs="Times New Roman"/>
        </w:rPr>
        <w:tab/>
      </w:r>
      <w:r>
        <w:fldChar w:fldCharType="begin"/>
      </w:r>
      <w:r>
        <w:instrText xml:space="preserve"> PAGEREF _Toc436380347 \h </w:instrText>
      </w:r>
      <w:r>
        <w:fldChar w:fldCharType="separate"/>
      </w:r>
      <w:r>
        <w:t>9</w:t>
      </w:r>
      <w:r>
        <w:fldChar w:fldCharType="end"/>
      </w:r>
      <w:r>
        <w:fldChar w:fldCharType="end"/>
      </w:r>
    </w:p>
    <w:p>
      <w:pPr>
        <w:pStyle w:val="20"/>
        <w:tabs>
          <w:tab w:val="left" w:pos="900"/>
          <w:tab w:val="right" w:leader="dot" w:pos="8302"/>
        </w:tabs>
        <w:ind w:left="31680"/>
        <w:rPr>
          <w:rFonts w:ascii="Times New Roman" w:hAnsi="Times New Roman" w:cs="Times New Roman"/>
          <w:kern w:val="2"/>
          <w:sz w:val="21"/>
          <w:szCs w:val="21"/>
        </w:rPr>
      </w:pPr>
      <w:r>
        <w:fldChar w:fldCharType="begin"/>
      </w:r>
      <w:r>
        <w:instrText xml:space="preserve"> HYPERLINK \l "_Toc436380348" </w:instrText>
      </w:r>
      <w:r>
        <w:fldChar w:fldCharType="separate"/>
      </w:r>
      <w:r>
        <w:rPr>
          <w:rStyle w:val="28"/>
        </w:rPr>
        <w:t>3.3</w:t>
      </w:r>
      <w:r>
        <w:rPr>
          <w:rFonts w:ascii="Times New Roman" w:hAnsi="Times New Roman" w:cs="Times New Roman"/>
          <w:kern w:val="2"/>
          <w:sz w:val="21"/>
          <w:szCs w:val="21"/>
        </w:rPr>
        <w:tab/>
      </w:r>
      <w:r>
        <w:rPr>
          <w:rStyle w:val="28"/>
          <w:rFonts w:hint="eastAsia"/>
        </w:rPr>
        <w:t>山东燃料油船期预报</w:t>
      </w:r>
      <w:r>
        <w:rPr>
          <w:rFonts w:cs="Times New Roman"/>
        </w:rPr>
        <w:tab/>
      </w:r>
      <w:r>
        <w:fldChar w:fldCharType="begin"/>
      </w:r>
      <w:r>
        <w:instrText xml:space="preserve"> PAGEREF _Toc436380348 \h </w:instrText>
      </w:r>
      <w:r>
        <w:fldChar w:fldCharType="separate"/>
      </w:r>
      <w:r>
        <w:t>10</w:t>
      </w:r>
      <w:r>
        <w:fldChar w:fldCharType="end"/>
      </w:r>
      <w:r>
        <w:fldChar w:fldCharType="end"/>
      </w:r>
    </w:p>
    <w:p>
      <w:pPr>
        <w:pStyle w:val="20"/>
        <w:tabs>
          <w:tab w:val="left" w:pos="900"/>
          <w:tab w:val="right" w:leader="dot" w:pos="8302"/>
        </w:tabs>
        <w:ind w:left="31680"/>
        <w:rPr>
          <w:rFonts w:ascii="Times New Roman" w:hAnsi="Times New Roman" w:cs="Times New Roman"/>
          <w:kern w:val="2"/>
          <w:sz w:val="21"/>
          <w:szCs w:val="21"/>
        </w:rPr>
      </w:pPr>
      <w:r>
        <w:fldChar w:fldCharType="begin"/>
      </w:r>
      <w:r>
        <w:instrText xml:space="preserve"> HYPERLINK \l "_Toc436380349" </w:instrText>
      </w:r>
      <w:r>
        <w:fldChar w:fldCharType="separate"/>
      </w:r>
      <w:r>
        <w:rPr>
          <w:rStyle w:val="28"/>
        </w:rPr>
        <w:t>3.4</w:t>
      </w:r>
      <w:r>
        <w:rPr>
          <w:rFonts w:ascii="Times New Roman" w:hAnsi="Times New Roman" w:cs="Times New Roman"/>
          <w:kern w:val="2"/>
          <w:sz w:val="21"/>
          <w:szCs w:val="21"/>
        </w:rPr>
        <w:tab/>
      </w:r>
      <w:r>
        <w:rPr>
          <w:rStyle w:val="28"/>
          <w:rFonts w:hint="eastAsia"/>
        </w:rPr>
        <w:t>山东原油船期预报</w:t>
      </w:r>
      <w:r>
        <w:rPr>
          <w:rFonts w:cs="Times New Roman"/>
        </w:rPr>
        <w:tab/>
      </w:r>
      <w:r>
        <w:fldChar w:fldCharType="begin"/>
      </w:r>
      <w:r>
        <w:instrText xml:space="preserve"> PAGEREF _Toc436380349 \h </w:instrText>
      </w:r>
      <w:r>
        <w:fldChar w:fldCharType="separate"/>
      </w:r>
      <w:r>
        <w:t>10</w:t>
      </w:r>
      <w:r>
        <w:fldChar w:fldCharType="end"/>
      </w:r>
      <w:r>
        <w:fldChar w:fldCharType="end"/>
      </w:r>
    </w:p>
    <w:p>
      <w:pPr>
        <w:pStyle w:val="2"/>
        <w:tabs>
          <w:tab w:val="left" w:pos="2100"/>
        </w:tabs>
        <w:spacing w:before="120" w:after="0" w:line="240" w:lineRule="auto"/>
        <w:rPr>
          <w:rFonts w:cs="Times New Roman"/>
        </w:rPr>
      </w:pPr>
      <w:r>
        <w:fldChar w:fldCharType="end"/>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hint="eastAsia"/>
          <w:color w:val="FF0000"/>
          <w:sz w:val="28"/>
          <w:szCs w:val="28"/>
        </w:rPr>
      </w:pPr>
      <w:bookmarkStart w:id="1" w:name="_Toc436380329"/>
    </w:p>
    <w:p>
      <w:pPr>
        <w:rPr>
          <w:rFonts w:hint="eastAsia"/>
          <w:color w:val="FF0000"/>
          <w:sz w:val="28"/>
          <w:szCs w:val="28"/>
        </w:rPr>
      </w:pPr>
    </w:p>
    <w:p>
      <w:pPr>
        <w:rPr>
          <w:rFonts w:hint="eastAsia"/>
          <w:color w:val="FF0000"/>
          <w:sz w:val="28"/>
          <w:szCs w:val="28"/>
        </w:rPr>
      </w:pPr>
    </w:p>
    <w:p>
      <w:pPr>
        <w:pStyle w:val="2"/>
        <w:tabs>
          <w:tab w:val="left" w:pos="2100"/>
        </w:tabs>
        <w:spacing w:before="120" w:after="0" w:line="240" w:lineRule="auto"/>
        <w:rPr>
          <w:rFonts w:ascii="宋体" w:hAnsi="宋体" w:eastAsia="宋体" w:cs="宋体"/>
          <w:sz w:val="24"/>
          <w:szCs w:val="24"/>
        </w:rPr>
      </w:pPr>
      <w:r>
        <w:rPr>
          <w:rFonts w:hint="eastAsia"/>
          <w:color w:val="FF0000"/>
          <w:sz w:val="28"/>
          <w:szCs w:val="28"/>
        </w:rPr>
        <w:t>一、</w:t>
      </w:r>
      <w:bookmarkEnd w:id="0"/>
      <w:r>
        <w:rPr>
          <w:rFonts w:hint="eastAsia"/>
          <w:color w:val="FF0000"/>
          <w:sz w:val="28"/>
          <w:szCs w:val="28"/>
        </w:rPr>
        <w:t>国际燃料油市场行情</w:t>
      </w:r>
      <w:bookmarkEnd w:id="1"/>
      <w:bookmarkStart w:id="2" w:name="_Toc436380330"/>
      <w:bookmarkStart w:id="3" w:name="_Toc111024839"/>
      <w:bookmarkStart w:id="4" w:name="_Toc152134469"/>
      <w:bookmarkStart w:id="5" w:name="_Toc120023864"/>
      <w:bookmarkStart w:id="6" w:name="_Toc123098827"/>
      <w:bookmarkStart w:id="7" w:name="_Toc122509008"/>
      <w:bookmarkStart w:id="8" w:name="_Toc283387075"/>
      <w:bookmarkStart w:id="9" w:name="_Toc164833123"/>
    </w:p>
    <w:p>
      <w:pPr>
        <w:pStyle w:val="3"/>
        <w:spacing w:before="120" w:after="120" w:line="240" w:lineRule="auto"/>
        <w:ind w:right="480"/>
        <w:rPr>
          <w:rFonts w:ascii="宋体" w:hAnsi="宋体" w:eastAsia="宋体" w:cs="Times New Roman"/>
          <w:sz w:val="24"/>
          <w:szCs w:val="24"/>
        </w:rPr>
      </w:pPr>
      <w:r>
        <w:rPr>
          <w:rFonts w:ascii="宋体" w:hAnsi="宋体" w:eastAsia="宋体" w:cs="宋体"/>
          <w:sz w:val="24"/>
          <w:szCs w:val="24"/>
        </w:rPr>
        <w:t xml:space="preserve">1.1  </w:t>
      </w:r>
      <w:r>
        <w:rPr>
          <w:rFonts w:hint="eastAsia" w:ascii="宋体" w:hAnsi="宋体" w:eastAsia="宋体" w:cs="宋体"/>
          <w:sz w:val="24"/>
          <w:szCs w:val="24"/>
        </w:rPr>
        <w:t>国际燃料油市场动态</w:t>
      </w:r>
      <w:bookmarkEnd w:id="2"/>
      <w:bookmarkEnd w:id="3"/>
      <w:bookmarkEnd w:id="4"/>
      <w:bookmarkEnd w:id="5"/>
      <w:bookmarkEnd w:id="6"/>
      <w:bookmarkEnd w:id="7"/>
      <w:bookmarkEnd w:id="8"/>
      <w:bookmarkEnd w:id="9"/>
    </w:p>
    <w:p>
      <w:pPr>
        <w:rPr>
          <w:rFonts w:hint="eastAsia" w:ascii="宋体" w:hAnsi="宋体" w:eastAsia="宋体" w:cs="宋体"/>
          <w:sz w:val="21"/>
          <w:szCs w:val="21"/>
        </w:rPr>
      </w:pPr>
      <w:r>
        <w:rPr>
          <w:rFonts w:hint="eastAsia" w:cs="宋体"/>
          <w:kern w:val="0"/>
          <w:sz w:val="21"/>
          <w:szCs w:val="21"/>
          <w:lang w:val="en-US" w:eastAsia="zh-CN" w:bidi="ar"/>
        </w:rPr>
        <w:t xml:space="preserve">    </w:t>
      </w:r>
      <w:r>
        <w:rPr>
          <w:rFonts w:hint="eastAsia" w:ascii="宋体" w:hAnsi="宋体" w:eastAsia="宋体" w:cs="宋体"/>
          <w:sz w:val="21"/>
          <w:szCs w:val="21"/>
        </w:rPr>
        <w:t>中石油和摩科瑞公司在普氏窗口交易中大力买入燃料油实货近三个月后，这两家贸易公司周五售出了其第一批船货。这令业内参与商推测他们的买盘风波目前已中止，可能打压现货价差和纸货市场。</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xml:space="preserve">    与此同时，业内人士表示，新加坡码头交货升水价下跌，因过去一周船用油的需求相对疲软，而且船用油地区性市场竞争激烈。</w:t>
      </w:r>
    </w:p>
    <w:p>
      <w:pPr>
        <w:rPr>
          <w:rFonts w:hint="eastAsia" w:ascii="宋体" w:hAnsi="宋体" w:eastAsia="宋体" w:cs="宋体"/>
          <w:sz w:val="21"/>
          <w:szCs w:val="21"/>
        </w:rPr>
      </w:pPr>
      <w:r>
        <w:rPr>
          <w:rFonts w:hint="eastAsia" w:ascii="宋体" w:hAnsi="宋体" w:eastAsia="宋体" w:cs="宋体"/>
          <w:sz w:val="21"/>
          <w:szCs w:val="21"/>
        </w:rPr>
        <w:t xml:space="preserve">  </w:t>
      </w:r>
    </w:p>
    <w:p>
      <w:pPr>
        <w:rPr>
          <w:rFonts w:hint="eastAsia" w:ascii="宋体" w:hAnsi="宋体" w:eastAsia="宋体" w:cs="宋体"/>
          <w:sz w:val="21"/>
          <w:szCs w:val="21"/>
        </w:rPr>
      </w:pPr>
      <w:r>
        <w:rPr>
          <w:rFonts w:hint="eastAsia" w:ascii="宋体" w:hAnsi="宋体" w:eastAsia="宋体" w:cs="宋体"/>
          <w:sz w:val="21"/>
          <w:szCs w:val="21"/>
        </w:rPr>
        <w:t xml:space="preserve">    新加坡现货市场中达成三笔燃料油交易，总计60万吨380CST燃料油。中石油公司售给Coastal公司各2万吨分别于6月16-20日和6月21-25日装380CST燃料油，售价分别为每吨295.50美元和294.50美元。摩科瑞公司售给兴隆公司2万吨6月11-15日装380CST燃料油，售价为每吨294.50美元。</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xml:space="preserve">    相对疲软的交易价使380CST燃料油的现货价差跌至每吨较新加坡报价贴水0.05美元。上次380CST燃料油的现货价差处于贴水价位是在3月20日。</w:t>
      </w:r>
    </w:p>
    <w:p>
      <w:pPr>
        <w:rPr>
          <w:rFonts w:hint="eastAsia" w:ascii="宋体" w:hAnsi="宋体" w:eastAsia="宋体" w:cs="宋体"/>
          <w:sz w:val="21"/>
          <w:szCs w:val="21"/>
        </w:rPr>
      </w:pPr>
      <w:r>
        <w:rPr>
          <w:rFonts w:hint="eastAsia" w:ascii="宋体" w:hAnsi="宋体" w:eastAsia="宋体" w:cs="宋体"/>
          <w:sz w:val="21"/>
          <w:szCs w:val="21"/>
        </w:rPr>
        <w:t xml:space="preserve">     </w:t>
      </w:r>
    </w:p>
    <w:p>
      <w:pPr>
        <w:rPr>
          <w:rFonts w:hint="eastAsia" w:ascii="宋体" w:hAnsi="宋体" w:eastAsia="宋体" w:cs="宋体"/>
          <w:sz w:val="21"/>
          <w:szCs w:val="21"/>
        </w:rPr>
      </w:pPr>
      <w:r>
        <w:rPr>
          <w:rFonts w:hint="eastAsia" w:ascii="宋体" w:hAnsi="宋体" w:eastAsia="宋体" w:cs="宋体"/>
          <w:sz w:val="21"/>
          <w:szCs w:val="21"/>
        </w:rPr>
        <w:t xml:space="preserve">    自3月以来，摩科瑞公司在普氏窗口交易中已购买了总共279万吨燃料油，仅次于中石油公司，中石油公司在同一时期购买了356万吨。加起来，摩科瑞公司和中石油公司的采购量占3月初以来燃料油交易总量866万吨的73%。</w:t>
      </w:r>
    </w:p>
    <w:p>
      <w:pPr>
        <w:rPr>
          <w:rFonts w:hint="eastAsia" w:ascii="宋体" w:hAnsi="宋体" w:eastAsia="宋体" w:cs="宋体"/>
          <w:sz w:val="21"/>
          <w:szCs w:val="21"/>
        </w:rPr>
      </w:pPr>
      <w:r>
        <w:rPr>
          <w:rFonts w:hint="eastAsia" w:ascii="宋体" w:hAnsi="宋体" w:eastAsia="宋体" w:cs="宋体"/>
          <w:sz w:val="21"/>
          <w:szCs w:val="21"/>
        </w:rPr>
        <w:t xml:space="preserve">    </w:t>
      </w:r>
    </w:p>
    <w:p>
      <w:pPr>
        <w:rPr>
          <w:rFonts w:hint="eastAsia" w:ascii="宋体" w:hAnsi="宋体" w:eastAsia="宋体" w:cs="宋体"/>
          <w:sz w:val="21"/>
          <w:szCs w:val="21"/>
        </w:rPr>
      </w:pPr>
      <w:r>
        <w:rPr>
          <w:rFonts w:hint="eastAsia" w:ascii="宋体" w:hAnsi="宋体" w:eastAsia="宋体" w:cs="宋体"/>
          <w:sz w:val="21"/>
          <w:szCs w:val="21"/>
        </w:rPr>
        <w:t xml:space="preserve">    自5月初以来，普氏窗口交易中总共交易了180万吨燃料油，而4月份成交了382.1万吨。</w:t>
      </w:r>
    </w:p>
    <w:p>
      <w:pPr>
        <w:rPr>
          <w:rFonts w:hint="eastAsia" w:ascii="宋体" w:hAnsi="宋体" w:eastAsia="宋体" w:cs="宋体"/>
          <w:sz w:val="21"/>
          <w:szCs w:val="21"/>
        </w:rPr>
      </w:pPr>
      <w:r>
        <w:rPr>
          <w:rFonts w:hint="eastAsia" w:ascii="宋体" w:hAnsi="宋体" w:eastAsia="宋体" w:cs="宋体"/>
          <w:sz w:val="21"/>
          <w:szCs w:val="21"/>
        </w:rPr>
        <w:t xml:space="preserve">   </w:t>
      </w:r>
    </w:p>
    <w:p>
      <w:pPr>
        <w:rPr>
          <w:rFonts w:hint="eastAsia" w:ascii="宋体" w:hAnsi="宋体" w:eastAsia="宋体" w:cs="宋体"/>
          <w:sz w:val="21"/>
          <w:szCs w:val="21"/>
        </w:rPr>
      </w:pPr>
      <w:r>
        <w:rPr>
          <w:rFonts w:hint="eastAsia" w:ascii="宋体" w:hAnsi="宋体" w:eastAsia="宋体" w:cs="宋体"/>
          <w:sz w:val="21"/>
          <w:szCs w:val="21"/>
        </w:rPr>
        <w:t xml:space="preserve">    业内人士周五挂牌码头交货价为每吨较新加坡报价升水约3.00美元。消息人士表示，新加坡船用燃料油的较低需求以及香港船舶市场价格竞争力的加强有助于新加坡码头交货的升水价近期下跌。</w:t>
      </w:r>
    </w:p>
    <w:p>
      <w:pPr>
        <w:rPr>
          <w:rFonts w:hint="eastAsia" w:ascii="宋体" w:hAnsi="宋体" w:eastAsia="宋体" w:cs="宋体"/>
          <w:sz w:val="21"/>
          <w:szCs w:val="21"/>
        </w:rPr>
      </w:pPr>
      <w:r>
        <w:rPr>
          <w:rFonts w:hint="eastAsia" w:ascii="宋体" w:hAnsi="宋体" w:eastAsia="宋体" w:cs="宋体"/>
          <w:sz w:val="21"/>
          <w:szCs w:val="21"/>
        </w:rPr>
        <w:t xml:space="preserve">     </w:t>
      </w:r>
    </w:p>
    <w:p>
      <w:pPr>
        <w:rPr>
          <w:rFonts w:hint="eastAsia" w:ascii="宋体" w:hAnsi="宋体" w:eastAsia="宋体" w:cs="宋体"/>
          <w:sz w:val="21"/>
          <w:szCs w:val="21"/>
        </w:rPr>
      </w:pPr>
      <w:r>
        <w:rPr>
          <w:rFonts w:hint="eastAsia" w:ascii="宋体" w:hAnsi="宋体" w:eastAsia="宋体" w:cs="宋体"/>
          <w:sz w:val="21"/>
          <w:szCs w:val="21"/>
        </w:rPr>
        <w:t xml:space="preserve">    一位贸易商表示，从韩国向香港供应的燃料油增加，这使新加坡的船用油更具有价格竞争力。</w:t>
      </w:r>
    </w:p>
    <w:p>
      <w:pPr>
        <w:rPr>
          <w:rFonts w:hint="eastAsia" w:ascii="宋体" w:hAnsi="宋体" w:eastAsia="宋体" w:cs="宋体"/>
          <w:sz w:val="21"/>
          <w:szCs w:val="21"/>
        </w:rPr>
      </w:pPr>
      <w:r>
        <w:rPr>
          <w:rFonts w:hint="eastAsia" w:ascii="宋体" w:hAnsi="宋体" w:eastAsia="宋体" w:cs="宋体"/>
          <w:sz w:val="21"/>
          <w:szCs w:val="21"/>
        </w:rPr>
        <w:t xml:space="preserve"> </w:t>
      </w:r>
    </w:p>
    <w:p>
      <w:pPr>
        <w:rPr>
          <w:rFonts w:hint="eastAsia" w:ascii="宋体" w:hAnsi="宋体" w:eastAsia="宋体" w:cs="宋体"/>
          <w:sz w:val="21"/>
          <w:szCs w:val="21"/>
        </w:rPr>
      </w:pPr>
      <w:r>
        <w:rPr>
          <w:rFonts w:hint="eastAsia" w:ascii="宋体" w:hAnsi="宋体" w:eastAsia="宋体" w:cs="宋体"/>
          <w:sz w:val="21"/>
          <w:szCs w:val="21"/>
        </w:rPr>
        <w:t xml:space="preserve">    过去两周，码头交货价平均为每吨较新加坡报价升水4美元以上，而前两周的价格平均为每吨较新加坡报价升水约2.50-3.00美元。</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xml:space="preserve">    由于公共假期，PJK International将于5月26日公布其阿姆斯特丹-鹿特丹-安特卫普的成品油库存周度报告，而不是5月25日。</w:t>
      </w:r>
    </w:p>
    <w:p>
      <w:pPr>
        <w:rPr>
          <w:rFonts w:hint="eastAsia" w:ascii="宋体" w:hAnsi="宋体" w:eastAsia="宋体" w:cs="宋体"/>
          <w:b/>
          <w:bCs/>
          <w:sz w:val="21"/>
          <w:szCs w:val="21"/>
        </w:rPr>
      </w:pPr>
    </w:p>
    <w:p>
      <w:pPr>
        <w:rPr>
          <w:rFonts w:hint="eastAsia"/>
          <w:sz w:val="21"/>
          <w:szCs w:val="21"/>
        </w:rPr>
      </w:pPr>
    </w:p>
    <w:p>
      <w:pPr>
        <w:pStyle w:val="3"/>
        <w:numPr>
          <w:ilvl w:val="1"/>
          <w:numId w:val="1"/>
        </w:numPr>
        <w:spacing w:before="120" w:after="120" w:line="240" w:lineRule="auto"/>
        <w:rPr>
          <w:rFonts w:ascii="宋体" w:hAnsi="宋体" w:eastAsia="宋体" w:cs="Times New Roman"/>
          <w:sz w:val="24"/>
          <w:szCs w:val="24"/>
        </w:rPr>
      </w:pPr>
      <w:bookmarkStart w:id="10" w:name="_Toc436380331"/>
      <w:bookmarkStart w:id="11" w:name="_Toc283387076"/>
      <w:bookmarkStart w:id="12" w:name="_Toc152134470"/>
      <w:bookmarkStart w:id="13" w:name="_Toc164833124"/>
      <w:r>
        <w:rPr>
          <w:rFonts w:hint="eastAsia" w:ascii="宋体" w:hAnsi="宋体" w:eastAsia="宋体" w:cs="宋体"/>
          <w:sz w:val="24"/>
          <w:szCs w:val="24"/>
        </w:rPr>
        <w:t>新加坡燃料油市场价格</w:t>
      </w:r>
      <w:bookmarkEnd w:id="10"/>
      <w:bookmarkEnd w:id="11"/>
      <w:bookmarkEnd w:id="12"/>
      <w:bookmarkEnd w:id="13"/>
    </w:p>
    <w:tbl>
      <w:tblPr>
        <w:tblW w:w="79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665"/>
        <w:gridCol w:w="1725"/>
        <w:gridCol w:w="1800"/>
        <w:gridCol w:w="172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166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燃料油</w:t>
            </w:r>
          </w:p>
        </w:tc>
        <w:tc>
          <w:tcPr>
            <w:tcW w:w="172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高硫180cst</w:t>
            </w:r>
          </w:p>
        </w:tc>
        <w:tc>
          <w:tcPr>
            <w:tcW w:w="180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高硫380cst</w:t>
            </w:r>
          </w:p>
        </w:tc>
        <w:tc>
          <w:tcPr>
            <w:tcW w:w="172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中硫180cst</w:t>
            </w:r>
          </w:p>
        </w:tc>
        <w:tc>
          <w:tcPr>
            <w:tcW w:w="10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lswr①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今日贴水</w:t>
            </w:r>
          </w:p>
        </w:tc>
        <w:tc>
          <w:tcPr>
            <w:tcW w:w="172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4.65/4.69</w:t>
            </w:r>
          </w:p>
        </w:tc>
        <w:tc>
          <w:tcPr>
            <w:tcW w:w="180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-0.21/-0.17</w:t>
            </w:r>
          </w:p>
        </w:tc>
        <w:tc>
          <w:tcPr>
            <w:tcW w:w="1725" w:type="dxa"/>
            <w:tcBorders>
              <w:top w:val="single" w:color="000000" w:sz="4" w:space="0"/>
              <w:left w:val="single" w:color="000000" w:sz="4" w:space="0"/>
              <w:bottom w:val="single" w:color="000000" w:sz="4" w:space="0"/>
              <w:right w:val="single" w:color="000000" w:sz="4" w:space="0"/>
            </w:tcBorders>
            <w:shd w:val="clear" w:color="auto" w:fill="99CCFF"/>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5.50/5.54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5月26日</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307.710</w:t>
            </w:r>
          </w:p>
        </w:tc>
        <w:tc>
          <w:tcPr>
            <w:tcW w:w="1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294.680</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314.63 </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5月25日</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323.360</w:t>
            </w:r>
          </w:p>
        </w:tc>
        <w:tc>
          <w:tcPr>
            <w:tcW w:w="1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312.090</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330.64 </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52.44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5月24日</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320.040</w:t>
            </w:r>
          </w:p>
        </w:tc>
        <w:tc>
          <w:tcPr>
            <w:tcW w:w="1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308.980</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327.24 </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52.05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5月23日</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312.080</w:t>
            </w:r>
          </w:p>
        </w:tc>
        <w:tc>
          <w:tcPr>
            <w:tcW w:w="1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301.780</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319.10 </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5月22日</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316.770</w:t>
            </w:r>
          </w:p>
        </w:tc>
        <w:tc>
          <w:tcPr>
            <w:tcW w:w="1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306.210</w:t>
            </w:r>
          </w:p>
        </w:tc>
        <w:tc>
          <w:tcPr>
            <w:tcW w:w="17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323.90 </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51.55 </w:t>
            </w:r>
          </w:p>
        </w:tc>
      </w:tr>
    </w:tbl>
    <w:p>
      <w:pPr>
        <w:rPr>
          <w:rFonts w:cs="Times New Roman"/>
        </w:rPr>
      </w:pPr>
    </w:p>
    <w:p>
      <w:pPr>
        <w:pStyle w:val="3"/>
        <w:numPr>
          <w:ilvl w:val="1"/>
          <w:numId w:val="1"/>
        </w:numPr>
        <w:spacing w:before="120" w:after="120" w:line="240" w:lineRule="auto"/>
        <w:rPr>
          <w:rFonts w:ascii="宋体" w:hAnsi="宋体" w:eastAsia="宋体" w:cs="Times New Roman"/>
          <w:sz w:val="24"/>
          <w:szCs w:val="24"/>
        </w:rPr>
      </w:pPr>
      <w:bookmarkStart w:id="14" w:name="_Toc436380332"/>
      <w:bookmarkStart w:id="15" w:name="_Toc164833125"/>
      <w:r>
        <w:rPr>
          <w:rFonts w:hint="eastAsia" w:ascii="宋体" w:hAnsi="宋体" w:eastAsia="宋体" w:cs="宋体"/>
          <w:sz w:val="24"/>
          <w:szCs w:val="24"/>
        </w:rPr>
        <w:t>新加坡燃料油纸货价格</w:t>
      </w:r>
      <w:bookmarkEnd w:id="14"/>
    </w:p>
    <w:tbl>
      <w:tblPr>
        <w:tblW w:w="93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630"/>
        <w:gridCol w:w="1817"/>
        <w:gridCol w:w="1832"/>
        <w:gridCol w:w="2078"/>
        <w:gridCol w:w="2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rHeight w:val="285" w:hRule="atLeast"/>
        </w:trPr>
        <w:tc>
          <w:tcPr>
            <w:tcW w:w="1630" w:type="dxa"/>
            <w:vMerge w:val="restart"/>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燃料油</w:t>
            </w:r>
          </w:p>
        </w:tc>
        <w:tc>
          <w:tcPr>
            <w:tcW w:w="3649" w:type="dxa"/>
            <w:gridSpan w:val="2"/>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高硫180cst</w:t>
            </w:r>
          </w:p>
        </w:tc>
        <w:tc>
          <w:tcPr>
            <w:tcW w:w="4093" w:type="dxa"/>
            <w:gridSpan w:val="2"/>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高硫380cst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99CCFF"/>
            <w:vAlign w:val="center"/>
          </w:tcPr>
          <w:p>
            <w:pPr>
              <w:jc w:val="center"/>
              <w:rPr>
                <w:rFonts w:hint="eastAsia" w:ascii="宋体" w:hAnsi="宋体" w:eastAsia="宋体" w:cs="宋体"/>
                <w:b/>
                <w:i w:val="0"/>
                <w:color w:val="000000"/>
                <w:sz w:val="20"/>
                <w:szCs w:val="20"/>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6月纸货</w:t>
            </w:r>
          </w:p>
        </w:tc>
        <w:tc>
          <w:tcPr>
            <w:tcW w:w="1832"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7纸货</w:t>
            </w:r>
          </w:p>
        </w:tc>
        <w:tc>
          <w:tcPr>
            <w:tcW w:w="2078"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6月纸货</w:t>
            </w:r>
          </w:p>
        </w:tc>
        <w:tc>
          <w:tcPr>
            <w:tcW w:w="201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7月纸货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5月26日</w:t>
            </w:r>
          </w:p>
        </w:tc>
        <w:tc>
          <w:tcPr>
            <w:tcW w:w="1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18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303.5</w:t>
            </w:r>
          </w:p>
        </w:tc>
        <w:tc>
          <w:tcPr>
            <w:tcW w:w="20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294.75</w:t>
            </w:r>
          </w:p>
        </w:tc>
        <w:tc>
          <w:tcPr>
            <w:tcW w:w="2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1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5月25日</w:t>
            </w:r>
          </w:p>
        </w:tc>
        <w:tc>
          <w:tcPr>
            <w:tcW w:w="1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318.55</w:t>
            </w:r>
          </w:p>
        </w:tc>
        <w:tc>
          <w:tcPr>
            <w:tcW w:w="18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318.80</w:t>
            </w:r>
          </w:p>
        </w:tc>
        <w:tc>
          <w:tcPr>
            <w:tcW w:w="20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311.5</w:t>
            </w:r>
          </w:p>
        </w:tc>
        <w:tc>
          <w:tcPr>
            <w:tcW w:w="2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1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5月24日</w:t>
            </w:r>
          </w:p>
        </w:tc>
        <w:tc>
          <w:tcPr>
            <w:tcW w:w="1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w:t>
            </w:r>
          </w:p>
        </w:tc>
        <w:tc>
          <w:tcPr>
            <w:tcW w:w="18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316.75</w:t>
            </w:r>
          </w:p>
        </w:tc>
        <w:tc>
          <w:tcPr>
            <w:tcW w:w="20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308.65</w:t>
            </w:r>
          </w:p>
        </w:tc>
        <w:tc>
          <w:tcPr>
            <w:tcW w:w="2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1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5月23日</w:t>
            </w:r>
          </w:p>
        </w:tc>
        <w:tc>
          <w:tcPr>
            <w:tcW w:w="1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w:t>
            </w:r>
          </w:p>
        </w:tc>
        <w:tc>
          <w:tcPr>
            <w:tcW w:w="18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309</w:t>
            </w:r>
          </w:p>
        </w:tc>
        <w:tc>
          <w:tcPr>
            <w:tcW w:w="20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300.45</w:t>
            </w:r>
          </w:p>
        </w:tc>
        <w:tc>
          <w:tcPr>
            <w:tcW w:w="2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5" w:hRule="atLeast"/>
        </w:trPr>
        <w:tc>
          <w:tcPr>
            <w:tcW w:w="1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5月22日</w:t>
            </w:r>
          </w:p>
        </w:tc>
        <w:tc>
          <w:tcPr>
            <w:tcW w:w="1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312.75</w:t>
            </w:r>
          </w:p>
        </w:tc>
        <w:tc>
          <w:tcPr>
            <w:tcW w:w="18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w:t>
            </w:r>
          </w:p>
        </w:tc>
        <w:tc>
          <w:tcPr>
            <w:tcW w:w="20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w:t>
            </w:r>
          </w:p>
        </w:tc>
        <w:tc>
          <w:tcPr>
            <w:tcW w:w="2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306.3</w:t>
            </w:r>
          </w:p>
        </w:tc>
      </w:tr>
    </w:tbl>
    <w:p>
      <w:pPr>
        <w:rPr>
          <w:rFonts w:cs="Times New Roman"/>
        </w:rPr>
      </w:pPr>
    </w:p>
    <w:p>
      <w:pPr>
        <w:pStyle w:val="3"/>
        <w:numPr>
          <w:ilvl w:val="1"/>
          <w:numId w:val="1"/>
        </w:numPr>
        <w:spacing w:before="120" w:after="120" w:line="240" w:lineRule="auto"/>
        <w:rPr>
          <w:rFonts w:ascii="宋体" w:hAnsi="宋体" w:eastAsia="宋体" w:cs="Times New Roman"/>
          <w:sz w:val="24"/>
          <w:szCs w:val="24"/>
        </w:rPr>
      </w:pPr>
      <w:bookmarkStart w:id="16" w:name="_Toc283387078"/>
      <w:bookmarkStart w:id="17" w:name="_Toc436380333"/>
      <w:r>
        <w:rPr>
          <w:rFonts w:hint="eastAsia" w:ascii="宋体" w:hAnsi="宋体" w:eastAsia="宋体" w:cs="宋体"/>
          <w:sz w:val="24"/>
          <w:szCs w:val="24"/>
        </w:rPr>
        <w:t>新加坡燃料油黄埔到岸价</w:t>
      </w:r>
      <w:bookmarkEnd w:id="16"/>
      <w:bookmarkEnd w:id="17"/>
      <w:r>
        <w:rPr>
          <w:rFonts w:hint="eastAsia" w:ascii="宋体" w:hAnsi="宋体" w:eastAsia="宋体" w:cs="宋体"/>
          <w:sz w:val="24"/>
          <w:szCs w:val="24"/>
        </w:rPr>
        <w:t>格</w:t>
      </w:r>
    </w:p>
    <w:tbl>
      <w:tblPr>
        <w:tblW w:w="91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125"/>
        <w:gridCol w:w="2025"/>
        <w:gridCol w:w="2010"/>
        <w:gridCol w:w="1965"/>
        <w:gridCol w:w="2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2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燃料油</w:t>
            </w:r>
          </w:p>
        </w:tc>
        <w:tc>
          <w:tcPr>
            <w:tcW w:w="202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新加坡高硫180CST</w:t>
            </w:r>
          </w:p>
        </w:tc>
        <w:tc>
          <w:tcPr>
            <w:tcW w:w="201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新加坡高硫380CST</w:t>
            </w:r>
          </w:p>
        </w:tc>
        <w:tc>
          <w:tcPr>
            <w:tcW w:w="196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新加坡高硫180CST 6月纸货</w:t>
            </w:r>
          </w:p>
        </w:tc>
        <w:tc>
          <w:tcPr>
            <w:tcW w:w="202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新加坡高硫180CST 7月纸货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贴水</w:t>
            </w:r>
          </w:p>
        </w:tc>
        <w:tc>
          <w:tcPr>
            <w:tcW w:w="2025" w:type="dxa"/>
            <w:tcBorders>
              <w:top w:val="single" w:color="000000" w:sz="4" w:space="0"/>
              <w:left w:val="single" w:color="000000" w:sz="4" w:space="0"/>
              <w:bottom w:val="single" w:color="000000" w:sz="4" w:space="0"/>
              <w:right w:val="single" w:color="000000" w:sz="4" w:space="0"/>
            </w:tcBorders>
            <w:shd w:val="clear" w:color="FFFFFF" w:fill="99CC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6-8(美元/吨)</w:t>
            </w:r>
          </w:p>
        </w:tc>
        <w:tc>
          <w:tcPr>
            <w:tcW w:w="2010" w:type="dxa"/>
            <w:tcBorders>
              <w:top w:val="single" w:color="000000" w:sz="4" w:space="0"/>
              <w:left w:val="single" w:color="000000" w:sz="4" w:space="0"/>
              <w:bottom w:val="single" w:color="000000" w:sz="4" w:space="0"/>
              <w:right w:val="single" w:color="000000" w:sz="4" w:space="0"/>
            </w:tcBorders>
            <w:shd w:val="clear" w:color="FFFFFF" w:fill="99CC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6-8(美元/吨)</w:t>
            </w:r>
          </w:p>
        </w:tc>
        <w:tc>
          <w:tcPr>
            <w:tcW w:w="1965" w:type="dxa"/>
            <w:tcBorders>
              <w:top w:val="single" w:color="000000" w:sz="4" w:space="0"/>
              <w:left w:val="single" w:color="000000" w:sz="4" w:space="0"/>
              <w:bottom w:val="single" w:color="000000" w:sz="4" w:space="0"/>
              <w:right w:val="single" w:color="000000" w:sz="4" w:space="0"/>
            </w:tcBorders>
            <w:shd w:val="clear" w:color="FFFFFF" w:fill="99CC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6-8(美元/吨)</w:t>
            </w:r>
          </w:p>
        </w:tc>
        <w:tc>
          <w:tcPr>
            <w:tcW w:w="2025" w:type="dxa"/>
            <w:tcBorders>
              <w:top w:val="single" w:color="000000" w:sz="4" w:space="0"/>
              <w:left w:val="single" w:color="000000" w:sz="4" w:space="0"/>
              <w:bottom w:val="single" w:color="000000" w:sz="4" w:space="0"/>
              <w:right w:val="single" w:color="000000" w:sz="4" w:space="0"/>
            </w:tcBorders>
            <w:shd w:val="clear" w:color="FFFFFF" w:fill="99CC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6-8(美元/吨)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5月26日</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337</w:t>
            </w:r>
          </w:p>
        </w:tc>
        <w:tc>
          <w:tcPr>
            <w:tcW w:w="20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309</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5月25日</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337</w:t>
            </w:r>
          </w:p>
        </w:tc>
        <w:tc>
          <w:tcPr>
            <w:tcW w:w="20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327.25</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319</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5月24日</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319</w:t>
            </w:r>
          </w:p>
        </w:tc>
        <w:tc>
          <w:tcPr>
            <w:tcW w:w="20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无成交</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5月23日</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319</w:t>
            </w:r>
          </w:p>
        </w:tc>
        <w:tc>
          <w:tcPr>
            <w:tcW w:w="20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315.5</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无成交</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5月22日</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319</w:t>
            </w:r>
          </w:p>
        </w:tc>
        <w:tc>
          <w:tcPr>
            <w:tcW w:w="20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319.75</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无成交</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无成交</w:t>
            </w:r>
          </w:p>
        </w:tc>
      </w:tr>
    </w:tbl>
    <w:p>
      <w:pPr>
        <w:rPr>
          <w:rFonts w:cs="Times New Roman"/>
        </w:rPr>
      </w:pPr>
    </w:p>
    <w:p>
      <w:pPr>
        <w:pStyle w:val="3"/>
        <w:numPr>
          <w:ilvl w:val="1"/>
          <w:numId w:val="1"/>
        </w:numPr>
        <w:spacing w:before="120" w:after="120" w:line="240" w:lineRule="auto"/>
        <w:rPr>
          <w:rFonts w:ascii="宋体" w:hAnsi="宋体" w:eastAsia="宋体" w:cs="Times New Roman"/>
          <w:sz w:val="24"/>
          <w:szCs w:val="24"/>
        </w:rPr>
      </w:pPr>
      <w:bookmarkStart w:id="18" w:name="_Toc436380334"/>
      <w:r>
        <w:rPr>
          <w:rFonts w:hint="eastAsia" w:ascii="宋体" w:hAnsi="宋体" w:eastAsia="宋体" w:cs="宋体"/>
          <w:sz w:val="24"/>
          <w:szCs w:val="24"/>
        </w:rPr>
        <w:t>韩国燃料油市场价格</w:t>
      </w:r>
      <w:bookmarkEnd w:id="18"/>
    </w:p>
    <w:tbl>
      <w:tblPr>
        <w:tblW w:w="67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235"/>
        <w:gridCol w:w="2295"/>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23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燃料油</w:t>
            </w:r>
          </w:p>
        </w:tc>
        <w:tc>
          <w:tcPr>
            <w:tcW w:w="229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高硫180cst</w:t>
            </w:r>
          </w:p>
        </w:tc>
        <w:tc>
          <w:tcPr>
            <w:tcW w:w="222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高硫380cst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223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今日贴水</w:t>
            </w:r>
          </w:p>
        </w:tc>
        <w:tc>
          <w:tcPr>
            <w:tcW w:w="229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7.00/7.50</w:t>
            </w:r>
          </w:p>
        </w:tc>
        <w:tc>
          <w:tcPr>
            <w:tcW w:w="222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6.00/6.50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5月26日</w:t>
            </w:r>
          </w:p>
        </w:tc>
        <w:tc>
          <w:tcPr>
            <w:tcW w:w="22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310.29 </w:t>
            </w:r>
          </w:p>
        </w:tc>
        <w:tc>
          <w:tcPr>
            <w:tcW w:w="22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297.26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5月25日</w:t>
            </w:r>
          </w:p>
        </w:tc>
        <w:tc>
          <w:tcPr>
            <w:tcW w:w="22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325.81 </w:t>
            </w:r>
          </w:p>
        </w:tc>
        <w:tc>
          <w:tcPr>
            <w:tcW w:w="22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314.54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5月24日</w:t>
            </w:r>
          </w:p>
        </w:tc>
        <w:tc>
          <w:tcPr>
            <w:tcW w:w="22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323.26 </w:t>
            </w:r>
          </w:p>
        </w:tc>
        <w:tc>
          <w:tcPr>
            <w:tcW w:w="22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5月23日</w:t>
            </w:r>
          </w:p>
        </w:tc>
        <w:tc>
          <w:tcPr>
            <w:tcW w:w="22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315.48 </w:t>
            </w:r>
          </w:p>
        </w:tc>
        <w:tc>
          <w:tcPr>
            <w:tcW w:w="22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305.18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5月22日</w:t>
            </w:r>
          </w:p>
        </w:tc>
        <w:tc>
          <w:tcPr>
            <w:tcW w:w="22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320.24 </w:t>
            </w:r>
          </w:p>
        </w:tc>
        <w:tc>
          <w:tcPr>
            <w:tcW w:w="22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309.68 </w:t>
            </w:r>
          </w:p>
        </w:tc>
      </w:tr>
    </w:tbl>
    <w:p>
      <w:pPr>
        <w:rPr>
          <w:rFonts w:cs="Times New Roman"/>
        </w:rPr>
      </w:pPr>
    </w:p>
    <w:p>
      <w:pPr>
        <w:pStyle w:val="3"/>
        <w:numPr>
          <w:ilvl w:val="1"/>
          <w:numId w:val="1"/>
        </w:numPr>
        <w:spacing w:before="120" w:after="120" w:line="240" w:lineRule="auto"/>
        <w:rPr>
          <w:rFonts w:ascii="宋体" w:hAnsi="宋体" w:eastAsia="宋体" w:cs="Times New Roman"/>
          <w:sz w:val="24"/>
          <w:szCs w:val="24"/>
        </w:rPr>
      </w:pPr>
      <w:bookmarkStart w:id="19" w:name="_Toc436380335"/>
      <w:r>
        <w:rPr>
          <w:rFonts w:hint="eastAsia" w:ascii="宋体" w:hAnsi="宋体" w:eastAsia="宋体" w:cs="宋体"/>
          <w:sz w:val="24"/>
          <w:szCs w:val="24"/>
        </w:rPr>
        <w:t>阿拉伯湾燃料油市场价格</w:t>
      </w:r>
      <w:bookmarkEnd w:id="19"/>
    </w:p>
    <w:tbl>
      <w:tblPr>
        <w:tblW w:w="66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295"/>
        <w:gridCol w:w="2130"/>
        <w:gridCol w:w="2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29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燃料油</w:t>
            </w:r>
          </w:p>
        </w:tc>
        <w:tc>
          <w:tcPr>
            <w:tcW w:w="213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高硫180cst</w:t>
            </w:r>
          </w:p>
        </w:tc>
        <w:tc>
          <w:tcPr>
            <w:tcW w:w="217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高硫380cst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9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今日贴水</w:t>
            </w:r>
          </w:p>
        </w:tc>
        <w:tc>
          <w:tcPr>
            <w:tcW w:w="213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16.25/16.75</w:t>
            </w:r>
          </w:p>
        </w:tc>
        <w:tc>
          <w:tcPr>
            <w:tcW w:w="217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16.25/16.75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5月26日</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298.59</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5月25日</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314.24</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5月24日</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310.92</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5月23日</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302.5</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5月22日</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307.19</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296.63</w:t>
            </w:r>
          </w:p>
        </w:tc>
      </w:tr>
    </w:tbl>
    <w:p>
      <w:pPr>
        <w:rPr>
          <w:rFonts w:cs="Times New Roman"/>
        </w:rPr>
      </w:pPr>
    </w:p>
    <w:p>
      <w:pPr>
        <w:pStyle w:val="3"/>
        <w:numPr>
          <w:ilvl w:val="1"/>
          <w:numId w:val="2"/>
        </w:numPr>
        <w:spacing w:before="120" w:after="120" w:line="400" w:lineRule="exact"/>
        <w:rPr>
          <w:rFonts w:ascii="宋体" w:hAnsi="宋体" w:eastAsia="宋体" w:cs="Times New Roman"/>
          <w:sz w:val="24"/>
          <w:szCs w:val="24"/>
        </w:rPr>
      </w:pPr>
      <w:bookmarkStart w:id="20" w:name="_Toc436380336"/>
      <w:r>
        <w:rPr>
          <w:rFonts w:hint="eastAsia" w:ascii="宋体" w:hAnsi="宋体" w:eastAsia="宋体" w:cs="宋体"/>
          <w:sz w:val="24"/>
          <w:szCs w:val="24"/>
        </w:rPr>
        <w:t>日本燃料油市场价格</w:t>
      </w:r>
      <w:bookmarkEnd w:id="20"/>
    </w:p>
    <w:tbl>
      <w:tblPr>
        <w:tblW w:w="59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045"/>
        <w:gridCol w:w="2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燃料油</w:t>
            </w:r>
          </w:p>
        </w:tc>
        <w:tc>
          <w:tcPr>
            <w:tcW w:w="291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高硫180cst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0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5月26日</w:t>
            </w:r>
          </w:p>
        </w:tc>
        <w:tc>
          <w:tcPr>
            <w:tcW w:w="2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0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5月25日</w:t>
            </w:r>
          </w:p>
        </w:tc>
        <w:tc>
          <w:tcPr>
            <w:tcW w:w="2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0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5月24日</w:t>
            </w:r>
          </w:p>
        </w:tc>
        <w:tc>
          <w:tcPr>
            <w:tcW w:w="2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0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5月23日</w:t>
            </w:r>
          </w:p>
        </w:tc>
        <w:tc>
          <w:tcPr>
            <w:tcW w:w="2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5月22日</w:t>
            </w:r>
          </w:p>
        </w:tc>
        <w:tc>
          <w:tcPr>
            <w:tcW w:w="2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325.57</w:t>
            </w:r>
          </w:p>
        </w:tc>
      </w:tr>
    </w:tbl>
    <w:p>
      <w:pPr>
        <w:rPr>
          <w:rFonts w:cs="Times New Roman"/>
        </w:rPr>
      </w:pPr>
    </w:p>
    <w:p>
      <w:pPr>
        <w:pStyle w:val="3"/>
        <w:numPr>
          <w:ilvl w:val="1"/>
          <w:numId w:val="2"/>
        </w:numPr>
        <w:spacing w:before="120" w:after="120" w:line="400" w:lineRule="exact"/>
        <w:rPr>
          <w:rFonts w:ascii="宋体" w:hAnsi="宋体" w:eastAsia="宋体" w:cs="Times New Roman"/>
          <w:sz w:val="24"/>
          <w:szCs w:val="24"/>
        </w:rPr>
      </w:pPr>
      <w:bookmarkStart w:id="21" w:name="_Toc436380337"/>
      <w:r>
        <w:rPr>
          <w:rFonts w:hint="eastAsia" w:ascii="宋体" w:hAnsi="宋体" w:eastAsia="宋体" w:cs="宋体"/>
          <w:sz w:val="24"/>
          <w:szCs w:val="24"/>
        </w:rPr>
        <w:t>地中海燃料油市场价格</w:t>
      </w:r>
      <w:bookmarkEnd w:id="21"/>
    </w:p>
    <w:tbl>
      <w:tblPr>
        <w:tblW w:w="4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185"/>
        <w:gridCol w:w="1770"/>
        <w:gridCol w:w="2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118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燃料油</w:t>
            </w:r>
          </w:p>
        </w:tc>
        <w:tc>
          <w:tcPr>
            <w:tcW w:w="1770"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燃料油（1PCT）</w:t>
            </w:r>
          </w:p>
        </w:tc>
        <w:tc>
          <w:tcPr>
            <w:tcW w:w="2025"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燃料油（3.5PCT）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5月26日</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302.25 </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5月25日</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311.75 </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292.25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5月24日</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316.50 </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297.25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5月23日</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314.00 </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5月22日</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311.25 </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293.75 </w:t>
            </w:r>
          </w:p>
        </w:tc>
      </w:tr>
    </w:tbl>
    <w:p>
      <w:pPr>
        <w:rPr>
          <w:rFonts w:cs="Times New Roman"/>
        </w:rPr>
      </w:pPr>
    </w:p>
    <w:p>
      <w:pPr>
        <w:rPr>
          <w:rFonts w:cs="Times New Roman"/>
        </w:rPr>
      </w:pPr>
    </w:p>
    <w:p>
      <w:pPr>
        <w:rPr>
          <w:rFonts w:cs="Times New Roman"/>
        </w:rPr>
      </w:pPr>
    </w:p>
    <w:bookmarkEnd w:id="15"/>
    <w:p>
      <w:pPr>
        <w:pStyle w:val="2"/>
        <w:spacing w:before="120" w:after="0" w:line="240" w:lineRule="auto"/>
        <w:rPr>
          <w:rFonts w:cs="Times New Roman"/>
          <w:color w:val="FF0000"/>
          <w:sz w:val="28"/>
          <w:szCs w:val="28"/>
        </w:rPr>
      </w:pPr>
      <w:bookmarkStart w:id="22" w:name="_Toc152134473"/>
      <w:bookmarkStart w:id="23" w:name="_Toc283387079"/>
      <w:bookmarkStart w:id="24" w:name="_Toc164759956"/>
      <w:bookmarkStart w:id="25" w:name="_Toc436380338"/>
      <w:r>
        <w:rPr>
          <w:rFonts w:hint="eastAsia"/>
          <w:color w:val="FF0000"/>
          <w:sz w:val="28"/>
          <w:szCs w:val="28"/>
        </w:rPr>
        <w:t>二、</w:t>
      </w:r>
      <w:bookmarkEnd w:id="22"/>
      <w:bookmarkEnd w:id="23"/>
      <w:bookmarkEnd w:id="24"/>
      <w:r>
        <w:rPr>
          <w:rFonts w:hint="eastAsia"/>
          <w:color w:val="FF0000"/>
          <w:sz w:val="28"/>
          <w:szCs w:val="28"/>
        </w:rPr>
        <w:t>国内燃料油市场动态</w:t>
      </w:r>
      <w:bookmarkEnd w:id="25"/>
    </w:p>
    <w:p>
      <w:pPr>
        <w:pStyle w:val="3"/>
        <w:spacing w:before="240" w:after="240" w:line="240" w:lineRule="auto"/>
        <w:rPr>
          <w:rFonts w:ascii="宋体" w:hAnsi="宋体" w:eastAsia="宋体" w:cs="Times New Roman"/>
          <w:sz w:val="24"/>
          <w:szCs w:val="24"/>
        </w:rPr>
      </w:pPr>
      <w:bookmarkStart w:id="26" w:name="_Toc152134474"/>
      <w:bookmarkStart w:id="27" w:name="_Toc164759957"/>
      <w:bookmarkStart w:id="28" w:name="_Toc283387080"/>
      <w:bookmarkStart w:id="29" w:name="_Toc436380339"/>
      <w:r>
        <w:rPr>
          <w:rFonts w:ascii="宋体" w:hAnsi="宋体" w:eastAsia="宋体" w:cs="宋体"/>
          <w:sz w:val="24"/>
          <w:szCs w:val="24"/>
        </w:rPr>
        <w:t xml:space="preserve">2.1  </w:t>
      </w:r>
      <w:bookmarkEnd w:id="26"/>
      <w:bookmarkEnd w:id="27"/>
      <w:bookmarkEnd w:id="28"/>
      <w:r>
        <w:rPr>
          <w:rFonts w:hint="eastAsia" w:ascii="宋体" w:hAnsi="宋体" w:eastAsia="宋体" w:cs="宋体"/>
          <w:sz w:val="24"/>
          <w:szCs w:val="24"/>
        </w:rPr>
        <w:t>华南地区燃料油市场行情</w:t>
      </w:r>
      <w:bookmarkEnd w:id="29"/>
    </w:p>
    <w:p>
      <w:pPr>
        <w:rPr>
          <w:rFonts w:hint="eastAsia" w:ascii="宋体" w:hAnsi="宋体" w:eastAsia="宋体" w:cs="宋体"/>
          <w:sz w:val="21"/>
          <w:szCs w:val="21"/>
        </w:rPr>
      </w:pPr>
      <w:bookmarkStart w:id="30" w:name="_Toc436380341"/>
      <w:r>
        <w:rPr>
          <w:rFonts w:hint="eastAsia"/>
          <w:sz w:val="21"/>
          <w:szCs w:val="21"/>
        </w:rPr>
        <w:t>　　</w:t>
      </w:r>
      <w:r>
        <w:rPr>
          <w:rFonts w:hint="eastAsia" w:ascii="宋体" w:hAnsi="宋体" w:eastAsia="宋体" w:cs="宋体"/>
          <w:sz w:val="21"/>
          <w:szCs w:val="21"/>
        </w:rPr>
        <w:t>周五（5月26日）市场持续走势，按需操作为主。</w:t>
      </w:r>
    </w:p>
    <w:p>
      <w:pPr>
        <w:rPr>
          <w:rFonts w:hint="eastAsia" w:ascii="宋体" w:hAnsi="宋体" w:eastAsia="宋体" w:cs="宋体"/>
          <w:sz w:val="21"/>
          <w:szCs w:val="21"/>
        </w:rPr>
      </w:pPr>
      <w:r>
        <w:rPr>
          <w:rFonts w:hint="eastAsia" w:ascii="宋体" w:hAnsi="宋体" w:eastAsia="宋体" w:cs="宋体"/>
          <w:sz w:val="21"/>
          <w:szCs w:val="21"/>
        </w:rPr>
        <w:t xml:space="preserve">  </w:t>
      </w:r>
    </w:p>
    <w:p>
      <w:pPr>
        <w:rPr>
          <w:rFonts w:hint="eastAsia" w:ascii="宋体" w:hAnsi="宋体" w:eastAsia="宋体" w:cs="宋体"/>
          <w:sz w:val="21"/>
          <w:szCs w:val="21"/>
        </w:rPr>
      </w:pPr>
      <w:r>
        <w:rPr>
          <w:rFonts w:hint="eastAsia" w:ascii="宋体" w:hAnsi="宋体" w:eastAsia="宋体" w:cs="宋体"/>
          <w:sz w:val="21"/>
          <w:szCs w:val="21"/>
        </w:rPr>
        <w:t xml:space="preserve">    周四欧佩克会议后 ，油价跌至一周低点，创下5月4日以来最大单日跌幅，此前主要产油国延长减产的协议未能令投资者满意，他们原本希望欧佩克采取更大力度的行动来支撑油价。周五国内市场华南船用油市场（以广州、深圳和福建为基准）国产混调180CST库提估价为3220-3370元/吨（详见船用油日评）。</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xml:space="preserve">    区内燃料油市场整体走势依旧持稳为主，业者待市情绪一般，商家多按需操作为主，市场交投气氛平平。截止目前，区内国产油浆市场估价2200-2300元/吨，沥青料市场估价2400-2500元/吨，均较前一工作日持平。</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xml:space="preserve">    非标油市场，近期区内非标油市场行情居稳疲软为主，业者待市情绪不高，加之昨日原油价格大幅下跌，区内非标油商家多持谨慎观望态度，报价守稳为主，市场走势一般，预计未来短期内华南非标油市场价格或将以守稳为主。</w:t>
      </w:r>
    </w:p>
    <w:p>
      <w:pPr>
        <w:rPr>
          <w:rFonts w:hint="eastAsia" w:ascii="宋体" w:hAnsi="宋体" w:eastAsia="宋体" w:cs="宋体"/>
          <w:sz w:val="21"/>
          <w:szCs w:val="21"/>
        </w:rPr>
      </w:pPr>
    </w:p>
    <w:p>
      <w:pPr>
        <w:rPr>
          <w:rFonts w:hint="eastAsia" w:ascii="宋体" w:hAnsi="宋体" w:eastAsia="宋体" w:cs="宋体"/>
          <w:sz w:val="21"/>
          <w:szCs w:val="21"/>
        </w:rPr>
      </w:pPr>
    </w:p>
    <w:p>
      <w:pPr>
        <w:pStyle w:val="3"/>
        <w:spacing w:before="240" w:after="240" w:line="240" w:lineRule="auto"/>
        <w:rPr>
          <w:rFonts w:ascii="宋体" w:hAnsi="宋体" w:eastAsia="宋体" w:cs="Times New Roman"/>
          <w:sz w:val="24"/>
          <w:szCs w:val="24"/>
        </w:rPr>
      </w:pPr>
      <w:bookmarkStart w:id="31" w:name="_Toc436380340"/>
      <w:r>
        <w:rPr>
          <w:rFonts w:ascii="宋体" w:hAnsi="宋体" w:eastAsia="宋体" w:cs="宋体"/>
          <w:sz w:val="24"/>
          <w:szCs w:val="24"/>
        </w:rPr>
        <w:t>2.2</w:t>
      </w:r>
      <w:r>
        <w:rPr>
          <w:rFonts w:hint="eastAsia" w:ascii="宋体" w:hAnsi="宋体" w:eastAsia="宋体" w:cs="宋体"/>
          <w:sz w:val="24"/>
          <w:szCs w:val="24"/>
        </w:rPr>
        <w:t>华东地区燃料油市场行情</w:t>
      </w:r>
      <w:bookmarkEnd w:id="31"/>
    </w:p>
    <w:p>
      <w:pPr>
        <w:rPr>
          <w:rFonts w:hint="eastAsia" w:ascii="宋体" w:hAnsi="宋体" w:eastAsia="宋体" w:cs="宋体"/>
          <w:sz w:val="21"/>
          <w:szCs w:val="21"/>
        </w:rPr>
      </w:pPr>
      <w:r>
        <w:rPr>
          <w:rFonts w:hint="eastAsia"/>
          <w:sz w:val="21"/>
          <w:szCs w:val="21"/>
        </w:rPr>
        <w:t>　　</w:t>
      </w:r>
      <w:r>
        <w:rPr>
          <w:rFonts w:hint="eastAsia" w:ascii="宋体" w:hAnsi="宋体" w:eastAsia="宋体" w:cs="宋体"/>
          <w:sz w:val="21"/>
          <w:szCs w:val="21"/>
        </w:rPr>
        <w:t>周五（5月26日），利空压力快速增大，燃料油市场暂稳待市。</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xml:space="preserve">    在连续数日上涨后，外盘原油大幅收跌，其中，外盘WTI原油跌2.46美元至48.9美元/桶，布伦特原油则大跌了2.5美元至51.46美元/桶，前期累积的涨幅消耗大半，对乐观中的燃料油市场可谓一剂强效利空。受短期走势不明和业者悲观情绪上升的影响，市场活跃度快速降低。日前地炼多在执行前期合同，出货上的压力预计会在后市显现。</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xml:space="preserve">    油浆市场，华东油浆（密度1.1左右）的主流成交价在2300-2400元/吨，价格较昨日持平，炼厂出货较为顺畅。近期做防水卷材需求较好，中高密油浆走货压力不大，不过，外盘原油大幅收跌，令市场信心受挫，华东油浆也或将受到一些影响。</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xml:space="preserve">    非标油市场，华东的非标油较周边地区有一些价格优势，加之场内资源外销的地炼偏少，炼厂的报价暂时守稳，尽管外盘原油正在释放利空信号。下游的船供油市场上涨乏力，地炼的深加工需求也较少，后市非标油的出货压力或将增大。</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xml:space="preserve">    上海市场，低金属船用180CST（密度0.98左右，硫含量1.0以内）自提成交估价在3260-3360元/吨；宁波市场，低金属船用180CST（密度0.98左右，硫含量1.0以内）自提成交估价在3260-3350元/吨；南通市场，低金属船用180CST（密度0.98左右，硫含量1.0以内）自提成交估价在3250-3340元/吨，均较昨日持平。</w:t>
      </w:r>
    </w:p>
    <w:p>
      <w:pPr>
        <w:rPr>
          <w:rFonts w:hint="eastAsia" w:ascii="宋体" w:hAnsi="宋体" w:eastAsia="宋体" w:cs="宋体"/>
          <w:sz w:val="21"/>
          <w:szCs w:val="21"/>
        </w:rPr>
      </w:pPr>
    </w:p>
    <w:p>
      <w:pPr>
        <w:rPr>
          <w:rFonts w:hint="eastAsia"/>
          <w:sz w:val="21"/>
          <w:szCs w:val="21"/>
        </w:rPr>
      </w:pPr>
    </w:p>
    <w:p>
      <w:pPr>
        <w:pStyle w:val="23"/>
        <w:rPr>
          <w:rFonts w:cs="Times New Roman"/>
          <w:b/>
          <w:bCs/>
        </w:rPr>
      </w:pPr>
      <w:r>
        <w:rPr>
          <w:b/>
          <w:bCs/>
        </w:rPr>
        <w:t>2.3</w:t>
      </w:r>
      <w:r>
        <w:rPr>
          <w:rFonts w:hint="eastAsia"/>
          <w:b/>
          <w:bCs/>
        </w:rPr>
        <w:t>山东地区燃料油市场行情</w:t>
      </w:r>
      <w:bookmarkEnd w:id="30"/>
      <w:bookmarkStart w:id="32" w:name="_Toc164759962"/>
      <w:bookmarkStart w:id="33" w:name="_Toc152134478"/>
    </w:p>
    <w:p>
      <w:pPr>
        <w:rPr>
          <w:rFonts w:hint="eastAsia" w:ascii="宋体" w:hAnsi="宋体" w:eastAsia="宋体" w:cs="宋体"/>
          <w:sz w:val="21"/>
          <w:szCs w:val="21"/>
        </w:rPr>
      </w:pPr>
      <w:r>
        <w:rPr>
          <w:rFonts w:hint="eastAsia"/>
          <w:sz w:val="21"/>
          <w:szCs w:val="21"/>
        </w:rPr>
        <w:t>　</w:t>
      </w:r>
      <w:bookmarkStart w:id="34" w:name="_Toc436380342"/>
      <w:r>
        <w:rPr>
          <w:rFonts w:hint="eastAsia"/>
          <w:sz w:val="21"/>
          <w:szCs w:val="21"/>
        </w:rPr>
        <w:t>　</w:t>
      </w:r>
      <w:r>
        <w:rPr>
          <w:rFonts w:hint="eastAsia" w:ascii="宋体" w:hAnsi="宋体" w:eastAsia="宋体" w:cs="宋体"/>
          <w:sz w:val="21"/>
          <w:szCs w:val="21"/>
        </w:rPr>
        <w:t>周五（5月26日），国际原油大幅下挫，山东油浆承压下滑。</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xml:space="preserve">    进口燃料油市场，周四原油期货大幅下跌，此前主要产油国延长减产的协议未能令投资者满意，周四欧佩克会议后油价跌至一周低点，伦敦洲际交易所7月布伦特原油期货结算价至51.46美元，纽约商业交易所7月交割的WTI轻质低硫原油期货结算价至48.90美元。俄罗斯M100成交估价3830-3930元/吨，贴水34-36美元/吨，马瑞原油（含重质油票）成交估价2720-2780元/吨，稀释沥青（沥青票 密度0.98）主流成交价2720-2780元/吨。</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xml:space="preserve">    焦化料市场，周五山东地区优质焦化料（沥青票，密度1.0左右，硫含量1.0左右）市场估价在2550-2650元/吨，渣油票市场估价为2650-2750元/吨，较前一工作日回稳，今区内减渣报价虽无明显波动，但购销气氛平平成交优惠力度可观，业者心态保守谨慎，短期看跌情绪较强。</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xml:space="preserve">    油浆市场，周五山东地区高密油浆市场成交估价2250-2350元/吨，低密油浆成交估价2350-2450元/吨，较前一工作日跌20元，虽然成品油按机制上调140元、135元，但外盘周四国际原油大幅下挫，明显挫伤山东油浆信心，今地炼油浆报价承压下行，市场交投一般，短期国际利空或难消散，预计端午假期前油浆或稳中下行为主。</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xml:space="preserve">    山东地炼常减压开工率：截至5月26日，山东地区地方炼厂常减压开工率为55.6%，较上周增长0.6%，较去年同期增长5.6%。据了解周内海右石化300万吨常减压结束检修如期复工，暂无其他炼厂有加入开停工行列消息，虽端午小长假临近，但区内汽柴油行情走势依旧平平，炼厂装置开工平稳运行，下月初利津石化结束检修或如期复工，预计下周山东地炼常减压开工率攀升。</w:t>
      </w:r>
    </w:p>
    <w:p>
      <w:pPr>
        <w:rPr>
          <w:rFonts w:hint="eastAsia" w:ascii="宋体" w:hAnsi="宋体" w:eastAsia="宋体" w:cs="宋体"/>
          <w:b/>
          <w:bCs/>
          <w:sz w:val="21"/>
          <w:szCs w:val="21"/>
        </w:rPr>
      </w:pPr>
    </w:p>
    <w:p>
      <w:pPr>
        <w:rPr>
          <w:rFonts w:hint="eastAsia" w:ascii="宋体" w:hAnsi="宋体" w:eastAsia="宋体" w:cs="宋体"/>
          <w:sz w:val="21"/>
          <w:szCs w:val="21"/>
        </w:rPr>
      </w:pPr>
    </w:p>
    <w:p>
      <w:pPr>
        <w:pStyle w:val="23"/>
        <w:rPr>
          <w:rFonts w:cs="Times New Roman"/>
          <w:b/>
          <w:bCs/>
        </w:rPr>
      </w:pPr>
      <w:r>
        <w:rPr>
          <w:b/>
          <w:bCs/>
        </w:rPr>
        <w:t>2.4</w:t>
      </w:r>
      <w:r>
        <w:rPr>
          <w:rFonts w:hint="eastAsia"/>
          <w:b/>
          <w:bCs/>
        </w:rPr>
        <w:t>国内各地区燃料油市场价格</w:t>
      </w:r>
      <w:bookmarkEnd w:id="34"/>
    </w:p>
    <w:p>
      <w:pPr>
        <w:rPr>
          <w:rFonts w:cs="Times New Roman"/>
        </w:rPr>
      </w:pPr>
      <w:r>
        <w:rPr>
          <w:rFonts w:hint="eastAsia"/>
        </w:rPr>
        <w:t>单位：元</w:t>
      </w:r>
      <w:r>
        <w:t>/</w:t>
      </w:r>
      <w:r>
        <w:rPr>
          <w:rFonts w:hint="eastAsia"/>
        </w:rPr>
        <w:t>吨</w:t>
      </w:r>
      <w:bookmarkStart w:id="35" w:name="_Toc436380343"/>
    </w:p>
    <w:tbl>
      <w:tblPr>
        <w:tblW w:w="95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41"/>
        <w:gridCol w:w="2749"/>
        <w:gridCol w:w="902"/>
        <w:gridCol w:w="1059"/>
        <w:gridCol w:w="1059"/>
        <w:gridCol w:w="27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1041"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地区</w:t>
            </w:r>
          </w:p>
        </w:tc>
        <w:tc>
          <w:tcPr>
            <w:tcW w:w="274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型号</w:t>
            </w:r>
          </w:p>
        </w:tc>
        <w:tc>
          <w:tcPr>
            <w:tcW w:w="902"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涨跌</w:t>
            </w:r>
          </w:p>
        </w:tc>
        <w:tc>
          <w:tcPr>
            <w:tcW w:w="10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5月26日</w:t>
            </w:r>
          </w:p>
        </w:tc>
        <w:tc>
          <w:tcPr>
            <w:tcW w:w="1059"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5月25日</w:t>
            </w:r>
          </w:p>
        </w:tc>
        <w:tc>
          <w:tcPr>
            <w:tcW w:w="2726"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提货方式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黄埔市场</w:t>
            </w:r>
          </w:p>
        </w:tc>
        <w:tc>
          <w:tcPr>
            <w:tcW w:w="2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上期所规格180CST </w:t>
            </w:r>
          </w:p>
        </w:tc>
        <w:tc>
          <w:tcPr>
            <w:tcW w:w="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3595</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3595</w:t>
            </w:r>
          </w:p>
        </w:tc>
        <w:tc>
          <w:tcPr>
            <w:tcW w:w="2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库提价（即期）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船用标准180CST</w:t>
            </w:r>
          </w:p>
        </w:tc>
        <w:tc>
          <w:tcPr>
            <w:tcW w:w="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3370</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3370</w:t>
            </w:r>
          </w:p>
        </w:tc>
        <w:tc>
          <w:tcPr>
            <w:tcW w:w="2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库提价（广州-海口）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沥青料</w:t>
            </w:r>
          </w:p>
        </w:tc>
        <w:tc>
          <w:tcPr>
            <w:tcW w:w="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2685</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2685</w:t>
            </w:r>
          </w:p>
        </w:tc>
        <w:tc>
          <w:tcPr>
            <w:tcW w:w="2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新加坡混调高硫180CST贴水</w:t>
            </w:r>
          </w:p>
        </w:tc>
        <w:tc>
          <w:tcPr>
            <w:tcW w:w="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2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CFR黄埔（5月下6月上旬）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新加坡高硫180CST</w:t>
            </w:r>
          </w:p>
        </w:tc>
        <w:tc>
          <w:tcPr>
            <w:tcW w:w="9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337.00</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337.00</w:t>
            </w:r>
          </w:p>
        </w:tc>
        <w:tc>
          <w:tcPr>
            <w:tcW w:w="2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CFR黄埔（美元/吨）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新加坡高硫380CST</w:t>
            </w:r>
          </w:p>
        </w:tc>
        <w:tc>
          <w:tcPr>
            <w:tcW w:w="9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FF"/>
                <w:sz w:val="20"/>
                <w:szCs w:val="20"/>
                <w:u w:val="none"/>
              </w:rPr>
            </w:pPr>
            <w:r>
              <w:rPr>
                <w:rFonts w:hint="eastAsia" w:ascii="宋体" w:hAnsi="宋体" w:eastAsia="宋体" w:cs="宋体"/>
                <w:i w:val="0"/>
                <w:color w:val="0000FF"/>
                <w:kern w:val="0"/>
                <w:sz w:val="20"/>
                <w:szCs w:val="20"/>
                <w:u w:val="none"/>
                <w:lang w:val="en-US" w:eastAsia="zh-CN" w:bidi="ar"/>
              </w:rPr>
              <w:t>-18.25</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FF"/>
                <w:sz w:val="20"/>
                <w:szCs w:val="20"/>
                <w:u w:val="none"/>
              </w:rPr>
            </w:pPr>
            <w:r>
              <w:rPr>
                <w:rFonts w:hint="eastAsia" w:ascii="宋体" w:hAnsi="宋体" w:eastAsia="宋体" w:cs="宋体"/>
                <w:i w:val="0"/>
                <w:color w:val="0000FF"/>
                <w:kern w:val="0"/>
                <w:sz w:val="20"/>
                <w:szCs w:val="20"/>
                <w:u w:val="none"/>
                <w:lang w:val="en-US" w:eastAsia="zh-CN" w:bidi="ar"/>
              </w:rPr>
              <w:t>309.00</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FF"/>
                <w:sz w:val="20"/>
                <w:szCs w:val="20"/>
                <w:u w:val="none"/>
              </w:rPr>
            </w:pPr>
            <w:r>
              <w:rPr>
                <w:rFonts w:hint="eastAsia" w:ascii="宋体" w:hAnsi="宋体" w:eastAsia="宋体" w:cs="宋体"/>
                <w:i w:val="0"/>
                <w:color w:val="0000FF"/>
                <w:kern w:val="0"/>
                <w:sz w:val="20"/>
                <w:szCs w:val="20"/>
                <w:u w:val="none"/>
                <w:lang w:val="en-US" w:eastAsia="zh-CN" w:bidi="ar"/>
              </w:rPr>
              <w:t>327.25</w:t>
            </w:r>
          </w:p>
        </w:tc>
        <w:tc>
          <w:tcPr>
            <w:tcW w:w="2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CFR黄埔（美元/吨）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华东市场</w:t>
            </w:r>
          </w:p>
        </w:tc>
        <w:tc>
          <w:tcPr>
            <w:tcW w:w="2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华东国产混调180</w:t>
            </w:r>
          </w:p>
        </w:tc>
        <w:tc>
          <w:tcPr>
            <w:tcW w:w="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3365</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3365</w:t>
            </w:r>
          </w:p>
        </w:tc>
        <w:tc>
          <w:tcPr>
            <w:tcW w:w="2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库船提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上海国产混调180</w:t>
            </w:r>
          </w:p>
        </w:tc>
        <w:tc>
          <w:tcPr>
            <w:tcW w:w="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3520</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3520</w:t>
            </w:r>
          </w:p>
        </w:tc>
        <w:tc>
          <w:tcPr>
            <w:tcW w:w="2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库船提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宁波国产混调180</w:t>
            </w:r>
          </w:p>
        </w:tc>
        <w:tc>
          <w:tcPr>
            <w:tcW w:w="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3530</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3530</w:t>
            </w:r>
          </w:p>
        </w:tc>
        <w:tc>
          <w:tcPr>
            <w:tcW w:w="2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库船提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南通国产混调180</w:t>
            </w:r>
          </w:p>
        </w:tc>
        <w:tc>
          <w:tcPr>
            <w:tcW w:w="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3370</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3370</w:t>
            </w:r>
          </w:p>
        </w:tc>
        <w:tc>
          <w:tcPr>
            <w:tcW w:w="2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库船提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749" w:type="dxa"/>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俄罗斯M100</w:t>
            </w:r>
          </w:p>
        </w:tc>
        <w:tc>
          <w:tcPr>
            <w:tcW w:w="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3960</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3960</w:t>
            </w:r>
          </w:p>
        </w:tc>
        <w:tc>
          <w:tcPr>
            <w:tcW w:w="2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库船提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俄罗斯M100贴水（美元）</w:t>
            </w:r>
          </w:p>
        </w:tc>
        <w:tc>
          <w:tcPr>
            <w:tcW w:w="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35-39</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35-39</w:t>
            </w:r>
          </w:p>
        </w:tc>
        <w:tc>
          <w:tcPr>
            <w:tcW w:w="2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CFR黄埔（5月下6月上旬）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国产调和250</w:t>
            </w:r>
          </w:p>
        </w:tc>
        <w:tc>
          <w:tcPr>
            <w:tcW w:w="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2850</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2850</w:t>
            </w:r>
          </w:p>
        </w:tc>
        <w:tc>
          <w:tcPr>
            <w:tcW w:w="2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库船提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华东油浆</w:t>
            </w:r>
          </w:p>
        </w:tc>
        <w:tc>
          <w:tcPr>
            <w:tcW w:w="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2370</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2370</w:t>
            </w:r>
          </w:p>
        </w:tc>
        <w:tc>
          <w:tcPr>
            <w:tcW w:w="2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库船提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4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山东市场</w:t>
            </w:r>
          </w:p>
        </w:tc>
        <w:tc>
          <w:tcPr>
            <w:tcW w:w="2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直馏高硫180CST</w:t>
            </w:r>
          </w:p>
        </w:tc>
        <w:tc>
          <w:tcPr>
            <w:tcW w:w="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3730</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3730</w:t>
            </w:r>
          </w:p>
        </w:tc>
        <w:tc>
          <w:tcPr>
            <w:tcW w:w="2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库船提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俄罗斯M100</w:t>
            </w:r>
          </w:p>
        </w:tc>
        <w:tc>
          <w:tcPr>
            <w:tcW w:w="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3930</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3930</w:t>
            </w:r>
          </w:p>
        </w:tc>
        <w:tc>
          <w:tcPr>
            <w:tcW w:w="2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库船提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俄罗斯M100贴水（美元）</w:t>
            </w:r>
          </w:p>
        </w:tc>
        <w:tc>
          <w:tcPr>
            <w:tcW w:w="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34-36</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34-36</w:t>
            </w:r>
          </w:p>
        </w:tc>
        <w:tc>
          <w:tcPr>
            <w:tcW w:w="2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CFR黄埔（5月下6月上旬）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焦化原料（带沥青票）</w:t>
            </w:r>
          </w:p>
        </w:tc>
        <w:tc>
          <w:tcPr>
            <w:tcW w:w="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2750</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2750</w:t>
            </w:r>
          </w:p>
        </w:tc>
        <w:tc>
          <w:tcPr>
            <w:tcW w:w="2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库车提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油浆（密度密度1.03-1.06沥青票）</w:t>
            </w:r>
          </w:p>
        </w:tc>
        <w:tc>
          <w:tcPr>
            <w:tcW w:w="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-20</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2450</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2470</w:t>
            </w:r>
          </w:p>
        </w:tc>
        <w:tc>
          <w:tcPr>
            <w:tcW w:w="2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库车提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油浆（密度1.1左右沥青票</w:t>
            </w:r>
            <w:r>
              <w:rPr>
                <w:rFonts w:hint="eastAsia" w:ascii="宋体" w:hAnsi="宋体" w:eastAsia="宋体" w:cs="宋体"/>
                <w:i w:val="0"/>
                <w:color w:val="000000"/>
                <w:kern w:val="0"/>
                <w:sz w:val="21"/>
                <w:szCs w:val="21"/>
                <w:u w:val="none"/>
                <w:lang w:val="en-US" w:eastAsia="zh-CN" w:bidi="ar"/>
              </w:rPr>
              <w:t>）</w:t>
            </w:r>
          </w:p>
        </w:tc>
        <w:tc>
          <w:tcPr>
            <w:tcW w:w="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2370</w:t>
            </w:r>
          </w:p>
        </w:tc>
        <w:tc>
          <w:tcPr>
            <w:tcW w:w="1059" w:type="dxa"/>
            <w:tcBorders>
              <w:top w:val="single" w:color="993366" w:sz="4" w:space="0"/>
              <w:left w:val="single" w:color="993366" w:sz="4" w:space="0"/>
              <w:bottom w:val="single" w:color="993366" w:sz="4" w:space="0"/>
              <w:right w:val="single" w:color="993366"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2370</w:t>
            </w:r>
          </w:p>
        </w:tc>
        <w:tc>
          <w:tcPr>
            <w:tcW w:w="2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库车提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常渣（密度0.95左右）</w:t>
            </w:r>
          </w:p>
        </w:tc>
        <w:tc>
          <w:tcPr>
            <w:tcW w:w="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w:t>
            </w:r>
          </w:p>
        </w:tc>
        <w:tc>
          <w:tcPr>
            <w:tcW w:w="1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w:t>
            </w:r>
          </w:p>
        </w:tc>
        <w:tc>
          <w:tcPr>
            <w:tcW w:w="2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库车提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41" w:type="dxa"/>
            <w:vMerge w:val="restar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8495" w:type="dxa"/>
            <w:gridSpan w:val="5"/>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备注：1自2015年6月10日起，新增进口稀释沥青估价，该估价含沥青票，为港口库船提价格。</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2、近期山东地区常渣外销量稀少，于2016年3月22日起暂停常渣成交估价。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8495"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8495"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8495"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8495"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c>
          <w:tcPr>
            <w:tcW w:w="8495"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1"/>
                <w:szCs w:val="21"/>
                <w:u w:val="none"/>
              </w:rPr>
            </w:pPr>
          </w:p>
        </w:tc>
      </w:tr>
    </w:tbl>
    <w:p>
      <w:pPr>
        <w:rPr>
          <w:rFonts w:cs="Times New Roman"/>
        </w:rPr>
      </w:pPr>
    </w:p>
    <w:p>
      <w:pPr>
        <w:rPr>
          <w:rFonts w:cs="Times New Roman"/>
        </w:rPr>
      </w:pPr>
    </w:p>
    <w:p>
      <w:pPr>
        <w:rPr>
          <w:rFonts w:cs="Times New Roman"/>
        </w:rPr>
      </w:pPr>
    </w:p>
    <w:p>
      <w:pPr>
        <w:pStyle w:val="3"/>
        <w:spacing w:before="240" w:after="240" w:line="240" w:lineRule="auto"/>
        <w:rPr>
          <w:rFonts w:ascii="宋体" w:hAnsi="宋体" w:eastAsia="宋体" w:cs="Times New Roman"/>
          <w:sz w:val="24"/>
          <w:szCs w:val="24"/>
        </w:rPr>
      </w:pPr>
      <w:r>
        <w:rPr>
          <w:rFonts w:ascii="宋体" w:hAnsi="宋体" w:eastAsia="宋体" w:cs="宋体"/>
          <w:sz w:val="24"/>
          <w:szCs w:val="24"/>
        </w:rPr>
        <w:t>2.5</w:t>
      </w:r>
      <w:r>
        <w:rPr>
          <w:rFonts w:hint="eastAsia" w:ascii="宋体" w:hAnsi="宋体" w:eastAsia="宋体" w:cs="宋体"/>
          <w:sz w:val="24"/>
          <w:szCs w:val="24"/>
        </w:rPr>
        <w:t>上海期货交易所收盘数据</w:t>
      </w:r>
      <w:bookmarkEnd w:id="35"/>
    </w:p>
    <w:tbl>
      <w:tblPr>
        <w:tblStyle w:val="29"/>
        <w:tblW w:w="852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733"/>
        <w:gridCol w:w="733"/>
        <w:gridCol w:w="732"/>
        <w:gridCol w:w="732"/>
        <w:gridCol w:w="732"/>
        <w:gridCol w:w="732"/>
        <w:gridCol w:w="560"/>
        <w:gridCol w:w="732"/>
        <w:gridCol w:w="732"/>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8528" w:type="dxa"/>
            <w:gridSpan w:val="11"/>
            <w:vAlign w:val="center"/>
          </w:tcPr>
          <w:p>
            <w:pPr>
              <w:rPr>
                <w:rFonts w:cs="Times New Roman"/>
                <w:sz w:val="20"/>
                <w:szCs w:val="20"/>
              </w:rPr>
            </w:pPr>
            <w:r>
              <w:rPr>
                <w:rFonts w:hint="eastAsia"/>
                <w:sz w:val="20"/>
                <w:szCs w:val="20"/>
              </w:rPr>
              <w:t>交易货币：人民币</w:t>
            </w:r>
            <w:r>
              <w:rPr>
                <w:rFonts w:cs="Times New Roman"/>
                <w:sz w:val="20"/>
                <w:szCs w:val="20"/>
              </w:rPr>
              <w:t>  </w:t>
            </w:r>
            <w:r>
              <w:rPr>
                <w:rFonts w:hint="eastAsia"/>
                <w:sz w:val="20"/>
                <w:szCs w:val="20"/>
              </w:rPr>
              <w:t>交易单位：</w:t>
            </w:r>
            <w:r>
              <w:rPr>
                <w:sz w:val="20"/>
                <w:szCs w:val="20"/>
              </w:rPr>
              <w:t>50</w:t>
            </w:r>
            <w:r>
              <w:rPr>
                <w:rFonts w:hint="eastAsia"/>
                <w:sz w:val="20"/>
                <w:szCs w:val="20"/>
              </w:rPr>
              <w:t>吨</w:t>
            </w:r>
            <w:r>
              <w:rPr>
                <w:sz w:val="20"/>
                <w:szCs w:val="20"/>
              </w:rPr>
              <w:t>/</w:t>
            </w:r>
            <w:r>
              <w:rPr>
                <w:rFonts w:hint="eastAsia"/>
                <w:sz w:val="20"/>
                <w:szCs w:val="20"/>
              </w:rPr>
              <w:t>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1120" w:type="dxa"/>
            <w:shd w:val="clear" w:color="auto" w:fill="99CCFF"/>
          </w:tcPr>
          <w:p>
            <w:pPr>
              <w:jc w:val="center"/>
              <w:rPr>
                <w:rFonts w:ascii="Arial" w:hAnsi="Arial" w:cs="Arial"/>
                <w:color w:val="000000"/>
                <w:sz w:val="20"/>
                <w:szCs w:val="20"/>
              </w:rPr>
            </w:pPr>
            <w:r>
              <w:rPr>
                <w:rFonts w:hint="eastAsia" w:ascii="Arial" w:hAnsi="Arial"/>
                <w:color w:val="000000"/>
                <w:sz w:val="20"/>
                <w:szCs w:val="20"/>
              </w:rPr>
              <w:t>品种名</w:t>
            </w:r>
          </w:p>
        </w:tc>
        <w:tc>
          <w:tcPr>
            <w:tcW w:w="733" w:type="dxa"/>
            <w:shd w:val="clear" w:color="auto" w:fill="99CCFF"/>
          </w:tcPr>
          <w:p>
            <w:pPr>
              <w:jc w:val="center"/>
              <w:rPr>
                <w:rFonts w:ascii="Arial" w:hAnsi="Arial" w:cs="Arial"/>
                <w:color w:val="000000"/>
                <w:sz w:val="20"/>
                <w:szCs w:val="20"/>
              </w:rPr>
            </w:pPr>
            <w:r>
              <w:rPr>
                <w:rFonts w:hint="eastAsia" w:ascii="Arial" w:hAnsi="Arial"/>
                <w:color w:val="000000"/>
                <w:sz w:val="20"/>
                <w:szCs w:val="20"/>
              </w:rPr>
              <w:t>昨结算</w:t>
            </w:r>
          </w:p>
        </w:tc>
        <w:tc>
          <w:tcPr>
            <w:tcW w:w="733" w:type="dxa"/>
            <w:shd w:val="clear" w:color="auto" w:fill="99CCFF"/>
          </w:tcPr>
          <w:p>
            <w:pPr>
              <w:jc w:val="center"/>
              <w:rPr>
                <w:rFonts w:ascii="Arial" w:hAnsi="Arial" w:cs="Arial"/>
                <w:color w:val="000000"/>
                <w:sz w:val="20"/>
                <w:szCs w:val="20"/>
              </w:rPr>
            </w:pPr>
            <w:r>
              <w:rPr>
                <w:rFonts w:hint="eastAsia" w:ascii="Arial" w:hAnsi="Arial"/>
                <w:color w:val="000000"/>
                <w:sz w:val="20"/>
                <w:szCs w:val="20"/>
              </w:rPr>
              <w:t>今开盘</w:t>
            </w:r>
          </w:p>
        </w:tc>
        <w:tc>
          <w:tcPr>
            <w:tcW w:w="732" w:type="dxa"/>
            <w:shd w:val="clear" w:color="auto" w:fill="99CCFF"/>
          </w:tcPr>
          <w:p>
            <w:pPr>
              <w:jc w:val="center"/>
              <w:rPr>
                <w:rFonts w:ascii="Arial" w:hAnsi="Arial" w:cs="Arial"/>
                <w:color w:val="000000"/>
                <w:sz w:val="20"/>
                <w:szCs w:val="20"/>
              </w:rPr>
            </w:pPr>
            <w:r>
              <w:rPr>
                <w:rFonts w:hint="eastAsia" w:ascii="Arial" w:hAnsi="Arial"/>
                <w:color w:val="000000"/>
                <w:sz w:val="20"/>
                <w:szCs w:val="20"/>
              </w:rPr>
              <w:t>最高价</w:t>
            </w:r>
          </w:p>
        </w:tc>
        <w:tc>
          <w:tcPr>
            <w:tcW w:w="732" w:type="dxa"/>
            <w:shd w:val="clear" w:color="auto" w:fill="99CCFF"/>
          </w:tcPr>
          <w:p>
            <w:pPr>
              <w:jc w:val="center"/>
              <w:rPr>
                <w:rFonts w:ascii="Arial" w:hAnsi="Arial" w:cs="Arial"/>
                <w:color w:val="000000"/>
                <w:sz w:val="20"/>
                <w:szCs w:val="20"/>
              </w:rPr>
            </w:pPr>
            <w:r>
              <w:rPr>
                <w:rFonts w:hint="eastAsia" w:ascii="Arial" w:hAnsi="Arial"/>
                <w:color w:val="000000"/>
                <w:sz w:val="20"/>
                <w:szCs w:val="20"/>
              </w:rPr>
              <w:t>最低价</w:t>
            </w:r>
          </w:p>
        </w:tc>
        <w:tc>
          <w:tcPr>
            <w:tcW w:w="732" w:type="dxa"/>
            <w:shd w:val="clear" w:color="auto" w:fill="99CCFF"/>
          </w:tcPr>
          <w:p>
            <w:pPr>
              <w:jc w:val="center"/>
              <w:rPr>
                <w:rFonts w:ascii="Arial" w:hAnsi="Arial" w:cs="Arial"/>
                <w:color w:val="000000"/>
                <w:sz w:val="20"/>
                <w:szCs w:val="20"/>
              </w:rPr>
            </w:pPr>
            <w:r>
              <w:rPr>
                <w:rFonts w:hint="eastAsia" w:ascii="Arial" w:hAnsi="Arial"/>
                <w:color w:val="000000"/>
                <w:sz w:val="20"/>
                <w:szCs w:val="20"/>
              </w:rPr>
              <w:t>收盘价</w:t>
            </w:r>
          </w:p>
        </w:tc>
        <w:tc>
          <w:tcPr>
            <w:tcW w:w="732" w:type="dxa"/>
            <w:shd w:val="clear" w:color="auto" w:fill="99CCFF"/>
          </w:tcPr>
          <w:p>
            <w:pPr>
              <w:jc w:val="center"/>
              <w:rPr>
                <w:rFonts w:ascii="Arial" w:hAnsi="Arial" w:cs="Arial"/>
                <w:color w:val="000000"/>
                <w:sz w:val="20"/>
                <w:szCs w:val="20"/>
              </w:rPr>
            </w:pPr>
            <w:r>
              <w:rPr>
                <w:rFonts w:hint="eastAsia" w:ascii="Arial" w:hAnsi="Arial"/>
                <w:color w:val="000000"/>
                <w:sz w:val="20"/>
                <w:szCs w:val="20"/>
              </w:rPr>
              <w:t>结算价</w:t>
            </w:r>
          </w:p>
        </w:tc>
        <w:tc>
          <w:tcPr>
            <w:tcW w:w="560" w:type="dxa"/>
            <w:shd w:val="clear" w:color="auto" w:fill="99CCFF"/>
          </w:tcPr>
          <w:p>
            <w:pPr>
              <w:jc w:val="center"/>
              <w:rPr>
                <w:rFonts w:cs="Times New Roman"/>
                <w:color w:val="000000"/>
                <w:sz w:val="20"/>
                <w:szCs w:val="20"/>
              </w:rPr>
            </w:pPr>
            <w:r>
              <w:rPr>
                <w:rFonts w:hint="eastAsia"/>
                <w:color w:val="000000"/>
                <w:sz w:val="20"/>
                <w:szCs w:val="20"/>
              </w:rPr>
              <w:t>升跌</w:t>
            </w:r>
          </w:p>
        </w:tc>
        <w:tc>
          <w:tcPr>
            <w:tcW w:w="732" w:type="dxa"/>
            <w:shd w:val="clear" w:color="auto" w:fill="99CCFF"/>
          </w:tcPr>
          <w:p>
            <w:pPr>
              <w:jc w:val="center"/>
              <w:rPr>
                <w:rFonts w:ascii="Arial" w:hAnsi="Arial" w:cs="Arial"/>
                <w:color w:val="000000"/>
                <w:sz w:val="20"/>
                <w:szCs w:val="20"/>
              </w:rPr>
            </w:pPr>
            <w:r>
              <w:rPr>
                <w:rFonts w:hint="eastAsia" w:ascii="Arial" w:hAnsi="Arial"/>
                <w:color w:val="000000"/>
                <w:sz w:val="20"/>
                <w:szCs w:val="20"/>
              </w:rPr>
              <w:t>成交量</w:t>
            </w:r>
          </w:p>
        </w:tc>
        <w:tc>
          <w:tcPr>
            <w:tcW w:w="732" w:type="dxa"/>
            <w:shd w:val="clear" w:color="auto" w:fill="99CCFF"/>
          </w:tcPr>
          <w:p>
            <w:pPr>
              <w:jc w:val="center"/>
              <w:rPr>
                <w:rFonts w:ascii="Arial" w:hAnsi="Arial" w:cs="Arial"/>
                <w:color w:val="000000"/>
                <w:sz w:val="20"/>
                <w:szCs w:val="20"/>
              </w:rPr>
            </w:pPr>
            <w:r>
              <w:rPr>
                <w:rFonts w:hint="eastAsia" w:ascii="Arial" w:hAnsi="Arial"/>
                <w:color w:val="000000"/>
                <w:sz w:val="20"/>
                <w:szCs w:val="20"/>
              </w:rPr>
              <w:t>持仓量</w:t>
            </w:r>
          </w:p>
        </w:tc>
        <w:tc>
          <w:tcPr>
            <w:tcW w:w="990" w:type="dxa"/>
            <w:shd w:val="clear" w:color="auto" w:fill="99CCFF"/>
          </w:tcPr>
          <w:p>
            <w:pPr>
              <w:jc w:val="center"/>
              <w:rPr>
                <w:rFonts w:ascii="Arial" w:hAnsi="Arial" w:cs="Arial"/>
                <w:color w:val="000000"/>
                <w:sz w:val="20"/>
                <w:szCs w:val="20"/>
              </w:rPr>
            </w:pPr>
            <w:r>
              <w:rPr>
                <w:rFonts w:hint="eastAsia" w:ascii="Arial" w:hAnsi="Arial"/>
                <w:color w:val="000000"/>
                <w:sz w:val="20"/>
                <w:szCs w:val="20"/>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1120" w:type="dxa"/>
            <w:vAlign w:val="center"/>
          </w:tcPr>
          <w:p>
            <w:pPr>
              <w:jc w:val="right"/>
              <w:rPr>
                <w:rFonts w:cs="Times New Roman"/>
                <w:sz w:val="20"/>
                <w:szCs w:val="20"/>
              </w:rPr>
            </w:pPr>
            <w:r>
              <w:rPr>
                <w:rFonts w:hint="eastAsia"/>
                <w:sz w:val="20"/>
                <w:szCs w:val="20"/>
              </w:rPr>
              <w:t>燃料油</w:t>
            </w:r>
            <w:r>
              <w:rPr>
                <w:sz w:val="20"/>
                <w:szCs w:val="20"/>
              </w:rPr>
              <w:t>1711</w:t>
            </w:r>
          </w:p>
        </w:tc>
        <w:tc>
          <w:tcPr>
            <w:tcW w:w="733" w:type="dxa"/>
            <w:vAlign w:val="center"/>
          </w:tcPr>
          <w:p>
            <w:pPr>
              <w:jc w:val="right"/>
              <w:rPr>
                <w:rFonts w:hint="eastAsia" w:eastAsia="宋体" w:cs="Times New Roman"/>
                <w:sz w:val="20"/>
                <w:szCs w:val="20"/>
                <w:lang w:val="en-US" w:eastAsia="zh-CN"/>
              </w:rPr>
            </w:pPr>
            <w:r>
              <w:rPr>
                <w:rFonts w:hint="eastAsia" w:cs="Times New Roman"/>
                <w:sz w:val="20"/>
                <w:szCs w:val="20"/>
                <w:lang w:val="en-US" w:eastAsia="zh-CN"/>
              </w:rPr>
              <w:t>3818</w:t>
            </w:r>
          </w:p>
        </w:tc>
        <w:tc>
          <w:tcPr>
            <w:tcW w:w="733" w:type="dxa"/>
            <w:vAlign w:val="center"/>
          </w:tcPr>
          <w:p>
            <w:pPr>
              <w:jc w:val="right"/>
              <w:rPr>
                <w:rFonts w:hint="eastAsia" w:eastAsia="宋体" w:cs="Times New Roman"/>
                <w:sz w:val="20"/>
                <w:szCs w:val="20"/>
                <w:lang w:val="en-US" w:eastAsia="zh-CN"/>
              </w:rPr>
            </w:pPr>
            <w:r>
              <w:rPr>
                <w:rFonts w:hint="eastAsia" w:cs="Times New Roman"/>
                <w:sz w:val="20"/>
                <w:szCs w:val="20"/>
                <w:lang w:val="en-US" w:eastAsia="zh-CN"/>
              </w:rPr>
              <w:t>3805</w:t>
            </w:r>
          </w:p>
        </w:tc>
        <w:tc>
          <w:tcPr>
            <w:tcW w:w="732" w:type="dxa"/>
          </w:tcPr>
          <w:p>
            <w:pPr>
              <w:rPr>
                <w:rFonts w:hint="eastAsia" w:eastAsia="宋体" w:cs="Times New Roman"/>
                <w:lang w:eastAsia="zh-CN"/>
              </w:rPr>
            </w:pPr>
            <w:r>
              <w:rPr>
                <w:rFonts w:hint="eastAsia"/>
                <w:sz w:val="20"/>
                <w:szCs w:val="20"/>
                <w:lang w:val="en-US" w:eastAsia="zh-CN"/>
              </w:rPr>
              <w:t>3874</w:t>
            </w:r>
          </w:p>
        </w:tc>
        <w:tc>
          <w:tcPr>
            <w:tcW w:w="732" w:type="dxa"/>
          </w:tcPr>
          <w:p>
            <w:pPr>
              <w:rPr>
                <w:rFonts w:hint="eastAsia" w:eastAsia="宋体" w:cs="Times New Roman"/>
                <w:lang w:eastAsia="zh-CN"/>
              </w:rPr>
            </w:pPr>
            <w:r>
              <w:rPr>
                <w:rFonts w:hint="eastAsia"/>
                <w:sz w:val="20"/>
                <w:szCs w:val="20"/>
                <w:lang w:val="en-US" w:eastAsia="zh-CN"/>
              </w:rPr>
              <w:t>3805</w:t>
            </w:r>
          </w:p>
        </w:tc>
        <w:tc>
          <w:tcPr>
            <w:tcW w:w="732" w:type="dxa"/>
          </w:tcPr>
          <w:p>
            <w:pPr>
              <w:rPr>
                <w:rFonts w:hint="eastAsia" w:eastAsia="宋体" w:cs="Times New Roman"/>
                <w:sz w:val="20"/>
                <w:szCs w:val="20"/>
                <w:lang w:val="en-US" w:eastAsia="zh-CN"/>
              </w:rPr>
            </w:pPr>
            <w:r>
              <w:rPr>
                <w:rFonts w:hint="eastAsia" w:cs="Times New Roman"/>
                <w:sz w:val="20"/>
                <w:szCs w:val="20"/>
                <w:lang w:val="en-US" w:eastAsia="zh-CN"/>
              </w:rPr>
              <w:t>3874</w:t>
            </w:r>
          </w:p>
        </w:tc>
        <w:tc>
          <w:tcPr>
            <w:tcW w:w="732" w:type="dxa"/>
          </w:tcPr>
          <w:p>
            <w:pPr>
              <w:rPr>
                <w:rFonts w:hint="eastAsia" w:eastAsia="宋体" w:cs="Times New Roman"/>
                <w:sz w:val="20"/>
                <w:szCs w:val="20"/>
                <w:lang w:val="en-US" w:eastAsia="zh-CN"/>
              </w:rPr>
            </w:pPr>
            <w:r>
              <w:rPr>
                <w:rFonts w:hint="eastAsia" w:cs="Times New Roman"/>
                <w:sz w:val="20"/>
                <w:szCs w:val="20"/>
                <w:lang w:val="en-US" w:eastAsia="zh-CN"/>
              </w:rPr>
              <w:t>3833</w:t>
            </w:r>
          </w:p>
        </w:tc>
        <w:tc>
          <w:tcPr>
            <w:tcW w:w="560" w:type="dxa"/>
            <w:vAlign w:val="center"/>
          </w:tcPr>
          <w:p>
            <w:pPr>
              <w:jc w:val="right"/>
              <w:rPr>
                <w:rFonts w:hint="eastAsia" w:eastAsia="宋体" w:cs="Times New Roman"/>
                <w:sz w:val="20"/>
                <w:szCs w:val="20"/>
                <w:lang w:val="en-US" w:eastAsia="zh-CN"/>
              </w:rPr>
            </w:pPr>
            <w:r>
              <w:rPr>
                <w:rFonts w:hint="eastAsia" w:cs="Times New Roman"/>
                <w:sz w:val="20"/>
                <w:szCs w:val="20"/>
                <w:lang w:val="en-US" w:eastAsia="zh-CN"/>
              </w:rPr>
              <w:t>15</w:t>
            </w:r>
          </w:p>
        </w:tc>
        <w:tc>
          <w:tcPr>
            <w:tcW w:w="732" w:type="dxa"/>
            <w:vAlign w:val="center"/>
          </w:tcPr>
          <w:p>
            <w:pPr>
              <w:jc w:val="right"/>
              <w:rPr>
                <w:rFonts w:hint="eastAsia" w:eastAsia="宋体" w:cs="Times New Roman"/>
                <w:sz w:val="20"/>
                <w:szCs w:val="20"/>
                <w:lang w:val="en-US" w:eastAsia="zh-CN"/>
              </w:rPr>
            </w:pPr>
            <w:r>
              <w:rPr>
                <w:rFonts w:hint="eastAsia" w:cs="Times New Roman"/>
                <w:sz w:val="20"/>
                <w:szCs w:val="20"/>
                <w:lang w:val="en-US" w:eastAsia="zh-CN"/>
              </w:rPr>
              <w:t>6</w:t>
            </w:r>
          </w:p>
        </w:tc>
        <w:tc>
          <w:tcPr>
            <w:tcW w:w="732" w:type="dxa"/>
            <w:vAlign w:val="center"/>
          </w:tcPr>
          <w:p>
            <w:pPr>
              <w:jc w:val="right"/>
              <w:rPr>
                <w:rFonts w:hint="eastAsia" w:eastAsia="宋体" w:cs="Times New Roman"/>
                <w:sz w:val="20"/>
                <w:szCs w:val="20"/>
                <w:lang w:val="en-US" w:eastAsia="zh-CN"/>
              </w:rPr>
            </w:pPr>
            <w:r>
              <w:rPr>
                <w:rFonts w:hint="eastAsia" w:cs="Times New Roman"/>
                <w:sz w:val="20"/>
                <w:szCs w:val="20"/>
                <w:lang w:val="en-US" w:eastAsia="zh-CN"/>
              </w:rPr>
              <w:t>2</w:t>
            </w:r>
          </w:p>
        </w:tc>
        <w:tc>
          <w:tcPr>
            <w:tcW w:w="990" w:type="dxa"/>
            <w:vAlign w:val="center"/>
          </w:tcPr>
          <w:p>
            <w:pPr>
              <w:jc w:val="right"/>
              <w:rPr>
                <w:rFonts w:cs="Times New Roman"/>
                <w:sz w:val="20"/>
                <w:szCs w:val="20"/>
              </w:rPr>
            </w:pPr>
            <w:r>
              <w:rPr>
                <w:rFonts w:hint="eastAsia"/>
                <w:sz w:val="20"/>
                <w:szCs w:val="20"/>
                <w:lang w:val="en-US" w:eastAsia="zh-CN"/>
              </w:rPr>
              <w:t>18</w:t>
            </w:r>
            <w:r>
              <w:rPr>
                <w:sz w:val="20"/>
                <w:szCs w:val="20"/>
              </w:rPr>
              <w:t>May17</w:t>
            </w:r>
          </w:p>
        </w:tc>
      </w:tr>
    </w:tbl>
    <w:p>
      <w:pPr>
        <w:rPr>
          <w:rFonts w:hint="eastAsia" w:ascii="Arial" w:hAnsi="Arial"/>
          <w:sz w:val="21"/>
          <w:szCs w:val="21"/>
        </w:rPr>
      </w:pPr>
    </w:p>
    <w:p>
      <w:pPr>
        <w:pStyle w:val="3"/>
        <w:spacing w:before="240" w:after="240" w:line="240" w:lineRule="auto"/>
        <w:rPr>
          <w:rFonts w:ascii="宋体" w:hAnsi="宋体" w:eastAsia="宋体" w:cs="Times New Roman"/>
          <w:sz w:val="24"/>
          <w:szCs w:val="24"/>
        </w:rPr>
      </w:pPr>
      <w:bookmarkStart w:id="36" w:name="_Toc436380344"/>
      <w:r>
        <w:rPr>
          <w:rFonts w:ascii="宋体" w:hAnsi="宋体" w:eastAsia="宋体" w:cs="宋体"/>
          <w:sz w:val="24"/>
          <w:szCs w:val="24"/>
        </w:rPr>
        <w:t>2. 6</w:t>
      </w:r>
      <w:r>
        <w:rPr>
          <w:rFonts w:hint="eastAsia" w:ascii="宋体" w:hAnsi="宋体" w:eastAsia="宋体" w:cs="宋体"/>
          <w:sz w:val="24"/>
          <w:szCs w:val="24"/>
        </w:rPr>
        <w:t>上海期货交易所收盘报告</w:t>
      </w:r>
    </w:p>
    <w:bookmarkEnd w:id="32"/>
    <w:bookmarkEnd w:id="33"/>
    <w:bookmarkEnd w:id="36"/>
    <w:p>
      <w:pPr>
        <w:keepNext w:val="0"/>
        <w:keepLines w:val="0"/>
        <w:widowControl/>
        <w:suppressLineNumbers w:val="0"/>
        <w:wordWrap w:val="0"/>
        <w:spacing w:before="0" w:beforeAutospacing="0" w:after="60" w:afterAutospacing="0" w:line="288" w:lineRule="auto"/>
        <w:ind w:left="0" w:right="0" w:firstLine="480"/>
        <w:jc w:val="left"/>
      </w:pPr>
      <w:bookmarkStart w:id="37" w:name="_Toc436380345"/>
      <w:r>
        <w:rPr>
          <w:rFonts w:hint="eastAsia" w:ascii="宋体" w:hAnsi="宋体" w:eastAsia="宋体" w:cs="宋体"/>
          <w:kern w:val="0"/>
          <w:sz w:val="21"/>
          <w:szCs w:val="21"/>
          <w:lang w:val="en-US" w:eastAsia="zh-CN" w:bidi="ar"/>
        </w:rPr>
        <w:t>周</w:t>
      </w:r>
      <w:r>
        <w:rPr>
          <w:rFonts w:hint="eastAsia" w:cs="宋体"/>
          <w:kern w:val="0"/>
          <w:sz w:val="21"/>
          <w:szCs w:val="21"/>
          <w:lang w:val="en-US" w:eastAsia="zh-CN" w:bidi="ar"/>
        </w:rPr>
        <w:t>五</w:t>
      </w:r>
      <w:r>
        <w:rPr>
          <w:rFonts w:hint="eastAsia" w:ascii="宋体" w:hAnsi="宋体" w:eastAsia="宋体" w:cs="宋体"/>
          <w:kern w:val="0"/>
          <w:sz w:val="21"/>
          <w:szCs w:val="21"/>
          <w:lang w:val="en-US" w:eastAsia="zh-CN" w:bidi="ar"/>
        </w:rPr>
        <w:t>上期所燃料油期货市场无成交。</w:t>
      </w:r>
    </w:p>
    <w:p>
      <w:pPr>
        <w:pStyle w:val="23"/>
        <w:rPr>
          <w:rFonts w:cs="Times New Roman"/>
          <w:sz w:val="20"/>
          <w:szCs w:val="20"/>
        </w:rPr>
      </w:pPr>
      <w:bookmarkStart w:id="41" w:name="_GoBack"/>
      <w:bookmarkEnd w:id="41"/>
    </w:p>
    <w:p>
      <w:pPr>
        <w:pStyle w:val="2"/>
        <w:spacing w:before="120" w:after="0" w:line="240" w:lineRule="auto"/>
        <w:rPr>
          <w:rFonts w:cs="Times New Roman"/>
          <w:color w:val="FF0000"/>
          <w:sz w:val="28"/>
          <w:szCs w:val="28"/>
        </w:rPr>
      </w:pPr>
      <w:r>
        <w:rPr>
          <w:rFonts w:hint="eastAsia"/>
          <w:color w:val="FF0000"/>
          <w:sz w:val="28"/>
          <w:szCs w:val="28"/>
        </w:rPr>
        <w:t>三、国内燃料油船期预报</w:t>
      </w:r>
      <w:bookmarkEnd w:id="37"/>
    </w:p>
    <w:p>
      <w:pPr>
        <w:pStyle w:val="3"/>
        <w:numPr>
          <w:ilvl w:val="1"/>
          <w:numId w:val="3"/>
        </w:numPr>
        <w:spacing w:before="240" w:after="240" w:line="240" w:lineRule="auto"/>
        <w:rPr>
          <w:rFonts w:ascii="宋体" w:hAnsi="宋体" w:eastAsia="宋体" w:cs="Times New Roman"/>
          <w:sz w:val="24"/>
          <w:szCs w:val="24"/>
        </w:rPr>
      </w:pPr>
      <w:r>
        <w:rPr>
          <w:rFonts w:hint="eastAsia" w:ascii="宋体" w:hAnsi="宋体" w:eastAsia="宋体" w:cs="宋体"/>
          <w:sz w:val="24"/>
          <w:szCs w:val="24"/>
        </w:rPr>
        <w:t>华南燃料油船期预报</w:t>
      </w:r>
    </w:p>
    <w:p>
      <w:pPr>
        <w:rPr>
          <w:rFonts w:cs="Times New Roman"/>
        </w:rPr>
      </w:pPr>
    </w:p>
    <w:tbl>
      <w:tblPr>
        <w:tblStyle w:val="29"/>
        <w:tblW w:w="852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421"/>
        <w:gridCol w:w="1406"/>
        <w:gridCol w:w="1406"/>
        <w:gridCol w:w="1476"/>
        <w:gridCol w:w="1066"/>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618" w:type="dxa"/>
            <w:tcBorders>
              <w:tl2br w:val="nil"/>
              <w:tr2bl w:val="nil"/>
            </w:tcBorders>
            <w:shd w:val="clear" w:color="auto" w:fill="99CCFF"/>
            <w:vAlign w:val="center"/>
          </w:tcPr>
          <w:p>
            <w:pPr>
              <w:jc w:val="center"/>
              <w:rPr>
                <w:rFonts w:cs="Times New Roman"/>
                <w:b/>
                <w:bCs/>
                <w:sz w:val="20"/>
                <w:szCs w:val="20"/>
              </w:rPr>
            </w:pPr>
            <w:r>
              <w:rPr>
                <w:rFonts w:hint="eastAsia"/>
                <w:b/>
                <w:bCs/>
                <w:sz w:val="20"/>
                <w:szCs w:val="20"/>
              </w:rPr>
              <w:t>序号</w:t>
            </w:r>
          </w:p>
        </w:tc>
        <w:tc>
          <w:tcPr>
            <w:tcW w:w="1421" w:type="dxa"/>
            <w:tcBorders>
              <w:tl2br w:val="nil"/>
              <w:tr2bl w:val="nil"/>
            </w:tcBorders>
            <w:shd w:val="clear" w:color="auto" w:fill="99CCFF"/>
            <w:vAlign w:val="center"/>
          </w:tcPr>
          <w:p>
            <w:pPr>
              <w:jc w:val="center"/>
              <w:rPr>
                <w:rFonts w:cs="Times New Roman"/>
                <w:b/>
                <w:bCs/>
                <w:sz w:val="20"/>
                <w:szCs w:val="20"/>
              </w:rPr>
            </w:pPr>
            <w:r>
              <w:rPr>
                <w:rFonts w:hint="eastAsia"/>
                <w:b/>
                <w:bCs/>
                <w:sz w:val="20"/>
                <w:szCs w:val="20"/>
              </w:rPr>
              <w:t>预计到港日期</w:t>
            </w:r>
          </w:p>
        </w:tc>
        <w:tc>
          <w:tcPr>
            <w:tcW w:w="1406" w:type="dxa"/>
            <w:tcBorders>
              <w:tl2br w:val="nil"/>
              <w:tr2bl w:val="nil"/>
            </w:tcBorders>
            <w:shd w:val="clear" w:color="auto" w:fill="99CCFF"/>
            <w:vAlign w:val="center"/>
          </w:tcPr>
          <w:p>
            <w:pPr>
              <w:jc w:val="center"/>
              <w:rPr>
                <w:rFonts w:cs="Times New Roman"/>
                <w:b/>
                <w:bCs/>
                <w:sz w:val="20"/>
                <w:szCs w:val="20"/>
              </w:rPr>
            </w:pPr>
            <w:r>
              <w:rPr>
                <w:rFonts w:hint="eastAsia"/>
                <w:b/>
                <w:bCs/>
                <w:sz w:val="20"/>
                <w:szCs w:val="20"/>
              </w:rPr>
              <w:t>数量（吨）</w:t>
            </w:r>
          </w:p>
        </w:tc>
        <w:tc>
          <w:tcPr>
            <w:tcW w:w="1406" w:type="dxa"/>
            <w:tcBorders>
              <w:tl2br w:val="nil"/>
              <w:tr2bl w:val="nil"/>
            </w:tcBorders>
            <w:shd w:val="clear" w:color="auto" w:fill="99CCFF"/>
            <w:vAlign w:val="center"/>
          </w:tcPr>
          <w:p>
            <w:pPr>
              <w:jc w:val="center"/>
              <w:rPr>
                <w:rFonts w:cs="Times New Roman"/>
                <w:b/>
                <w:bCs/>
                <w:sz w:val="20"/>
                <w:szCs w:val="20"/>
              </w:rPr>
            </w:pPr>
            <w:r>
              <w:rPr>
                <w:rFonts w:hint="eastAsia"/>
                <w:b/>
                <w:bCs/>
                <w:sz w:val="20"/>
                <w:szCs w:val="20"/>
              </w:rPr>
              <w:t>航线</w:t>
            </w:r>
          </w:p>
        </w:tc>
        <w:tc>
          <w:tcPr>
            <w:tcW w:w="1476" w:type="dxa"/>
            <w:tcBorders>
              <w:tl2br w:val="nil"/>
              <w:tr2bl w:val="nil"/>
            </w:tcBorders>
            <w:shd w:val="clear" w:color="auto" w:fill="99CCFF"/>
            <w:vAlign w:val="center"/>
          </w:tcPr>
          <w:p>
            <w:pPr>
              <w:jc w:val="center"/>
              <w:rPr>
                <w:rFonts w:cs="Times New Roman"/>
                <w:b/>
                <w:bCs/>
                <w:sz w:val="20"/>
                <w:szCs w:val="20"/>
              </w:rPr>
            </w:pPr>
            <w:r>
              <w:rPr>
                <w:rFonts w:hint="eastAsia"/>
                <w:b/>
                <w:bCs/>
                <w:sz w:val="20"/>
                <w:szCs w:val="20"/>
              </w:rPr>
              <w:t>船名</w:t>
            </w:r>
          </w:p>
        </w:tc>
        <w:tc>
          <w:tcPr>
            <w:tcW w:w="1066" w:type="dxa"/>
            <w:tcBorders>
              <w:tl2br w:val="nil"/>
              <w:tr2bl w:val="nil"/>
            </w:tcBorders>
            <w:shd w:val="clear" w:color="auto" w:fill="99CCFF"/>
            <w:vAlign w:val="center"/>
          </w:tcPr>
          <w:p>
            <w:pPr>
              <w:jc w:val="center"/>
              <w:rPr>
                <w:rFonts w:cs="Times New Roman"/>
                <w:b/>
                <w:bCs/>
                <w:sz w:val="20"/>
                <w:szCs w:val="20"/>
              </w:rPr>
            </w:pPr>
            <w:r>
              <w:rPr>
                <w:rFonts w:hint="eastAsia"/>
                <w:b/>
                <w:bCs/>
                <w:sz w:val="20"/>
                <w:szCs w:val="20"/>
              </w:rPr>
              <w:t>接货公司</w:t>
            </w:r>
          </w:p>
        </w:tc>
        <w:tc>
          <w:tcPr>
            <w:tcW w:w="1135" w:type="dxa"/>
            <w:tcBorders>
              <w:tl2br w:val="nil"/>
              <w:tr2bl w:val="nil"/>
            </w:tcBorders>
            <w:shd w:val="clear" w:color="auto" w:fill="99CCFF"/>
            <w:vAlign w:val="center"/>
          </w:tcPr>
          <w:p>
            <w:pPr>
              <w:jc w:val="center"/>
              <w:rPr>
                <w:rFonts w:cs="Times New Roman"/>
                <w:b/>
                <w:bCs/>
                <w:sz w:val="20"/>
                <w:szCs w:val="20"/>
              </w:rPr>
            </w:pPr>
            <w:r>
              <w:rPr>
                <w:rFonts w:hint="eastAsia"/>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618"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1</w:t>
            </w:r>
          </w:p>
        </w:tc>
        <w:tc>
          <w:tcPr>
            <w:tcW w:w="1421"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4月5日</w:t>
            </w:r>
          </w:p>
        </w:tc>
        <w:tc>
          <w:tcPr>
            <w:tcW w:w="1406"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4,500.00</w:t>
            </w:r>
          </w:p>
        </w:tc>
        <w:tc>
          <w:tcPr>
            <w:tcW w:w="1406"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N/A/广州</w:t>
            </w:r>
            <w:r>
              <w:rPr>
                <w:rFonts w:hint="eastAsia" w:ascii="宋体" w:hAnsi="宋体" w:eastAsia="宋体" w:cs="宋体"/>
                <w:sz w:val="20"/>
                <w:szCs w:val="20"/>
              </w:rPr>
              <w:tab/>
            </w:r>
          </w:p>
        </w:tc>
        <w:tc>
          <w:tcPr>
            <w:tcW w:w="1476"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泓富6</w:t>
            </w:r>
            <w:r>
              <w:rPr>
                <w:rFonts w:hint="eastAsia" w:ascii="宋体" w:hAnsi="宋体" w:eastAsia="宋体" w:cs="宋体"/>
                <w:sz w:val="20"/>
                <w:szCs w:val="20"/>
              </w:rPr>
              <w:tab/>
            </w:r>
          </w:p>
        </w:tc>
        <w:tc>
          <w:tcPr>
            <w:tcW w:w="1066"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N/A</w:t>
            </w:r>
          </w:p>
        </w:tc>
        <w:tc>
          <w:tcPr>
            <w:tcW w:w="1135"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燃料油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618"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2</w:t>
            </w:r>
          </w:p>
        </w:tc>
        <w:tc>
          <w:tcPr>
            <w:tcW w:w="1421" w:type="dxa"/>
            <w:tcBorders>
              <w:tl2br w:val="nil"/>
              <w:tr2bl w:val="nil"/>
            </w:tcBorders>
            <w:vAlign w:val="center"/>
          </w:tcPr>
          <w:p>
            <w:pPr>
              <w:jc w:val="center"/>
              <w:rPr>
                <w:rFonts w:hint="eastAsia" w:ascii="宋体" w:hAnsi="宋体" w:eastAsia="宋体" w:cs="宋体"/>
                <w:b/>
                <w:bCs/>
                <w:sz w:val="20"/>
                <w:szCs w:val="20"/>
              </w:rPr>
            </w:pPr>
            <w:r>
              <w:rPr>
                <w:rFonts w:hint="eastAsia" w:ascii="宋体" w:hAnsi="宋体" w:eastAsia="宋体" w:cs="宋体"/>
                <w:sz w:val="20"/>
                <w:szCs w:val="20"/>
              </w:rPr>
              <w:t>4月6日</w:t>
            </w:r>
          </w:p>
        </w:tc>
        <w:tc>
          <w:tcPr>
            <w:tcW w:w="1406" w:type="dxa"/>
            <w:tcBorders>
              <w:tl2br w:val="nil"/>
              <w:tr2bl w:val="nil"/>
            </w:tcBorders>
            <w:vAlign w:val="center"/>
          </w:tcPr>
          <w:p>
            <w:pPr>
              <w:jc w:val="center"/>
              <w:rPr>
                <w:rFonts w:hint="eastAsia" w:ascii="宋体" w:hAnsi="宋体" w:eastAsia="宋体" w:cs="宋体"/>
                <w:b/>
                <w:bCs/>
                <w:sz w:val="20"/>
                <w:szCs w:val="20"/>
              </w:rPr>
            </w:pPr>
            <w:r>
              <w:rPr>
                <w:rFonts w:hint="eastAsia" w:ascii="宋体" w:hAnsi="宋体" w:eastAsia="宋体" w:cs="宋体"/>
                <w:sz w:val="20"/>
                <w:szCs w:val="20"/>
              </w:rPr>
              <w:t>2,500.00</w:t>
            </w:r>
          </w:p>
        </w:tc>
        <w:tc>
          <w:tcPr>
            <w:tcW w:w="1406"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N/A/广州</w:t>
            </w:r>
            <w:r>
              <w:rPr>
                <w:rFonts w:hint="eastAsia" w:ascii="宋体" w:hAnsi="宋体" w:eastAsia="宋体" w:cs="宋体"/>
                <w:sz w:val="20"/>
                <w:szCs w:val="20"/>
              </w:rPr>
              <w:tab/>
            </w:r>
          </w:p>
        </w:tc>
        <w:tc>
          <w:tcPr>
            <w:tcW w:w="1476"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龙光688</w:t>
            </w:r>
          </w:p>
        </w:tc>
        <w:tc>
          <w:tcPr>
            <w:tcW w:w="1066"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N/A</w:t>
            </w:r>
          </w:p>
        </w:tc>
        <w:tc>
          <w:tcPr>
            <w:tcW w:w="1135"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燃料油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618"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3</w:t>
            </w:r>
          </w:p>
        </w:tc>
        <w:tc>
          <w:tcPr>
            <w:tcW w:w="1421" w:type="dxa"/>
            <w:tcBorders>
              <w:tl2br w:val="nil"/>
              <w:tr2bl w:val="nil"/>
            </w:tcBorders>
            <w:vAlign w:val="center"/>
          </w:tcPr>
          <w:p>
            <w:pPr>
              <w:jc w:val="center"/>
              <w:rPr>
                <w:rFonts w:hint="eastAsia" w:ascii="宋体" w:hAnsi="宋体" w:eastAsia="宋体" w:cs="宋体"/>
                <w:b/>
                <w:bCs/>
                <w:sz w:val="20"/>
                <w:szCs w:val="20"/>
              </w:rPr>
            </w:pPr>
            <w:r>
              <w:rPr>
                <w:rFonts w:hint="eastAsia" w:ascii="宋体" w:hAnsi="宋体" w:eastAsia="宋体" w:cs="宋体"/>
                <w:sz w:val="20"/>
                <w:szCs w:val="20"/>
              </w:rPr>
              <w:t>4月7日</w:t>
            </w:r>
          </w:p>
        </w:tc>
        <w:tc>
          <w:tcPr>
            <w:tcW w:w="1406" w:type="dxa"/>
            <w:tcBorders>
              <w:tl2br w:val="nil"/>
              <w:tr2bl w:val="nil"/>
            </w:tcBorders>
            <w:vAlign w:val="center"/>
          </w:tcPr>
          <w:p>
            <w:pPr>
              <w:jc w:val="center"/>
              <w:rPr>
                <w:rFonts w:hint="eastAsia" w:ascii="宋体" w:hAnsi="宋体" w:eastAsia="宋体" w:cs="宋体"/>
                <w:b/>
                <w:bCs/>
                <w:sz w:val="20"/>
                <w:szCs w:val="20"/>
              </w:rPr>
            </w:pPr>
            <w:r>
              <w:rPr>
                <w:rFonts w:hint="eastAsia" w:ascii="宋体" w:hAnsi="宋体" w:eastAsia="宋体" w:cs="宋体"/>
                <w:sz w:val="20"/>
                <w:szCs w:val="20"/>
              </w:rPr>
              <w:t>2,978.00</w:t>
            </w:r>
          </w:p>
        </w:tc>
        <w:tc>
          <w:tcPr>
            <w:tcW w:w="1406"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N/A/广州</w:t>
            </w:r>
            <w:r>
              <w:rPr>
                <w:rFonts w:hint="eastAsia" w:ascii="宋体" w:hAnsi="宋体" w:eastAsia="宋体" w:cs="宋体"/>
                <w:sz w:val="20"/>
                <w:szCs w:val="20"/>
              </w:rPr>
              <w:tab/>
            </w:r>
          </w:p>
        </w:tc>
        <w:tc>
          <w:tcPr>
            <w:tcW w:w="1476"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大富1</w:t>
            </w:r>
            <w:r>
              <w:rPr>
                <w:rFonts w:hint="eastAsia" w:ascii="宋体" w:hAnsi="宋体" w:eastAsia="宋体" w:cs="宋体"/>
                <w:sz w:val="20"/>
                <w:szCs w:val="20"/>
              </w:rPr>
              <w:tab/>
            </w:r>
          </w:p>
        </w:tc>
        <w:tc>
          <w:tcPr>
            <w:tcW w:w="1066"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N/A</w:t>
            </w:r>
          </w:p>
        </w:tc>
        <w:tc>
          <w:tcPr>
            <w:tcW w:w="1135"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燃料油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618"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4</w:t>
            </w:r>
          </w:p>
        </w:tc>
        <w:tc>
          <w:tcPr>
            <w:tcW w:w="1421" w:type="dxa"/>
            <w:tcBorders>
              <w:tl2br w:val="nil"/>
              <w:tr2bl w:val="nil"/>
            </w:tcBorders>
            <w:vAlign w:val="center"/>
          </w:tcPr>
          <w:p>
            <w:pPr>
              <w:jc w:val="center"/>
              <w:rPr>
                <w:rFonts w:hint="eastAsia" w:ascii="宋体" w:hAnsi="宋体" w:eastAsia="宋体" w:cs="宋体"/>
                <w:b/>
                <w:bCs/>
                <w:sz w:val="20"/>
                <w:szCs w:val="20"/>
              </w:rPr>
            </w:pPr>
            <w:r>
              <w:rPr>
                <w:rFonts w:hint="eastAsia" w:ascii="宋体" w:hAnsi="宋体" w:eastAsia="宋体" w:cs="宋体"/>
                <w:sz w:val="20"/>
                <w:szCs w:val="20"/>
              </w:rPr>
              <w:t>4月7日</w:t>
            </w:r>
          </w:p>
        </w:tc>
        <w:tc>
          <w:tcPr>
            <w:tcW w:w="1406" w:type="dxa"/>
            <w:tcBorders>
              <w:tl2br w:val="nil"/>
              <w:tr2bl w:val="nil"/>
            </w:tcBorders>
            <w:vAlign w:val="center"/>
          </w:tcPr>
          <w:p>
            <w:pPr>
              <w:jc w:val="center"/>
              <w:rPr>
                <w:rFonts w:hint="eastAsia" w:ascii="宋体" w:hAnsi="宋体" w:eastAsia="宋体" w:cs="宋体"/>
                <w:b/>
                <w:bCs/>
                <w:sz w:val="20"/>
                <w:szCs w:val="20"/>
              </w:rPr>
            </w:pPr>
            <w:r>
              <w:rPr>
                <w:rFonts w:hint="eastAsia" w:ascii="宋体" w:hAnsi="宋体" w:eastAsia="宋体" w:cs="宋体"/>
                <w:sz w:val="20"/>
                <w:szCs w:val="20"/>
              </w:rPr>
              <w:t>500.00</w:t>
            </w:r>
          </w:p>
        </w:tc>
        <w:tc>
          <w:tcPr>
            <w:tcW w:w="1406"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N/A/珠海</w:t>
            </w:r>
            <w:r>
              <w:rPr>
                <w:rFonts w:hint="eastAsia" w:ascii="宋体" w:hAnsi="宋体" w:eastAsia="宋体" w:cs="宋体"/>
                <w:sz w:val="20"/>
                <w:szCs w:val="20"/>
              </w:rPr>
              <w:tab/>
            </w:r>
          </w:p>
        </w:tc>
        <w:tc>
          <w:tcPr>
            <w:tcW w:w="1476"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湛海供166</w:t>
            </w:r>
            <w:r>
              <w:rPr>
                <w:rFonts w:hint="eastAsia" w:ascii="宋体" w:hAnsi="宋体" w:eastAsia="宋体" w:cs="宋体"/>
                <w:sz w:val="20"/>
                <w:szCs w:val="20"/>
              </w:rPr>
              <w:tab/>
            </w:r>
          </w:p>
        </w:tc>
        <w:tc>
          <w:tcPr>
            <w:tcW w:w="1066"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N/A</w:t>
            </w:r>
          </w:p>
        </w:tc>
        <w:tc>
          <w:tcPr>
            <w:tcW w:w="1135"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燃料油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618"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　</w:t>
            </w:r>
          </w:p>
        </w:tc>
        <w:tc>
          <w:tcPr>
            <w:tcW w:w="1421" w:type="dxa"/>
            <w:tcBorders>
              <w:tl2br w:val="nil"/>
              <w:tr2bl w:val="nil"/>
            </w:tcBorders>
            <w:vAlign w:val="center"/>
          </w:tcPr>
          <w:p>
            <w:pPr>
              <w:jc w:val="center"/>
              <w:rPr>
                <w:rFonts w:hint="eastAsia" w:ascii="宋体" w:hAnsi="宋体" w:eastAsia="宋体" w:cs="宋体"/>
                <w:b/>
                <w:bCs/>
                <w:sz w:val="20"/>
                <w:szCs w:val="20"/>
              </w:rPr>
            </w:pPr>
            <w:r>
              <w:rPr>
                <w:rFonts w:hint="eastAsia" w:ascii="宋体" w:hAnsi="宋体" w:eastAsia="宋体" w:cs="宋体"/>
                <w:b/>
                <w:bCs/>
                <w:sz w:val="20"/>
                <w:szCs w:val="20"/>
              </w:rPr>
              <w:t>合计</w:t>
            </w:r>
          </w:p>
        </w:tc>
        <w:tc>
          <w:tcPr>
            <w:tcW w:w="1406" w:type="dxa"/>
            <w:tcBorders>
              <w:tl2br w:val="nil"/>
              <w:tr2bl w:val="nil"/>
            </w:tcBorders>
            <w:vAlign w:val="center"/>
          </w:tcPr>
          <w:p>
            <w:pPr>
              <w:jc w:val="center"/>
              <w:rPr>
                <w:rFonts w:hint="eastAsia" w:ascii="宋体" w:hAnsi="宋体" w:eastAsia="宋体" w:cs="宋体"/>
                <w:b/>
                <w:bCs/>
                <w:sz w:val="20"/>
                <w:szCs w:val="20"/>
              </w:rPr>
            </w:pPr>
            <w:r>
              <w:rPr>
                <w:rFonts w:hint="eastAsia" w:ascii="宋体" w:hAnsi="宋体" w:eastAsia="宋体" w:cs="宋体"/>
                <w:b/>
                <w:bCs/>
                <w:sz w:val="20"/>
                <w:szCs w:val="20"/>
              </w:rPr>
              <w:t>10，478.00</w:t>
            </w:r>
          </w:p>
        </w:tc>
        <w:tc>
          <w:tcPr>
            <w:tcW w:w="1406"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　</w:t>
            </w:r>
          </w:p>
        </w:tc>
        <w:tc>
          <w:tcPr>
            <w:tcW w:w="1476"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　</w:t>
            </w:r>
          </w:p>
        </w:tc>
        <w:tc>
          <w:tcPr>
            <w:tcW w:w="1066"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　</w:t>
            </w:r>
          </w:p>
        </w:tc>
        <w:tc>
          <w:tcPr>
            <w:tcW w:w="1135"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　</w:t>
            </w:r>
          </w:p>
        </w:tc>
      </w:tr>
    </w:tbl>
    <w:p>
      <w:pPr>
        <w:rPr>
          <w:rFonts w:cs="Times New Roman"/>
        </w:rPr>
      </w:pPr>
    </w:p>
    <w:p>
      <w:pPr>
        <w:pStyle w:val="3"/>
        <w:numPr>
          <w:ilvl w:val="1"/>
          <w:numId w:val="3"/>
        </w:numPr>
        <w:spacing w:before="240" w:after="240" w:line="240" w:lineRule="auto"/>
        <w:rPr>
          <w:rFonts w:ascii="宋体" w:hAnsi="宋体" w:eastAsia="宋体" w:cs="Times New Roman"/>
          <w:sz w:val="24"/>
          <w:szCs w:val="24"/>
        </w:rPr>
      </w:pPr>
      <w:bookmarkStart w:id="38" w:name="_Toc436380347"/>
      <w:r>
        <w:rPr>
          <w:rFonts w:hint="eastAsia" w:ascii="宋体" w:hAnsi="宋体" w:eastAsia="宋体" w:cs="宋体"/>
          <w:sz w:val="24"/>
          <w:szCs w:val="24"/>
        </w:rPr>
        <w:t>华东燃料油船期预报</w:t>
      </w:r>
      <w:bookmarkEnd w:id="38"/>
    </w:p>
    <w:tbl>
      <w:tblPr>
        <w:tblStyle w:val="29"/>
        <w:tblW w:w="852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421"/>
        <w:gridCol w:w="1406"/>
        <w:gridCol w:w="1406"/>
        <w:gridCol w:w="1462"/>
        <w:gridCol w:w="1080"/>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618" w:type="dxa"/>
            <w:tcBorders>
              <w:tl2br w:val="nil"/>
              <w:tr2bl w:val="nil"/>
            </w:tcBorders>
            <w:shd w:val="clear" w:color="auto" w:fill="99CCFF"/>
            <w:vAlign w:val="center"/>
          </w:tcPr>
          <w:p>
            <w:pPr>
              <w:jc w:val="center"/>
              <w:rPr>
                <w:rFonts w:cs="Times New Roman"/>
                <w:b/>
                <w:bCs/>
                <w:sz w:val="20"/>
                <w:szCs w:val="20"/>
              </w:rPr>
            </w:pPr>
            <w:r>
              <w:rPr>
                <w:rFonts w:hint="eastAsia"/>
                <w:b/>
                <w:bCs/>
                <w:sz w:val="20"/>
                <w:szCs w:val="20"/>
              </w:rPr>
              <w:t>序号</w:t>
            </w:r>
          </w:p>
        </w:tc>
        <w:tc>
          <w:tcPr>
            <w:tcW w:w="1421" w:type="dxa"/>
            <w:tcBorders>
              <w:tl2br w:val="nil"/>
              <w:tr2bl w:val="nil"/>
            </w:tcBorders>
            <w:shd w:val="clear" w:color="auto" w:fill="99CCFF"/>
            <w:vAlign w:val="center"/>
          </w:tcPr>
          <w:p>
            <w:pPr>
              <w:jc w:val="center"/>
              <w:rPr>
                <w:rFonts w:cs="Times New Roman"/>
                <w:b/>
                <w:bCs/>
                <w:sz w:val="20"/>
                <w:szCs w:val="20"/>
              </w:rPr>
            </w:pPr>
            <w:r>
              <w:rPr>
                <w:rFonts w:hint="eastAsia"/>
                <w:b/>
                <w:bCs/>
                <w:sz w:val="20"/>
                <w:szCs w:val="20"/>
              </w:rPr>
              <w:t>预计到港日期</w:t>
            </w:r>
          </w:p>
        </w:tc>
        <w:tc>
          <w:tcPr>
            <w:tcW w:w="1406" w:type="dxa"/>
            <w:tcBorders>
              <w:tl2br w:val="nil"/>
              <w:tr2bl w:val="nil"/>
            </w:tcBorders>
            <w:shd w:val="clear" w:color="auto" w:fill="99CCFF"/>
            <w:vAlign w:val="center"/>
          </w:tcPr>
          <w:p>
            <w:pPr>
              <w:jc w:val="center"/>
              <w:rPr>
                <w:rFonts w:cs="Times New Roman"/>
                <w:b/>
                <w:bCs/>
                <w:sz w:val="20"/>
                <w:szCs w:val="20"/>
              </w:rPr>
            </w:pPr>
            <w:r>
              <w:rPr>
                <w:rFonts w:hint="eastAsia"/>
                <w:b/>
                <w:bCs/>
                <w:sz w:val="20"/>
                <w:szCs w:val="20"/>
              </w:rPr>
              <w:t>数量（吨）</w:t>
            </w:r>
          </w:p>
        </w:tc>
        <w:tc>
          <w:tcPr>
            <w:tcW w:w="1406" w:type="dxa"/>
            <w:tcBorders>
              <w:tl2br w:val="nil"/>
              <w:tr2bl w:val="nil"/>
            </w:tcBorders>
            <w:shd w:val="clear" w:color="auto" w:fill="99CCFF"/>
            <w:vAlign w:val="center"/>
          </w:tcPr>
          <w:p>
            <w:pPr>
              <w:jc w:val="center"/>
              <w:rPr>
                <w:rFonts w:cs="Times New Roman"/>
                <w:b/>
                <w:bCs/>
                <w:sz w:val="20"/>
                <w:szCs w:val="20"/>
              </w:rPr>
            </w:pPr>
            <w:r>
              <w:rPr>
                <w:rFonts w:hint="eastAsia"/>
                <w:b/>
                <w:bCs/>
                <w:sz w:val="20"/>
                <w:szCs w:val="20"/>
              </w:rPr>
              <w:t>航线</w:t>
            </w:r>
          </w:p>
        </w:tc>
        <w:tc>
          <w:tcPr>
            <w:tcW w:w="1462" w:type="dxa"/>
            <w:tcBorders>
              <w:tl2br w:val="nil"/>
              <w:tr2bl w:val="nil"/>
            </w:tcBorders>
            <w:shd w:val="clear" w:color="auto" w:fill="99CCFF"/>
            <w:vAlign w:val="center"/>
          </w:tcPr>
          <w:p>
            <w:pPr>
              <w:jc w:val="center"/>
              <w:rPr>
                <w:rFonts w:cs="Times New Roman"/>
                <w:b/>
                <w:bCs/>
                <w:sz w:val="20"/>
                <w:szCs w:val="20"/>
              </w:rPr>
            </w:pPr>
            <w:r>
              <w:rPr>
                <w:rFonts w:hint="eastAsia"/>
                <w:b/>
                <w:bCs/>
                <w:sz w:val="20"/>
                <w:szCs w:val="20"/>
              </w:rPr>
              <w:t>船名</w:t>
            </w:r>
          </w:p>
        </w:tc>
        <w:tc>
          <w:tcPr>
            <w:tcW w:w="1080" w:type="dxa"/>
            <w:tcBorders>
              <w:tl2br w:val="nil"/>
              <w:tr2bl w:val="nil"/>
            </w:tcBorders>
            <w:shd w:val="clear" w:color="auto" w:fill="99CCFF"/>
            <w:vAlign w:val="center"/>
          </w:tcPr>
          <w:p>
            <w:pPr>
              <w:jc w:val="center"/>
              <w:rPr>
                <w:rFonts w:cs="Times New Roman"/>
                <w:b/>
                <w:bCs/>
                <w:sz w:val="20"/>
                <w:szCs w:val="20"/>
              </w:rPr>
            </w:pPr>
            <w:r>
              <w:rPr>
                <w:rFonts w:hint="eastAsia"/>
                <w:b/>
                <w:bCs/>
                <w:sz w:val="20"/>
                <w:szCs w:val="20"/>
              </w:rPr>
              <w:t>接货公司</w:t>
            </w:r>
          </w:p>
        </w:tc>
        <w:tc>
          <w:tcPr>
            <w:tcW w:w="1135" w:type="dxa"/>
            <w:tcBorders>
              <w:tl2br w:val="nil"/>
              <w:tr2bl w:val="nil"/>
            </w:tcBorders>
            <w:shd w:val="clear" w:color="auto" w:fill="99CCFF"/>
            <w:vAlign w:val="center"/>
          </w:tcPr>
          <w:p>
            <w:pPr>
              <w:jc w:val="center"/>
              <w:rPr>
                <w:rFonts w:cs="Times New Roman"/>
                <w:b/>
                <w:bCs/>
                <w:sz w:val="20"/>
                <w:szCs w:val="20"/>
              </w:rPr>
            </w:pPr>
            <w:r>
              <w:rPr>
                <w:rFonts w:hint="eastAsia"/>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618"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1</w:t>
            </w:r>
          </w:p>
        </w:tc>
        <w:tc>
          <w:tcPr>
            <w:tcW w:w="1421"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12月3日</w:t>
            </w:r>
          </w:p>
        </w:tc>
        <w:tc>
          <w:tcPr>
            <w:tcW w:w="1406"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40,000.00</w:t>
            </w:r>
          </w:p>
        </w:tc>
        <w:tc>
          <w:tcPr>
            <w:tcW w:w="1406"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N/A</w:t>
            </w:r>
          </w:p>
        </w:tc>
        <w:tc>
          <w:tcPr>
            <w:tcW w:w="1462"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安定号</w:t>
            </w:r>
          </w:p>
        </w:tc>
        <w:tc>
          <w:tcPr>
            <w:tcW w:w="1080"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N/A</w:t>
            </w:r>
          </w:p>
        </w:tc>
        <w:tc>
          <w:tcPr>
            <w:tcW w:w="1135"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混调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618"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　</w:t>
            </w:r>
          </w:p>
        </w:tc>
        <w:tc>
          <w:tcPr>
            <w:tcW w:w="1421" w:type="dxa"/>
            <w:tcBorders>
              <w:tl2br w:val="nil"/>
              <w:tr2bl w:val="nil"/>
            </w:tcBorders>
            <w:vAlign w:val="center"/>
          </w:tcPr>
          <w:p>
            <w:pPr>
              <w:jc w:val="center"/>
              <w:rPr>
                <w:rFonts w:hint="eastAsia" w:ascii="宋体" w:hAnsi="宋体" w:eastAsia="宋体" w:cs="宋体"/>
                <w:b/>
                <w:bCs/>
                <w:sz w:val="20"/>
                <w:szCs w:val="20"/>
              </w:rPr>
            </w:pPr>
            <w:r>
              <w:rPr>
                <w:rFonts w:hint="eastAsia" w:ascii="宋体" w:hAnsi="宋体" w:eastAsia="宋体" w:cs="宋体"/>
                <w:b/>
                <w:bCs/>
                <w:sz w:val="20"/>
                <w:szCs w:val="20"/>
              </w:rPr>
              <w:t>合计</w:t>
            </w:r>
          </w:p>
        </w:tc>
        <w:tc>
          <w:tcPr>
            <w:tcW w:w="1406" w:type="dxa"/>
            <w:tcBorders>
              <w:tl2br w:val="nil"/>
              <w:tr2bl w:val="nil"/>
            </w:tcBorders>
            <w:vAlign w:val="center"/>
          </w:tcPr>
          <w:p>
            <w:pPr>
              <w:jc w:val="center"/>
              <w:rPr>
                <w:rFonts w:hint="eastAsia" w:ascii="宋体" w:hAnsi="宋体" w:eastAsia="宋体" w:cs="宋体"/>
                <w:b/>
                <w:bCs/>
                <w:sz w:val="20"/>
                <w:szCs w:val="20"/>
              </w:rPr>
            </w:pPr>
            <w:r>
              <w:rPr>
                <w:rFonts w:hint="eastAsia" w:ascii="宋体" w:hAnsi="宋体" w:eastAsia="宋体" w:cs="宋体"/>
                <w:b/>
                <w:bCs/>
                <w:sz w:val="20"/>
                <w:szCs w:val="20"/>
              </w:rPr>
              <w:t>40，000.00</w:t>
            </w:r>
          </w:p>
        </w:tc>
        <w:tc>
          <w:tcPr>
            <w:tcW w:w="1406"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　</w:t>
            </w:r>
          </w:p>
        </w:tc>
        <w:tc>
          <w:tcPr>
            <w:tcW w:w="1462"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　</w:t>
            </w:r>
          </w:p>
        </w:tc>
        <w:tc>
          <w:tcPr>
            <w:tcW w:w="1080"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　</w:t>
            </w:r>
          </w:p>
        </w:tc>
        <w:tc>
          <w:tcPr>
            <w:tcW w:w="1135" w:type="dxa"/>
            <w:tcBorders>
              <w:tl2br w:val="nil"/>
              <w:tr2bl w:val="nil"/>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　</w:t>
            </w:r>
          </w:p>
        </w:tc>
      </w:tr>
    </w:tbl>
    <w:p>
      <w:pPr>
        <w:rPr>
          <w:rFonts w:cs="Times New Roman"/>
        </w:rPr>
      </w:pPr>
    </w:p>
    <w:p>
      <w:pPr>
        <w:rPr>
          <w:rFonts w:cs="Times New Roman"/>
        </w:rPr>
      </w:pPr>
    </w:p>
    <w:p>
      <w:pPr>
        <w:pStyle w:val="3"/>
        <w:numPr>
          <w:ilvl w:val="1"/>
          <w:numId w:val="3"/>
        </w:numPr>
        <w:tabs>
          <w:tab w:val="left" w:pos="4860"/>
        </w:tabs>
        <w:spacing w:before="240" w:after="240" w:line="240" w:lineRule="auto"/>
        <w:rPr>
          <w:rFonts w:ascii="宋体" w:hAnsi="宋体" w:eastAsia="宋体" w:cs="Times New Roman"/>
          <w:sz w:val="24"/>
          <w:szCs w:val="24"/>
        </w:rPr>
      </w:pPr>
      <w:bookmarkStart w:id="39" w:name="_Toc436380348"/>
      <w:r>
        <w:rPr>
          <w:rFonts w:hint="eastAsia" w:ascii="宋体" w:hAnsi="宋体" w:eastAsia="宋体" w:cs="宋体"/>
          <w:sz w:val="24"/>
          <w:szCs w:val="24"/>
        </w:rPr>
        <w:t>山东燃料油船期预报</w:t>
      </w:r>
      <w:bookmarkEnd w:id="39"/>
    </w:p>
    <w:p>
      <w:pPr>
        <w:rPr>
          <w:rFonts w:cs="Times New Roman"/>
          <w:sz w:val="21"/>
          <w:szCs w:val="21"/>
        </w:rPr>
      </w:pPr>
    </w:p>
    <w:tbl>
      <w:tblPr>
        <w:tblStyle w:val="29"/>
        <w:tblW w:w="80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
      <w:tblGrid>
        <w:gridCol w:w="1080"/>
        <w:gridCol w:w="1125"/>
        <w:gridCol w:w="1530"/>
        <w:gridCol w:w="1080"/>
        <w:gridCol w:w="1080"/>
        <w:gridCol w:w="1080"/>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PrEx>
        <w:trPr>
          <w:trHeight w:val="495" w:hRule="atLeast"/>
        </w:trPr>
        <w:tc>
          <w:tcPr>
            <w:tcW w:w="1080" w:type="dxa"/>
            <w:tcBorders>
              <w:tl2br w:val="nil"/>
              <w:tr2bl w:val="nil"/>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bookmarkStart w:id="40" w:name="_PictureBullets"/>
            <w:r>
              <w:rPr>
                <w:rFonts w:hint="eastAsia" w:ascii="宋体" w:hAnsi="宋体" w:eastAsia="宋体" w:cs="宋体"/>
                <w:b/>
                <w:bCs/>
                <w:i w:val="0"/>
                <w:color w:val="000000"/>
                <w:kern w:val="0"/>
                <w:sz w:val="20"/>
                <w:szCs w:val="20"/>
                <w:u w:val="none"/>
                <w:lang w:val="en-US" w:eastAsia="zh-CN" w:bidi="ar"/>
              </w:rPr>
              <w:t>序号</w:t>
            </w:r>
          </w:p>
        </w:tc>
        <w:tc>
          <w:tcPr>
            <w:tcW w:w="1125" w:type="dxa"/>
            <w:tcBorders>
              <w:tl2br w:val="nil"/>
              <w:tr2bl w:val="nil"/>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预计到港日期</w:t>
            </w:r>
          </w:p>
        </w:tc>
        <w:tc>
          <w:tcPr>
            <w:tcW w:w="1530" w:type="dxa"/>
            <w:tcBorders>
              <w:tl2br w:val="nil"/>
              <w:tr2bl w:val="nil"/>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数量（吨）</w:t>
            </w:r>
          </w:p>
        </w:tc>
        <w:tc>
          <w:tcPr>
            <w:tcW w:w="1080" w:type="dxa"/>
            <w:tcBorders>
              <w:tl2br w:val="nil"/>
              <w:tr2bl w:val="nil"/>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航线</w:t>
            </w:r>
          </w:p>
        </w:tc>
        <w:tc>
          <w:tcPr>
            <w:tcW w:w="1080" w:type="dxa"/>
            <w:tcBorders>
              <w:tl2br w:val="nil"/>
              <w:tr2bl w:val="nil"/>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船名</w:t>
            </w:r>
          </w:p>
        </w:tc>
        <w:tc>
          <w:tcPr>
            <w:tcW w:w="1080" w:type="dxa"/>
            <w:tcBorders>
              <w:tl2br w:val="nil"/>
              <w:tr2bl w:val="nil"/>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接货公司</w:t>
            </w:r>
          </w:p>
        </w:tc>
        <w:tc>
          <w:tcPr>
            <w:tcW w:w="1080" w:type="dxa"/>
            <w:tcBorders>
              <w:tl2br w:val="nil"/>
              <w:tr2bl w:val="nil"/>
            </w:tcBorders>
            <w:shd w:val="clear" w:color="auto" w:fill="99CCFF"/>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5月1日</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100000.00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N/A/青岛港</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NAVE SYNERGY纳维</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神驰化工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原油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5月1日</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100000.00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俄罗斯/青岛港</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SEA HYMN海上圣歌</w:t>
            </w:r>
          </w:p>
        </w:tc>
        <w:tc>
          <w:tcPr>
            <w:tcW w:w="1080"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昌邑石化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原油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5月1日</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100000.00 </w:t>
            </w:r>
          </w:p>
        </w:tc>
        <w:tc>
          <w:tcPr>
            <w:tcW w:w="1080" w:type="dxa"/>
            <w:tcBorders>
              <w:tl2br w:val="nil"/>
              <w:tr2bl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俄罗斯/莱州港</w:t>
            </w:r>
          </w:p>
        </w:tc>
        <w:tc>
          <w:tcPr>
            <w:tcW w:w="1080" w:type="dxa"/>
            <w:tcBorders>
              <w:tl2br w:val="nil"/>
              <w:tr2bl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HS MEDEA美狄亚</w:t>
            </w:r>
          </w:p>
        </w:tc>
        <w:tc>
          <w:tcPr>
            <w:tcW w:w="1080"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昌邑石化 </w:t>
            </w:r>
          </w:p>
        </w:tc>
        <w:tc>
          <w:tcPr>
            <w:tcW w:w="1080"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3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5月1日</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127000.00 </w:t>
            </w:r>
          </w:p>
        </w:tc>
        <w:tc>
          <w:tcPr>
            <w:tcW w:w="1080" w:type="dxa"/>
            <w:tcBorders>
              <w:tl2br w:val="nil"/>
              <w:tr2bl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安哥拉/青岛港</w:t>
            </w:r>
          </w:p>
        </w:tc>
        <w:tc>
          <w:tcPr>
            <w:tcW w:w="1080" w:type="dxa"/>
            <w:tcBorders>
              <w:tl2br w:val="nil"/>
              <w:tr2bl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NEW DIAMOND牛钻</w:t>
            </w:r>
          </w:p>
        </w:tc>
        <w:tc>
          <w:tcPr>
            <w:tcW w:w="1080"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齐润化工</w:t>
            </w:r>
          </w:p>
        </w:tc>
        <w:tc>
          <w:tcPr>
            <w:tcW w:w="1080" w:type="dxa"/>
            <w:tcBorders>
              <w:tl2br w:val="nil"/>
              <w:tr2bl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轻质原油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5月3日</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270000.00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中国/烟台港</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5月7日</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270000.00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委内瑞拉/青岛港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NEW CONFORT凯逸</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马瑞原油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5月9日</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110000.00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N/A/青岛港</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JING GANG S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轻质原油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5月11日</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20000.00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N/A/青岛港</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PORT STANLEY斯坦利</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中国化工</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轻质原油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3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5月12日</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82000.00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N/A/青岛港</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DHT SOPHIE苏菲</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重质原油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5月13日</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100000.00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N/A/青岛港</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SOPHIE SCHE…</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海科化工</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轻质原油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5月17日</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145000.00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俄罗斯/青岛港</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SILIA T西伯亚</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万达天弘</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轻质原油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5月17日</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153000.00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委内瑞拉/青岛港</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CHEROKEE彻罗基</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京博石化</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马瑞原油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5月18日</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264000.00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伊朗/青岛港</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DAN都恩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轻质原油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5月18日</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285000.00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委内瑞拉/青岛港</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OVERSEAS MC…</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N/A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马瑞原油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5月18日</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140000.00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安哥拉/青岛港</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IOANNA安娜</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海科化工</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轻质原油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5月20日</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91000.00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N/A/莱州港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基西拉勇士</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昌邑石化</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轻质原油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5月24日</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138000.00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阿曼/青岛港</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ADVANTAGE SKY益空</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轻质原油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5月25日</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70000.00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N/A/莱州港</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榆林湾</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昌邑石化</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轻质原油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5月26日</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100000.00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俄罗斯/青岛港</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SYROS WARRIOR勇士</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轻质原油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5月27日</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90000.00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N/A/莱州港</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迪拜魔力</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昌邑石化</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轻质原油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5月28日</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90000.00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N/A/莱州港</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FSL HONG KONG</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昌邑石化</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轻质原油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5月28日</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140000.00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阿联酋/青岛港</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SUEZ HANS苏伊士</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N/A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轻质原油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5月29日</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100000.00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N/A/莱州港</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昌邑石化</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轻质原油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5月30日</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30000.00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N/A/莱州港</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昌邑石化</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轻质原油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3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5月30日</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100000.00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马来西亚/青岛港</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CATALAN SEA卡特兰海</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轻质原油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130000.00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中国/烟台港</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N/A</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山东鑫岳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5月3日</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30000.00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中国/烟台港</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旺池</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金诚石化</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95"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5月14日</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63000.00 </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中国/莱州港</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北海展望</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海科化工</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1080" w:type="dxa"/>
            <w:tcBorders>
              <w:tl2br w:val="nil"/>
              <w:tr2bl w:val="nil"/>
            </w:tcBorders>
            <w:shd w:val="clear" w:color="auto" w:fill="auto"/>
            <w:vAlign w:val="center"/>
          </w:tcPr>
          <w:p>
            <w:pPr>
              <w:jc w:val="center"/>
              <w:rPr>
                <w:rFonts w:hint="eastAsia" w:ascii="宋体" w:hAnsi="宋体" w:eastAsia="宋体" w:cs="宋体"/>
                <w:i w:val="0"/>
                <w:color w:val="000000"/>
                <w:sz w:val="20"/>
                <w:szCs w:val="20"/>
                <w:u w:val="none"/>
              </w:rPr>
            </w:pPr>
          </w:p>
        </w:tc>
        <w:tc>
          <w:tcPr>
            <w:tcW w:w="112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合计</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 xml:space="preserve">3438000.00 </w:t>
            </w:r>
          </w:p>
        </w:tc>
        <w:tc>
          <w:tcPr>
            <w:tcW w:w="1080" w:type="dxa"/>
            <w:tcBorders>
              <w:tl2br w:val="nil"/>
              <w:tr2bl w:val="nil"/>
            </w:tcBorders>
            <w:shd w:val="clear" w:color="auto" w:fill="auto"/>
            <w:vAlign w:val="center"/>
          </w:tcPr>
          <w:p>
            <w:pPr>
              <w:rPr>
                <w:rFonts w:hint="eastAsia" w:ascii="宋体" w:hAnsi="宋体" w:eastAsia="宋体" w:cs="宋体"/>
                <w:i w:val="0"/>
                <w:color w:val="000000"/>
                <w:sz w:val="20"/>
                <w:szCs w:val="20"/>
                <w:u w:val="none"/>
              </w:rPr>
            </w:pPr>
          </w:p>
        </w:tc>
        <w:tc>
          <w:tcPr>
            <w:tcW w:w="1080" w:type="dxa"/>
            <w:tcBorders>
              <w:tl2br w:val="nil"/>
              <w:tr2bl w:val="nil"/>
            </w:tcBorders>
            <w:shd w:val="clear" w:color="auto" w:fill="auto"/>
            <w:vAlign w:val="center"/>
          </w:tcPr>
          <w:p>
            <w:pPr>
              <w:rPr>
                <w:rFonts w:hint="eastAsia" w:ascii="宋体" w:hAnsi="宋体" w:eastAsia="宋体" w:cs="宋体"/>
                <w:i w:val="0"/>
                <w:color w:val="000000"/>
                <w:sz w:val="20"/>
                <w:szCs w:val="20"/>
                <w:u w:val="none"/>
              </w:rPr>
            </w:pPr>
          </w:p>
        </w:tc>
        <w:tc>
          <w:tcPr>
            <w:tcW w:w="1080" w:type="dxa"/>
            <w:tcBorders>
              <w:tl2br w:val="nil"/>
              <w:tr2bl w:val="nil"/>
            </w:tcBorders>
            <w:shd w:val="clear" w:color="auto" w:fill="auto"/>
            <w:vAlign w:val="center"/>
          </w:tcPr>
          <w:p>
            <w:pPr>
              <w:rPr>
                <w:rFonts w:hint="eastAsia" w:ascii="宋体" w:hAnsi="宋体" w:eastAsia="宋体" w:cs="宋体"/>
                <w:i w:val="0"/>
                <w:color w:val="000000"/>
                <w:sz w:val="20"/>
                <w:szCs w:val="20"/>
                <w:u w:val="none"/>
              </w:rPr>
            </w:pPr>
          </w:p>
        </w:tc>
        <w:tc>
          <w:tcPr>
            <w:tcW w:w="1080" w:type="dxa"/>
            <w:tcBorders>
              <w:tl2br w:val="nil"/>
              <w:tr2bl w:val="nil"/>
            </w:tcBorders>
            <w:shd w:val="clear" w:color="auto" w:fill="auto"/>
            <w:vAlign w:val="center"/>
          </w:tcPr>
          <w:p>
            <w:pPr>
              <w:rPr>
                <w:rFonts w:hint="eastAsia" w:ascii="宋体" w:hAnsi="宋体" w:eastAsia="宋体" w:cs="宋体"/>
                <w:i w:val="0"/>
                <w:color w:val="000000"/>
                <w:sz w:val="20"/>
                <w:szCs w:val="20"/>
                <w:u w:val="none"/>
              </w:rPr>
            </w:pPr>
          </w:p>
        </w:tc>
      </w:tr>
    </w:tbl>
    <w:p>
      <w:pPr>
        <w:rPr>
          <w:rFonts w:cs="Times New Roman"/>
        </w:rPr>
      </w:pPr>
      <w:r>
        <w:rPr>
          <w:rFonts w:ascii="Times New Roman" w:hAnsi="Times New Roman" w:cs="Times New Roman"/>
          <w:vanish/>
        </w:rPr>
        <w:t xml:space="preserve"> </w:t>
      </w:r>
      <w:r>
        <w:rPr>
          <w:rFonts w:ascii="Times New Roman" w:hAnsi="Times New Roman" w:cs="Times New Roman"/>
          <w:vanish/>
        </w:rPr>
        <w:pict>
          <v:shape id="_x0000_i1026" o:spt="75" type="#_x0000_t75" style="height:11.25pt;width:11.25pt;" filled="f" o:preferrelative="t" stroked="f" coordsize="21600,21600">
            <v:path/>
            <v:fill on="f" focussize="0,0"/>
            <v:stroke on="f" joinstyle="miter"/>
            <v:imagedata r:id="rId10" o:title=""/>
            <o:lock v:ext="edit" aspectratio="t"/>
            <w10:wrap type="none"/>
            <w10:anchorlock/>
          </v:shape>
        </w:pict>
      </w:r>
      <w:bookmarkEnd w:id="40"/>
    </w:p>
    <w:sectPr>
      <w:headerReference r:id="rId4" w:type="first"/>
      <w:headerReference r:id="rId3" w:type="default"/>
      <w:footerReference r:id="rId5" w:type="default"/>
      <w:pgSz w:w="11906" w:h="16838"/>
      <w:pgMar w:top="1440" w:right="1797" w:bottom="1418" w:left="1797" w:header="851" w:footer="992" w:gutter="0"/>
      <w:pgBorders w:display="notFirstPage" w:offsetFrom="page">
        <w:top w:val="thinThickLargeGap" w:color="00CCFF" w:sz="24" w:space="24"/>
        <w:left w:val="thinThickLargeGap" w:color="00CCFF" w:sz="24" w:space="24"/>
        <w:bottom w:val="thinThickLargeGap" w:color="00CCFF" w:sz="24" w:space="24"/>
        <w:right w:val="thinThickLargeGap" w:color="00CCFF" w:sz="24" w:space="24"/>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0"/>
    <w:family w:val="swiss"/>
    <w:pitch w:val="default"/>
    <w:sig w:usb0="00007A87" w:usb1="80000000" w:usb2="00000008"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Courier New">
    <w:panose1 w:val="02070309020205020404"/>
    <w:charset w:val="00"/>
    <w:family w:val="modern"/>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
    <w:altName w:val="Times New Roman"/>
    <w:panose1 w:val="00000000000000000000"/>
    <w:charset w:val="00"/>
    <w:family w:val="roman"/>
    <w:pitch w:val="default"/>
    <w:sig w:usb0="00000000" w:usb1="00000000" w:usb2="00000000" w:usb3="00000000" w:csb0="00000001" w:csb1="00000000"/>
  </w:font>
  <w:font w:name="微软雅黑">
    <w:altName w:val="黑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汉仪旗黑-55">
    <w:panose1 w:val="00020600040101010101"/>
    <w:charset w:val="86"/>
    <w:family w:val="auto"/>
    <w:pitch w:val="default"/>
    <w:sig w:usb0="A00002BF" w:usb1="18EF7CFA" w:usb2="00000016" w:usb3="00000000" w:csb0="00040000" w:csb1="00000000"/>
  </w:font>
  <w:font w:name="汉仪旗黑-55S">
    <w:panose1 w:val="00020600040101010101"/>
    <w:charset w:val="86"/>
    <w:family w:val="auto"/>
    <w:pitch w:val="default"/>
    <w:sig w:usb0="A00002BF" w:usb1="18EF7CFA" w:usb2="00000016" w:usb3="00000000" w:csb0="00040000" w:csb1="00000000"/>
  </w:font>
  <w:font w:name="Lucida Sans">
    <w:altName w:val="Lucida Sans Unicode"/>
    <w:panose1 w:val="020B0602030504020204"/>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icrosoft Yahei">
    <w:altName w:val="Courier Ne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274" w:h="266" w:hRule="exact" w:wrap="around" w:vAnchor="text" w:hAnchor="margin" w:xAlign="center" w:y="5"/>
      <w:jc w:val="center"/>
      <w:rPr>
        <w:rStyle w:val="26"/>
        <w:rFonts w:cs="Times New Roman"/>
        <w:sz w:val="21"/>
        <w:szCs w:val="21"/>
      </w:rPr>
    </w:pPr>
    <w:r>
      <w:rPr>
        <w:rStyle w:val="26"/>
        <w:sz w:val="21"/>
        <w:szCs w:val="21"/>
      </w:rPr>
      <w:fldChar w:fldCharType="begin"/>
    </w:r>
    <w:r>
      <w:rPr>
        <w:rStyle w:val="26"/>
        <w:sz w:val="21"/>
        <w:szCs w:val="21"/>
      </w:rPr>
      <w:instrText xml:space="preserve">PAGE  </w:instrText>
    </w:r>
    <w:r>
      <w:rPr>
        <w:rStyle w:val="26"/>
        <w:sz w:val="21"/>
        <w:szCs w:val="21"/>
      </w:rPr>
      <w:fldChar w:fldCharType="separate"/>
    </w:r>
    <w:r>
      <w:rPr>
        <w:rStyle w:val="26"/>
        <w:sz w:val="21"/>
        <w:szCs w:val="21"/>
      </w:rPr>
      <w:t>2</w:t>
    </w:r>
    <w:r>
      <w:rPr>
        <w:rStyle w:val="26"/>
        <w:sz w:val="21"/>
        <w:szCs w:val="21"/>
      </w:rPr>
      <w:fldChar w:fldCharType="end"/>
    </w:r>
  </w:p>
  <w:p>
    <w:pPr>
      <w:rPr>
        <w:rFonts w:cs="Times New Roman"/>
        <w:color w:val="FF66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ascii="Tahoma" w:hAnsi="Tahoma" w:cs="Tahoma"/>
        <w:b/>
        <w:bCs/>
        <w:shadow/>
        <w:color w:val="000080"/>
        <w:sz w:val="30"/>
        <w:szCs w:val="30"/>
      </w:rPr>
    </w:pPr>
  </w:p>
  <w:p>
    <w:pPr>
      <w:pStyle w:val="15"/>
      <w:jc w:val="both"/>
      <w:rPr>
        <w:rFonts w:cs="Times New Roman"/>
        <w:b/>
        <w:bCs/>
        <w:color w:val="808080"/>
        <w:sz w:val="21"/>
        <w:szCs w:val="21"/>
      </w:rPr>
    </w:pPr>
    <w:r>
      <w:pict>
        <v:shape id="PowerPlusWaterMarkObject3" o:spid="_x0000_s2049" o:spt="136" type="#_x0000_t136" style="position:absolute;left:0pt;height:117.1pt;width:468.4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t" xscale="f" string="chinaccm" style="font-family:宋体;font-size:1pt;v-text-align:center;"/>
        </v:shape>
      </w:pict>
    </w:r>
    <w:r>
      <w:rPr>
        <w:rFonts w:ascii="Tahoma" w:hAnsi="Tahoma" w:cs="Tahoma"/>
        <w:b/>
        <w:bCs/>
        <w:shadow/>
        <w:color w:val="000080"/>
        <w:sz w:val="30"/>
        <w:szCs w:val="30"/>
      </w:rPr>
      <w:t xml:space="preserve"> Chinaccm </w:t>
    </w:r>
    <w:r>
      <w:rPr>
        <w:rFonts w:ascii="Tahoma" w:hAnsi="Tahoma" w:cs="Tahoma"/>
        <w:b/>
        <w:bCs/>
        <w:shadow/>
        <w:color w:val="FF0000"/>
        <w:sz w:val="36"/>
        <w:szCs w:val="36"/>
      </w:rPr>
      <w:t>VIP</w:t>
    </w:r>
    <w:r>
      <w:rPr>
        <w:rFonts w:ascii="Tahoma" w:hAnsi="Tahoma" w:cs="Tahoma"/>
        <w:b/>
        <w:bCs/>
        <w:shadow/>
        <w:color w:val="000080"/>
        <w:sz w:val="30"/>
        <w:szCs w:val="30"/>
      </w:rPr>
      <w:t xml:space="preserve"> day report</w:t>
    </w:r>
    <w:r>
      <w:rPr>
        <w:b/>
        <w:bCs/>
        <w:color w:val="808080"/>
        <w:sz w:val="21"/>
        <w:szCs w:val="21"/>
      </w:rPr>
      <w:t>—</w:t>
    </w:r>
    <w:r>
      <w:rPr>
        <w:rFonts w:hint="eastAsia"/>
        <w:b/>
        <w:bCs/>
        <w:color w:val="FF0000"/>
        <w:sz w:val="21"/>
        <w:szCs w:val="21"/>
      </w:rPr>
      <w:t>燃料油</w:t>
    </w:r>
    <w:r>
      <w:rPr>
        <w:rFonts w:hint="eastAsia"/>
        <w:color w:val="0000FF"/>
        <w:sz w:val="21"/>
        <w:szCs w:val="21"/>
      </w:rPr>
      <w:t>信息咨询及订购热线：</w:t>
    </w:r>
    <w:r>
      <w:rPr>
        <w:color w:val="0000FF"/>
        <w:sz w:val="21"/>
        <w:szCs w:val="21"/>
      </w:rPr>
      <w:t>010-58303560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cs="Times New Roman"/>
      </w:rPr>
    </w:pPr>
    <w:r>
      <w:pict>
        <v:shape id="PowerPlusWaterMarkObject1" o:spid="_x0000_s2050" o:spt="136" type="#_x0000_t136" style="position:absolute;left:0pt;height:117.1pt;width:468.4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t" xscale="f" string="chinaccm"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4C69"/>
    <w:multiLevelType w:val="multilevel"/>
    <w:tmpl w:val="0E864C69"/>
    <w:lvl w:ilvl="0" w:tentative="0">
      <w:start w:val="1"/>
      <w:numFmt w:val="decimal"/>
      <w:lvlText w:val="%1"/>
      <w:lvlJc w:val="left"/>
      <w:pPr>
        <w:tabs>
          <w:tab w:val="left" w:pos="600"/>
        </w:tabs>
        <w:ind w:left="600" w:hanging="600"/>
      </w:pPr>
      <w:rPr>
        <w:rFonts w:hint="default"/>
      </w:rPr>
    </w:lvl>
    <w:lvl w:ilvl="1" w:tentative="0">
      <w:start w:val="2"/>
      <w:numFmt w:val="decimal"/>
      <w:lvlText w:val="%1.%2"/>
      <w:lvlJc w:val="left"/>
      <w:pPr>
        <w:tabs>
          <w:tab w:val="left" w:pos="600"/>
        </w:tabs>
        <w:ind w:left="600" w:hanging="60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1">
    <w:nsid w:val="71BC0B93"/>
    <w:multiLevelType w:val="multilevel"/>
    <w:tmpl w:val="71BC0B93"/>
    <w:lvl w:ilvl="0" w:tentative="0">
      <w:start w:val="1"/>
      <w:numFmt w:val="decimal"/>
      <w:lvlText w:val="%1"/>
      <w:lvlJc w:val="left"/>
      <w:pPr>
        <w:tabs>
          <w:tab w:val="left" w:pos="600"/>
        </w:tabs>
        <w:ind w:left="600" w:hanging="600"/>
      </w:pPr>
      <w:rPr>
        <w:rFonts w:hint="default"/>
      </w:rPr>
    </w:lvl>
    <w:lvl w:ilvl="1" w:tentative="0">
      <w:start w:val="7"/>
      <w:numFmt w:val="decimal"/>
      <w:lvlText w:val="%1.%2"/>
      <w:lvlJc w:val="left"/>
      <w:pPr>
        <w:tabs>
          <w:tab w:val="left" w:pos="600"/>
        </w:tabs>
        <w:ind w:left="600" w:hanging="60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2">
    <w:nsid w:val="77DE5BD7"/>
    <w:multiLevelType w:val="multilevel"/>
    <w:tmpl w:val="77DE5BD7"/>
    <w:lvl w:ilvl="0" w:tentative="0">
      <w:start w:val="3"/>
      <w:numFmt w:val="decimal"/>
      <w:lvlText w:val="%1"/>
      <w:lvlJc w:val="left"/>
      <w:pPr>
        <w:tabs>
          <w:tab w:val="left" w:pos="540"/>
        </w:tabs>
        <w:ind w:left="540" w:hanging="540"/>
      </w:pPr>
      <w:rPr>
        <w:rFonts w:hint="default"/>
      </w:rPr>
    </w:lvl>
    <w:lvl w:ilvl="1" w:tentative="0">
      <w:start w:val="2"/>
      <w:numFmt w:val="decimal"/>
      <w:lvlText w:val="%1.%2"/>
      <w:lvlJc w:val="left"/>
      <w:pPr>
        <w:tabs>
          <w:tab w:val="left" w:pos="540"/>
        </w:tabs>
        <w:ind w:left="540" w:hanging="54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val="1"/>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78C"/>
    <w:rsid w:val="00000142"/>
    <w:rsid w:val="0000039B"/>
    <w:rsid w:val="000004F7"/>
    <w:rsid w:val="0000067D"/>
    <w:rsid w:val="00000760"/>
    <w:rsid w:val="00000767"/>
    <w:rsid w:val="00000796"/>
    <w:rsid w:val="0000086D"/>
    <w:rsid w:val="00000D0E"/>
    <w:rsid w:val="00000E09"/>
    <w:rsid w:val="00001533"/>
    <w:rsid w:val="000015F4"/>
    <w:rsid w:val="000017C4"/>
    <w:rsid w:val="000018C1"/>
    <w:rsid w:val="000019CD"/>
    <w:rsid w:val="00001EFB"/>
    <w:rsid w:val="00002057"/>
    <w:rsid w:val="00002375"/>
    <w:rsid w:val="000023CA"/>
    <w:rsid w:val="000024FE"/>
    <w:rsid w:val="000028DD"/>
    <w:rsid w:val="0000309E"/>
    <w:rsid w:val="000030CC"/>
    <w:rsid w:val="0000310A"/>
    <w:rsid w:val="0000332E"/>
    <w:rsid w:val="000035AE"/>
    <w:rsid w:val="0000360F"/>
    <w:rsid w:val="00003A17"/>
    <w:rsid w:val="00003A43"/>
    <w:rsid w:val="000040BC"/>
    <w:rsid w:val="00004935"/>
    <w:rsid w:val="00004BFB"/>
    <w:rsid w:val="00004D72"/>
    <w:rsid w:val="00004EF1"/>
    <w:rsid w:val="00005484"/>
    <w:rsid w:val="000054EA"/>
    <w:rsid w:val="00005569"/>
    <w:rsid w:val="0000559C"/>
    <w:rsid w:val="00005CC0"/>
    <w:rsid w:val="00005F01"/>
    <w:rsid w:val="000061D6"/>
    <w:rsid w:val="00006271"/>
    <w:rsid w:val="00006357"/>
    <w:rsid w:val="00006377"/>
    <w:rsid w:val="000067A1"/>
    <w:rsid w:val="00006858"/>
    <w:rsid w:val="00006B7C"/>
    <w:rsid w:val="00006E49"/>
    <w:rsid w:val="00006F4D"/>
    <w:rsid w:val="00007148"/>
    <w:rsid w:val="00007441"/>
    <w:rsid w:val="00007A20"/>
    <w:rsid w:val="00007A74"/>
    <w:rsid w:val="00007E15"/>
    <w:rsid w:val="000101D1"/>
    <w:rsid w:val="00010383"/>
    <w:rsid w:val="00010513"/>
    <w:rsid w:val="00010710"/>
    <w:rsid w:val="00010734"/>
    <w:rsid w:val="00010855"/>
    <w:rsid w:val="00010ACA"/>
    <w:rsid w:val="00010BD8"/>
    <w:rsid w:val="00010C97"/>
    <w:rsid w:val="00010DC4"/>
    <w:rsid w:val="00010E8A"/>
    <w:rsid w:val="00010FC2"/>
    <w:rsid w:val="0001147A"/>
    <w:rsid w:val="000118F9"/>
    <w:rsid w:val="00011A42"/>
    <w:rsid w:val="00011BA0"/>
    <w:rsid w:val="00011C43"/>
    <w:rsid w:val="00011D11"/>
    <w:rsid w:val="00011F60"/>
    <w:rsid w:val="0001203E"/>
    <w:rsid w:val="0001254C"/>
    <w:rsid w:val="0001295A"/>
    <w:rsid w:val="00012A7B"/>
    <w:rsid w:val="00012C94"/>
    <w:rsid w:val="00012E75"/>
    <w:rsid w:val="00013281"/>
    <w:rsid w:val="000132BF"/>
    <w:rsid w:val="000132FB"/>
    <w:rsid w:val="00013735"/>
    <w:rsid w:val="000137CC"/>
    <w:rsid w:val="00013D16"/>
    <w:rsid w:val="000143C8"/>
    <w:rsid w:val="00014937"/>
    <w:rsid w:val="000150AA"/>
    <w:rsid w:val="0001528A"/>
    <w:rsid w:val="00015574"/>
    <w:rsid w:val="000159C6"/>
    <w:rsid w:val="00015AFF"/>
    <w:rsid w:val="00015B92"/>
    <w:rsid w:val="00015BA5"/>
    <w:rsid w:val="00015FFE"/>
    <w:rsid w:val="00016398"/>
    <w:rsid w:val="000164B5"/>
    <w:rsid w:val="000166E4"/>
    <w:rsid w:val="00016823"/>
    <w:rsid w:val="00016CC7"/>
    <w:rsid w:val="00017076"/>
    <w:rsid w:val="000177A3"/>
    <w:rsid w:val="00017962"/>
    <w:rsid w:val="00017A6F"/>
    <w:rsid w:val="00017B19"/>
    <w:rsid w:val="00017F05"/>
    <w:rsid w:val="00020032"/>
    <w:rsid w:val="00020046"/>
    <w:rsid w:val="0002029D"/>
    <w:rsid w:val="000205CF"/>
    <w:rsid w:val="000205E7"/>
    <w:rsid w:val="00020709"/>
    <w:rsid w:val="00020A16"/>
    <w:rsid w:val="00020A27"/>
    <w:rsid w:val="00020A2C"/>
    <w:rsid w:val="00020ADC"/>
    <w:rsid w:val="00020F06"/>
    <w:rsid w:val="0002133C"/>
    <w:rsid w:val="00021370"/>
    <w:rsid w:val="0002139D"/>
    <w:rsid w:val="00021864"/>
    <w:rsid w:val="000218B8"/>
    <w:rsid w:val="000219DD"/>
    <w:rsid w:val="00021A3B"/>
    <w:rsid w:val="00021B66"/>
    <w:rsid w:val="00021C10"/>
    <w:rsid w:val="00021D0F"/>
    <w:rsid w:val="00021DD2"/>
    <w:rsid w:val="00021EAA"/>
    <w:rsid w:val="00021F5A"/>
    <w:rsid w:val="00022294"/>
    <w:rsid w:val="000224B0"/>
    <w:rsid w:val="00022551"/>
    <w:rsid w:val="00022681"/>
    <w:rsid w:val="00023181"/>
    <w:rsid w:val="000234DE"/>
    <w:rsid w:val="00023598"/>
    <w:rsid w:val="00023ABE"/>
    <w:rsid w:val="00023C46"/>
    <w:rsid w:val="00023E3E"/>
    <w:rsid w:val="00024074"/>
    <w:rsid w:val="00024139"/>
    <w:rsid w:val="0002427A"/>
    <w:rsid w:val="000245F6"/>
    <w:rsid w:val="0002473C"/>
    <w:rsid w:val="0002498B"/>
    <w:rsid w:val="00024F61"/>
    <w:rsid w:val="000250DA"/>
    <w:rsid w:val="00025279"/>
    <w:rsid w:val="000255A4"/>
    <w:rsid w:val="000257F6"/>
    <w:rsid w:val="000258B8"/>
    <w:rsid w:val="000259F1"/>
    <w:rsid w:val="00025CE0"/>
    <w:rsid w:val="000262DC"/>
    <w:rsid w:val="00026464"/>
    <w:rsid w:val="0002693F"/>
    <w:rsid w:val="00026CC9"/>
    <w:rsid w:val="00026F2D"/>
    <w:rsid w:val="000271F9"/>
    <w:rsid w:val="000274B1"/>
    <w:rsid w:val="00027694"/>
    <w:rsid w:val="000279DD"/>
    <w:rsid w:val="00027A99"/>
    <w:rsid w:val="000302D2"/>
    <w:rsid w:val="00030391"/>
    <w:rsid w:val="00030656"/>
    <w:rsid w:val="0003068A"/>
    <w:rsid w:val="000307C0"/>
    <w:rsid w:val="00030B9E"/>
    <w:rsid w:val="00031064"/>
    <w:rsid w:val="000312D1"/>
    <w:rsid w:val="00031368"/>
    <w:rsid w:val="000317A6"/>
    <w:rsid w:val="0003197F"/>
    <w:rsid w:val="00031C6B"/>
    <w:rsid w:val="00031D17"/>
    <w:rsid w:val="00031E89"/>
    <w:rsid w:val="0003212B"/>
    <w:rsid w:val="00032533"/>
    <w:rsid w:val="000325D3"/>
    <w:rsid w:val="000325DB"/>
    <w:rsid w:val="00032982"/>
    <w:rsid w:val="0003358E"/>
    <w:rsid w:val="000335F0"/>
    <w:rsid w:val="00033623"/>
    <w:rsid w:val="00033DD6"/>
    <w:rsid w:val="00033F94"/>
    <w:rsid w:val="00034551"/>
    <w:rsid w:val="00034727"/>
    <w:rsid w:val="00034750"/>
    <w:rsid w:val="00034A01"/>
    <w:rsid w:val="00034F05"/>
    <w:rsid w:val="00034F33"/>
    <w:rsid w:val="00035003"/>
    <w:rsid w:val="00035010"/>
    <w:rsid w:val="000356E9"/>
    <w:rsid w:val="000357D9"/>
    <w:rsid w:val="0003598F"/>
    <w:rsid w:val="00035A0E"/>
    <w:rsid w:val="00035B95"/>
    <w:rsid w:val="00035D50"/>
    <w:rsid w:val="0003602E"/>
    <w:rsid w:val="0003629D"/>
    <w:rsid w:val="0003633E"/>
    <w:rsid w:val="0003655F"/>
    <w:rsid w:val="00036B45"/>
    <w:rsid w:val="000371DD"/>
    <w:rsid w:val="000373B5"/>
    <w:rsid w:val="000374FC"/>
    <w:rsid w:val="0003781D"/>
    <w:rsid w:val="000378E1"/>
    <w:rsid w:val="00037C19"/>
    <w:rsid w:val="00037E18"/>
    <w:rsid w:val="0004018C"/>
    <w:rsid w:val="000402AA"/>
    <w:rsid w:val="000402D9"/>
    <w:rsid w:val="00040567"/>
    <w:rsid w:val="00040823"/>
    <w:rsid w:val="00040831"/>
    <w:rsid w:val="0004089D"/>
    <w:rsid w:val="000408DF"/>
    <w:rsid w:val="00040B4E"/>
    <w:rsid w:val="0004169E"/>
    <w:rsid w:val="00041A44"/>
    <w:rsid w:val="00041D3C"/>
    <w:rsid w:val="00041DEC"/>
    <w:rsid w:val="00041E77"/>
    <w:rsid w:val="00041EEF"/>
    <w:rsid w:val="00041F1D"/>
    <w:rsid w:val="00042257"/>
    <w:rsid w:val="000422FD"/>
    <w:rsid w:val="000423A9"/>
    <w:rsid w:val="0004299F"/>
    <w:rsid w:val="00042EE9"/>
    <w:rsid w:val="00042F91"/>
    <w:rsid w:val="00043240"/>
    <w:rsid w:val="0004342F"/>
    <w:rsid w:val="000435A5"/>
    <w:rsid w:val="00043808"/>
    <w:rsid w:val="00043A40"/>
    <w:rsid w:val="00043F9D"/>
    <w:rsid w:val="00043FD3"/>
    <w:rsid w:val="00044047"/>
    <w:rsid w:val="000443B5"/>
    <w:rsid w:val="000445F4"/>
    <w:rsid w:val="00044942"/>
    <w:rsid w:val="00044B31"/>
    <w:rsid w:val="00044C53"/>
    <w:rsid w:val="00044C80"/>
    <w:rsid w:val="00044D1B"/>
    <w:rsid w:val="00044D63"/>
    <w:rsid w:val="00044DF3"/>
    <w:rsid w:val="00044FB3"/>
    <w:rsid w:val="00045193"/>
    <w:rsid w:val="000451C1"/>
    <w:rsid w:val="000452DA"/>
    <w:rsid w:val="000452FB"/>
    <w:rsid w:val="00045441"/>
    <w:rsid w:val="000455CA"/>
    <w:rsid w:val="00045836"/>
    <w:rsid w:val="00045856"/>
    <w:rsid w:val="00045AEA"/>
    <w:rsid w:val="00045BDF"/>
    <w:rsid w:val="00045EE1"/>
    <w:rsid w:val="0004636B"/>
    <w:rsid w:val="0004650A"/>
    <w:rsid w:val="000465E0"/>
    <w:rsid w:val="000468F5"/>
    <w:rsid w:val="00047609"/>
    <w:rsid w:val="00047927"/>
    <w:rsid w:val="0005013E"/>
    <w:rsid w:val="000501C4"/>
    <w:rsid w:val="0005130E"/>
    <w:rsid w:val="000517B3"/>
    <w:rsid w:val="000517F9"/>
    <w:rsid w:val="0005188E"/>
    <w:rsid w:val="0005196C"/>
    <w:rsid w:val="000519A0"/>
    <w:rsid w:val="00051AC7"/>
    <w:rsid w:val="00051CD4"/>
    <w:rsid w:val="0005200D"/>
    <w:rsid w:val="00052041"/>
    <w:rsid w:val="000521DA"/>
    <w:rsid w:val="000522F6"/>
    <w:rsid w:val="000525E3"/>
    <w:rsid w:val="00052CF5"/>
    <w:rsid w:val="00052E5B"/>
    <w:rsid w:val="00052F12"/>
    <w:rsid w:val="00052F94"/>
    <w:rsid w:val="0005307D"/>
    <w:rsid w:val="00053122"/>
    <w:rsid w:val="0005319D"/>
    <w:rsid w:val="00053362"/>
    <w:rsid w:val="000533BB"/>
    <w:rsid w:val="00053459"/>
    <w:rsid w:val="000539E9"/>
    <w:rsid w:val="00053AC2"/>
    <w:rsid w:val="00053C91"/>
    <w:rsid w:val="00053D72"/>
    <w:rsid w:val="00053FED"/>
    <w:rsid w:val="000540C4"/>
    <w:rsid w:val="000543BE"/>
    <w:rsid w:val="000544C2"/>
    <w:rsid w:val="00054601"/>
    <w:rsid w:val="00054870"/>
    <w:rsid w:val="0005506A"/>
    <w:rsid w:val="00055259"/>
    <w:rsid w:val="000553DD"/>
    <w:rsid w:val="00055529"/>
    <w:rsid w:val="0005564E"/>
    <w:rsid w:val="000557A2"/>
    <w:rsid w:val="000559D8"/>
    <w:rsid w:val="00055BDB"/>
    <w:rsid w:val="00055BF8"/>
    <w:rsid w:val="00055C05"/>
    <w:rsid w:val="00055DC6"/>
    <w:rsid w:val="00055E8E"/>
    <w:rsid w:val="000561B8"/>
    <w:rsid w:val="000561E2"/>
    <w:rsid w:val="0005693D"/>
    <w:rsid w:val="00056DD3"/>
    <w:rsid w:val="000570A2"/>
    <w:rsid w:val="00057221"/>
    <w:rsid w:val="00057520"/>
    <w:rsid w:val="00057ABC"/>
    <w:rsid w:val="00057C33"/>
    <w:rsid w:val="00057D31"/>
    <w:rsid w:val="00057D8D"/>
    <w:rsid w:val="00060187"/>
    <w:rsid w:val="00060303"/>
    <w:rsid w:val="000606D7"/>
    <w:rsid w:val="00060B02"/>
    <w:rsid w:val="00060BD3"/>
    <w:rsid w:val="00060BD6"/>
    <w:rsid w:val="00060F06"/>
    <w:rsid w:val="00060F07"/>
    <w:rsid w:val="0006106D"/>
    <w:rsid w:val="000614B2"/>
    <w:rsid w:val="00061DE6"/>
    <w:rsid w:val="00062043"/>
    <w:rsid w:val="0006255C"/>
    <w:rsid w:val="00062A60"/>
    <w:rsid w:val="00062CD8"/>
    <w:rsid w:val="00062D66"/>
    <w:rsid w:val="00062F98"/>
    <w:rsid w:val="000633A6"/>
    <w:rsid w:val="000636E2"/>
    <w:rsid w:val="00063965"/>
    <w:rsid w:val="00063ED4"/>
    <w:rsid w:val="000641A4"/>
    <w:rsid w:val="000642A1"/>
    <w:rsid w:val="000642E0"/>
    <w:rsid w:val="0006477B"/>
    <w:rsid w:val="0006489E"/>
    <w:rsid w:val="00064A0F"/>
    <w:rsid w:val="00064AF1"/>
    <w:rsid w:val="00064AF5"/>
    <w:rsid w:val="00064DBC"/>
    <w:rsid w:val="00064DEF"/>
    <w:rsid w:val="00065535"/>
    <w:rsid w:val="0006583D"/>
    <w:rsid w:val="00065CA1"/>
    <w:rsid w:val="00065E67"/>
    <w:rsid w:val="00065F0A"/>
    <w:rsid w:val="0006610D"/>
    <w:rsid w:val="000663B5"/>
    <w:rsid w:val="00066885"/>
    <w:rsid w:val="00066993"/>
    <w:rsid w:val="000669DB"/>
    <w:rsid w:val="00066E63"/>
    <w:rsid w:val="000673D4"/>
    <w:rsid w:val="000674B8"/>
    <w:rsid w:val="00067599"/>
    <w:rsid w:val="000675F0"/>
    <w:rsid w:val="00067854"/>
    <w:rsid w:val="0006794F"/>
    <w:rsid w:val="00067C68"/>
    <w:rsid w:val="00067DEC"/>
    <w:rsid w:val="00067E38"/>
    <w:rsid w:val="000700D5"/>
    <w:rsid w:val="00070361"/>
    <w:rsid w:val="00070440"/>
    <w:rsid w:val="000705E3"/>
    <w:rsid w:val="0007068D"/>
    <w:rsid w:val="000706C9"/>
    <w:rsid w:val="00070851"/>
    <w:rsid w:val="00070AD9"/>
    <w:rsid w:val="00070D17"/>
    <w:rsid w:val="00070EE7"/>
    <w:rsid w:val="00071080"/>
    <w:rsid w:val="00071242"/>
    <w:rsid w:val="0007140E"/>
    <w:rsid w:val="00071487"/>
    <w:rsid w:val="00071498"/>
    <w:rsid w:val="00071B93"/>
    <w:rsid w:val="00071EC3"/>
    <w:rsid w:val="00071F64"/>
    <w:rsid w:val="00071FB5"/>
    <w:rsid w:val="00072369"/>
    <w:rsid w:val="000723E5"/>
    <w:rsid w:val="0007255C"/>
    <w:rsid w:val="000728DC"/>
    <w:rsid w:val="00072D4C"/>
    <w:rsid w:val="00072D96"/>
    <w:rsid w:val="00072DC7"/>
    <w:rsid w:val="000734B4"/>
    <w:rsid w:val="00073CEB"/>
    <w:rsid w:val="00073F30"/>
    <w:rsid w:val="00074339"/>
    <w:rsid w:val="00074739"/>
    <w:rsid w:val="0007491D"/>
    <w:rsid w:val="00074AFF"/>
    <w:rsid w:val="00074B57"/>
    <w:rsid w:val="00074BC7"/>
    <w:rsid w:val="00074C7C"/>
    <w:rsid w:val="00074E30"/>
    <w:rsid w:val="000750CB"/>
    <w:rsid w:val="000757BF"/>
    <w:rsid w:val="00075A04"/>
    <w:rsid w:val="00075B4E"/>
    <w:rsid w:val="00075C3E"/>
    <w:rsid w:val="00075C8D"/>
    <w:rsid w:val="00075DA0"/>
    <w:rsid w:val="00075DEA"/>
    <w:rsid w:val="00075EA3"/>
    <w:rsid w:val="000760AA"/>
    <w:rsid w:val="0007626C"/>
    <w:rsid w:val="000762CF"/>
    <w:rsid w:val="0007634E"/>
    <w:rsid w:val="000764FC"/>
    <w:rsid w:val="000765A1"/>
    <w:rsid w:val="00076805"/>
    <w:rsid w:val="00076B4D"/>
    <w:rsid w:val="00076BE7"/>
    <w:rsid w:val="0007760D"/>
    <w:rsid w:val="00077650"/>
    <w:rsid w:val="000776CA"/>
    <w:rsid w:val="00077718"/>
    <w:rsid w:val="0007779B"/>
    <w:rsid w:val="00077914"/>
    <w:rsid w:val="00077C06"/>
    <w:rsid w:val="00077CFB"/>
    <w:rsid w:val="00077E34"/>
    <w:rsid w:val="00077EA9"/>
    <w:rsid w:val="0008051D"/>
    <w:rsid w:val="00080889"/>
    <w:rsid w:val="00080892"/>
    <w:rsid w:val="00080ACE"/>
    <w:rsid w:val="00080FD7"/>
    <w:rsid w:val="0008109F"/>
    <w:rsid w:val="000810D5"/>
    <w:rsid w:val="000813F5"/>
    <w:rsid w:val="000816B7"/>
    <w:rsid w:val="00081D73"/>
    <w:rsid w:val="00081F39"/>
    <w:rsid w:val="00081F41"/>
    <w:rsid w:val="000820CF"/>
    <w:rsid w:val="000821F8"/>
    <w:rsid w:val="000822B5"/>
    <w:rsid w:val="00082332"/>
    <w:rsid w:val="000823B5"/>
    <w:rsid w:val="000825FC"/>
    <w:rsid w:val="00082743"/>
    <w:rsid w:val="000827FC"/>
    <w:rsid w:val="00082BED"/>
    <w:rsid w:val="00082F9E"/>
    <w:rsid w:val="00083180"/>
    <w:rsid w:val="0008322D"/>
    <w:rsid w:val="00083365"/>
    <w:rsid w:val="0008351E"/>
    <w:rsid w:val="000837A8"/>
    <w:rsid w:val="00083E00"/>
    <w:rsid w:val="00083F37"/>
    <w:rsid w:val="00083F57"/>
    <w:rsid w:val="00083F78"/>
    <w:rsid w:val="00083FC9"/>
    <w:rsid w:val="0008404F"/>
    <w:rsid w:val="00084768"/>
    <w:rsid w:val="000849EC"/>
    <w:rsid w:val="00084A2F"/>
    <w:rsid w:val="00084ADA"/>
    <w:rsid w:val="00084FD4"/>
    <w:rsid w:val="00085165"/>
    <w:rsid w:val="00085513"/>
    <w:rsid w:val="000859C9"/>
    <w:rsid w:val="00085AD3"/>
    <w:rsid w:val="00085D3A"/>
    <w:rsid w:val="00085D44"/>
    <w:rsid w:val="00085FE0"/>
    <w:rsid w:val="000860D8"/>
    <w:rsid w:val="00086152"/>
    <w:rsid w:val="00086DA9"/>
    <w:rsid w:val="0008727B"/>
    <w:rsid w:val="0008758D"/>
    <w:rsid w:val="00087984"/>
    <w:rsid w:val="00087CCC"/>
    <w:rsid w:val="00087E40"/>
    <w:rsid w:val="000900D2"/>
    <w:rsid w:val="000900DF"/>
    <w:rsid w:val="00090158"/>
    <w:rsid w:val="000901EA"/>
    <w:rsid w:val="00090B31"/>
    <w:rsid w:val="00090BFD"/>
    <w:rsid w:val="00090ED0"/>
    <w:rsid w:val="0009120B"/>
    <w:rsid w:val="00091555"/>
    <w:rsid w:val="00091834"/>
    <w:rsid w:val="000918BC"/>
    <w:rsid w:val="00091953"/>
    <w:rsid w:val="00091964"/>
    <w:rsid w:val="00091E8B"/>
    <w:rsid w:val="00091FB0"/>
    <w:rsid w:val="000920B7"/>
    <w:rsid w:val="0009233C"/>
    <w:rsid w:val="000923AC"/>
    <w:rsid w:val="000926BF"/>
    <w:rsid w:val="0009285B"/>
    <w:rsid w:val="000929D8"/>
    <w:rsid w:val="00092E30"/>
    <w:rsid w:val="000930C7"/>
    <w:rsid w:val="000931EA"/>
    <w:rsid w:val="00093304"/>
    <w:rsid w:val="000938E8"/>
    <w:rsid w:val="00093916"/>
    <w:rsid w:val="00093C0D"/>
    <w:rsid w:val="00094130"/>
    <w:rsid w:val="00094283"/>
    <w:rsid w:val="000942F9"/>
    <w:rsid w:val="000947F1"/>
    <w:rsid w:val="00094A44"/>
    <w:rsid w:val="00094B04"/>
    <w:rsid w:val="00094D42"/>
    <w:rsid w:val="00095323"/>
    <w:rsid w:val="00095656"/>
    <w:rsid w:val="0009573B"/>
    <w:rsid w:val="00095747"/>
    <w:rsid w:val="00095966"/>
    <w:rsid w:val="00095A4A"/>
    <w:rsid w:val="00095B1D"/>
    <w:rsid w:val="00096299"/>
    <w:rsid w:val="0009634D"/>
    <w:rsid w:val="0009641E"/>
    <w:rsid w:val="00096A62"/>
    <w:rsid w:val="00096B0A"/>
    <w:rsid w:val="00096E96"/>
    <w:rsid w:val="0009705C"/>
    <w:rsid w:val="00097310"/>
    <w:rsid w:val="000975D7"/>
    <w:rsid w:val="000975DE"/>
    <w:rsid w:val="00097682"/>
    <w:rsid w:val="00097B2B"/>
    <w:rsid w:val="00097CD9"/>
    <w:rsid w:val="00097F31"/>
    <w:rsid w:val="00097FBC"/>
    <w:rsid w:val="000A0145"/>
    <w:rsid w:val="000A01A6"/>
    <w:rsid w:val="000A01F8"/>
    <w:rsid w:val="000A0D81"/>
    <w:rsid w:val="000A0E43"/>
    <w:rsid w:val="000A0F5D"/>
    <w:rsid w:val="000A1045"/>
    <w:rsid w:val="000A10D4"/>
    <w:rsid w:val="000A10E5"/>
    <w:rsid w:val="000A1341"/>
    <w:rsid w:val="000A147F"/>
    <w:rsid w:val="000A1B0C"/>
    <w:rsid w:val="000A1B78"/>
    <w:rsid w:val="000A1BB1"/>
    <w:rsid w:val="000A1E33"/>
    <w:rsid w:val="000A2076"/>
    <w:rsid w:val="000A22D0"/>
    <w:rsid w:val="000A255E"/>
    <w:rsid w:val="000A26BA"/>
    <w:rsid w:val="000A2880"/>
    <w:rsid w:val="000A2B1D"/>
    <w:rsid w:val="000A2B45"/>
    <w:rsid w:val="000A2D68"/>
    <w:rsid w:val="000A2F2E"/>
    <w:rsid w:val="000A3247"/>
    <w:rsid w:val="000A3658"/>
    <w:rsid w:val="000A392D"/>
    <w:rsid w:val="000A39C8"/>
    <w:rsid w:val="000A3BE5"/>
    <w:rsid w:val="000A41AC"/>
    <w:rsid w:val="000A41C8"/>
    <w:rsid w:val="000A4317"/>
    <w:rsid w:val="000A4320"/>
    <w:rsid w:val="000A43EB"/>
    <w:rsid w:val="000A461A"/>
    <w:rsid w:val="000A4726"/>
    <w:rsid w:val="000A4A5E"/>
    <w:rsid w:val="000A4E5C"/>
    <w:rsid w:val="000A5096"/>
    <w:rsid w:val="000A55E6"/>
    <w:rsid w:val="000A5DAE"/>
    <w:rsid w:val="000A609A"/>
    <w:rsid w:val="000A63DF"/>
    <w:rsid w:val="000A643F"/>
    <w:rsid w:val="000A6D9C"/>
    <w:rsid w:val="000A6F11"/>
    <w:rsid w:val="000A6F95"/>
    <w:rsid w:val="000A7409"/>
    <w:rsid w:val="000A7479"/>
    <w:rsid w:val="000A751A"/>
    <w:rsid w:val="000A75A4"/>
    <w:rsid w:val="000A761C"/>
    <w:rsid w:val="000A7B49"/>
    <w:rsid w:val="000A7BA3"/>
    <w:rsid w:val="000A7E2B"/>
    <w:rsid w:val="000B0063"/>
    <w:rsid w:val="000B01A0"/>
    <w:rsid w:val="000B0319"/>
    <w:rsid w:val="000B0474"/>
    <w:rsid w:val="000B0716"/>
    <w:rsid w:val="000B08E0"/>
    <w:rsid w:val="000B09D3"/>
    <w:rsid w:val="000B0BDE"/>
    <w:rsid w:val="000B0C52"/>
    <w:rsid w:val="000B0E41"/>
    <w:rsid w:val="000B0E58"/>
    <w:rsid w:val="000B10FC"/>
    <w:rsid w:val="000B127B"/>
    <w:rsid w:val="000B1794"/>
    <w:rsid w:val="000B19B8"/>
    <w:rsid w:val="000B2006"/>
    <w:rsid w:val="000B21AC"/>
    <w:rsid w:val="000B2329"/>
    <w:rsid w:val="000B23D1"/>
    <w:rsid w:val="000B2811"/>
    <w:rsid w:val="000B2CBE"/>
    <w:rsid w:val="000B2D95"/>
    <w:rsid w:val="000B2FE3"/>
    <w:rsid w:val="000B31DB"/>
    <w:rsid w:val="000B32D8"/>
    <w:rsid w:val="000B32F9"/>
    <w:rsid w:val="000B3BC6"/>
    <w:rsid w:val="000B405E"/>
    <w:rsid w:val="000B494B"/>
    <w:rsid w:val="000B4ABF"/>
    <w:rsid w:val="000B4BD3"/>
    <w:rsid w:val="000B4D44"/>
    <w:rsid w:val="000B51CA"/>
    <w:rsid w:val="000B5232"/>
    <w:rsid w:val="000B5262"/>
    <w:rsid w:val="000B54E0"/>
    <w:rsid w:val="000B5593"/>
    <w:rsid w:val="000B5696"/>
    <w:rsid w:val="000B56A6"/>
    <w:rsid w:val="000B5F61"/>
    <w:rsid w:val="000B60D0"/>
    <w:rsid w:val="000B61D3"/>
    <w:rsid w:val="000B69FF"/>
    <w:rsid w:val="000B6A74"/>
    <w:rsid w:val="000B6B15"/>
    <w:rsid w:val="000B6C86"/>
    <w:rsid w:val="000B6FB6"/>
    <w:rsid w:val="000B704F"/>
    <w:rsid w:val="000B79B3"/>
    <w:rsid w:val="000B7D5D"/>
    <w:rsid w:val="000B7F56"/>
    <w:rsid w:val="000C0144"/>
    <w:rsid w:val="000C01A3"/>
    <w:rsid w:val="000C01CB"/>
    <w:rsid w:val="000C01EB"/>
    <w:rsid w:val="000C031A"/>
    <w:rsid w:val="000C0656"/>
    <w:rsid w:val="000C0749"/>
    <w:rsid w:val="000C09AB"/>
    <w:rsid w:val="000C0AA6"/>
    <w:rsid w:val="000C0BDC"/>
    <w:rsid w:val="000C0DB8"/>
    <w:rsid w:val="000C0E07"/>
    <w:rsid w:val="000C115C"/>
    <w:rsid w:val="000C1662"/>
    <w:rsid w:val="000C1829"/>
    <w:rsid w:val="000C185F"/>
    <w:rsid w:val="000C18A5"/>
    <w:rsid w:val="000C18C9"/>
    <w:rsid w:val="000C19FB"/>
    <w:rsid w:val="000C1CA9"/>
    <w:rsid w:val="000C1DE6"/>
    <w:rsid w:val="000C1E4C"/>
    <w:rsid w:val="000C2192"/>
    <w:rsid w:val="000C25E7"/>
    <w:rsid w:val="000C33D4"/>
    <w:rsid w:val="000C3476"/>
    <w:rsid w:val="000C34FD"/>
    <w:rsid w:val="000C39B4"/>
    <w:rsid w:val="000C3C38"/>
    <w:rsid w:val="000C3C8F"/>
    <w:rsid w:val="000C4079"/>
    <w:rsid w:val="000C4587"/>
    <w:rsid w:val="000C46C5"/>
    <w:rsid w:val="000C499F"/>
    <w:rsid w:val="000C49CE"/>
    <w:rsid w:val="000C4C4A"/>
    <w:rsid w:val="000C504D"/>
    <w:rsid w:val="000C5180"/>
    <w:rsid w:val="000C54CD"/>
    <w:rsid w:val="000C55FC"/>
    <w:rsid w:val="000C5677"/>
    <w:rsid w:val="000C59AB"/>
    <w:rsid w:val="000C5C25"/>
    <w:rsid w:val="000C5FDF"/>
    <w:rsid w:val="000C6203"/>
    <w:rsid w:val="000C6876"/>
    <w:rsid w:val="000C6951"/>
    <w:rsid w:val="000C70CC"/>
    <w:rsid w:val="000C789B"/>
    <w:rsid w:val="000C791B"/>
    <w:rsid w:val="000C7BBE"/>
    <w:rsid w:val="000C7BF5"/>
    <w:rsid w:val="000D025A"/>
    <w:rsid w:val="000D038F"/>
    <w:rsid w:val="000D0587"/>
    <w:rsid w:val="000D074F"/>
    <w:rsid w:val="000D09D8"/>
    <w:rsid w:val="000D0AEA"/>
    <w:rsid w:val="000D0B34"/>
    <w:rsid w:val="000D0C0B"/>
    <w:rsid w:val="000D0DB0"/>
    <w:rsid w:val="000D0DF0"/>
    <w:rsid w:val="000D1097"/>
    <w:rsid w:val="000D11E0"/>
    <w:rsid w:val="000D12BB"/>
    <w:rsid w:val="000D12C3"/>
    <w:rsid w:val="000D16B4"/>
    <w:rsid w:val="000D1A1A"/>
    <w:rsid w:val="000D1ED6"/>
    <w:rsid w:val="000D1F51"/>
    <w:rsid w:val="000D1FBD"/>
    <w:rsid w:val="000D2000"/>
    <w:rsid w:val="000D2299"/>
    <w:rsid w:val="000D2605"/>
    <w:rsid w:val="000D2896"/>
    <w:rsid w:val="000D2960"/>
    <w:rsid w:val="000D2A3F"/>
    <w:rsid w:val="000D2B10"/>
    <w:rsid w:val="000D2D28"/>
    <w:rsid w:val="000D31EC"/>
    <w:rsid w:val="000D32E0"/>
    <w:rsid w:val="000D369C"/>
    <w:rsid w:val="000D3713"/>
    <w:rsid w:val="000D4092"/>
    <w:rsid w:val="000D40F7"/>
    <w:rsid w:val="000D4340"/>
    <w:rsid w:val="000D4586"/>
    <w:rsid w:val="000D476F"/>
    <w:rsid w:val="000D4D19"/>
    <w:rsid w:val="000D4D96"/>
    <w:rsid w:val="000D4E55"/>
    <w:rsid w:val="000D4E80"/>
    <w:rsid w:val="000D4F4D"/>
    <w:rsid w:val="000D5515"/>
    <w:rsid w:val="000D5676"/>
    <w:rsid w:val="000D5875"/>
    <w:rsid w:val="000D587F"/>
    <w:rsid w:val="000D5B66"/>
    <w:rsid w:val="000D5DF3"/>
    <w:rsid w:val="000D5F97"/>
    <w:rsid w:val="000D5FC0"/>
    <w:rsid w:val="000D6301"/>
    <w:rsid w:val="000D6447"/>
    <w:rsid w:val="000D6A09"/>
    <w:rsid w:val="000D6D35"/>
    <w:rsid w:val="000D7751"/>
    <w:rsid w:val="000D78CB"/>
    <w:rsid w:val="000D7A99"/>
    <w:rsid w:val="000E0435"/>
    <w:rsid w:val="000E04F3"/>
    <w:rsid w:val="000E0676"/>
    <w:rsid w:val="000E06CB"/>
    <w:rsid w:val="000E0774"/>
    <w:rsid w:val="000E1151"/>
    <w:rsid w:val="000E1749"/>
    <w:rsid w:val="000E17BB"/>
    <w:rsid w:val="000E1924"/>
    <w:rsid w:val="000E1F23"/>
    <w:rsid w:val="000E2291"/>
    <w:rsid w:val="000E2405"/>
    <w:rsid w:val="000E2430"/>
    <w:rsid w:val="000E261C"/>
    <w:rsid w:val="000E2766"/>
    <w:rsid w:val="000E2768"/>
    <w:rsid w:val="000E292D"/>
    <w:rsid w:val="000E2992"/>
    <w:rsid w:val="000E29EE"/>
    <w:rsid w:val="000E31B2"/>
    <w:rsid w:val="000E3328"/>
    <w:rsid w:val="000E345E"/>
    <w:rsid w:val="000E34A4"/>
    <w:rsid w:val="000E3650"/>
    <w:rsid w:val="000E3702"/>
    <w:rsid w:val="000E38C2"/>
    <w:rsid w:val="000E3A51"/>
    <w:rsid w:val="000E3EDC"/>
    <w:rsid w:val="000E41D9"/>
    <w:rsid w:val="000E420B"/>
    <w:rsid w:val="000E42D3"/>
    <w:rsid w:val="000E44BD"/>
    <w:rsid w:val="000E46FA"/>
    <w:rsid w:val="000E4BF1"/>
    <w:rsid w:val="000E4D1A"/>
    <w:rsid w:val="000E4D45"/>
    <w:rsid w:val="000E4E47"/>
    <w:rsid w:val="000E50E2"/>
    <w:rsid w:val="000E542C"/>
    <w:rsid w:val="000E5489"/>
    <w:rsid w:val="000E56E8"/>
    <w:rsid w:val="000E579D"/>
    <w:rsid w:val="000E57A1"/>
    <w:rsid w:val="000E58A0"/>
    <w:rsid w:val="000E58F9"/>
    <w:rsid w:val="000E5C2D"/>
    <w:rsid w:val="000E5ECF"/>
    <w:rsid w:val="000E5F1D"/>
    <w:rsid w:val="000E634A"/>
    <w:rsid w:val="000E661B"/>
    <w:rsid w:val="000E67FA"/>
    <w:rsid w:val="000E684E"/>
    <w:rsid w:val="000E6D56"/>
    <w:rsid w:val="000E6DDF"/>
    <w:rsid w:val="000E6FCD"/>
    <w:rsid w:val="000E731B"/>
    <w:rsid w:val="000E733A"/>
    <w:rsid w:val="000E7541"/>
    <w:rsid w:val="000E761C"/>
    <w:rsid w:val="000E7654"/>
    <w:rsid w:val="000E7767"/>
    <w:rsid w:val="000E7C0A"/>
    <w:rsid w:val="000E7CC9"/>
    <w:rsid w:val="000E7D73"/>
    <w:rsid w:val="000F00B0"/>
    <w:rsid w:val="000F090F"/>
    <w:rsid w:val="000F0C39"/>
    <w:rsid w:val="000F0D11"/>
    <w:rsid w:val="000F0D71"/>
    <w:rsid w:val="000F10AB"/>
    <w:rsid w:val="000F1158"/>
    <w:rsid w:val="000F139C"/>
    <w:rsid w:val="000F13EC"/>
    <w:rsid w:val="000F140D"/>
    <w:rsid w:val="000F140F"/>
    <w:rsid w:val="000F16A1"/>
    <w:rsid w:val="000F1B7F"/>
    <w:rsid w:val="000F20FD"/>
    <w:rsid w:val="000F212A"/>
    <w:rsid w:val="000F25FE"/>
    <w:rsid w:val="000F2743"/>
    <w:rsid w:val="000F29E3"/>
    <w:rsid w:val="000F2A6E"/>
    <w:rsid w:val="000F2AD6"/>
    <w:rsid w:val="000F2C40"/>
    <w:rsid w:val="000F2C61"/>
    <w:rsid w:val="000F2D14"/>
    <w:rsid w:val="000F2D1D"/>
    <w:rsid w:val="000F2EC2"/>
    <w:rsid w:val="000F32BD"/>
    <w:rsid w:val="000F34A5"/>
    <w:rsid w:val="000F3543"/>
    <w:rsid w:val="000F36B2"/>
    <w:rsid w:val="000F36F3"/>
    <w:rsid w:val="000F37A7"/>
    <w:rsid w:val="000F3DD9"/>
    <w:rsid w:val="000F40CA"/>
    <w:rsid w:val="000F41BD"/>
    <w:rsid w:val="000F438C"/>
    <w:rsid w:val="000F46BC"/>
    <w:rsid w:val="000F46D3"/>
    <w:rsid w:val="000F4739"/>
    <w:rsid w:val="000F4CD8"/>
    <w:rsid w:val="000F51AE"/>
    <w:rsid w:val="000F59DD"/>
    <w:rsid w:val="000F5A16"/>
    <w:rsid w:val="000F5A4C"/>
    <w:rsid w:val="000F5AEC"/>
    <w:rsid w:val="000F5C32"/>
    <w:rsid w:val="000F5CD8"/>
    <w:rsid w:val="000F5D91"/>
    <w:rsid w:val="000F5FC8"/>
    <w:rsid w:val="000F620A"/>
    <w:rsid w:val="000F6481"/>
    <w:rsid w:val="000F658E"/>
    <w:rsid w:val="000F6A7C"/>
    <w:rsid w:val="000F6E82"/>
    <w:rsid w:val="000F7426"/>
    <w:rsid w:val="000F75A6"/>
    <w:rsid w:val="000F7735"/>
    <w:rsid w:val="000F7828"/>
    <w:rsid w:val="000F7895"/>
    <w:rsid w:val="00100353"/>
    <w:rsid w:val="00100A67"/>
    <w:rsid w:val="00100D06"/>
    <w:rsid w:val="00100D16"/>
    <w:rsid w:val="00100E93"/>
    <w:rsid w:val="00101321"/>
    <w:rsid w:val="00101376"/>
    <w:rsid w:val="0010137C"/>
    <w:rsid w:val="00101C55"/>
    <w:rsid w:val="0010222F"/>
    <w:rsid w:val="001023DD"/>
    <w:rsid w:val="001027FC"/>
    <w:rsid w:val="001029FF"/>
    <w:rsid w:val="00102A19"/>
    <w:rsid w:val="00102B47"/>
    <w:rsid w:val="00102CD9"/>
    <w:rsid w:val="00102CDA"/>
    <w:rsid w:val="00102D2F"/>
    <w:rsid w:val="00103197"/>
    <w:rsid w:val="001032BB"/>
    <w:rsid w:val="00103377"/>
    <w:rsid w:val="00103587"/>
    <w:rsid w:val="00103732"/>
    <w:rsid w:val="00103A61"/>
    <w:rsid w:val="00103A92"/>
    <w:rsid w:val="00103C16"/>
    <w:rsid w:val="00103D7B"/>
    <w:rsid w:val="001043E1"/>
    <w:rsid w:val="00104A87"/>
    <w:rsid w:val="00104BEE"/>
    <w:rsid w:val="00104D63"/>
    <w:rsid w:val="001051E3"/>
    <w:rsid w:val="00105215"/>
    <w:rsid w:val="00105733"/>
    <w:rsid w:val="001059C8"/>
    <w:rsid w:val="00105A19"/>
    <w:rsid w:val="00105D2A"/>
    <w:rsid w:val="00105DA5"/>
    <w:rsid w:val="001063A3"/>
    <w:rsid w:val="0010690F"/>
    <w:rsid w:val="00106C32"/>
    <w:rsid w:val="00106F22"/>
    <w:rsid w:val="00106FA2"/>
    <w:rsid w:val="00107065"/>
    <w:rsid w:val="001070FB"/>
    <w:rsid w:val="00107687"/>
    <w:rsid w:val="00107935"/>
    <w:rsid w:val="00107B08"/>
    <w:rsid w:val="00107CD9"/>
    <w:rsid w:val="00107EE6"/>
    <w:rsid w:val="00107FE6"/>
    <w:rsid w:val="00110152"/>
    <w:rsid w:val="0011064B"/>
    <w:rsid w:val="001106A2"/>
    <w:rsid w:val="00110AD0"/>
    <w:rsid w:val="00110C54"/>
    <w:rsid w:val="00110C63"/>
    <w:rsid w:val="00110D1E"/>
    <w:rsid w:val="00110EC8"/>
    <w:rsid w:val="0011101D"/>
    <w:rsid w:val="00111198"/>
    <w:rsid w:val="00111205"/>
    <w:rsid w:val="00111427"/>
    <w:rsid w:val="001114A5"/>
    <w:rsid w:val="001114F6"/>
    <w:rsid w:val="001118E6"/>
    <w:rsid w:val="00111B24"/>
    <w:rsid w:val="0011205A"/>
    <w:rsid w:val="00112085"/>
    <w:rsid w:val="0011236E"/>
    <w:rsid w:val="00112909"/>
    <w:rsid w:val="00112A74"/>
    <w:rsid w:val="00112B00"/>
    <w:rsid w:val="00112C5C"/>
    <w:rsid w:val="00112CD5"/>
    <w:rsid w:val="00113044"/>
    <w:rsid w:val="00113230"/>
    <w:rsid w:val="0011357A"/>
    <w:rsid w:val="001136BC"/>
    <w:rsid w:val="00113B29"/>
    <w:rsid w:val="00113C06"/>
    <w:rsid w:val="00113DCA"/>
    <w:rsid w:val="00113E48"/>
    <w:rsid w:val="00113EB5"/>
    <w:rsid w:val="00114099"/>
    <w:rsid w:val="001140B5"/>
    <w:rsid w:val="00114178"/>
    <w:rsid w:val="0011421E"/>
    <w:rsid w:val="001142E6"/>
    <w:rsid w:val="001143A9"/>
    <w:rsid w:val="001147FD"/>
    <w:rsid w:val="00114A54"/>
    <w:rsid w:val="00114D28"/>
    <w:rsid w:val="00114DBF"/>
    <w:rsid w:val="00114E59"/>
    <w:rsid w:val="00114F2F"/>
    <w:rsid w:val="00114F94"/>
    <w:rsid w:val="00115050"/>
    <w:rsid w:val="00115197"/>
    <w:rsid w:val="00115403"/>
    <w:rsid w:val="00115687"/>
    <w:rsid w:val="001159CC"/>
    <w:rsid w:val="00115CA4"/>
    <w:rsid w:val="00115F0E"/>
    <w:rsid w:val="00115FBE"/>
    <w:rsid w:val="001161A1"/>
    <w:rsid w:val="0011631D"/>
    <w:rsid w:val="001164B1"/>
    <w:rsid w:val="0011653D"/>
    <w:rsid w:val="00116597"/>
    <w:rsid w:val="0011665B"/>
    <w:rsid w:val="00116940"/>
    <w:rsid w:val="00116C80"/>
    <w:rsid w:val="00117045"/>
    <w:rsid w:val="0011741F"/>
    <w:rsid w:val="001175EE"/>
    <w:rsid w:val="0011765D"/>
    <w:rsid w:val="0011784F"/>
    <w:rsid w:val="00117926"/>
    <w:rsid w:val="00117A66"/>
    <w:rsid w:val="00117BA2"/>
    <w:rsid w:val="00120057"/>
    <w:rsid w:val="001203CF"/>
    <w:rsid w:val="0012072F"/>
    <w:rsid w:val="001207AB"/>
    <w:rsid w:val="001208E9"/>
    <w:rsid w:val="001209C6"/>
    <w:rsid w:val="00120E07"/>
    <w:rsid w:val="00121403"/>
    <w:rsid w:val="0012152E"/>
    <w:rsid w:val="001216CC"/>
    <w:rsid w:val="00121F45"/>
    <w:rsid w:val="00121F8F"/>
    <w:rsid w:val="0012230A"/>
    <w:rsid w:val="0012266C"/>
    <w:rsid w:val="001226EA"/>
    <w:rsid w:val="00122B6E"/>
    <w:rsid w:val="00122C4F"/>
    <w:rsid w:val="00123142"/>
    <w:rsid w:val="001231A8"/>
    <w:rsid w:val="0012368D"/>
    <w:rsid w:val="0012376D"/>
    <w:rsid w:val="00123A2B"/>
    <w:rsid w:val="00123A71"/>
    <w:rsid w:val="00123A72"/>
    <w:rsid w:val="0012425F"/>
    <w:rsid w:val="001242B2"/>
    <w:rsid w:val="00124475"/>
    <w:rsid w:val="001246D6"/>
    <w:rsid w:val="0012474C"/>
    <w:rsid w:val="00124969"/>
    <w:rsid w:val="00124CB5"/>
    <w:rsid w:val="00124CCE"/>
    <w:rsid w:val="00124D8E"/>
    <w:rsid w:val="00124E08"/>
    <w:rsid w:val="00124F3C"/>
    <w:rsid w:val="00124F5C"/>
    <w:rsid w:val="0012540E"/>
    <w:rsid w:val="001254FF"/>
    <w:rsid w:val="0012566D"/>
    <w:rsid w:val="001257FB"/>
    <w:rsid w:val="00125B7A"/>
    <w:rsid w:val="00125D40"/>
    <w:rsid w:val="00125DFF"/>
    <w:rsid w:val="0012603D"/>
    <w:rsid w:val="00126102"/>
    <w:rsid w:val="001266C3"/>
    <w:rsid w:val="001266F1"/>
    <w:rsid w:val="001267AE"/>
    <w:rsid w:val="001267B2"/>
    <w:rsid w:val="001269AF"/>
    <w:rsid w:val="00126F9F"/>
    <w:rsid w:val="00127448"/>
    <w:rsid w:val="0012744E"/>
    <w:rsid w:val="00127A99"/>
    <w:rsid w:val="00127EA4"/>
    <w:rsid w:val="0013034A"/>
    <w:rsid w:val="001305EE"/>
    <w:rsid w:val="001306B2"/>
    <w:rsid w:val="001307F0"/>
    <w:rsid w:val="001308A7"/>
    <w:rsid w:val="00130A80"/>
    <w:rsid w:val="00130A92"/>
    <w:rsid w:val="00130DBE"/>
    <w:rsid w:val="00130FE5"/>
    <w:rsid w:val="00131463"/>
    <w:rsid w:val="001317D9"/>
    <w:rsid w:val="00131879"/>
    <w:rsid w:val="00131925"/>
    <w:rsid w:val="00131DDA"/>
    <w:rsid w:val="00131EDD"/>
    <w:rsid w:val="00131F23"/>
    <w:rsid w:val="001327BD"/>
    <w:rsid w:val="00132848"/>
    <w:rsid w:val="00132996"/>
    <w:rsid w:val="00132B1C"/>
    <w:rsid w:val="00132EF2"/>
    <w:rsid w:val="00133036"/>
    <w:rsid w:val="001330BC"/>
    <w:rsid w:val="0013322B"/>
    <w:rsid w:val="0013335A"/>
    <w:rsid w:val="00133762"/>
    <w:rsid w:val="001337E6"/>
    <w:rsid w:val="00133954"/>
    <w:rsid w:val="00133D98"/>
    <w:rsid w:val="00133DAC"/>
    <w:rsid w:val="00133EF5"/>
    <w:rsid w:val="00134338"/>
    <w:rsid w:val="0013449E"/>
    <w:rsid w:val="0013461E"/>
    <w:rsid w:val="00134B74"/>
    <w:rsid w:val="00134B7A"/>
    <w:rsid w:val="00134B9F"/>
    <w:rsid w:val="00134BB2"/>
    <w:rsid w:val="00134C1F"/>
    <w:rsid w:val="00134D85"/>
    <w:rsid w:val="00134E9E"/>
    <w:rsid w:val="00134F5A"/>
    <w:rsid w:val="00134F85"/>
    <w:rsid w:val="00135176"/>
    <w:rsid w:val="001351AA"/>
    <w:rsid w:val="00135221"/>
    <w:rsid w:val="0013524F"/>
    <w:rsid w:val="00135480"/>
    <w:rsid w:val="0013548E"/>
    <w:rsid w:val="001355F6"/>
    <w:rsid w:val="00135702"/>
    <w:rsid w:val="001357BB"/>
    <w:rsid w:val="00135930"/>
    <w:rsid w:val="001359DD"/>
    <w:rsid w:val="00135B12"/>
    <w:rsid w:val="00135CD0"/>
    <w:rsid w:val="00135ECA"/>
    <w:rsid w:val="00136349"/>
    <w:rsid w:val="001363C4"/>
    <w:rsid w:val="00136562"/>
    <w:rsid w:val="001365FF"/>
    <w:rsid w:val="001367C2"/>
    <w:rsid w:val="00136884"/>
    <w:rsid w:val="001369A4"/>
    <w:rsid w:val="00136A7B"/>
    <w:rsid w:val="00136B49"/>
    <w:rsid w:val="00136E03"/>
    <w:rsid w:val="00136E07"/>
    <w:rsid w:val="00136F2A"/>
    <w:rsid w:val="00136F55"/>
    <w:rsid w:val="00137020"/>
    <w:rsid w:val="0013718D"/>
    <w:rsid w:val="001373A6"/>
    <w:rsid w:val="001373AC"/>
    <w:rsid w:val="00137680"/>
    <w:rsid w:val="00137751"/>
    <w:rsid w:val="001377BC"/>
    <w:rsid w:val="0013788E"/>
    <w:rsid w:val="00137A77"/>
    <w:rsid w:val="00137DC3"/>
    <w:rsid w:val="00137E5F"/>
    <w:rsid w:val="00140302"/>
    <w:rsid w:val="0014037B"/>
    <w:rsid w:val="00140564"/>
    <w:rsid w:val="00141059"/>
    <w:rsid w:val="00141244"/>
    <w:rsid w:val="00141A32"/>
    <w:rsid w:val="00141ACA"/>
    <w:rsid w:val="00141C13"/>
    <w:rsid w:val="00141E25"/>
    <w:rsid w:val="00142051"/>
    <w:rsid w:val="0014267A"/>
    <w:rsid w:val="0014269B"/>
    <w:rsid w:val="0014274F"/>
    <w:rsid w:val="0014282A"/>
    <w:rsid w:val="00142848"/>
    <w:rsid w:val="00142FF1"/>
    <w:rsid w:val="00143057"/>
    <w:rsid w:val="00143164"/>
    <w:rsid w:val="001434D7"/>
    <w:rsid w:val="00143564"/>
    <w:rsid w:val="00143A88"/>
    <w:rsid w:val="00143EE8"/>
    <w:rsid w:val="00144018"/>
    <w:rsid w:val="001445F2"/>
    <w:rsid w:val="001449D7"/>
    <w:rsid w:val="00144A7F"/>
    <w:rsid w:val="00144B79"/>
    <w:rsid w:val="00144C0F"/>
    <w:rsid w:val="00144C4B"/>
    <w:rsid w:val="00144E20"/>
    <w:rsid w:val="00145089"/>
    <w:rsid w:val="00145159"/>
    <w:rsid w:val="00145182"/>
    <w:rsid w:val="00145192"/>
    <w:rsid w:val="001451CA"/>
    <w:rsid w:val="001452D1"/>
    <w:rsid w:val="00145329"/>
    <w:rsid w:val="00145395"/>
    <w:rsid w:val="00145805"/>
    <w:rsid w:val="00145BE0"/>
    <w:rsid w:val="00145C9C"/>
    <w:rsid w:val="00145F2D"/>
    <w:rsid w:val="00145F58"/>
    <w:rsid w:val="0014619A"/>
    <w:rsid w:val="001461F6"/>
    <w:rsid w:val="001463AB"/>
    <w:rsid w:val="001465A1"/>
    <w:rsid w:val="00146617"/>
    <w:rsid w:val="001467BA"/>
    <w:rsid w:val="00146A7B"/>
    <w:rsid w:val="00146C61"/>
    <w:rsid w:val="001471F2"/>
    <w:rsid w:val="0014729F"/>
    <w:rsid w:val="00147492"/>
    <w:rsid w:val="00147542"/>
    <w:rsid w:val="00147B74"/>
    <w:rsid w:val="00147E40"/>
    <w:rsid w:val="001501C9"/>
    <w:rsid w:val="00150406"/>
    <w:rsid w:val="00150412"/>
    <w:rsid w:val="001504E9"/>
    <w:rsid w:val="00150A07"/>
    <w:rsid w:val="00150B72"/>
    <w:rsid w:val="00150F6F"/>
    <w:rsid w:val="00151024"/>
    <w:rsid w:val="001510EF"/>
    <w:rsid w:val="00151499"/>
    <w:rsid w:val="001515FA"/>
    <w:rsid w:val="0015163E"/>
    <w:rsid w:val="00151653"/>
    <w:rsid w:val="001518EE"/>
    <w:rsid w:val="00151AB2"/>
    <w:rsid w:val="00151AB9"/>
    <w:rsid w:val="00151BD9"/>
    <w:rsid w:val="00151DBB"/>
    <w:rsid w:val="00151DCF"/>
    <w:rsid w:val="00151E0D"/>
    <w:rsid w:val="00151EF2"/>
    <w:rsid w:val="00151F26"/>
    <w:rsid w:val="00152F37"/>
    <w:rsid w:val="00152FDE"/>
    <w:rsid w:val="0015386A"/>
    <w:rsid w:val="00153A11"/>
    <w:rsid w:val="001540E4"/>
    <w:rsid w:val="00154204"/>
    <w:rsid w:val="0015440F"/>
    <w:rsid w:val="00154D17"/>
    <w:rsid w:val="00155222"/>
    <w:rsid w:val="00155437"/>
    <w:rsid w:val="00155814"/>
    <w:rsid w:val="00155869"/>
    <w:rsid w:val="00155CF2"/>
    <w:rsid w:val="00155D5D"/>
    <w:rsid w:val="00155E5E"/>
    <w:rsid w:val="00155E66"/>
    <w:rsid w:val="00156028"/>
    <w:rsid w:val="00156056"/>
    <w:rsid w:val="00156444"/>
    <w:rsid w:val="00156617"/>
    <w:rsid w:val="001567F8"/>
    <w:rsid w:val="001569FF"/>
    <w:rsid w:val="00156E39"/>
    <w:rsid w:val="00157102"/>
    <w:rsid w:val="001572EF"/>
    <w:rsid w:val="0015741F"/>
    <w:rsid w:val="001579E0"/>
    <w:rsid w:val="00157C46"/>
    <w:rsid w:val="00157DAD"/>
    <w:rsid w:val="00157FC3"/>
    <w:rsid w:val="00160298"/>
    <w:rsid w:val="00160422"/>
    <w:rsid w:val="0016076E"/>
    <w:rsid w:val="00160924"/>
    <w:rsid w:val="00160CBE"/>
    <w:rsid w:val="00161012"/>
    <w:rsid w:val="0016132B"/>
    <w:rsid w:val="00161366"/>
    <w:rsid w:val="001614DD"/>
    <w:rsid w:val="001615BA"/>
    <w:rsid w:val="00161673"/>
    <w:rsid w:val="001617C6"/>
    <w:rsid w:val="001617D7"/>
    <w:rsid w:val="001619A9"/>
    <w:rsid w:val="00161F65"/>
    <w:rsid w:val="0016229C"/>
    <w:rsid w:val="001622C5"/>
    <w:rsid w:val="001626F6"/>
    <w:rsid w:val="00162765"/>
    <w:rsid w:val="00162841"/>
    <w:rsid w:val="00162855"/>
    <w:rsid w:val="00162856"/>
    <w:rsid w:val="00162941"/>
    <w:rsid w:val="00162A42"/>
    <w:rsid w:val="00162A65"/>
    <w:rsid w:val="00162E61"/>
    <w:rsid w:val="00162EC6"/>
    <w:rsid w:val="00163113"/>
    <w:rsid w:val="00163352"/>
    <w:rsid w:val="001637F0"/>
    <w:rsid w:val="001639A1"/>
    <w:rsid w:val="001639FE"/>
    <w:rsid w:val="00163CC5"/>
    <w:rsid w:val="00164438"/>
    <w:rsid w:val="001644D1"/>
    <w:rsid w:val="00164CB0"/>
    <w:rsid w:val="0016509C"/>
    <w:rsid w:val="001654D3"/>
    <w:rsid w:val="001654E0"/>
    <w:rsid w:val="001655F3"/>
    <w:rsid w:val="001656F1"/>
    <w:rsid w:val="001658B5"/>
    <w:rsid w:val="001663D8"/>
    <w:rsid w:val="00166455"/>
    <w:rsid w:val="001664BF"/>
    <w:rsid w:val="0016656A"/>
    <w:rsid w:val="001666C7"/>
    <w:rsid w:val="00166A51"/>
    <w:rsid w:val="00166EE6"/>
    <w:rsid w:val="0016752B"/>
    <w:rsid w:val="0016778D"/>
    <w:rsid w:val="00167933"/>
    <w:rsid w:val="00167C01"/>
    <w:rsid w:val="00167E8C"/>
    <w:rsid w:val="00167EA3"/>
    <w:rsid w:val="00167FAE"/>
    <w:rsid w:val="00170139"/>
    <w:rsid w:val="0017045E"/>
    <w:rsid w:val="0017067C"/>
    <w:rsid w:val="001709AE"/>
    <w:rsid w:val="00170B01"/>
    <w:rsid w:val="00170B2F"/>
    <w:rsid w:val="00170D29"/>
    <w:rsid w:val="00170F03"/>
    <w:rsid w:val="00170F13"/>
    <w:rsid w:val="00170F6A"/>
    <w:rsid w:val="00171031"/>
    <w:rsid w:val="001710CB"/>
    <w:rsid w:val="0017120C"/>
    <w:rsid w:val="00171388"/>
    <w:rsid w:val="001714CF"/>
    <w:rsid w:val="00171765"/>
    <w:rsid w:val="00171ED0"/>
    <w:rsid w:val="00171F07"/>
    <w:rsid w:val="00172372"/>
    <w:rsid w:val="001724D8"/>
    <w:rsid w:val="00172736"/>
    <w:rsid w:val="00172B17"/>
    <w:rsid w:val="00172CA1"/>
    <w:rsid w:val="00172D4B"/>
    <w:rsid w:val="00172F95"/>
    <w:rsid w:val="00173127"/>
    <w:rsid w:val="001736B5"/>
    <w:rsid w:val="0017370C"/>
    <w:rsid w:val="00173767"/>
    <w:rsid w:val="00173B83"/>
    <w:rsid w:val="00173CF1"/>
    <w:rsid w:val="00174072"/>
    <w:rsid w:val="001741AD"/>
    <w:rsid w:val="0017422D"/>
    <w:rsid w:val="001742F1"/>
    <w:rsid w:val="00174454"/>
    <w:rsid w:val="001745C0"/>
    <w:rsid w:val="001746CD"/>
    <w:rsid w:val="001748C3"/>
    <w:rsid w:val="00174B91"/>
    <w:rsid w:val="00174C7E"/>
    <w:rsid w:val="001752A1"/>
    <w:rsid w:val="001753ED"/>
    <w:rsid w:val="001754B0"/>
    <w:rsid w:val="00175547"/>
    <w:rsid w:val="00175A0A"/>
    <w:rsid w:val="00175C96"/>
    <w:rsid w:val="00175CFB"/>
    <w:rsid w:val="00175F9E"/>
    <w:rsid w:val="00176032"/>
    <w:rsid w:val="0017611E"/>
    <w:rsid w:val="0017628F"/>
    <w:rsid w:val="001762C1"/>
    <w:rsid w:val="00177183"/>
    <w:rsid w:val="00177860"/>
    <w:rsid w:val="00177F1E"/>
    <w:rsid w:val="0018018A"/>
    <w:rsid w:val="00180321"/>
    <w:rsid w:val="001806FD"/>
    <w:rsid w:val="00180891"/>
    <w:rsid w:val="00180E88"/>
    <w:rsid w:val="00180ECF"/>
    <w:rsid w:val="00181033"/>
    <w:rsid w:val="00181037"/>
    <w:rsid w:val="0018137A"/>
    <w:rsid w:val="001814D4"/>
    <w:rsid w:val="00181548"/>
    <w:rsid w:val="00181B8F"/>
    <w:rsid w:val="00181E85"/>
    <w:rsid w:val="00182022"/>
    <w:rsid w:val="0018216B"/>
    <w:rsid w:val="0018263C"/>
    <w:rsid w:val="00182695"/>
    <w:rsid w:val="0018296B"/>
    <w:rsid w:val="00182BB2"/>
    <w:rsid w:val="00182BD4"/>
    <w:rsid w:val="0018330F"/>
    <w:rsid w:val="00183480"/>
    <w:rsid w:val="001835A3"/>
    <w:rsid w:val="00183605"/>
    <w:rsid w:val="00183688"/>
    <w:rsid w:val="00183887"/>
    <w:rsid w:val="001838CD"/>
    <w:rsid w:val="00183DD8"/>
    <w:rsid w:val="00184142"/>
    <w:rsid w:val="001843DF"/>
    <w:rsid w:val="00184444"/>
    <w:rsid w:val="0018447F"/>
    <w:rsid w:val="001845FF"/>
    <w:rsid w:val="0018460A"/>
    <w:rsid w:val="0018461A"/>
    <w:rsid w:val="0018483F"/>
    <w:rsid w:val="00184C8E"/>
    <w:rsid w:val="00184D69"/>
    <w:rsid w:val="00184EF0"/>
    <w:rsid w:val="001851C0"/>
    <w:rsid w:val="001854AB"/>
    <w:rsid w:val="0018556A"/>
    <w:rsid w:val="001859A6"/>
    <w:rsid w:val="00185DF8"/>
    <w:rsid w:val="00185E4F"/>
    <w:rsid w:val="0018619F"/>
    <w:rsid w:val="00186409"/>
    <w:rsid w:val="00186865"/>
    <w:rsid w:val="001869C1"/>
    <w:rsid w:val="00186A54"/>
    <w:rsid w:val="00186AA3"/>
    <w:rsid w:val="00186BA1"/>
    <w:rsid w:val="00186D6E"/>
    <w:rsid w:val="00186E69"/>
    <w:rsid w:val="00186ED7"/>
    <w:rsid w:val="00186F5D"/>
    <w:rsid w:val="00187068"/>
    <w:rsid w:val="0018734F"/>
    <w:rsid w:val="00187357"/>
    <w:rsid w:val="0018747A"/>
    <w:rsid w:val="0018778F"/>
    <w:rsid w:val="00187BFA"/>
    <w:rsid w:val="00187C6A"/>
    <w:rsid w:val="001900C4"/>
    <w:rsid w:val="001901BB"/>
    <w:rsid w:val="00190286"/>
    <w:rsid w:val="0019046A"/>
    <w:rsid w:val="0019065A"/>
    <w:rsid w:val="00190851"/>
    <w:rsid w:val="001908D2"/>
    <w:rsid w:val="00190966"/>
    <w:rsid w:val="00190A36"/>
    <w:rsid w:val="00190B36"/>
    <w:rsid w:val="00190DDD"/>
    <w:rsid w:val="00190EF2"/>
    <w:rsid w:val="0019146D"/>
    <w:rsid w:val="0019151C"/>
    <w:rsid w:val="0019152E"/>
    <w:rsid w:val="001915BD"/>
    <w:rsid w:val="00191629"/>
    <w:rsid w:val="00191786"/>
    <w:rsid w:val="00191882"/>
    <w:rsid w:val="001918BB"/>
    <w:rsid w:val="001920C3"/>
    <w:rsid w:val="0019270D"/>
    <w:rsid w:val="00192E05"/>
    <w:rsid w:val="00192E17"/>
    <w:rsid w:val="00192FE7"/>
    <w:rsid w:val="0019318C"/>
    <w:rsid w:val="001931B9"/>
    <w:rsid w:val="001932BA"/>
    <w:rsid w:val="001932FB"/>
    <w:rsid w:val="0019399F"/>
    <w:rsid w:val="001939C6"/>
    <w:rsid w:val="00193AE3"/>
    <w:rsid w:val="00193B18"/>
    <w:rsid w:val="0019403B"/>
    <w:rsid w:val="0019415C"/>
    <w:rsid w:val="00194253"/>
    <w:rsid w:val="001942BE"/>
    <w:rsid w:val="00194326"/>
    <w:rsid w:val="001944DE"/>
    <w:rsid w:val="00194C0B"/>
    <w:rsid w:val="00194E43"/>
    <w:rsid w:val="00194ECA"/>
    <w:rsid w:val="00194F7B"/>
    <w:rsid w:val="00195300"/>
    <w:rsid w:val="00195519"/>
    <w:rsid w:val="001955B2"/>
    <w:rsid w:val="00195615"/>
    <w:rsid w:val="0019574F"/>
    <w:rsid w:val="001958BE"/>
    <w:rsid w:val="00195B33"/>
    <w:rsid w:val="00195D1B"/>
    <w:rsid w:val="00195E1F"/>
    <w:rsid w:val="00195F39"/>
    <w:rsid w:val="001961C7"/>
    <w:rsid w:val="00196673"/>
    <w:rsid w:val="001966C9"/>
    <w:rsid w:val="00196711"/>
    <w:rsid w:val="001967DA"/>
    <w:rsid w:val="00196C5B"/>
    <w:rsid w:val="00196EDF"/>
    <w:rsid w:val="001971C7"/>
    <w:rsid w:val="001972C2"/>
    <w:rsid w:val="00197462"/>
    <w:rsid w:val="00197545"/>
    <w:rsid w:val="001977A2"/>
    <w:rsid w:val="00197BC6"/>
    <w:rsid w:val="00197D20"/>
    <w:rsid w:val="00197D9E"/>
    <w:rsid w:val="001A0095"/>
    <w:rsid w:val="001A0222"/>
    <w:rsid w:val="001A043E"/>
    <w:rsid w:val="001A0480"/>
    <w:rsid w:val="001A0778"/>
    <w:rsid w:val="001A07CA"/>
    <w:rsid w:val="001A0810"/>
    <w:rsid w:val="001A0881"/>
    <w:rsid w:val="001A0CA4"/>
    <w:rsid w:val="001A1066"/>
    <w:rsid w:val="001A1133"/>
    <w:rsid w:val="001A1573"/>
    <w:rsid w:val="001A1907"/>
    <w:rsid w:val="001A1A40"/>
    <w:rsid w:val="001A228E"/>
    <w:rsid w:val="001A22A3"/>
    <w:rsid w:val="001A2455"/>
    <w:rsid w:val="001A251A"/>
    <w:rsid w:val="001A2546"/>
    <w:rsid w:val="001A25F6"/>
    <w:rsid w:val="001A264E"/>
    <w:rsid w:val="001A27F9"/>
    <w:rsid w:val="001A2803"/>
    <w:rsid w:val="001A2B40"/>
    <w:rsid w:val="001A2CA7"/>
    <w:rsid w:val="001A2E0A"/>
    <w:rsid w:val="001A30B4"/>
    <w:rsid w:val="001A317E"/>
    <w:rsid w:val="001A319F"/>
    <w:rsid w:val="001A3319"/>
    <w:rsid w:val="001A342E"/>
    <w:rsid w:val="001A3647"/>
    <w:rsid w:val="001A3843"/>
    <w:rsid w:val="001A3918"/>
    <w:rsid w:val="001A3BF3"/>
    <w:rsid w:val="001A3CC1"/>
    <w:rsid w:val="001A3E2B"/>
    <w:rsid w:val="001A4209"/>
    <w:rsid w:val="001A4385"/>
    <w:rsid w:val="001A4791"/>
    <w:rsid w:val="001A4969"/>
    <w:rsid w:val="001A4BA2"/>
    <w:rsid w:val="001A4C29"/>
    <w:rsid w:val="001A4C47"/>
    <w:rsid w:val="001A4E2E"/>
    <w:rsid w:val="001A56AF"/>
    <w:rsid w:val="001A58AF"/>
    <w:rsid w:val="001A58C1"/>
    <w:rsid w:val="001A5D6A"/>
    <w:rsid w:val="001A5E95"/>
    <w:rsid w:val="001A5F48"/>
    <w:rsid w:val="001A6021"/>
    <w:rsid w:val="001A60DB"/>
    <w:rsid w:val="001A6104"/>
    <w:rsid w:val="001A628A"/>
    <w:rsid w:val="001A630D"/>
    <w:rsid w:val="001A6522"/>
    <w:rsid w:val="001A6C23"/>
    <w:rsid w:val="001A6C57"/>
    <w:rsid w:val="001A6EC9"/>
    <w:rsid w:val="001A6F22"/>
    <w:rsid w:val="001A704D"/>
    <w:rsid w:val="001A74CE"/>
    <w:rsid w:val="001A7556"/>
    <w:rsid w:val="001A75C1"/>
    <w:rsid w:val="001A7652"/>
    <w:rsid w:val="001A769F"/>
    <w:rsid w:val="001A796D"/>
    <w:rsid w:val="001A79DA"/>
    <w:rsid w:val="001A79E5"/>
    <w:rsid w:val="001A7B7E"/>
    <w:rsid w:val="001A7CA0"/>
    <w:rsid w:val="001B026F"/>
    <w:rsid w:val="001B0738"/>
    <w:rsid w:val="001B076F"/>
    <w:rsid w:val="001B07BE"/>
    <w:rsid w:val="001B07D4"/>
    <w:rsid w:val="001B0A9C"/>
    <w:rsid w:val="001B0FF8"/>
    <w:rsid w:val="001B1175"/>
    <w:rsid w:val="001B11E9"/>
    <w:rsid w:val="001B1241"/>
    <w:rsid w:val="001B15A5"/>
    <w:rsid w:val="001B172B"/>
    <w:rsid w:val="001B19C0"/>
    <w:rsid w:val="001B1B47"/>
    <w:rsid w:val="001B1C7E"/>
    <w:rsid w:val="001B21B2"/>
    <w:rsid w:val="001B2261"/>
    <w:rsid w:val="001B2461"/>
    <w:rsid w:val="001B29D6"/>
    <w:rsid w:val="001B2BA5"/>
    <w:rsid w:val="001B2CC5"/>
    <w:rsid w:val="001B2D8E"/>
    <w:rsid w:val="001B2FC5"/>
    <w:rsid w:val="001B3064"/>
    <w:rsid w:val="001B30D7"/>
    <w:rsid w:val="001B37DD"/>
    <w:rsid w:val="001B3BC0"/>
    <w:rsid w:val="001B4060"/>
    <w:rsid w:val="001B42B4"/>
    <w:rsid w:val="001B4472"/>
    <w:rsid w:val="001B44FF"/>
    <w:rsid w:val="001B4B2B"/>
    <w:rsid w:val="001B4EDF"/>
    <w:rsid w:val="001B5568"/>
    <w:rsid w:val="001B5656"/>
    <w:rsid w:val="001B566B"/>
    <w:rsid w:val="001B58EA"/>
    <w:rsid w:val="001B5B1C"/>
    <w:rsid w:val="001B5DD7"/>
    <w:rsid w:val="001B5FF3"/>
    <w:rsid w:val="001B6AB1"/>
    <w:rsid w:val="001B6B20"/>
    <w:rsid w:val="001B6EB1"/>
    <w:rsid w:val="001B6F76"/>
    <w:rsid w:val="001B712E"/>
    <w:rsid w:val="001B7599"/>
    <w:rsid w:val="001B7651"/>
    <w:rsid w:val="001B7BC0"/>
    <w:rsid w:val="001C002F"/>
    <w:rsid w:val="001C026D"/>
    <w:rsid w:val="001C0A8E"/>
    <w:rsid w:val="001C0B86"/>
    <w:rsid w:val="001C0D45"/>
    <w:rsid w:val="001C0E31"/>
    <w:rsid w:val="001C116D"/>
    <w:rsid w:val="001C1352"/>
    <w:rsid w:val="001C1378"/>
    <w:rsid w:val="001C1472"/>
    <w:rsid w:val="001C1551"/>
    <w:rsid w:val="001C1587"/>
    <w:rsid w:val="001C15F5"/>
    <w:rsid w:val="001C1B65"/>
    <w:rsid w:val="001C1F06"/>
    <w:rsid w:val="001C22D5"/>
    <w:rsid w:val="001C248F"/>
    <w:rsid w:val="001C2693"/>
    <w:rsid w:val="001C29B6"/>
    <w:rsid w:val="001C2C85"/>
    <w:rsid w:val="001C302F"/>
    <w:rsid w:val="001C3150"/>
    <w:rsid w:val="001C32EB"/>
    <w:rsid w:val="001C339B"/>
    <w:rsid w:val="001C351A"/>
    <w:rsid w:val="001C3F2E"/>
    <w:rsid w:val="001C4510"/>
    <w:rsid w:val="001C452A"/>
    <w:rsid w:val="001C46DA"/>
    <w:rsid w:val="001C4801"/>
    <w:rsid w:val="001C490C"/>
    <w:rsid w:val="001C4DEA"/>
    <w:rsid w:val="001C5353"/>
    <w:rsid w:val="001C53B2"/>
    <w:rsid w:val="001C5D32"/>
    <w:rsid w:val="001C6029"/>
    <w:rsid w:val="001C607F"/>
    <w:rsid w:val="001C60C7"/>
    <w:rsid w:val="001C6288"/>
    <w:rsid w:val="001C675E"/>
    <w:rsid w:val="001C68A7"/>
    <w:rsid w:val="001C6A66"/>
    <w:rsid w:val="001C6E01"/>
    <w:rsid w:val="001C6F2D"/>
    <w:rsid w:val="001C6F78"/>
    <w:rsid w:val="001C7198"/>
    <w:rsid w:val="001C719B"/>
    <w:rsid w:val="001C726E"/>
    <w:rsid w:val="001C72E9"/>
    <w:rsid w:val="001C7967"/>
    <w:rsid w:val="001C7989"/>
    <w:rsid w:val="001C7C2C"/>
    <w:rsid w:val="001C7C5E"/>
    <w:rsid w:val="001C7D1B"/>
    <w:rsid w:val="001D0026"/>
    <w:rsid w:val="001D006E"/>
    <w:rsid w:val="001D05CC"/>
    <w:rsid w:val="001D071A"/>
    <w:rsid w:val="001D0D58"/>
    <w:rsid w:val="001D0DBD"/>
    <w:rsid w:val="001D0F15"/>
    <w:rsid w:val="001D1453"/>
    <w:rsid w:val="001D175C"/>
    <w:rsid w:val="001D17D3"/>
    <w:rsid w:val="001D2159"/>
    <w:rsid w:val="001D22FB"/>
    <w:rsid w:val="001D2A75"/>
    <w:rsid w:val="001D2EFB"/>
    <w:rsid w:val="001D3217"/>
    <w:rsid w:val="001D3253"/>
    <w:rsid w:val="001D34EE"/>
    <w:rsid w:val="001D356F"/>
    <w:rsid w:val="001D35A6"/>
    <w:rsid w:val="001D35F1"/>
    <w:rsid w:val="001D3E88"/>
    <w:rsid w:val="001D3FA8"/>
    <w:rsid w:val="001D416F"/>
    <w:rsid w:val="001D4470"/>
    <w:rsid w:val="001D4524"/>
    <w:rsid w:val="001D4572"/>
    <w:rsid w:val="001D48B8"/>
    <w:rsid w:val="001D48C0"/>
    <w:rsid w:val="001D49A7"/>
    <w:rsid w:val="001D4C82"/>
    <w:rsid w:val="001D4F98"/>
    <w:rsid w:val="001D53E2"/>
    <w:rsid w:val="001D5468"/>
    <w:rsid w:val="001D5677"/>
    <w:rsid w:val="001D59AA"/>
    <w:rsid w:val="001D5ABC"/>
    <w:rsid w:val="001D60E8"/>
    <w:rsid w:val="001D64A9"/>
    <w:rsid w:val="001D67EA"/>
    <w:rsid w:val="001D690F"/>
    <w:rsid w:val="001D69D4"/>
    <w:rsid w:val="001D6AF5"/>
    <w:rsid w:val="001D6BD0"/>
    <w:rsid w:val="001D70B7"/>
    <w:rsid w:val="001D737B"/>
    <w:rsid w:val="001D7394"/>
    <w:rsid w:val="001D73F2"/>
    <w:rsid w:val="001D7598"/>
    <w:rsid w:val="001D7881"/>
    <w:rsid w:val="001D7B87"/>
    <w:rsid w:val="001D7D43"/>
    <w:rsid w:val="001E0013"/>
    <w:rsid w:val="001E024E"/>
    <w:rsid w:val="001E0260"/>
    <w:rsid w:val="001E051C"/>
    <w:rsid w:val="001E074F"/>
    <w:rsid w:val="001E07D0"/>
    <w:rsid w:val="001E08B1"/>
    <w:rsid w:val="001E09E2"/>
    <w:rsid w:val="001E0BC4"/>
    <w:rsid w:val="001E0CB0"/>
    <w:rsid w:val="001E10C5"/>
    <w:rsid w:val="001E1126"/>
    <w:rsid w:val="001E11B1"/>
    <w:rsid w:val="001E11CA"/>
    <w:rsid w:val="001E12F3"/>
    <w:rsid w:val="001E16C0"/>
    <w:rsid w:val="001E18FB"/>
    <w:rsid w:val="001E1C8E"/>
    <w:rsid w:val="001E2039"/>
    <w:rsid w:val="001E2242"/>
    <w:rsid w:val="001E25EA"/>
    <w:rsid w:val="001E26A6"/>
    <w:rsid w:val="001E2D99"/>
    <w:rsid w:val="001E2EE2"/>
    <w:rsid w:val="001E2EFE"/>
    <w:rsid w:val="001E33A2"/>
    <w:rsid w:val="001E392D"/>
    <w:rsid w:val="001E3A7B"/>
    <w:rsid w:val="001E3D54"/>
    <w:rsid w:val="001E3D6A"/>
    <w:rsid w:val="001E415D"/>
    <w:rsid w:val="001E436C"/>
    <w:rsid w:val="001E43C9"/>
    <w:rsid w:val="001E453C"/>
    <w:rsid w:val="001E49DA"/>
    <w:rsid w:val="001E4CD1"/>
    <w:rsid w:val="001E5380"/>
    <w:rsid w:val="001E5509"/>
    <w:rsid w:val="001E5548"/>
    <w:rsid w:val="001E558E"/>
    <w:rsid w:val="001E5B1A"/>
    <w:rsid w:val="001E5FC3"/>
    <w:rsid w:val="001E6041"/>
    <w:rsid w:val="001E632A"/>
    <w:rsid w:val="001E6664"/>
    <w:rsid w:val="001E6859"/>
    <w:rsid w:val="001E6900"/>
    <w:rsid w:val="001E6B68"/>
    <w:rsid w:val="001E6DF9"/>
    <w:rsid w:val="001E6E79"/>
    <w:rsid w:val="001E6F1A"/>
    <w:rsid w:val="001E70F0"/>
    <w:rsid w:val="001E717A"/>
    <w:rsid w:val="001E75D3"/>
    <w:rsid w:val="001E793C"/>
    <w:rsid w:val="001E7CCE"/>
    <w:rsid w:val="001E7CFD"/>
    <w:rsid w:val="001E7E8F"/>
    <w:rsid w:val="001F043A"/>
    <w:rsid w:val="001F0486"/>
    <w:rsid w:val="001F04C6"/>
    <w:rsid w:val="001F0682"/>
    <w:rsid w:val="001F085A"/>
    <w:rsid w:val="001F08FF"/>
    <w:rsid w:val="001F0B8F"/>
    <w:rsid w:val="001F1039"/>
    <w:rsid w:val="001F11A2"/>
    <w:rsid w:val="001F1321"/>
    <w:rsid w:val="001F156D"/>
    <w:rsid w:val="001F1671"/>
    <w:rsid w:val="001F16A6"/>
    <w:rsid w:val="001F1888"/>
    <w:rsid w:val="001F195A"/>
    <w:rsid w:val="001F1D12"/>
    <w:rsid w:val="001F1D36"/>
    <w:rsid w:val="001F21AE"/>
    <w:rsid w:val="001F2411"/>
    <w:rsid w:val="001F26CD"/>
    <w:rsid w:val="001F2848"/>
    <w:rsid w:val="001F2B39"/>
    <w:rsid w:val="001F2BFC"/>
    <w:rsid w:val="001F2CCF"/>
    <w:rsid w:val="001F2D45"/>
    <w:rsid w:val="001F3178"/>
    <w:rsid w:val="001F317A"/>
    <w:rsid w:val="001F33B9"/>
    <w:rsid w:val="001F34B6"/>
    <w:rsid w:val="001F3AC8"/>
    <w:rsid w:val="001F3B1F"/>
    <w:rsid w:val="001F3B88"/>
    <w:rsid w:val="001F3D77"/>
    <w:rsid w:val="001F3D90"/>
    <w:rsid w:val="001F3D95"/>
    <w:rsid w:val="001F3DD4"/>
    <w:rsid w:val="001F425B"/>
    <w:rsid w:val="001F42CD"/>
    <w:rsid w:val="001F4449"/>
    <w:rsid w:val="001F455E"/>
    <w:rsid w:val="001F45F4"/>
    <w:rsid w:val="001F4764"/>
    <w:rsid w:val="001F4A89"/>
    <w:rsid w:val="001F4BDE"/>
    <w:rsid w:val="001F4D2F"/>
    <w:rsid w:val="001F4D5E"/>
    <w:rsid w:val="001F52A1"/>
    <w:rsid w:val="001F5368"/>
    <w:rsid w:val="001F54A5"/>
    <w:rsid w:val="001F5930"/>
    <w:rsid w:val="001F59A4"/>
    <w:rsid w:val="001F5C02"/>
    <w:rsid w:val="001F5C0C"/>
    <w:rsid w:val="001F5E0B"/>
    <w:rsid w:val="001F60F7"/>
    <w:rsid w:val="001F62EA"/>
    <w:rsid w:val="001F6465"/>
    <w:rsid w:val="001F64B7"/>
    <w:rsid w:val="001F6964"/>
    <w:rsid w:val="001F6A1C"/>
    <w:rsid w:val="001F6C7D"/>
    <w:rsid w:val="001F6D89"/>
    <w:rsid w:val="001F6F48"/>
    <w:rsid w:val="001F72D7"/>
    <w:rsid w:val="001F7436"/>
    <w:rsid w:val="001F74DC"/>
    <w:rsid w:val="001F75C7"/>
    <w:rsid w:val="001F7A37"/>
    <w:rsid w:val="001F7BE1"/>
    <w:rsid w:val="00200053"/>
    <w:rsid w:val="0020041A"/>
    <w:rsid w:val="0020054B"/>
    <w:rsid w:val="0020087A"/>
    <w:rsid w:val="0020087E"/>
    <w:rsid w:val="002009F1"/>
    <w:rsid w:val="00200D82"/>
    <w:rsid w:val="00200F71"/>
    <w:rsid w:val="00200FC5"/>
    <w:rsid w:val="00201589"/>
    <w:rsid w:val="0020190D"/>
    <w:rsid w:val="00201A6C"/>
    <w:rsid w:val="00201F3B"/>
    <w:rsid w:val="00201F5E"/>
    <w:rsid w:val="00202177"/>
    <w:rsid w:val="002023FE"/>
    <w:rsid w:val="00202814"/>
    <w:rsid w:val="00202886"/>
    <w:rsid w:val="00202CDF"/>
    <w:rsid w:val="002031FE"/>
    <w:rsid w:val="00203321"/>
    <w:rsid w:val="0020399A"/>
    <w:rsid w:val="00203A18"/>
    <w:rsid w:val="00203C9F"/>
    <w:rsid w:val="00203E1D"/>
    <w:rsid w:val="0020413E"/>
    <w:rsid w:val="0020423E"/>
    <w:rsid w:val="00204426"/>
    <w:rsid w:val="00204474"/>
    <w:rsid w:val="002044CD"/>
    <w:rsid w:val="0020452C"/>
    <w:rsid w:val="00204939"/>
    <w:rsid w:val="00204C6E"/>
    <w:rsid w:val="00204FF9"/>
    <w:rsid w:val="00205018"/>
    <w:rsid w:val="0020514A"/>
    <w:rsid w:val="002052C0"/>
    <w:rsid w:val="002052CF"/>
    <w:rsid w:val="00205596"/>
    <w:rsid w:val="00205690"/>
    <w:rsid w:val="00205DF1"/>
    <w:rsid w:val="00206000"/>
    <w:rsid w:val="00206234"/>
    <w:rsid w:val="00206274"/>
    <w:rsid w:val="002065D7"/>
    <w:rsid w:val="002066E8"/>
    <w:rsid w:val="002067BF"/>
    <w:rsid w:val="00206839"/>
    <w:rsid w:val="00206866"/>
    <w:rsid w:val="00206F38"/>
    <w:rsid w:val="002076BA"/>
    <w:rsid w:val="002078CF"/>
    <w:rsid w:val="00207C60"/>
    <w:rsid w:val="00207DDC"/>
    <w:rsid w:val="0021024E"/>
    <w:rsid w:val="00210468"/>
    <w:rsid w:val="002106D4"/>
    <w:rsid w:val="002109D6"/>
    <w:rsid w:val="002110C4"/>
    <w:rsid w:val="002111EF"/>
    <w:rsid w:val="00211349"/>
    <w:rsid w:val="00211661"/>
    <w:rsid w:val="0021176C"/>
    <w:rsid w:val="002117F6"/>
    <w:rsid w:val="00211C8C"/>
    <w:rsid w:val="00211CE6"/>
    <w:rsid w:val="00211E39"/>
    <w:rsid w:val="0021278C"/>
    <w:rsid w:val="0021294F"/>
    <w:rsid w:val="00212BA8"/>
    <w:rsid w:val="00212BF6"/>
    <w:rsid w:val="00212D49"/>
    <w:rsid w:val="00212E22"/>
    <w:rsid w:val="002130D2"/>
    <w:rsid w:val="002130DB"/>
    <w:rsid w:val="0021327C"/>
    <w:rsid w:val="00213352"/>
    <w:rsid w:val="002135BF"/>
    <w:rsid w:val="002137CC"/>
    <w:rsid w:val="00213AF6"/>
    <w:rsid w:val="00213B68"/>
    <w:rsid w:val="00214206"/>
    <w:rsid w:val="002149A3"/>
    <w:rsid w:val="00214A0C"/>
    <w:rsid w:val="00214B28"/>
    <w:rsid w:val="002154AA"/>
    <w:rsid w:val="002156F2"/>
    <w:rsid w:val="0021573F"/>
    <w:rsid w:val="002157EE"/>
    <w:rsid w:val="0021595B"/>
    <w:rsid w:val="00215E71"/>
    <w:rsid w:val="002162EF"/>
    <w:rsid w:val="00216335"/>
    <w:rsid w:val="0021663B"/>
    <w:rsid w:val="00216790"/>
    <w:rsid w:val="00216814"/>
    <w:rsid w:val="002169A6"/>
    <w:rsid w:val="00216AB1"/>
    <w:rsid w:val="00216B1F"/>
    <w:rsid w:val="00216E5E"/>
    <w:rsid w:val="002170E0"/>
    <w:rsid w:val="0021714C"/>
    <w:rsid w:val="00217155"/>
    <w:rsid w:val="002171D6"/>
    <w:rsid w:val="0021731D"/>
    <w:rsid w:val="00217431"/>
    <w:rsid w:val="002175A9"/>
    <w:rsid w:val="002178FC"/>
    <w:rsid w:val="00217BFE"/>
    <w:rsid w:val="00217C9C"/>
    <w:rsid w:val="00220044"/>
    <w:rsid w:val="00220063"/>
    <w:rsid w:val="0022016B"/>
    <w:rsid w:val="002202F0"/>
    <w:rsid w:val="00220698"/>
    <w:rsid w:val="00220711"/>
    <w:rsid w:val="00220765"/>
    <w:rsid w:val="002207E0"/>
    <w:rsid w:val="002207EF"/>
    <w:rsid w:val="002207F5"/>
    <w:rsid w:val="00220906"/>
    <w:rsid w:val="002209B3"/>
    <w:rsid w:val="002209D0"/>
    <w:rsid w:val="00220A7D"/>
    <w:rsid w:val="00220B5D"/>
    <w:rsid w:val="00220C16"/>
    <w:rsid w:val="00220CC2"/>
    <w:rsid w:val="00220F46"/>
    <w:rsid w:val="00221364"/>
    <w:rsid w:val="0022145C"/>
    <w:rsid w:val="00221571"/>
    <w:rsid w:val="00221B93"/>
    <w:rsid w:val="00222416"/>
    <w:rsid w:val="002227D6"/>
    <w:rsid w:val="002228D4"/>
    <w:rsid w:val="00222ABD"/>
    <w:rsid w:val="00222E45"/>
    <w:rsid w:val="002232B0"/>
    <w:rsid w:val="002232E4"/>
    <w:rsid w:val="00223855"/>
    <w:rsid w:val="00224168"/>
    <w:rsid w:val="0022455A"/>
    <w:rsid w:val="002247AD"/>
    <w:rsid w:val="00224899"/>
    <w:rsid w:val="00224CEC"/>
    <w:rsid w:val="00224CF3"/>
    <w:rsid w:val="00224FEB"/>
    <w:rsid w:val="00225056"/>
    <w:rsid w:val="0022509F"/>
    <w:rsid w:val="00225189"/>
    <w:rsid w:val="0022525D"/>
    <w:rsid w:val="0022540C"/>
    <w:rsid w:val="00225D09"/>
    <w:rsid w:val="00225DA6"/>
    <w:rsid w:val="00226652"/>
    <w:rsid w:val="00226C92"/>
    <w:rsid w:val="00226D9C"/>
    <w:rsid w:val="00226F35"/>
    <w:rsid w:val="002270EF"/>
    <w:rsid w:val="002270F0"/>
    <w:rsid w:val="00227499"/>
    <w:rsid w:val="0022776F"/>
    <w:rsid w:val="002278C3"/>
    <w:rsid w:val="002279FD"/>
    <w:rsid w:val="00227A37"/>
    <w:rsid w:val="00227B59"/>
    <w:rsid w:val="00227CC9"/>
    <w:rsid w:val="00227CD7"/>
    <w:rsid w:val="00230A16"/>
    <w:rsid w:val="00230F9E"/>
    <w:rsid w:val="00231077"/>
    <w:rsid w:val="0023117B"/>
    <w:rsid w:val="00231250"/>
    <w:rsid w:val="002315A4"/>
    <w:rsid w:val="00231AC3"/>
    <w:rsid w:val="00231B83"/>
    <w:rsid w:val="00231E76"/>
    <w:rsid w:val="00231F28"/>
    <w:rsid w:val="00232266"/>
    <w:rsid w:val="0023230A"/>
    <w:rsid w:val="002323B8"/>
    <w:rsid w:val="00232404"/>
    <w:rsid w:val="00232462"/>
    <w:rsid w:val="002325EF"/>
    <w:rsid w:val="00232643"/>
    <w:rsid w:val="002327A6"/>
    <w:rsid w:val="00232906"/>
    <w:rsid w:val="00232BA2"/>
    <w:rsid w:val="00232E83"/>
    <w:rsid w:val="00233672"/>
    <w:rsid w:val="002337BF"/>
    <w:rsid w:val="00233A15"/>
    <w:rsid w:val="00234465"/>
    <w:rsid w:val="002345B6"/>
    <w:rsid w:val="0023460B"/>
    <w:rsid w:val="0023473E"/>
    <w:rsid w:val="0023486E"/>
    <w:rsid w:val="00234897"/>
    <w:rsid w:val="00234B2B"/>
    <w:rsid w:val="00234C2E"/>
    <w:rsid w:val="00234CED"/>
    <w:rsid w:val="00234DAB"/>
    <w:rsid w:val="00234DD6"/>
    <w:rsid w:val="00234F33"/>
    <w:rsid w:val="00235335"/>
    <w:rsid w:val="002354E6"/>
    <w:rsid w:val="002355A9"/>
    <w:rsid w:val="002356E8"/>
    <w:rsid w:val="00235968"/>
    <w:rsid w:val="002359C9"/>
    <w:rsid w:val="00235B92"/>
    <w:rsid w:val="00235B95"/>
    <w:rsid w:val="00235E07"/>
    <w:rsid w:val="00235F43"/>
    <w:rsid w:val="00236039"/>
    <w:rsid w:val="00236303"/>
    <w:rsid w:val="0023689D"/>
    <w:rsid w:val="00236952"/>
    <w:rsid w:val="00236CCE"/>
    <w:rsid w:val="00236D24"/>
    <w:rsid w:val="00236D30"/>
    <w:rsid w:val="00236F01"/>
    <w:rsid w:val="00237109"/>
    <w:rsid w:val="00237180"/>
    <w:rsid w:val="002375DC"/>
    <w:rsid w:val="00237BF9"/>
    <w:rsid w:val="00240118"/>
    <w:rsid w:val="00240133"/>
    <w:rsid w:val="0024036B"/>
    <w:rsid w:val="00240524"/>
    <w:rsid w:val="002406FD"/>
    <w:rsid w:val="0024094A"/>
    <w:rsid w:val="00240AD8"/>
    <w:rsid w:val="00240F68"/>
    <w:rsid w:val="00241006"/>
    <w:rsid w:val="00241475"/>
    <w:rsid w:val="00241654"/>
    <w:rsid w:val="0024178B"/>
    <w:rsid w:val="002418C5"/>
    <w:rsid w:val="00241981"/>
    <w:rsid w:val="00241A57"/>
    <w:rsid w:val="00241C53"/>
    <w:rsid w:val="00241DF6"/>
    <w:rsid w:val="0024236F"/>
    <w:rsid w:val="0024239B"/>
    <w:rsid w:val="002423F6"/>
    <w:rsid w:val="002424D5"/>
    <w:rsid w:val="0024269C"/>
    <w:rsid w:val="00242C9C"/>
    <w:rsid w:val="00242F29"/>
    <w:rsid w:val="00242FB8"/>
    <w:rsid w:val="00243147"/>
    <w:rsid w:val="002432E5"/>
    <w:rsid w:val="002436E1"/>
    <w:rsid w:val="0024377A"/>
    <w:rsid w:val="0024393C"/>
    <w:rsid w:val="00243D33"/>
    <w:rsid w:val="00243DA3"/>
    <w:rsid w:val="0024469C"/>
    <w:rsid w:val="00244777"/>
    <w:rsid w:val="0024494A"/>
    <w:rsid w:val="00244B06"/>
    <w:rsid w:val="00244E07"/>
    <w:rsid w:val="00245287"/>
    <w:rsid w:val="00245351"/>
    <w:rsid w:val="002455E1"/>
    <w:rsid w:val="0024568B"/>
    <w:rsid w:val="00245AC4"/>
    <w:rsid w:val="00245CB4"/>
    <w:rsid w:val="00245CBC"/>
    <w:rsid w:val="00245DDA"/>
    <w:rsid w:val="00245F08"/>
    <w:rsid w:val="0024623C"/>
    <w:rsid w:val="00246642"/>
    <w:rsid w:val="00246928"/>
    <w:rsid w:val="00246B1B"/>
    <w:rsid w:val="00246D07"/>
    <w:rsid w:val="0024719E"/>
    <w:rsid w:val="002471B0"/>
    <w:rsid w:val="002471D2"/>
    <w:rsid w:val="0024773A"/>
    <w:rsid w:val="00247755"/>
    <w:rsid w:val="002477E7"/>
    <w:rsid w:val="002478E0"/>
    <w:rsid w:val="00247BA8"/>
    <w:rsid w:val="002501B4"/>
    <w:rsid w:val="002506A2"/>
    <w:rsid w:val="00250BDF"/>
    <w:rsid w:val="00250C12"/>
    <w:rsid w:val="00250CF0"/>
    <w:rsid w:val="00250D4E"/>
    <w:rsid w:val="00250F9C"/>
    <w:rsid w:val="0025108B"/>
    <w:rsid w:val="002512EA"/>
    <w:rsid w:val="00251430"/>
    <w:rsid w:val="00251A50"/>
    <w:rsid w:val="00251B1E"/>
    <w:rsid w:val="00251C36"/>
    <w:rsid w:val="00251C43"/>
    <w:rsid w:val="00251C5F"/>
    <w:rsid w:val="00251FA8"/>
    <w:rsid w:val="00252335"/>
    <w:rsid w:val="0025255A"/>
    <w:rsid w:val="00252827"/>
    <w:rsid w:val="00252B29"/>
    <w:rsid w:val="00252E1C"/>
    <w:rsid w:val="0025318F"/>
    <w:rsid w:val="00253793"/>
    <w:rsid w:val="00253983"/>
    <w:rsid w:val="00253B12"/>
    <w:rsid w:val="00253BB6"/>
    <w:rsid w:val="00253C80"/>
    <w:rsid w:val="00253D73"/>
    <w:rsid w:val="00253EEA"/>
    <w:rsid w:val="00253FB0"/>
    <w:rsid w:val="00254328"/>
    <w:rsid w:val="002543BD"/>
    <w:rsid w:val="00254796"/>
    <w:rsid w:val="0025482C"/>
    <w:rsid w:val="00254FAF"/>
    <w:rsid w:val="00254FEB"/>
    <w:rsid w:val="0025502D"/>
    <w:rsid w:val="00255726"/>
    <w:rsid w:val="00255856"/>
    <w:rsid w:val="0025603C"/>
    <w:rsid w:val="002560CD"/>
    <w:rsid w:val="00256384"/>
    <w:rsid w:val="002563D4"/>
    <w:rsid w:val="00256434"/>
    <w:rsid w:val="00256527"/>
    <w:rsid w:val="002565B5"/>
    <w:rsid w:val="00256783"/>
    <w:rsid w:val="00256897"/>
    <w:rsid w:val="0025699A"/>
    <w:rsid w:val="00256B9F"/>
    <w:rsid w:val="00256BFA"/>
    <w:rsid w:val="00256D0A"/>
    <w:rsid w:val="00256D5E"/>
    <w:rsid w:val="00257020"/>
    <w:rsid w:val="00257710"/>
    <w:rsid w:val="00257728"/>
    <w:rsid w:val="00257B67"/>
    <w:rsid w:val="00257DD1"/>
    <w:rsid w:val="00257F51"/>
    <w:rsid w:val="00260129"/>
    <w:rsid w:val="0026023F"/>
    <w:rsid w:val="002605FB"/>
    <w:rsid w:val="0026069C"/>
    <w:rsid w:val="00260810"/>
    <w:rsid w:val="00260AFC"/>
    <w:rsid w:val="00260C49"/>
    <w:rsid w:val="00260D70"/>
    <w:rsid w:val="0026120F"/>
    <w:rsid w:val="0026141A"/>
    <w:rsid w:val="002614BB"/>
    <w:rsid w:val="002619D1"/>
    <w:rsid w:val="00261B7B"/>
    <w:rsid w:val="00261C98"/>
    <w:rsid w:val="00261DFB"/>
    <w:rsid w:val="00262054"/>
    <w:rsid w:val="002621A1"/>
    <w:rsid w:val="002623E7"/>
    <w:rsid w:val="00262703"/>
    <w:rsid w:val="00262730"/>
    <w:rsid w:val="00262B40"/>
    <w:rsid w:val="00262C38"/>
    <w:rsid w:val="00262C6A"/>
    <w:rsid w:val="00263026"/>
    <w:rsid w:val="002633AA"/>
    <w:rsid w:val="002633C5"/>
    <w:rsid w:val="00263633"/>
    <w:rsid w:val="002636EA"/>
    <w:rsid w:val="00263A45"/>
    <w:rsid w:val="00263B26"/>
    <w:rsid w:val="00263B37"/>
    <w:rsid w:val="00263BAE"/>
    <w:rsid w:val="00263F45"/>
    <w:rsid w:val="002643A6"/>
    <w:rsid w:val="00264C10"/>
    <w:rsid w:val="00264C85"/>
    <w:rsid w:val="00264D71"/>
    <w:rsid w:val="0026503C"/>
    <w:rsid w:val="002651EA"/>
    <w:rsid w:val="00265213"/>
    <w:rsid w:val="0026563A"/>
    <w:rsid w:val="002657B2"/>
    <w:rsid w:val="00265A2E"/>
    <w:rsid w:val="00265CBD"/>
    <w:rsid w:val="002667C9"/>
    <w:rsid w:val="00266EC1"/>
    <w:rsid w:val="002670E9"/>
    <w:rsid w:val="00267380"/>
    <w:rsid w:val="00267419"/>
    <w:rsid w:val="002675C7"/>
    <w:rsid w:val="00267851"/>
    <w:rsid w:val="00267AC7"/>
    <w:rsid w:val="00267C8A"/>
    <w:rsid w:val="00267D11"/>
    <w:rsid w:val="00267FB2"/>
    <w:rsid w:val="0027006D"/>
    <w:rsid w:val="00270311"/>
    <w:rsid w:val="00270908"/>
    <w:rsid w:val="00270D81"/>
    <w:rsid w:val="00271076"/>
    <w:rsid w:val="00271642"/>
    <w:rsid w:val="00271764"/>
    <w:rsid w:val="002717FC"/>
    <w:rsid w:val="00271C6E"/>
    <w:rsid w:val="00271CAC"/>
    <w:rsid w:val="00271EEF"/>
    <w:rsid w:val="0027245D"/>
    <w:rsid w:val="00272492"/>
    <w:rsid w:val="00272939"/>
    <w:rsid w:val="00272958"/>
    <w:rsid w:val="00272A7F"/>
    <w:rsid w:val="00272C5F"/>
    <w:rsid w:val="00273070"/>
    <w:rsid w:val="002732E8"/>
    <w:rsid w:val="0027389F"/>
    <w:rsid w:val="00273955"/>
    <w:rsid w:val="00273C10"/>
    <w:rsid w:val="00273C86"/>
    <w:rsid w:val="00273ECF"/>
    <w:rsid w:val="00273F34"/>
    <w:rsid w:val="0027419B"/>
    <w:rsid w:val="002741C1"/>
    <w:rsid w:val="002743B3"/>
    <w:rsid w:val="00274596"/>
    <w:rsid w:val="002745CF"/>
    <w:rsid w:val="0027465A"/>
    <w:rsid w:val="00274715"/>
    <w:rsid w:val="00274929"/>
    <w:rsid w:val="00274BE3"/>
    <w:rsid w:val="00274DE9"/>
    <w:rsid w:val="00275056"/>
    <w:rsid w:val="0027575C"/>
    <w:rsid w:val="002757A4"/>
    <w:rsid w:val="00275BA5"/>
    <w:rsid w:val="00275BC9"/>
    <w:rsid w:val="00275D8F"/>
    <w:rsid w:val="002763B8"/>
    <w:rsid w:val="00276AD6"/>
    <w:rsid w:val="00276D34"/>
    <w:rsid w:val="0027725A"/>
    <w:rsid w:val="00277761"/>
    <w:rsid w:val="00277EAD"/>
    <w:rsid w:val="002802D6"/>
    <w:rsid w:val="0028059D"/>
    <w:rsid w:val="0028091E"/>
    <w:rsid w:val="00280A4A"/>
    <w:rsid w:val="00280BF8"/>
    <w:rsid w:val="00280C16"/>
    <w:rsid w:val="002810FC"/>
    <w:rsid w:val="00281186"/>
    <w:rsid w:val="0028136B"/>
    <w:rsid w:val="00281726"/>
    <w:rsid w:val="0028186C"/>
    <w:rsid w:val="00282035"/>
    <w:rsid w:val="002823C2"/>
    <w:rsid w:val="002826B2"/>
    <w:rsid w:val="002828C2"/>
    <w:rsid w:val="0028299D"/>
    <w:rsid w:val="00282A4E"/>
    <w:rsid w:val="00282D31"/>
    <w:rsid w:val="00282EBC"/>
    <w:rsid w:val="002830B7"/>
    <w:rsid w:val="002830BD"/>
    <w:rsid w:val="00283610"/>
    <w:rsid w:val="002836A3"/>
    <w:rsid w:val="002837E4"/>
    <w:rsid w:val="002837F4"/>
    <w:rsid w:val="0028384E"/>
    <w:rsid w:val="00283FF9"/>
    <w:rsid w:val="00284022"/>
    <w:rsid w:val="0028402E"/>
    <w:rsid w:val="002840BF"/>
    <w:rsid w:val="002845E0"/>
    <w:rsid w:val="00284A22"/>
    <w:rsid w:val="00284C4D"/>
    <w:rsid w:val="00284F47"/>
    <w:rsid w:val="002850BC"/>
    <w:rsid w:val="002853CB"/>
    <w:rsid w:val="0028540A"/>
    <w:rsid w:val="00285595"/>
    <w:rsid w:val="00285BEE"/>
    <w:rsid w:val="00285DAD"/>
    <w:rsid w:val="0028600E"/>
    <w:rsid w:val="00286A28"/>
    <w:rsid w:val="00286F86"/>
    <w:rsid w:val="002874CC"/>
    <w:rsid w:val="002874F7"/>
    <w:rsid w:val="002875A0"/>
    <w:rsid w:val="0028770B"/>
    <w:rsid w:val="002877E7"/>
    <w:rsid w:val="0028788D"/>
    <w:rsid w:val="00287A11"/>
    <w:rsid w:val="00287EF1"/>
    <w:rsid w:val="00290059"/>
    <w:rsid w:val="002900F7"/>
    <w:rsid w:val="00290103"/>
    <w:rsid w:val="00290136"/>
    <w:rsid w:val="0029067F"/>
    <w:rsid w:val="00290883"/>
    <w:rsid w:val="002908B3"/>
    <w:rsid w:val="002908BF"/>
    <w:rsid w:val="002909E0"/>
    <w:rsid w:val="00290E84"/>
    <w:rsid w:val="00290F09"/>
    <w:rsid w:val="002911B7"/>
    <w:rsid w:val="0029184F"/>
    <w:rsid w:val="002918DC"/>
    <w:rsid w:val="002920F4"/>
    <w:rsid w:val="00292153"/>
    <w:rsid w:val="002921D4"/>
    <w:rsid w:val="0029222D"/>
    <w:rsid w:val="00292403"/>
    <w:rsid w:val="00292658"/>
    <w:rsid w:val="00292D95"/>
    <w:rsid w:val="00292E62"/>
    <w:rsid w:val="00292EB4"/>
    <w:rsid w:val="00293A08"/>
    <w:rsid w:val="00293A2D"/>
    <w:rsid w:val="00293CE9"/>
    <w:rsid w:val="00293D88"/>
    <w:rsid w:val="00293F46"/>
    <w:rsid w:val="00293F79"/>
    <w:rsid w:val="00293FBA"/>
    <w:rsid w:val="00294181"/>
    <w:rsid w:val="002941D1"/>
    <w:rsid w:val="00294247"/>
    <w:rsid w:val="002943FC"/>
    <w:rsid w:val="00294759"/>
    <w:rsid w:val="0029481A"/>
    <w:rsid w:val="0029483D"/>
    <w:rsid w:val="00294DD5"/>
    <w:rsid w:val="00294EDC"/>
    <w:rsid w:val="00295020"/>
    <w:rsid w:val="002956AA"/>
    <w:rsid w:val="0029577F"/>
    <w:rsid w:val="00295871"/>
    <w:rsid w:val="0029596B"/>
    <w:rsid w:val="00295A86"/>
    <w:rsid w:val="00295AD2"/>
    <w:rsid w:val="0029607B"/>
    <w:rsid w:val="002961A6"/>
    <w:rsid w:val="0029639F"/>
    <w:rsid w:val="0029649C"/>
    <w:rsid w:val="002965E8"/>
    <w:rsid w:val="00296621"/>
    <w:rsid w:val="0029687B"/>
    <w:rsid w:val="002968B3"/>
    <w:rsid w:val="002968F1"/>
    <w:rsid w:val="00296AB0"/>
    <w:rsid w:val="00296CE2"/>
    <w:rsid w:val="00296E50"/>
    <w:rsid w:val="002971A1"/>
    <w:rsid w:val="002973C4"/>
    <w:rsid w:val="00297631"/>
    <w:rsid w:val="00297636"/>
    <w:rsid w:val="00297757"/>
    <w:rsid w:val="00297BE5"/>
    <w:rsid w:val="002A0451"/>
    <w:rsid w:val="002A06EB"/>
    <w:rsid w:val="002A0713"/>
    <w:rsid w:val="002A0792"/>
    <w:rsid w:val="002A0AA2"/>
    <w:rsid w:val="002A0BD3"/>
    <w:rsid w:val="002A0C50"/>
    <w:rsid w:val="002A0ECE"/>
    <w:rsid w:val="002A0FEF"/>
    <w:rsid w:val="002A1061"/>
    <w:rsid w:val="002A1131"/>
    <w:rsid w:val="002A1148"/>
    <w:rsid w:val="002A1302"/>
    <w:rsid w:val="002A1358"/>
    <w:rsid w:val="002A1F67"/>
    <w:rsid w:val="002A2266"/>
    <w:rsid w:val="002A22D9"/>
    <w:rsid w:val="002A23B6"/>
    <w:rsid w:val="002A2B8A"/>
    <w:rsid w:val="002A2BE3"/>
    <w:rsid w:val="002A32D6"/>
    <w:rsid w:val="002A34AE"/>
    <w:rsid w:val="002A34E8"/>
    <w:rsid w:val="002A37F0"/>
    <w:rsid w:val="002A3B37"/>
    <w:rsid w:val="002A408D"/>
    <w:rsid w:val="002A40A7"/>
    <w:rsid w:val="002A4344"/>
    <w:rsid w:val="002A4384"/>
    <w:rsid w:val="002A4574"/>
    <w:rsid w:val="002A45A3"/>
    <w:rsid w:val="002A483A"/>
    <w:rsid w:val="002A4A45"/>
    <w:rsid w:val="002A4D36"/>
    <w:rsid w:val="002A505E"/>
    <w:rsid w:val="002A59A6"/>
    <w:rsid w:val="002A5B6E"/>
    <w:rsid w:val="002A5BB8"/>
    <w:rsid w:val="002A601B"/>
    <w:rsid w:val="002A60E5"/>
    <w:rsid w:val="002A6427"/>
    <w:rsid w:val="002A68F3"/>
    <w:rsid w:val="002A695C"/>
    <w:rsid w:val="002A6AD7"/>
    <w:rsid w:val="002A6BE7"/>
    <w:rsid w:val="002A6C20"/>
    <w:rsid w:val="002A6E7B"/>
    <w:rsid w:val="002A6F6B"/>
    <w:rsid w:val="002A6F6E"/>
    <w:rsid w:val="002A7140"/>
    <w:rsid w:val="002A7151"/>
    <w:rsid w:val="002A7683"/>
    <w:rsid w:val="002A7A83"/>
    <w:rsid w:val="002A7DB3"/>
    <w:rsid w:val="002B042A"/>
    <w:rsid w:val="002B04FD"/>
    <w:rsid w:val="002B08BE"/>
    <w:rsid w:val="002B0F27"/>
    <w:rsid w:val="002B107A"/>
    <w:rsid w:val="002B1117"/>
    <w:rsid w:val="002B119C"/>
    <w:rsid w:val="002B127D"/>
    <w:rsid w:val="002B151D"/>
    <w:rsid w:val="002B15EF"/>
    <w:rsid w:val="002B19E1"/>
    <w:rsid w:val="002B1C78"/>
    <w:rsid w:val="002B212D"/>
    <w:rsid w:val="002B2348"/>
    <w:rsid w:val="002B245B"/>
    <w:rsid w:val="002B2501"/>
    <w:rsid w:val="002B29B2"/>
    <w:rsid w:val="002B29DF"/>
    <w:rsid w:val="002B29ED"/>
    <w:rsid w:val="002B2A09"/>
    <w:rsid w:val="002B2B12"/>
    <w:rsid w:val="002B2DD2"/>
    <w:rsid w:val="002B359D"/>
    <w:rsid w:val="002B38ED"/>
    <w:rsid w:val="002B3B2C"/>
    <w:rsid w:val="002B3B43"/>
    <w:rsid w:val="002B3B50"/>
    <w:rsid w:val="002B3C6B"/>
    <w:rsid w:val="002B3DEE"/>
    <w:rsid w:val="002B401E"/>
    <w:rsid w:val="002B4361"/>
    <w:rsid w:val="002B4570"/>
    <w:rsid w:val="002B4BAF"/>
    <w:rsid w:val="002B5210"/>
    <w:rsid w:val="002B54A9"/>
    <w:rsid w:val="002B554E"/>
    <w:rsid w:val="002B5584"/>
    <w:rsid w:val="002B574E"/>
    <w:rsid w:val="002B5ABE"/>
    <w:rsid w:val="002B5B37"/>
    <w:rsid w:val="002B62BA"/>
    <w:rsid w:val="002B64C6"/>
    <w:rsid w:val="002B6673"/>
    <w:rsid w:val="002B68A1"/>
    <w:rsid w:val="002B7081"/>
    <w:rsid w:val="002B7747"/>
    <w:rsid w:val="002B777A"/>
    <w:rsid w:val="002B785F"/>
    <w:rsid w:val="002B7886"/>
    <w:rsid w:val="002B7987"/>
    <w:rsid w:val="002B7C5A"/>
    <w:rsid w:val="002C0136"/>
    <w:rsid w:val="002C015E"/>
    <w:rsid w:val="002C0435"/>
    <w:rsid w:val="002C06D6"/>
    <w:rsid w:val="002C0933"/>
    <w:rsid w:val="002C09CB"/>
    <w:rsid w:val="002C0CCD"/>
    <w:rsid w:val="002C0E41"/>
    <w:rsid w:val="002C11E9"/>
    <w:rsid w:val="002C13EE"/>
    <w:rsid w:val="002C164E"/>
    <w:rsid w:val="002C16DB"/>
    <w:rsid w:val="002C1949"/>
    <w:rsid w:val="002C1A27"/>
    <w:rsid w:val="002C1D5A"/>
    <w:rsid w:val="002C2038"/>
    <w:rsid w:val="002C2256"/>
    <w:rsid w:val="002C22E5"/>
    <w:rsid w:val="002C26CE"/>
    <w:rsid w:val="002C2D63"/>
    <w:rsid w:val="002C3157"/>
    <w:rsid w:val="002C3174"/>
    <w:rsid w:val="002C3557"/>
    <w:rsid w:val="002C358C"/>
    <w:rsid w:val="002C38AB"/>
    <w:rsid w:val="002C3B7C"/>
    <w:rsid w:val="002C3BF3"/>
    <w:rsid w:val="002C3D0D"/>
    <w:rsid w:val="002C3E32"/>
    <w:rsid w:val="002C4012"/>
    <w:rsid w:val="002C454E"/>
    <w:rsid w:val="002C4CFD"/>
    <w:rsid w:val="002C4D0F"/>
    <w:rsid w:val="002C4EE6"/>
    <w:rsid w:val="002C56AE"/>
    <w:rsid w:val="002C5C10"/>
    <w:rsid w:val="002C5D9C"/>
    <w:rsid w:val="002C5DFB"/>
    <w:rsid w:val="002C5F59"/>
    <w:rsid w:val="002C6230"/>
    <w:rsid w:val="002C65AE"/>
    <w:rsid w:val="002C6939"/>
    <w:rsid w:val="002C6C35"/>
    <w:rsid w:val="002C6D1A"/>
    <w:rsid w:val="002C6E0B"/>
    <w:rsid w:val="002C70DC"/>
    <w:rsid w:val="002C736B"/>
    <w:rsid w:val="002C75FD"/>
    <w:rsid w:val="002C763C"/>
    <w:rsid w:val="002C7BDC"/>
    <w:rsid w:val="002C7D7B"/>
    <w:rsid w:val="002D0357"/>
    <w:rsid w:val="002D05CB"/>
    <w:rsid w:val="002D068A"/>
    <w:rsid w:val="002D06C0"/>
    <w:rsid w:val="002D0A6F"/>
    <w:rsid w:val="002D0ACA"/>
    <w:rsid w:val="002D0C53"/>
    <w:rsid w:val="002D0DDD"/>
    <w:rsid w:val="002D10EF"/>
    <w:rsid w:val="002D1174"/>
    <w:rsid w:val="002D1A41"/>
    <w:rsid w:val="002D1C10"/>
    <w:rsid w:val="002D1F3A"/>
    <w:rsid w:val="002D26B5"/>
    <w:rsid w:val="002D2713"/>
    <w:rsid w:val="002D27F2"/>
    <w:rsid w:val="002D2C29"/>
    <w:rsid w:val="002D33FE"/>
    <w:rsid w:val="002D34C5"/>
    <w:rsid w:val="002D3B82"/>
    <w:rsid w:val="002D3CA2"/>
    <w:rsid w:val="002D3D6A"/>
    <w:rsid w:val="002D3FDA"/>
    <w:rsid w:val="002D40A5"/>
    <w:rsid w:val="002D4202"/>
    <w:rsid w:val="002D4429"/>
    <w:rsid w:val="002D443B"/>
    <w:rsid w:val="002D471D"/>
    <w:rsid w:val="002D4EC3"/>
    <w:rsid w:val="002D4FD0"/>
    <w:rsid w:val="002D53E4"/>
    <w:rsid w:val="002D5956"/>
    <w:rsid w:val="002D5A96"/>
    <w:rsid w:val="002D5CC7"/>
    <w:rsid w:val="002D5F49"/>
    <w:rsid w:val="002D5FAD"/>
    <w:rsid w:val="002D6029"/>
    <w:rsid w:val="002D6156"/>
    <w:rsid w:val="002D627B"/>
    <w:rsid w:val="002D64A4"/>
    <w:rsid w:val="002D67AB"/>
    <w:rsid w:val="002D6860"/>
    <w:rsid w:val="002D68CB"/>
    <w:rsid w:val="002D6A48"/>
    <w:rsid w:val="002D6DEB"/>
    <w:rsid w:val="002D7007"/>
    <w:rsid w:val="002D72BB"/>
    <w:rsid w:val="002D739E"/>
    <w:rsid w:val="002D75B1"/>
    <w:rsid w:val="002D76EC"/>
    <w:rsid w:val="002D7792"/>
    <w:rsid w:val="002D7DB2"/>
    <w:rsid w:val="002D7F42"/>
    <w:rsid w:val="002E01C6"/>
    <w:rsid w:val="002E03D1"/>
    <w:rsid w:val="002E0566"/>
    <w:rsid w:val="002E0648"/>
    <w:rsid w:val="002E0726"/>
    <w:rsid w:val="002E0955"/>
    <w:rsid w:val="002E0BDA"/>
    <w:rsid w:val="002E0C39"/>
    <w:rsid w:val="002E0E1B"/>
    <w:rsid w:val="002E0E61"/>
    <w:rsid w:val="002E0FE9"/>
    <w:rsid w:val="002E12BD"/>
    <w:rsid w:val="002E148F"/>
    <w:rsid w:val="002E14DC"/>
    <w:rsid w:val="002E1502"/>
    <w:rsid w:val="002E1539"/>
    <w:rsid w:val="002E1664"/>
    <w:rsid w:val="002E1D1E"/>
    <w:rsid w:val="002E1E05"/>
    <w:rsid w:val="002E2103"/>
    <w:rsid w:val="002E2161"/>
    <w:rsid w:val="002E2310"/>
    <w:rsid w:val="002E2395"/>
    <w:rsid w:val="002E2592"/>
    <w:rsid w:val="002E2789"/>
    <w:rsid w:val="002E2B1D"/>
    <w:rsid w:val="002E2D51"/>
    <w:rsid w:val="002E2D9A"/>
    <w:rsid w:val="002E2E82"/>
    <w:rsid w:val="002E3248"/>
    <w:rsid w:val="002E33D5"/>
    <w:rsid w:val="002E33DC"/>
    <w:rsid w:val="002E342B"/>
    <w:rsid w:val="002E3528"/>
    <w:rsid w:val="002E35DF"/>
    <w:rsid w:val="002E3811"/>
    <w:rsid w:val="002E39A6"/>
    <w:rsid w:val="002E3A4C"/>
    <w:rsid w:val="002E3A7E"/>
    <w:rsid w:val="002E3EF5"/>
    <w:rsid w:val="002E3F0F"/>
    <w:rsid w:val="002E4051"/>
    <w:rsid w:val="002E48A4"/>
    <w:rsid w:val="002E49A9"/>
    <w:rsid w:val="002E4D60"/>
    <w:rsid w:val="002E4E27"/>
    <w:rsid w:val="002E4E5E"/>
    <w:rsid w:val="002E4EAF"/>
    <w:rsid w:val="002E505D"/>
    <w:rsid w:val="002E5065"/>
    <w:rsid w:val="002E512D"/>
    <w:rsid w:val="002E5403"/>
    <w:rsid w:val="002E5673"/>
    <w:rsid w:val="002E5714"/>
    <w:rsid w:val="002E5A39"/>
    <w:rsid w:val="002E5AAD"/>
    <w:rsid w:val="002E5C65"/>
    <w:rsid w:val="002E5DB5"/>
    <w:rsid w:val="002E5DC6"/>
    <w:rsid w:val="002E5FDB"/>
    <w:rsid w:val="002E635A"/>
    <w:rsid w:val="002E6452"/>
    <w:rsid w:val="002E64A7"/>
    <w:rsid w:val="002E6643"/>
    <w:rsid w:val="002E68EC"/>
    <w:rsid w:val="002E6C74"/>
    <w:rsid w:val="002E6E17"/>
    <w:rsid w:val="002E6F02"/>
    <w:rsid w:val="002E70F1"/>
    <w:rsid w:val="002E7191"/>
    <w:rsid w:val="002E73CA"/>
    <w:rsid w:val="002E7646"/>
    <w:rsid w:val="002E7C50"/>
    <w:rsid w:val="002E7D1E"/>
    <w:rsid w:val="002F0169"/>
    <w:rsid w:val="002F061D"/>
    <w:rsid w:val="002F09B6"/>
    <w:rsid w:val="002F10DF"/>
    <w:rsid w:val="002F15AC"/>
    <w:rsid w:val="002F1820"/>
    <w:rsid w:val="002F1B13"/>
    <w:rsid w:val="002F1C28"/>
    <w:rsid w:val="002F1E28"/>
    <w:rsid w:val="002F2069"/>
    <w:rsid w:val="002F25E4"/>
    <w:rsid w:val="002F27D6"/>
    <w:rsid w:val="002F29FA"/>
    <w:rsid w:val="002F3127"/>
    <w:rsid w:val="002F3159"/>
    <w:rsid w:val="002F3BB1"/>
    <w:rsid w:val="002F3F06"/>
    <w:rsid w:val="002F3FAF"/>
    <w:rsid w:val="002F3FBB"/>
    <w:rsid w:val="002F4096"/>
    <w:rsid w:val="002F40A8"/>
    <w:rsid w:val="002F4A2D"/>
    <w:rsid w:val="002F4B3F"/>
    <w:rsid w:val="002F4E3A"/>
    <w:rsid w:val="002F5104"/>
    <w:rsid w:val="002F522B"/>
    <w:rsid w:val="002F5542"/>
    <w:rsid w:val="002F57B5"/>
    <w:rsid w:val="002F58FC"/>
    <w:rsid w:val="002F5BDA"/>
    <w:rsid w:val="002F5C62"/>
    <w:rsid w:val="002F5F29"/>
    <w:rsid w:val="002F6340"/>
    <w:rsid w:val="002F64C6"/>
    <w:rsid w:val="002F64F7"/>
    <w:rsid w:val="002F65D1"/>
    <w:rsid w:val="002F6683"/>
    <w:rsid w:val="002F71E8"/>
    <w:rsid w:val="002F750A"/>
    <w:rsid w:val="002F768D"/>
    <w:rsid w:val="002F77B2"/>
    <w:rsid w:val="002F78D8"/>
    <w:rsid w:val="002F79C7"/>
    <w:rsid w:val="002F7BC8"/>
    <w:rsid w:val="002F7D25"/>
    <w:rsid w:val="002F7D92"/>
    <w:rsid w:val="002F7E72"/>
    <w:rsid w:val="002F7F64"/>
    <w:rsid w:val="003001A3"/>
    <w:rsid w:val="00300328"/>
    <w:rsid w:val="00300337"/>
    <w:rsid w:val="003003C8"/>
    <w:rsid w:val="00300ED3"/>
    <w:rsid w:val="00300F4C"/>
    <w:rsid w:val="00301220"/>
    <w:rsid w:val="003013EA"/>
    <w:rsid w:val="00301554"/>
    <w:rsid w:val="0030185D"/>
    <w:rsid w:val="00301A91"/>
    <w:rsid w:val="00301C1C"/>
    <w:rsid w:val="003020D4"/>
    <w:rsid w:val="00302224"/>
    <w:rsid w:val="00302CDB"/>
    <w:rsid w:val="00302DAC"/>
    <w:rsid w:val="00302E91"/>
    <w:rsid w:val="00302F0A"/>
    <w:rsid w:val="0030303C"/>
    <w:rsid w:val="003032A4"/>
    <w:rsid w:val="0030353D"/>
    <w:rsid w:val="00303A27"/>
    <w:rsid w:val="00303AB3"/>
    <w:rsid w:val="00303BB5"/>
    <w:rsid w:val="00303C04"/>
    <w:rsid w:val="00303D15"/>
    <w:rsid w:val="00303FD0"/>
    <w:rsid w:val="0030464D"/>
    <w:rsid w:val="00304D9F"/>
    <w:rsid w:val="00305114"/>
    <w:rsid w:val="003051CB"/>
    <w:rsid w:val="003057BD"/>
    <w:rsid w:val="00305C28"/>
    <w:rsid w:val="003066D2"/>
    <w:rsid w:val="00306744"/>
    <w:rsid w:val="0030684E"/>
    <w:rsid w:val="00306857"/>
    <w:rsid w:val="003068B3"/>
    <w:rsid w:val="00306995"/>
    <w:rsid w:val="00307056"/>
    <w:rsid w:val="00307082"/>
    <w:rsid w:val="00307224"/>
    <w:rsid w:val="0030724A"/>
    <w:rsid w:val="0030724D"/>
    <w:rsid w:val="0030746B"/>
    <w:rsid w:val="003075CC"/>
    <w:rsid w:val="003076E2"/>
    <w:rsid w:val="003077FE"/>
    <w:rsid w:val="00307A5A"/>
    <w:rsid w:val="00307DD6"/>
    <w:rsid w:val="00307ED5"/>
    <w:rsid w:val="00307EF5"/>
    <w:rsid w:val="0031007D"/>
    <w:rsid w:val="00310081"/>
    <w:rsid w:val="003101EB"/>
    <w:rsid w:val="0031025F"/>
    <w:rsid w:val="003103C3"/>
    <w:rsid w:val="00310800"/>
    <w:rsid w:val="00310834"/>
    <w:rsid w:val="00310965"/>
    <w:rsid w:val="0031099F"/>
    <w:rsid w:val="003109B2"/>
    <w:rsid w:val="00310A95"/>
    <w:rsid w:val="00310E9D"/>
    <w:rsid w:val="00310EE7"/>
    <w:rsid w:val="003110FF"/>
    <w:rsid w:val="003111DB"/>
    <w:rsid w:val="00311427"/>
    <w:rsid w:val="00311968"/>
    <w:rsid w:val="00311A0F"/>
    <w:rsid w:val="00311E00"/>
    <w:rsid w:val="00311E83"/>
    <w:rsid w:val="00311F0A"/>
    <w:rsid w:val="00311F5F"/>
    <w:rsid w:val="0031221D"/>
    <w:rsid w:val="003123BE"/>
    <w:rsid w:val="0031291F"/>
    <w:rsid w:val="00312BF2"/>
    <w:rsid w:val="00312C30"/>
    <w:rsid w:val="0031310F"/>
    <w:rsid w:val="00313602"/>
    <w:rsid w:val="0031376A"/>
    <w:rsid w:val="00313AFD"/>
    <w:rsid w:val="00313E97"/>
    <w:rsid w:val="003141E8"/>
    <w:rsid w:val="003142A2"/>
    <w:rsid w:val="00314403"/>
    <w:rsid w:val="00314CD4"/>
    <w:rsid w:val="00314E17"/>
    <w:rsid w:val="00314FA8"/>
    <w:rsid w:val="003151BD"/>
    <w:rsid w:val="0031545F"/>
    <w:rsid w:val="003154B7"/>
    <w:rsid w:val="00315793"/>
    <w:rsid w:val="00315C97"/>
    <w:rsid w:val="00315E7B"/>
    <w:rsid w:val="00315FD0"/>
    <w:rsid w:val="0031631F"/>
    <w:rsid w:val="00316403"/>
    <w:rsid w:val="003165FB"/>
    <w:rsid w:val="00316675"/>
    <w:rsid w:val="00316889"/>
    <w:rsid w:val="0031694E"/>
    <w:rsid w:val="003169EB"/>
    <w:rsid w:val="00316A86"/>
    <w:rsid w:val="00316E00"/>
    <w:rsid w:val="00316EFB"/>
    <w:rsid w:val="003173CA"/>
    <w:rsid w:val="003175EE"/>
    <w:rsid w:val="003179AC"/>
    <w:rsid w:val="003179DC"/>
    <w:rsid w:val="00317A2C"/>
    <w:rsid w:val="00317AAA"/>
    <w:rsid w:val="00317ECD"/>
    <w:rsid w:val="00320160"/>
    <w:rsid w:val="003203EF"/>
    <w:rsid w:val="003204CE"/>
    <w:rsid w:val="003204F6"/>
    <w:rsid w:val="00320556"/>
    <w:rsid w:val="003207E0"/>
    <w:rsid w:val="00320C24"/>
    <w:rsid w:val="00320CDB"/>
    <w:rsid w:val="00321106"/>
    <w:rsid w:val="00321224"/>
    <w:rsid w:val="003215E8"/>
    <w:rsid w:val="00321AA4"/>
    <w:rsid w:val="00321AF6"/>
    <w:rsid w:val="00321C5F"/>
    <w:rsid w:val="00321D88"/>
    <w:rsid w:val="00321DEF"/>
    <w:rsid w:val="00321F41"/>
    <w:rsid w:val="0032241D"/>
    <w:rsid w:val="003224D3"/>
    <w:rsid w:val="00322B1D"/>
    <w:rsid w:val="00322D9F"/>
    <w:rsid w:val="003232EB"/>
    <w:rsid w:val="00323500"/>
    <w:rsid w:val="003235A7"/>
    <w:rsid w:val="00323625"/>
    <w:rsid w:val="00323637"/>
    <w:rsid w:val="00323663"/>
    <w:rsid w:val="00323C5A"/>
    <w:rsid w:val="00323CDD"/>
    <w:rsid w:val="00323EE6"/>
    <w:rsid w:val="00324186"/>
    <w:rsid w:val="00324260"/>
    <w:rsid w:val="003242D1"/>
    <w:rsid w:val="003243BE"/>
    <w:rsid w:val="003244B6"/>
    <w:rsid w:val="00324BDD"/>
    <w:rsid w:val="00325471"/>
    <w:rsid w:val="0032550A"/>
    <w:rsid w:val="003256D5"/>
    <w:rsid w:val="003257DA"/>
    <w:rsid w:val="00325954"/>
    <w:rsid w:val="003259F5"/>
    <w:rsid w:val="00325F83"/>
    <w:rsid w:val="0032606F"/>
    <w:rsid w:val="003260CE"/>
    <w:rsid w:val="0032633C"/>
    <w:rsid w:val="00326388"/>
    <w:rsid w:val="00326731"/>
    <w:rsid w:val="003267E3"/>
    <w:rsid w:val="00326CBD"/>
    <w:rsid w:val="00326DF1"/>
    <w:rsid w:val="00326EB8"/>
    <w:rsid w:val="00327330"/>
    <w:rsid w:val="00327597"/>
    <w:rsid w:val="00327995"/>
    <w:rsid w:val="00327BA6"/>
    <w:rsid w:val="00327BAF"/>
    <w:rsid w:val="0033032F"/>
    <w:rsid w:val="003304F1"/>
    <w:rsid w:val="00330BFB"/>
    <w:rsid w:val="00330F91"/>
    <w:rsid w:val="00330FB8"/>
    <w:rsid w:val="0033114B"/>
    <w:rsid w:val="00331337"/>
    <w:rsid w:val="003314E0"/>
    <w:rsid w:val="00331844"/>
    <w:rsid w:val="00331A94"/>
    <w:rsid w:val="00331F92"/>
    <w:rsid w:val="0033218F"/>
    <w:rsid w:val="0033228E"/>
    <w:rsid w:val="00332401"/>
    <w:rsid w:val="0033244A"/>
    <w:rsid w:val="0033250A"/>
    <w:rsid w:val="003327DE"/>
    <w:rsid w:val="00332A9F"/>
    <w:rsid w:val="00332DFB"/>
    <w:rsid w:val="003330BC"/>
    <w:rsid w:val="003338D8"/>
    <w:rsid w:val="003339BD"/>
    <w:rsid w:val="00334DB2"/>
    <w:rsid w:val="003350F3"/>
    <w:rsid w:val="0033536B"/>
    <w:rsid w:val="003355F6"/>
    <w:rsid w:val="003356C8"/>
    <w:rsid w:val="00335877"/>
    <w:rsid w:val="00335A61"/>
    <w:rsid w:val="00335D55"/>
    <w:rsid w:val="00335D8C"/>
    <w:rsid w:val="00335DEC"/>
    <w:rsid w:val="00335E30"/>
    <w:rsid w:val="00336239"/>
    <w:rsid w:val="0033630D"/>
    <w:rsid w:val="003364C4"/>
    <w:rsid w:val="00336725"/>
    <w:rsid w:val="003369F4"/>
    <w:rsid w:val="00336E9B"/>
    <w:rsid w:val="00337164"/>
    <w:rsid w:val="003372A7"/>
    <w:rsid w:val="00337683"/>
    <w:rsid w:val="003376B9"/>
    <w:rsid w:val="003377F8"/>
    <w:rsid w:val="00337A65"/>
    <w:rsid w:val="00337D07"/>
    <w:rsid w:val="00337D0C"/>
    <w:rsid w:val="00337EFC"/>
    <w:rsid w:val="003400EB"/>
    <w:rsid w:val="0034042F"/>
    <w:rsid w:val="003404DC"/>
    <w:rsid w:val="0034075C"/>
    <w:rsid w:val="00340ECD"/>
    <w:rsid w:val="00341086"/>
    <w:rsid w:val="0034186A"/>
    <w:rsid w:val="00341C74"/>
    <w:rsid w:val="003421DC"/>
    <w:rsid w:val="0034249D"/>
    <w:rsid w:val="003424CC"/>
    <w:rsid w:val="0034297F"/>
    <w:rsid w:val="00342AD1"/>
    <w:rsid w:val="00342CDD"/>
    <w:rsid w:val="00342E06"/>
    <w:rsid w:val="00342E7F"/>
    <w:rsid w:val="00342ECB"/>
    <w:rsid w:val="0034323D"/>
    <w:rsid w:val="0034359D"/>
    <w:rsid w:val="00343A87"/>
    <w:rsid w:val="00343A95"/>
    <w:rsid w:val="00343B5C"/>
    <w:rsid w:val="00344022"/>
    <w:rsid w:val="00344382"/>
    <w:rsid w:val="00344386"/>
    <w:rsid w:val="003443DC"/>
    <w:rsid w:val="003443FF"/>
    <w:rsid w:val="003445B1"/>
    <w:rsid w:val="00344695"/>
    <w:rsid w:val="00344976"/>
    <w:rsid w:val="00344B83"/>
    <w:rsid w:val="00344F12"/>
    <w:rsid w:val="00345549"/>
    <w:rsid w:val="003455F0"/>
    <w:rsid w:val="0034570F"/>
    <w:rsid w:val="00345815"/>
    <w:rsid w:val="003460CD"/>
    <w:rsid w:val="0034626D"/>
    <w:rsid w:val="003464F4"/>
    <w:rsid w:val="0034670D"/>
    <w:rsid w:val="0034675B"/>
    <w:rsid w:val="00346815"/>
    <w:rsid w:val="00346A13"/>
    <w:rsid w:val="00346E3F"/>
    <w:rsid w:val="00347049"/>
    <w:rsid w:val="00347380"/>
    <w:rsid w:val="00347703"/>
    <w:rsid w:val="003478F1"/>
    <w:rsid w:val="00347B7F"/>
    <w:rsid w:val="00347F55"/>
    <w:rsid w:val="00350109"/>
    <w:rsid w:val="00350230"/>
    <w:rsid w:val="003503A1"/>
    <w:rsid w:val="003507AD"/>
    <w:rsid w:val="003508DB"/>
    <w:rsid w:val="00350ABC"/>
    <w:rsid w:val="00350C6D"/>
    <w:rsid w:val="00350D86"/>
    <w:rsid w:val="003510E5"/>
    <w:rsid w:val="00351AB2"/>
    <w:rsid w:val="00351AB4"/>
    <w:rsid w:val="00351C85"/>
    <w:rsid w:val="00352193"/>
    <w:rsid w:val="00352335"/>
    <w:rsid w:val="0035298B"/>
    <w:rsid w:val="00352BF1"/>
    <w:rsid w:val="00352DF7"/>
    <w:rsid w:val="00352FD9"/>
    <w:rsid w:val="00353058"/>
    <w:rsid w:val="003530CF"/>
    <w:rsid w:val="00353401"/>
    <w:rsid w:val="0035384C"/>
    <w:rsid w:val="00353A1A"/>
    <w:rsid w:val="00353F31"/>
    <w:rsid w:val="0035429C"/>
    <w:rsid w:val="00354321"/>
    <w:rsid w:val="00354397"/>
    <w:rsid w:val="003544A2"/>
    <w:rsid w:val="0035464D"/>
    <w:rsid w:val="00354703"/>
    <w:rsid w:val="00354722"/>
    <w:rsid w:val="003547EA"/>
    <w:rsid w:val="003549BF"/>
    <w:rsid w:val="00354B75"/>
    <w:rsid w:val="00354E01"/>
    <w:rsid w:val="00354FD1"/>
    <w:rsid w:val="0035506C"/>
    <w:rsid w:val="00355584"/>
    <w:rsid w:val="003555A9"/>
    <w:rsid w:val="0035571C"/>
    <w:rsid w:val="003558E9"/>
    <w:rsid w:val="00355F96"/>
    <w:rsid w:val="00356364"/>
    <w:rsid w:val="003563A1"/>
    <w:rsid w:val="003566FF"/>
    <w:rsid w:val="00356750"/>
    <w:rsid w:val="0035726D"/>
    <w:rsid w:val="0035728C"/>
    <w:rsid w:val="003573AE"/>
    <w:rsid w:val="003575CC"/>
    <w:rsid w:val="00357717"/>
    <w:rsid w:val="00357936"/>
    <w:rsid w:val="00357C98"/>
    <w:rsid w:val="00357CB7"/>
    <w:rsid w:val="00357EBC"/>
    <w:rsid w:val="00360319"/>
    <w:rsid w:val="00360363"/>
    <w:rsid w:val="0036051B"/>
    <w:rsid w:val="0036054D"/>
    <w:rsid w:val="0036078D"/>
    <w:rsid w:val="00360A61"/>
    <w:rsid w:val="00360B43"/>
    <w:rsid w:val="00360C41"/>
    <w:rsid w:val="00360D54"/>
    <w:rsid w:val="00360E36"/>
    <w:rsid w:val="00360E39"/>
    <w:rsid w:val="00361169"/>
    <w:rsid w:val="0036119C"/>
    <w:rsid w:val="00361577"/>
    <w:rsid w:val="003616C1"/>
    <w:rsid w:val="0036176A"/>
    <w:rsid w:val="00361848"/>
    <w:rsid w:val="00361869"/>
    <w:rsid w:val="00361941"/>
    <w:rsid w:val="00361C92"/>
    <w:rsid w:val="00361E56"/>
    <w:rsid w:val="0036254A"/>
    <w:rsid w:val="0036259A"/>
    <w:rsid w:val="00362729"/>
    <w:rsid w:val="0036280B"/>
    <w:rsid w:val="00362909"/>
    <w:rsid w:val="00362F13"/>
    <w:rsid w:val="003631AC"/>
    <w:rsid w:val="00363472"/>
    <w:rsid w:val="0036374D"/>
    <w:rsid w:val="00363794"/>
    <w:rsid w:val="0036379D"/>
    <w:rsid w:val="00363805"/>
    <w:rsid w:val="00363C97"/>
    <w:rsid w:val="00363DF1"/>
    <w:rsid w:val="00363EEF"/>
    <w:rsid w:val="00363FB2"/>
    <w:rsid w:val="003649AB"/>
    <w:rsid w:val="00364EDE"/>
    <w:rsid w:val="00364F12"/>
    <w:rsid w:val="0036509B"/>
    <w:rsid w:val="003650A2"/>
    <w:rsid w:val="00365785"/>
    <w:rsid w:val="0036582B"/>
    <w:rsid w:val="003658D8"/>
    <w:rsid w:val="00365A08"/>
    <w:rsid w:val="00365AE6"/>
    <w:rsid w:val="00365CCE"/>
    <w:rsid w:val="00365E71"/>
    <w:rsid w:val="003660C4"/>
    <w:rsid w:val="00366113"/>
    <w:rsid w:val="00366153"/>
    <w:rsid w:val="003662CE"/>
    <w:rsid w:val="0036691F"/>
    <w:rsid w:val="003675D1"/>
    <w:rsid w:val="00367888"/>
    <w:rsid w:val="00367B7D"/>
    <w:rsid w:val="00367C3D"/>
    <w:rsid w:val="00367C96"/>
    <w:rsid w:val="00367D7B"/>
    <w:rsid w:val="003700AF"/>
    <w:rsid w:val="003700E6"/>
    <w:rsid w:val="00370324"/>
    <w:rsid w:val="00370333"/>
    <w:rsid w:val="00370496"/>
    <w:rsid w:val="003706FD"/>
    <w:rsid w:val="0037072E"/>
    <w:rsid w:val="003708C6"/>
    <w:rsid w:val="00370CAC"/>
    <w:rsid w:val="00370D04"/>
    <w:rsid w:val="00370E00"/>
    <w:rsid w:val="003710BB"/>
    <w:rsid w:val="003710D5"/>
    <w:rsid w:val="00371136"/>
    <w:rsid w:val="0037119E"/>
    <w:rsid w:val="003711F3"/>
    <w:rsid w:val="00371661"/>
    <w:rsid w:val="00371777"/>
    <w:rsid w:val="003720EF"/>
    <w:rsid w:val="00372445"/>
    <w:rsid w:val="00372596"/>
    <w:rsid w:val="00372A5F"/>
    <w:rsid w:val="00372D5E"/>
    <w:rsid w:val="00372DC4"/>
    <w:rsid w:val="00372F9B"/>
    <w:rsid w:val="00373044"/>
    <w:rsid w:val="0037320E"/>
    <w:rsid w:val="00373CD2"/>
    <w:rsid w:val="00373E77"/>
    <w:rsid w:val="00373F51"/>
    <w:rsid w:val="00374071"/>
    <w:rsid w:val="00374329"/>
    <w:rsid w:val="00374369"/>
    <w:rsid w:val="00374611"/>
    <w:rsid w:val="003746A4"/>
    <w:rsid w:val="003749CB"/>
    <w:rsid w:val="00374CC9"/>
    <w:rsid w:val="00374D7B"/>
    <w:rsid w:val="00374E6E"/>
    <w:rsid w:val="00374ECA"/>
    <w:rsid w:val="003754FC"/>
    <w:rsid w:val="00375D7C"/>
    <w:rsid w:val="00376065"/>
    <w:rsid w:val="00376440"/>
    <w:rsid w:val="00376456"/>
    <w:rsid w:val="00376679"/>
    <w:rsid w:val="0037682F"/>
    <w:rsid w:val="00376A4B"/>
    <w:rsid w:val="00376A67"/>
    <w:rsid w:val="003771F4"/>
    <w:rsid w:val="003775C3"/>
    <w:rsid w:val="003775FC"/>
    <w:rsid w:val="00377676"/>
    <w:rsid w:val="0037773A"/>
    <w:rsid w:val="003779A7"/>
    <w:rsid w:val="00380044"/>
    <w:rsid w:val="00380139"/>
    <w:rsid w:val="003803A9"/>
    <w:rsid w:val="00380456"/>
    <w:rsid w:val="003804DA"/>
    <w:rsid w:val="0038068A"/>
    <w:rsid w:val="00380C5A"/>
    <w:rsid w:val="00380CC9"/>
    <w:rsid w:val="00381006"/>
    <w:rsid w:val="003813C4"/>
    <w:rsid w:val="00381649"/>
    <w:rsid w:val="00381686"/>
    <w:rsid w:val="003819DE"/>
    <w:rsid w:val="00381CC0"/>
    <w:rsid w:val="00381E1F"/>
    <w:rsid w:val="003821B6"/>
    <w:rsid w:val="003823DE"/>
    <w:rsid w:val="00382511"/>
    <w:rsid w:val="00382589"/>
    <w:rsid w:val="003825BE"/>
    <w:rsid w:val="0038281F"/>
    <w:rsid w:val="0038306A"/>
    <w:rsid w:val="00383557"/>
    <w:rsid w:val="003836EC"/>
    <w:rsid w:val="0038370F"/>
    <w:rsid w:val="00383BF4"/>
    <w:rsid w:val="00383C1B"/>
    <w:rsid w:val="0038438D"/>
    <w:rsid w:val="00384538"/>
    <w:rsid w:val="00384684"/>
    <w:rsid w:val="00384788"/>
    <w:rsid w:val="00384C7D"/>
    <w:rsid w:val="00384C86"/>
    <w:rsid w:val="00384E07"/>
    <w:rsid w:val="00384F6C"/>
    <w:rsid w:val="003853CA"/>
    <w:rsid w:val="0038545E"/>
    <w:rsid w:val="00385537"/>
    <w:rsid w:val="00385938"/>
    <w:rsid w:val="00385C9D"/>
    <w:rsid w:val="003861DA"/>
    <w:rsid w:val="00386244"/>
    <w:rsid w:val="00386264"/>
    <w:rsid w:val="003862B1"/>
    <w:rsid w:val="003863EB"/>
    <w:rsid w:val="00386427"/>
    <w:rsid w:val="00386863"/>
    <w:rsid w:val="00386A2A"/>
    <w:rsid w:val="00386CFB"/>
    <w:rsid w:val="00386EAB"/>
    <w:rsid w:val="00386FB4"/>
    <w:rsid w:val="0038704F"/>
    <w:rsid w:val="0038709C"/>
    <w:rsid w:val="003870EA"/>
    <w:rsid w:val="00387101"/>
    <w:rsid w:val="00387148"/>
    <w:rsid w:val="003871A3"/>
    <w:rsid w:val="0038720A"/>
    <w:rsid w:val="00387269"/>
    <w:rsid w:val="003872DC"/>
    <w:rsid w:val="00387353"/>
    <w:rsid w:val="003875B9"/>
    <w:rsid w:val="00387DC7"/>
    <w:rsid w:val="00390079"/>
    <w:rsid w:val="00390366"/>
    <w:rsid w:val="0039051D"/>
    <w:rsid w:val="00390775"/>
    <w:rsid w:val="00390A50"/>
    <w:rsid w:val="00390DF8"/>
    <w:rsid w:val="0039114A"/>
    <w:rsid w:val="00391266"/>
    <w:rsid w:val="00391309"/>
    <w:rsid w:val="00391461"/>
    <w:rsid w:val="00391F2A"/>
    <w:rsid w:val="00391F5F"/>
    <w:rsid w:val="003922BB"/>
    <w:rsid w:val="003924D3"/>
    <w:rsid w:val="003926FF"/>
    <w:rsid w:val="0039313C"/>
    <w:rsid w:val="0039338D"/>
    <w:rsid w:val="003934C2"/>
    <w:rsid w:val="003935EA"/>
    <w:rsid w:val="003938AC"/>
    <w:rsid w:val="00393AA3"/>
    <w:rsid w:val="00393B0E"/>
    <w:rsid w:val="00393C8E"/>
    <w:rsid w:val="00393CA8"/>
    <w:rsid w:val="00393D6F"/>
    <w:rsid w:val="00393DA4"/>
    <w:rsid w:val="00393E85"/>
    <w:rsid w:val="00393EB6"/>
    <w:rsid w:val="00394049"/>
    <w:rsid w:val="00394316"/>
    <w:rsid w:val="00394408"/>
    <w:rsid w:val="003944EF"/>
    <w:rsid w:val="00394569"/>
    <w:rsid w:val="0039457C"/>
    <w:rsid w:val="003948E7"/>
    <w:rsid w:val="00394AF6"/>
    <w:rsid w:val="00394AF9"/>
    <w:rsid w:val="00394C45"/>
    <w:rsid w:val="00394E39"/>
    <w:rsid w:val="00394EE8"/>
    <w:rsid w:val="00395056"/>
    <w:rsid w:val="00395642"/>
    <w:rsid w:val="00395773"/>
    <w:rsid w:val="003958D2"/>
    <w:rsid w:val="00395A8F"/>
    <w:rsid w:val="00396123"/>
    <w:rsid w:val="00396136"/>
    <w:rsid w:val="003962D4"/>
    <w:rsid w:val="00396326"/>
    <w:rsid w:val="003965F9"/>
    <w:rsid w:val="00396637"/>
    <w:rsid w:val="003967EF"/>
    <w:rsid w:val="00396BDF"/>
    <w:rsid w:val="00396BE2"/>
    <w:rsid w:val="00396ED8"/>
    <w:rsid w:val="00396EF6"/>
    <w:rsid w:val="003973A9"/>
    <w:rsid w:val="0039772B"/>
    <w:rsid w:val="003977BB"/>
    <w:rsid w:val="003977CC"/>
    <w:rsid w:val="00397804"/>
    <w:rsid w:val="003978AA"/>
    <w:rsid w:val="003978C4"/>
    <w:rsid w:val="00397B10"/>
    <w:rsid w:val="00397B23"/>
    <w:rsid w:val="00397BC8"/>
    <w:rsid w:val="00397BF6"/>
    <w:rsid w:val="003A050E"/>
    <w:rsid w:val="003A08CD"/>
    <w:rsid w:val="003A0C5C"/>
    <w:rsid w:val="003A0FB8"/>
    <w:rsid w:val="003A128F"/>
    <w:rsid w:val="003A162B"/>
    <w:rsid w:val="003A168B"/>
    <w:rsid w:val="003A168C"/>
    <w:rsid w:val="003A1B52"/>
    <w:rsid w:val="003A1B8E"/>
    <w:rsid w:val="003A1E7D"/>
    <w:rsid w:val="003A2071"/>
    <w:rsid w:val="003A20F6"/>
    <w:rsid w:val="003A20FE"/>
    <w:rsid w:val="003A2111"/>
    <w:rsid w:val="003A21B9"/>
    <w:rsid w:val="003A2829"/>
    <w:rsid w:val="003A2874"/>
    <w:rsid w:val="003A287D"/>
    <w:rsid w:val="003A2F69"/>
    <w:rsid w:val="003A3005"/>
    <w:rsid w:val="003A31F2"/>
    <w:rsid w:val="003A332E"/>
    <w:rsid w:val="003A3487"/>
    <w:rsid w:val="003A366F"/>
    <w:rsid w:val="003A388C"/>
    <w:rsid w:val="003A3A1A"/>
    <w:rsid w:val="003A3CE6"/>
    <w:rsid w:val="003A45BA"/>
    <w:rsid w:val="003A4773"/>
    <w:rsid w:val="003A486C"/>
    <w:rsid w:val="003A4944"/>
    <w:rsid w:val="003A4EF4"/>
    <w:rsid w:val="003A4F01"/>
    <w:rsid w:val="003A55B9"/>
    <w:rsid w:val="003A5BDF"/>
    <w:rsid w:val="003A5FBE"/>
    <w:rsid w:val="003A60ED"/>
    <w:rsid w:val="003A63CA"/>
    <w:rsid w:val="003A64B7"/>
    <w:rsid w:val="003A64EB"/>
    <w:rsid w:val="003A6A33"/>
    <w:rsid w:val="003A6A46"/>
    <w:rsid w:val="003A6AFA"/>
    <w:rsid w:val="003A6B61"/>
    <w:rsid w:val="003A6DB8"/>
    <w:rsid w:val="003A71AE"/>
    <w:rsid w:val="003A7582"/>
    <w:rsid w:val="003A7DA1"/>
    <w:rsid w:val="003A7DFD"/>
    <w:rsid w:val="003B0207"/>
    <w:rsid w:val="003B047E"/>
    <w:rsid w:val="003B0BC5"/>
    <w:rsid w:val="003B107D"/>
    <w:rsid w:val="003B11EF"/>
    <w:rsid w:val="003B1341"/>
    <w:rsid w:val="003B14D0"/>
    <w:rsid w:val="003B1528"/>
    <w:rsid w:val="003B16D8"/>
    <w:rsid w:val="003B1B63"/>
    <w:rsid w:val="003B1C06"/>
    <w:rsid w:val="003B1D14"/>
    <w:rsid w:val="003B1FDD"/>
    <w:rsid w:val="003B21C5"/>
    <w:rsid w:val="003B2E17"/>
    <w:rsid w:val="003B2E30"/>
    <w:rsid w:val="003B335E"/>
    <w:rsid w:val="003B3713"/>
    <w:rsid w:val="003B37D7"/>
    <w:rsid w:val="003B3871"/>
    <w:rsid w:val="003B38D4"/>
    <w:rsid w:val="003B38DC"/>
    <w:rsid w:val="003B3F5A"/>
    <w:rsid w:val="003B43CD"/>
    <w:rsid w:val="003B4462"/>
    <w:rsid w:val="003B4463"/>
    <w:rsid w:val="003B47AC"/>
    <w:rsid w:val="003B47DB"/>
    <w:rsid w:val="003B4909"/>
    <w:rsid w:val="003B4998"/>
    <w:rsid w:val="003B49F5"/>
    <w:rsid w:val="003B4A18"/>
    <w:rsid w:val="003B4CC7"/>
    <w:rsid w:val="003B53F5"/>
    <w:rsid w:val="003B57F6"/>
    <w:rsid w:val="003B5DE7"/>
    <w:rsid w:val="003B641E"/>
    <w:rsid w:val="003B6753"/>
    <w:rsid w:val="003B69B0"/>
    <w:rsid w:val="003B7A7D"/>
    <w:rsid w:val="003B7CA7"/>
    <w:rsid w:val="003B7D34"/>
    <w:rsid w:val="003C027E"/>
    <w:rsid w:val="003C02A0"/>
    <w:rsid w:val="003C08B3"/>
    <w:rsid w:val="003C0EC7"/>
    <w:rsid w:val="003C11CE"/>
    <w:rsid w:val="003C1223"/>
    <w:rsid w:val="003C12B1"/>
    <w:rsid w:val="003C1456"/>
    <w:rsid w:val="003C1A63"/>
    <w:rsid w:val="003C1B8B"/>
    <w:rsid w:val="003C1E80"/>
    <w:rsid w:val="003C205A"/>
    <w:rsid w:val="003C2221"/>
    <w:rsid w:val="003C22FA"/>
    <w:rsid w:val="003C2726"/>
    <w:rsid w:val="003C2756"/>
    <w:rsid w:val="003C2B4D"/>
    <w:rsid w:val="003C2B52"/>
    <w:rsid w:val="003C2D36"/>
    <w:rsid w:val="003C2EC0"/>
    <w:rsid w:val="003C2EF8"/>
    <w:rsid w:val="003C2FB9"/>
    <w:rsid w:val="003C3898"/>
    <w:rsid w:val="003C3943"/>
    <w:rsid w:val="003C3A28"/>
    <w:rsid w:val="003C3B0E"/>
    <w:rsid w:val="003C3F56"/>
    <w:rsid w:val="003C440F"/>
    <w:rsid w:val="003C45E5"/>
    <w:rsid w:val="003C47E6"/>
    <w:rsid w:val="003C4868"/>
    <w:rsid w:val="003C4955"/>
    <w:rsid w:val="003C4977"/>
    <w:rsid w:val="003C4983"/>
    <w:rsid w:val="003C4ABB"/>
    <w:rsid w:val="003C5370"/>
    <w:rsid w:val="003C5500"/>
    <w:rsid w:val="003C5678"/>
    <w:rsid w:val="003C5842"/>
    <w:rsid w:val="003C61B2"/>
    <w:rsid w:val="003C6556"/>
    <w:rsid w:val="003C66F3"/>
    <w:rsid w:val="003C6BDA"/>
    <w:rsid w:val="003C6F40"/>
    <w:rsid w:val="003C6F41"/>
    <w:rsid w:val="003C7302"/>
    <w:rsid w:val="003C755C"/>
    <w:rsid w:val="003C7897"/>
    <w:rsid w:val="003C78AD"/>
    <w:rsid w:val="003C792A"/>
    <w:rsid w:val="003C7CCF"/>
    <w:rsid w:val="003C7D19"/>
    <w:rsid w:val="003D0027"/>
    <w:rsid w:val="003D067E"/>
    <w:rsid w:val="003D089F"/>
    <w:rsid w:val="003D0935"/>
    <w:rsid w:val="003D0AE4"/>
    <w:rsid w:val="003D0BB7"/>
    <w:rsid w:val="003D0C37"/>
    <w:rsid w:val="003D0CE7"/>
    <w:rsid w:val="003D0F83"/>
    <w:rsid w:val="003D0FD2"/>
    <w:rsid w:val="003D1398"/>
    <w:rsid w:val="003D186B"/>
    <w:rsid w:val="003D19AF"/>
    <w:rsid w:val="003D19D5"/>
    <w:rsid w:val="003D1AC1"/>
    <w:rsid w:val="003D1FC9"/>
    <w:rsid w:val="003D2049"/>
    <w:rsid w:val="003D27B0"/>
    <w:rsid w:val="003D29AB"/>
    <w:rsid w:val="003D2A72"/>
    <w:rsid w:val="003D2C41"/>
    <w:rsid w:val="003D2E81"/>
    <w:rsid w:val="003D2F02"/>
    <w:rsid w:val="003D3027"/>
    <w:rsid w:val="003D315D"/>
    <w:rsid w:val="003D34F6"/>
    <w:rsid w:val="003D3761"/>
    <w:rsid w:val="003D379D"/>
    <w:rsid w:val="003D388C"/>
    <w:rsid w:val="003D3CAA"/>
    <w:rsid w:val="003D3F5E"/>
    <w:rsid w:val="003D444C"/>
    <w:rsid w:val="003D457E"/>
    <w:rsid w:val="003D47D0"/>
    <w:rsid w:val="003D47DB"/>
    <w:rsid w:val="003D48C7"/>
    <w:rsid w:val="003D4DC7"/>
    <w:rsid w:val="003D4DD1"/>
    <w:rsid w:val="003D4E9B"/>
    <w:rsid w:val="003D50DE"/>
    <w:rsid w:val="003D5396"/>
    <w:rsid w:val="003D54F5"/>
    <w:rsid w:val="003D55D0"/>
    <w:rsid w:val="003D58C1"/>
    <w:rsid w:val="003D5931"/>
    <w:rsid w:val="003D5A4E"/>
    <w:rsid w:val="003D5AE9"/>
    <w:rsid w:val="003D5C3F"/>
    <w:rsid w:val="003D5FBD"/>
    <w:rsid w:val="003D5FEF"/>
    <w:rsid w:val="003D6221"/>
    <w:rsid w:val="003D632B"/>
    <w:rsid w:val="003D63EF"/>
    <w:rsid w:val="003D6427"/>
    <w:rsid w:val="003D66A5"/>
    <w:rsid w:val="003D6C4E"/>
    <w:rsid w:val="003D6E21"/>
    <w:rsid w:val="003D6F79"/>
    <w:rsid w:val="003D71F8"/>
    <w:rsid w:val="003D7623"/>
    <w:rsid w:val="003D77ED"/>
    <w:rsid w:val="003D7947"/>
    <w:rsid w:val="003D7DE9"/>
    <w:rsid w:val="003D7F0B"/>
    <w:rsid w:val="003D7F45"/>
    <w:rsid w:val="003E0023"/>
    <w:rsid w:val="003E01AB"/>
    <w:rsid w:val="003E04ED"/>
    <w:rsid w:val="003E1268"/>
    <w:rsid w:val="003E178A"/>
    <w:rsid w:val="003E1950"/>
    <w:rsid w:val="003E1991"/>
    <w:rsid w:val="003E1A1A"/>
    <w:rsid w:val="003E1A5D"/>
    <w:rsid w:val="003E1EF4"/>
    <w:rsid w:val="003E2439"/>
    <w:rsid w:val="003E2442"/>
    <w:rsid w:val="003E2A2B"/>
    <w:rsid w:val="003E3085"/>
    <w:rsid w:val="003E3395"/>
    <w:rsid w:val="003E3420"/>
    <w:rsid w:val="003E3746"/>
    <w:rsid w:val="003E3772"/>
    <w:rsid w:val="003E3B15"/>
    <w:rsid w:val="003E3D4C"/>
    <w:rsid w:val="003E3EC3"/>
    <w:rsid w:val="003E406B"/>
    <w:rsid w:val="003E40CA"/>
    <w:rsid w:val="003E434E"/>
    <w:rsid w:val="003E4456"/>
    <w:rsid w:val="003E4554"/>
    <w:rsid w:val="003E46D0"/>
    <w:rsid w:val="003E47F2"/>
    <w:rsid w:val="003E49CB"/>
    <w:rsid w:val="003E49D7"/>
    <w:rsid w:val="003E4FBA"/>
    <w:rsid w:val="003E5160"/>
    <w:rsid w:val="003E51D9"/>
    <w:rsid w:val="003E5219"/>
    <w:rsid w:val="003E5266"/>
    <w:rsid w:val="003E5401"/>
    <w:rsid w:val="003E5402"/>
    <w:rsid w:val="003E57A7"/>
    <w:rsid w:val="003E597E"/>
    <w:rsid w:val="003E6077"/>
    <w:rsid w:val="003E61A7"/>
    <w:rsid w:val="003E636E"/>
    <w:rsid w:val="003E64D5"/>
    <w:rsid w:val="003E6634"/>
    <w:rsid w:val="003E672B"/>
    <w:rsid w:val="003E68A8"/>
    <w:rsid w:val="003E6C8E"/>
    <w:rsid w:val="003E6DFF"/>
    <w:rsid w:val="003E735D"/>
    <w:rsid w:val="003E756A"/>
    <w:rsid w:val="003E7B6F"/>
    <w:rsid w:val="003E7B84"/>
    <w:rsid w:val="003E7DDF"/>
    <w:rsid w:val="003E7E1E"/>
    <w:rsid w:val="003F0641"/>
    <w:rsid w:val="003F06CD"/>
    <w:rsid w:val="003F07B9"/>
    <w:rsid w:val="003F0A26"/>
    <w:rsid w:val="003F0BD3"/>
    <w:rsid w:val="003F0C30"/>
    <w:rsid w:val="003F0E16"/>
    <w:rsid w:val="003F1686"/>
    <w:rsid w:val="003F19A1"/>
    <w:rsid w:val="003F1C63"/>
    <w:rsid w:val="003F209A"/>
    <w:rsid w:val="003F225C"/>
    <w:rsid w:val="003F2265"/>
    <w:rsid w:val="003F229D"/>
    <w:rsid w:val="003F2373"/>
    <w:rsid w:val="003F24D4"/>
    <w:rsid w:val="003F25CD"/>
    <w:rsid w:val="003F28DB"/>
    <w:rsid w:val="003F2B2A"/>
    <w:rsid w:val="003F3365"/>
    <w:rsid w:val="003F34DB"/>
    <w:rsid w:val="003F35B1"/>
    <w:rsid w:val="003F3696"/>
    <w:rsid w:val="003F36A6"/>
    <w:rsid w:val="003F378D"/>
    <w:rsid w:val="003F3C75"/>
    <w:rsid w:val="003F3D65"/>
    <w:rsid w:val="003F3E02"/>
    <w:rsid w:val="003F4211"/>
    <w:rsid w:val="003F4687"/>
    <w:rsid w:val="003F499F"/>
    <w:rsid w:val="003F49D3"/>
    <w:rsid w:val="003F49FD"/>
    <w:rsid w:val="003F4E76"/>
    <w:rsid w:val="003F56C6"/>
    <w:rsid w:val="003F5845"/>
    <w:rsid w:val="003F6430"/>
    <w:rsid w:val="003F6723"/>
    <w:rsid w:val="003F69DC"/>
    <w:rsid w:val="003F6B55"/>
    <w:rsid w:val="003F6D31"/>
    <w:rsid w:val="003F6EA8"/>
    <w:rsid w:val="003F6EAC"/>
    <w:rsid w:val="003F7402"/>
    <w:rsid w:val="003F7498"/>
    <w:rsid w:val="003F75A1"/>
    <w:rsid w:val="003F763F"/>
    <w:rsid w:val="003F76E2"/>
    <w:rsid w:val="003F77AE"/>
    <w:rsid w:val="003F7CD8"/>
    <w:rsid w:val="00400421"/>
    <w:rsid w:val="00400460"/>
    <w:rsid w:val="004009A2"/>
    <w:rsid w:val="00400B65"/>
    <w:rsid w:val="00400D25"/>
    <w:rsid w:val="00401081"/>
    <w:rsid w:val="004011C1"/>
    <w:rsid w:val="0040162F"/>
    <w:rsid w:val="0040188D"/>
    <w:rsid w:val="004019F8"/>
    <w:rsid w:val="00401ABE"/>
    <w:rsid w:val="00402139"/>
    <w:rsid w:val="00402197"/>
    <w:rsid w:val="004022E2"/>
    <w:rsid w:val="004024A6"/>
    <w:rsid w:val="004026DC"/>
    <w:rsid w:val="004027D4"/>
    <w:rsid w:val="00402905"/>
    <w:rsid w:val="004029CC"/>
    <w:rsid w:val="00402D1A"/>
    <w:rsid w:val="00402D3E"/>
    <w:rsid w:val="004030E2"/>
    <w:rsid w:val="00403632"/>
    <w:rsid w:val="00403A64"/>
    <w:rsid w:val="00403C8B"/>
    <w:rsid w:val="00403CD4"/>
    <w:rsid w:val="0040452A"/>
    <w:rsid w:val="00404597"/>
    <w:rsid w:val="00404A5F"/>
    <w:rsid w:val="00404BBE"/>
    <w:rsid w:val="00404CF4"/>
    <w:rsid w:val="00404FCE"/>
    <w:rsid w:val="00405014"/>
    <w:rsid w:val="00405319"/>
    <w:rsid w:val="0040532D"/>
    <w:rsid w:val="00405745"/>
    <w:rsid w:val="0040593F"/>
    <w:rsid w:val="00405D25"/>
    <w:rsid w:val="00405D29"/>
    <w:rsid w:val="00405F28"/>
    <w:rsid w:val="00405FE3"/>
    <w:rsid w:val="00406090"/>
    <w:rsid w:val="004061B0"/>
    <w:rsid w:val="0040636D"/>
    <w:rsid w:val="00406388"/>
    <w:rsid w:val="00406413"/>
    <w:rsid w:val="004066C7"/>
    <w:rsid w:val="00406945"/>
    <w:rsid w:val="00406B45"/>
    <w:rsid w:val="0040722E"/>
    <w:rsid w:val="00407849"/>
    <w:rsid w:val="00407868"/>
    <w:rsid w:val="00407CF0"/>
    <w:rsid w:val="00407E9C"/>
    <w:rsid w:val="00410210"/>
    <w:rsid w:val="004106D5"/>
    <w:rsid w:val="00410957"/>
    <w:rsid w:val="00410984"/>
    <w:rsid w:val="00410B1F"/>
    <w:rsid w:val="00410BD3"/>
    <w:rsid w:val="00410C22"/>
    <w:rsid w:val="00410D92"/>
    <w:rsid w:val="00410EFE"/>
    <w:rsid w:val="004110CC"/>
    <w:rsid w:val="004114E2"/>
    <w:rsid w:val="0041170F"/>
    <w:rsid w:val="00411A31"/>
    <w:rsid w:val="00411D92"/>
    <w:rsid w:val="0041282E"/>
    <w:rsid w:val="00412BAA"/>
    <w:rsid w:val="00412BF0"/>
    <w:rsid w:val="00412C44"/>
    <w:rsid w:val="00413033"/>
    <w:rsid w:val="0041314A"/>
    <w:rsid w:val="004131B0"/>
    <w:rsid w:val="004131ED"/>
    <w:rsid w:val="0041332F"/>
    <w:rsid w:val="0041335F"/>
    <w:rsid w:val="004137C3"/>
    <w:rsid w:val="004137FC"/>
    <w:rsid w:val="0041380D"/>
    <w:rsid w:val="00413924"/>
    <w:rsid w:val="00413BC6"/>
    <w:rsid w:val="00413BD1"/>
    <w:rsid w:val="00413E60"/>
    <w:rsid w:val="00413FB1"/>
    <w:rsid w:val="00413FE9"/>
    <w:rsid w:val="004140C0"/>
    <w:rsid w:val="004141C9"/>
    <w:rsid w:val="0041447C"/>
    <w:rsid w:val="00414533"/>
    <w:rsid w:val="004145C3"/>
    <w:rsid w:val="00414886"/>
    <w:rsid w:val="004148B1"/>
    <w:rsid w:val="00414B6E"/>
    <w:rsid w:val="00414EEC"/>
    <w:rsid w:val="00414F25"/>
    <w:rsid w:val="004156F9"/>
    <w:rsid w:val="0041595C"/>
    <w:rsid w:val="00416304"/>
    <w:rsid w:val="0041661A"/>
    <w:rsid w:val="00416691"/>
    <w:rsid w:val="00416693"/>
    <w:rsid w:val="004168E8"/>
    <w:rsid w:val="00416935"/>
    <w:rsid w:val="00416AD4"/>
    <w:rsid w:val="004172D8"/>
    <w:rsid w:val="00417396"/>
    <w:rsid w:val="00417657"/>
    <w:rsid w:val="0041767C"/>
    <w:rsid w:val="0041773A"/>
    <w:rsid w:val="00417959"/>
    <w:rsid w:val="00417D04"/>
    <w:rsid w:val="00417F84"/>
    <w:rsid w:val="00417FC0"/>
    <w:rsid w:val="00420206"/>
    <w:rsid w:val="004202B5"/>
    <w:rsid w:val="004205C3"/>
    <w:rsid w:val="004205F4"/>
    <w:rsid w:val="00420736"/>
    <w:rsid w:val="00420A6F"/>
    <w:rsid w:val="00420AAA"/>
    <w:rsid w:val="00420FF3"/>
    <w:rsid w:val="004210DF"/>
    <w:rsid w:val="0042135E"/>
    <w:rsid w:val="004213B5"/>
    <w:rsid w:val="00421551"/>
    <w:rsid w:val="00421566"/>
    <w:rsid w:val="004216C8"/>
    <w:rsid w:val="00421BD5"/>
    <w:rsid w:val="00421E46"/>
    <w:rsid w:val="00421FB4"/>
    <w:rsid w:val="004220BC"/>
    <w:rsid w:val="004221AC"/>
    <w:rsid w:val="004221C7"/>
    <w:rsid w:val="00422328"/>
    <w:rsid w:val="00422446"/>
    <w:rsid w:val="00422742"/>
    <w:rsid w:val="0042276E"/>
    <w:rsid w:val="00422A13"/>
    <w:rsid w:val="00422A1A"/>
    <w:rsid w:val="00422B37"/>
    <w:rsid w:val="00422D6F"/>
    <w:rsid w:val="004237B5"/>
    <w:rsid w:val="00423BCC"/>
    <w:rsid w:val="00423DD1"/>
    <w:rsid w:val="00423E82"/>
    <w:rsid w:val="00423F0D"/>
    <w:rsid w:val="00424384"/>
    <w:rsid w:val="0042468E"/>
    <w:rsid w:val="0042471F"/>
    <w:rsid w:val="0042480D"/>
    <w:rsid w:val="004249B1"/>
    <w:rsid w:val="00424E62"/>
    <w:rsid w:val="00425107"/>
    <w:rsid w:val="004251B3"/>
    <w:rsid w:val="0042525A"/>
    <w:rsid w:val="00425296"/>
    <w:rsid w:val="00425307"/>
    <w:rsid w:val="00425344"/>
    <w:rsid w:val="00425553"/>
    <w:rsid w:val="0042591A"/>
    <w:rsid w:val="004259B2"/>
    <w:rsid w:val="00425A49"/>
    <w:rsid w:val="00425BF4"/>
    <w:rsid w:val="00425E6B"/>
    <w:rsid w:val="00425FC5"/>
    <w:rsid w:val="004260A3"/>
    <w:rsid w:val="004265AD"/>
    <w:rsid w:val="004266F5"/>
    <w:rsid w:val="0042677A"/>
    <w:rsid w:val="00426B15"/>
    <w:rsid w:val="00427061"/>
    <w:rsid w:val="0042727C"/>
    <w:rsid w:val="004273E6"/>
    <w:rsid w:val="00427429"/>
    <w:rsid w:val="00427443"/>
    <w:rsid w:val="00427546"/>
    <w:rsid w:val="004277EC"/>
    <w:rsid w:val="004279F9"/>
    <w:rsid w:val="00427C27"/>
    <w:rsid w:val="00427C77"/>
    <w:rsid w:val="00427FB3"/>
    <w:rsid w:val="004300CE"/>
    <w:rsid w:val="0043011A"/>
    <w:rsid w:val="00430562"/>
    <w:rsid w:val="0043085B"/>
    <w:rsid w:val="004308FB"/>
    <w:rsid w:val="00430C8F"/>
    <w:rsid w:val="00430F02"/>
    <w:rsid w:val="004310CB"/>
    <w:rsid w:val="004315E8"/>
    <w:rsid w:val="00431C1F"/>
    <w:rsid w:val="00431DBB"/>
    <w:rsid w:val="00432106"/>
    <w:rsid w:val="0043213D"/>
    <w:rsid w:val="00432278"/>
    <w:rsid w:val="0043258E"/>
    <w:rsid w:val="004325C7"/>
    <w:rsid w:val="00432798"/>
    <w:rsid w:val="00432A4B"/>
    <w:rsid w:val="004331AB"/>
    <w:rsid w:val="0043329A"/>
    <w:rsid w:val="004333AB"/>
    <w:rsid w:val="004335AE"/>
    <w:rsid w:val="00433860"/>
    <w:rsid w:val="004338FB"/>
    <w:rsid w:val="00433DD0"/>
    <w:rsid w:val="00433F91"/>
    <w:rsid w:val="00434034"/>
    <w:rsid w:val="0043424B"/>
    <w:rsid w:val="004342DA"/>
    <w:rsid w:val="00434572"/>
    <w:rsid w:val="00434B9C"/>
    <w:rsid w:val="00434C88"/>
    <w:rsid w:val="00434CC7"/>
    <w:rsid w:val="00434D50"/>
    <w:rsid w:val="00434E7B"/>
    <w:rsid w:val="00435031"/>
    <w:rsid w:val="00435112"/>
    <w:rsid w:val="00435AE1"/>
    <w:rsid w:val="00435D51"/>
    <w:rsid w:val="00435DA3"/>
    <w:rsid w:val="00435EA9"/>
    <w:rsid w:val="00435ED1"/>
    <w:rsid w:val="00435F9A"/>
    <w:rsid w:val="00436460"/>
    <w:rsid w:val="00436599"/>
    <w:rsid w:val="004365D5"/>
    <w:rsid w:val="00436772"/>
    <w:rsid w:val="0043698C"/>
    <w:rsid w:val="00436B0E"/>
    <w:rsid w:val="00436EF5"/>
    <w:rsid w:val="00437042"/>
    <w:rsid w:val="00437265"/>
    <w:rsid w:val="004372F4"/>
    <w:rsid w:val="004374C0"/>
    <w:rsid w:val="004377FB"/>
    <w:rsid w:val="00437A18"/>
    <w:rsid w:val="00437DDE"/>
    <w:rsid w:val="00440527"/>
    <w:rsid w:val="00440551"/>
    <w:rsid w:val="00440746"/>
    <w:rsid w:val="00440779"/>
    <w:rsid w:val="004407ED"/>
    <w:rsid w:val="00440931"/>
    <w:rsid w:val="004411B9"/>
    <w:rsid w:val="004412CE"/>
    <w:rsid w:val="004415BF"/>
    <w:rsid w:val="00441691"/>
    <w:rsid w:val="00441823"/>
    <w:rsid w:val="00441986"/>
    <w:rsid w:val="00441C55"/>
    <w:rsid w:val="00441D02"/>
    <w:rsid w:val="00441F16"/>
    <w:rsid w:val="00441F6F"/>
    <w:rsid w:val="004421F8"/>
    <w:rsid w:val="004425B0"/>
    <w:rsid w:val="004425D5"/>
    <w:rsid w:val="00442674"/>
    <w:rsid w:val="004429B4"/>
    <w:rsid w:val="00442BD0"/>
    <w:rsid w:val="00442FFD"/>
    <w:rsid w:val="0044331F"/>
    <w:rsid w:val="00443494"/>
    <w:rsid w:val="0044358C"/>
    <w:rsid w:val="00443769"/>
    <w:rsid w:val="00443794"/>
    <w:rsid w:val="00443848"/>
    <w:rsid w:val="00443A3C"/>
    <w:rsid w:val="00443B22"/>
    <w:rsid w:val="00443F8A"/>
    <w:rsid w:val="004441FE"/>
    <w:rsid w:val="00444864"/>
    <w:rsid w:val="00444A79"/>
    <w:rsid w:val="00444B49"/>
    <w:rsid w:val="00444C4F"/>
    <w:rsid w:val="004452A8"/>
    <w:rsid w:val="00445410"/>
    <w:rsid w:val="00445A48"/>
    <w:rsid w:val="00445DEB"/>
    <w:rsid w:val="0044638E"/>
    <w:rsid w:val="00446453"/>
    <w:rsid w:val="0044650A"/>
    <w:rsid w:val="004465BA"/>
    <w:rsid w:val="004467F3"/>
    <w:rsid w:val="00446A31"/>
    <w:rsid w:val="00446B85"/>
    <w:rsid w:val="00446CEC"/>
    <w:rsid w:val="00446F19"/>
    <w:rsid w:val="004473D6"/>
    <w:rsid w:val="004478E2"/>
    <w:rsid w:val="004479C1"/>
    <w:rsid w:val="00447A37"/>
    <w:rsid w:val="00447A68"/>
    <w:rsid w:val="00447AEB"/>
    <w:rsid w:val="00447C53"/>
    <w:rsid w:val="00447D45"/>
    <w:rsid w:val="00447DE9"/>
    <w:rsid w:val="00450229"/>
    <w:rsid w:val="00450555"/>
    <w:rsid w:val="004507B6"/>
    <w:rsid w:val="00451096"/>
    <w:rsid w:val="00451174"/>
    <w:rsid w:val="00451754"/>
    <w:rsid w:val="0045176D"/>
    <w:rsid w:val="00451A30"/>
    <w:rsid w:val="00451BE7"/>
    <w:rsid w:val="00451FFB"/>
    <w:rsid w:val="0045215C"/>
    <w:rsid w:val="00452327"/>
    <w:rsid w:val="004529C8"/>
    <w:rsid w:val="00452A06"/>
    <w:rsid w:val="00452CD8"/>
    <w:rsid w:val="0045310C"/>
    <w:rsid w:val="00453248"/>
    <w:rsid w:val="004535E7"/>
    <w:rsid w:val="004537EA"/>
    <w:rsid w:val="0045388B"/>
    <w:rsid w:val="004538B8"/>
    <w:rsid w:val="004538D4"/>
    <w:rsid w:val="004539BD"/>
    <w:rsid w:val="004539ED"/>
    <w:rsid w:val="00453A36"/>
    <w:rsid w:val="00453B82"/>
    <w:rsid w:val="00453E8B"/>
    <w:rsid w:val="00453F19"/>
    <w:rsid w:val="00453F7B"/>
    <w:rsid w:val="00453FB1"/>
    <w:rsid w:val="00454297"/>
    <w:rsid w:val="004543CB"/>
    <w:rsid w:val="004543DD"/>
    <w:rsid w:val="004545FE"/>
    <w:rsid w:val="004548AF"/>
    <w:rsid w:val="00454B57"/>
    <w:rsid w:val="00454B8B"/>
    <w:rsid w:val="00454DBC"/>
    <w:rsid w:val="00454DFA"/>
    <w:rsid w:val="00454EAD"/>
    <w:rsid w:val="00454F57"/>
    <w:rsid w:val="00455465"/>
    <w:rsid w:val="004555DF"/>
    <w:rsid w:val="004557A6"/>
    <w:rsid w:val="00455E19"/>
    <w:rsid w:val="00455EB6"/>
    <w:rsid w:val="00456208"/>
    <w:rsid w:val="0045651B"/>
    <w:rsid w:val="004565AD"/>
    <w:rsid w:val="00456734"/>
    <w:rsid w:val="00456A43"/>
    <w:rsid w:val="0045706B"/>
    <w:rsid w:val="00457152"/>
    <w:rsid w:val="004571DA"/>
    <w:rsid w:val="004577E7"/>
    <w:rsid w:val="00457F19"/>
    <w:rsid w:val="004600CA"/>
    <w:rsid w:val="0046040F"/>
    <w:rsid w:val="00460950"/>
    <w:rsid w:val="00460A21"/>
    <w:rsid w:val="00460BE1"/>
    <w:rsid w:val="00460C02"/>
    <w:rsid w:val="00460D58"/>
    <w:rsid w:val="004613C1"/>
    <w:rsid w:val="00461449"/>
    <w:rsid w:val="00461550"/>
    <w:rsid w:val="00461618"/>
    <w:rsid w:val="0046165E"/>
    <w:rsid w:val="004616FC"/>
    <w:rsid w:val="004617E1"/>
    <w:rsid w:val="00461B00"/>
    <w:rsid w:val="0046246C"/>
    <w:rsid w:val="004625AF"/>
    <w:rsid w:val="004626DF"/>
    <w:rsid w:val="0046274C"/>
    <w:rsid w:val="00462E41"/>
    <w:rsid w:val="00462EDB"/>
    <w:rsid w:val="00463018"/>
    <w:rsid w:val="00463066"/>
    <w:rsid w:val="00463081"/>
    <w:rsid w:val="004630C6"/>
    <w:rsid w:val="00463160"/>
    <w:rsid w:val="004631D8"/>
    <w:rsid w:val="00463523"/>
    <w:rsid w:val="00463529"/>
    <w:rsid w:val="004635F0"/>
    <w:rsid w:val="00463742"/>
    <w:rsid w:val="00463A01"/>
    <w:rsid w:val="00463D95"/>
    <w:rsid w:val="00464374"/>
    <w:rsid w:val="00464981"/>
    <w:rsid w:val="00464DA6"/>
    <w:rsid w:val="004650BB"/>
    <w:rsid w:val="00465344"/>
    <w:rsid w:val="0046565E"/>
    <w:rsid w:val="004659FB"/>
    <w:rsid w:val="00465AEE"/>
    <w:rsid w:val="00465BFE"/>
    <w:rsid w:val="0046610B"/>
    <w:rsid w:val="004661D1"/>
    <w:rsid w:val="0046655E"/>
    <w:rsid w:val="004666B2"/>
    <w:rsid w:val="0046673D"/>
    <w:rsid w:val="0046691D"/>
    <w:rsid w:val="00466CCD"/>
    <w:rsid w:val="0046700E"/>
    <w:rsid w:val="00467103"/>
    <w:rsid w:val="004674D1"/>
    <w:rsid w:val="00467633"/>
    <w:rsid w:val="004676C7"/>
    <w:rsid w:val="00467733"/>
    <w:rsid w:val="00467C90"/>
    <w:rsid w:val="00467DC0"/>
    <w:rsid w:val="00470155"/>
    <w:rsid w:val="0047018F"/>
    <w:rsid w:val="004704F9"/>
    <w:rsid w:val="004705DF"/>
    <w:rsid w:val="00470700"/>
    <w:rsid w:val="00470A15"/>
    <w:rsid w:val="00471209"/>
    <w:rsid w:val="00471462"/>
    <w:rsid w:val="004715D2"/>
    <w:rsid w:val="00471901"/>
    <w:rsid w:val="00471AC0"/>
    <w:rsid w:val="00471D23"/>
    <w:rsid w:val="00471FAA"/>
    <w:rsid w:val="00471FC0"/>
    <w:rsid w:val="00472055"/>
    <w:rsid w:val="004720F2"/>
    <w:rsid w:val="004727AF"/>
    <w:rsid w:val="00472C29"/>
    <w:rsid w:val="00472D32"/>
    <w:rsid w:val="00472EBE"/>
    <w:rsid w:val="00473056"/>
    <w:rsid w:val="004730B8"/>
    <w:rsid w:val="00473105"/>
    <w:rsid w:val="00473257"/>
    <w:rsid w:val="00473B7D"/>
    <w:rsid w:val="00473BC7"/>
    <w:rsid w:val="0047402E"/>
    <w:rsid w:val="0047432B"/>
    <w:rsid w:val="00474549"/>
    <w:rsid w:val="004745B0"/>
    <w:rsid w:val="004745BB"/>
    <w:rsid w:val="004746CB"/>
    <w:rsid w:val="00474761"/>
    <w:rsid w:val="00474869"/>
    <w:rsid w:val="004749A1"/>
    <w:rsid w:val="00474B42"/>
    <w:rsid w:val="004758A7"/>
    <w:rsid w:val="00475A51"/>
    <w:rsid w:val="0047610D"/>
    <w:rsid w:val="004761D8"/>
    <w:rsid w:val="004763B6"/>
    <w:rsid w:val="004766F6"/>
    <w:rsid w:val="004767B0"/>
    <w:rsid w:val="0047698B"/>
    <w:rsid w:val="00476D63"/>
    <w:rsid w:val="00477095"/>
    <w:rsid w:val="004772B6"/>
    <w:rsid w:val="00477743"/>
    <w:rsid w:val="004779F4"/>
    <w:rsid w:val="00477CCE"/>
    <w:rsid w:val="00477E03"/>
    <w:rsid w:val="00477FBD"/>
    <w:rsid w:val="00477FEC"/>
    <w:rsid w:val="00480231"/>
    <w:rsid w:val="00480500"/>
    <w:rsid w:val="004805A1"/>
    <w:rsid w:val="00480E99"/>
    <w:rsid w:val="00481091"/>
    <w:rsid w:val="00481189"/>
    <w:rsid w:val="004811F9"/>
    <w:rsid w:val="0048122D"/>
    <w:rsid w:val="00481460"/>
    <w:rsid w:val="0048173C"/>
    <w:rsid w:val="004819DA"/>
    <w:rsid w:val="00481C93"/>
    <w:rsid w:val="00481F32"/>
    <w:rsid w:val="00482096"/>
    <w:rsid w:val="00482552"/>
    <w:rsid w:val="004827F2"/>
    <w:rsid w:val="00482808"/>
    <w:rsid w:val="00482945"/>
    <w:rsid w:val="00482B21"/>
    <w:rsid w:val="00482C57"/>
    <w:rsid w:val="00483251"/>
    <w:rsid w:val="00483310"/>
    <w:rsid w:val="0048353E"/>
    <w:rsid w:val="004836DA"/>
    <w:rsid w:val="004838BE"/>
    <w:rsid w:val="00483D8E"/>
    <w:rsid w:val="00484527"/>
    <w:rsid w:val="00484619"/>
    <w:rsid w:val="0048472B"/>
    <w:rsid w:val="00484844"/>
    <w:rsid w:val="00485145"/>
    <w:rsid w:val="00485426"/>
    <w:rsid w:val="00485588"/>
    <w:rsid w:val="004855FF"/>
    <w:rsid w:val="00485686"/>
    <w:rsid w:val="0048572F"/>
    <w:rsid w:val="004858FE"/>
    <w:rsid w:val="00485E4C"/>
    <w:rsid w:val="00485E7A"/>
    <w:rsid w:val="00486002"/>
    <w:rsid w:val="00486014"/>
    <w:rsid w:val="00486529"/>
    <w:rsid w:val="004869EA"/>
    <w:rsid w:val="00486A72"/>
    <w:rsid w:val="00486A8F"/>
    <w:rsid w:val="00486B26"/>
    <w:rsid w:val="0048719B"/>
    <w:rsid w:val="0048736B"/>
    <w:rsid w:val="004876B8"/>
    <w:rsid w:val="00487AEB"/>
    <w:rsid w:val="00487DA6"/>
    <w:rsid w:val="00487EF7"/>
    <w:rsid w:val="00487F6C"/>
    <w:rsid w:val="004906D5"/>
    <w:rsid w:val="00490B0E"/>
    <w:rsid w:val="00490B17"/>
    <w:rsid w:val="00490DC3"/>
    <w:rsid w:val="00490E30"/>
    <w:rsid w:val="0049114F"/>
    <w:rsid w:val="004911D4"/>
    <w:rsid w:val="00491293"/>
    <w:rsid w:val="004914F0"/>
    <w:rsid w:val="004915BE"/>
    <w:rsid w:val="004915D3"/>
    <w:rsid w:val="00491E51"/>
    <w:rsid w:val="004924B1"/>
    <w:rsid w:val="00492684"/>
    <w:rsid w:val="00492772"/>
    <w:rsid w:val="00492CC6"/>
    <w:rsid w:val="00492D8B"/>
    <w:rsid w:val="00493010"/>
    <w:rsid w:val="0049311C"/>
    <w:rsid w:val="0049378E"/>
    <w:rsid w:val="0049380F"/>
    <w:rsid w:val="00493872"/>
    <w:rsid w:val="00493A78"/>
    <w:rsid w:val="00493ACB"/>
    <w:rsid w:val="00493BA5"/>
    <w:rsid w:val="00493D0D"/>
    <w:rsid w:val="004948AB"/>
    <w:rsid w:val="00494B29"/>
    <w:rsid w:val="00494E52"/>
    <w:rsid w:val="00494EC5"/>
    <w:rsid w:val="00494F5E"/>
    <w:rsid w:val="004953F4"/>
    <w:rsid w:val="0049551B"/>
    <w:rsid w:val="004957ED"/>
    <w:rsid w:val="0049597B"/>
    <w:rsid w:val="00495E27"/>
    <w:rsid w:val="00495F6B"/>
    <w:rsid w:val="00495FBA"/>
    <w:rsid w:val="00496143"/>
    <w:rsid w:val="004962E1"/>
    <w:rsid w:val="00496612"/>
    <w:rsid w:val="004969CE"/>
    <w:rsid w:val="004969FB"/>
    <w:rsid w:val="00496B28"/>
    <w:rsid w:val="0049703D"/>
    <w:rsid w:val="00497126"/>
    <w:rsid w:val="004971ED"/>
    <w:rsid w:val="0049728F"/>
    <w:rsid w:val="00497380"/>
    <w:rsid w:val="004973CB"/>
    <w:rsid w:val="0049750E"/>
    <w:rsid w:val="00497537"/>
    <w:rsid w:val="0049753A"/>
    <w:rsid w:val="0049784E"/>
    <w:rsid w:val="00497B00"/>
    <w:rsid w:val="00497C4D"/>
    <w:rsid w:val="00497C57"/>
    <w:rsid w:val="00497D2A"/>
    <w:rsid w:val="004A0105"/>
    <w:rsid w:val="004A0124"/>
    <w:rsid w:val="004A0867"/>
    <w:rsid w:val="004A0947"/>
    <w:rsid w:val="004A0A6A"/>
    <w:rsid w:val="004A1262"/>
    <w:rsid w:val="004A1325"/>
    <w:rsid w:val="004A17E7"/>
    <w:rsid w:val="004A1EB2"/>
    <w:rsid w:val="004A1F0D"/>
    <w:rsid w:val="004A1FE7"/>
    <w:rsid w:val="004A23C0"/>
    <w:rsid w:val="004A245F"/>
    <w:rsid w:val="004A252A"/>
    <w:rsid w:val="004A2669"/>
    <w:rsid w:val="004A26FF"/>
    <w:rsid w:val="004A2A93"/>
    <w:rsid w:val="004A2D53"/>
    <w:rsid w:val="004A339F"/>
    <w:rsid w:val="004A3586"/>
    <w:rsid w:val="004A3AD1"/>
    <w:rsid w:val="004A3AD3"/>
    <w:rsid w:val="004A4056"/>
    <w:rsid w:val="004A4584"/>
    <w:rsid w:val="004A45D2"/>
    <w:rsid w:val="004A469F"/>
    <w:rsid w:val="004A4A74"/>
    <w:rsid w:val="004A4B2A"/>
    <w:rsid w:val="004A4CB2"/>
    <w:rsid w:val="004A4CE4"/>
    <w:rsid w:val="004A4E12"/>
    <w:rsid w:val="004A5118"/>
    <w:rsid w:val="004A53D4"/>
    <w:rsid w:val="004A5A1D"/>
    <w:rsid w:val="004A5D1F"/>
    <w:rsid w:val="004A5D79"/>
    <w:rsid w:val="004A5DD8"/>
    <w:rsid w:val="004A5F9B"/>
    <w:rsid w:val="004A6132"/>
    <w:rsid w:val="004A662F"/>
    <w:rsid w:val="004A68A3"/>
    <w:rsid w:val="004A6A61"/>
    <w:rsid w:val="004A6B8C"/>
    <w:rsid w:val="004A6EB2"/>
    <w:rsid w:val="004A6EB4"/>
    <w:rsid w:val="004A6F10"/>
    <w:rsid w:val="004A6F1A"/>
    <w:rsid w:val="004A6F99"/>
    <w:rsid w:val="004A73A4"/>
    <w:rsid w:val="004A73C3"/>
    <w:rsid w:val="004A77A6"/>
    <w:rsid w:val="004A7AA0"/>
    <w:rsid w:val="004A7BA4"/>
    <w:rsid w:val="004A7BE5"/>
    <w:rsid w:val="004A7D3C"/>
    <w:rsid w:val="004A7E78"/>
    <w:rsid w:val="004B03CC"/>
    <w:rsid w:val="004B0494"/>
    <w:rsid w:val="004B0AB8"/>
    <w:rsid w:val="004B0C61"/>
    <w:rsid w:val="004B112C"/>
    <w:rsid w:val="004B1196"/>
    <w:rsid w:val="004B12A6"/>
    <w:rsid w:val="004B1574"/>
    <w:rsid w:val="004B1634"/>
    <w:rsid w:val="004B18F4"/>
    <w:rsid w:val="004B26BA"/>
    <w:rsid w:val="004B272F"/>
    <w:rsid w:val="004B2900"/>
    <w:rsid w:val="004B2997"/>
    <w:rsid w:val="004B2B69"/>
    <w:rsid w:val="004B2BBF"/>
    <w:rsid w:val="004B2F70"/>
    <w:rsid w:val="004B3145"/>
    <w:rsid w:val="004B3206"/>
    <w:rsid w:val="004B32C1"/>
    <w:rsid w:val="004B3455"/>
    <w:rsid w:val="004B35CF"/>
    <w:rsid w:val="004B3655"/>
    <w:rsid w:val="004B36D5"/>
    <w:rsid w:val="004B39EC"/>
    <w:rsid w:val="004B3B27"/>
    <w:rsid w:val="004B41A6"/>
    <w:rsid w:val="004B41B3"/>
    <w:rsid w:val="004B42E8"/>
    <w:rsid w:val="004B43A5"/>
    <w:rsid w:val="004B43FF"/>
    <w:rsid w:val="004B4521"/>
    <w:rsid w:val="004B458A"/>
    <w:rsid w:val="004B4717"/>
    <w:rsid w:val="004B488D"/>
    <w:rsid w:val="004B4DA8"/>
    <w:rsid w:val="004B508C"/>
    <w:rsid w:val="004B5243"/>
    <w:rsid w:val="004B5297"/>
    <w:rsid w:val="004B5602"/>
    <w:rsid w:val="004B5907"/>
    <w:rsid w:val="004B5E57"/>
    <w:rsid w:val="004B5F0A"/>
    <w:rsid w:val="004B641C"/>
    <w:rsid w:val="004B6604"/>
    <w:rsid w:val="004B6862"/>
    <w:rsid w:val="004B69EB"/>
    <w:rsid w:val="004B6E73"/>
    <w:rsid w:val="004B6FC6"/>
    <w:rsid w:val="004B719E"/>
    <w:rsid w:val="004B7327"/>
    <w:rsid w:val="004B7524"/>
    <w:rsid w:val="004B7990"/>
    <w:rsid w:val="004B7DCE"/>
    <w:rsid w:val="004B7E3F"/>
    <w:rsid w:val="004B7E70"/>
    <w:rsid w:val="004C0037"/>
    <w:rsid w:val="004C0068"/>
    <w:rsid w:val="004C038C"/>
    <w:rsid w:val="004C03D5"/>
    <w:rsid w:val="004C0AAC"/>
    <w:rsid w:val="004C0D07"/>
    <w:rsid w:val="004C13D9"/>
    <w:rsid w:val="004C15A7"/>
    <w:rsid w:val="004C1770"/>
    <w:rsid w:val="004C184B"/>
    <w:rsid w:val="004C1946"/>
    <w:rsid w:val="004C1A96"/>
    <w:rsid w:val="004C1B72"/>
    <w:rsid w:val="004C1D3F"/>
    <w:rsid w:val="004C1E84"/>
    <w:rsid w:val="004C2014"/>
    <w:rsid w:val="004C2428"/>
    <w:rsid w:val="004C242B"/>
    <w:rsid w:val="004C26D3"/>
    <w:rsid w:val="004C2947"/>
    <w:rsid w:val="004C2C46"/>
    <w:rsid w:val="004C2E2F"/>
    <w:rsid w:val="004C2E65"/>
    <w:rsid w:val="004C375E"/>
    <w:rsid w:val="004C3917"/>
    <w:rsid w:val="004C3DDC"/>
    <w:rsid w:val="004C3F25"/>
    <w:rsid w:val="004C3FE9"/>
    <w:rsid w:val="004C4477"/>
    <w:rsid w:val="004C44A2"/>
    <w:rsid w:val="004C45D0"/>
    <w:rsid w:val="004C47E3"/>
    <w:rsid w:val="004C48DC"/>
    <w:rsid w:val="004C4A11"/>
    <w:rsid w:val="004C4A70"/>
    <w:rsid w:val="004C4AC5"/>
    <w:rsid w:val="004C4C08"/>
    <w:rsid w:val="004C4F34"/>
    <w:rsid w:val="004C50EF"/>
    <w:rsid w:val="004C5460"/>
    <w:rsid w:val="004C5827"/>
    <w:rsid w:val="004C5AED"/>
    <w:rsid w:val="004C5B0E"/>
    <w:rsid w:val="004C5B25"/>
    <w:rsid w:val="004C5C68"/>
    <w:rsid w:val="004C60E9"/>
    <w:rsid w:val="004C60ED"/>
    <w:rsid w:val="004C6978"/>
    <w:rsid w:val="004C6DB9"/>
    <w:rsid w:val="004C6F1F"/>
    <w:rsid w:val="004C6F82"/>
    <w:rsid w:val="004C700E"/>
    <w:rsid w:val="004C7250"/>
    <w:rsid w:val="004C73F3"/>
    <w:rsid w:val="004C7B94"/>
    <w:rsid w:val="004C7C48"/>
    <w:rsid w:val="004C7E81"/>
    <w:rsid w:val="004D00F5"/>
    <w:rsid w:val="004D014A"/>
    <w:rsid w:val="004D0688"/>
    <w:rsid w:val="004D07A3"/>
    <w:rsid w:val="004D0A6B"/>
    <w:rsid w:val="004D0A9E"/>
    <w:rsid w:val="004D1135"/>
    <w:rsid w:val="004D1146"/>
    <w:rsid w:val="004D1289"/>
    <w:rsid w:val="004D12E6"/>
    <w:rsid w:val="004D135C"/>
    <w:rsid w:val="004D13A6"/>
    <w:rsid w:val="004D1AA4"/>
    <w:rsid w:val="004D1B9C"/>
    <w:rsid w:val="004D1E04"/>
    <w:rsid w:val="004D1EF3"/>
    <w:rsid w:val="004D1F2A"/>
    <w:rsid w:val="004D21E8"/>
    <w:rsid w:val="004D284A"/>
    <w:rsid w:val="004D2B72"/>
    <w:rsid w:val="004D2B75"/>
    <w:rsid w:val="004D3160"/>
    <w:rsid w:val="004D328C"/>
    <w:rsid w:val="004D3605"/>
    <w:rsid w:val="004D37C7"/>
    <w:rsid w:val="004D3931"/>
    <w:rsid w:val="004D3C99"/>
    <w:rsid w:val="004D3F80"/>
    <w:rsid w:val="004D3F9A"/>
    <w:rsid w:val="004D405D"/>
    <w:rsid w:val="004D4354"/>
    <w:rsid w:val="004D4618"/>
    <w:rsid w:val="004D4B8C"/>
    <w:rsid w:val="004D51A8"/>
    <w:rsid w:val="004D54A8"/>
    <w:rsid w:val="004D573D"/>
    <w:rsid w:val="004D5833"/>
    <w:rsid w:val="004D5984"/>
    <w:rsid w:val="004D5AC9"/>
    <w:rsid w:val="004D5B4F"/>
    <w:rsid w:val="004D626C"/>
    <w:rsid w:val="004D635D"/>
    <w:rsid w:val="004D6486"/>
    <w:rsid w:val="004D65DC"/>
    <w:rsid w:val="004D666E"/>
    <w:rsid w:val="004D6688"/>
    <w:rsid w:val="004D67B7"/>
    <w:rsid w:val="004D6A48"/>
    <w:rsid w:val="004D6D88"/>
    <w:rsid w:val="004D6D8D"/>
    <w:rsid w:val="004D6DFB"/>
    <w:rsid w:val="004D6F8A"/>
    <w:rsid w:val="004D6FD7"/>
    <w:rsid w:val="004D7025"/>
    <w:rsid w:val="004D71DA"/>
    <w:rsid w:val="004D73A2"/>
    <w:rsid w:val="004D7442"/>
    <w:rsid w:val="004D7470"/>
    <w:rsid w:val="004D75C5"/>
    <w:rsid w:val="004D76FC"/>
    <w:rsid w:val="004D773A"/>
    <w:rsid w:val="004D7746"/>
    <w:rsid w:val="004D77A7"/>
    <w:rsid w:val="004D795A"/>
    <w:rsid w:val="004D7AFD"/>
    <w:rsid w:val="004D7BC1"/>
    <w:rsid w:val="004D7BE0"/>
    <w:rsid w:val="004D7E42"/>
    <w:rsid w:val="004D7E61"/>
    <w:rsid w:val="004E019C"/>
    <w:rsid w:val="004E01E4"/>
    <w:rsid w:val="004E059D"/>
    <w:rsid w:val="004E0909"/>
    <w:rsid w:val="004E0AEB"/>
    <w:rsid w:val="004E0D91"/>
    <w:rsid w:val="004E0EC9"/>
    <w:rsid w:val="004E1528"/>
    <w:rsid w:val="004E163B"/>
    <w:rsid w:val="004E1AE1"/>
    <w:rsid w:val="004E1B91"/>
    <w:rsid w:val="004E1D33"/>
    <w:rsid w:val="004E2033"/>
    <w:rsid w:val="004E2620"/>
    <w:rsid w:val="004E2BF4"/>
    <w:rsid w:val="004E332B"/>
    <w:rsid w:val="004E348F"/>
    <w:rsid w:val="004E369E"/>
    <w:rsid w:val="004E393D"/>
    <w:rsid w:val="004E3D71"/>
    <w:rsid w:val="004E3E1C"/>
    <w:rsid w:val="004E3E7D"/>
    <w:rsid w:val="004E44B1"/>
    <w:rsid w:val="004E45B7"/>
    <w:rsid w:val="004E4889"/>
    <w:rsid w:val="004E48F8"/>
    <w:rsid w:val="004E4D79"/>
    <w:rsid w:val="004E4F33"/>
    <w:rsid w:val="004E55B5"/>
    <w:rsid w:val="004E5602"/>
    <w:rsid w:val="004E591D"/>
    <w:rsid w:val="004E5AA5"/>
    <w:rsid w:val="004E5CAA"/>
    <w:rsid w:val="004E5E80"/>
    <w:rsid w:val="004E5F5E"/>
    <w:rsid w:val="004E6450"/>
    <w:rsid w:val="004E653A"/>
    <w:rsid w:val="004E66B6"/>
    <w:rsid w:val="004E68A9"/>
    <w:rsid w:val="004E6A94"/>
    <w:rsid w:val="004E6B7F"/>
    <w:rsid w:val="004E6DB2"/>
    <w:rsid w:val="004E6EC2"/>
    <w:rsid w:val="004E6FFE"/>
    <w:rsid w:val="004E74C5"/>
    <w:rsid w:val="004E7507"/>
    <w:rsid w:val="004E7574"/>
    <w:rsid w:val="004E773F"/>
    <w:rsid w:val="004E7A4B"/>
    <w:rsid w:val="004F01C3"/>
    <w:rsid w:val="004F0771"/>
    <w:rsid w:val="004F08A6"/>
    <w:rsid w:val="004F118E"/>
    <w:rsid w:val="004F1351"/>
    <w:rsid w:val="004F18F2"/>
    <w:rsid w:val="004F192E"/>
    <w:rsid w:val="004F1F0A"/>
    <w:rsid w:val="004F1F8A"/>
    <w:rsid w:val="004F1FC2"/>
    <w:rsid w:val="004F2309"/>
    <w:rsid w:val="004F2733"/>
    <w:rsid w:val="004F28D8"/>
    <w:rsid w:val="004F2AFF"/>
    <w:rsid w:val="004F2E1A"/>
    <w:rsid w:val="004F2E32"/>
    <w:rsid w:val="004F2E71"/>
    <w:rsid w:val="004F303E"/>
    <w:rsid w:val="004F3120"/>
    <w:rsid w:val="004F3184"/>
    <w:rsid w:val="004F3CB3"/>
    <w:rsid w:val="004F3D84"/>
    <w:rsid w:val="004F405F"/>
    <w:rsid w:val="004F40A3"/>
    <w:rsid w:val="004F43DA"/>
    <w:rsid w:val="004F483F"/>
    <w:rsid w:val="004F4B8F"/>
    <w:rsid w:val="004F4CF5"/>
    <w:rsid w:val="004F4DDC"/>
    <w:rsid w:val="004F4F8A"/>
    <w:rsid w:val="004F527B"/>
    <w:rsid w:val="004F5667"/>
    <w:rsid w:val="004F58A8"/>
    <w:rsid w:val="004F5ABC"/>
    <w:rsid w:val="004F5B52"/>
    <w:rsid w:val="004F5C29"/>
    <w:rsid w:val="004F5D7E"/>
    <w:rsid w:val="004F5EE0"/>
    <w:rsid w:val="004F654B"/>
    <w:rsid w:val="004F67C2"/>
    <w:rsid w:val="004F6D8C"/>
    <w:rsid w:val="004F7758"/>
    <w:rsid w:val="004F79BD"/>
    <w:rsid w:val="004F7C09"/>
    <w:rsid w:val="004F7FD1"/>
    <w:rsid w:val="00500113"/>
    <w:rsid w:val="00500524"/>
    <w:rsid w:val="005007F4"/>
    <w:rsid w:val="0050083B"/>
    <w:rsid w:val="00500B04"/>
    <w:rsid w:val="00500C84"/>
    <w:rsid w:val="00500CC0"/>
    <w:rsid w:val="00500D1F"/>
    <w:rsid w:val="00500D33"/>
    <w:rsid w:val="00500D7D"/>
    <w:rsid w:val="00500E2B"/>
    <w:rsid w:val="00501434"/>
    <w:rsid w:val="00501778"/>
    <w:rsid w:val="005017C1"/>
    <w:rsid w:val="00501A6C"/>
    <w:rsid w:val="00501BD5"/>
    <w:rsid w:val="005021AF"/>
    <w:rsid w:val="00502287"/>
    <w:rsid w:val="005024B1"/>
    <w:rsid w:val="005025F8"/>
    <w:rsid w:val="0050294B"/>
    <w:rsid w:val="0050298F"/>
    <w:rsid w:val="005029DA"/>
    <w:rsid w:val="00502F19"/>
    <w:rsid w:val="00503102"/>
    <w:rsid w:val="00503165"/>
    <w:rsid w:val="005031B1"/>
    <w:rsid w:val="00503641"/>
    <w:rsid w:val="005038E2"/>
    <w:rsid w:val="00503DE7"/>
    <w:rsid w:val="00503FB2"/>
    <w:rsid w:val="0050410E"/>
    <w:rsid w:val="00504704"/>
    <w:rsid w:val="0050489E"/>
    <w:rsid w:val="00504915"/>
    <w:rsid w:val="00504A1E"/>
    <w:rsid w:val="00504B91"/>
    <w:rsid w:val="00504E5B"/>
    <w:rsid w:val="005051EB"/>
    <w:rsid w:val="0050567A"/>
    <w:rsid w:val="00505726"/>
    <w:rsid w:val="00505743"/>
    <w:rsid w:val="0050582D"/>
    <w:rsid w:val="005060A0"/>
    <w:rsid w:val="005060C8"/>
    <w:rsid w:val="0050622A"/>
    <w:rsid w:val="0050629E"/>
    <w:rsid w:val="00506340"/>
    <w:rsid w:val="00506906"/>
    <w:rsid w:val="00506A10"/>
    <w:rsid w:val="00506A28"/>
    <w:rsid w:val="00506A34"/>
    <w:rsid w:val="00506AB4"/>
    <w:rsid w:val="00506F44"/>
    <w:rsid w:val="0050715B"/>
    <w:rsid w:val="0050780E"/>
    <w:rsid w:val="00507881"/>
    <w:rsid w:val="00507BF7"/>
    <w:rsid w:val="00507C9B"/>
    <w:rsid w:val="00507E76"/>
    <w:rsid w:val="00507EE0"/>
    <w:rsid w:val="00507F99"/>
    <w:rsid w:val="00507FDB"/>
    <w:rsid w:val="005104A7"/>
    <w:rsid w:val="00510832"/>
    <w:rsid w:val="00510C4E"/>
    <w:rsid w:val="00510D08"/>
    <w:rsid w:val="00510DED"/>
    <w:rsid w:val="00510FE8"/>
    <w:rsid w:val="00511066"/>
    <w:rsid w:val="00511544"/>
    <w:rsid w:val="0051163E"/>
    <w:rsid w:val="00511EDC"/>
    <w:rsid w:val="00511F34"/>
    <w:rsid w:val="00511F38"/>
    <w:rsid w:val="00511F5E"/>
    <w:rsid w:val="00512360"/>
    <w:rsid w:val="005124AB"/>
    <w:rsid w:val="005126D9"/>
    <w:rsid w:val="005127A8"/>
    <w:rsid w:val="005129EF"/>
    <w:rsid w:val="00512C81"/>
    <w:rsid w:val="00512D7F"/>
    <w:rsid w:val="005130DA"/>
    <w:rsid w:val="00513274"/>
    <w:rsid w:val="005132A1"/>
    <w:rsid w:val="005132C7"/>
    <w:rsid w:val="00513501"/>
    <w:rsid w:val="005136DB"/>
    <w:rsid w:val="0051396F"/>
    <w:rsid w:val="00513FE0"/>
    <w:rsid w:val="00514015"/>
    <w:rsid w:val="00514190"/>
    <w:rsid w:val="0051423C"/>
    <w:rsid w:val="005143A9"/>
    <w:rsid w:val="00514AC0"/>
    <w:rsid w:val="00514AD3"/>
    <w:rsid w:val="00514B83"/>
    <w:rsid w:val="00514C68"/>
    <w:rsid w:val="00515042"/>
    <w:rsid w:val="005152A3"/>
    <w:rsid w:val="005154C4"/>
    <w:rsid w:val="0051556A"/>
    <w:rsid w:val="005155BF"/>
    <w:rsid w:val="00515797"/>
    <w:rsid w:val="00515B26"/>
    <w:rsid w:val="00515C8B"/>
    <w:rsid w:val="00515CF2"/>
    <w:rsid w:val="00515FFF"/>
    <w:rsid w:val="00516080"/>
    <w:rsid w:val="0051620F"/>
    <w:rsid w:val="005162DF"/>
    <w:rsid w:val="005164B8"/>
    <w:rsid w:val="005165AA"/>
    <w:rsid w:val="00516623"/>
    <w:rsid w:val="00516966"/>
    <w:rsid w:val="00516C74"/>
    <w:rsid w:val="00516F5B"/>
    <w:rsid w:val="005172AE"/>
    <w:rsid w:val="005175C5"/>
    <w:rsid w:val="00517A6E"/>
    <w:rsid w:val="00517BD0"/>
    <w:rsid w:val="00517D6F"/>
    <w:rsid w:val="00517EDE"/>
    <w:rsid w:val="005200C2"/>
    <w:rsid w:val="00520118"/>
    <w:rsid w:val="0052049F"/>
    <w:rsid w:val="0052051E"/>
    <w:rsid w:val="00520C5D"/>
    <w:rsid w:val="00520CE9"/>
    <w:rsid w:val="00520D64"/>
    <w:rsid w:val="00520DD8"/>
    <w:rsid w:val="00520E44"/>
    <w:rsid w:val="00520F0F"/>
    <w:rsid w:val="00520F10"/>
    <w:rsid w:val="005211BE"/>
    <w:rsid w:val="00521215"/>
    <w:rsid w:val="0052128F"/>
    <w:rsid w:val="00521344"/>
    <w:rsid w:val="0052156A"/>
    <w:rsid w:val="00521733"/>
    <w:rsid w:val="00521818"/>
    <w:rsid w:val="0052195F"/>
    <w:rsid w:val="005219FD"/>
    <w:rsid w:val="00521F15"/>
    <w:rsid w:val="00521F49"/>
    <w:rsid w:val="0052219F"/>
    <w:rsid w:val="00522315"/>
    <w:rsid w:val="005229B2"/>
    <w:rsid w:val="00522ACB"/>
    <w:rsid w:val="00522B69"/>
    <w:rsid w:val="00522CD0"/>
    <w:rsid w:val="00522DCC"/>
    <w:rsid w:val="00522F5D"/>
    <w:rsid w:val="00522F86"/>
    <w:rsid w:val="00523197"/>
    <w:rsid w:val="00523292"/>
    <w:rsid w:val="0052396F"/>
    <w:rsid w:val="005239B5"/>
    <w:rsid w:val="00523C71"/>
    <w:rsid w:val="00524362"/>
    <w:rsid w:val="005243B4"/>
    <w:rsid w:val="005244C4"/>
    <w:rsid w:val="00524C7D"/>
    <w:rsid w:val="00524DA7"/>
    <w:rsid w:val="0052509E"/>
    <w:rsid w:val="00525176"/>
    <w:rsid w:val="00525346"/>
    <w:rsid w:val="005257FF"/>
    <w:rsid w:val="00525F55"/>
    <w:rsid w:val="00525F68"/>
    <w:rsid w:val="005269B2"/>
    <w:rsid w:val="00526F48"/>
    <w:rsid w:val="0052723F"/>
    <w:rsid w:val="00527A8A"/>
    <w:rsid w:val="00527ACC"/>
    <w:rsid w:val="00527B86"/>
    <w:rsid w:val="00527CCC"/>
    <w:rsid w:val="00527D5E"/>
    <w:rsid w:val="0053005D"/>
    <w:rsid w:val="00530189"/>
    <w:rsid w:val="0053027E"/>
    <w:rsid w:val="005303CA"/>
    <w:rsid w:val="00530459"/>
    <w:rsid w:val="005306C9"/>
    <w:rsid w:val="00530833"/>
    <w:rsid w:val="0053095E"/>
    <w:rsid w:val="00530A0D"/>
    <w:rsid w:val="00530C6E"/>
    <w:rsid w:val="00531415"/>
    <w:rsid w:val="00531479"/>
    <w:rsid w:val="005314B7"/>
    <w:rsid w:val="00531889"/>
    <w:rsid w:val="005318BD"/>
    <w:rsid w:val="00531AEB"/>
    <w:rsid w:val="00531C38"/>
    <w:rsid w:val="00531E06"/>
    <w:rsid w:val="00531E96"/>
    <w:rsid w:val="00531F12"/>
    <w:rsid w:val="00532066"/>
    <w:rsid w:val="005320E1"/>
    <w:rsid w:val="0053218E"/>
    <w:rsid w:val="0053243D"/>
    <w:rsid w:val="005327DD"/>
    <w:rsid w:val="00532BBE"/>
    <w:rsid w:val="00532BEC"/>
    <w:rsid w:val="00533465"/>
    <w:rsid w:val="0053392D"/>
    <w:rsid w:val="005339CA"/>
    <w:rsid w:val="00533B8E"/>
    <w:rsid w:val="005341FB"/>
    <w:rsid w:val="00534943"/>
    <w:rsid w:val="00534A04"/>
    <w:rsid w:val="00534A73"/>
    <w:rsid w:val="00534AD7"/>
    <w:rsid w:val="00534C1E"/>
    <w:rsid w:val="00534DCF"/>
    <w:rsid w:val="00535190"/>
    <w:rsid w:val="005357A1"/>
    <w:rsid w:val="00535C64"/>
    <w:rsid w:val="00535D60"/>
    <w:rsid w:val="00535EDE"/>
    <w:rsid w:val="00535F77"/>
    <w:rsid w:val="00536028"/>
    <w:rsid w:val="005361E8"/>
    <w:rsid w:val="005362CD"/>
    <w:rsid w:val="0053634F"/>
    <w:rsid w:val="0053672C"/>
    <w:rsid w:val="00536793"/>
    <w:rsid w:val="005367D7"/>
    <w:rsid w:val="0053688E"/>
    <w:rsid w:val="00536A6C"/>
    <w:rsid w:val="00536D3D"/>
    <w:rsid w:val="005373D1"/>
    <w:rsid w:val="0053782D"/>
    <w:rsid w:val="00537D22"/>
    <w:rsid w:val="00537DE8"/>
    <w:rsid w:val="00537E52"/>
    <w:rsid w:val="00537F10"/>
    <w:rsid w:val="005407ED"/>
    <w:rsid w:val="0054087E"/>
    <w:rsid w:val="00540A00"/>
    <w:rsid w:val="00541114"/>
    <w:rsid w:val="0054115E"/>
    <w:rsid w:val="00541296"/>
    <w:rsid w:val="00541A58"/>
    <w:rsid w:val="00542287"/>
    <w:rsid w:val="00542297"/>
    <w:rsid w:val="00542702"/>
    <w:rsid w:val="005428CC"/>
    <w:rsid w:val="00542AC5"/>
    <w:rsid w:val="00542B45"/>
    <w:rsid w:val="005436A2"/>
    <w:rsid w:val="005438A7"/>
    <w:rsid w:val="00543AA6"/>
    <w:rsid w:val="00543B85"/>
    <w:rsid w:val="00543CBE"/>
    <w:rsid w:val="00543D82"/>
    <w:rsid w:val="005441EF"/>
    <w:rsid w:val="005445FF"/>
    <w:rsid w:val="00544803"/>
    <w:rsid w:val="00544A54"/>
    <w:rsid w:val="00544EA5"/>
    <w:rsid w:val="00544F26"/>
    <w:rsid w:val="00545465"/>
    <w:rsid w:val="0054562E"/>
    <w:rsid w:val="00545773"/>
    <w:rsid w:val="005459A2"/>
    <w:rsid w:val="00545C73"/>
    <w:rsid w:val="00545CFB"/>
    <w:rsid w:val="00546311"/>
    <w:rsid w:val="00546930"/>
    <w:rsid w:val="00546BFA"/>
    <w:rsid w:val="0054714D"/>
    <w:rsid w:val="00547601"/>
    <w:rsid w:val="005478D3"/>
    <w:rsid w:val="00547BB3"/>
    <w:rsid w:val="00547EE5"/>
    <w:rsid w:val="00550212"/>
    <w:rsid w:val="005503EF"/>
    <w:rsid w:val="0055040C"/>
    <w:rsid w:val="005505AB"/>
    <w:rsid w:val="00550B6A"/>
    <w:rsid w:val="00550B93"/>
    <w:rsid w:val="00550C4C"/>
    <w:rsid w:val="00550DB1"/>
    <w:rsid w:val="00550E53"/>
    <w:rsid w:val="00550E72"/>
    <w:rsid w:val="00550F99"/>
    <w:rsid w:val="0055117B"/>
    <w:rsid w:val="005512B2"/>
    <w:rsid w:val="005514D7"/>
    <w:rsid w:val="00551566"/>
    <w:rsid w:val="0055181A"/>
    <w:rsid w:val="00551AA0"/>
    <w:rsid w:val="0055289B"/>
    <w:rsid w:val="00552B2B"/>
    <w:rsid w:val="00552D98"/>
    <w:rsid w:val="00552DB5"/>
    <w:rsid w:val="00552E92"/>
    <w:rsid w:val="005530A5"/>
    <w:rsid w:val="0055310A"/>
    <w:rsid w:val="00553485"/>
    <w:rsid w:val="005537B8"/>
    <w:rsid w:val="005539EE"/>
    <w:rsid w:val="00553B12"/>
    <w:rsid w:val="00553C8B"/>
    <w:rsid w:val="00553FA4"/>
    <w:rsid w:val="005541CC"/>
    <w:rsid w:val="00554235"/>
    <w:rsid w:val="0055430C"/>
    <w:rsid w:val="005545AA"/>
    <w:rsid w:val="00554610"/>
    <w:rsid w:val="00554612"/>
    <w:rsid w:val="005547AE"/>
    <w:rsid w:val="00554ADE"/>
    <w:rsid w:val="00554D22"/>
    <w:rsid w:val="00554D7C"/>
    <w:rsid w:val="00554D94"/>
    <w:rsid w:val="00555038"/>
    <w:rsid w:val="00555205"/>
    <w:rsid w:val="00555218"/>
    <w:rsid w:val="00555324"/>
    <w:rsid w:val="00555329"/>
    <w:rsid w:val="00555664"/>
    <w:rsid w:val="00555AF2"/>
    <w:rsid w:val="00555BAA"/>
    <w:rsid w:val="00555CF3"/>
    <w:rsid w:val="00555D74"/>
    <w:rsid w:val="00555E32"/>
    <w:rsid w:val="0055600C"/>
    <w:rsid w:val="00556296"/>
    <w:rsid w:val="00556D9B"/>
    <w:rsid w:val="00556DCC"/>
    <w:rsid w:val="00556E62"/>
    <w:rsid w:val="00557223"/>
    <w:rsid w:val="0055731C"/>
    <w:rsid w:val="005573B7"/>
    <w:rsid w:val="00557566"/>
    <w:rsid w:val="005577B2"/>
    <w:rsid w:val="00557AD5"/>
    <w:rsid w:val="00557E09"/>
    <w:rsid w:val="00557F03"/>
    <w:rsid w:val="0056039A"/>
    <w:rsid w:val="00560431"/>
    <w:rsid w:val="00560515"/>
    <w:rsid w:val="005606AC"/>
    <w:rsid w:val="005608DC"/>
    <w:rsid w:val="00560D14"/>
    <w:rsid w:val="00561003"/>
    <w:rsid w:val="0056123B"/>
    <w:rsid w:val="00561409"/>
    <w:rsid w:val="0056166B"/>
    <w:rsid w:val="005616A0"/>
    <w:rsid w:val="00561B0A"/>
    <w:rsid w:val="00562054"/>
    <w:rsid w:val="005627DD"/>
    <w:rsid w:val="00562A43"/>
    <w:rsid w:val="00562AFF"/>
    <w:rsid w:val="00562B19"/>
    <w:rsid w:val="00562CDF"/>
    <w:rsid w:val="0056328D"/>
    <w:rsid w:val="005632D6"/>
    <w:rsid w:val="005634D9"/>
    <w:rsid w:val="0056382F"/>
    <w:rsid w:val="00563C2C"/>
    <w:rsid w:val="0056453F"/>
    <w:rsid w:val="005645CA"/>
    <w:rsid w:val="00564879"/>
    <w:rsid w:val="005648A1"/>
    <w:rsid w:val="00564C6E"/>
    <w:rsid w:val="00564D8D"/>
    <w:rsid w:val="00564EC1"/>
    <w:rsid w:val="00564FB4"/>
    <w:rsid w:val="00565026"/>
    <w:rsid w:val="00565265"/>
    <w:rsid w:val="0056530A"/>
    <w:rsid w:val="00565387"/>
    <w:rsid w:val="0056540D"/>
    <w:rsid w:val="005654C3"/>
    <w:rsid w:val="00565CD4"/>
    <w:rsid w:val="00565D0D"/>
    <w:rsid w:val="00565DC3"/>
    <w:rsid w:val="00566021"/>
    <w:rsid w:val="005660A1"/>
    <w:rsid w:val="0056611B"/>
    <w:rsid w:val="005666FE"/>
    <w:rsid w:val="0056672C"/>
    <w:rsid w:val="005667A5"/>
    <w:rsid w:val="0056682B"/>
    <w:rsid w:val="005668A1"/>
    <w:rsid w:val="00566C75"/>
    <w:rsid w:val="00566DCE"/>
    <w:rsid w:val="00566E1F"/>
    <w:rsid w:val="00566F60"/>
    <w:rsid w:val="0056727C"/>
    <w:rsid w:val="00567429"/>
    <w:rsid w:val="005674C3"/>
    <w:rsid w:val="005676B9"/>
    <w:rsid w:val="005676D5"/>
    <w:rsid w:val="00567EAA"/>
    <w:rsid w:val="0057033E"/>
    <w:rsid w:val="00570909"/>
    <w:rsid w:val="00570DD4"/>
    <w:rsid w:val="00570DD5"/>
    <w:rsid w:val="005712A1"/>
    <w:rsid w:val="005717F1"/>
    <w:rsid w:val="00571AC7"/>
    <w:rsid w:val="00571D27"/>
    <w:rsid w:val="00571D68"/>
    <w:rsid w:val="0057223D"/>
    <w:rsid w:val="005724C7"/>
    <w:rsid w:val="00572867"/>
    <w:rsid w:val="00572B25"/>
    <w:rsid w:val="00572F7D"/>
    <w:rsid w:val="0057345B"/>
    <w:rsid w:val="005735C7"/>
    <w:rsid w:val="00573CFD"/>
    <w:rsid w:val="005743DE"/>
    <w:rsid w:val="0057456A"/>
    <w:rsid w:val="00574633"/>
    <w:rsid w:val="00574638"/>
    <w:rsid w:val="0057473B"/>
    <w:rsid w:val="00574919"/>
    <w:rsid w:val="00574999"/>
    <w:rsid w:val="00574A32"/>
    <w:rsid w:val="00574DEE"/>
    <w:rsid w:val="00574F4A"/>
    <w:rsid w:val="00575042"/>
    <w:rsid w:val="00575053"/>
    <w:rsid w:val="0057541C"/>
    <w:rsid w:val="00575471"/>
    <w:rsid w:val="005755EC"/>
    <w:rsid w:val="005755FC"/>
    <w:rsid w:val="005756EC"/>
    <w:rsid w:val="00575892"/>
    <w:rsid w:val="0057621F"/>
    <w:rsid w:val="005766BF"/>
    <w:rsid w:val="005767BB"/>
    <w:rsid w:val="005773B5"/>
    <w:rsid w:val="0057753F"/>
    <w:rsid w:val="00577647"/>
    <w:rsid w:val="005776AD"/>
    <w:rsid w:val="0057792A"/>
    <w:rsid w:val="00577984"/>
    <w:rsid w:val="00577A00"/>
    <w:rsid w:val="00577C36"/>
    <w:rsid w:val="00577CDB"/>
    <w:rsid w:val="005801DF"/>
    <w:rsid w:val="005803DD"/>
    <w:rsid w:val="005808E2"/>
    <w:rsid w:val="00580954"/>
    <w:rsid w:val="00580D9C"/>
    <w:rsid w:val="00580F97"/>
    <w:rsid w:val="00580FD3"/>
    <w:rsid w:val="0058100B"/>
    <w:rsid w:val="0058131C"/>
    <w:rsid w:val="0058180F"/>
    <w:rsid w:val="00581911"/>
    <w:rsid w:val="00581C83"/>
    <w:rsid w:val="00582223"/>
    <w:rsid w:val="00582295"/>
    <w:rsid w:val="005822D2"/>
    <w:rsid w:val="005824A2"/>
    <w:rsid w:val="0058264D"/>
    <w:rsid w:val="00582702"/>
    <w:rsid w:val="005828D5"/>
    <w:rsid w:val="00582C5B"/>
    <w:rsid w:val="00582C91"/>
    <w:rsid w:val="005830F7"/>
    <w:rsid w:val="0058374E"/>
    <w:rsid w:val="00583804"/>
    <w:rsid w:val="00583998"/>
    <w:rsid w:val="00583D5A"/>
    <w:rsid w:val="00583F8F"/>
    <w:rsid w:val="00583FD8"/>
    <w:rsid w:val="005840EB"/>
    <w:rsid w:val="0058411A"/>
    <w:rsid w:val="005841A0"/>
    <w:rsid w:val="005847AB"/>
    <w:rsid w:val="0058496C"/>
    <w:rsid w:val="00584B91"/>
    <w:rsid w:val="00584C6C"/>
    <w:rsid w:val="00585155"/>
    <w:rsid w:val="005854B1"/>
    <w:rsid w:val="0058571F"/>
    <w:rsid w:val="005858CA"/>
    <w:rsid w:val="00585A9E"/>
    <w:rsid w:val="00585F64"/>
    <w:rsid w:val="00585FB0"/>
    <w:rsid w:val="005861AD"/>
    <w:rsid w:val="0058630A"/>
    <w:rsid w:val="00586633"/>
    <w:rsid w:val="00586C10"/>
    <w:rsid w:val="00586EF1"/>
    <w:rsid w:val="005876F3"/>
    <w:rsid w:val="005877AF"/>
    <w:rsid w:val="00587EF6"/>
    <w:rsid w:val="00587EFE"/>
    <w:rsid w:val="00587FC6"/>
    <w:rsid w:val="005901D4"/>
    <w:rsid w:val="00590A52"/>
    <w:rsid w:val="00590D95"/>
    <w:rsid w:val="0059222E"/>
    <w:rsid w:val="005926DD"/>
    <w:rsid w:val="00592859"/>
    <w:rsid w:val="00592A17"/>
    <w:rsid w:val="00592A1B"/>
    <w:rsid w:val="00592DA5"/>
    <w:rsid w:val="00592DE1"/>
    <w:rsid w:val="00592E00"/>
    <w:rsid w:val="00592E4A"/>
    <w:rsid w:val="00592FEF"/>
    <w:rsid w:val="0059318E"/>
    <w:rsid w:val="00593440"/>
    <w:rsid w:val="00593516"/>
    <w:rsid w:val="00593C9F"/>
    <w:rsid w:val="00593FA7"/>
    <w:rsid w:val="0059473A"/>
    <w:rsid w:val="0059484C"/>
    <w:rsid w:val="00594898"/>
    <w:rsid w:val="0059499A"/>
    <w:rsid w:val="00594DD7"/>
    <w:rsid w:val="00595167"/>
    <w:rsid w:val="00595247"/>
    <w:rsid w:val="00595370"/>
    <w:rsid w:val="005953C5"/>
    <w:rsid w:val="005956BC"/>
    <w:rsid w:val="005956F4"/>
    <w:rsid w:val="00595A1E"/>
    <w:rsid w:val="00595C6B"/>
    <w:rsid w:val="00595FF8"/>
    <w:rsid w:val="005965BF"/>
    <w:rsid w:val="00596794"/>
    <w:rsid w:val="00596935"/>
    <w:rsid w:val="00596C92"/>
    <w:rsid w:val="00596C96"/>
    <w:rsid w:val="00596D92"/>
    <w:rsid w:val="00596E7E"/>
    <w:rsid w:val="00596F57"/>
    <w:rsid w:val="0059704D"/>
    <w:rsid w:val="00597526"/>
    <w:rsid w:val="00597787"/>
    <w:rsid w:val="00597839"/>
    <w:rsid w:val="005A00EE"/>
    <w:rsid w:val="005A0A65"/>
    <w:rsid w:val="005A0F76"/>
    <w:rsid w:val="005A141C"/>
    <w:rsid w:val="005A1464"/>
    <w:rsid w:val="005A14D5"/>
    <w:rsid w:val="005A19DC"/>
    <w:rsid w:val="005A1CD3"/>
    <w:rsid w:val="005A1E88"/>
    <w:rsid w:val="005A1F33"/>
    <w:rsid w:val="005A2216"/>
    <w:rsid w:val="005A24CE"/>
    <w:rsid w:val="005A2544"/>
    <w:rsid w:val="005A2765"/>
    <w:rsid w:val="005A27FB"/>
    <w:rsid w:val="005A2848"/>
    <w:rsid w:val="005A28AC"/>
    <w:rsid w:val="005A2C3E"/>
    <w:rsid w:val="005A2DFE"/>
    <w:rsid w:val="005A3095"/>
    <w:rsid w:val="005A3482"/>
    <w:rsid w:val="005A34E4"/>
    <w:rsid w:val="005A3501"/>
    <w:rsid w:val="005A365C"/>
    <w:rsid w:val="005A3844"/>
    <w:rsid w:val="005A3891"/>
    <w:rsid w:val="005A3906"/>
    <w:rsid w:val="005A3A31"/>
    <w:rsid w:val="005A3AAA"/>
    <w:rsid w:val="005A3B5F"/>
    <w:rsid w:val="005A3BA8"/>
    <w:rsid w:val="005A3E28"/>
    <w:rsid w:val="005A3F26"/>
    <w:rsid w:val="005A3F69"/>
    <w:rsid w:val="005A3F8A"/>
    <w:rsid w:val="005A424C"/>
    <w:rsid w:val="005A4266"/>
    <w:rsid w:val="005A43ED"/>
    <w:rsid w:val="005A4418"/>
    <w:rsid w:val="005A4749"/>
    <w:rsid w:val="005A53A6"/>
    <w:rsid w:val="005A53EE"/>
    <w:rsid w:val="005A5505"/>
    <w:rsid w:val="005A5664"/>
    <w:rsid w:val="005A5C9A"/>
    <w:rsid w:val="005A647C"/>
    <w:rsid w:val="005A64A0"/>
    <w:rsid w:val="005A6502"/>
    <w:rsid w:val="005A65E6"/>
    <w:rsid w:val="005A67F2"/>
    <w:rsid w:val="005A6AD1"/>
    <w:rsid w:val="005A6F36"/>
    <w:rsid w:val="005A702F"/>
    <w:rsid w:val="005A71F3"/>
    <w:rsid w:val="005A75BE"/>
    <w:rsid w:val="005A75FB"/>
    <w:rsid w:val="005A7B7E"/>
    <w:rsid w:val="005A7F11"/>
    <w:rsid w:val="005A7F60"/>
    <w:rsid w:val="005A7F74"/>
    <w:rsid w:val="005A7F88"/>
    <w:rsid w:val="005B0029"/>
    <w:rsid w:val="005B0197"/>
    <w:rsid w:val="005B025C"/>
    <w:rsid w:val="005B02F4"/>
    <w:rsid w:val="005B08E1"/>
    <w:rsid w:val="005B0CFC"/>
    <w:rsid w:val="005B1174"/>
    <w:rsid w:val="005B139D"/>
    <w:rsid w:val="005B18E4"/>
    <w:rsid w:val="005B18EE"/>
    <w:rsid w:val="005B1EF0"/>
    <w:rsid w:val="005B1F66"/>
    <w:rsid w:val="005B203C"/>
    <w:rsid w:val="005B2132"/>
    <w:rsid w:val="005B23D1"/>
    <w:rsid w:val="005B2659"/>
    <w:rsid w:val="005B26C9"/>
    <w:rsid w:val="005B26F7"/>
    <w:rsid w:val="005B27FA"/>
    <w:rsid w:val="005B2888"/>
    <w:rsid w:val="005B2962"/>
    <w:rsid w:val="005B2CEB"/>
    <w:rsid w:val="005B2D56"/>
    <w:rsid w:val="005B38EA"/>
    <w:rsid w:val="005B39B3"/>
    <w:rsid w:val="005B3C32"/>
    <w:rsid w:val="005B3FC9"/>
    <w:rsid w:val="005B41E1"/>
    <w:rsid w:val="005B4364"/>
    <w:rsid w:val="005B45BF"/>
    <w:rsid w:val="005B4971"/>
    <w:rsid w:val="005B49F6"/>
    <w:rsid w:val="005B4A36"/>
    <w:rsid w:val="005B4D57"/>
    <w:rsid w:val="005B4E75"/>
    <w:rsid w:val="005B4EF1"/>
    <w:rsid w:val="005B4F2B"/>
    <w:rsid w:val="005B5048"/>
    <w:rsid w:val="005B5050"/>
    <w:rsid w:val="005B55ED"/>
    <w:rsid w:val="005B56E9"/>
    <w:rsid w:val="005B585D"/>
    <w:rsid w:val="005B5D53"/>
    <w:rsid w:val="005B62AF"/>
    <w:rsid w:val="005B677F"/>
    <w:rsid w:val="005B682B"/>
    <w:rsid w:val="005B6AEB"/>
    <w:rsid w:val="005B6CC7"/>
    <w:rsid w:val="005B6DBA"/>
    <w:rsid w:val="005B6E5C"/>
    <w:rsid w:val="005B727F"/>
    <w:rsid w:val="005B73C7"/>
    <w:rsid w:val="005B7447"/>
    <w:rsid w:val="005B75CF"/>
    <w:rsid w:val="005B774E"/>
    <w:rsid w:val="005B7949"/>
    <w:rsid w:val="005B796F"/>
    <w:rsid w:val="005B79FF"/>
    <w:rsid w:val="005B7A7A"/>
    <w:rsid w:val="005B7E11"/>
    <w:rsid w:val="005B7E6E"/>
    <w:rsid w:val="005B7EEC"/>
    <w:rsid w:val="005C0367"/>
    <w:rsid w:val="005C0574"/>
    <w:rsid w:val="005C078F"/>
    <w:rsid w:val="005C09E0"/>
    <w:rsid w:val="005C0BC9"/>
    <w:rsid w:val="005C0BD1"/>
    <w:rsid w:val="005C0CFF"/>
    <w:rsid w:val="005C0F9D"/>
    <w:rsid w:val="005C1290"/>
    <w:rsid w:val="005C12B7"/>
    <w:rsid w:val="005C1470"/>
    <w:rsid w:val="005C153E"/>
    <w:rsid w:val="005C156C"/>
    <w:rsid w:val="005C16B1"/>
    <w:rsid w:val="005C182B"/>
    <w:rsid w:val="005C19A7"/>
    <w:rsid w:val="005C1F87"/>
    <w:rsid w:val="005C21C2"/>
    <w:rsid w:val="005C2314"/>
    <w:rsid w:val="005C275B"/>
    <w:rsid w:val="005C290E"/>
    <w:rsid w:val="005C2C5D"/>
    <w:rsid w:val="005C2F03"/>
    <w:rsid w:val="005C3497"/>
    <w:rsid w:val="005C364A"/>
    <w:rsid w:val="005C38CD"/>
    <w:rsid w:val="005C391D"/>
    <w:rsid w:val="005C3A0E"/>
    <w:rsid w:val="005C3B74"/>
    <w:rsid w:val="005C3E49"/>
    <w:rsid w:val="005C3FAC"/>
    <w:rsid w:val="005C40A2"/>
    <w:rsid w:val="005C40F2"/>
    <w:rsid w:val="005C434C"/>
    <w:rsid w:val="005C43D5"/>
    <w:rsid w:val="005C43EC"/>
    <w:rsid w:val="005C46F1"/>
    <w:rsid w:val="005C48DB"/>
    <w:rsid w:val="005C4A7E"/>
    <w:rsid w:val="005C4D22"/>
    <w:rsid w:val="005C528C"/>
    <w:rsid w:val="005C555C"/>
    <w:rsid w:val="005C5760"/>
    <w:rsid w:val="005C5933"/>
    <w:rsid w:val="005C5F99"/>
    <w:rsid w:val="005C6042"/>
    <w:rsid w:val="005C60FB"/>
    <w:rsid w:val="005C6177"/>
    <w:rsid w:val="005C62CF"/>
    <w:rsid w:val="005C645D"/>
    <w:rsid w:val="005C6637"/>
    <w:rsid w:val="005C6827"/>
    <w:rsid w:val="005C699B"/>
    <w:rsid w:val="005C6A46"/>
    <w:rsid w:val="005C6AE2"/>
    <w:rsid w:val="005C6E01"/>
    <w:rsid w:val="005C6E78"/>
    <w:rsid w:val="005C7161"/>
    <w:rsid w:val="005C71CE"/>
    <w:rsid w:val="005C754E"/>
    <w:rsid w:val="005C768B"/>
    <w:rsid w:val="005C76C7"/>
    <w:rsid w:val="005C77BE"/>
    <w:rsid w:val="005C7A30"/>
    <w:rsid w:val="005C7AE3"/>
    <w:rsid w:val="005C7C6D"/>
    <w:rsid w:val="005C7DEF"/>
    <w:rsid w:val="005C7EF6"/>
    <w:rsid w:val="005D0103"/>
    <w:rsid w:val="005D0414"/>
    <w:rsid w:val="005D058D"/>
    <w:rsid w:val="005D07CA"/>
    <w:rsid w:val="005D08B2"/>
    <w:rsid w:val="005D0B3A"/>
    <w:rsid w:val="005D0B63"/>
    <w:rsid w:val="005D0B9D"/>
    <w:rsid w:val="005D0D1A"/>
    <w:rsid w:val="005D0F18"/>
    <w:rsid w:val="005D10DD"/>
    <w:rsid w:val="005D1899"/>
    <w:rsid w:val="005D1948"/>
    <w:rsid w:val="005D1A40"/>
    <w:rsid w:val="005D1A6E"/>
    <w:rsid w:val="005D2273"/>
    <w:rsid w:val="005D2716"/>
    <w:rsid w:val="005D2D3A"/>
    <w:rsid w:val="005D30A0"/>
    <w:rsid w:val="005D3576"/>
    <w:rsid w:val="005D392A"/>
    <w:rsid w:val="005D39AE"/>
    <w:rsid w:val="005D39D6"/>
    <w:rsid w:val="005D4392"/>
    <w:rsid w:val="005D451B"/>
    <w:rsid w:val="005D4663"/>
    <w:rsid w:val="005D47C4"/>
    <w:rsid w:val="005D48E6"/>
    <w:rsid w:val="005D4AE4"/>
    <w:rsid w:val="005D4D3B"/>
    <w:rsid w:val="005D4E2D"/>
    <w:rsid w:val="005D5061"/>
    <w:rsid w:val="005D51F9"/>
    <w:rsid w:val="005D557C"/>
    <w:rsid w:val="005D5A64"/>
    <w:rsid w:val="005D5C59"/>
    <w:rsid w:val="005D5CFD"/>
    <w:rsid w:val="005D5D23"/>
    <w:rsid w:val="005D5E24"/>
    <w:rsid w:val="005D5EA8"/>
    <w:rsid w:val="005D6251"/>
    <w:rsid w:val="005D66F6"/>
    <w:rsid w:val="005D6894"/>
    <w:rsid w:val="005D692C"/>
    <w:rsid w:val="005D6A6E"/>
    <w:rsid w:val="005D6ACF"/>
    <w:rsid w:val="005D6E06"/>
    <w:rsid w:val="005D7041"/>
    <w:rsid w:val="005D70AD"/>
    <w:rsid w:val="005D72FB"/>
    <w:rsid w:val="005D76AC"/>
    <w:rsid w:val="005D791B"/>
    <w:rsid w:val="005D79F3"/>
    <w:rsid w:val="005D7B32"/>
    <w:rsid w:val="005D7B96"/>
    <w:rsid w:val="005D7D32"/>
    <w:rsid w:val="005D7E0B"/>
    <w:rsid w:val="005D7F78"/>
    <w:rsid w:val="005D7F9C"/>
    <w:rsid w:val="005E0096"/>
    <w:rsid w:val="005E012D"/>
    <w:rsid w:val="005E02E7"/>
    <w:rsid w:val="005E0793"/>
    <w:rsid w:val="005E0906"/>
    <w:rsid w:val="005E09E7"/>
    <w:rsid w:val="005E0D81"/>
    <w:rsid w:val="005E0FBD"/>
    <w:rsid w:val="005E11AA"/>
    <w:rsid w:val="005E11E5"/>
    <w:rsid w:val="005E1239"/>
    <w:rsid w:val="005E15F6"/>
    <w:rsid w:val="005E16F8"/>
    <w:rsid w:val="005E19B1"/>
    <w:rsid w:val="005E1BEC"/>
    <w:rsid w:val="005E1C6C"/>
    <w:rsid w:val="005E1CC7"/>
    <w:rsid w:val="005E1F0E"/>
    <w:rsid w:val="005E23AF"/>
    <w:rsid w:val="005E277D"/>
    <w:rsid w:val="005E2C93"/>
    <w:rsid w:val="005E31D7"/>
    <w:rsid w:val="005E328A"/>
    <w:rsid w:val="005E3685"/>
    <w:rsid w:val="005E3912"/>
    <w:rsid w:val="005E39E6"/>
    <w:rsid w:val="005E3ABE"/>
    <w:rsid w:val="005E3B7F"/>
    <w:rsid w:val="005E3D32"/>
    <w:rsid w:val="005E3D70"/>
    <w:rsid w:val="005E3FE9"/>
    <w:rsid w:val="005E402E"/>
    <w:rsid w:val="005E42A6"/>
    <w:rsid w:val="005E43A6"/>
    <w:rsid w:val="005E4A27"/>
    <w:rsid w:val="005E4A36"/>
    <w:rsid w:val="005E4AAD"/>
    <w:rsid w:val="005E4C5C"/>
    <w:rsid w:val="005E4D86"/>
    <w:rsid w:val="005E4DB5"/>
    <w:rsid w:val="005E4E0D"/>
    <w:rsid w:val="005E4FA9"/>
    <w:rsid w:val="005E5108"/>
    <w:rsid w:val="005E5426"/>
    <w:rsid w:val="005E554F"/>
    <w:rsid w:val="005E5B54"/>
    <w:rsid w:val="005E5BA2"/>
    <w:rsid w:val="005E5D08"/>
    <w:rsid w:val="005E5EC1"/>
    <w:rsid w:val="005E5EF4"/>
    <w:rsid w:val="005E6599"/>
    <w:rsid w:val="005E6DC4"/>
    <w:rsid w:val="005E6E50"/>
    <w:rsid w:val="005E7263"/>
    <w:rsid w:val="005E7654"/>
    <w:rsid w:val="005E76AF"/>
    <w:rsid w:val="005E7970"/>
    <w:rsid w:val="005E7D56"/>
    <w:rsid w:val="005E7D62"/>
    <w:rsid w:val="005F0066"/>
    <w:rsid w:val="005F04C8"/>
    <w:rsid w:val="005F0AA3"/>
    <w:rsid w:val="005F0EC6"/>
    <w:rsid w:val="005F0FA8"/>
    <w:rsid w:val="005F0FD5"/>
    <w:rsid w:val="005F0FE6"/>
    <w:rsid w:val="005F1062"/>
    <w:rsid w:val="005F11B3"/>
    <w:rsid w:val="005F11F7"/>
    <w:rsid w:val="005F1330"/>
    <w:rsid w:val="005F1607"/>
    <w:rsid w:val="005F18BB"/>
    <w:rsid w:val="005F1A61"/>
    <w:rsid w:val="005F1F2F"/>
    <w:rsid w:val="005F1F60"/>
    <w:rsid w:val="005F2416"/>
    <w:rsid w:val="005F25D5"/>
    <w:rsid w:val="005F2714"/>
    <w:rsid w:val="005F2CDB"/>
    <w:rsid w:val="005F30DD"/>
    <w:rsid w:val="005F364C"/>
    <w:rsid w:val="005F39CC"/>
    <w:rsid w:val="005F3C84"/>
    <w:rsid w:val="005F3ECB"/>
    <w:rsid w:val="005F4003"/>
    <w:rsid w:val="005F4068"/>
    <w:rsid w:val="005F4132"/>
    <w:rsid w:val="005F4CA1"/>
    <w:rsid w:val="005F4F6B"/>
    <w:rsid w:val="005F514A"/>
    <w:rsid w:val="005F5580"/>
    <w:rsid w:val="005F55C7"/>
    <w:rsid w:val="005F56A3"/>
    <w:rsid w:val="005F56B3"/>
    <w:rsid w:val="005F58E3"/>
    <w:rsid w:val="005F6012"/>
    <w:rsid w:val="005F6210"/>
    <w:rsid w:val="005F632D"/>
    <w:rsid w:val="005F644F"/>
    <w:rsid w:val="005F6823"/>
    <w:rsid w:val="005F6DF3"/>
    <w:rsid w:val="005F7204"/>
    <w:rsid w:val="005F7662"/>
    <w:rsid w:val="005F7730"/>
    <w:rsid w:val="005F7837"/>
    <w:rsid w:val="005F78B0"/>
    <w:rsid w:val="005F7C41"/>
    <w:rsid w:val="005F7DDF"/>
    <w:rsid w:val="005F7F11"/>
    <w:rsid w:val="005F7FAB"/>
    <w:rsid w:val="005F7FE6"/>
    <w:rsid w:val="005F7FF1"/>
    <w:rsid w:val="006000C5"/>
    <w:rsid w:val="00600124"/>
    <w:rsid w:val="00600159"/>
    <w:rsid w:val="00600363"/>
    <w:rsid w:val="00600C52"/>
    <w:rsid w:val="00600C6D"/>
    <w:rsid w:val="00600D3F"/>
    <w:rsid w:val="00600E53"/>
    <w:rsid w:val="00600F2D"/>
    <w:rsid w:val="00601004"/>
    <w:rsid w:val="006010E5"/>
    <w:rsid w:val="006012D5"/>
    <w:rsid w:val="006013E2"/>
    <w:rsid w:val="00601C73"/>
    <w:rsid w:val="00601EFE"/>
    <w:rsid w:val="00601F66"/>
    <w:rsid w:val="0060205B"/>
    <w:rsid w:val="00602395"/>
    <w:rsid w:val="00602596"/>
    <w:rsid w:val="00602D52"/>
    <w:rsid w:val="00602FD9"/>
    <w:rsid w:val="006030E0"/>
    <w:rsid w:val="0060329F"/>
    <w:rsid w:val="006032D5"/>
    <w:rsid w:val="006039EF"/>
    <w:rsid w:val="00603A3B"/>
    <w:rsid w:val="00603A5C"/>
    <w:rsid w:val="00603D0B"/>
    <w:rsid w:val="00604486"/>
    <w:rsid w:val="0060450F"/>
    <w:rsid w:val="00604521"/>
    <w:rsid w:val="00604699"/>
    <w:rsid w:val="006047C9"/>
    <w:rsid w:val="006049FD"/>
    <w:rsid w:val="00604D0C"/>
    <w:rsid w:val="00604E9E"/>
    <w:rsid w:val="00604F91"/>
    <w:rsid w:val="006050B1"/>
    <w:rsid w:val="006054CA"/>
    <w:rsid w:val="0060599E"/>
    <w:rsid w:val="00605B74"/>
    <w:rsid w:val="00606019"/>
    <w:rsid w:val="00606028"/>
    <w:rsid w:val="00606736"/>
    <w:rsid w:val="0060690C"/>
    <w:rsid w:val="0060724B"/>
    <w:rsid w:val="0060724D"/>
    <w:rsid w:val="006072CD"/>
    <w:rsid w:val="0060771A"/>
    <w:rsid w:val="006078EF"/>
    <w:rsid w:val="00610086"/>
    <w:rsid w:val="006102D5"/>
    <w:rsid w:val="00610480"/>
    <w:rsid w:val="00610558"/>
    <w:rsid w:val="006113D4"/>
    <w:rsid w:val="006114AF"/>
    <w:rsid w:val="00611690"/>
    <w:rsid w:val="00611713"/>
    <w:rsid w:val="00611884"/>
    <w:rsid w:val="006119B1"/>
    <w:rsid w:val="00611B7F"/>
    <w:rsid w:val="00611C6B"/>
    <w:rsid w:val="00612008"/>
    <w:rsid w:val="0061203A"/>
    <w:rsid w:val="00612162"/>
    <w:rsid w:val="00612273"/>
    <w:rsid w:val="006123DB"/>
    <w:rsid w:val="006123E2"/>
    <w:rsid w:val="006123E4"/>
    <w:rsid w:val="0061278F"/>
    <w:rsid w:val="006128DF"/>
    <w:rsid w:val="00612CE5"/>
    <w:rsid w:val="00613075"/>
    <w:rsid w:val="00613505"/>
    <w:rsid w:val="00613739"/>
    <w:rsid w:val="006139D4"/>
    <w:rsid w:val="00613B15"/>
    <w:rsid w:val="0061429D"/>
    <w:rsid w:val="00614508"/>
    <w:rsid w:val="00614554"/>
    <w:rsid w:val="0061469E"/>
    <w:rsid w:val="00614B16"/>
    <w:rsid w:val="006151AF"/>
    <w:rsid w:val="00615276"/>
    <w:rsid w:val="006152C8"/>
    <w:rsid w:val="0061552F"/>
    <w:rsid w:val="00615564"/>
    <w:rsid w:val="00615598"/>
    <w:rsid w:val="00615872"/>
    <w:rsid w:val="00616C09"/>
    <w:rsid w:val="00616CF6"/>
    <w:rsid w:val="00616DC3"/>
    <w:rsid w:val="00616E52"/>
    <w:rsid w:val="006172B8"/>
    <w:rsid w:val="00617568"/>
    <w:rsid w:val="00620185"/>
    <w:rsid w:val="006203A3"/>
    <w:rsid w:val="00620972"/>
    <w:rsid w:val="006209B1"/>
    <w:rsid w:val="00620B4A"/>
    <w:rsid w:val="00620C11"/>
    <w:rsid w:val="00620CC3"/>
    <w:rsid w:val="00620FA6"/>
    <w:rsid w:val="006218DA"/>
    <w:rsid w:val="00621AFD"/>
    <w:rsid w:val="00621B08"/>
    <w:rsid w:val="00621D42"/>
    <w:rsid w:val="00621DAF"/>
    <w:rsid w:val="00621EDE"/>
    <w:rsid w:val="00621FAA"/>
    <w:rsid w:val="006221C7"/>
    <w:rsid w:val="0062265C"/>
    <w:rsid w:val="00622C8C"/>
    <w:rsid w:val="00622D8E"/>
    <w:rsid w:val="00622EE4"/>
    <w:rsid w:val="006230E6"/>
    <w:rsid w:val="00623246"/>
    <w:rsid w:val="006233CF"/>
    <w:rsid w:val="006236C7"/>
    <w:rsid w:val="00623761"/>
    <w:rsid w:val="00623D23"/>
    <w:rsid w:val="00623F00"/>
    <w:rsid w:val="00623F06"/>
    <w:rsid w:val="00623F8B"/>
    <w:rsid w:val="006243C4"/>
    <w:rsid w:val="006248FF"/>
    <w:rsid w:val="00624B6C"/>
    <w:rsid w:val="00624F8A"/>
    <w:rsid w:val="00624FC1"/>
    <w:rsid w:val="0062530D"/>
    <w:rsid w:val="0062566D"/>
    <w:rsid w:val="00625736"/>
    <w:rsid w:val="0062587E"/>
    <w:rsid w:val="006259CA"/>
    <w:rsid w:val="00625A15"/>
    <w:rsid w:val="00625A6F"/>
    <w:rsid w:val="00625BBF"/>
    <w:rsid w:val="0062639C"/>
    <w:rsid w:val="0062665D"/>
    <w:rsid w:val="006268E6"/>
    <w:rsid w:val="006269BA"/>
    <w:rsid w:val="00626CB1"/>
    <w:rsid w:val="006270D6"/>
    <w:rsid w:val="00627553"/>
    <w:rsid w:val="00627749"/>
    <w:rsid w:val="006279E8"/>
    <w:rsid w:val="00627AA2"/>
    <w:rsid w:val="00627B8E"/>
    <w:rsid w:val="00627BAA"/>
    <w:rsid w:val="00627E70"/>
    <w:rsid w:val="00630148"/>
    <w:rsid w:val="00630168"/>
    <w:rsid w:val="0063066F"/>
    <w:rsid w:val="006306DE"/>
    <w:rsid w:val="00630895"/>
    <w:rsid w:val="00630C6C"/>
    <w:rsid w:val="00630D4D"/>
    <w:rsid w:val="006312A2"/>
    <w:rsid w:val="006314C9"/>
    <w:rsid w:val="0063176B"/>
    <w:rsid w:val="006318D4"/>
    <w:rsid w:val="006318ED"/>
    <w:rsid w:val="00631A75"/>
    <w:rsid w:val="0063250E"/>
    <w:rsid w:val="0063263C"/>
    <w:rsid w:val="00632837"/>
    <w:rsid w:val="00632846"/>
    <w:rsid w:val="006329FD"/>
    <w:rsid w:val="00633310"/>
    <w:rsid w:val="006333FC"/>
    <w:rsid w:val="00633A8E"/>
    <w:rsid w:val="00633F22"/>
    <w:rsid w:val="00634022"/>
    <w:rsid w:val="00634105"/>
    <w:rsid w:val="006343BE"/>
    <w:rsid w:val="006345BB"/>
    <w:rsid w:val="006346E3"/>
    <w:rsid w:val="00634EF1"/>
    <w:rsid w:val="00635014"/>
    <w:rsid w:val="00635797"/>
    <w:rsid w:val="0063586F"/>
    <w:rsid w:val="006358B7"/>
    <w:rsid w:val="0063593D"/>
    <w:rsid w:val="00635B4E"/>
    <w:rsid w:val="00635DBC"/>
    <w:rsid w:val="00635F17"/>
    <w:rsid w:val="0063607A"/>
    <w:rsid w:val="006361F6"/>
    <w:rsid w:val="006363B2"/>
    <w:rsid w:val="00636724"/>
    <w:rsid w:val="00636A44"/>
    <w:rsid w:val="00636A5F"/>
    <w:rsid w:val="00636A67"/>
    <w:rsid w:val="00636AEC"/>
    <w:rsid w:val="00637093"/>
    <w:rsid w:val="006370A9"/>
    <w:rsid w:val="00637A00"/>
    <w:rsid w:val="00637C6E"/>
    <w:rsid w:val="00637D1D"/>
    <w:rsid w:val="006400D3"/>
    <w:rsid w:val="00640425"/>
    <w:rsid w:val="00640724"/>
    <w:rsid w:val="00640A8C"/>
    <w:rsid w:val="00640BB8"/>
    <w:rsid w:val="00640CDA"/>
    <w:rsid w:val="00640D10"/>
    <w:rsid w:val="00640E66"/>
    <w:rsid w:val="006418BD"/>
    <w:rsid w:val="00641B0F"/>
    <w:rsid w:val="00641B1B"/>
    <w:rsid w:val="00641FD9"/>
    <w:rsid w:val="006423E4"/>
    <w:rsid w:val="00642484"/>
    <w:rsid w:val="0064269D"/>
    <w:rsid w:val="006426EA"/>
    <w:rsid w:val="00642941"/>
    <w:rsid w:val="00642990"/>
    <w:rsid w:val="00642CC5"/>
    <w:rsid w:val="00642E3D"/>
    <w:rsid w:val="00642EF1"/>
    <w:rsid w:val="00643093"/>
    <w:rsid w:val="006433ED"/>
    <w:rsid w:val="00643672"/>
    <w:rsid w:val="006438A8"/>
    <w:rsid w:val="006440DC"/>
    <w:rsid w:val="00644190"/>
    <w:rsid w:val="00644573"/>
    <w:rsid w:val="006449A7"/>
    <w:rsid w:val="00644C6A"/>
    <w:rsid w:val="00644DD7"/>
    <w:rsid w:val="00645174"/>
    <w:rsid w:val="0064517F"/>
    <w:rsid w:val="006452CE"/>
    <w:rsid w:val="00645382"/>
    <w:rsid w:val="00645566"/>
    <w:rsid w:val="00645739"/>
    <w:rsid w:val="00645CAC"/>
    <w:rsid w:val="00645F29"/>
    <w:rsid w:val="00645F49"/>
    <w:rsid w:val="00646081"/>
    <w:rsid w:val="00646391"/>
    <w:rsid w:val="00646AE0"/>
    <w:rsid w:val="00646B15"/>
    <w:rsid w:val="00646B5A"/>
    <w:rsid w:val="00646BDD"/>
    <w:rsid w:val="00646CF4"/>
    <w:rsid w:val="00646F45"/>
    <w:rsid w:val="00646F69"/>
    <w:rsid w:val="006470A9"/>
    <w:rsid w:val="00647174"/>
    <w:rsid w:val="006471B5"/>
    <w:rsid w:val="0064720D"/>
    <w:rsid w:val="00647459"/>
    <w:rsid w:val="00647510"/>
    <w:rsid w:val="006475A7"/>
    <w:rsid w:val="006477AE"/>
    <w:rsid w:val="0064786D"/>
    <w:rsid w:val="006479B9"/>
    <w:rsid w:val="00647C14"/>
    <w:rsid w:val="00647DF9"/>
    <w:rsid w:val="00647F40"/>
    <w:rsid w:val="006506A5"/>
    <w:rsid w:val="00650847"/>
    <w:rsid w:val="00650A27"/>
    <w:rsid w:val="00650AB9"/>
    <w:rsid w:val="00650BA1"/>
    <w:rsid w:val="00650C8E"/>
    <w:rsid w:val="00650EFA"/>
    <w:rsid w:val="006510A7"/>
    <w:rsid w:val="00651285"/>
    <w:rsid w:val="00651292"/>
    <w:rsid w:val="00651365"/>
    <w:rsid w:val="006514B7"/>
    <w:rsid w:val="0065185D"/>
    <w:rsid w:val="00651B59"/>
    <w:rsid w:val="00651CFB"/>
    <w:rsid w:val="006520AD"/>
    <w:rsid w:val="006520F6"/>
    <w:rsid w:val="0065228D"/>
    <w:rsid w:val="00652345"/>
    <w:rsid w:val="006528C9"/>
    <w:rsid w:val="00652CBC"/>
    <w:rsid w:val="00652D1E"/>
    <w:rsid w:val="00652D2C"/>
    <w:rsid w:val="00652F1B"/>
    <w:rsid w:val="00652F54"/>
    <w:rsid w:val="00652F6C"/>
    <w:rsid w:val="00653227"/>
    <w:rsid w:val="00653443"/>
    <w:rsid w:val="0065388D"/>
    <w:rsid w:val="00653ABC"/>
    <w:rsid w:val="00653B6E"/>
    <w:rsid w:val="00653F9F"/>
    <w:rsid w:val="00654125"/>
    <w:rsid w:val="00654194"/>
    <w:rsid w:val="00654347"/>
    <w:rsid w:val="00654481"/>
    <w:rsid w:val="00654D70"/>
    <w:rsid w:val="00654DE3"/>
    <w:rsid w:val="006553CB"/>
    <w:rsid w:val="00655642"/>
    <w:rsid w:val="00655929"/>
    <w:rsid w:val="00655988"/>
    <w:rsid w:val="00655A33"/>
    <w:rsid w:val="00655A6A"/>
    <w:rsid w:val="00655CA9"/>
    <w:rsid w:val="00655D54"/>
    <w:rsid w:val="006563C3"/>
    <w:rsid w:val="00656423"/>
    <w:rsid w:val="006567C5"/>
    <w:rsid w:val="006567F8"/>
    <w:rsid w:val="00656847"/>
    <w:rsid w:val="0065686D"/>
    <w:rsid w:val="006569D5"/>
    <w:rsid w:val="00656A17"/>
    <w:rsid w:val="00656A3F"/>
    <w:rsid w:val="00656D58"/>
    <w:rsid w:val="0065707D"/>
    <w:rsid w:val="00657319"/>
    <w:rsid w:val="00657494"/>
    <w:rsid w:val="00657D00"/>
    <w:rsid w:val="00657E3A"/>
    <w:rsid w:val="00657ECA"/>
    <w:rsid w:val="00657F69"/>
    <w:rsid w:val="00660212"/>
    <w:rsid w:val="0066039B"/>
    <w:rsid w:val="006608FA"/>
    <w:rsid w:val="00660959"/>
    <w:rsid w:val="00660D41"/>
    <w:rsid w:val="00660E01"/>
    <w:rsid w:val="0066100D"/>
    <w:rsid w:val="0066103B"/>
    <w:rsid w:val="006612F7"/>
    <w:rsid w:val="00661306"/>
    <w:rsid w:val="0066138F"/>
    <w:rsid w:val="00661830"/>
    <w:rsid w:val="00661A6F"/>
    <w:rsid w:val="006620E6"/>
    <w:rsid w:val="00662324"/>
    <w:rsid w:val="00662433"/>
    <w:rsid w:val="0066299F"/>
    <w:rsid w:val="00662BE2"/>
    <w:rsid w:val="00662DC6"/>
    <w:rsid w:val="00662E94"/>
    <w:rsid w:val="00662E9C"/>
    <w:rsid w:val="00662EAB"/>
    <w:rsid w:val="00662F1A"/>
    <w:rsid w:val="00662F21"/>
    <w:rsid w:val="00662F93"/>
    <w:rsid w:val="00663016"/>
    <w:rsid w:val="00663100"/>
    <w:rsid w:val="006634C3"/>
    <w:rsid w:val="006636E0"/>
    <w:rsid w:val="00663E96"/>
    <w:rsid w:val="00663EB6"/>
    <w:rsid w:val="00663F06"/>
    <w:rsid w:val="00664093"/>
    <w:rsid w:val="00664286"/>
    <w:rsid w:val="006645F4"/>
    <w:rsid w:val="0066466E"/>
    <w:rsid w:val="00664A66"/>
    <w:rsid w:val="00664D39"/>
    <w:rsid w:val="0066506F"/>
    <w:rsid w:val="00665411"/>
    <w:rsid w:val="00665BE4"/>
    <w:rsid w:val="00665CC9"/>
    <w:rsid w:val="00665EA5"/>
    <w:rsid w:val="00665F54"/>
    <w:rsid w:val="00666240"/>
    <w:rsid w:val="006666F2"/>
    <w:rsid w:val="00667011"/>
    <w:rsid w:val="0066739B"/>
    <w:rsid w:val="0066746A"/>
    <w:rsid w:val="00667475"/>
    <w:rsid w:val="00667832"/>
    <w:rsid w:val="00667A0D"/>
    <w:rsid w:val="00667ACD"/>
    <w:rsid w:val="00670060"/>
    <w:rsid w:val="006700E2"/>
    <w:rsid w:val="00670367"/>
    <w:rsid w:val="00670499"/>
    <w:rsid w:val="0067055C"/>
    <w:rsid w:val="006707DE"/>
    <w:rsid w:val="006707FB"/>
    <w:rsid w:val="00670832"/>
    <w:rsid w:val="00670919"/>
    <w:rsid w:val="0067099B"/>
    <w:rsid w:val="00670D88"/>
    <w:rsid w:val="00670E65"/>
    <w:rsid w:val="00670F1E"/>
    <w:rsid w:val="00670FBA"/>
    <w:rsid w:val="0067106B"/>
    <w:rsid w:val="006714D5"/>
    <w:rsid w:val="0067151C"/>
    <w:rsid w:val="00671A8A"/>
    <w:rsid w:val="00671B24"/>
    <w:rsid w:val="00671C30"/>
    <w:rsid w:val="00671EBF"/>
    <w:rsid w:val="0067216A"/>
    <w:rsid w:val="006721BA"/>
    <w:rsid w:val="00672469"/>
    <w:rsid w:val="00672661"/>
    <w:rsid w:val="00672675"/>
    <w:rsid w:val="00672BCF"/>
    <w:rsid w:val="00672D8D"/>
    <w:rsid w:val="00672E76"/>
    <w:rsid w:val="00672EA4"/>
    <w:rsid w:val="00673780"/>
    <w:rsid w:val="0067390D"/>
    <w:rsid w:val="00673B7D"/>
    <w:rsid w:val="00673CAF"/>
    <w:rsid w:val="00673CF8"/>
    <w:rsid w:val="00673DAC"/>
    <w:rsid w:val="00673E44"/>
    <w:rsid w:val="006742AB"/>
    <w:rsid w:val="00674932"/>
    <w:rsid w:val="00674CF1"/>
    <w:rsid w:val="00674D4D"/>
    <w:rsid w:val="00674E11"/>
    <w:rsid w:val="006750B4"/>
    <w:rsid w:val="006754D5"/>
    <w:rsid w:val="00675708"/>
    <w:rsid w:val="00675810"/>
    <w:rsid w:val="006758D7"/>
    <w:rsid w:val="00675A9C"/>
    <w:rsid w:val="00675DF8"/>
    <w:rsid w:val="0067600A"/>
    <w:rsid w:val="00676653"/>
    <w:rsid w:val="0067665E"/>
    <w:rsid w:val="006768C4"/>
    <w:rsid w:val="00676C54"/>
    <w:rsid w:val="00676CEA"/>
    <w:rsid w:val="00676DCA"/>
    <w:rsid w:val="00677080"/>
    <w:rsid w:val="006773C4"/>
    <w:rsid w:val="006778BA"/>
    <w:rsid w:val="006778F1"/>
    <w:rsid w:val="00677BF3"/>
    <w:rsid w:val="006802C8"/>
    <w:rsid w:val="00680319"/>
    <w:rsid w:val="00680548"/>
    <w:rsid w:val="006805C5"/>
    <w:rsid w:val="00680BAE"/>
    <w:rsid w:val="00680C26"/>
    <w:rsid w:val="00680CAC"/>
    <w:rsid w:val="00680D4D"/>
    <w:rsid w:val="00680DE4"/>
    <w:rsid w:val="0068111B"/>
    <w:rsid w:val="006815C4"/>
    <w:rsid w:val="00681ADF"/>
    <w:rsid w:val="00681BEC"/>
    <w:rsid w:val="0068255A"/>
    <w:rsid w:val="0068256E"/>
    <w:rsid w:val="006825C0"/>
    <w:rsid w:val="0068260A"/>
    <w:rsid w:val="00682613"/>
    <w:rsid w:val="00682A0B"/>
    <w:rsid w:val="00682F5B"/>
    <w:rsid w:val="00682FAE"/>
    <w:rsid w:val="00682FF3"/>
    <w:rsid w:val="00683187"/>
    <w:rsid w:val="00683263"/>
    <w:rsid w:val="0068361E"/>
    <w:rsid w:val="006837D2"/>
    <w:rsid w:val="006843E3"/>
    <w:rsid w:val="006848C0"/>
    <w:rsid w:val="0068490B"/>
    <w:rsid w:val="00684A6A"/>
    <w:rsid w:val="00685235"/>
    <w:rsid w:val="0068530F"/>
    <w:rsid w:val="00685470"/>
    <w:rsid w:val="00685774"/>
    <w:rsid w:val="006857F8"/>
    <w:rsid w:val="00685D10"/>
    <w:rsid w:val="00685F18"/>
    <w:rsid w:val="00685F25"/>
    <w:rsid w:val="00685F8B"/>
    <w:rsid w:val="006862CE"/>
    <w:rsid w:val="006862F1"/>
    <w:rsid w:val="006863AC"/>
    <w:rsid w:val="006865AE"/>
    <w:rsid w:val="006866D0"/>
    <w:rsid w:val="00686994"/>
    <w:rsid w:val="00686A96"/>
    <w:rsid w:val="00686BFB"/>
    <w:rsid w:val="00686D54"/>
    <w:rsid w:val="0068704A"/>
    <w:rsid w:val="0068721C"/>
    <w:rsid w:val="006873A1"/>
    <w:rsid w:val="006873C5"/>
    <w:rsid w:val="0068758C"/>
    <w:rsid w:val="00687731"/>
    <w:rsid w:val="00687964"/>
    <w:rsid w:val="0068796D"/>
    <w:rsid w:val="00687C0A"/>
    <w:rsid w:val="00687DFF"/>
    <w:rsid w:val="00687F4A"/>
    <w:rsid w:val="00687FF0"/>
    <w:rsid w:val="00690090"/>
    <w:rsid w:val="006902BC"/>
    <w:rsid w:val="00690627"/>
    <w:rsid w:val="0069078E"/>
    <w:rsid w:val="00690BA8"/>
    <w:rsid w:val="00690D7A"/>
    <w:rsid w:val="006912E5"/>
    <w:rsid w:val="00691398"/>
    <w:rsid w:val="00691771"/>
    <w:rsid w:val="00691AE5"/>
    <w:rsid w:val="00691B16"/>
    <w:rsid w:val="00691DF8"/>
    <w:rsid w:val="00692760"/>
    <w:rsid w:val="00692ABA"/>
    <w:rsid w:val="00692B58"/>
    <w:rsid w:val="00692BC6"/>
    <w:rsid w:val="00692E38"/>
    <w:rsid w:val="00692F27"/>
    <w:rsid w:val="00692F6D"/>
    <w:rsid w:val="00693112"/>
    <w:rsid w:val="006932D0"/>
    <w:rsid w:val="0069340B"/>
    <w:rsid w:val="00693627"/>
    <w:rsid w:val="0069363B"/>
    <w:rsid w:val="006936B3"/>
    <w:rsid w:val="00693C90"/>
    <w:rsid w:val="0069441B"/>
    <w:rsid w:val="006948DE"/>
    <w:rsid w:val="00694A48"/>
    <w:rsid w:val="00694F78"/>
    <w:rsid w:val="0069529A"/>
    <w:rsid w:val="006952D0"/>
    <w:rsid w:val="006954BE"/>
    <w:rsid w:val="00695565"/>
    <w:rsid w:val="0069573B"/>
    <w:rsid w:val="006958A5"/>
    <w:rsid w:val="00695CC7"/>
    <w:rsid w:val="00695D4E"/>
    <w:rsid w:val="00695E45"/>
    <w:rsid w:val="00695F7E"/>
    <w:rsid w:val="006965F6"/>
    <w:rsid w:val="006968ED"/>
    <w:rsid w:val="00696A97"/>
    <w:rsid w:val="00696E18"/>
    <w:rsid w:val="00696E81"/>
    <w:rsid w:val="00697212"/>
    <w:rsid w:val="00697237"/>
    <w:rsid w:val="006972CC"/>
    <w:rsid w:val="00697355"/>
    <w:rsid w:val="00697549"/>
    <w:rsid w:val="00697A40"/>
    <w:rsid w:val="00697C04"/>
    <w:rsid w:val="00697CA3"/>
    <w:rsid w:val="006A0406"/>
    <w:rsid w:val="006A043B"/>
    <w:rsid w:val="006A092F"/>
    <w:rsid w:val="006A0AB8"/>
    <w:rsid w:val="006A0CB0"/>
    <w:rsid w:val="006A11CB"/>
    <w:rsid w:val="006A1234"/>
    <w:rsid w:val="006A17B9"/>
    <w:rsid w:val="006A18C4"/>
    <w:rsid w:val="006A1A01"/>
    <w:rsid w:val="006A1A4D"/>
    <w:rsid w:val="006A1B14"/>
    <w:rsid w:val="006A1BED"/>
    <w:rsid w:val="006A1D7C"/>
    <w:rsid w:val="006A1F84"/>
    <w:rsid w:val="006A1FE9"/>
    <w:rsid w:val="006A26B7"/>
    <w:rsid w:val="006A2BE7"/>
    <w:rsid w:val="006A2D80"/>
    <w:rsid w:val="006A2E95"/>
    <w:rsid w:val="006A357B"/>
    <w:rsid w:val="006A365C"/>
    <w:rsid w:val="006A39E7"/>
    <w:rsid w:val="006A3D0D"/>
    <w:rsid w:val="006A4154"/>
    <w:rsid w:val="006A44D0"/>
    <w:rsid w:val="006A489E"/>
    <w:rsid w:val="006A4A64"/>
    <w:rsid w:val="006A4FB8"/>
    <w:rsid w:val="006A5137"/>
    <w:rsid w:val="006A53AA"/>
    <w:rsid w:val="006A5726"/>
    <w:rsid w:val="006A5812"/>
    <w:rsid w:val="006A5893"/>
    <w:rsid w:val="006A58B9"/>
    <w:rsid w:val="006A5A05"/>
    <w:rsid w:val="006A5BAB"/>
    <w:rsid w:val="006A62FA"/>
    <w:rsid w:val="006A6579"/>
    <w:rsid w:val="006A698C"/>
    <w:rsid w:val="006A698E"/>
    <w:rsid w:val="006A6AB0"/>
    <w:rsid w:val="006A6E8C"/>
    <w:rsid w:val="006A75E5"/>
    <w:rsid w:val="006A7782"/>
    <w:rsid w:val="006A77AE"/>
    <w:rsid w:val="006A7CD8"/>
    <w:rsid w:val="006A7D83"/>
    <w:rsid w:val="006A7E55"/>
    <w:rsid w:val="006A7EF2"/>
    <w:rsid w:val="006A7F81"/>
    <w:rsid w:val="006B00AA"/>
    <w:rsid w:val="006B02B0"/>
    <w:rsid w:val="006B04E5"/>
    <w:rsid w:val="006B0D87"/>
    <w:rsid w:val="006B0FD5"/>
    <w:rsid w:val="006B111A"/>
    <w:rsid w:val="006B1352"/>
    <w:rsid w:val="006B1471"/>
    <w:rsid w:val="006B158D"/>
    <w:rsid w:val="006B1769"/>
    <w:rsid w:val="006B17AF"/>
    <w:rsid w:val="006B1866"/>
    <w:rsid w:val="006B1B5D"/>
    <w:rsid w:val="006B1BC6"/>
    <w:rsid w:val="006B1BF1"/>
    <w:rsid w:val="006B1C07"/>
    <w:rsid w:val="006B1FFF"/>
    <w:rsid w:val="006B21CF"/>
    <w:rsid w:val="006B22F4"/>
    <w:rsid w:val="006B2526"/>
    <w:rsid w:val="006B275A"/>
    <w:rsid w:val="006B3039"/>
    <w:rsid w:val="006B36ED"/>
    <w:rsid w:val="006B3931"/>
    <w:rsid w:val="006B399A"/>
    <w:rsid w:val="006B3DB8"/>
    <w:rsid w:val="006B3DE3"/>
    <w:rsid w:val="006B432B"/>
    <w:rsid w:val="006B4D78"/>
    <w:rsid w:val="006B4DB1"/>
    <w:rsid w:val="006B4F98"/>
    <w:rsid w:val="006B5086"/>
    <w:rsid w:val="006B5277"/>
    <w:rsid w:val="006B56FD"/>
    <w:rsid w:val="006B57C6"/>
    <w:rsid w:val="006B5823"/>
    <w:rsid w:val="006B5834"/>
    <w:rsid w:val="006B5981"/>
    <w:rsid w:val="006B5C6A"/>
    <w:rsid w:val="006B5C79"/>
    <w:rsid w:val="006B5C9A"/>
    <w:rsid w:val="006B6021"/>
    <w:rsid w:val="006B6121"/>
    <w:rsid w:val="006B68C2"/>
    <w:rsid w:val="006B6DB7"/>
    <w:rsid w:val="006B6EA6"/>
    <w:rsid w:val="006B704A"/>
    <w:rsid w:val="006B737F"/>
    <w:rsid w:val="006B768F"/>
    <w:rsid w:val="006B76F4"/>
    <w:rsid w:val="006B7802"/>
    <w:rsid w:val="006B7897"/>
    <w:rsid w:val="006B7BC9"/>
    <w:rsid w:val="006B7EAC"/>
    <w:rsid w:val="006B7F6F"/>
    <w:rsid w:val="006C05D0"/>
    <w:rsid w:val="006C091E"/>
    <w:rsid w:val="006C0C4C"/>
    <w:rsid w:val="006C0C51"/>
    <w:rsid w:val="006C0CFB"/>
    <w:rsid w:val="006C119B"/>
    <w:rsid w:val="006C1701"/>
    <w:rsid w:val="006C178B"/>
    <w:rsid w:val="006C1862"/>
    <w:rsid w:val="006C19F0"/>
    <w:rsid w:val="006C2268"/>
    <w:rsid w:val="006C24F9"/>
    <w:rsid w:val="006C2573"/>
    <w:rsid w:val="006C2627"/>
    <w:rsid w:val="006C26AE"/>
    <w:rsid w:val="006C2871"/>
    <w:rsid w:val="006C2A38"/>
    <w:rsid w:val="006C2B43"/>
    <w:rsid w:val="006C2D46"/>
    <w:rsid w:val="006C3802"/>
    <w:rsid w:val="006C3934"/>
    <w:rsid w:val="006C3962"/>
    <w:rsid w:val="006C39E5"/>
    <w:rsid w:val="006C3B5B"/>
    <w:rsid w:val="006C4485"/>
    <w:rsid w:val="006C454F"/>
    <w:rsid w:val="006C45B7"/>
    <w:rsid w:val="006C4614"/>
    <w:rsid w:val="006C4648"/>
    <w:rsid w:val="006C520B"/>
    <w:rsid w:val="006C5803"/>
    <w:rsid w:val="006C587B"/>
    <w:rsid w:val="006C5A81"/>
    <w:rsid w:val="006C5CEA"/>
    <w:rsid w:val="006C5DDF"/>
    <w:rsid w:val="006C5E6E"/>
    <w:rsid w:val="006C5F52"/>
    <w:rsid w:val="006C5F71"/>
    <w:rsid w:val="006C6193"/>
    <w:rsid w:val="006C6589"/>
    <w:rsid w:val="006C66EF"/>
    <w:rsid w:val="006C6936"/>
    <w:rsid w:val="006C6B33"/>
    <w:rsid w:val="006C6BE9"/>
    <w:rsid w:val="006C7085"/>
    <w:rsid w:val="006C70AE"/>
    <w:rsid w:val="006C70F1"/>
    <w:rsid w:val="006C72F9"/>
    <w:rsid w:val="006C7361"/>
    <w:rsid w:val="006C738A"/>
    <w:rsid w:val="006C7421"/>
    <w:rsid w:val="006C748F"/>
    <w:rsid w:val="006C74B7"/>
    <w:rsid w:val="006C74C9"/>
    <w:rsid w:val="006C7643"/>
    <w:rsid w:val="006C76F4"/>
    <w:rsid w:val="006C7862"/>
    <w:rsid w:val="006C7CE5"/>
    <w:rsid w:val="006D012B"/>
    <w:rsid w:val="006D03C7"/>
    <w:rsid w:val="006D0568"/>
    <w:rsid w:val="006D0B7E"/>
    <w:rsid w:val="006D0C26"/>
    <w:rsid w:val="006D0DD8"/>
    <w:rsid w:val="006D10D7"/>
    <w:rsid w:val="006D1385"/>
    <w:rsid w:val="006D151C"/>
    <w:rsid w:val="006D170C"/>
    <w:rsid w:val="006D1835"/>
    <w:rsid w:val="006D1A9A"/>
    <w:rsid w:val="006D1B76"/>
    <w:rsid w:val="006D1C28"/>
    <w:rsid w:val="006D200B"/>
    <w:rsid w:val="006D2026"/>
    <w:rsid w:val="006D2277"/>
    <w:rsid w:val="006D23CB"/>
    <w:rsid w:val="006D24BF"/>
    <w:rsid w:val="006D2A66"/>
    <w:rsid w:val="006D2AE8"/>
    <w:rsid w:val="006D2B5F"/>
    <w:rsid w:val="006D2BEF"/>
    <w:rsid w:val="006D2DB9"/>
    <w:rsid w:val="006D31D4"/>
    <w:rsid w:val="006D3A3B"/>
    <w:rsid w:val="006D3B0B"/>
    <w:rsid w:val="006D3B2E"/>
    <w:rsid w:val="006D3B45"/>
    <w:rsid w:val="006D3B9D"/>
    <w:rsid w:val="006D4777"/>
    <w:rsid w:val="006D47DB"/>
    <w:rsid w:val="006D488A"/>
    <w:rsid w:val="006D49E2"/>
    <w:rsid w:val="006D4D14"/>
    <w:rsid w:val="006D4D7C"/>
    <w:rsid w:val="006D5044"/>
    <w:rsid w:val="006D548C"/>
    <w:rsid w:val="006D55D4"/>
    <w:rsid w:val="006D56AB"/>
    <w:rsid w:val="006D5FAD"/>
    <w:rsid w:val="006D669E"/>
    <w:rsid w:val="006D677C"/>
    <w:rsid w:val="006D6A86"/>
    <w:rsid w:val="006D6CB4"/>
    <w:rsid w:val="006D7485"/>
    <w:rsid w:val="006D74E4"/>
    <w:rsid w:val="006D7D14"/>
    <w:rsid w:val="006D7E50"/>
    <w:rsid w:val="006D7F38"/>
    <w:rsid w:val="006E0172"/>
    <w:rsid w:val="006E0350"/>
    <w:rsid w:val="006E0763"/>
    <w:rsid w:val="006E0BC6"/>
    <w:rsid w:val="006E1483"/>
    <w:rsid w:val="006E18BC"/>
    <w:rsid w:val="006E1A55"/>
    <w:rsid w:val="006E2028"/>
    <w:rsid w:val="006E21C0"/>
    <w:rsid w:val="006E240E"/>
    <w:rsid w:val="006E26C9"/>
    <w:rsid w:val="006E2CE0"/>
    <w:rsid w:val="006E3586"/>
    <w:rsid w:val="006E3588"/>
    <w:rsid w:val="006E3863"/>
    <w:rsid w:val="006E3991"/>
    <w:rsid w:val="006E3AE3"/>
    <w:rsid w:val="006E3D61"/>
    <w:rsid w:val="006E3DEA"/>
    <w:rsid w:val="006E3E3B"/>
    <w:rsid w:val="006E3FA9"/>
    <w:rsid w:val="006E43E7"/>
    <w:rsid w:val="006E47D2"/>
    <w:rsid w:val="006E48D7"/>
    <w:rsid w:val="006E4A37"/>
    <w:rsid w:val="006E4BDF"/>
    <w:rsid w:val="006E4CA5"/>
    <w:rsid w:val="006E4D8D"/>
    <w:rsid w:val="006E5358"/>
    <w:rsid w:val="006E5496"/>
    <w:rsid w:val="006E5905"/>
    <w:rsid w:val="006E5DF7"/>
    <w:rsid w:val="006E5E33"/>
    <w:rsid w:val="006E60DA"/>
    <w:rsid w:val="006E61B1"/>
    <w:rsid w:val="006E6874"/>
    <w:rsid w:val="006E6D7D"/>
    <w:rsid w:val="006E72FC"/>
    <w:rsid w:val="006E7364"/>
    <w:rsid w:val="006E73BF"/>
    <w:rsid w:val="006E7999"/>
    <w:rsid w:val="006E7D7E"/>
    <w:rsid w:val="006F0526"/>
    <w:rsid w:val="006F0594"/>
    <w:rsid w:val="006F08C9"/>
    <w:rsid w:val="006F0BD3"/>
    <w:rsid w:val="006F118D"/>
    <w:rsid w:val="006F1314"/>
    <w:rsid w:val="006F13DF"/>
    <w:rsid w:val="006F13F3"/>
    <w:rsid w:val="006F1572"/>
    <w:rsid w:val="006F1C18"/>
    <w:rsid w:val="006F1E4A"/>
    <w:rsid w:val="006F201A"/>
    <w:rsid w:val="006F22B5"/>
    <w:rsid w:val="006F24E0"/>
    <w:rsid w:val="006F28CC"/>
    <w:rsid w:val="006F29AC"/>
    <w:rsid w:val="006F2A04"/>
    <w:rsid w:val="006F2C7D"/>
    <w:rsid w:val="006F32FB"/>
    <w:rsid w:val="006F353D"/>
    <w:rsid w:val="006F37B0"/>
    <w:rsid w:val="006F3981"/>
    <w:rsid w:val="006F3B32"/>
    <w:rsid w:val="006F3B40"/>
    <w:rsid w:val="006F3DEE"/>
    <w:rsid w:val="006F42A5"/>
    <w:rsid w:val="006F4331"/>
    <w:rsid w:val="006F46DE"/>
    <w:rsid w:val="006F4722"/>
    <w:rsid w:val="006F4819"/>
    <w:rsid w:val="006F4EDB"/>
    <w:rsid w:val="006F4F28"/>
    <w:rsid w:val="006F5078"/>
    <w:rsid w:val="006F5146"/>
    <w:rsid w:val="006F52E7"/>
    <w:rsid w:val="006F5435"/>
    <w:rsid w:val="006F556F"/>
    <w:rsid w:val="006F560C"/>
    <w:rsid w:val="006F58F3"/>
    <w:rsid w:val="006F59C0"/>
    <w:rsid w:val="006F5F66"/>
    <w:rsid w:val="006F6156"/>
    <w:rsid w:val="006F6214"/>
    <w:rsid w:val="006F6338"/>
    <w:rsid w:val="006F65E7"/>
    <w:rsid w:val="006F667B"/>
    <w:rsid w:val="006F68B9"/>
    <w:rsid w:val="006F6BC0"/>
    <w:rsid w:val="006F6FED"/>
    <w:rsid w:val="006F7325"/>
    <w:rsid w:val="006F7374"/>
    <w:rsid w:val="006F766A"/>
    <w:rsid w:val="006F788D"/>
    <w:rsid w:val="006F7AE4"/>
    <w:rsid w:val="006F7D8B"/>
    <w:rsid w:val="006F7DAB"/>
    <w:rsid w:val="006F7EA4"/>
    <w:rsid w:val="00700408"/>
    <w:rsid w:val="007006AA"/>
    <w:rsid w:val="007006EC"/>
    <w:rsid w:val="007007F3"/>
    <w:rsid w:val="00700B96"/>
    <w:rsid w:val="00700ECB"/>
    <w:rsid w:val="007010AC"/>
    <w:rsid w:val="007013C5"/>
    <w:rsid w:val="007013F5"/>
    <w:rsid w:val="007014BF"/>
    <w:rsid w:val="0070173A"/>
    <w:rsid w:val="007019DB"/>
    <w:rsid w:val="00701D5B"/>
    <w:rsid w:val="00702415"/>
    <w:rsid w:val="00702481"/>
    <w:rsid w:val="007025DB"/>
    <w:rsid w:val="007026D5"/>
    <w:rsid w:val="007027F8"/>
    <w:rsid w:val="00702861"/>
    <w:rsid w:val="00702D72"/>
    <w:rsid w:val="00703125"/>
    <w:rsid w:val="007031C9"/>
    <w:rsid w:val="00703278"/>
    <w:rsid w:val="007032A3"/>
    <w:rsid w:val="007033DB"/>
    <w:rsid w:val="0070391C"/>
    <w:rsid w:val="00703A98"/>
    <w:rsid w:val="00703CF7"/>
    <w:rsid w:val="00703F9D"/>
    <w:rsid w:val="00704298"/>
    <w:rsid w:val="007042CA"/>
    <w:rsid w:val="00704499"/>
    <w:rsid w:val="0070462A"/>
    <w:rsid w:val="00704919"/>
    <w:rsid w:val="00704E0B"/>
    <w:rsid w:val="00704E4C"/>
    <w:rsid w:val="00704F1B"/>
    <w:rsid w:val="0070503D"/>
    <w:rsid w:val="0070515D"/>
    <w:rsid w:val="0070518C"/>
    <w:rsid w:val="00705338"/>
    <w:rsid w:val="0070555E"/>
    <w:rsid w:val="0070584C"/>
    <w:rsid w:val="00705AE9"/>
    <w:rsid w:val="00705B98"/>
    <w:rsid w:val="00705EDF"/>
    <w:rsid w:val="00705FBB"/>
    <w:rsid w:val="007062DC"/>
    <w:rsid w:val="007062F7"/>
    <w:rsid w:val="007063AD"/>
    <w:rsid w:val="00706408"/>
    <w:rsid w:val="00706472"/>
    <w:rsid w:val="007064F6"/>
    <w:rsid w:val="007066C7"/>
    <w:rsid w:val="0070692A"/>
    <w:rsid w:val="00706A96"/>
    <w:rsid w:val="00706ACC"/>
    <w:rsid w:val="00706B9A"/>
    <w:rsid w:val="0070744F"/>
    <w:rsid w:val="00707548"/>
    <w:rsid w:val="00707D5D"/>
    <w:rsid w:val="00707EEA"/>
    <w:rsid w:val="00710003"/>
    <w:rsid w:val="00710151"/>
    <w:rsid w:val="0071022C"/>
    <w:rsid w:val="007108D5"/>
    <w:rsid w:val="00710BA3"/>
    <w:rsid w:val="00710F0F"/>
    <w:rsid w:val="00711061"/>
    <w:rsid w:val="0071109D"/>
    <w:rsid w:val="007112C2"/>
    <w:rsid w:val="00711738"/>
    <w:rsid w:val="0071175E"/>
    <w:rsid w:val="007117CB"/>
    <w:rsid w:val="00711884"/>
    <w:rsid w:val="0071198D"/>
    <w:rsid w:val="00711BCC"/>
    <w:rsid w:val="00711F50"/>
    <w:rsid w:val="007120A3"/>
    <w:rsid w:val="0071247D"/>
    <w:rsid w:val="007127AE"/>
    <w:rsid w:val="00712B0A"/>
    <w:rsid w:val="00712C5A"/>
    <w:rsid w:val="00712D72"/>
    <w:rsid w:val="0071350D"/>
    <w:rsid w:val="00713FCD"/>
    <w:rsid w:val="00714057"/>
    <w:rsid w:val="007141DF"/>
    <w:rsid w:val="007142B9"/>
    <w:rsid w:val="00714365"/>
    <w:rsid w:val="00714AF6"/>
    <w:rsid w:val="00714BBC"/>
    <w:rsid w:val="00714E92"/>
    <w:rsid w:val="00715343"/>
    <w:rsid w:val="0071561A"/>
    <w:rsid w:val="0071587B"/>
    <w:rsid w:val="007159A8"/>
    <w:rsid w:val="00715BE4"/>
    <w:rsid w:val="00715D85"/>
    <w:rsid w:val="00715F41"/>
    <w:rsid w:val="007160F2"/>
    <w:rsid w:val="007169DB"/>
    <w:rsid w:val="00716A16"/>
    <w:rsid w:val="00716AD4"/>
    <w:rsid w:val="0071701C"/>
    <w:rsid w:val="00717072"/>
    <w:rsid w:val="007176BB"/>
    <w:rsid w:val="00717CAC"/>
    <w:rsid w:val="00717DAD"/>
    <w:rsid w:val="00717E69"/>
    <w:rsid w:val="007200EA"/>
    <w:rsid w:val="0072031E"/>
    <w:rsid w:val="00720465"/>
    <w:rsid w:val="00720499"/>
    <w:rsid w:val="00720932"/>
    <w:rsid w:val="007209F8"/>
    <w:rsid w:val="00720B8B"/>
    <w:rsid w:val="00720C70"/>
    <w:rsid w:val="00720C82"/>
    <w:rsid w:val="00720E14"/>
    <w:rsid w:val="00720EC5"/>
    <w:rsid w:val="007212B6"/>
    <w:rsid w:val="007215DF"/>
    <w:rsid w:val="007216BD"/>
    <w:rsid w:val="0072183D"/>
    <w:rsid w:val="007221A8"/>
    <w:rsid w:val="00722297"/>
    <w:rsid w:val="007222F5"/>
    <w:rsid w:val="007223A9"/>
    <w:rsid w:val="007227AF"/>
    <w:rsid w:val="007229EF"/>
    <w:rsid w:val="00722BAE"/>
    <w:rsid w:val="00722C19"/>
    <w:rsid w:val="00722D62"/>
    <w:rsid w:val="00722E8D"/>
    <w:rsid w:val="00723255"/>
    <w:rsid w:val="00723552"/>
    <w:rsid w:val="00723583"/>
    <w:rsid w:val="0072369F"/>
    <w:rsid w:val="00723A38"/>
    <w:rsid w:val="00724249"/>
    <w:rsid w:val="00724482"/>
    <w:rsid w:val="007249AF"/>
    <w:rsid w:val="00724A4A"/>
    <w:rsid w:val="00724B71"/>
    <w:rsid w:val="00724D11"/>
    <w:rsid w:val="007250C2"/>
    <w:rsid w:val="007253D9"/>
    <w:rsid w:val="00725662"/>
    <w:rsid w:val="007259A2"/>
    <w:rsid w:val="00725A9F"/>
    <w:rsid w:val="00726396"/>
    <w:rsid w:val="00726449"/>
    <w:rsid w:val="0072655E"/>
    <w:rsid w:val="007266E2"/>
    <w:rsid w:val="00726988"/>
    <w:rsid w:val="00726A9D"/>
    <w:rsid w:val="0072735A"/>
    <w:rsid w:val="00727D06"/>
    <w:rsid w:val="0073074D"/>
    <w:rsid w:val="007308A3"/>
    <w:rsid w:val="00730A48"/>
    <w:rsid w:val="00730B09"/>
    <w:rsid w:val="00730E33"/>
    <w:rsid w:val="00731078"/>
    <w:rsid w:val="007312F1"/>
    <w:rsid w:val="007315DA"/>
    <w:rsid w:val="007316E5"/>
    <w:rsid w:val="0073183B"/>
    <w:rsid w:val="00731A48"/>
    <w:rsid w:val="00731A4D"/>
    <w:rsid w:val="00731C7A"/>
    <w:rsid w:val="00731D1A"/>
    <w:rsid w:val="00731DBE"/>
    <w:rsid w:val="00731F51"/>
    <w:rsid w:val="0073223B"/>
    <w:rsid w:val="00732252"/>
    <w:rsid w:val="007322A4"/>
    <w:rsid w:val="007327C4"/>
    <w:rsid w:val="00732B6D"/>
    <w:rsid w:val="00732CEC"/>
    <w:rsid w:val="00732DC8"/>
    <w:rsid w:val="00732EEE"/>
    <w:rsid w:val="00733217"/>
    <w:rsid w:val="007333B4"/>
    <w:rsid w:val="0073354B"/>
    <w:rsid w:val="00733651"/>
    <w:rsid w:val="00733780"/>
    <w:rsid w:val="0073388F"/>
    <w:rsid w:val="00733A6A"/>
    <w:rsid w:val="00733B05"/>
    <w:rsid w:val="00733B37"/>
    <w:rsid w:val="00733C7F"/>
    <w:rsid w:val="007340AE"/>
    <w:rsid w:val="007340FE"/>
    <w:rsid w:val="00734391"/>
    <w:rsid w:val="0073471F"/>
    <w:rsid w:val="00734C90"/>
    <w:rsid w:val="00734E0E"/>
    <w:rsid w:val="0073508A"/>
    <w:rsid w:val="007354C2"/>
    <w:rsid w:val="0073565F"/>
    <w:rsid w:val="0073580D"/>
    <w:rsid w:val="00735E8C"/>
    <w:rsid w:val="00736144"/>
    <w:rsid w:val="007362C9"/>
    <w:rsid w:val="0073635E"/>
    <w:rsid w:val="0073643A"/>
    <w:rsid w:val="007365D6"/>
    <w:rsid w:val="0073690B"/>
    <w:rsid w:val="00736A52"/>
    <w:rsid w:val="00736D23"/>
    <w:rsid w:val="00736FA9"/>
    <w:rsid w:val="007370EA"/>
    <w:rsid w:val="00737169"/>
    <w:rsid w:val="00737351"/>
    <w:rsid w:val="00737370"/>
    <w:rsid w:val="007376B6"/>
    <w:rsid w:val="007377E3"/>
    <w:rsid w:val="00737972"/>
    <w:rsid w:val="00740084"/>
    <w:rsid w:val="007400C2"/>
    <w:rsid w:val="0074023A"/>
    <w:rsid w:val="0074028A"/>
    <w:rsid w:val="007402FB"/>
    <w:rsid w:val="00740DBF"/>
    <w:rsid w:val="00740DC6"/>
    <w:rsid w:val="00740EDE"/>
    <w:rsid w:val="00740FC9"/>
    <w:rsid w:val="00741052"/>
    <w:rsid w:val="0074162D"/>
    <w:rsid w:val="00741932"/>
    <w:rsid w:val="00741BC8"/>
    <w:rsid w:val="00742205"/>
    <w:rsid w:val="007424B5"/>
    <w:rsid w:val="0074263B"/>
    <w:rsid w:val="007428D0"/>
    <w:rsid w:val="00742BE5"/>
    <w:rsid w:val="007434F2"/>
    <w:rsid w:val="00743654"/>
    <w:rsid w:val="00743D76"/>
    <w:rsid w:val="00743FB0"/>
    <w:rsid w:val="0074453F"/>
    <w:rsid w:val="007446EA"/>
    <w:rsid w:val="007452B7"/>
    <w:rsid w:val="007453C3"/>
    <w:rsid w:val="0074572E"/>
    <w:rsid w:val="00746170"/>
    <w:rsid w:val="0074627D"/>
    <w:rsid w:val="00746309"/>
    <w:rsid w:val="00746353"/>
    <w:rsid w:val="00746527"/>
    <w:rsid w:val="007465FB"/>
    <w:rsid w:val="007467AC"/>
    <w:rsid w:val="007467B0"/>
    <w:rsid w:val="00746905"/>
    <w:rsid w:val="00746AF7"/>
    <w:rsid w:val="00746BD2"/>
    <w:rsid w:val="00747085"/>
    <w:rsid w:val="007470B7"/>
    <w:rsid w:val="007470EA"/>
    <w:rsid w:val="00747350"/>
    <w:rsid w:val="007478F5"/>
    <w:rsid w:val="00747C3E"/>
    <w:rsid w:val="00747E6D"/>
    <w:rsid w:val="007503F4"/>
    <w:rsid w:val="007504EA"/>
    <w:rsid w:val="007506B8"/>
    <w:rsid w:val="00750945"/>
    <w:rsid w:val="00750A53"/>
    <w:rsid w:val="00750A94"/>
    <w:rsid w:val="00750D92"/>
    <w:rsid w:val="00750F5E"/>
    <w:rsid w:val="007513CF"/>
    <w:rsid w:val="007517B3"/>
    <w:rsid w:val="00751C28"/>
    <w:rsid w:val="00751FEF"/>
    <w:rsid w:val="0075248D"/>
    <w:rsid w:val="007524F2"/>
    <w:rsid w:val="00752702"/>
    <w:rsid w:val="007527AD"/>
    <w:rsid w:val="00752875"/>
    <w:rsid w:val="00752E98"/>
    <w:rsid w:val="00752F31"/>
    <w:rsid w:val="007532F7"/>
    <w:rsid w:val="0075355D"/>
    <w:rsid w:val="0075360F"/>
    <w:rsid w:val="00753B8B"/>
    <w:rsid w:val="00753F49"/>
    <w:rsid w:val="00754034"/>
    <w:rsid w:val="007548C1"/>
    <w:rsid w:val="00754BB9"/>
    <w:rsid w:val="00754E85"/>
    <w:rsid w:val="00754F80"/>
    <w:rsid w:val="00755481"/>
    <w:rsid w:val="00755796"/>
    <w:rsid w:val="00755B78"/>
    <w:rsid w:val="00755FEF"/>
    <w:rsid w:val="007560FB"/>
    <w:rsid w:val="007562C6"/>
    <w:rsid w:val="007565C2"/>
    <w:rsid w:val="00756760"/>
    <w:rsid w:val="00756AA1"/>
    <w:rsid w:val="00756DC4"/>
    <w:rsid w:val="00756FDA"/>
    <w:rsid w:val="0075702C"/>
    <w:rsid w:val="00757139"/>
    <w:rsid w:val="00757488"/>
    <w:rsid w:val="00757572"/>
    <w:rsid w:val="007576E9"/>
    <w:rsid w:val="0075797F"/>
    <w:rsid w:val="007579CA"/>
    <w:rsid w:val="00757A49"/>
    <w:rsid w:val="00757D85"/>
    <w:rsid w:val="00757E07"/>
    <w:rsid w:val="00757F33"/>
    <w:rsid w:val="00760520"/>
    <w:rsid w:val="007608D9"/>
    <w:rsid w:val="007609A5"/>
    <w:rsid w:val="00760A9B"/>
    <w:rsid w:val="00761342"/>
    <w:rsid w:val="00761347"/>
    <w:rsid w:val="00761465"/>
    <w:rsid w:val="0076166D"/>
    <w:rsid w:val="007619D7"/>
    <w:rsid w:val="00761F12"/>
    <w:rsid w:val="00761F95"/>
    <w:rsid w:val="00761FC1"/>
    <w:rsid w:val="0076227A"/>
    <w:rsid w:val="0076268D"/>
    <w:rsid w:val="00762852"/>
    <w:rsid w:val="007628A7"/>
    <w:rsid w:val="00762D05"/>
    <w:rsid w:val="00762D12"/>
    <w:rsid w:val="00762DB7"/>
    <w:rsid w:val="00762EE3"/>
    <w:rsid w:val="00763062"/>
    <w:rsid w:val="0076309F"/>
    <w:rsid w:val="0076310B"/>
    <w:rsid w:val="007631FA"/>
    <w:rsid w:val="00763485"/>
    <w:rsid w:val="007634A7"/>
    <w:rsid w:val="00763702"/>
    <w:rsid w:val="00763875"/>
    <w:rsid w:val="0076396C"/>
    <w:rsid w:val="00763AB2"/>
    <w:rsid w:val="00763D64"/>
    <w:rsid w:val="00763F8B"/>
    <w:rsid w:val="00764284"/>
    <w:rsid w:val="00764476"/>
    <w:rsid w:val="00764A6B"/>
    <w:rsid w:val="00764CA3"/>
    <w:rsid w:val="00764D3B"/>
    <w:rsid w:val="00765615"/>
    <w:rsid w:val="00765C85"/>
    <w:rsid w:val="00765CB3"/>
    <w:rsid w:val="00765CCC"/>
    <w:rsid w:val="00765D67"/>
    <w:rsid w:val="00765DB7"/>
    <w:rsid w:val="00765E0E"/>
    <w:rsid w:val="00766247"/>
    <w:rsid w:val="007664E9"/>
    <w:rsid w:val="00766746"/>
    <w:rsid w:val="007668F7"/>
    <w:rsid w:val="007669BC"/>
    <w:rsid w:val="00766ACE"/>
    <w:rsid w:val="00766B04"/>
    <w:rsid w:val="00766BFA"/>
    <w:rsid w:val="00766D88"/>
    <w:rsid w:val="00766F82"/>
    <w:rsid w:val="007675C9"/>
    <w:rsid w:val="0076793F"/>
    <w:rsid w:val="00767C04"/>
    <w:rsid w:val="00767C88"/>
    <w:rsid w:val="00767CD8"/>
    <w:rsid w:val="00767D0E"/>
    <w:rsid w:val="00767F49"/>
    <w:rsid w:val="00767F84"/>
    <w:rsid w:val="00770023"/>
    <w:rsid w:val="0077026C"/>
    <w:rsid w:val="00770320"/>
    <w:rsid w:val="007703EC"/>
    <w:rsid w:val="00770BC5"/>
    <w:rsid w:val="007712F8"/>
    <w:rsid w:val="0077133E"/>
    <w:rsid w:val="00771386"/>
    <w:rsid w:val="00771C73"/>
    <w:rsid w:val="00771FD8"/>
    <w:rsid w:val="00772D03"/>
    <w:rsid w:val="00772EBC"/>
    <w:rsid w:val="00773473"/>
    <w:rsid w:val="007735A1"/>
    <w:rsid w:val="00773805"/>
    <w:rsid w:val="0077387B"/>
    <w:rsid w:val="007738EA"/>
    <w:rsid w:val="00773C06"/>
    <w:rsid w:val="00773C3F"/>
    <w:rsid w:val="00773ECA"/>
    <w:rsid w:val="00773F85"/>
    <w:rsid w:val="00774323"/>
    <w:rsid w:val="00774A48"/>
    <w:rsid w:val="00774CF5"/>
    <w:rsid w:val="00774F9C"/>
    <w:rsid w:val="00775071"/>
    <w:rsid w:val="00775139"/>
    <w:rsid w:val="00775274"/>
    <w:rsid w:val="007753C8"/>
    <w:rsid w:val="0077553A"/>
    <w:rsid w:val="0077571C"/>
    <w:rsid w:val="007757D1"/>
    <w:rsid w:val="0077590F"/>
    <w:rsid w:val="00775B1C"/>
    <w:rsid w:val="00775BC9"/>
    <w:rsid w:val="00775CBE"/>
    <w:rsid w:val="00775CF4"/>
    <w:rsid w:val="007760A3"/>
    <w:rsid w:val="00776325"/>
    <w:rsid w:val="007764AC"/>
    <w:rsid w:val="007764D7"/>
    <w:rsid w:val="007766A7"/>
    <w:rsid w:val="00776928"/>
    <w:rsid w:val="00776A72"/>
    <w:rsid w:val="00776E1C"/>
    <w:rsid w:val="00776E36"/>
    <w:rsid w:val="007774CE"/>
    <w:rsid w:val="007779AA"/>
    <w:rsid w:val="00777B7E"/>
    <w:rsid w:val="00777DCA"/>
    <w:rsid w:val="00777E8A"/>
    <w:rsid w:val="00777FE7"/>
    <w:rsid w:val="00780424"/>
    <w:rsid w:val="00780807"/>
    <w:rsid w:val="00780848"/>
    <w:rsid w:val="00780C2C"/>
    <w:rsid w:val="00780DE7"/>
    <w:rsid w:val="00780EC6"/>
    <w:rsid w:val="00780EFE"/>
    <w:rsid w:val="0078118A"/>
    <w:rsid w:val="007812AD"/>
    <w:rsid w:val="0078138C"/>
    <w:rsid w:val="007813E1"/>
    <w:rsid w:val="0078178F"/>
    <w:rsid w:val="007819B3"/>
    <w:rsid w:val="00781DDE"/>
    <w:rsid w:val="00781E87"/>
    <w:rsid w:val="00781E92"/>
    <w:rsid w:val="00781FD7"/>
    <w:rsid w:val="00782218"/>
    <w:rsid w:val="007822A4"/>
    <w:rsid w:val="007827A9"/>
    <w:rsid w:val="00782A54"/>
    <w:rsid w:val="00782C59"/>
    <w:rsid w:val="00782F60"/>
    <w:rsid w:val="00782FF7"/>
    <w:rsid w:val="0078313A"/>
    <w:rsid w:val="007837B7"/>
    <w:rsid w:val="00783C76"/>
    <w:rsid w:val="00783EE7"/>
    <w:rsid w:val="00784102"/>
    <w:rsid w:val="007841E8"/>
    <w:rsid w:val="0078430B"/>
    <w:rsid w:val="0078458B"/>
    <w:rsid w:val="0078465F"/>
    <w:rsid w:val="00784882"/>
    <w:rsid w:val="007848AB"/>
    <w:rsid w:val="007848E1"/>
    <w:rsid w:val="0078497D"/>
    <w:rsid w:val="00784BF4"/>
    <w:rsid w:val="00785117"/>
    <w:rsid w:val="007854E5"/>
    <w:rsid w:val="007856DD"/>
    <w:rsid w:val="00785901"/>
    <w:rsid w:val="007859AC"/>
    <w:rsid w:val="00785ACF"/>
    <w:rsid w:val="00785E2A"/>
    <w:rsid w:val="0078614C"/>
    <w:rsid w:val="0078626D"/>
    <w:rsid w:val="0078631B"/>
    <w:rsid w:val="007864E7"/>
    <w:rsid w:val="00786745"/>
    <w:rsid w:val="007867DE"/>
    <w:rsid w:val="00786BD4"/>
    <w:rsid w:val="00786C31"/>
    <w:rsid w:val="00786F55"/>
    <w:rsid w:val="007877D5"/>
    <w:rsid w:val="007877DD"/>
    <w:rsid w:val="007877E9"/>
    <w:rsid w:val="00787807"/>
    <w:rsid w:val="00787B61"/>
    <w:rsid w:val="00790127"/>
    <w:rsid w:val="007901A3"/>
    <w:rsid w:val="007901E7"/>
    <w:rsid w:val="007903B8"/>
    <w:rsid w:val="00790651"/>
    <w:rsid w:val="0079065F"/>
    <w:rsid w:val="00790E23"/>
    <w:rsid w:val="00791487"/>
    <w:rsid w:val="00791AF3"/>
    <w:rsid w:val="00791B09"/>
    <w:rsid w:val="00791C9F"/>
    <w:rsid w:val="00791DCF"/>
    <w:rsid w:val="007921F6"/>
    <w:rsid w:val="007922B2"/>
    <w:rsid w:val="00792435"/>
    <w:rsid w:val="00792479"/>
    <w:rsid w:val="007925B8"/>
    <w:rsid w:val="00792750"/>
    <w:rsid w:val="00792794"/>
    <w:rsid w:val="00792A1A"/>
    <w:rsid w:val="00792B0E"/>
    <w:rsid w:val="00792D39"/>
    <w:rsid w:val="00793124"/>
    <w:rsid w:val="007933D3"/>
    <w:rsid w:val="007933E6"/>
    <w:rsid w:val="007934FC"/>
    <w:rsid w:val="00793609"/>
    <w:rsid w:val="00793A44"/>
    <w:rsid w:val="00793BFF"/>
    <w:rsid w:val="00793F34"/>
    <w:rsid w:val="00794334"/>
    <w:rsid w:val="00794560"/>
    <w:rsid w:val="00794783"/>
    <w:rsid w:val="007948D3"/>
    <w:rsid w:val="00794B83"/>
    <w:rsid w:val="00794C5A"/>
    <w:rsid w:val="007952C1"/>
    <w:rsid w:val="007952F4"/>
    <w:rsid w:val="00795932"/>
    <w:rsid w:val="00795A00"/>
    <w:rsid w:val="00795A3E"/>
    <w:rsid w:val="00795EA0"/>
    <w:rsid w:val="00795FE7"/>
    <w:rsid w:val="0079679F"/>
    <w:rsid w:val="007968F7"/>
    <w:rsid w:val="0079730D"/>
    <w:rsid w:val="0079748D"/>
    <w:rsid w:val="00797512"/>
    <w:rsid w:val="00797A23"/>
    <w:rsid w:val="00797CC3"/>
    <w:rsid w:val="007A0367"/>
    <w:rsid w:val="007A0368"/>
    <w:rsid w:val="007A03AC"/>
    <w:rsid w:val="007A0438"/>
    <w:rsid w:val="007A057E"/>
    <w:rsid w:val="007A0A30"/>
    <w:rsid w:val="007A0C5D"/>
    <w:rsid w:val="007A0D9E"/>
    <w:rsid w:val="007A0DA0"/>
    <w:rsid w:val="007A117F"/>
    <w:rsid w:val="007A1783"/>
    <w:rsid w:val="007A178E"/>
    <w:rsid w:val="007A1AE3"/>
    <w:rsid w:val="007A1C64"/>
    <w:rsid w:val="007A1EFB"/>
    <w:rsid w:val="007A247D"/>
    <w:rsid w:val="007A2B2C"/>
    <w:rsid w:val="007A2C42"/>
    <w:rsid w:val="007A2E89"/>
    <w:rsid w:val="007A304A"/>
    <w:rsid w:val="007A33DB"/>
    <w:rsid w:val="007A34FD"/>
    <w:rsid w:val="007A380C"/>
    <w:rsid w:val="007A3879"/>
    <w:rsid w:val="007A3A9F"/>
    <w:rsid w:val="007A3CDA"/>
    <w:rsid w:val="007A4427"/>
    <w:rsid w:val="007A4502"/>
    <w:rsid w:val="007A46A0"/>
    <w:rsid w:val="007A4BA7"/>
    <w:rsid w:val="007A4D03"/>
    <w:rsid w:val="007A4DF1"/>
    <w:rsid w:val="007A4F00"/>
    <w:rsid w:val="007A50E9"/>
    <w:rsid w:val="007A51E5"/>
    <w:rsid w:val="007A537A"/>
    <w:rsid w:val="007A5432"/>
    <w:rsid w:val="007A55A5"/>
    <w:rsid w:val="007A5893"/>
    <w:rsid w:val="007A5AAC"/>
    <w:rsid w:val="007A5D62"/>
    <w:rsid w:val="007A61F4"/>
    <w:rsid w:val="007A6283"/>
    <w:rsid w:val="007A6671"/>
    <w:rsid w:val="007A69C4"/>
    <w:rsid w:val="007A6ACF"/>
    <w:rsid w:val="007A6CDF"/>
    <w:rsid w:val="007A6FAB"/>
    <w:rsid w:val="007A7149"/>
    <w:rsid w:val="007A755B"/>
    <w:rsid w:val="007A76F4"/>
    <w:rsid w:val="007A771E"/>
    <w:rsid w:val="007A77B3"/>
    <w:rsid w:val="007A7C79"/>
    <w:rsid w:val="007A7D3E"/>
    <w:rsid w:val="007B0201"/>
    <w:rsid w:val="007B0262"/>
    <w:rsid w:val="007B02B7"/>
    <w:rsid w:val="007B04B4"/>
    <w:rsid w:val="007B06C6"/>
    <w:rsid w:val="007B0C9A"/>
    <w:rsid w:val="007B0D1E"/>
    <w:rsid w:val="007B1D72"/>
    <w:rsid w:val="007B1FA1"/>
    <w:rsid w:val="007B22A5"/>
    <w:rsid w:val="007B2318"/>
    <w:rsid w:val="007B23BD"/>
    <w:rsid w:val="007B2457"/>
    <w:rsid w:val="007B25E9"/>
    <w:rsid w:val="007B29B1"/>
    <w:rsid w:val="007B2AB1"/>
    <w:rsid w:val="007B2D42"/>
    <w:rsid w:val="007B2DBF"/>
    <w:rsid w:val="007B31A1"/>
    <w:rsid w:val="007B3314"/>
    <w:rsid w:val="007B34B4"/>
    <w:rsid w:val="007B374C"/>
    <w:rsid w:val="007B393E"/>
    <w:rsid w:val="007B396F"/>
    <w:rsid w:val="007B3A5D"/>
    <w:rsid w:val="007B3C13"/>
    <w:rsid w:val="007B3DE6"/>
    <w:rsid w:val="007B3F27"/>
    <w:rsid w:val="007B3F71"/>
    <w:rsid w:val="007B3F89"/>
    <w:rsid w:val="007B4097"/>
    <w:rsid w:val="007B4351"/>
    <w:rsid w:val="007B445F"/>
    <w:rsid w:val="007B4482"/>
    <w:rsid w:val="007B46B1"/>
    <w:rsid w:val="007B48BA"/>
    <w:rsid w:val="007B4A84"/>
    <w:rsid w:val="007B4C3F"/>
    <w:rsid w:val="007B5003"/>
    <w:rsid w:val="007B53E0"/>
    <w:rsid w:val="007B58C5"/>
    <w:rsid w:val="007B5B5F"/>
    <w:rsid w:val="007B5F79"/>
    <w:rsid w:val="007B5FA9"/>
    <w:rsid w:val="007B67A0"/>
    <w:rsid w:val="007B6903"/>
    <w:rsid w:val="007B6948"/>
    <w:rsid w:val="007B69C1"/>
    <w:rsid w:val="007B6BDA"/>
    <w:rsid w:val="007B6C45"/>
    <w:rsid w:val="007B6DEB"/>
    <w:rsid w:val="007B6DFE"/>
    <w:rsid w:val="007B7039"/>
    <w:rsid w:val="007B7496"/>
    <w:rsid w:val="007B7582"/>
    <w:rsid w:val="007B764C"/>
    <w:rsid w:val="007B774B"/>
    <w:rsid w:val="007B785B"/>
    <w:rsid w:val="007B7CC9"/>
    <w:rsid w:val="007B7DF1"/>
    <w:rsid w:val="007B7FFB"/>
    <w:rsid w:val="007C021D"/>
    <w:rsid w:val="007C0F51"/>
    <w:rsid w:val="007C113D"/>
    <w:rsid w:val="007C14A1"/>
    <w:rsid w:val="007C14B9"/>
    <w:rsid w:val="007C15F9"/>
    <w:rsid w:val="007C16CE"/>
    <w:rsid w:val="007C1A29"/>
    <w:rsid w:val="007C1C66"/>
    <w:rsid w:val="007C22FD"/>
    <w:rsid w:val="007C2560"/>
    <w:rsid w:val="007C2812"/>
    <w:rsid w:val="007C28C6"/>
    <w:rsid w:val="007C2BAF"/>
    <w:rsid w:val="007C2CE7"/>
    <w:rsid w:val="007C326E"/>
    <w:rsid w:val="007C371B"/>
    <w:rsid w:val="007C3A1E"/>
    <w:rsid w:val="007C3EDA"/>
    <w:rsid w:val="007C40CE"/>
    <w:rsid w:val="007C4298"/>
    <w:rsid w:val="007C44EB"/>
    <w:rsid w:val="007C45D5"/>
    <w:rsid w:val="007C47BA"/>
    <w:rsid w:val="007C4944"/>
    <w:rsid w:val="007C4C6E"/>
    <w:rsid w:val="007C4FB8"/>
    <w:rsid w:val="007C5210"/>
    <w:rsid w:val="007C52D0"/>
    <w:rsid w:val="007C5399"/>
    <w:rsid w:val="007C552A"/>
    <w:rsid w:val="007C5C0B"/>
    <w:rsid w:val="007C5DA8"/>
    <w:rsid w:val="007C61E4"/>
    <w:rsid w:val="007C62D0"/>
    <w:rsid w:val="007C64DC"/>
    <w:rsid w:val="007C64E1"/>
    <w:rsid w:val="007C678A"/>
    <w:rsid w:val="007C6C3B"/>
    <w:rsid w:val="007C6E16"/>
    <w:rsid w:val="007C6E46"/>
    <w:rsid w:val="007C6EBA"/>
    <w:rsid w:val="007C70ED"/>
    <w:rsid w:val="007C7207"/>
    <w:rsid w:val="007C7284"/>
    <w:rsid w:val="007C73CE"/>
    <w:rsid w:val="007C745E"/>
    <w:rsid w:val="007C7833"/>
    <w:rsid w:val="007C7B2F"/>
    <w:rsid w:val="007D0234"/>
    <w:rsid w:val="007D027F"/>
    <w:rsid w:val="007D03BF"/>
    <w:rsid w:val="007D03FE"/>
    <w:rsid w:val="007D05F1"/>
    <w:rsid w:val="007D07EE"/>
    <w:rsid w:val="007D09B6"/>
    <w:rsid w:val="007D0B77"/>
    <w:rsid w:val="007D0CA7"/>
    <w:rsid w:val="007D0DDA"/>
    <w:rsid w:val="007D0EE7"/>
    <w:rsid w:val="007D106C"/>
    <w:rsid w:val="007D128F"/>
    <w:rsid w:val="007D19AB"/>
    <w:rsid w:val="007D19FD"/>
    <w:rsid w:val="007D1A2B"/>
    <w:rsid w:val="007D1A2E"/>
    <w:rsid w:val="007D1A42"/>
    <w:rsid w:val="007D1B2F"/>
    <w:rsid w:val="007D1C5E"/>
    <w:rsid w:val="007D1CDE"/>
    <w:rsid w:val="007D1CEF"/>
    <w:rsid w:val="007D1E0C"/>
    <w:rsid w:val="007D23C2"/>
    <w:rsid w:val="007D2485"/>
    <w:rsid w:val="007D2C68"/>
    <w:rsid w:val="007D2CEF"/>
    <w:rsid w:val="007D2D44"/>
    <w:rsid w:val="007D305C"/>
    <w:rsid w:val="007D3211"/>
    <w:rsid w:val="007D355D"/>
    <w:rsid w:val="007D3885"/>
    <w:rsid w:val="007D3BCB"/>
    <w:rsid w:val="007D3C0D"/>
    <w:rsid w:val="007D3D89"/>
    <w:rsid w:val="007D4BB4"/>
    <w:rsid w:val="007D4D44"/>
    <w:rsid w:val="007D4E12"/>
    <w:rsid w:val="007D510E"/>
    <w:rsid w:val="007D527F"/>
    <w:rsid w:val="007D5618"/>
    <w:rsid w:val="007D5A5B"/>
    <w:rsid w:val="007D5C13"/>
    <w:rsid w:val="007D6080"/>
    <w:rsid w:val="007D65D6"/>
    <w:rsid w:val="007D66F7"/>
    <w:rsid w:val="007D674D"/>
    <w:rsid w:val="007D6A8C"/>
    <w:rsid w:val="007D6FE7"/>
    <w:rsid w:val="007D7178"/>
    <w:rsid w:val="007D71DA"/>
    <w:rsid w:val="007D7272"/>
    <w:rsid w:val="007D75A1"/>
    <w:rsid w:val="007D762A"/>
    <w:rsid w:val="007D7805"/>
    <w:rsid w:val="007E0652"/>
    <w:rsid w:val="007E0C16"/>
    <w:rsid w:val="007E0DED"/>
    <w:rsid w:val="007E1359"/>
    <w:rsid w:val="007E15DD"/>
    <w:rsid w:val="007E1A81"/>
    <w:rsid w:val="007E1AE6"/>
    <w:rsid w:val="007E1AE9"/>
    <w:rsid w:val="007E1B21"/>
    <w:rsid w:val="007E1D6E"/>
    <w:rsid w:val="007E273B"/>
    <w:rsid w:val="007E310B"/>
    <w:rsid w:val="007E3242"/>
    <w:rsid w:val="007E3487"/>
    <w:rsid w:val="007E35C8"/>
    <w:rsid w:val="007E4170"/>
    <w:rsid w:val="007E4203"/>
    <w:rsid w:val="007E43FE"/>
    <w:rsid w:val="007E442D"/>
    <w:rsid w:val="007E463F"/>
    <w:rsid w:val="007E4BA6"/>
    <w:rsid w:val="007E4C61"/>
    <w:rsid w:val="007E52EA"/>
    <w:rsid w:val="007E556D"/>
    <w:rsid w:val="007E608B"/>
    <w:rsid w:val="007E6121"/>
    <w:rsid w:val="007E61F9"/>
    <w:rsid w:val="007E636F"/>
    <w:rsid w:val="007E64B3"/>
    <w:rsid w:val="007E6531"/>
    <w:rsid w:val="007E6544"/>
    <w:rsid w:val="007E67F3"/>
    <w:rsid w:val="007E68BC"/>
    <w:rsid w:val="007E6905"/>
    <w:rsid w:val="007E6B3B"/>
    <w:rsid w:val="007E6D0F"/>
    <w:rsid w:val="007E7038"/>
    <w:rsid w:val="007E7116"/>
    <w:rsid w:val="007E7780"/>
    <w:rsid w:val="007E77AC"/>
    <w:rsid w:val="007E7927"/>
    <w:rsid w:val="007E7B5F"/>
    <w:rsid w:val="007E7C9A"/>
    <w:rsid w:val="007F035B"/>
    <w:rsid w:val="007F0424"/>
    <w:rsid w:val="007F05FA"/>
    <w:rsid w:val="007F0711"/>
    <w:rsid w:val="007F0891"/>
    <w:rsid w:val="007F0E9F"/>
    <w:rsid w:val="007F11C0"/>
    <w:rsid w:val="007F18DE"/>
    <w:rsid w:val="007F1CBC"/>
    <w:rsid w:val="007F1DE4"/>
    <w:rsid w:val="007F1DFF"/>
    <w:rsid w:val="007F1E7E"/>
    <w:rsid w:val="007F1FC5"/>
    <w:rsid w:val="007F1FE1"/>
    <w:rsid w:val="007F235B"/>
    <w:rsid w:val="007F2531"/>
    <w:rsid w:val="007F26EB"/>
    <w:rsid w:val="007F29D2"/>
    <w:rsid w:val="007F2C43"/>
    <w:rsid w:val="007F3049"/>
    <w:rsid w:val="007F355D"/>
    <w:rsid w:val="007F36E4"/>
    <w:rsid w:val="007F3DC7"/>
    <w:rsid w:val="007F402C"/>
    <w:rsid w:val="007F442B"/>
    <w:rsid w:val="007F45BB"/>
    <w:rsid w:val="007F4A28"/>
    <w:rsid w:val="007F4F41"/>
    <w:rsid w:val="007F4FEB"/>
    <w:rsid w:val="007F50A1"/>
    <w:rsid w:val="007F53E4"/>
    <w:rsid w:val="007F548F"/>
    <w:rsid w:val="007F54A3"/>
    <w:rsid w:val="007F553E"/>
    <w:rsid w:val="007F5807"/>
    <w:rsid w:val="007F6416"/>
    <w:rsid w:val="007F65B2"/>
    <w:rsid w:val="007F6712"/>
    <w:rsid w:val="007F6759"/>
    <w:rsid w:val="007F682E"/>
    <w:rsid w:val="007F6927"/>
    <w:rsid w:val="007F6BDE"/>
    <w:rsid w:val="007F6BFB"/>
    <w:rsid w:val="007F6ED0"/>
    <w:rsid w:val="007F711D"/>
    <w:rsid w:val="007F7215"/>
    <w:rsid w:val="007F7702"/>
    <w:rsid w:val="007F7734"/>
    <w:rsid w:val="007F7B11"/>
    <w:rsid w:val="007F7B4F"/>
    <w:rsid w:val="007F7D26"/>
    <w:rsid w:val="007F7E29"/>
    <w:rsid w:val="007F7ED6"/>
    <w:rsid w:val="00800524"/>
    <w:rsid w:val="00800978"/>
    <w:rsid w:val="008009F3"/>
    <w:rsid w:val="00800AB7"/>
    <w:rsid w:val="00800E6F"/>
    <w:rsid w:val="0080157A"/>
    <w:rsid w:val="0080194F"/>
    <w:rsid w:val="00801963"/>
    <w:rsid w:val="00801E3E"/>
    <w:rsid w:val="00801FDA"/>
    <w:rsid w:val="0080218C"/>
    <w:rsid w:val="008025F5"/>
    <w:rsid w:val="00802806"/>
    <w:rsid w:val="0080296C"/>
    <w:rsid w:val="00802DF3"/>
    <w:rsid w:val="008031C8"/>
    <w:rsid w:val="00803256"/>
    <w:rsid w:val="008035E2"/>
    <w:rsid w:val="00803662"/>
    <w:rsid w:val="00803BE0"/>
    <w:rsid w:val="00803C72"/>
    <w:rsid w:val="00803CF1"/>
    <w:rsid w:val="00803DB6"/>
    <w:rsid w:val="00803E8C"/>
    <w:rsid w:val="0080428B"/>
    <w:rsid w:val="00804551"/>
    <w:rsid w:val="0080473D"/>
    <w:rsid w:val="00804741"/>
    <w:rsid w:val="00804957"/>
    <w:rsid w:val="00804970"/>
    <w:rsid w:val="00804FBB"/>
    <w:rsid w:val="0080511E"/>
    <w:rsid w:val="00805530"/>
    <w:rsid w:val="00805671"/>
    <w:rsid w:val="008057E5"/>
    <w:rsid w:val="00805810"/>
    <w:rsid w:val="00805C6D"/>
    <w:rsid w:val="00805D6E"/>
    <w:rsid w:val="00805D92"/>
    <w:rsid w:val="00805DC1"/>
    <w:rsid w:val="00805EBB"/>
    <w:rsid w:val="008061F7"/>
    <w:rsid w:val="00806839"/>
    <w:rsid w:val="008068CB"/>
    <w:rsid w:val="008068D8"/>
    <w:rsid w:val="00806A0C"/>
    <w:rsid w:val="00806B1F"/>
    <w:rsid w:val="00806D07"/>
    <w:rsid w:val="00806E40"/>
    <w:rsid w:val="0080718C"/>
    <w:rsid w:val="0080734B"/>
    <w:rsid w:val="00807C94"/>
    <w:rsid w:val="00807EBD"/>
    <w:rsid w:val="00810721"/>
    <w:rsid w:val="00810BD0"/>
    <w:rsid w:val="00810BFE"/>
    <w:rsid w:val="00810DB5"/>
    <w:rsid w:val="008113C2"/>
    <w:rsid w:val="0081186A"/>
    <w:rsid w:val="00811A13"/>
    <w:rsid w:val="00811D02"/>
    <w:rsid w:val="00811E87"/>
    <w:rsid w:val="00811F76"/>
    <w:rsid w:val="00811FDD"/>
    <w:rsid w:val="0081222D"/>
    <w:rsid w:val="008128BB"/>
    <w:rsid w:val="00812909"/>
    <w:rsid w:val="00812E50"/>
    <w:rsid w:val="00812ED5"/>
    <w:rsid w:val="0081305A"/>
    <w:rsid w:val="008132DF"/>
    <w:rsid w:val="00813351"/>
    <w:rsid w:val="00813438"/>
    <w:rsid w:val="008137AC"/>
    <w:rsid w:val="0081386A"/>
    <w:rsid w:val="0081396E"/>
    <w:rsid w:val="00813C3B"/>
    <w:rsid w:val="00813F15"/>
    <w:rsid w:val="00813FEA"/>
    <w:rsid w:val="0081439E"/>
    <w:rsid w:val="008143B6"/>
    <w:rsid w:val="00814622"/>
    <w:rsid w:val="00814769"/>
    <w:rsid w:val="008147D4"/>
    <w:rsid w:val="00814847"/>
    <w:rsid w:val="00814B0C"/>
    <w:rsid w:val="00814BBE"/>
    <w:rsid w:val="00814E6C"/>
    <w:rsid w:val="008150EB"/>
    <w:rsid w:val="0081510A"/>
    <w:rsid w:val="00815349"/>
    <w:rsid w:val="00815622"/>
    <w:rsid w:val="008156D1"/>
    <w:rsid w:val="008159B1"/>
    <w:rsid w:val="00815B26"/>
    <w:rsid w:val="00815BDC"/>
    <w:rsid w:val="00816037"/>
    <w:rsid w:val="0081669A"/>
    <w:rsid w:val="008167B8"/>
    <w:rsid w:val="008168E6"/>
    <w:rsid w:val="00816AF4"/>
    <w:rsid w:val="00816C41"/>
    <w:rsid w:val="00816DC4"/>
    <w:rsid w:val="00816E80"/>
    <w:rsid w:val="00816EE0"/>
    <w:rsid w:val="00817387"/>
    <w:rsid w:val="00817424"/>
    <w:rsid w:val="0081747F"/>
    <w:rsid w:val="00817499"/>
    <w:rsid w:val="00817678"/>
    <w:rsid w:val="008176B2"/>
    <w:rsid w:val="00817A1B"/>
    <w:rsid w:val="00817BB3"/>
    <w:rsid w:val="00817BF8"/>
    <w:rsid w:val="00817C17"/>
    <w:rsid w:val="00817E32"/>
    <w:rsid w:val="008201DE"/>
    <w:rsid w:val="00820575"/>
    <w:rsid w:val="00820729"/>
    <w:rsid w:val="00820A97"/>
    <w:rsid w:val="00820B7C"/>
    <w:rsid w:val="00820F3A"/>
    <w:rsid w:val="00821075"/>
    <w:rsid w:val="00821275"/>
    <w:rsid w:val="008213F2"/>
    <w:rsid w:val="00821498"/>
    <w:rsid w:val="0082168A"/>
    <w:rsid w:val="008217DD"/>
    <w:rsid w:val="00821ADD"/>
    <w:rsid w:val="00821FC8"/>
    <w:rsid w:val="00822377"/>
    <w:rsid w:val="00822474"/>
    <w:rsid w:val="008224AA"/>
    <w:rsid w:val="008226B2"/>
    <w:rsid w:val="00822747"/>
    <w:rsid w:val="00822831"/>
    <w:rsid w:val="00822D2C"/>
    <w:rsid w:val="00823013"/>
    <w:rsid w:val="00823198"/>
    <w:rsid w:val="008233F3"/>
    <w:rsid w:val="008234C7"/>
    <w:rsid w:val="00823EB6"/>
    <w:rsid w:val="0082405A"/>
    <w:rsid w:val="008242E5"/>
    <w:rsid w:val="008249C9"/>
    <w:rsid w:val="00825512"/>
    <w:rsid w:val="008255DF"/>
    <w:rsid w:val="008258B0"/>
    <w:rsid w:val="00825B92"/>
    <w:rsid w:val="00825D0F"/>
    <w:rsid w:val="00825D5C"/>
    <w:rsid w:val="00825E35"/>
    <w:rsid w:val="0082616C"/>
    <w:rsid w:val="008261E4"/>
    <w:rsid w:val="008263C1"/>
    <w:rsid w:val="008264EA"/>
    <w:rsid w:val="0082655A"/>
    <w:rsid w:val="008267FD"/>
    <w:rsid w:val="00826A00"/>
    <w:rsid w:val="00826AE1"/>
    <w:rsid w:val="00826AF2"/>
    <w:rsid w:val="00826D2A"/>
    <w:rsid w:val="00827527"/>
    <w:rsid w:val="008275A3"/>
    <w:rsid w:val="0082794B"/>
    <w:rsid w:val="00827B21"/>
    <w:rsid w:val="00830056"/>
    <w:rsid w:val="00830554"/>
    <w:rsid w:val="0083056A"/>
    <w:rsid w:val="008310C7"/>
    <w:rsid w:val="0083116B"/>
    <w:rsid w:val="008313B1"/>
    <w:rsid w:val="008314EA"/>
    <w:rsid w:val="008316B2"/>
    <w:rsid w:val="008317BC"/>
    <w:rsid w:val="008317E6"/>
    <w:rsid w:val="00831EF4"/>
    <w:rsid w:val="00831F85"/>
    <w:rsid w:val="00832010"/>
    <w:rsid w:val="00832066"/>
    <w:rsid w:val="008320E2"/>
    <w:rsid w:val="0083211D"/>
    <w:rsid w:val="008322E4"/>
    <w:rsid w:val="0083243F"/>
    <w:rsid w:val="0083269A"/>
    <w:rsid w:val="00832837"/>
    <w:rsid w:val="0083292B"/>
    <w:rsid w:val="008329DE"/>
    <w:rsid w:val="00832B10"/>
    <w:rsid w:val="0083318D"/>
    <w:rsid w:val="008333C9"/>
    <w:rsid w:val="008335C0"/>
    <w:rsid w:val="00833640"/>
    <w:rsid w:val="0083379B"/>
    <w:rsid w:val="00833919"/>
    <w:rsid w:val="00833997"/>
    <w:rsid w:val="00833A00"/>
    <w:rsid w:val="00833A05"/>
    <w:rsid w:val="00833AD1"/>
    <w:rsid w:val="00833B3F"/>
    <w:rsid w:val="008340B4"/>
    <w:rsid w:val="008342EB"/>
    <w:rsid w:val="008344BF"/>
    <w:rsid w:val="008346AA"/>
    <w:rsid w:val="008346C5"/>
    <w:rsid w:val="008346D9"/>
    <w:rsid w:val="00834936"/>
    <w:rsid w:val="00834AE8"/>
    <w:rsid w:val="00834B7C"/>
    <w:rsid w:val="00834F1C"/>
    <w:rsid w:val="008350F2"/>
    <w:rsid w:val="00835289"/>
    <w:rsid w:val="0083530F"/>
    <w:rsid w:val="00835392"/>
    <w:rsid w:val="0083578E"/>
    <w:rsid w:val="00835DAB"/>
    <w:rsid w:val="00835E70"/>
    <w:rsid w:val="00836336"/>
    <w:rsid w:val="008363DC"/>
    <w:rsid w:val="0083655D"/>
    <w:rsid w:val="008365E6"/>
    <w:rsid w:val="0083699F"/>
    <w:rsid w:val="00836E67"/>
    <w:rsid w:val="00837231"/>
    <w:rsid w:val="008372CD"/>
    <w:rsid w:val="008372E0"/>
    <w:rsid w:val="0083739E"/>
    <w:rsid w:val="008373D3"/>
    <w:rsid w:val="008376A0"/>
    <w:rsid w:val="00837D16"/>
    <w:rsid w:val="00837F29"/>
    <w:rsid w:val="0084000F"/>
    <w:rsid w:val="008407C3"/>
    <w:rsid w:val="00840BF0"/>
    <w:rsid w:val="00840D2E"/>
    <w:rsid w:val="00840FBF"/>
    <w:rsid w:val="00840FF4"/>
    <w:rsid w:val="00841BD6"/>
    <w:rsid w:val="00841D9E"/>
    <w:rsid w:val="00841E14"/>
    <w:rsid w:val="00841FDC"/>
    <w:rsid w:val="00842111"/>
    <w:rsid w:val="0084230C"/>
    <w:rsid w:val="00842397"/>
    <w:rsid w:val="008426C4"/>
    <w:rsid w:val="00842B28"/>
    <w:rsid w:val="008430AB"/>
    <w:rsid w:val="00843122"/>
    <w:rsid w:val="008433B6"/>
    <w:rsid w:val="0084367F"/>
    <w:rsid w:val="008438AD"/>
    <w:rsid w:val="008440C8"/>
    <w:rsid w:val="0084447D"/>
    <w:rsid w:val="00844D34"/>
    <w:rsid w:val="00844E19"/>
    <w:rsid w:val="00844F60"/>
    <w:rsid w:val="00844F92"/>
    <w:rsid w:val="00844FD6"/>
    <w:rsid w:val="00845588"/>
    <w:rsid w:val="008458BF"/>
    <w:rsid w:val="00845962"/>
    <w:rsid w:val="00845AFF"/>
    <w:rsid w:val="00845F36"/>
    <w:rsid w:val="0084615A"/>
    <w:rsid w:val="00846512"/>
    <w:rsid w:val="008468FD"/>
    <w:rsid w:val="00846B8C"/>
    <w:rsid w:val="00846D36"/>
    <w:rsid w:val="00846E8D"/>
    <w:rsid w:val="00846FDB"/>
    <w:rsid w:val="00847026"/>
    <w:rsid w:val="0084768A"/>
    <w:rsid w:val="00847885"/>
    <w:rsid w:val="00847DF7"/>
    <w:rsid w:val="00850251"/>
    <w:rsid w:val="008503DD"/>
    <w:rsid w:val="00850592"/>
    <w:rsid w:val="0085059C"/>
    <w:rsid w:val="00850840"/>
    <w:rsid w:val="00850AB5"/>
    <w:rsid w:val="00850F27"/>
    <w:rsid w:val="0085119D"/>
    <w:rsid w:val="008511FE"/>
    <w:rsid w:val="00851768"/>
    <w:rsid w:val="00851770"/>
    <w:rsid w:val="008519AA"/>
    <w:rsid w:val="008519F5"/>
    <w:rsid w:val="00851B34"/>
    <w:rsid w:val="00851B56"/>
    <w:rsid w:val="00851D09"/>
    <w:rsid w:val="00851D3E"/>
    <w:rsid w:val="00851DDF"/>
    <w:rsid w:val="00851EBD"/>
    <w:rsid w:val="00851ED0"/>
    <w:rsid w:val="00851F89"/>
    <w:rsid w:val="00852084"/>
    <w:rsid w:val="0085211D"/>
    <w:rsid w:val="00852156"/>
    <w:rsid w:val="00852236"/>
    <w:rsid w:val="0085267C"/>
    <w:rsid w:val="008528A7"/>
    <w:rsid w:val="00852A58"/>
    <w:rsid w:val="00852A73"/>
    <w:rsid w:val="00852B03"/>
    <w:rsid w:val="00852B51"/>
    <w:rsid w:val="00852DC2"/>
    <w:rsid w:val="00852E7F"/>
    <w:rsid w:val="0085308F"/>
    <w:rsid w:val="00853310"/>
    <w:rsid w:val="0085342C"/>
    <w:rsid w:val="0085353E"/>
    <w:rsid w:val="00853F61"/>
    <w:rsid w:val="008540E9"/>
    <w:rsid w:val="0085422C"/>
    <w:rsid w:val="0085444B"/>
    <w:rsid w:val="008547AC"/>
    <w:rsid w:val="008547D2"/>
    <w:rsid w:val="00854DB9"/>
    <w:rsid w:val="00854DC2"/>
    <w:rsid w:val="00854FA3"/>
    <w:rsid w:val="00855024"/>
    <w:rsid w:val="00855106"/>
    <w:rsid w:val="00855854"/>
    <w:rsid w:val="008558BD"/>
    <w:rsid w:val="00855A8E"/>
    <w:rsid w:val="00855F8E"/>
    <w:rsid w:val="00855F98"/>
    <w:rsid w:val="0085609D"/>
    <w:rsid w:val="0085628E"/>
    <w:rsid w:val="00856380"/>
    <w:rsid w:val="00856AFC"/>
    <w:rsid w:val="00856B31"/>
    <w:rsid w:val="00856E73"/>
    <w:rsid w:val="00856EEF"/>
    <w:rsid w:val="0085737E"/>
    <w:rsid w:val="0085749F"/>
    <w:rsid w:val="00857618"/>
    <w:rsid w:val="0085792B"/>
    <w:rsid w:val="0085794F"/>
    <w:rsid w:val="00857C28"/>
    <w:rsid w:val="00857D69"/>
    <w:rsid w:val="00860039"/>
    <w:rsid w:val="00860162"/>
    <w:rsid w:val="00860193"/>
    <w:rsid w:val="008603BF"/>
    <w:rsid w:val="00860540"/>
    <w:rsid w:val="008606F9"/>
    <w:rsid w:val="008607F9"/>
    <w:rsid w:val="00860993"/>
    <w:rsid w:val="00860AB4"/>
    <w:rsid w:val="00860CAC"/>
    <w:rsid w:val="008614E3"/>
    <w:rsid w:val="008619E2"/>
    <w:rsid w:val="00861A76"/>
    <w:rsid w:val="00861A8D"/>
    <w:rsid w:val="00861D7A"/>
    <w:rsid w:val="00861E82"/>
    <w:rsid w:val="00861FFA"/>
    <w:rsid w:val="00862622"/>
    <w:rsid w:val="0086278D"/>
    <w:rsid w:val="008627E1"/>
    <w:rsid w:val="00862CE2"/>
    <w:rsid w:val="00863613"/>
    <w:rsid w:val="00863D74"/>
    <w:rsid w:val="00863DEF"/>
    <w:rsid w:val="0086414F"/>
    <w:rsid w:val="0086429A"/>
    <w:rsid w:val="00864409"/>
    <w:rsid w:val="008646F2"/>
    <w:rsid w:val="00864A9C"/>
    <w:rsid w:val="00864B94"/>
    <w:rsid w:val="00864DCD"/>
    <w:rsid w:val="00864DE3"/>
    <w:rsid w:val="0086550A"/>
    <w:rsid w:val="008658AE"/>
    <w:rsid w:val="00865980"/>
    <w:rsid w:val="00865A55"/>
    <w:rsid w:val="00865EF1"/>
    <w:rsid w:val="008665B3"/>
    <w:rsid w:val="00866642"/>
    <w:rsid w:val="008666D9"/>
    <w:rsid w:val="00866C35"/>
    <w:rsid w:val="00866F66"/>
    <w:rsid w:val="00867060"/>
    <w:rsid w:val="0086773E"/>
    <w:rsid w:val="00867770"/>
    <w:rsid w:val="00867B05"/>
    <w:rsid w:val="00867C69"/>
    <w:rsid w:val="00870303"/>
    <w:rsid w:val="00870A49"/>
    <w:rsid w:val="00870F0C"/>
    <w:rsid w:val="0087122E"/>
    <w:rsid w:val="008717F8"/>
    <w:rsid w:val="00871AEA"/>
    <w:rsid w:val="00871CCA"/>
    <w:rsid w:val="00871D53"/>
    <w:rsid w:val="00871EF8"/>
    <w:rsid w:val="00871FF0"/>
    <w:rsid w:val="00872105"/>
    <w:rsid w:val="008722DA"/>
    <w:rsid w:val="00872913"/>
    <w:rsid w:val="00872B2F"/>
    <w:rsid w:val="008730B8"/>
    <w:rsid w:val="008731A5"/>
    <w:rsid w:val="00873367"/>
    <w:rsid w:val="0087344A"/>
    <w:rsid w:val="00873479"/>
    <w:rsid w:val="0087367D"/>
    <w:rsid w:val="008737AD"/>
    <w:rsid w:val="00873BBA"/>
    <w:rsid w:val="00873F9E"/>
    <w:rsid w:val="00874105"/>
    <w:rsid w:val="008742AB"/>
    <w:rsid w:val="008744E1"/>
    <w:rsid w:val="00874590"/>
    <w:rsid w:val="008748AC"/>
    <w:rsid w:val="008749E7"/>
    <w:rsid w:val="00874FC3"/>
    <w:rsid w:val="00874FC5"/>
    <w:rsid w:val="0087511E"/>
    <w:rsid w:val="0087540F"/>
    <w:rsid w:val="008755A3"/>
    <w:rsid w:val="008755B3"/>
    <w:rsid w:val="0087594D"/>
    <w:rsid w:val="00875CB8"/>
    <w:rsid w:val="00875E3F"/>
    <w:rsid w:val="00875EC6"/>
    <w:rsid w:val="00875F65"/>
    <w:rsid w:val="00876591"/>
    <w:rsid w:val="00876642"/>
    <w:rsid w:val="008767AE"/>
    <w:rsid w:val="00876B8E"/>
    <w:rsid w:val="00876D29"/>
    <w:rsid w:val="00876F24"/>
    <w:rsid w:val="008771AA"/>
    <w:rsid w:val="00877207"/>
    <w:rsid w:val="00877257"/>
    <w:rsid w:val="00877485"/>
    <w:rsid w:val="00877BEC"/>
    <w:rsid w:val="00880362"/>
    <w:rsid w:val="008804F5"/>
    <w:rsid w:val="008805BF"/>
    <w:rsid w:val="00880779"/>
    <w:rsid w:val="00880D5C"/>
    <w:rsid w:val="0088121F"/>
    <w:rsid w:val="008816D5"/>
    <w:rsid w:val="00881DEB"/>
    <w:rsid w:val="008822C8"/>
    <w:rsid w:val="00882746"/>
    <w:rsid w:val="00882C91"/>
    <w:rsid w:val="00882D3E"/>
    <w:rsid w:val="00882E6F"/>
    <w:rsid w:val="00883129"/>
    <w:rsid w:val="00883357"/>
    <w:rsid w:val="008835FF"/>
    <w:rsid w:val="00883777"/>
    <w:rsid w:val="008838E0"/>
    <w:rsid w:val="00883B83"/>
    <w:rsid w:val="00883C32"/>
    <w:rsid w:val="00883EE5"/>
    <w:rsid w:val="00883EFE"/>
    <w:rsid w:val="00883F0D"/>
    <w:rsid w:val="00883F21"/>
    <w:rsid w:val="00884C74"/>
    <w:rsid w:val="00884DB1"/>
    <w:rsid w:val="00884ECD"/>
    <w:rsid w:val="00884FFC"/>
    <w:rsid w:val="00885084"/>
    <w:rsid w:val="00885185"/>
    <w:rsid w:val="00885850"/>
    <w:rsid w:val="00885B1E"/>
    <w:rsid w:val="00885BBA"/>
    <w:rsid w:val="00885C66"/>
    <w:rsid w:val="00886256"/>
    <w:rsid w:val="00886286"/>
    <w:rsid w:val="0088628E"/>
    <w:rsid w:val="00886398"/>
    <w:rsid w:val="008864FE"/>
    <w:rsid w:val="00886678"/>
    <w:rsid w:val="00886B7E"/>
    <w:rsid w:val="00886BDA"/>
    <w:rsid w:val="00886DD9"/>
    <w:rsid w:val="008871E9"/>
    <w:rsid w:val="008871F3"/>
    <w:rsid w:val="00887221"/>
    <w:rsid w:val="00887430"/>
    <w:rsid w:val="008875D3"/>
    <w:rsid w:val="00887EED"/>
    <w:rsid w:val="008900BE"/>
    <w:rsid w:val="008901B8"/>
    <w:rsid w:val="008902C7"/>
    <w:rsid w:val="00890374"/>
    <w:rsid w:val="008903FB"/>
    <w:rsid w:val="008904E0"/>
    <w:rsid w:val="0089054E"/>
    <w:rsid w:val="0089087A"/>
    <w:rsid w:val="00890AFE"/>
    <w:rsid w:val="00890D4A"/>
    <w:rsid w:val="00890E4E"/>
    <w:rsid w:val="00891182"/>
    <w:rsid w:val="008913A2"/>
    <w:rsid w:val="0089176F"/>
    <w:rsid w:val="00891978"/>
    <w:rsid w:val="00891A6F"/>
    <w:rsid w:val="00891ED4"/>
    <w:rsid w:val="008921BE"/>
    <w:rsid w:val="008922A4"/>
    <w:rsid w:val="00892343"/>
    <w:rsid w:val="00892405"/>
    <w:rsid w:val="0089247B"/>
    <w:rsid w:val="00892535"/>
    <w:rsid w:val="00892692"/>
    <w:rsid w:val="008928AB"/>
    <w:rsid w:val="008929FC"/>
    <w:rsid w:val="00892A6B"/>
    <w:rsid w:val="00892B72"/>
    <w:rsid w:val="00893326"/>
    <w:rsid w:val="00893A33"/>
    <w:rsid w:val="00893AE0"/>
    <w:rsid w:val="00894636"/>
    <w:rsid w:val="0089484C"/>
    <w:rsid w:val="00894AEF"/>
    <w:rsid w:val="00894CF1"/>
    <w:rsid w:val="00894D91"/>
    <w:rsid w:val="00894F0B"/>
    <w:rsid w:val="0089522A"/>
    <w:rsid w:val="008952AA"/>
    <w:rsid w:val="00895924"/>
    <w:rsid w:val="00895C42"/>
    <w:rsid w:val="00895E36"/>
    <w:rsid w:val="00896055"/>
    <w:rsid w:val="0089620E"/>
    <w:rsid w:val="008963B1"/>
    <w:rsid w:val="008967C6"/>
    <w:rsid w:val="0089686A"/>
    <w:rsid w:val="00896BBE"/>
    <w:rsid w:val="00896C12"/>
    <w:rsid w:val="00896D0C"/>
    <w:rsid w:val="00896F1D"/>
    <w:rsid w:val="00896F8A"/>
    <w:rsid w:val="00897249"/>
    <w:rsid w:val="008977EF"/>
    <w:rsid w:val="008978BC"/>
    <w:rsid w:val="00897BCE"/>
    <w:rsid w:val="00897C31"/>
    <w:rsid w:val="00897CFA"/>
    <w:rsid w:val="008A0809"/>
    <w:rsid w:val="008A0AA0"/>
    <w:rsid w:val="008A0B27"/>
    <w:rsid w:val="008A106C"/>
    <w:rsid w:val="008A1079"/>
    <w:rsid w:val="008A111B"/>
    <w:rsid w:val="008A12DF"/>
    <w:rsid w:val="008A13D7"/>
    <w:rsid w:val="008A1569"/>
    <w:rsid w:val="008A1814"/>
    <w:rsid w:val="008A1887"/>
    <w:rsid w:val="008A18A8"/>
    <w:rsid w:val="008A1A60"/>
    <w:rsid w:val="008A1B72"/>
    <w:rsid w:val="008A1BDA"/>
    <w:rsid w:val="008A1C84"/>
    <w:rsid w:val="008A1CC5"/>
    <w:rsid w:val="008A1D4C"/>
    <w:rsid w:val="008A1E96"/>
    <w:rsid w:val="008A21E5"/>
    <w:rsid w:val="008A2287"/>
    <w:rsid w:val="008A267A"/>
    <w:rsid w:val="008A2846"/>
    <w:rsid w:val="008A2912"/>
    <w:rsid w:val="008A2B28"/>
    <w:rsid w:val="008A2C34"/>
    <w:rsid w:val="008A2F8B"/>
    <w:rsid w:val="008A3224"/>
    <w:rsid w:val="008A3924"/>
    <w:rsid w:val="008A39A5"/>
    <w:rsid w:val="008A3B1F"/>
    <w:rsid w:val="008A3C5E"/>
    <w:rsid w:val="008A465D"/>
    <w:rsid w:val="008A470D"/>
    <w:rsid w:val="008A4710"/>
    <w:rsid w:val="008A495B"/>
    <w:rsid w:val="008A49A9"/>
    <w:rsid w:val="008A4B91"/>
    <w:rsid w:val="008A4E23"/>
    <w:rsid w:val="008A4EB0"/>
    <w:rsid w:val="008A52FB"/>
    <w:rsid w:val="008A5465"/>
    <w:rsid w:val="008A582E"/>
    <w:rsid w:val="008A5917"/>
    <w:rsid w:val="008A59E2"/>
    <w:rsid w:val="008A5D01"/>
    <w:rsid w:val="008A5D96"/>
    <w:rsid w:val="008A619F"/>
    <w:rsid w:val="008A6357"/>
    <w:rsid w:val="008A6483"/>
    <w:rsid w:val="008A6731"/>
    <w:rsid w:val="008A6CF9"/>
    <w:rsid w:val="008A6D15"/>
    <w:rsid w:val="008A72A3"/>
    <w:rsid w:val="008A72E9"/>
    <w:rsid w:val="008A7646"/>
    <w:rsid w:val="008A7B19"/>
    <w:rsid w:val="008A7C34"/>
    <w:rsid w:val="008B00A3"/>
    <w:rsid w:val="008B0896"/>
    <w:rsid w:val="008B0A5F"/>
    <w:rsid w:val="008B0C81"/>
    <w:rsid w:val="008B0F97"/>
    <w:rsid w:val="008B102E"/>
    <w:rsid w:val="008B142E"/>
    <w:rsid w:val="008B1627"/>
    <w:rsid w:val="008B177F"/>
    <w:rsid w:val="008B19CC"/>
    <w:rsid w:val="008B1DE9"/>
    <w:rsid w:val="008B253D"/>
    <w:rsid w:val="008B26C3"/>
    <w:rsid w:val="008B2B91"/>
    <w:rsid w:val="008B3339"/>
    <w:rsid w:val="008B33B5"/>
    <w:rsid w:val="008B3420"/>
    <w:rsid w:val="008B3488"/>
    <w:rsid w:val="008B369B"/>
    <w:rsid w:val="008B3991"/>
    <w:rsid w:val="008B39F2"/>
    <w:rsid w:val="008B3C51"/>
    <w:rsid w:val="008B3DB9"/>
    <w:rsid w:val="008B3DD5"/>
    <w:rsid w:val="008B3FC2"/>
    <w:rsid w:val="008B3FD6"/>
    <w:rsid w:val="008B3FF5"/>
    <w:rsid w:val="008B457A"/>
    <w:rsid w:val="008B4BAE"/>
    <w:rsid w:val="008B5023"/>
    <w:rsid w:val="008B5512"/>
    <w:rsid w:val="008B5603"/>
    <w:rsid w:val="008B56E3"/>
    <w:rsid w:val="008B573E"/>
    <w:rsid w:val="008B5BD5"/>
    <w:rsid w:val="008B5DC4"/>
    <w:rsid w:val="008B5FD2"/>
    <w:rsid w:val="008B66DA"/>
    <w:rsid w:val="008B66F3"/>
    <w:rsid w:val="008B695D"/>
    <w:rsid w:val="008B69A7"/>
    <w:rsid w:val="008B6B6B"/>
    <w:rsid w:val="008B6DC5"/>
    <w:rsid w:val="008B6FBC"/>
    <w:rsid w:val="008B7536"/>
    <w:rsid w:val="008B7A09"/>
    <w:rsid w:val="008C0139"/>
    <w:rsid w:val="008C013D"/>
    <w:rsid w:val="008C01D7"/>
    <w:rsid w:val="008C05D1"/>
    <w:rsid w:val="008C05FE"/>
    <w:rsid w:val="008C0C14"/>
    <w:rsid w:val="008C0C31"/>
    <w:rsid w:val="008C0E09"/>
    <w:rsid w:val="008C0E33"/>
    <w:rsid w:val="008C143A"/>
    <w:rsid w:val="008C169A"/>
    <w:rsid w:val="008C1724"/>
    <w:rsid w:val="008C1D8D"/>
    <w:rsid w:val="008C1E75"/>
    <w:rsid w:val="008C2115"/>
    <w:rsid w:val="008C2118"/>
    <w:rsid w:val="008C21DE"/>
    <w:rsid w:val="008C220D"/>
    <w:rsid w:val="008C2644"/>
    <w:rsid w:val="008C2896"/>
    <w:rsid w:val="008C29E6"/>
    <w:rsid w:val="008C2DDB"/>
    <w:rsid w:val="008C2E36"/>
    <w:rsid w:val="008C2E77"/>
    <w:rsid w:val="008C31D1"/>
    <w:rsid w:val="008C3458"/>
    <w:rsid w:val="008C35EF"/>
    <w:rsid w:val="008C3B37"/>
    <w:rsid w:val="008C3B84"/>
    <w:rsid w:val="008C3D69"/>
    <w:rsid w:val="008C3E4E"/>
    <w:rsid w:val="008C3E4F"/>
    <w:rsid w:val="008C4011"/>
    <w:rsid w:val="008C403B"/>
    <w:rsid w:val="008C437C"/>
    <w:rsid w:val="008C4433"/>
    <w:rsid w:val="008C44DB"/>
    <w:rsid w:val="008C4503"/>
    <w:rsid w:val="008C457C"/>
    <w:rsid w:val="008C494C"/>
    <w:rsid w:val="008C4CBF"/>
    <w:rsid w:val="008C5962"/>
    <w:rsid w:val="008C5D4B"/>
    <w:rsid w:val="008C6008"/>
    <w:rsid w:val="008C605C"/>
    <w:rsid w:val="008C61DD"/>
    <w:rsid w:val="008C6926"/>
    <w:rsid w:val="008C6A22"/>
    <w:rsid w:val="008C6AFE"/>
    <w:rsid w:val="008C6C0D"/>
    <w:rsid w:val="008C6C72"/>
    <w:rsid w:val="008C6D03"/>
    <w:rsid w:val="008C6E9F"/>
    <w:rsid w:val="008C71F7"/>
    <w:rsid w:val="008C72EA"/>
    <w:rsid w:val="008C7919"/>
    <w:rsid w:val="008C79D3"/>
    <w:rsid w:val="008C7A0E"/>
    <w:rsid w:val="008C7B6B"/>
    <w:rsid w:val="008D0A4F"/>
    <w:rsid w:val="008D0D5F"/>
    <w:rsid w:val="008D10AD"/>
    <w:rsid w:val="008D10EE"/>
    <w:rsid w:val="008D116A"/>
    <w:rsid w:val="008D146F"/>
    <w:rsid w:val="008D14A6"/>
    <w:rsid w:val="008D1776"/>
    <w:rsid w:val="008D1799"/>
    <w:rsid w:val="008D1C6C"/>
    <w:rsid w:val="008D1D36"/>
    <w:rsid w:val="008D1DDA"/>
    <w:rsid w:val="008D21AD"/>
    <w:rsid w:val="008D245E"/>
    <w:rsid w:val="008D24FB"/>
    <w:rsid w:val="008D282F"/>
    <w:rsid w:val="008D28CA"/>
    <w:rsid w:val="008D29F6"/>
    <w:rsid w:val="008D2D6B"/>
    <w:rsid w:val="008D2EAC"/>
    <w:rsid w:val="008D3605"/>
    <w:rsid w:val="008D3649"/>
    <w:rsid w:val="008D3702"/>
    <w:rsid w:val="008D3783"/>
    <w:rsid w:val="008D3800"/>
    <w:rsid w:val="008D39DB"/>
    <w:rsid w:val="008D3F1D"/>
    <w:rsid w:val="008D3F7E"/>
    <w:rsid w:val="008D474C"/>
    <w:rsid w:val="008D4842"/>
    <w:rsid w:val="008D4D63"/>
    <w:rsid w:val="008D4DA9"/>
    <w:rsid w:val="008D4E32"/>
    <w:rsid w:val="008D51FD"/>
    <w:rsid w:val="008D5286"/>
    <w:rsid w:val="008D53A8"/>
    <w:rsid w:val="008D548B"/>
    <w:rsid w:val="008D550C"/>
    <w:rsid w:val="008D595C"/>
    <w:rsid w:val="008D5975"/>
    <w:rsid w:val="008D5B45"/>
    <w:rsid w:val="008D6450"/>
    <w:rsid w:val="008D6879"/>
    <w:rsid w:val="008D6BAB"/>
    <w:rsid w:val="008D6EB5"/>
    <w:rsid w:val="008D72C3"/>
    <w:rsid w:val="008D740C"/>
    <w:rsid w:val="008D796D"/>
    <w:rsid w:val="008D7A2C"/>
    <w:rsid w:val="008D7F66"/>
    <w:rsid w:val="008E06A7"/>
    <w:rsid w:val="008E095F"/>
    <w:rsid w:val="008E0B42"/>
    <w:rsid w:val="008E0CEF"/>
    <w:rsid w:val="008E0DA2"/>
    <w:rsid w:val="008E1102"/>
    <w:rsid w:val="008E11A5"/>
    <w:rsid w:val="008E1226"/>
    <w:rsid w:val="008E152E"/>
    <w:rsid w:val="008E1549"/>
    <w:rsid w:val="008E162B"/>
    <w:rsid w:val="008E163E"/>
    <w:rsid w:val="008E1645"/>
    <w:rsid w:val="008E167B"/>
    <w:rsid w:val="008E16AD"/>
    <w:rsid w:val="008E17EE"/>
    <w:rsid w:val="008E18E1"/>
    <w:rsid w:val="008E1948"/>
    <w:rsid w:val="008E1B80"/>
    <w:rsid w:val="008E1C1A"/>
    <w:rsid w:val="008E1F4B"/>
    <w:rsid w:val="008E23FA"/>
    <w:rsid w:val="008E283A"/>
    <w:rsid w:val="008E2C5A"/>
    <w:rsid w:val="008E2F55"/>
    <w:rsid w:val="008E303F"/>
    <w:rsid w:val="008E3475"/>
    <w:rsid w:val="008E37FE"/>
    <w:rsid w:val="008E3988"/>
    <w:rsid w:val="008E3A5A"/>
    <w:rsid w:val="008E3BA4"/>
    <w:rsid w:val="008E3BB3"/>
    <w:rsid w:val="008E3E1A"/>
    <w:rsid w:val="008E3E80"/>
    <w:rsid w:val="008E3F37"/>
    <w:rsid w:val="008E3FD1"/>
    <w:rsid w:val="008E409D"/>
    <w:rsid w:val="008E43E6"/>
    <w:rsid w:val="008E4669"/>
    <w:rsid w:val="008E47A2"/>
    <w:rsid w:val="008E4875"/>
    <w:rsid w:val="008E4F5E"/>
    <w:rsid w:val="008E5074"/>
    <w:rsid w:val="008E52DB"/>
    <w:rsid w:val="008E5763"/>
    <w:rsid w:val="008E5799"/>
    <w:rsid w:val="008E59E6"/>
    <w:rsid w:val="008E5DC4"/>
    <w:rsid w:val="008E5E6D"/>
    <w:rsid w:val="008E5EBE"/>
    <w:rsid w:val="008E5FBC"/>
    <w:rsid w:val="008E60E3"/>
    <w:rsid w:val="008E61DA"/>
    <w:rsid w:val="008E63DC"/>
    <w:rsid w:val="008E6401"/>
    <w:rsid w:val="008E653C"/>
    <w:rsid w:val="008E6555"/>
    <w:rsid w:val="008E6783"/>
    <w:rsid w:val="008E68E5"/>
    <w:rsid w:val="008E6AC7"/>
    <w:rsid w:val="008E6CE7"/>
    <w:rsid w:val="008E6D3E"/>
    <w:rsid w:val="008E6E5F"/>
    <w:rsid w:val="008E6E8B"/>
    <w:rsid w:val="008E7221"/>
    <w:rsid w:val="008E7297"/>
    <w:rsid w:val="008E75B1"/>
    <w:rsid w:val="008E75C6"/>
    <w:rsid w:val="008E77DE"/>
    <w:rsid w:val="008E798B"/>
    <w:rsid w:val="008E7C72"/>
    <w:rsid w:val="008E7F8A"/>
    <w:rsid w:val="008F01D4"/>
    <w:rsid w:val="008F045D"/>
    <w:rsid w:val="008F05ED"/>
    <w:rsid w:val="008F0810"/>
    <w:rsid w:val="008F1115"/>
    <w:rsid w:val="008F1576"/>
    <w:rsid w:val="008F1D5E"/>
    <w:rsid w:val="008F220C"/>
    <w:rsid w:val="008F2221"/>
    <w:rsid w:val="008F2478"/>
    <w:rsid w:val="008F2514"/>
    <w:rsid w:val="008F257C"/>
    <w:rsid w:val="008F270F"/>
    <w:rsid w:val="008F2932"/>
    <w:rsid w:val="008F29E4"/>
    <w:rsid w:val="008F2A3D"/>
    <w:rsid w:val="008F2EF8"/>
    <w:rsid w:val="008F2FC7"/>
    <w:rsid w:val="008F306E"/>
    <w:rsid w:val="008F31FE"/>
    <w:rsid w:val="008F3301"/>
    <w:rsid w:val="008F33D7"/>
    <w:rsid w:val="008F36C4"/>
    <w:rsid w:val="008F3C8F"/>
    <w:rsid w:val="008F3CC7"/>
    <w:rsid w:val="008F3EF7"/>
    <w:rsid w:val="008F4335"/>
    <w:rsid w:val="008F458A"/>
    <w:rsid w:val="008F4831"/>
    <w:rsid w:val="008F48ED"/>
    <w:rsid w:val="008F4C40"/>
    <w:rsid w:val="008F4D4C"/>
    <w:rsid w:val="008F4DE9"/>
    <w:rsid w:val="008F4E1D"/>
    <w:rsid w:val="008F4E5F"/>
    <w:rsid w:val="008F4F1F"/>
    <w:rsid w:val="008F5160"/>
    <w:rsid w:val="008F51EF"/>
    <w:rsid w:val="008F52C1"/>
    <w:rsid w:val="008F537F"/>
    <w:rsid w:val="008F5587"/>
    <w:rsid w:val="008F559F"/>
    <w:rsid w:val="008F56CD"/>
    <w:rsid w:val="008F593C"/>
    <w:rsid w:val="008F59F7"/>
    <w:rsid w:val="008F5A40"/>
    <w:rsid w:val="008F5AA0"/>
    <w:rsid w:val="008F5F58"/>
    <w:rsid w:val="008F65EB"/>
    <w:rsid w:val="008F67B0"/>
    <w:rsid w:val="008F68CE"/>
    <w:rsid w:val="008F6A15"/>
    <w:rsid w:val="008F6AB6"/>
    <w:rsid w:val="008F6AD4"/>
    <w:rsid w:val="008F6C1E"/>
    <w:rsid w:val="008F6D0D"/>
    <w:rsid w:val="008F6FD6"/>
    <w:rsid w:val="008F7002"/>
    <w:rsid w:val="008F7299"/>
    <w:rsid w:val="008F732F"/>
    <w:rsid w:val="008F73C7"/>
    <w:rsid w:val="008F752C"/>
    <w:rsid w:val="008F75C8"/>
    <w:rsid w:val="008F7734"/>
    <w:rsid w:val="008F78A9"/>
    <w:rsid w:val="008F7AEA"/>
    <w:rsid w:val="008F7C54"/>
    <w:rsid w:val="008F7E5E"/>
    <w:rsid w:val="00900237"/>
    <w:rsid w:val="00900287"/>
    <w:rsid w:val="009005DF"/>
    <w:rsid w:val="00900719"/>
    <w:rsid w:val="00900FB8"/>
    <w:rsid w:val="0090130C"/>
    <w:rsid w:val="00901331"/>
    <w:rsid w:val="00901382"/>
    <w:rsid w:val="0090175E"/>
    <w:rsid w:val="00901893"/>
    <w:rsid w:val="009019EF"/>
    <w:rsid w:val="00901B1E"/>
    <w:rsid w:val="00901B51"/>
    <w:rsid w:val="00901EF7"/>
    <w:rsid w:val="00902089"/>
    <w:rsid w:val="0090229A"/>
    <w:rsid w:val="00902331"/>
    <w:rsid w:val="009026A5"/>
    <w:rsid w:val="00902F6D"/>
    <w:rsid w:val="00903191"/>
    <w:rsid w:val="009033F7"/>
    <w:rsid w:val="009036C0"/>
    <w:rsid w:val="00903CA1"/>
    <w:rsid w:val="00903E9A"/>
    <w:rsid w:val="009043D2"/>
    <w:rsid w:val="009044B5"/>
    <w:rsid w:val="00904550"/>
    <w:rsid w:val="00904681"/>
    <w:rsid w:val="00904847"/>
    <w:rsid w:val="00904A53"/>
    <w:rsid w:val="00904B37"/>
    <w:rsid w:val="00904BE0"/>
    <w:rsid w:val="00904D7E"/>
    <w:rsid w:val="00904DAD"/>
    <w:rsid w:val="00905080"/>
    <w:rsid w:val="00905275"/>
    <w:rsid w:val="00905843"/>
    <w:rsid w:val="00905A25"/>
    <w:rsid w:val="00905CC9"/>
    <w:rsid w:val="00905D0E"/>
    <w:rsid w:val="00905DCE"/>
    <w:rsid w:val="00906479"/>
    <w:rsid w:val="009065B1"/>
    <w:rsid w:val="009065C9"/>
    <w:rsid w:val="009065E8"/>
    <w:rsid w:val="00906774"/>
    <w:rsid w:val="00906C07"/>
    <w:rsid w:val="00906C38"/>
    <w:rsid w:val="00906D6B"/>
    <w:rsid w:val="00906FAF"/>
    <w:rsid w:val="00907053"/>
    <w:rsid w:val="009070EB"/>
    <w:rsid w:val="00907346"/>
    <w:rsid w:val="0090785E"/>
    <w:rsid w:val="0090786A"/>
    <w:rsid w:val="00907961"/>
    <w:rsid w:val="009079D8"/>
    <w:rsid w:val="00910350"/>
    <w:rsid w:val="009105E6"/>
    <w:rsid w:val="0091079F"/>
    <w:rsid w:val="00910ACA"/>
    <w:rsid w:val="00910CBE"/>
    <w:rsid w:val="00910E1F"/>
    <w:rsid w:val="009116F7"/>
    <w:rsid w:val="00911862"/>
    <w:rsid w:val="00911901"/>
    <w:rsid w:val="0091191B"/>
    <w:rsid w:val="00911A31"/>
    <w:rsid w:val="00911DC9"/>
    <w:rsid w:val="00911F4F"/>
    <w:rsid w:val="009120FD"/>
    <w:rsid w:val="00912298"/>
    <w:rsid w:val="0091248B"/>
    <w:rsid w:val="0091254D"/>
    <w:rsid w:val="009125D5"/>
    <w:rsid w:val="0091263D"/>
    <w:rsid w:val="009127D8"/>
    <w:rsid w:val="00912808"/>
    <w:rsid w:val="00912917"/>
    <w:rsid w:val="00912B90"/>
    <w:rsid w:val="00912C1E"/>
    <w:rsid w:val="0091301B"/>
    <w:rsid w:val="009130E1"/>
    <w:rsid w:val="009131C7"/>
    <w:rsid w:val="0091367B"/>
    <w:rsid w:val="009136E7"/>
    <w:rsid w:val="009138A1"/>
    <w:rsid w:val="00913946"/>
    <w:rsid w:val="00913A4C"/>
    <w:rsid w:val="00913BB4"/>
    <w:rsid w:val="0091429D"/>
    <w:rsid w:val="009142F8"/>
    <w:rsid w:val="009146C4"/>
    <w:rsid w:val="00914894"/>
    <w:rsid w:val="00914B31"/>
    <w:rsid w:val="00914C85"/>
    <w:rsid w:val="00914DA9"/>
    <w:rsid w:val="00914DF9"/>
    <w:rsid w:val="00915269"/>
    <w:rsid w:val="00915AEC"/>
    <w:rsid w:val="00916057"/>
    <w:rsid w:val="009160EA"/>
    <w:rsid w:val="00916238"/>
    <w:rsid w:val="009163F7"/>
    <w:rsid w:val="009167CD"/>
    <w:rsid w:val="00916900"/>
    <w:rsid w:val="0091693B"/>
    <w:rsid w:val="00916B4B"/>
    <w:rsid w:val="00916E37"/>
    <w:rsid w:val="00916E93"/>
    <w:rsid w:val="0091712B"/>
    <w:rsid w:val="0091731C"/>
    <w:rsid w:val="0091741C"/>
    <w:rsid w:val="009178BE"/>
    <w:rsid w:val="00917A92"/>
    <w:rsid w:val="00920148"/>
    <w:rsid w:val="00920249"/>
    <w:rsid w:val="009203A1"/>
    <w:rsid w:val="00920412"/>
    <w:rsid w:val="009206DD"/>
    <w:rsid w:val="00920757"/>
    <w:rsid w:val="00920943"/>
    <w:rsid w:val="0092098E"/>
    <w:rsid w:val="00920B98"/>
    <w:rsid w:val="00921079"/>
    <w:rsid w:val="009211D3"/>
    <w:rsid w:val="009215DE"/>
    <w:rsid w:val="009216BB"/>
    <w:rsid w:val="00921855"/>
    <w:rsid w:val="009219A0"/>
    <w:rsid w:val="009221AA"/>
    <w:rsid w:val="009224E1"/>
    <w:rsid w:val="009224EB"/>
    <w:rsid w:val="00922513"/>
    <w:rsid w:val="0092252A"/>
    <w:rsid w:val="009228D9"/>
    <w:rsid w:val="009228F5"/>
    <w:rsid w:val="00922A01"/>
    <w:rsid w:val="00922CC9"/>
    <w:rsid w:val="00922D52"/>
    <w:rsid w:val="00922E83"/>
    <w:rsid w:val="00923457"/>
    <w:rsid w:val="0092360E"/>
    <w:rsid w:val="00923615"/>
    <w:rsid w:val="00923821"/>
    <w:rsid w:val="00923937"/>
    <w:rsid w:val="009239BF"/>
    <w:rsid w:val="00923C4E"/>
    <w:rsid w:val="00923CF5"/>
    <w:rsid w:val="00923D67"/>
    <w:rsid w:val="00923F8F"/>
    <w:rsid w:val="009242DA"/>
    <w:rsid w:val="009242E9"/>
    <w:rsid w:val="00924359"/>
    <w:rsid w:val="009243E5"/>
    <w:rsid w:val="009246C1"/>
    <w:rsid w:val="009246C9"/>
    <w:rsid w:val="00924740"/>
    <w:rsid w:val="00924CCF"/>
    <w:rsid w:val="00924E0C"/>
    <w:rsid w:val="00924E76"/>
    <w:rsid w:val="0092533B"/>
    <w:rsid w:val="00925454"/>
    <w:rsid w:val="0092580B"/>
    <w:rsid w:val="00925BFE"/>
    <w:rsid w:val="00925F4A"/>
    <w:rsid w:val="0092627A"/>
    <w:rsid w:val="009262A6"/>
    <w:rsid w:val="0092635C"/>
    <w:rsid w:val="009264F5"/>
    <w:rsid w:val="009265DC"/>
    <w:rsid w:val="00926697"/>
    <w:rsid w:val="0092681A"/>
    <w:rsid w:val="009269F5"/>
    <w:rsid w:val="009270B5"/>
    <w:rsid w:val="009270D6"/>
    <w:rsid w:val="00927121"/>
    <w:rsid w:val="009272D3"/>
    <w:rsid w:val="0092750B"/>
    <w:rsid w:val="00927546"/>
    <w:rsid w:val="0092760D"/>
    <w:rsid w:val="00927C68"/>
    <w:rsid w:val="00927D95"/>
    <w:rsid w:val="00927E98"/>
    <w:rsid w:val="00927F2C"/>
    <w:rsid w:val="00930344"/>
    <w:rsid w:val="009303A4"/>
    <w:rsid w:val="00930470"/>
    <w:rsid w:val="0093047D"/>
    <w:rsid w:val="009304D1"/>
    <w:rsid w:val="00930534"/>
    <w:rsid w:val="00930D0E"/>
    <w:rsid w:val="00930EDE"/>
    <w:rsid w:val="00931398"/>
    <w:rsid w:val="0093141E"/>
    <w:rsid w:val="009315B0"/>
    <w:rsid w:val="00931644"/>
    <w:rsid w:val="00931814"/>
    <w:rsid w:val="00931F66"/>
    <w:rsid w:val="00932222"/>
    <w:rsid w:val="00932245"/>
    <w:rsid w:val="00932301"/>
    <w:rsid w:val="0093252B"/>
    <w:rsid w:val="0093260C"/>
    <w:rsid w:val="00932848"/>
    <w:rsid w:val="009328F3"/>
    <w:rsid w:val="00932C4B"/>
    <w:rsid w:val="00932E69"/>
    <w:rsid w:val="00932F7F"/>
    <w:rsid w:val="009330DB"/>
    <w:rsid w:val="009330EE"/>
    <w:rsid w:val="00933774"/>
    <w:rsid w:val="00933793"/>
    <w:rsid w:val="009337AC"/>
    <w:rsid w:val="009338E2"/>
    <w:rsid w:val="00933984"/>
    <w:rsid w:val="00934176"/>
    <w:rsid w:val="0093417D"/>
    <w:rsid w:val="009341A5"/>
    <w:rsid w:val="009341A6"/>
    <w:rsid w:val="009341C0"/>
    <w:rsid w:val="00934A84"/>
    <w:rsid w:val="00934D5A"/>
    <w:rsid w:val="00934E0B"/>
    <w:rsid w:val="00935E60"/>
    <w:rsid w:val="0093615B"/>
    <w:rsid w:val="009363C3"/>
    <w:rsid w:val="009364A0"/>
    <w:rsid w:val="009364BE"/>
    <w:rsid w:val="00936641"/>
    <w:rsid w:val="00936BE8"/>
    <w:rsid w:val="00936E0A"/>
    <w:rsid w:val="00937153"/>
    <w:rsid w:val="009372CB"/>
    <w:rsid w:val="00937AB9"/>
    <w:rsid w:val="00937CBD"/>
    <w:rsid w:val="00937DBB"/>
    <w:rsid w:val="00940234"/>
    <w:rsid w:val="00940263"/>
    <w:rsid w:val="009403BF"/>
    <w:rsid w:val="009405E8"/>
    <w:rsid w:val="009405F2"/>
    <w:rsid w:val="00940A0F"/>
    <w:rsid w:val="00940B71"/>
    <w:rsid w:val="00940BA8"/>
    <w:rsid w:val="009412E3"/>
    <w:rsid w:val="0094130A"/>
    <w:rsid w:val="0094162F"/>
    <w:rsid w:val="00941B80"/>
    <w:rsid w:val="00941BDA"/>
    <w:rsid w:val="00941BF5"/>
    <w:rsid w:val="00941CED"/>
    <w:rsid w:val="00941E5F"/>
    <w:rsid w:val="00941FF0"/>
    <w:rsid w:val="0094256B"/>
    <w:rsid w:val="00942692"/>
    <w:rsid w:val="00942979"/>
    <w:rsid w:val="00942AE9"/>
    <w:rsid w:val="00942C48"/>
    <w:rsid w:val="00942CCB"/>
    <w:rsid w:val="00942F83"/>
    <w:rsid w:val="0094322F"/>
    <w:rsid w:val="00943247"/>
    <w:rsid w:val="00943716"/>
    <w:rsid w:val="0094373D"/>
    <w:rsid w:val="00943867"/>
    <w:rsid w:val="00943A94"/>
    <w:rsid w:val="00943AA5"/>
    <w:rsid w:val="00943CE8"/>
    <w:rsid w:val="00944289"/>
    <w:rsid w:val="0094439A"/>
    <w:rsid w:val="009443DF"/>
    <w:rsid w:val="00944725"/>
    <w:rsid w:val="00944775"/>
    <w:rsid w:val="00944918"/>
    <w:rsid w:val="00944CFC"/>
    <w:rsid w:val="00944FB5"/>
    <w:rsid w:val="00945067"/>
    <w:rsid w:val="00945639"/>
    <w:rsid w:val="00945719"/>
    <w:rsid w:val="009457A2"/>
    <w:rsid w:val="0094582B"/>
    <w:rsid w:val="009458E7"/>
    <w:rsid w:val="009459E9"/>
    <w:rsid w:val="00945C49"/>
    <w:rsid w:val="00945DC5"/>
    <w:rsid w:val="009463E9"/>
    <w:rsid w:val="009465E9"/>
    <w:rsid w:val="00946C39"/>
    <w:rsid w:val="00946C82"/>
    <w:rsid w:val="00946FBD"/>
    <w:rsid w:val="009475EA"/>
    <w:rsid w:val="00947A51"/>
    <w:rsid w:val="00947BDF"/>
    <w:rsid w:val="00947FB7"/>
    <w:rsid w:val="009501BF"/>
    <w:rsid w:val="00950505"/>
    <w:rsid w:val="00950686"/>
    <w:rsid w:val="009506FD"/>
    <w:rsid w:val="0095090A"/>
    <w:rsid w:val="00950A97"/>
    <w:rsid w:val="00950C42"/>
    <w:rsid w:val="00951364"/>
    <w:rsid w:val="00951411"/>
    <w:rsid w:val="00951559"/>
    <w:rsid w:val="00951AC3"/>
    <w:rsid w:val="00951C06"/>
    <w:rsid w:val="00951D7E"/>
    <w:rsid w:val="00951E5F"/>
    <w:rsid w:val="0095230D"/>
    <w:rsid w:val="0095253A"/>
    <w:rsid w:val="00952B4C"/>
    <w:rsid w:val="00952B96"/>
    <w:rsid w:val="00952C74"/>
    <w:rsid w:val="00952E63"/>
    <w:rsid w:val="00952F20"/>
    <w:rsid w:val="00953111"/>
    <w:rsid w:val="009534D2"/>
    <w:rsid w:val="009534F2"/>
    <w:rsid w:val="009538B8"/>
    <w:rsid w:val="00953F8F"/>
    <w:rsid w:val="00954042"/>
    <w:rsid w:val="009544C1"/>
    <w:rsid w:val="00954D80"/>
    <w:rsid w:val="00954EA8"/>
    <w:rsid w:val="00954FC7"/>
    <w:rsid w:val="0095507A"/>
    <w:rsid w:val="00955105"/>
    <w:rsid w:val="0095515F"/>
    <w:rsid w:val="009553A4"/>
    <w:rsid w:val="009555CA"/>
    <w:rsid w:val="009555E9"/>
    <w:rsid w:val="00955899"/>
    <w:rsid w:val="00955BAB"/>
    <w:rsid w:val="00955C45"/>
    <w:rsid w:val="009560D4"/>
    <w:rsid w:val="00956163"/>
    <w:rsid w:val="0095639E"/>
    <w:rsid w:val="00956751"/>
    <w:rsid w:val="00956A2C"/>
    <w:rsid w:val="00956CD5"/>
    <w:rsid w:val="0095702B"/>
    <w:rsid w:val="009571B9"/>
    <w:rsid w:val="009573A9"/>
    <w:rsid w:val="009573AF"/>
    <w:rsid w:val="009573E5"/>
    <w:rsid w:val="00957422"/>
    <w:rsid w:val="00957A34"/>
    <w:rsid w:val="00957B56"/>
    <w:rsid w:val="00957CBA"/>
    <w:rsid w:val="00957E86"/>
    <w:rsid w:val="00957EDF"/>
    <w:rsid w:val="00960156"/>
    <w:rsid w:val="009601CA"/>
    <w:rsid w:val="009601FD"/>
    <w:rsid w:val="00960A98"/>
    <w:rsid w:val="00961044"/>
    <w:rsid w:val="00961143"/>
    <w:rsid w:val="00961248"/>
    <w:rsid w:val="00961507"/>
    <w:rsid w:val="00961629"/>
    <w:rsid w:val="0096167C"/>
    <w:rsid w:val="00961918"/>
    <w:rsid w:val="0096199D"/>
    <w:rsid w:val="00961C9E"/>
    <w:rsid w:val="00961DDE"/>
    <w:rsid w:val="00961F7F"/>
    <w:rsid w:val="00962672"/>
    <w:rsid w:val="0096294B"/>
    <w:rsid w:val="00962EB9"/>
    <w:rsid w:val="00962EC4"/>
    <w:rsid w:val="00963251"/>
    <w:rsid w:val="009637A6"/>
    <w:rsid w:val="009638D8"/>
    <w:rsid w:val="00963BDC"/>
    <w:rsid w:val="00963C32"/>
    <w:rsid w:val="00963C42"/>
    <w:rsid w:val="00963FDD"/>
    <w:rsid w:val="009640E1"/>
    <w:rsid w:val="00964245"/>
    <w:rsid w:val="009644AD"/>
    <w:rsid w:val="009645B2"/>
    <w:rsid w:val="00964761"/>
    <w:rsid w:val="009647D8"/>
    <w:rsid w:val="009649B8"/>
    <w:rsid w:val="00964AA5"/>
    <w:rsid w:val="00964D3B"/>
    <w:rsid w:val="00964F29"/>
    <w:rsid w:val="00964F51"/>
    <w:rsid w:val="00965177"/>
    <w:rsid w:val="009652D2"/>
    <w:rsid w:val="009653EB"/>
    <w:rsid w:val="0096552F"/>
    <w:rsid w:val="00965642"/>
    <w:rsid w:val="0096579F"/>
    <w:rsid w:val="00965AEF"/>
    <w:rsid w:val="00965B46"/>
    <w:rsid w:val="00965BFD"/>
    <w:rsid w:val="00965E49"/>
    <w:rsid w:val="00965FDE"/>
    <w:rsid w:val="00966112"/>
    <w:rsid w:val="009663CB"/>
    <w:rsid w:val="009664F9"/>
    <w:rsid w:val="00966589"/>
    <w:rsid w:val="00966A70"/>
    <w:rsid w:val="00966ACC"/>
    <w:rsid w:val="00967052"/>
    <w:rsid w:val="009671AB"/>
    <w:rsid w:val="009671F6"/>
    <w:rsid w:val="009672A3"/>
    <w:rsid w:val="0096737A"/>
    <w:rsid w:val="0096762F"/>
    <w:rsid w:val="00967637"/>
    <w:rsid w:val="00967C7E"/>
    <w:rsid w:val="00967CAA"/>
    <w:rsid w:val="0097005A"/>
    <w:rsid w:val="0097015D"/>
    <w:rsid w:val="0097019B"/>
    <w:rsid w:val="00970370"/>
    <w:rsid w:val="009706FA"/>
    <w:rsid w:val="00970726"/>
    <w:rsid w:val="00970ED1"/>
    <w:rsid w:val="00970F0B"/>
    <w:rsid w:val="00970FB2"/>
    <w:rsid w:val="00971036"/>
    <w:rsid w:val="00971442"/>
    <w:rsid w:val="00971576"/>
    <w:rsid w:val="009715B0"/>
    <w:rsid w:val="009715DE"/>
    <w:rsid w:val="00971ACB"/>
    <w:rsid w:val="00971C05"/>
    <w:rsid w:val="00971CBF"/>
    <w:rsid w:val="00971F95"/>
    <w:rsid w:val="009721E2"/>
    <w:rsid w:val="00972998"/>
    <w:rsid w:val="00972B7E"/>
    <w:rsid w:val="00972D0E"/>
    <w:rsid w:val="00972F16"/>
    <w:rsid w:val="009732DC"/>
    <w:rsid w:val="009736E3"/>
    <w:rsid w:val="0097383D"/>
    <w:rsid w:val="00973BF3"/>
    <w:rsid w:val="00973FDF"/>
    <w:rsid w:val="00974165"/>
    <w:rsid w:val="00974166"/>
    <w:rsid w:val="009743EB"/>
    <w:rsid w:val="00974443"/>
    <w:rsid w:val="0097461B"/>
    <w:rsid w:val="00974875"/>
    <w:rsid w:val="009748E0"/>
    <w:rsid w:val="00974935"/>
    <w:rsid w:val="00974CA8"/>
    <w:rsid w:val="00975082"/>
    <w:rsid w:val="0097578C"/>
    <w:rsid w:val="00975867"/>
    <w:rsid w:val="00975A38"/>
    <w:rsid w:val="00976268"/>
    <w:rsid w:val="009762C7"/>
    <w:rsid w:val="009762FB"/>
    <w:rsid w:val="0097646D"/>
    <w:rsid w:val="00976731"/>
    <w:rsid w:val="00976E84"/>
    <w:rsid w:val="009770B1"/>
    <w:rsid w:val="009772AA"/>
    <w:rsid w:val="0097736C"/>
    <w:rsid w:val="009773F3"/>
    <w:rsid w:val="00977593"/>
    <w:rsid w:val="009775F5"/>
    <w:rsid w:val="009776EA"/>
    <w:rsid w:val="009778B1"/>
    <w:rsid w:val="00977BEB"/>
    <w:rsid w:val="00977D74"/>
    <w:rsid w:val="00980C27"/>
    <w:rsid w:val="00980D01"/>
    <w:rsid w:val="00980EBE"/>
    <w:rsid w:val="009812E3"/>
    <w:rsid w:val="00981469"/>
    <w:rsid w:val="00981518"/>
    <w:rsid w:val="00981557"/>
    <w:rsid w:val="0098167B"/>
    <w:rsid w:val="0098171D"/>
    <w:rsid w:val="00981A3A"/>
    <w:rsid w:val="00982684"/>
    <w:rsid w:val="0098297C"/>
    <w:rsid w:val="00982B4B"/>
    <w:rsid w:val="00982BC9"/>
    <w:rsid w:val="00983274"/>
    <w:rsid w:val="00983648"/>
    <w:rsid w:val="009838BF"/>
    <w:rsid w:val="00983B9A"/>
    <w:rsid w:val="00984469"/>
    <w:rsid w:val="00984486"/>
    <w:rsid w:val="00984851"/>
    <w:rsid w:val="00984947"/>
    <w:rsid w:val="00984F75"/>
    <w:rsid w:val="00985692"/>
    <w:rsid w:val="00985D45"/>
    <w:rsid w:val="00985EC1"/>
    <w:rsid w:val="009860A8"/>
    <w:rsid w:val="0098632D"/>
    <w:rsid w:val="009863A2"/>
    <w:rsid w:val="0098667C"/>
    <w:rsid w:val="00986790"/>
    <w:rsid w:val="00986880"/>
    <w:rsid w:val="009868A3"/>
    <w:rsid w:val="00986A69"/>
    <w:rsid w:val="00986C53"/>
    <w:rsid w:val="00986DAF"/>
    <w:rsid w:val="009872F3"/>
    <w:rsid w:val="00987323"/>
    <w:rsid w:val="009876D5"/>
    <w:rsid w:val="009876E0"/>
    <w:rsid w:val="009878FB"/>
    <w:rsid w:val="00987901"/>
    <w:rsid w:val="00987B97"/>
    <w:rsid w:val="00987C81"/>
    <w:rsid w:val="00987E67"/>
    <w:rsid w:val="009900A3"/>
    <w:rsid w:val="009903CF"/>
    <w:rsid w:val="009903D7"/>
    <w:rsid w:val="009905AE"/>
    <w:rsid w:val="00990BAD"/>
    <w:rsid w:val="00990C4F"/>
    <w:rsid w:val="00990D19"/>
    <w:rsid w:val="00990EEC"/>
    <w:rsid w:val="009913AB"/>
    <w:rsid w:val="009914AD"/>
    <w:rsid w:val="00991A3B"/>
    <w:rsid w:val="00991A74"/>
    <w:rsid w:val="00991C30"/>
    <w:rsid w:val="00991D18"/>
    <w:rsid w:val="00991D39"/>
    <w:rsid w:val="00992273"/>
    <w:rsid w:val="0099231C"/>
    <w:rsid w:val="00993150"/>
    <w:rsid w:val="0099318F"/>
    <w:rsid w:val="009933B3"/>
    <w:rsid w:val="00993583"/>
    <w:rsid w:val="0099368D"/>
    <w:rsid w:val="009936C9"/>
    <w:rsid w:val="009939B5"/>
    <w:rsid w:val="00993F71"/>
    <w:rsid w:val="00994162"/>
    <w:rsid w:val="00994368"/>
    <w:rsid w:val="009948F3"/>
    <w:rsid w:val="00994962"/>
    <w:rsid w:val="00994A53"/>
    <w:rsid w:val="00994D10"/>
    <w:rsid w:val="00994DA7"/>
    <w:rsid w:val="00994E49"/>
    <w:rsid w:val="00995106"/>
    <w:rsid w:val="0099526A"/>
    <w:rsid w:val="0099554B"/>
    <w:rsid w:val="00995984"/>
    <w:rsid w:val="0099599F"/>
    <w:rsid w:val="00995AEB"/>
    <w:rsid w:val="00995B5A"/>
    <w:rsid w:val="00995EE9"/>
    <w:rsid w:val="00995F81"/>
    <w:rsid w:val="009960DD"/>
    <w:rsid w:val="00996158"/>
    <w:rsid w:val="0099623C"/>
    <w:rsid w:val="009962DB"/>
    <w:rsid w:val="00996389"/>
    <w:rsid w:val="009966B5"/>
    <w:rsid w:val="0099689C"/>
    <w:rsid w:val="00996908"/>
    <w:rsid w:val="00996AFD"/>
    <w:rsid w:val="00996E22"/>
    <w:rsid w:val="00996E59"/>
    <w:rsid w:val="00997243"/>
    <w:rsid w:val="0099750E"/>
    <w:rsid w:val="00997730"/>
    <w:rsid w:val="00997AC0"/>
    <w:rsid w:val="009A00E5"/>
    <w:rsid w:val="009A0219"/>
    <w:rsid w:val="009A03DF"/>
    <w:rsid w:val="009A09C8"/>
    <w:rsid w:val="009A0BB9"/>
    <w:rsid w:val="009A0D3B"/>
    <w:rsid w:val="009A0ECF"/>
    <w:rsid w:val="009A0F25"/>
    <w:rsid w:val="009A142D"/>
    <w:rsid w:val="009A17E9"/>
    <w:rsid w:val="009A199F"/>
    <w:rsid w:val="009A1A5E"/>
    <w:rsid w:val="009A1E26"/>
    <w:rsid w:val="009A1FBB"/>
    <w:rsid w:val="009A26A6"/>
    <w:rsid w:val="009A2799"/>
    <w:rsid w:val="009A2AC2"/>
    <w:rsid w:val="009A3279"/>
    <w:rsid w:val="009A33D0"/>
    <w:rsid w:val="009A3485"/>
    <w:rsid w:val="009A3874"/>
    <w:rsid w:val="009A3A01"/>
    <w:rsid w:val="009A3C94"/>
    <w:rsid w:val="009A3E11"/>
    <w:rsid w:val="009A3E76"/>
    <w:rsid w:val="009A3EC6"/>
    <w:rsid w:val="009A3EF3"/>
    <w:rsid w:val="009A3FF1"/>
    <w:rsid w:val="009A41B6"/>
    <w:rsid w:val="009A4218"/>
    <w:rsid w:val="009A4313"/>
    <w:rsid w:val="009A4392"/>
    <w:rsid w:val="009A4690"/>
    <w:rsid w:val="009A4761"/>
    <w:rsid w:val="009A47C1"/>
    <w:rsid w:val="009A47C2"/>
    <w:rsid w:val="009A4B8C"/>
    <w:rsid w:val="009A4BA0"/>
    <w:rsid w:val="009A5377"/>
    <w:rsid w:val="009A53B0"/>
    <w:rsid w:val="009A54E4"/>
    <w:rsid w:val="009A55CC"/>
    <w:rsid w:val="009A5711"/>
    <w:rsid w:val="009A5A11"/>
    <w:rsid w:val="009A5B33"/>
    <w:rsid w:val="009A6046"/>
    <w:rsid w:val="009A6110"/>
    <w:rsid w:val="009A6271"/>
    <w:rsid w:val="009A6486"/>
    <w:rsid w:val="009A6738"/>
    <w:rsid w:val="009A6E62"/>
    <w:rsid w:val="009A7071"/>
    <w:rsid w:val="009A7360"/>
    <w:rsid w:val="009A74BD"/>
    <w:rsid w:val="009A7698"/>
    <w:rsid w:val="009A7C4C"/>
    <w:rsid w:val="009A7F7F"/>
    <w:rsid w:val="009A7FF6"/>
    <w:rsid w:val="009B0663"/>
    <w:rsid w:val="009B0864"/>
    <w:rsid w:val="009B0957"/>
    <w:rsid w:val="009B0A6C"/>
    <w:rsid w:val="009B0B22"/>
    <w:rsid w:val="009B0C46"/>
    <w:rsid w:val="009B0D31"/>
    <w:rsid w:val="009B1B98"/>
    <w:rsid w:val="009B2209"/>
    <w:rsid w:val="009B271D"/>
    <w:rsid w:val="009B2728"/>
    <w:rsid w:val="009B2737"/>
    <w:rsid w:val="009B27EE"/>
    <w:rsid w:val="009B28D2"/>
    <w:rsid w:val="009B28DB"/>
    <w:rsid w:val="009B29AE"/>
    <w:rsid w:val="009B2AD5"/>
    <w:rsid w:val="009B2BAF"/>
    <w:rsid w:val="009B2DDF"/>
    <w:rsid w:val="009B300D"/>
    <w:rsid w:val="009B320C"/>
    <w:rsid w:val="009B3657"/>
    <w:rsid w:val="009B370F"/>
    <w:rsid w:val="009B3775"/>
    <w:rsid w:val="009B3A77"/>
    <w:rsid w:val="009B3CBC"/>
    <w:rsid w:val="009B475C"/>
    <w:rsid w:val="009B4957"/>
    <w:rsid w:val="009B4968"/>
    <w:rsid w:val="009B4C31"/>
    <w:rsid w:val="009B513D"/>
    <w:rsid w:val="009B53A0"/>
    <w:rsid w:val="009B53CE"/>
    <w:rsid w:val="009B53DB"/>
    <w:rsid w:val="009B5801"/>
    <w:rsid w:val="009B5A1B"/>
    <w:rsid w:val="009B5BE9"/>
    <w:rsid w:val="009B6024"/>
    <w:rsid w:val="009B67B3"/>
    <w:rsid w:val="009B68C2"/>
    <w:rsid w:val="009B69A6"/>
    <w:rsid w:val="009B6A53"/>
    <w:rsid w:val="009B6BE2"/>
    <w:rsid w:val="009B6BE6"/>
    <w:rsid w:val="009B6D01"/>
    <w:rsid w:val="009B6D07"/>
    <w:rsid w:val="009B7184"/>
    <w:rsid w:val="009B72B5"/>
    <w:rsid w:val="009B77C3"/>
    <w:rsid w:val="009B79E9"/>
    <w:rsid w:val="009B7EF8"/>
    <w:rsid w:val="009B7F49"/>
    <w:rsid w:val="009B7F7C"/>
    <w:rsid w:val="009C020F"/>
    <w:rsid w:val="009C03C5"/>
    <w:rsid w:val="009C06FD"/>
    <w:rsid w:val="009C0725"/>
    <w:rsid w:val="009C0862"/>
    <w:rsid w:val="009C09C1"/>
    <w:rsid w:val="009C09D1"/>
    <w:rsid w:val="009C0C46"/>
    <w:rsid w:val="009C0CA9"/>
    <w:rsid w:val="009C0EF7"/>
    <w:rsid w:val="009C1108"/>
    <w:rsid w:val="009C1A14"/>
    <w:rsid w:val="009C1B30"/>
    <w:rsid w:val="009C1B37"/>
    <w:rsid w:val="009C1D3F"/>
    <w:rsid w:val="009C23F4"/>
    <w:rsid w:val="009C2408"/>
    <w:rsid w:val="009C2570"/>
    <w:rsid w:val="009C25C7"/>
    <w:rsid w:val="009C26A7"/>
    <w:rsid w:val="009C2895"/>
    <w:rsid w:val="009C2AD7"/>
    <w:rsid w:val="009C2DE6"/>
    <w:rsid w:val="009C2F46"/>
    <w:rsid w:val="009C3029"/>
    <w:rsid w:val="009C331F"/>
    <w:rsid w:val="009C3654"/>
    <w:rsid w:val="009C3948"/>
    <w:rsid w:val="009C3AEE"/>
    <w:rsid w:val="009C3C5F"/>
    <w:rsid w:val="009C3F4D"/>
    <w:rsid w:val="009C40EB"/>
    <w:rsid w:val="009C4299"/>
    <w:rsid w:val="009C451C"/>
    <w:rsid w:val="009C4719"/>
    <w:rsid w:val="009C477A"/>
    <w:rsid w:val="009C47E7"/>
    <w:rsid w:val="009C4969"/>
    <w:rsid w:val="009C4CE2"/>
    <w:rsid w:val="009C4D77"/>
    <w:rsid w:val="009C4DAB"/>
    <w:rsid w:val="009C4E26"/>
    <w:rsid w:val="009C508A"/>
    <w:rsid w:val="009C50E7"/>
    <w:rsid w:val="009C564B"/>
    <w:rsid w:val="009C580A"/>
    <w:rsid w:val="009C5CA9"/>
    <w:rsid w:val="009C5D2B"/>
    <w:rsid w:val="009C6089"/>
    <w:rsid w:val="009C61C5"/>
    <w:rsid w:val="009C64CB"/>
    <w:rsid w:val="009C66BA"/>
    <w:rsid w:val="009C66C7"/>
    <w:rsid w:val="009C67B2"/>
    <w:rsid w:val="009C6873"/>
    <w:rsid w:val="009C697E"/>
    <w:rsid w:val="009C6A00"/>
    <w:rsid w:val="009C6E5B"/>
    <w:rsid w:val="009C7310"/>
    <w:rsid w:val="009C73AB"/>
    <w:rsid w:val="009C73B7"/>
    <w:rsid w:val="009C74D4"/>
    <w:rsid w:val="009C750D"/>
    <w:rsid w:val="009C75CC"/>
    <w:rsid w:val="009C75ED"/>
    <w:rsid w:val="009C7A15"/>
    <w:rsid w:val="009C7D3A"/>
    <w:rsid w:val="009D0011"/>
    <w:rsid w:val="009D0102"/>
    <w:rsid w:val="009D03D7"/>
    <w:rsid w:val="009D07F7"/>
    <w:rsid w:val="009D0CE2"/>
    <w:rsid w:val="009D11E0"/>
    <w:rsid w:val="009D15BD"/>
    <w:rsid w:val="009D19A4"/>
    <w:rsid w:val="009D1B36"/>
    <w:rsid w:val="009D1C7A"/>
    <w:rsid w:val="009D2012"/>
    <w:rsid w:val="009D2198"/>
    <w:rsid w:val="009D2221"/>
    <w:rsid w:val="009D22F2"/>
    <w:rsid w:val="009D237A"/>
    <w:rsid w:val="009D2865"/>
    <w:rsid w:val="009D308A"/>
    <w:rsid w:val="009D30D5"/>
    <w:rsid w:val="009D3134"/>
    <w:rsid w:val="009D314E"/>
    <w:rsid w:val="009D33DD"/>
    <w:rsid w:val="009D33EA"/>
    <w:rsid w:val="009D35EB"/>
    <w:rsid w:val="009D371C"/>
    <w:rsid w:val="009D38C9"/>
    <w:rsid w:val="009D391A"/>
    <w:rsid w:val="009D3A53"/>
    <w:rsid w:val="009D3D03"/>
    <w:rsid w:val="009D3DCC"/>
    <w:rsid w:val="009D3F2B"/>
    <w:rsid w:val="009D421F"/>
    <w:rsid w:val="009D4232"/>
    <w:rsid w:val="009D43B3"/>
    <w:rsid w:val="009D4461"/>
    <w:rsid w:val="009D446A"/>
    <w:rsid w:val="009D44ED"/>
    <w:rsid w:val="009D45C7"/>
    <w:rsid w:val="009D46E2"/>
    <w:rsid w:val="009D4841"/>
    <w:rsid w:val="009D4CD4"/>
    <w:rsid w:val="009D4F54"/>
    <w:rsid w:val="009D51C9"/>
    <w:rsid w:val="009D5230"/>
    <w:rsid w:val="009D52AA"/>
    <w:rsid w:val="009D52D7"/>
    <w:rsid w:val="009D565D"/>
    <w:rsid w:val="009D590C"/>
    <w:rsid w:val="009D59EB"/>
    <w:rsid w:val="009D5A2F"/>
    <w:rsid w:val="009D5E2C"/>
    <w:rsid w:val="009D5E79"/>
    <w:rsid w:val="009D6222"/>
    <w:rsid w:val="009D6450"/>
    <w:rsid w:val="009D6678"/>
    <w:rsid w:val="009D667E"/>
    <w:rsid w:val="009D6AAA"/>
    <w:rsid w:val="009D6C74"/>
    <w:rsid w:val="009D727B"/>
    <w:rsid w:val="009D7414"/>
    <w:rsid w:val="009D774F"/>
    <w:rsid w:val="009D7930"/>
    <w:rsid w:val="009D7AE6"/>
    <w:rsid w:val="009D7B65"/>
    <w:rsid w:val="009D7BFC"/>
    <w:rsid w:val="009E021F"/>
    <w:rsid w:val="009E0230"/>
    <w:rsid w:val="009E083B"/>
    <w:rsid w:val="009E1442"/>
    <w:rsid w:val="009E1687"/>
    <w:rsid w:val="009E1925"/>
    <w:rsid w:val="009E1AD6"/>
    <w:rsid w:val="009E1C0C"/>
    <w:rsid w:val="009E1D6F"/>
    <w:rsid w:val="009E2022"/>
    <w:rsid w:val="009E20E9"/>
    <w:rsid w:val="009E20F3"/>
    <w:rsid w:val="009E219F"/>
    <w:rsid w:val="009E2392"/>
    <w:rsid w:val="009E2634"/>
    <w:rsid w:val="009E2908"/>
    <w:rsid w:val="009E2DBF"/>
    <w:rsid w:val="009E307B"/>
    <w:rsid w:val="009E3091"/>
    <w:rsid w:val="009E30CF"/>
    <w:rsid w:val="009E31A4"/>
    <w:rsid w:val="009E36C3"/>
    <w:rsid w:val="009E3994"/>
    <w:rsid w:val="009E3A87"/>
    <w:rsid w:val="009E3E30"/>
    <w:rsid w:val="009E3F09"/>
    <w:rsid w:val="009E3F22"/>
    <w:rsid w:val="009E3FBA"/>
    <w:rsid w:val="009E43F2"/>
    <w:rsid w:val="009E4464"/>
    <w:rsid w:val="009E449B"/>
    <w:rsid w:val="009E46A9"/>
    <w:rsid w:val="009E48AD"/>
    <w:rsid w:val="009E49DD"/>
    <w:rsid w:val="009E4B8A"/>
    <w:rsid w:val="009E4BE0"/>
    <w:rsid w:val="009E4BF7"/>
    <w:rsid w:val="009E4CB5"/>
    <w:rsid w:val="009E4E48"/>
    <w:rsid w:val="009E4E4A"/>
    <w:rsid w:val="009E5579"/>
    <w:rsid w:val="009E5C9D"/>
    <w:rsid w:val="009E5D05"/>
    <w:rsid w:val="009E5E18"/>
    <w:rsid w:val="009E62B4"/>
    <w:rsid w:val="009E6302"/>
    <w:rsid w:val="009E6514"/>
    <w:rsid w:val="009E6680"/>
    <w:rsid w:val="009E6AE9"/>
    <w:rsid w:val="009E6D34"/>
    <w:rsid w:val="009E6D8E"/>
    <w:rsid w:val="009E7084"/>
    <w:rsid w:val="009E7430"/>
    <w:rsid w:val="009E7559"/>
    <w:rsid w:val="009E75DF"/>
    <w:rsid w:val="009E7841"/>
    <w:rsid w:val="009E7994"/>
    <w:rsid w:val="009E7B4F"/>
    <w:rsid w:val="009E7CCA"/>
    <w:rsid w:val="009E7F53"/>
    <w:rsid w:val="009E7FE0"/>
    <w:rsid w:val="009F015B"/>
    <w:rsid w:val="009F02AF"/>
    <w:rsid w:val="009F058F"/>
    <w:rsid w:val="009F07A1"/>
    <w:rsid w:val="009F07DD"/>
    <w:rsid w:val="009F0D2D"/>
    <w:rsid w:val="009F0F63"/>
    <w:rsid w:val="009F112C"/>
    <w:rsid w:val="009F125D"/>
    <w:rsid w:val="009F1543"/>
    <w:rsid w:val="009F15D3"/>
    <w:rsid w:val="009F17D6"/>
    <w:rsid w:val="009F18BB"/>
    <w:rsid w:val="009F1A12"/>
    <w:rsid w:val="009F1FFB"/>
    <w:rsid w:val="009F2498"/>
    <w:rsid w:val="009F281C"/>
    <w:rsid w:val="009F296A"/>
    <w:rsid w:val="009F2F4B"/>
    <w:rsid w:val="009F31CA"/>
    <w:rsid w:val="009F329F"/>
    <w:rsid w:val="009F351F"/>
    <w:rsid w:val="009F3FD6"/>
    <w:rsid w:val="009F412E"/>
    <w:rsid w:val="009F436E"/>
    <w:rsid w:val="009F44D2"/>
    <w:rsid w:val="009F4654"/>
    <w:rsid w:val="009F47C6"/>
    <w:rsid w:val="009F4CCA"/>
    <w:rsid w:val="009F4CE1"/>
    <w:rsid w:val="009F5201"/>
    <w:rsid w:val="009F52C2"/>
    <w:rsid w:val="009F544E"/>
    <w:rsid w:val="009F5587"/>
    <w:rsid w:val="009F59D6"/>
    <w:rsid w:val="009F5AC9"/>
    <w:rsid w:val="009F5ADA"/>
    <w:rsid w:val="009F6292"/>
    <w:rsid w:val="009F7208"/>
    <w:rsid w:val="009F72A8"/>
    <w:rsid w:val="009F789D"/>
    <w:rsid w:val="009F7BB8"/>
    <w:rsid w:val="009F7E4E"/>
    <w:rsid w:val="00A00212"/>
    <w:rsid w:val="00A007C0"/>
    <w:rsid w:val="00A00A54"/>
    <w:rsid w:val="00A00C3D"/>
    <w:rsid w:val="00A00C49"/>
    <w:rsid w:val="00A00D53"/>
    <w:rsid w:val="00A011F1"/>
    <w:rsid w:val="00A01222"/>
    <w:rsid w:val="00A0129D"/>
    <w:rsid w:val="00A0190E"/>
    <w:rsid w:val="00A01A2B"/>
    <w:rsid w:val="00A01CDE"/>
    <w:rsid w:val="00A01F89"/>
    <w:rsid w:val="00A01FE5"/>
    <w:rsid w:val="00A02681"/>
    <w:rsid w:val="00A02869"/>
    <w:rsid w:val="00A03124"/>
    <w:rsid w:val="00A03543"/>
    <w:rsid w:val="00A03578"/>
    <w:rsid w:val="00A035C5"/>
    <w:rsid w:val="00A03929"/>
    <w:rsid w:val="00A0393A"/>
    <w:rsid w:val="00A03DAC"/>
    <w:rsid w:val="00A04193"/>
    <w:rsid w:val="00A041A9"/>
    <w:rsid w:val="00A042EE"/>
    <w:rsid w:val="00A045FD"/>
    <w:rsid w:val="00A04649"/>
    <w:rsid w:val="00A0492D"/>
    <w:rsid w:val="00A04B8E"/>
    <w:rsid w:val="00A051B7"/>
    <w:rsid w:val="00A0523D"/>
    <w:rsid w:val="00A05602"/>
    <w:rsid w:val="00A05DB1"/>
    <w:rsid w:val="00A061F0"/>
    <w:rsid w:val="00A061F3"/>
    <w:rsid w:val="00A062C7"/>
    <w:rsid w:val="00A06409"/>
    <w:rsid w:val="00A0667F"/>
    <w:rsid w:val="00A06805"/>
    <w:rsid w:val="00A06D00"/>
    <w:rsid w:val="00A06D7B"/>
    <w:rsid w:val="00A06DC7"/>
    <w:rsid w:val="00A06FDF"/>
    <w:rsid w:val="00A07734"/>
    <w:rsid w:val="00A077C9"/>
    <w:rsid w:val="00A079F9"/>
    <w:rsid w:val="00A07B36"/>
    <w:rsid w:val="00A07D86"/>
    <w:rsid w:val="00A100B9"/>
    <w:rsid w:val="00A104C0"/>
    <w:rsid w:val="00A1056E"/>
    <w:rsid w:val="00A105E4"/>
    <w:rsid w:val="00A108D1"/>
    <w:rsid w:val="00A1094A"/>
    <w:rsid w:val="00A10B0C"/>
    <w:rsid w:val="00A10B32"/>
    <w:rsid w:val="00A10C63"/>
    <w:rsid w:val="00A11583"/>
    <w:rsid w:val="00A117B9"/>
    <w:rsid w:val="00A118C1"/>
    <w:rsid w:val="00A119A9"/>
    <w:rsid w:val="00A11A22"/>
    <w:rsid w:val="00A1210D"/>
    <w:rsid w:val="00A1226B"/>
    <w:rsid w:val="00A1278F"/>
    <w:rsid w:val="00A12952"/>
    <w:rsid w:val="00A12A65"/>
    <w:rsid w:val="00A12E81"/>
    <w:rsid w:val="00A12FB8"/>
    <w:rsid w:val="00A1324F"/>
    <w:rsid w:val="00A1326B"/>
    <w:rsid w:val="00A133FF"/>
    <w:rsid w:val="00A1376C"/>
    <w:rsid w:val="00A1382F"/>
    <w:rsid w:val="00A13EA7"/>
    <w:rsid w:val="00A1406B"/>
    <w:rsid w:val="00A14177"/>
    <w:rsid w:val="00A14264"/>
    <w:rsid w:val="00A1448F"/>
    <w:rsid w:val="00A147D2"/>
    <w:rsid w:val="00A14ABF"/>
    <w:rsid w:val="00A14B3E"/>
    <w:rsid w:val="00A14E44"/>
    <w:rsid w:val="00A14F2C"/>
    <w:rsid w:val="00A15162"/>
    <w:rsid w:val="00A15184"/>
    <w:rsid w:val="00A15224"/>
    <w:rsid w:val="00A1549D"/>
    <w:rsid w:val="00A1564F"/>
    <w:rsid w:val="00A15807"/>
    <w:rsid w:val="00A15874"/>
    <w:rsid w:val="00A159EB"/>
    <w:rsid w:val="00A15B0F"/>
    <w:rsid w:val="00A15F61"/>
    <w:rsid w:val="00A1616B"/>
    <w:rsid w:val="00A1629D"/>
    <w:rsid w:val="00A164AC"/>
    <w:rsid w:val="00A16881"/>
    <w:rsid w:val="00A16CCB"/>
    <w:rsid w:val="00A1724F"/>
    <w:rsid w:val="00A17272"/>
    <w:rsid w:val="00A17398"/>
    <w:rsid w:val="00A1769F"/>
    <w:rsid w:val="00A176F6"/>
    <w:rsid w:val="00A177F5"/>
    <w:rsid w:val="00A17A37"/>
    <w:rsid w:val="00A17BF8"/>
    <w:rsid w:val="00A17D14"/>
    <w:rsid w:val="00A17DD4"/>
    <w:rsid w:val="00A201BA"/>
    <w:rsid w:val="00A20595"/>
    <w:rsid w:val="00A20853"/>
    <w:rsid w:val="00A20993"/>
    <w:rsid w:val="00A209AD"/>
    <w:rsid w:val="00A20E5B"/>
    <w:rsid w:val="00A2174B"/>
    <w:rsid w:val="00A21798"/>
    <w:rsid w:val="00A21B09"/>
    <w:rsid w:val="00A21F15"/>
    <w:rsid w:val="00A21F39"/>
    <w:rsid w:val="00A21F4E"/>
    <w:rsid w:val="00A22119"/>
    <w:rsid w:val="00A229B5"/>
    <w:rsid w:val="00A22AD5"/>
    <w:rsid w:val="00A22ED6"/>
    <w:rsid w:val="00A23467"/>
    <w:rsid w:val="00A2374C"/>
    <w:rsid w:val="00A23C53"/>
    <w:rsid w:val="00A23E10"/>
    <w:rsid w:val="00A23FBB"/>
    <w:rsid w:val="00A2430E"/>
    <w:rsid w:val="00A24421"/>
    <w:rsid w:val="00A246AC"/>
    <w:rsid w:val="00A24910"/>
    <w:rsid w:val="00A24987"/>
    <w:rsid w:val="00A24B1C"/>
    <w:rsid w:val="00A24C8D"/>
    <w:rsid w:val="00A2508A"/>
    <w:rsid w:val="00A254BC"/>
    <w:rsid w:val="00A25E6F"/>
    <w:rsid w:val="00A26016"/>
    <w:rsid w:val="00A26791"/>
    <w:rsid w:val="00A267F6"/>
    <w:rsid w:val="00A26A73"/>
    <w:rsid w:val="00A26B3C"/>
    <w:rsid w:val="00A26BD9"/>
    <w:rsid w:val="00A26D56"/>
    <w:rsid w:val="00A26F39"/>
    <w:rsid w:val="00A2722E"/>
    <w:rsid w:val="00A273CB"/>
    <w:rsid w:val="00A27469"/>
    <w:rsid w:val="00A27B8D"/>
    <w:rsid w:val="00A27C7C"/>
    <w:rsid w:val="00A27C8D"/>
    <w:rsid w:val="00A27D7F"/>
    <w:rsid w:val="00A27FA3"/>
    <w:rsid w:val="00A30062"/>
    <w:rsid w:val="00A3017A"/>
    <w:rsid w:val="00A3049D"/>
    <w:rsid w:val="00A306BC"/>
    <w:rsid w:val="00A30B0D"/>
    <w:rsid w:val="00A30D3F"/>
    <w:rsid w:val="00A30DD5"/>
    <w:rsid w:val="00A31115"/>
    <w:rsid w:val="00A311BF"/>
    <w:rsid w:val="00A31263"/>
    <w:rsid w:val="00A3128C"/>
    <w:rsid w:val="00A3171A"/>
    <w:rsid w:val="00A320F4"/>
    <w:rsid w:val="00A321F8"/>
    <w:rsid w:val="00A323CE"/>
    <w:rsid w:val="00A324C3"/>
    <w:rsid w:val="00A324DC"/>
    <w:rsid w:val="00A325FC"/>
    <w:rsid w:val="00A3288D"/>
    <w:rsid w:val="00A32907"/>
    <w:rsid w:val="00A329A9"/>
    <w:rsid w:val="00A32EE2"/>
    <w:rsid w:val="00A33080"/>
    <w:rsid w:val="00A3344D"/>
    <w:rsid w:val="00A3350B"/>
    <w:rsid w:val="00A33647"/>
    <w:rsid w:val="00A337AE"/>
    <w:rsid w:val="00A33866"/>
    <w:rsid w:val="00A33A0C"/>
    <w:rsid w:val="00A33C6B"/>
    <w:rsid w:val="00A341AA"/>
    <w:rsid w:val="00A348B8"/>
    <w:rsid w:val="00A34C64"/>
    <w:rsid w:val="00A34CD6"/>
    <w:rsid w:val="00A3503B"/>
    <w:rsid w:val="00A35199"/>
    <w:rsid w:val="00A352E2"/>
    <w:rsid w:val="00A35359"/>
    <w:rsid w:val="00A35561"/>
    <w:rsid w:val="00A35684"/>
    <w:rsid w:val="00A35A8E"/>
    <w:rsid w:val="00A35B78"/>
    <w:rsid w:val="00A35F1C"/>
    <w:rsid w:val="00A35F62"/>
    <w:rsid w:val="00A362D9"/>
    <w:rsid w:val="00A362F9"/>
    <w:rsid w:val="00A36586"/>
    <w:rsid w:val="00A3667F"/>
    <w:rsid w:val="00A36CAA"/>
    <w:rsid w:val="00A36E98"/>
    <w:rsid w:val="00A36F54"/>
    <w:rsid w:val="00A36FAC"/>
    <w:rsid w:val="00A37131"/>
    <w:rsid w:val="00A37158"/>
    <w:rsid w:val="00A3735D"/>
    <w:rsid w:val="00A376C7"/>
    <w:rsid w:val="00A37775"/>
    <w:rsid w:val="00A37B4E"/>
    <w:rsid w:val="00A37F12"/>
    <w:rsid w:val="00A37F8C"/>
    <w:rsid w:val="00A40005"/>
    <w:rsid w:val="00A404C8"/>
    <w:rsid w:val="00A40900"/>
    <w:rsid w:val="00A40D13"/>
    <w:rsid w:val="00A40D42"/>
    <w:rsid w:val="00A40E2B"/>
    <w:rsid w:val="00A40F1C"/>
    <w:rsid w:val="00A41441"/>
    <w:rsid w:val="00A415FC"/>
    <w:rsid w:val="00A41627"/>
    <w:rsid w:val="00A41BC0"/>
    <w:rsid w:val="00A41C63"/>
    <w:rsid w:val="00A41D4C"/>
    <w:rsid w:val="00A41DEA"/>
    <w:rsid w:val="00A41F64"/>
    <w:rsid w:val="00A42097"/>
    <w:rsid w:val="00A425A2"/>
    <w:rsid w:val="00A42604"/>
    <w:rsid w:val="00A42DFB"/>
    <w:rsid w:val="00A4304C"/>
    <w:rsid w:val="00A43076"/>
    <w:rsid w:val="00A43271"/>
    <w:rsid w:val="00A4356C"/>
    <w:rsid w:val="00A4373E"/>
    <w:rsid w:val="00A43ACA"/>
    <w:rsid w:val="00A43B9C"/>
    <w:rsid w:val="00A43BC5"/>
    <w:rsid w:val="00A43D7D"/>
    <w:rsid w:val="00A43DCB"/>
    <w:rsid w:val="00A43FC1"/>
    <w:rsid w:val="00A440D9"/>
    <w:rsid w:val="00A44170"/>
    <w:rsid w:val="00A441FB"/>
    <w:rsid w:val="00A449F7"/>
    <w:rsid w:val="00A44A20"/>
    <w:rsid w:val="00A44B4D"/>
    <w:rsid w:val="00A4546D"/>
    <w:rsid w:val="00A454C7"/>
    <w:rsid w:val="00A456BF"/>
    <w:rsid w:val="00A459AA"/>
    <w:rsid w:val="00A45B87"/>
    <w:rsid w:val="00A45DA6"/>
    <w:rsid w:val="00A461DD"/>
    <w:rsid w:val="00A464CB"/>
    <w:rsid w:val="00A46880"/>
    <w:rsid w:val="00A468F4"/>
    <w:rsid w:val="00A46A52"/>
    <w:rsid w:val="00A46C17"/>
    <w:rsid w:val="00A46C48"/>
    <w:rsid w:val="00A46CBC"/>
    <w:rsid w:val="00A46D9A"/>
    <w:rsid w:val="00A46EB3"/>
    <w:rsid w:val="00A4717D"/>
    <w:rsid w:val="00A471FF"/>
    <w:rsid w:val="00A473AB"/>
    <w:rsid w:val="00A475D0"/>
    <w:rsid w:val="00A47697"/>
    <w:rsid w:val="00A476F8"/>
    <w:rsid w:val="00A47C22"/>
    <w:rsid w:val="00A50118"/>
    <w:rsid w:val="00A5057B"/>
    <w:rsid w:val="00A50734"/>
    <w:rsid w:val="00A507DB"/>
    <w:rsid w:val="00A507E8"/>
    <w:rsid w:val="00A5081D"/>
    <w:rsid w:val="00A50DCA"/>
    <w:rsid w:val="00A50F8E"/>
    <w:rsid w:val="00A514CD"/>
    <w:rsid w:val="00A516FA"/>
    <w:rsid w:val="00A51991"/>
    <w:rsid w:val="00A51C1D"/>
    <w:rsid w:val="00A51E32"/>
    <w:rsid w:val="00A521B6"/>
    <w:rsid w:val="00A521C6"/>
    <w:rsid w:val="00A523C5"/>
    <w:rsid w:val="00A525B5"/>
    <w:rsid w:val="00A5271E"/>
    <w:rsid w:val="00A528D1"/>
    <w:rsid w:val="00A5294B"/>
    <w:rsid w:val="00A52D3E"/>
    <w:rsid w:val="00A52D76"/>
    <w:rsid w:val="00A52EDC"/>
    <w:rsid w:val="00A530E7"/>
    <w:rsid w:val="00A5317B"/>
    <w:rsid w:val="00A5353D"/>
    <w:rsid w:val="00A53551"/>
    <w:rsid w:val="00A53561"/>
    <w:rsid w:val="00A537C0"/>
    <w:rsid w:val="00A53E0E"/>
    <w:rsid w:val="00A53E85"/>
    <w:rsid w:val="00A53F40"/>
    <w:rsid w:val="00A54023"/>
    <w:rsid w:val="00A540FB"/>
    <w:rsid w:val="00A54467"/>
    <w:rsid w:val="00A54600"/>
    <w:rsid w:val="00A54AC1"/>
    <w:rsid w:val="00A54B29"/>
    <w:rsid w:val="00A54BAE"/>
    <w:rsid w:val="00A54C8F"/>
    <w:rsid w:val="00A54F71"/>
    <w:rsid w:val="00A551F3"/>
    <w:rsid w:val="00A5527F"/>
    <w:rsid w:val="00A5532F"/>
    <w:rsid w:val="00A554A3"/>
    <w:rsid w:val="00A55B16"/>
    <w:rsid w:val="00A55E9C"/>
    <w:rsid w:val="00A55F5F"/>
    <w:rsid w:val="00A5603D"/>
    <w:rsid w:val="00A561AF"/>
    <w:rsid w:val="00A563AD"/>
    <w:rsid w:val="00A56438"/>
    <w:rsid w:val="00A5667F"/>
    <w:rsid w:val="00A56731"/>
    <w:rsid w:val="00A568FE"/>
    <w:rsid w:val="00A56B1C"/>
    <w:rsid w:val="00A56CC1"/>
    <w:rsid w:val="00A56E6B"/>
    <w:rsid w:val="00A56EBD"/>
    <w:rsid w:val="00A57014"/>
    <w:rsid w:val="00A57055"/>
    <w:rsid w:val="00A5769B"/>
    <w:rsid w:val="00A57884"/>
    <w:rsid w:val="00A5791C"/>
    <w:rsid w:val="00A6048D"/>
    <w:rsid w:val="00A60A02"/>
    <w:rsid w:val="00A60B97"/>
    <w:rsid w:val="00A60ED9"/>
    <w:rsid w:val="00A6111A"/>
    <w:rsid w:val="00A61120"/>
    <w:rsid w:val="00A6129E"/>
    <w:rsid w:val="00A613D5"/>
    <w:rsid w:val="00A615F7"/>
    <w:rsid w:val="00A61A81"/>
    <w:rsid w:val="00A61EA9"/>
    <w:rsid w:val="00A61EDB"/>
    <w:rsid w:val="00A623CD"/>
    <w:rsid w:val="00A62416"/>
    <w:rsid w:val="00A62594"/>
    <w:rsid w:val="00A62924"/>
    <w:rsid w:val="00A634C6"/>
    <w:rsid w:val="00A6355D"/>
    <w:rsid w:val="00A6370E"/>
    <w:rsid w:val="00A63922"/>
    <w:rsid w:val="00A63CD2"/>
    <w:rsid w:val="00A63E9A"/>
    <w:rsid w:val="00A63F0C"/>
    <w:rsid w:val="00A64186"/>
    <w:rsid w:val="00A642E4"/>
    <w:rsid w:val="00A649AF"/>
    <w:rsid w:val="00A64A87"/>
    <w:rsid w:val="00A64C5F"/>
    <w:rsid w:val="00A64C75"/>
    <w:rsid w:val="00A64E3F"/>
    <w:rsid w:val="00A64E6F"/>
    <w:rsid w:val="00A6533C"/>
    <w:rsid w:val="00A65A1B"/>
    <w:rsid w:val="00A65C6A"/>
    <w:rsid w:val="00A65E87"/>
    <w:rsid w:val="00A6636F"/>
    <w:rsid w:val="00A667CD"/>
    <w:rsid w:val="00A668B2"/>
    <w:rsid w:val="00A6691F"/>
    <w:rsid w:val="00A66F20"/>
    <w:rsid w:val="00A6714D"/>
    <w:rsid w:val="00A674FD"/>
    <w:rsid w:val="00A67DD1"/>
    <w:rsid w:val="00A67E7F"/>
    <w:rsid w:val="00A67F90"/>
    <w:rsid w:val="00A703C4"/>
    <w:rsid w:val="00A70955"/>
    <w:rsid w:val="00A70982"/>
    <w:rsid w:val="00A70EC4"/>
    <w:rsid w:val="00A70FA6"/>
    <w:rsid w:val="00A712FC"/>
    <w:rsid w:val="00A7146C"/>
    <w:rsid w:val="00A71997"/>
    <w:rsid w:val="00A719AB"/>
    <w:rsid w:val="00A71A0C"/>
    <w:rsid w:val="00A71B9D"/>
    <w:rsid w:val="00A71CEA"/>
    <w:rsid w:val="00A71DF2"/>
    <w:rsid w:val="00A71FD7"/>
    <w:rsid w:val="00A72615"/>
    <w:rsid w:val="00A7268D"/>
    <w:rsid w:val="00A727DE"/>
    <w:rsid w:val="00A72965"/>
    <w:rsid w:val="00A72CE3"/>
    <w:rsid w:val="00A730A1"/>
    <w:rsid w:val="00A7322F"/>
    <w:rsid w:val="00A73587"/>
    <w:rsid w:val="00A7371C"/>
    <w:rsid w:val="00A738FB"/>
    <w:rsid w:val="00A73B71"/>
    <w:rsid w:val="00A73C83"/>
    <w:rsid w:val="00A73D18"/>
    <w:rsid w:val="00A74519"/>
    <w:rsid w:val="00A74757"/>
    <w:rsid w:val="00A74774"/>
    <w:rsid w:val="00A747AF"/>
    <w:rsid w:val="00A74989"/>
    <w:rsid w:val="00A74AD0"/>
    <w:rsid w:val="00A74BE2"/>
    <w:rsid w:val="00A74C32"/>
    <w:rsid w:val="00A74D35"/>
    <w:rsid w:val="00A74DE5"/>
    <w:rsid w:val="00A74E6D"/>
    <w:rsid w:val="00A74FBF"/>
    <w:rsid w:val="00A75336"/>
    <w:rsid w:val="00A7554B"/>
    <w:rsid w:val="00A755ED"/>
    <w:rsid w:val="00A755F8"/>
    <w:rsid w:val="00A75784"/>
    <w:rsid w:val="00A7596E"/>
    <w:rsid w:val="00A75A2B"/>
    <w:rsid w:val="00A75BC4"/>
    <w:rsid w:val="00A75C0A"/>
    <w:rsid w:val="00A75D07"/>
    <w:rsid w:val="00A7649B"/>
    <w:rsid w:val="00A7655B"/>
    <w:rsid w:val="00A7694F"/>
    <w:rsid w:val="00A76B5F"/>
    <w:rsid w:val="00A76D95"/>
    <w:rsid w:val="00A76DB0"/>
    <w:rsid w:val="00A77563"/>
    <w:rsid w:val="00A775AC"/>
    <w:rsid w:val="00A7766D"/>
    <w:rsid w:val="00A776F7"/>
    <w:rsid w:val="00A777E7"/>
    <w:rsid w:val="00A7789E"/>
    <w:rsid w:val="00A77974"/>
    <w:rsid w:val="00A77AEA"/>
    <w:rsid w:val="00A77C83"/>
    <w:rsid w:val="00A77F87"/>
    <w:rsid w:val="00A8008C"/>
    <w:rsid w:val="00A8015A"/>
    <w:rsid w:val="00A80181"/>
    <w:rsid w:val="00A8021A"/>
    <w:rsid w:val="00A80597"/>
    <w:rsid w:val="00A8078E"/>
    <w:rsid w:val="00A807E1"/>
    <w:rsid w:val="00A80836"/>
    <w:rsid w:val="00A80A27"/>
    <w:rsid w:val="00A80AF4"/>
    <w:rsid w:val="00A80DDE"/>
    <w:rsid w:val="00A819C6"/>
    <w:rsid w:val="00A81B5C"/>
    <w:rsid w:val="00A81C5C"/>
    <w:rsid w:val="00A82146"/>
    <w:rsid w:val="00A821C5"/>
    <w:rsid w:val="00A82452"/>
    <w:rsid w:val="00A8261E"/>
    <w:rsid w:val="00A827C4"/>
    <w:rsid w:val="00A82D21"/>
    <w:rsid w:val="00A82EA1"/>
    <w:rsid w:val="00A83423"/>
    <w:rsid w:val="00A834B5"/>
    <w:rsid w:val="00A8361A"/>
    <w:rsid w:val="00A83898"/>
    <w:rsid w:val="00A83B63"/>
    <w:rsid w:val="00A83B6A"/>
    <w:rsid w:val="00A83D6D"/>
    <w:rsid w:val="00A83E68"/>
    <w:rsid w:val="00A83F0C"/>
    <w:rsid w:val="00A83F7D"/>
    <w:rsid w:val="00A84087"/>
    <w:rsid w:val="00A841B0"/>
    <w:rsid w:val="00A841C4"/>
    <w:rsid w:val="00A844E2"/>
    <w:rsid w:val="00A84623"/>
    <w:rsid w:val="00A846F7"/>
    <w:rsid w:val="00A847FA"/>
    <w:rsid w:val="00A84D2D"/>
    <w:rsid w:val="00A85094"/>
    <w:rsid w:val="00A850DC"/>
    <w:rsid w:val="00A851B1"/>
    <w:rsid w:val="00A853BF"/>
    <w:rsid w:val="00A85550"/>
    <w:rsid w:val="00A85A74"/>
    <w:rsid w:val="00A85C87"/>
    <w:rsid w:val="00A85D4A"/>
    <w:rsid w:val="00A85F0B"/>
    <w:rsid w:val="00A85FD3"/>
    <w:rsid w:val="00A86C74"/>
    <w:rsid w:val="00A86E26"/>
    <w:rsid w:val="00A86F48"/>
    <w:rsid w:val="00A8711C"/>
    <w:rsid w:val="00A8729D"/>
    <w:rsid w:val="00A87645"/>
    <w:rsid w:val="00A87788"/>
    <w:rsid w:val="00A8794B"/>
    <w:rsid w:val="00A87B7E"/>
    <w:rsid w:val="00A87ED0"/>
    <w:rsid w:val="00A87F17"/>
    <w:rsid w:val="00A9003C"/>
    <w:rsid w:val="00A9045C"/>
    <w:rsid w:val="00A906AA"/>
    <w:rsid w:val="00A90ACF"/>
    <w:rsid w:val="00A90D05"/>
    <w:rsid w:val="00A90E82"/>
    <w:rsid w:val="00A90FA5"/>
    <w:rsid w:val="00A9118A"/>
    <w:rsid w:val="00A9126D"/>
    <w:rsid w:val="00A91321"/>
    <w:rsid w:val="00A913B8"/>
    <w:rsid w:val="00A91C7A"/>
    <w:rsid w:val="00A92198"/>
    <w:rsid w:val="00A922F0"/>
    <w:rsid w:val="00A92458"/>
    <w:rsid w:val="00A926C8"/>
    <w:rsid w:val="00A92BAD"/>
    <w:rsid w:val="00A92CEC"/>
    <w:rsid w:val="00A93062"/>
    <w:rsid w:val="00A93D4F"/>
    <w:rsid w:val="00A93F45"/>
    <w:rsid w:val="00A940AA"/>
    <w:rsid w:val="00A94541"/>
    <w:rsid w:val="00A948C3"/>
    <w:rsid w:val="00A94904"/>
    <w:rsid w:val="00A94C01"/>
    <w:rsid w:val="00A94E9A"/>
    <w:rsid w:val="00A94F5B"/>
    <w:rsid w:val="00A951E2"/>
    <w:rsid w:val="00A9575E"/>
    <w:rsid w:val="00A957C2"/>
    <w:rsid w:val="00A95CFD"/>
    <w:rsid w:val="00A95EDB"/>
    <w:rsid w:val="00A96146"/>
    <w:rsid w:val="00A962BB"/>
    <w:rsid w:val="00A96382"/>
    <w:rsid w:val="00A96529"/>
    <w:rsid w:val="00A96A18"/>
    <w:rsid w:val="00A96D87"/>
    <w:rsid w:val="00A9709B"/>
    <w:rsid w:val="00A970CA"/>
    <w:rsid w:val="00A97191"/>
    <w:rsid w:val="00A97257"/>
    <w:rsid w:val="00A97304"/>
    <w:rsid w:val="00A97423"/>
    <w:rsid w:val="00A97A51"/>
    <w:rsid w:val="00A97C7F"/>
    <w:rsid w:val="00AA0002"/>
    <w:rsid w:val="00AA032D"/>
    <w:rsid w:val="00AA043F"/>
    <w:rsid w:val="00AA0A41"/>
    <w:rsid w:val="00AA0B98"/>
    <w:rsid w:val="00AA0E32"/>
    <w:rsid w:val="00AA117C"/>
    <w:rsid w:val="00AA1402"/>
    <w:rsid w:val="00AA1441"/>
    <w:rsid w:val="00AA1514"/>
    <w:rsid w:val="00AA1526"/>
    <w:rsid w:val="00AA16AB"/>
    <w:rsid w:val="00AA1A83"/>
    <w:rsid w:val="00AA1CFA"/>
    <w:rsid w:val="00AA1F8C"/>
    <w:rsid w:val="00AA216F"/>
    <w:rsid w:val="00AA22DE"/>
    <w:rsid w:val="00AA2870"/>
    <w:rsid w:val="00AA2A58"/>
    <w:rsid w:val="00AA2A5C"/>
    <w:rsid w:val="00AA2EAF"/>
    <w:rsid w:val="00AA302A"/>
    <w:rsid w:val="00AA3425"/>
    <w:rsid w:val="00AA38D6"/>
    <w:rsid w:val="00AA38EB"/>
    <w:rsid w:val="00AA39BB"/>
    <w:rsid w:val="00AA39C1"/>
    <w:rsid w:val="00AA3AF9"/>
    <w:rsid w:val="00AA3C49"/>
    <w:rsid w:val="00AA3CA8"/>
    <w:rsid w:val="00AA3CE9"/>
    <w:rsid w:val="00AA3D9E"/>
    <w:rsid w:val="00AA4122"/>
    <w:rsid w:val="00AA4262"/>
    <w:rsid w:val="00AA4772"/>
    <w:rsid w:val="00AA4DE6"/>
    <w:rsid w:val="00AA4E61"/>
    <w:rsid w:val="00AA5154"/>
    <w:rsid w:val="00AA5304"/>
    <w:rsid w:val="00AA54DB"/>
    <w:rsid w:val="00AA5589"/>
    <w:rsid w:val="00AA57D1"/>
    <w:rsid w:val="00AA57EB"/>
    <w:rsid w:val="00AA5989"/>
    <w:rsid w:val="00AA6366"/>
    <w:rsid w:val="00AA658F"/>
    <w:rsid w:val="00AA662A"/>
    <w:rsid w:val="00AA66A9"/>
    <w:rsid w:val="00AA67BA"/>
    <w:rsid w:val="00AA6B13"/>
    <w:rsid w:val="00AA6C3F"/>
    <w:rsid w:val="00AA6C70"/>
    <w:rsid w:val="00AA6EC1"/>
    <w:rsid w:val="00AA6F52"/>
    <w:rsid w:val="00AA6FD8"/>
    <w:rsid w:val="00AA7216"/>
    <w:rsid w:val="00AA74B4"/>
    <w:rsid w:val="00AA772A"/>
    <w:rsid w:val="00AA7AD5"/>
    <w:rsid w:val="00AA7D0A"/>
    <w:rsid w:val="00AA7D43"/>
    <w:rsid w:val="00AB0126"/>
    <w:rsid w:val="00AB04BF"/>
    <w:rsid w:val="00AB0677"/>
    <w:rsid w:val="00AB06E3"/>
    <w:rsid w:val="00AB07AA"/>
    <w:rsid w:val="00AB092A"/>
    <w:rsid w:val="00AB0DF6"/>
    <w:rsid w:val="00AB0E0E"/>
    <w:rsid w:val="00AB0EBF"/>
    <w:rsid w:val="00AB0FDF"/>
    <w:rsid w:val="00AB1302"/>
    <w:rsid w:val="00AB1675"/>
    <w:rsid w:val="00AB1965"/>
    <w:rsid w:val="00AB1A8B"/>
    <w:rsid w:val="00AB1ABF"/>
    <w:rsid w:val="00AB1B9B"/>
    <w:rsid w:val="00AB1E3C"/>
    <w:rsid w:val="00AB1F31"/>
    <w:rsid w:val="00AB202D"/>
    <w:rsid w:val="00AB208D"/>
    <w:rsid w:val="00AB2174"/>
    <w:rsid w:val="00AB242B"/>
    <w:rsid w:val="00AB24A7"/>
    <w:rsid w:val="00AB253A"/>
    <w:rsid w:val="00AB25BA"/>
    <w:rsid w:val="00AB261F"/>
    <w:rsid w:val="00AB2D72"/>
    <w:rsid w:val="00AB3107"/>
    <w:rsid w:val="00AB32AC"/>
    <w:rsid w:val="00AB3EF1"/>
    <w:rsid w:val="00AB3F16"/>
    <w:rsid w:val="00AB427F"/>
    <w:rsid w:val="00AB43A8"/>
    <w:rsid w:val="00AB445F"/>
    <w:rsid w:val="00AB4642"/>
    <w:rsid w:val="00AB477C"/>
    <w:rsid w:val="00AB48E4"/>
    <w:rsid w:val="00AB4BF0"/>
    <w:rsid w:val="00AB5008"/>
    <w:rsid w:val="00AB5088"/>
    <w:rsid w:val="00AB52FE"/>
    <w:rsid w:val="00AB56E5"/>
    <w:rsid w:val="00AB5833"/>
    <w:rsid w:val="00AB5EB5"/>
    <w:rsid w:val="00AB5FB2"/>
    <w:rsid w:val="00AB64C8"/>
    <w:rsid w:val="00AB68F5"/>
    <w:rsid w:val="00AB6AE5"/>
    <w:rsid w:val="00AB6C0C"/>
    <w:rsid w:val="00AB72EE"/>
    <w:rsid w:val="00AB73BA"/>
    <w:rsid w:val="00AB77DF"/>
    <w:rsid w:val="00AB7A8A"/>
    <w:rsid w:val="00AB7B80"/>
    <w:rsid w:val="00AB7C68"/>
    <w:rsid w:val="00AB7EF7"/>
    <w:rsid w:val="00AC016B"/>
    <w:rsid w:val="00AC0536"/>
    <w:rsid w:val="00AC0846"/>
    <w:rsid w:val="00AC086E"/>
    <w:rsid w:val="00AC14A4"/>
    <w:rsid w:val="00AC1760"/>
    <w:rsid w:val="00AC191B"/>
    <w:rsid w:val="00AC22B5"/>
    <w:rsid w:val="00AC2348"/>
    <w:rsid w:val="00AC25CD"/>
    <w:rsid w:val="00AC267B"/>
    <w:rsid w:val="00AC2DF9"/>
    <w:rsid w:val="00AC2F25"/>
    <w:rsid w:val="00AC2FB2"/>
    <w:rsid w:val="00AC30FA"/>
    <w:rsid w:val="00AC3587"/>
    <w:rsid w:val="00AC3770"/>
    <w:rsid w:val="00AC3938"/>
    <w:rsid w:val="00AC3BEC"/>
    <w:rsid w:val="00AC3D98"/>
    <w:rsid w:val="00AC4107"/>
    <w:rsid w:val="00AC4199"/>
    <w:rsid w:val="00AC4283"/>
    <w:rsid w:val="00AC42B9"/>
    <w:rsid w:val="00AC42D6"/>
    <w:rsid w:val="00AC435E"/>
    <w:rsid w:val="00AC464B"/>
    <w:rsid w:val="00AC4ECB"/>
    <w:rsid w:val="00AC4F05"/>
    <w:rsid w:val="00AC4F14"/>
    <w:rsid w:val="00AC5004"/>
    <w:rsid w:val="00AC5216"/>
    <w:rsid w:val="00AC530C"/>
    <w:rsid w:val="00AC5343"/>
    <w:rsid w:val="00AC55C4"/>
    <w:rsid w:val="00AC5F92"/>
    <w:rsid w:val="00AC6017"/>
    <w:rsid w:val="00AC612A"/>
    <w:rsid w:val="00AC61E6"/>
    <w:rsid w:val="00AC6395"/>
    <w:rsid w:val="00AC6CFF"/>
    <w:rsid w:val="00AC6DC4"/>
    <w:rsid w:val="00AC722B"/>
    <w:rsid w:val="00AC73EA"/>
    <w:rsid w:val="00AC7693"/>
    <w:rsid w:val="00AC7835"/>
    <w:rsid w:val="00AC7852"/>
    <w:rsid w:val="00AC7945"/>
    <w:rsid w:val="00AC7A50"/>
    <w:rsid w:val="00AC7B6A"/>
    <w:rsid w:val="00AC7ED3"/>
    <w:rsid w:val="00AC7F65"/>
    <w:rsid w:val="00AD009F"/>
    <w:rsid w:val="00AD00BE"/>
    <w:rsid w:val="00AD038E"/>
    <w:rsid w:val="00AD0575"/>
    <w:rsid w:val="00AD0676"/>
    <w:rsid w:val="00AD08B2"/>
    <w:rsid w:val="00AD0A27"/>
    <w:rsid w:val="00AD0BB8"/>
    <w:rsid w:val="00AD0C8D"/>
    <w:rsid w:val="00AD0E87"/>
    <w:rsid w:val="00AD0F1E"/>
    <w:rsid w:val="00AD0F52"/>
    <w:rsid w:val="00AD10E7"/>
    <w:rsid w:val="00AD10FF"/>
    <w:rsid w:val="00AD1268"/>
    <w:rsid w:val="00AD12CC"/>
    <w:rsid w:val="00AD1C92"/>
    <w:rsid w:val="00AD1DDB"/>
    <w:rsid w:val="00AD1F8E"/>
    <w:rsid w:val="00AD2323"/>
    <w:rsid w:val="00AD253C"/>
    <w:rsid w:val="00AD254E"/>
    <w:rsid w:val="00AD271F"/>
    <w:rsid w:val="00AD27F8"/>
    <w:rsid w:val="00AD285B"/>
    <w:rsid w:val="00AD2A0F"/>
    <w:rsid w:val="00AD3063"/>
    <w:rsid w:val="00AD3491"/>
    <w:rsid w:val="00AD35DB"/>
    <w:rsid w:val="00AD3AAF"/>
    <w:rsid w:val="00AD3C08"/>
    <w:rsid w:val="00AD3EDC"/>
    <w:rsid w:val="00AD4210"/>
    <w:rsid w:val="00AD455B"/>
    <w:rsid w:val="00AD4573"/>
    <w:rsid w:val="00AD45CD"/>
    <w:rsid w:val="00AD4BDE"/>
    <w:rsid w:val="00AD4CF0"/>
    <w:rsid w:val="00AD4D26"/>
    <w:rsid w:val="00AD4E59"/>
    <w:rsid w:val="00AD536C"/>
    <w:rsid w:val="00AD5429"/>
    <w:rsid w:val="00AD5866"/>
    <w:rsid w:val="00AD59E4"/>
    <w:rsid w:val="00AD5E6C"/>
    <w:rsid w:val="00AD6043"/>
    <w:rsid w:val="00AD6150"/>
    <w:rsid w:val="00AD630D"/>
    <w:rsid w:val="00AD6B85"/>
    <w:rsid w:val="00AD7150"/>
    <w:rsid w:val="00AD7547"/>
    <w:rsid w:val="00AD76E7"/>
    <w:rsid w:val="00AD7BE4"/>
    <w:rsid w:val="00AD7CE2"/>
    <w:rsid w:val="00AD7EEF"/>
    <w:rsid w:val="00AD7F70"/>
    <w:rsid w:val="00AE00CE"/>
    <w:rsid w:val="00AE0148"/>
    <w:rsid w:val="00AE040E"/>
    <w:rsid w:val="00AE0893"/>
    <w:rsid w:val="00AE0942"/>
    <w:rsid w:val="00AE0BDF"/>
    <w:rsid w:val="00AE0D41"/>
    <w:rsid w:val="00AE0DAE"/>
    <w:rsid w:val="00AE0F6F"/>
    <w:rsid w:val="00AE1055"/>
    <w:rsid w:val="00AE1059"/>
    <w:rsid w:val="00AE1108"/>
    <w:rsid w:val="00AE112D"/>
    <w:rsid w:val="00AE1929"/>
    <w:rsid w:val="00AE1BE0"/>
    <w:rsid w:val="00AE1D5D"/>
    <w:rsid w:val="00AE1DB6"/>
    <w:rsid w:val="00AE20DF"/>
    <w:rsid w:val="00AE20F9"/>
    <w:rsid w:val="00AE2278"/>
    <w:rsid w:val="00AE2428"/>
    <w:rsid w:val="00AE27D0"/>
    <w:rsid w:val="00AE27F5"/>
    <w:rsid w:val="00AE2878"/>
    <w:rsid w:val="00AE2916"/>
    <w:rsid w:val="00AE297B"/>
    <w:rsid w:val="00AE2BB5"/>
    <w:rsid w:val="00AE2CE9"/>
    <w:rsid w:val="00AE2F48"/>
    <w:rsid w:val="00AE2F50"/>
    <w:rsid w:val="00AE3249"/>
    <w:rsid w:val="00AE325A"/>
    <w:rsid w:val="00AE335B"/>
    <w:rsid w:val="00AE33E9"/>
    <w:rsid w:val="00AE352A"/>
    <w:rsid w:val="00AE3769"/>
    <w:rsid w:val="00AE3789"/>
    <w:rsid w:val="00AE3BF8"/>
    <w:rsid w:val="00AE3CAB"/>
    <w:rsid w:val="00AE3D1D"/>
    <w:rsid w:val="00AE41FC"/>
    <w:rsid w:val="00AE4410"/>
    <w:rsid w:val="00AE46AB"/>
    <w:rsid w:val="00AE4752"/>
    <w:rsid w:val="00AE552E"/>
    <w:rsid w:val="00AE56B1"/>
    <w:rsid w:val="00AE5982"/>
    <w:rsid w:val="00AE5FC7"/>
    <w:rsid w:val="00AE64DD"/>
    <w:rsid w:val="00AE651A"/>
    <w:rsid w:val="00AE6560"/>
    <w:rsid w:val="00AE666C"/>
    <w:rsid w:val="00AE6C5A"/>
    <w:rsid w:val="00AE6D39"/>
    <w:rsid w:val="00AE6DC6"/>
    <w:rsid w:val="00AE6E07"/>
    <w:rsid w:val="00AE712C"/>
    <w:rsid w:val="00AE74E8"/>
    <w:rsid w:val="00AE7584"/>
    <w:rsid w:val="00AE7733"/>
    <w:rsid w:val="00AE7816"/>
    <w:rsid w:val="00AE7825"/>
    <w:rsid w:val="00AE7828"/>
    <w:rsid w:val="00AE7863"/>
    <w:rsid w:val="00AE7996"/>
    <w:rsid w:val="00AE7F75"/>
    <w:rsid w:val="00AF0267"/>
    <w:rsid w:val="00AF0376"/>
    <w:rsid w:val="00AF048A"/>
    <w:rsid w:val="00AF05BA"/>
    <w:rsid w:val="00AF066B"/>
    <w:rsid w:val="00AF077A"/>
    <w:rsid w:val="00AF08A5"/>
    <w:rsid w:val="00AF0AE6"/>
    <w:rsid w:val="00AF1B3D"/>
    <w:rsid w:val="00AF1E31"/>
    <w:rsid w:val="00AF1E48"/>
    <w:rsid w:val="00AF210D"/>
    <w:rsid w:val="00AF225F"/>
    <w:rsid w:val="00AF246D"/>
    <w:rsid w:val="00AF2828"/>
    <w:rsid w:val="00AF287B"/>
    <w:rsid w:val="00AF287C"/>
    <w:rsid w:val="00AF2BA8"/>
    <w:rsid w:val="00AF2C88"/>
    <w:rsid w:val="00AF2FEF"/>
    <w:rsid w:val="00AF348A"/>
    <w:rsid w:val="00AF3A2A"/>
    <w:rsid w:val="00AF3F12"/>
    <w:rsid w:val="00AF3F97"/>
    <w:rsid w:val="00AF4197"/>
    <w:rsid w:val="00AF456D"/>
    <w:rsid w:val="00AF45C1"/>
    <w:rsid w:val="00AF4A80"/>
    <w:rsid w:val="00AF4B8B"/>
    <w:rsid w:val="00AF5537"/>
    <w:rsid w:val="00AF5B2B"/>
    <w:rsid w:val="00AF5E29"/>
    <w:rsid w:val="00AF5E3E"/>
    <w:rsid w:val="00AF60F8"/>
    <w:rsid w:val="00AF6417"/>
    <w:rsid w:val="00AF651B"/>
    <w:rsid w:val="00AF6AFE"/>
    <w:rsid w:val="00AF6DA9"/>
    <w:rsid w:val="00AF74FC"/>
    <w:rsid w:val="00B000F2"/>
    <w:rsid w:val="00B000FA"/>
    <w:rsid w:val="00B00231"/>
    <w:rsid w:val="00B0024F"/>
    <w:rsid w:val="00B002F1"/>
    <w:rsid w:val="00B002F4"/>
    <w:rsid w:val="00B005B1"/>
    <w:rsid w:val="00B00628"/>
    <w:rsid w:val="00B00723"/>
    <w:rsid w:val="00B00752"/>
    <w:rsid w:val="00B009E5"/>
    <w:rsid w:val="00B00AE2"/>
    <w:rsid w:val="00B00BFE"/>
    <w:rsid w:val="00B00F58"/>
    <w:rsid w:val="00B010AD"/>
    <w:rsid w:val="00B01303"/>
    <w:rsid w:val="00B0132D"/>
    <w:rsid w:val="00B01379"/>
    <w:rsid w:val="00B01387"/>
    <w:rsid w:val="00B01688"/>
    <w:rsid w:val="00B0173D"/>
    <w:rsid w:val="00B019DB"/>
    <w:rsid w:val="00B021D2"/>
    <w:rsid w:val="00B023B4"/>
    <w:rsid w:val="00B02473"/>
    <w:rsid w:val="00B024C8"/>
    <w:rsid w:val="00B026EA"/>
    <w:rsid w:val="00B0276B"/>
    <w:rsid w:val="00B02868"/>
    <w:rsid w:val="00B02C74"/>
    <w:rsid w:val="00B03570"/>
    <w:rsid w:val="00B039B6"/>
    <w:rsid w:val="00B039C4"/>
    <w:rsid w:val="00B03AF3"/>
    <w:rsid w:val="00B04182"/>
    <w:rsid w:val="00B04666"/>
    <w:rsid w:val="00B0487B"/>
    <w:rsid w:val="00B04A4D"/>
    <w:rsid w:val="00B053B8"/>
    <w:rsid w:val="00B055F9"/>
    <w:rsid w:val="00B05A17"/>
    <w:rsid w:val="00B05E30"/>
    <w:rsid w:val="00B05E38"/>
    <w:rsid w:val="00B06068"/>
    <w:rsid w:val="00B067A9"/>
    <w:rsid w:val="00B06B3D"/>
    <w:rsid w:val="00B06B6C"/>
    <w:rsid w:val="00B06CFB"/>
    <w:rsid w:val="00B06DF6"/>
    <w:rsid w:val="00B06E0F"/>
    <w:rsid w:val="00B06F49"/>
    <w:rsid w:val="00B06FF3"/>
    <w:rsid w:val="00B074FD"/>
    <w:rsid w:val="00B07B6C"/>
    <w:rsid w:val="00B07CF8"/>
    <w:rsid w:val="00B07D72"/>
    <w:rsid w:val="00B07E8E"/>
    <w:rsid w:val="00B07EA3"/>
    <w:rsid w:val="00B10034"/>
    <w:rsid w:val="00B10114"/>
    <w:rsid w:val="00B1027D"/>
    <w:rsid w:val="00B102F7"/>
    <w:rsid w:val="00B105D9"/>
    <w:rsid w:val="00B10737"/>
    <w:rsid w:val="00B108D9"/>
    <w:rsid w:val="00B10C80"/>
    <w:rsid w:val="00B10F1C"/>
    <w:rsid w:val="00B10F48"/>
    <w:rsid w:val="00B11153"/>
    <w:rsid w:val="00B11392"/>
    <w:rsid w:val="00B114E1"/>
    <w:rsid w:val="00B11572"/>
    <w:rsid w:val="00B1162D"/>
    <w:rsid w:val="00B11B09"/>
    <w:rsid w:val="00B11BB9"/>
    <w:rsid w:val="00B11E47"/>
    <w:rsid w:val="00B11F17"/>
    <w:rsid w:val="00B11F69"/>
    <w:rsid w:val="00B11FE9"/>
    <w:rsid w:val="00B12175"/>
    <w:rsid w:val="00B1234C"/>
    <w:rsid w:val="00B1234F"/>
    <w:rsid w:val="00B125D0"/>
    <w:rsid w:val="00B126CC"/>
    <w:rsid w:val="00B127AA"/>
    <w:rsid w:val="00B12B2D"/>
    <w:rsid w:val="00B12D62"/>
    <w:rsid w:val="00B12DC5"/>
    <w:rsid w:val="00B12E61"/>
    <w:rsid w:val="00B12E7F"/>
    <w:rsid w:val="00B12FF7"/>
    <w:rsid w:val="00B137F6"/>
    <w:rsid w:val="00B13995"/>
    <w:rsid w:val="00B14250"/>
    <w:rsid w:val="00B14A6A"/>
    <w:rsid w:val="00B14B98"/>
    <w:rsid w:val="00B14C76"/>
    <w:rsid w:val="00B150A1"/>
    <w:rsid w:val="00B15258"/>
    <w:rsid w:val="00B154E4"/>
    <w:rsid w:val="00B15527"/>
    <w:rsid w:val="00B1561A"/>
    <w:rsid w:val="00B15AC1"/>
    <w:rsid w:val="00B15AE9"/>
    <w:rsid w:val="00B15D53"/>
    <w:rsid w:val="00B15F4F"/>
    <w:rsid w:val="00B16059"/>
    <w:rsid w:val="00B161AF"/>
    <w:rsid w:val="00B16225"/>
    <w:rsid w:val="00B165CC"/>
    <w:rsid w:val="00B16897"/>
    <w:rsid w:val="00B16A80"/>
    <w:rsid w:val="00B16B1D"/>
    <w:rsid w:val="00B170A1"/>
    <w:rsid w:val="00B170E2"/>
    <w:rsid w:val="00B1718B"/>
    <w:rsid w:val="00B172C5"/>
    <w:rsid w:val="00B172CB"/>
    <w:rsid w:val="00B1743B"/>
    <w:rsid w:val="00B17BC0"/>
    <w:rsid w:val="00B17BFB"/>
    <w:rsid w:val="00B17CD7"/>
    <w:rsid w:val="00B17DA9"/>
    <w:rsid w:val="00B17E3C"/>
    <w:rsid w:val="00B17EAA"/>
    <w:rsid w:val="00B17FCE"/>
    <w:rsid w:val="00B20108"/>
    <w:rsid w:val="00B2024C"/>
    <w:rsid w:val="00B20459"/>
    <w:rsid w:val="00B20721"/>
    <w:rsid w:val="00B20AF9"/>
    <w:rsid w:val="00B21385"/>
    <w:rsid w:val="00B21731"/>
    <w:rsid w:val="00B219BA"/>
    <w:rsid w:val="00B21AA8"/>
    <w:rsid w:val="00B21BB6"/>
    <w:rsid w:val="00B221EB"/>
    <w:rsid w:val="00B22728"/>
    <w:rsid w:val="00B228AB"/>
    <w:rsid w:val="00B22954"/>
    <w:rsid w:val="00B22FB6"/>
    <w:rsid w:val="00B232B6"/>
    <w:rsid w:val="00B232D6"/>
    <w:rsid w:val="00B23388"/>
    <w:rsid w:val="00B234CC"/>
    <w:rsid w:val="00B23557"/>
    <w:rsid w:val="00B23746"/>
    <w:rsid w:val="00B239B1"/>
    <w:rsid w:val="00B23A8E"/>
    <w:rsid w:val="00B23AA5"/>
    <w:rsid w:val="00B23CE2"/>
    <w:rsid w:val="00B23FE4"/>
    <w:rsid w:val="00B2437B"/>
    <w:rsid w:val="00B244B9"/>
    <w:rsid w:val="00B24830"/>
    <w:rsid w:val="00B24A5D"/>
    <w:rsid w:val="00B24E11"/>
    <w:rsid w:val="00B25284"/>
    <w:rsid w:val="00B253F1"/>
    <w:rsid w:val="00B25423"/>
    <w:rsid w:val="00B2623E"/>
    <w:rsid w:val="00B26396"/>
    <w:rsid w:val="00B265AA"/>
    <w:rsid w:val="00B265F5"/>
    <w:rsid w:val="00B26723"/>
    <w:rsid w:val="00B26898"/>
    <w:rsid w:val="00B26A15"/>
    <w:rsid w:val="00B26AFB"/>
    <w:rsid w:val="00B2715B"/>
    <w:rsid w:val="00B27B8A"/>
    <w:rsid w:val="00B27C0B"/>
    <w:rsid w:val="00B27C48"/>
    <w:rsid w:val="00B27D80"/>
    <w:rsid w:val="00B30085"/>
    <w:rsid w:val="00B301D8"/>
    <w:rsid w:val="00B302FF"/>
    <w:rsid w:val="00B3043E"/>
    <w:rsid w:val="00B3123F"/>
    <w:rsid w:val="00B312E2"/>
    <w:rsid w:val="00B315A4"/>
    <w:rsid w:val="00B315EE"/>
    <w:rsid w:val="00B316C6"/>
    <w:rsid w:val="00B3179F"/>
    <w:rsid w:val="00B319BA"/>
    <w:rsid w:val="00B329F1"/>
    <w:rsid w:val="00B32D14"/>
    <w:rsid w:val="00B32E86"/>
    <w:rsid w:val="00B32F90"/>
    <w:rsid w:val="00B331F6"/>
    <w:rsid w:val="00B33562"/>
    <w:rsid w:val="00B335FA"/>
    <w:rsid w:val="00B3398B"/>
    <w:rsid w:val="00B33CD8"/>
    <w:rsid w:val="00B33D84"/>
    <w:rsid w:val="00B33EDC"/>
    <w:rsid w:val="00B33EFA"/>
    <w:rsid w:val="00B344B2"/>
    <w:rsid w:val="00B34A14"/>
    <w:rsid w:val="00B34A3E"/>
    <w:rsid w:val="00B34E7F"/>
    <w:rsid w:val="00B34EA4"/>
    <w:rsid w:val="00B35358"/>
    <w:rsid w:val="00B35492"/>
    <w:rsid w:val="00B3551E"/>
    <w:rsid w:val="00B35656"/>
    <w:rsid w:val="00B35903"/>
    <w:rsid w:val="00B35A92"/>
    <w:rsid w:val="00B35B0C"/>
    <w:rsid w:val="00B35B15"/>
    <w:rsid w:val="00B35B8D"/>
    <w:rsid w:val="00B35C2D"/>
    <w:rsid w:val="00B35CA3"/>
    <w:rsid w:val="00B35E32"/>
    <w:rsid w:val="00B3609A"/>
    <w:rsid w:val="00B36236"/>
    <w:rsid w:val="00B364D4"/>
    <w:rsid w:val="00B3654F"/>
    <w:rsid w:val="00B3656D"/>
    <w:rsid w:val="00B36780"/>
    <w:rsid w:val="00B36C8E"/>
    <w:rsid w:val="00B3701B"/>
    <w:rsid w:val="00B3721C"/>
    <w:rsid w:val="00B372E2"/>
    <w:rsid w:val="00B3790B"/>
    <w:rsid w:val="00B37A68"/>
    <w:rsid w:val="00B37B47"/>
    <w:rsid w:val="00B37DBE"/>
    <w:rsid w:val="00B37F5F"/>
    <w:rsid w:val="00B400E1"/>
    <w:rsid w:val="00B4023F"/>
    <w:rsid w:val="00B40354"/>
    <w:rsid w:val="00B40405"/>
    <w:rsid w:val="00B40898"/>
    <w:rsid w:val="00B408AE"/>
    <w:rsid w:val="00B40A29"/>
    <w:rsid w:val="00B411F3"/>
    <w:rsid w:val="00B41237"/>
    <w:rsid w:val="00B4126C"/>
    <w:rsid w:val="00B41474"/>
    <w:rsid w:val="00B41757"/>
    <w:rsid w:val="00B41877"/>
    <w:rsid w:val="00B41B8D"/>
    <w:rsid w:val="00B41E91"/>
    <w:rsid w:val="00B420BC"/>
    <w:rsid w:val="00B4248B"/>
    <w:rsid w:val="00B4266B"/>
    <w:rsid w:val="00B4283D"/>
    <w:rsid w:val="00B428F6"/>
    <w:rsid w:val="00B429DA"/>
    <w:rsid w:val="00B42A9F"/>
    <w:rsid w:val="00B42C7D"/>
    <w:rsid w:val="00B42ED5"/>
    <w:rsid w:val="00B42F5E"/>
    <w:rsid w:val="00B433FC"/>
    <w:rsid w:val="00B43662"/>
    <w:rsid w:val="00B43724"/>
    <w:rsid w:val="00B4394D"/>
    <w:rsid w:val="00B43AE0"/>
    <w:rsid w:val="00B43AF8"/>
    <w:rsid w:val="00B43B76"/>
    <w:rsid w:val="00B43ECB"/>
    <w:rsid w:val="00B4415E"/>
    <w:rsid w:val="00B441F0"/>
    <w:rsid w:val="00B44536"/>
    <w:rsid w:val="00B4454E"/>
    <w:rsid w:val="00B44742"/>
    <w:rsid w:val="00B44DBD"/>
    <w:rsid w:val="00B45278"/>
    <w:rsid w:val="00B458E2"/>
    <w:rsid w:val="00B460C0"/>
    <w:rsid w:val="00B462F1"/>
    <w:rsid w:val="00B4642D"/>
    <w:rsid w:val="00B46506"/>
    <w:rsid w:val="00B46712"/>
    <w:rsid w:val="00B46723"/>
    <w:rsid w:val="00B46753"/>
    <w:rsid w:val="00B46868"/>
    <w:rsid w:val="00B46D93"/>
    <w:rsid w:val="00B46E30"/>
    <w:rsid w:val="00B46EA6"/>
    <w:rsid w:val="00B46F5D"/>
    <w:rsid w:val="00B4731B"/>
    <w:rsid w:val="00B474E2"/>
    <w:rsid w:val="00B47944"/>
    <w:rsid w:val="00B47E04"/>
    <w:rsid w:val="00B5007F"/>
    <w:rsid w:val="00B50294"/>
    <w:rsid w:val="00B503EA"/>
    <w:rsid w:val="00B5046E"/>
    <w:rsid w:val="00B505CE"/>
    <w:rsid w:val="00B5067F"/>
    <w:rsid w:val="00B50AE8"/>
    <w:rsid w:val="00B51022"/>
    <w:rsid w:val="00B510D7"/>
    <w:rsid w:val="00B51514"/>
    <w:rsid w:val="00B5171F"/>
    <w:rsid w:val="00B5198D"/>
    <w:rsid w:val="00B51BD1"/>
    <w:rsid w:val="00B51D55"/>
    <w:rsid w:val="00B52470"/>
    <w:rsid w:val="00B52524"/>
    <w:rsid w:val="00B52F7F"/>
    <w:rsid w:val="00B53200"/>
    <w:rsid w:val="00B53336"/>
    <w:rsid w:val="00B53606"/>
    <w:rsid w:val="00B53655"/>
    <w:rsid w:val="00B538DD"/>
    <w:rsid w:val="00B539C7"/>
    <w:rsid w:val="00B53A61"/>
    <w:rsid w:val="00B53B16"/>
    <w:rsid w:val="00B53D24"/>
    <w:rsid w:val="00B53E4E"/>
    <w:rsid w:val="00B53E6B"/>
    <w:rsid w:val="00B548A4"/>
    <w:rsid w:val="00B54C0F"/>
    <w:rsid w:val="00B5521B"/>
    <w:rsid w:val="00B553B8"/>
    <w:rsid w:val="00B5567D"/>
    <w:rsid w:val="00B55880"/>
    <w:rsid w:val="00B55925"/>
    <w:rsid w:val="00B55A98"/>
    <w:rsid w:val="00B55FE9"/>
    <w:rsid w:val="00B565B3"/>
    <w:rsid w:val="00B5684C"/>
    <w:rsid w:val="00B56857"/>
    <w:rsid w:val="00B56C3E"/>
    <w:rsid w:val="00B56DA6"/>
    <w:rsid w:val="00B56DB1"/>
    <w:rsid w:val="00B571EF"/>
    <w:rsid w:val="00B5753E"/>
    <w:rsid w:val="00B57906"/>
    <w:rsid w:val="00B57DC6"/>
    <w:rsid w:val="00B601A0"/>
    <w:rsid w:val="00B60391"/>
    <w:rsid w:val="00B6041B"/>
    <w:rsid w:val="00B60583"/>
    <w:rsid w:val="00B606A6"/>
    <w:rsid w:val="00B60D95"/>
    <w:rsid w:val="00B60FD8"/>
    <w:rsid w:val="00B61834"/>
    <w:rsid w:val="00B61890"/>
    <w:rsid w:val="00B61A77"/>
    <w:rsid w:val="00B61E4F"/>
    <w:rsid w:val="00B61F82"/>
    <w:rsid w:val="00B61FB3"/>
    <w:rsid w:val="00B6222A"/>
    <w:rsid w:val="00B62243"/>
    <w:rsid w:val="00B62E1E"/>
    <w:rsid w:val="00B62E25"/>
    <w:rsid w:val="00B63C71"/>
    <w:rsid w:val="00B63D4D"/>
    <w:rsid w:val="00B63E22"/>
    <w:rsid w:val="00B643CD"/>
    <w:rsid w:val="00B6446E"/>
    <w:rsid w:val="00B64624"/>
    <w:rsid w:val="00B6464A"/>
    <w:rsid w:val="00B646B8"/>
    <w:rsid w:val="00B64732"/>
    <w:rsid w:val="00B64975"/>
    <w:rsid w:val="00B64977"/>
    <w:rsid w:val="00B64998"/>
    <w:rsid w:val="00B64DF5"/>
    <w:rsid w:val="00B65333"/>
    <w:rsid w:val="00B65435"/>
    <w:rsid w:val="00B6579D"/>
    <w:rsid w:val="00B6583A"/>
    <w:rsid w:val="00B65BA9"/>
    <w:rsid w:val="00B65E01"/>
    <w:rsid w:val="00B65FD0"/>
    <w:rsid w:val="00B66003"/>
    <w:rsid w:val="00B662D0"/>
    <w:rsid w:val="00B66477"/>
    <w:rsid w:val="00B670C7"/>
    <w:rsid w:val="00B6713C"/>
    <w:rsid w:val="00B678B0"/>
    <w:rsid w:val="00B67A03"/>
    <w:rsid w:val="00B67C2C"/>
    <w:rsid w:val="00B67E72"/>
    <w:rsid w:val="00B70532"/>
    <w:rsid w:val="00B70855"/>
    <w:rsid w:val="00B708ED"/>
    <w:rsid w:val="00B709B9"/>
    <w:rsid w:val="00B70D05"/>
    <w:rsid w:val="00B70D61"/>
    <w:rsid w:val="00B70D69"/>
    <w:rsid w:val="00B70DEF"/>
    <w:rsid w:val="00B70ED2"/>
    <w:rsid w:val="00B71042"/>
    <w:rsid w:val="00B7108C"/>
    <w:rsid w:val="00B71474"/>
    <w:rsid w:val="00B71537"/>
    <w:rsid w:val="00B715A3"/>
    <w:rsid w:val="00B715FD"/>
    <w:rsid w:val="00B71797"/>
    <w:rsid w:val="00B71917"/>
    <w:rsid w:val="00B71E22"/>
    <w:rsid w:val="00B71F0A"/>
    <w:rsid w:val="00B71FF1"/>
    <w:rsid w:val="00B722C4"/>
    <w:rsid w:val="00B722E3"/>
    <w:rsid w:val="00B722F2"/>
    <w:rsid w:val="00B72490"/>
    <w:rsid w:val="00B727A5"/>
    <w:rsid w:val="00B727F9"/>
    <w:rsid w:val="00B72B32"/>
    <w:rsid w:val="00B72F6D"/>
    <w:rsid w:val="00B73648"/>
    <w:rsid w:val="00B7377D"/>
    <w:rsid w:val="00B7398C"/>
    <w:rsid w:val="00B73F3F"/>
    <w:rsid w:val="00B73FF7"/>
    <w:rsid w:val="00B747FD"/>
    <w:rsid w:val="00B748F6"/>
    <w:rsid w:val="00B75083"/>
    <w:rsid w:val="00B75607"/>
    <w:rsid w:val="00B7570C"/>
    <w:rsid w:val="00B75A82"/>
    <w:rsid w:val="00B75B36"/>
    <w:rsid w:val="00B75F20"/>
    <w:rsid w:val="00B761A3"/>
    <w:rsid w:val="00B76255"/>
    <w:rsid w:val="00B76327"/>
    <w:rsid w:val="00B7645D"/>
    <w:rsid w:val="00B7661C"/>
    <w:rsid w:val="00B76702"/>
    <w:rsid w:val="00B767C9"/>
    <w:rsid w:val="00B767E0"/>
    <w:rsid w:val="00B76C0D"/>
    <w:rsid w:val="00B76C18"/>
    <w:rsid w:val="00B76CFE"/>
    <w:rsid w:val="00B7702C"/>
    <w:rsid w:val="00B773CF"/>
    <w:rsid w:val="00B775A0"/>
    <w:rsid w:val="00B778EB"/>
    <w:rsid w:val="00B77D6D"/>
    <w:rsid w:val="00B77D8B"/>
    <w:rsid w:val="00B77FCA"/>
    <w:rsid w:val="00B80546"/>
    <w:rsid w:val="00B80598"/>
    <w:rsid w:val="00B80667"/>
    <w:rsid w:val="00B8066E"/>
    <w:rsid w:val="00B80783"/>
    <w:rsid w:val="00B80886"/>
    <w:rsid w:val="00B80969"/>
    <w:rsid w:val="00B80A12"/>
    <w:rsid w:val="00B80A26"/>
    <w:rsid w:val="00B80D82"/>
    <w:rsid w:val="00B80D84"/>
    <w:rsid w:val="00B80F40"/>
    <w:rsid w:val="00B80FA9"/>
    <w:rsid w:val="00B81385"/>
    <w:rsid w:val="00B81586"/>
    <w:rsid w:val="00B81807"/>
    <w:rsid w:val="00B81C54"/>
    <w:rsid w:val="00B81E42"/>
    <w:rsid w:val="00B81FBD"/>
    <w:rsid w:val="00B82185"/>
    <w:rsid w:val="00B8232D"/>
    <w:rsid w:val="00B82437"/>
    <w:rsid w:val="00B826AE"/>
    <w:rsid w:val="00B8278C"/>
    <w:rsid w:val="00B8297C"/>
    <w:rsid w:val="00B82A34"/>
    <w:rsid w:val="00B82D6D"/>
    <w:rsid w:val="00B82D92"/>
    <w:rsid w:val="00B82DE9"/>
    <w:rsid w:val="00B82E15"/>
    <w:rsid w:val="00B8305B"/>
    <w:rsid w:val="00B83153"/>
    <w:rsid w:val="00B83159"/>
    <w:rsid w:val="00B83160"/>
    <w:rsid w:val="00B83356"/>
    <w:rsid w:val="00B835FF"/>
    <w:rsid w:val="00B83652"/>
    <w:rsid w:val="00B83694"/>
    <w:rsid w:val="00B83888"/>
    <w:rsid w:val="00B84328"/>
    <w:rsid w:val="00B84403"/>
    <w:rsid w:val="00B84495"/>
    <w:rsid w:val="00B846EB"/>
    <w:rsid w:val="00B848D7"/>
    <w:rsid w:val="00B84C32"/>
    <w:rsid w:val="00B852A2"/>
    <w:rsid w:val="00B85861"/>
    <w:rsid w:val="00B858B1"/>
    <w:rsid w:val="00B85A4B"/>
    <w:rsid w:val="00B8659E"/>
    <w:rsid w:val="00B868D8"/>
    <w:rsid w:val="00B86E4C"/>
    <w:rsid w:val="00B86E76"/>
    <w:rsid w:val="00B86FCF"/>
    <w:rsid w:val="00B87440"/>
    <w:rsid w:val="00B875A3"/>
    <w:rsid w:val="00B876A3"/>
    <w:rsid w:val="00B876E5"/>
    <w:rsid w:val="00B8777E"/>
    <w:rsid w:val="00B87BDC"/>
    <w:rsid w:val="00B87E25"/>
    <w:rsid w:val="00B87F23"/>
    <w:rsid w:val="00B90160"/>
    <w:rsid w:val="00B90213"/>
    <w:rsid w:val="00B902B2"/>
    <w:rsid w:val="00B903D4"/>
    <w:rsid w:val="00B90866"/>
    <w:rsid w:val="00B90C82"/>
    <w:rsid w:val="00B90E77"/>
    <w:rsid w:val="00B90ED1"/>
    <w:rsid w:val="00B90F3F"/>
    <w:rsid w:val="00B91076"/>
    <w:rsid w:val="00B91310"/>
    <w:rsid w:val="00B91542"/>
    <w:rsid w:val="00B915E0"/>
    <w:rsid w:val="00B9182F"/>
    <w:rsid w:val="00B9191C"/>
    <w:rsid w:val="00B91DB9"/>
    <w:rsid w:val="00B91FEA"/>
    <w:rsid w:val="00B9249B"/>
    <w:rsid w:val="00B924DB"/>
    <w:rsid w:val="00B92735"/>
    <w:rsid w:val="00B92BCE"/>
    <w:rsid w:val="00B92D67"/>
    <w:rsid w:val="00B92E70"/>
    <w:rsid w:val="00B92E9B"/>
    <w:rsid w:val="00B92F37"/>
    <w:rsid w:val="00B9328D"/>
    <w:rsid w:val="00B9368F"/>
    <w:rsid w:val="00B93FFC"/>
    <w:rsid w:val="00B94008"/>
    <w:rsid w:val="00B94131"/>
    <w:rsid w:val="00B943C6"/>
    <w:rsid w:val="00B94794"/>
    <w:rsid w:val="00B947A3"/>
    <w:rsid w:val="00B94B4F"/>
    <w:rsid w:val="00B94E1A"/>
    <w:rsid w:val="00B94F53"/>
    <w:rsid w:val="00B951CB"/>
    <w:rsid w:val="00B9571D"/>
    <w:rsid w:val="00B957F7"/>
    <w:rsid w:val="00B9583C"/>
    <w:rsid w:val="00B9594F"/>
    <w:rsid w:val="00B959D6"/>
    <w:rsid w:val="00B95FF0"/>
    <w:rsid w:val="00B96170"/>
    <w:rsid w:val="00B9618E"/>
    <w:rsid w:val="00B96222"/>
    <w:rsid w:val="00B96CDF"/>
    <w:rsid w:val="00B96D7E"/>
    <w:rsid w:val="00B96EE5"/>
    <w:rsid w:val="00B97257"/>
    <w:rsid w:val="00B972AE"/>
    <w:rsid w:val="00B974C5"/>
    <w:rsid w:val="00B97783"/>
    <w:rsid w:val="00B977F0"/>
    <w:rsid w:val="00B97C52"/>
    <w:rsid w:val="00B97D76"/>
    <w:rsid w:val="00B97E9A"/>
    <w:rsid w:val="00BA00DA"/>
    <w:rsid w:val="00BA0213"/>
    <w:rsid w:val="00BA035B"/>
    <w:rsid w:val="00BA048C"/>
    <w:rsid w:val="00BA066A"/>
    <w:rsid w:val="00BA073E"/>
    <w:rsid w:val="00BA078F"/>
    <w:rsid w:val="00BA0A65"/>
    <w:rsid w:val="00BA1255"/>
    <w:rsid w:val="00BA1473"/>
    <w:rsid w:val="00BA1743"/>
    <w:rsid w:val="00BA17D5"/>
    <w:rsid w:val="00BA1DB5"/>
    <w:rsid w:val="00BA1F6C"/>
    <w:rsid w:val="00BA2051"/>
    <w:rsid w:val="00BA2310"/>
    <w:rsid w:val="00BA232D"/>
    <w:rsid w:val="00BA2E44"/>
    <w:rsid w:val="00BA3020"/>
    <w:rsid w:val="00BA33D2"/>
    <w:rsid w:val="00BA3497"/>
    <w:rsid w:val="00BA34B1"/>
    <w:rsid w:val="00BA3AEE"/>
    <w:rsid w:val="00BA3D03"/>
    <w:rsid w:val="00BA3E2E"/>
    <w:rsid w:val="00BA3F1F"/>
    <w:rsid w:val="00BA4193"/>
    <w:rsid w:val="00BA4423"/>
    <w:rsid w:val="00BA44F2"/>
    <w:rsid w:val="00BA471B"/>
    <w:rsid w:val="00BA482B"/>
    <w:rsid w:val="00BA493A"/>
    <w:rsid w:val="00BA49F2"/>
    <w:rsid w:val="00BA4B2E"/>
    <w:rsid w:val="00BA4BBC"/>
    <w:rsid w:val="00BA4DF7"/>
    <w:rsid w:val="00BA4E1C"/>
    <w:rsid w:val="00BA4FFB"/>
    <w:rsid w:val="00BA508F"/>
    <w:rsid w:val="00BA59C5"/>
    <w:rsid w:val="00BA5A3D"/>
    <w:rsid w:val="00BA5CA6"/>
    <w:rsid w:val="00BA60D6"/>
    <w:rsid w:val="00BA6278"/>
    <w:rsid w:val="00BA6406"/>
    <w:rsid w:val="00BA68AD"/>
    <w:rsid w:val="00BA6A95"/>
    <w:rsid w:val="00BA6E06"/>
    <w:rsid w:val="00BA6EA2"/>
    <w:rsid w:val="00BA727C"/>
    <w:rsid w:val="00BA72B8"/>
    <w:rsid w:val="00BA752D"/>
    <w:rsid w:val="00BA75BE"/>
    <w:rsid w:val="00BB0346"/>
    <w:rsid w:val="00BB0412"/>
    <w:rsid w:val="00BB0489"/>
    <w:rsid w:val="00BB0789"/>
    <w:rsid w:val="00BB0A9D"/>
    <w:rsid w:val="00BB0E3C"/>
    <w:rsid w:val="00BB0F54"/>
    <w:rsid w:val="00BB1043"/>
    <w:rsid w:val="00BB1148"/>
    <w:rsid w:val="00BB14FE"/>
    <w:rsid w:val="00BB1625"/>
    <w:rsid w:val="00BB1705"/>
    <w:rsid w:val="00BB1CF0"/>
    <w:rsid w:val="00BB1F99"/>
    <w:rsid w:val="00BB1FDC"/>
    <w:rsid w:val="00BB2283"/>
    <w:rsid w:val="00BB2315"/>
    <w:rsid w:val="00BB2378"/>
    <w:rsid w:val="00BB2822"/>
    <w:rsid w:val="00BB2934"/>
    <w:rsid w:val="00BB2B21"/>
    <w:rsid w:val="00BB2B72"/>
    <w:rsid w:val="00BB316A"/>
    <w:rsid w:val="00BB32F2"/>
    <w:rsid w:val="00BB33EF"/>
    <w:rsid w:val="00BB35FF"/>
    <w:rsid w:val="00BB3824"/>
    <w:rsid w:val="00BB3A34"/>
    <w:rsid w:val="00BB3AE8"/>
    <w:rsid w:val="00BB3C22"/>
    <w:rsid w:val="00BB4EF0"/>
    <w:rsid w:val="00BB510E"/>
    <w:rsid w:val="00BB513B"/>
    <w:rsid w:val="00BB51F7"/>
    <w:rsid w:val="00BB5665"/>
    <w:rsid w:val="00BB5CA4"/>
    <w:rsid w:val="00BB5E0C"/>
    <w:rsid w:val="00BB60B1"/>
    <w:rsid w:val="00BB62DD"/>
    <w:rsid w:val="00BB660B"/>
    <w:rsid w:val="00BB684C"/>
    <w:rsid w:val="00BB6A4B"/>
    <w:rsid w:val="00BB6C66"/>
    <w:rsid w:val="00BB6E1D"/>
    <w:rsid w:val="00BB6EDA"/>
    <w:rsid w:val="00BB6F12"/>
    <w:rsid w:val="00BB7098"/>
    <w:rsid w:val="00BB740E"/>
    <w:rsid w:val="00BB7500"/>
    <w:rsid w:val="00BB7521"/>
    <w:rsid w:val="00BB791C"/>
    <w:rsid w:val="00BC0255"/>
    <w:rsid w:val="00BC0330"/>
    <w:rsid w:val="00BC05BD"/>
    <w:rsid w:val="00BC05E7"/>
    <w:rsid w:val="00BC08D9"/>
    <w:rsid w:val="00BC0BD8"/>
    <w:rsid w:val="00BC1071"/>
    <w:rsid w:val="00BC1748"/>
    <w:rsid w:val="00BC1A08"/>
    <w:rsid w:val="00BC1B69"/>
    <w:rsid w:val="00BC1C33"/>
    <w:rsid w:val="00BC205F"/>
    <w:rsid w:val="00BC2226"/>
    <w:rsid w:val="00BC226B"/>
    <w:rsid w:val="00BC2273"/>
    <w:rsid w:val="00BC22FE"/>
    <w:rsid w:val="00BC2334"/>
    <w:rsid w:val="00BC23F9"/>
    <w:rsid w:val="00BC2507"/>
    <w:rsid w:val="00BC2511"/>
    <w:rsid w:val="00BC2947"/>
    <w:rsid w:val="00BC2A2B"/>
    <w:rsid w:val="00BC2B39"/>
    <w:rsid w:val="00BC2B43"/>
    <w:rsid w:val="00BC2B61"/>
    <w:rsid w:val="00BC2C4A"/>
    <w:rsid w:val="00BC2E73"/>
    <w:rsid w:val="00BC2FFD"/>
    <w:rsid w:val="00BC3192"/>
    <w:rsid w:val="00BC36DC"/>
    <w:rsid w:val="00BC37C2"/>
    <w:rsid w:val="00BC3B09"/>
    <w:rsid w:val="00BC3C73"/>
    <w:rsid w:val="00BC45AC"/>
    <w:rsid w:val="00BC4B69"/>
    <w:rsid w:val="00BC4F19"/>
    <w:rsid w:val="00BC507B"/>
    <w:rsid w:val="00BC50F6"/>
    <w:rsid w:val="00BC5194"/>
    <w:rsid w:val="00BC5498"/>
    <w:rsid w:val="00BC56A5"/>
    <w:rsid w:val="00BC58DA"/>
    <w:rsid w:val="00BC5F78"/>
    <w:rsid w:val="00BC614C"/>
    <w:rsid w:val="00BC62CE"/>
    <w:rsid w:val="00BC634A"/>
    <w:rsid w:val="00BC645E"/>
    <w:rsid w:val="00BC68F6"/>
    <w:rsid w:val="00BC6964"/>
    <w:rsid w:val="00BC6CAF"/>
    <w:rsid w:val="00BC6CB0"/>
    <w:rsid w:val="00BC6CCE"/>
    <w:rsid w:val="00BC6E25"/>
    <w:rsid w:val="00BC7471"/>
    <w:rsid w:val="00BC74C7"/>
    <w:rsid w:val="00BC75B7"/>
    <w:rsid w:val="00BC7757"/>
    <w:rsid w:val="00BC77E3"/>
    <w:rsid w:val="00BC79E4"/>
    <w:rsid w:val="00BD012F"/>
    <w:rsid w:val="00BD01E7"/>
    <w:rsid w:val="00BD02E7"/>
    <w:rsid w:val="00BD059A"/>
    <w:rsid w:val="00BD068A"/>
    <w:rsid w:val="00BD0ED1"/>
    <w:rsid w:val="00BD0F42"/>
    <w:rsid w:val="00BD100F"/>
    <w:rsid w:val="00BD12C3"/>
    <w:rsid w:val="00BD1405"/>
    <w:rsid w:val="00BD149D"/>
    <w:rsid w:val="00BD15A9"/>
    <w:rsid w:val="00BD1A87"/>
    <w:rsid w:val="00BD1B72"/>
    <w:rsid w:val="00BD1C5E"/>
    <w:rsid w:val="00BD1E12"/>
    <w:rsid w:val="00BD1EC4"/>
    <w:rsid w:val="00BD215E"/>
    <w:rsid w:val="00BD21C5"/>
    <w:rsid w:val="00BD2570"/>
    <w:rsid w:val="00BD28D8"/>
    <w:rsid w:val="00BD2A17"/>
    <w:rsid w:val="00BD2CEC"/>
    <w:rsid w:val="00BD3047"/>
    <w:rsid w:val="00BD3210"/>
    <w:rsid w:val="00BD32A0"/>
    <w:rsid w:val="00BD3608"/>
    <w:rsid w:val="00BD3683"/>
    <w:rsid w:val="00BD374E"/>
    <w:rsid w:val="00BD38CA"/>
    <w:rsid w:val="00BD3C59"/>
    <w:rsid w:val="00BD3DAA"/>
    <w:rsid w:val="00BD4091"/>
    <w:rsid w:val="00BD429A"/>
    <w:rsid w:val="00BD4302"/>
    <w:rsid w:val="00BD43D1"/>
    <w:rsid w:val="00BD44D2"/>
    <w:rsid w:val="00BD44E8"/>
    <w:rsid w:val="00BD487A"/>
    <w:rsid w:val="00BD4B47"/>
    <w:rsid w:val="00BD5179"/>
    <w:rsid w:val="00BD51D3"/>
    <w:rsid w:val="00BD57DC"/>
    <w:rsid w:val="00BD5A10"/>
    <w:rsid w:val="00BD5AF0"/>
    <w:rsid w:val="00BD5CDD"/>
    <w:rsid w:val="00BD627A"/>
    <w:rsid w:val="00BD645B"/>
    <w:rsid w:val="00BD6889"/>
    <w:rsid w:val="00BD6B21"/>
    <w:rsid w:val="00BD6B4A"/>
    <w:rsid w:val="00BD6E10"/>
    <w:rsid w:val="00BD6EFF"/>
    <w:rsid w:val="00BD71A4"/>
    <w:rsid w:val="00BD72BB"/>
    <w:rsid w:val="00BD734A"/>
    <w:rsid w:val="00BD7401"/>
    <w:rsid w:val="00BD77A4"/>
    <w:rsid w:val="00BD77C6"/>
    <w:rsid w:val="00BD7CBA"/>
    <w:rsid w:val="00BD7E87"/>
    <w:rsid w:val="00BD7F30"/>
    <w:rsid w:val="00BE0075"/>
    <w:rsid w:val="00BE0350"/>
    <w:rsid w:val="00BE0474"/>
    <w:rsid w:val="00BE0497"/>
    <w:rsid w:val="00BE09A0"/>
    <w:rsid w:val="00BE0C9E"/>
    <w:rsid w:val="00BE0E0F"/>
    <w:rsid w:val="00BE0ED7"/>
    <w:rsid w:val="00BE12E1"/>
    <w:rsid w:val="00BE19A0"/>
    <w:rsid w:val="00BE1D50"/>
    <w:rsid w:val="00BE1EA2"/>
    <w:rsid w:val="00BE21AA"/>
    <w:rsid w:val="00BE21BE"/>
    <w:rsid w:val="00BE2370"/>
    <w:rsid w:val="00BE23CB"/>
    <w:rsid w:val="00BE250A"/>
    <w:rsid w:val="00BE28E0"/>
    <w:rsid w:val="00BE2A9E"/>
    <w:rsid w:val="00BE2AF7"/>
    <w:rsid w:val="00BE2C84"/>
    <w:rsid w:val="00BE3024"/>
    <w:rsid w:val="00BE3067"/>
    <w:rsid w:val="00BE34C7"/>
    <w:rsid w:val="00BE3BA3"/>
    <w:rsid w:val="00BE3EA6"/>
    <w:rsid w:val="00BE40E4"/>
    <w:rsid w:val="00BE4191"/>
    <w:rsid w:val="00BE41FB"/>
    <w:rsid w:val="00BE4487"/>
    <w:rsid w:val="00BE49F9"/>
    <w:rsid w:val="00BE4A28"/>
    <w:rsid w:val="00BE4B1A"/>
    <w:rsid w:val="00BE4ECC"/>
    <w:rsid w:val="00BE4F07"/>
    <w:rsid w:val="00BE5054"/>
    <w:rsid w:val="00BE508B"/>
    <w:rsid w:val="00BE508D"/>
    <w:rsid w:val="00BE52E9"/>
    <w:rsid w:val="00BE53DF"/>
    <w:rsid w:val="00BE5C80"/>
    <w:rsid w:val="00BE616B"/>
    <w:rsid w:val="00BE652F"/>
    <w:rsid w:val="00BE67CD"/>
    <w:rsid w:val="00BE684D"/>
    <w:rsid w:val="00BE6A95"/>
    <w:rsid w:val="00BE6B41"/>
    <w:rsid w:val="00BE6CB8"/>
    <w:rsid w:val="00BE6E0A"/>
    <w:rsid w:val="00BE71C7"/>
    <w:rsid w:val="00BE7248"/>
    <w:rsid w:val="00BE748A"/>
    <w:rsid w:val="00BE75F3"/>
    <w:rsid w:val="00BF02CF"/>
    <w:rsid w:val="00BF032D"/>
    <w:rsid w:val="00BF04A0"/>
    <w:rsid w:val="00BF05C7"/>
    <w:rsid w:val="00BF0616"/>
    <w:rsid w:val="00BF0B6E"/>
    <w:rsid w:val="00BF0D35"/>
    <w:rsid w:val="00BF14EF"/>
    <w:rsid w:val="00BF1530"/>
    <w:rsid w:val="00BF190D"/>
    <w:rsid w:val="00BF1993"/>
    <w:rsid w:val="00BF1A6B"/>
    <w:rsid w:val="00BF1C12"/>
    <w:rsid w:val="00BF1D14"/>
    <w:rsid w:val="00BF1DEB"/>
    <w:rsid w:val="00BF1F19"/>
    <w:rsid w:val="00BF22AF"/>
    <w:rsid w:val="00BF2954"/>
    <w:rsid w:val="00BF2B5D"/>
    <w:rsid w:val="00BF2F51"/>
    <w:rsid w:val="00BF2F62"/>
    <w:rsid w:val="00BF3202"/>
    <w:rsid w:val="00BF3639"/>
    <w:rsid w:val="00BF36F4"/>
    <w:rsid w:val="00BF37B1"/>
    <w:rsid w:val="00BF3800"/>
    <w:rsid w:val="00BF3894"/>
    <w:rsid w:val="00BF3A8B"/>
    <w:rsid w:val="00BF3C90"/>
    <w:rsid w:val="00BF4259"/>
    <w:rsid w:val="00BF4324"/>
    <w:rsid w:val="00BF4539"/>
    <w:rsid w:val="00BF4C73"/>
    <w:rsid w:val="00BF4D71"/>
    <w:rsid w:val="00BF523F"/>
    <w:rsid w:val="00BF54E8"/>
    <w:rsid w:val="00BF55FC"/>
    <w:rsid w:val="00BF579F"/>
    <w:rsid w:val="00BF5AFC"/>
    <w:rsid w:val="00BF5B26"/>
    <w:rsid w:val="00BF5C5F"/>
    <w:rsid w:val="00BF620D"/>
    <w:rsid w:val="00BF64AC"/>
    <w:rsid w:val="00BF6650"/>
    <w:rsid w:val="00BF6663"/>
    <w:rsid w:val="00BF6BEE"/>
    <w:rsid w:val="00BF6C1F"/>
    <w:rsid w:val="00BF6CBD"/>
    <w:rsid w:val="00BF6F4B"/>
    <w:rsid w:val="00BF6FE6"/>
    <w:rsid w:val="00BF74B7"/>
    <w:rsid w:val="00BF75A8"/>
    <w:rsid w:val="00BF78C0"/>
    <w:rsid w:val="00BF7C47"/>
    <w:rsid w:val="00BF7EF9"/>
    <w:rsid w:val="00BF7F27"/>
    <w:rsid w:val="00C002B4"/>
    <w:rsid w:val="00C008A7"/>
    <w:rsid w:val="00C00946"/>
    <w:rsid w:val="00C00969"/>
    <w:rsid w:val="00C009F2"/>
    <w:rsid w:val="00C00C25"/>
    <w:rsid w:val="00C00DFD"/>
    <w:rsid w:val="00C01054"/>
    <w:rsid w:val="00C01204"/>
    <w:rsid w:val="00C0138B"/>
    <w:rsid w:val="00C01392"/>
    <w:rsid w:val="00C015BF"/>
    <w:rsid w:val="00C016CE"/>
    <w:rsid w:val="00C01A2D"/>
    <w:rsid w:val="00C01BB8"/>
    <w:rsid w:val="00C01DDC"/>
    <w:rsid w:val="00C01E52"/>
    <w:rsid w:val="00C0213A"/>
    <w:rsid w:val="00C021ED"/>
    <w:rsid w:val="00C024D5"/>
    <w:rsid w:val="00C027D5"/>
    <w:rsid w:val="00C02810"/>
    <w:rsid w:val="00C02B6A"/>
    <w:rsid w:val="00C02BD4"/>
    <w:rsid w:val="00C02FE6"/>
    <w:rsid w:val="00C0307E"/>
    <w:rsid w:val="00C03114"/>
    <w:rsid w:val="00C03747"/>
    <w:rsid w:val="00C03949"/>
    <w:rsid w:val="00C03FE3"/>
    <w:rsid w:val="00C040AD"/>
    <w:rsid w:val="00C043D4"/>
    <w:rsid w:val="00C0456A"/>
    <w:rsid w:val="00C045D8"/>
    <w:rsid w:val="00C0470C"/>
    <w:rsid w:val="00C04849"/>
    <w:rsid w:val="00C04878"/>
    <w:rsid w:val="00C04AB8"/>
    <w:rsid w:val="00C04D0F"/>
    <w:rsid w:val="00C04E51"/>
    <w:rsid w:val="00C04ECE"/>
    <w:rsid w:val="00C04FBD"/>
    <w:rsid w:val="00C0546A"/>
    <w:rsid w:val="00C056B0"/>
    <w:rsid w:val="00C05C24"/>
    <w:rsid w:val="00C05D04"/>
    <w:rsid w:val="00C05F81"/>
    <w:rsid w:val="00C0619F"/>
    <w:rsid w:val="00C06357"/>
    <w:rsid w:val="00C063D7"/>
    <w:rsid w:val="00C067B4"/>
    <w:rsid w:val="00C06820"/>
    <w:rsid w:val="00C068C9"/>
    <w:rsid w:val="00C06B32"/>
    <w:rsid w:val="00C06D7D"/>
    <w:rsid w:val="00C06D83"/>
    <w:rsid w:val="00C0715C"/>
    <w:rsid w:val="00C076EB"/>
    <w:rsid w:val="00C07821"/>
    <w:rsid w:val="00C07867"/>
    <w:rsid w:val="00C078B0"/>
    <w:rsid w:val="00C07A39"/>
    <w:rsid w:val="00C07B39"/>
    <w:rsid w:val="00C07D28"/>
    <w:rsid w:val="00C1012C"/>
    <w:rsid w:val="00C101A3"/>
    <w:rsid w:val="00C10335"/>
    <w:rsid w:val="00C103A4"/>
    <w:rsid w:val="00C10532"/>
    <w:rsid w:val="00C10DE8"/>
    <w:rsid w:val="00C1125F"/>
    <w:rsid w:val="00C115DD"/>
    <w:rsid w:val="00C11C46"/>
    <w:rsid w:val="00C11E81"/>
    <w:rsid w:val="00C12357"/>
    <w:rsid w:val="00C12370"/>
    <w:rsid w:val="00C1257A"/>
    <w:rsid w:val="00C12C93"/>
    <w:rsid w:val="00C12E5E"/>
    <w:rsid w:val="00C12ED3"/>
    <w:rsid w:val="00C12F6D"/>
    <w:rsid w:val="00C12F79"/>
    <w:rsid w:val="00C13051"/>
    <w:rsid w:val="00C130E4"/>
    <w:rsid w:val="00C13336"/>
    <w:rsid w:val="00C133BB"/>
    <w:rsid w:val="00C1340F"/>
    <w:rsid w:val="00C134E7"/>
    <w:rsid w:val="00C13584"/>
    <w:rsid w:val="00C1361D"/>
    <w:rsid w:val="00C136FE"/>
    <w:rsid w:val="00C13D34"/>
    <w:rsid w:val="00C13D5E"/>
    <w:rsid w:val="00C13DC6"/>
    <w:rsid w:val="00C13EA9"/>
    <w:rsid w:val="00C1405F"/>
    <w:rsid w:val="00C1468A"/>
    <w:rsid w:val="00C14B77"/>
    <w:rsid w:val="00C14BD9"/>
    <w:rsid w:val="00C14C36"/>
    <w:rsid w:val="00C14CA3"/>
    <w:rsid w:val="00C14FB5"/>
    <w:rsid w:val="00C15024"/>
    <w:rsid w:val="00C15042"/>
    <w:rsid w:val="00C15300"/>
    <w:rsid w:val="00C155E0"/>
    <w:rsid w:val="00C157B6"/>
    <w:rsid w:val="00C15D59"/>
    <w:rsid w:val="00C16045"/>
    <w:rsid w:val="00C160C1"/>
    <w:rsid w:val="00C160CE"/>
    <w:rsid w:val="00C1623A"/>
    <w:rsid w:val="00C1632C"/>
    <w:rsid w:val="00C16506"/>
    <w:rsid w:val="00C1656B"/>
    <w:rsid w:val="00C166B2"/>
    <w:rsid w:val="00C16A05"/>
    <w:rsid w:val="00C16C95"/>
    <w:rsid w:val="00C172D9"/>
    <w:rsid w:val="00C17585"/>
    <w:rsid w:val="00C17BF6"/>
    <w:rsid w:val="00C2000D"/>
    <w:rsid w:val="00C20284"/>
    <w:rsid w:val="00C206BD"/>
    <w:rsid w:val="00C207C5"/>
    <w:rsid w:val="00C208CC"/>
    <w:rsid w:val="00C20A5F"/>
    <w:rsid w:val="00C20AC0"/>
    <w:rsid w:val="00C20CFF"/>
    <w:rsid w:val="00C2141B"/>
    <w:rsid w:val="00C21448"/>
    <w:rsid w:val="00C214B2"/>
    <w:rsid w:val="00C214FC"/>
    <w:rsid w:val="00C21983"/>
    <w:rsid w:val="00C21A3F"/>
    <w:rsid w:val="00C21D94"/>
    <w:rsid w:val="00C21E17"/>
    <w:rsid w:val="00C221B4"/>
    <w:rsid w:val="00C22354"/>
    <w:rsid w:val="00C226B2"/>
    <w:rsid w:val="00C22876"/>
    <w:rsid w:val="00C228CC"/>
    <w:rsid w:val="00C22A29"/>
    <w:rsid w:val="00C22D0D"/>
    <w:rsid w:val="00C22D53"/>
    <w:rsid w:val="00C22EA2"/>
    <w:rsid w:val="00C23044"/>
    <w:rsid w:val="00C23176"/>
    <w:rsid w:val="00C233EE"/>
    <w:rsid w:val="00C2362C"/>
    <w:rsid w:val="00C23684"/>
    <w:rsid w:val="00C2375C"/>
    <w:rsid w:val="00C23912"/>
    <w:rsid w:val="00C23963"/>
    <w:rsid w:val="00C23CFC"/>
    <w:rsid w:val="00C23EE4"/>
    <w:rsid w:val="00C23F29"/>
    <w:rsid w:val="00C240B6"/>
    <w:rsid w:val="00C245EA"/>
    <w:rsid w:val="00C2493A"/>
    <w:rsid w:val="00C24E28"/>
    <w:rsid w:val="00C24E2D"/>
    <w:rsid w:val="00C2530D"/>
    <w:rsid w:val="00C253C1"/>
    <w:rsid w:val="00C255A7"/>
    <w:rsid w:val="00C25814"/>
    <w:rsid w:val="00C25A45"/>
    <w:rsid w:val="00C25A5C"/>
    <w:rsid w:val="00C25B4E"/>
    <w:rsid w:val="00C260E4"/>
    <w:rsid w:val="00C26210"/>
    <w:rsid w:val="00C26343"/>
    <w:rsid w:val="00C26755"/>
    <w:rsid w:val="00C2685D"/>
    <w:rsid w:val="00C268CE"/>
    <w:rsid w:val="00C26986"/>
    <w:rsid w:val="00C2698F"/>
    <w:rsid w:val="00C26AAD"/>
    <w:rsid w:val="00C26E42"/>
    <w:rsid w:val="00C26F0D"/>
    <w:rsid w:val="00C26F64"/>
    <w:rsid w:val="00C26FE2"/>
    <w:rsid w:val="00C27511"/>
    <w:rsid w:val="00C27576"/>
    <w:rsid w:val="00C275BC"/>
    <w:rsid w:val="00C276A9"/>
    <w:rsid w:val="00C2781C"/>
    <w:rsid w:val="00C2789E"/>
    <w:rsid w:val="00C27B84"/>
    <w:rsid w:val="00C27C3F"/>
    <w:rsid w:val="00C27D29"/>
    <w:rsid w:val="00C27D31"/>
    <w:rsid w:val="00C27D39"/>
    <w:rsid w:val="00C3005F"/>
    <w:rsid w:val="00C3021D"/>
    <w:rsid w:val="00C30932"/>
    <w:rsid w:val="00C30D4C"/>
    <w:rsid w:val="00C315DD"/>
    <w:rsid w:val="00C3166D"/>
    <w:rsid w:val="00C316E4"/>
    <w:rsid w:val="00C318B6"/>
    <w:rsid w:val="00C3194D"/>
    <w:rsid w:val="00C31CB1"/>
    <w:rsid w:val="00C31CFC"/>
    <w:rsid w:val="00C31D99"/>
    <w:rsid w:val="00C31F17"/>
    <w:rsid w:val="00C31F42"/>
    <w:rsid w:val="00C31FDC"/>
    <w:rsid w:val="00C32013"/>
    <w:rsid w:val="00C320E0"/>
    <w:rsid w:val="00C3232F"/>
    <w:rsid w:val="00C32583"/>
    <w:rsid w:val="00C3260D"/>
    <w:rsid w:val="00C329F4"/>
    <w:rsid w:val="00C32AD2"/>
    <w:rsid w:val="00C32B58"/>
    <w:rsid w:val="00C3339B"/>
    <w:rsid w:val="00C33681"/>
    <w:rsid w:val="00C33961"/>
    <w:rsid w:val="00C33A8A"/>
    <w:rsid w:val="00C33D08"/>
    <w:rsid w:val="00C33DB1"/>
    <w:rsid w:val="00C33E90"/>
    <w:rsid w:val="00C343A0"/>
    <w:rsid w:val="00C344B8"/>
    <w:rsid w:val="00C34514"/>
    <w:rsid w:val="00C34A70"/>
    <w:rsid w:val="00C34B95"/>
    <w:rsid w:val="00C34B9B"/>
    <w:rsid w:val="00C34D6B"/>
    <w:rsid w:val="00C34F5E"/>
    <w:rsid w:val="00C35020"/>
    <w:rsid w:val="00C350F4"/>
    <w:rsid w:val="00C353EF"/>
    <w:rsid w:val="00C3543F"/>
    <w:rsid w:val="00C35633"/>
    <w:rsid w:val="00C3564A"/>
    <w:rsid w:val="00C3578F"/>
    <w:rsid w:val="00C35F3F"/>
    <w:rsid w:val="00C3640C"/>
    <w:rsid w:val="00C3696D"/>
    <w:rsid w:val="00C36C10"/>
    <w:rsid w:val="00C36C67"/>
    <w:rsid w:val="00C36D89"/>
    <w:rsid w:val="00C36F56"/>
    <w:rsid w:val="00C36FD7"/>
    <w:rsid w:val="00C37045"/>
    <w:rsid w:val="00C373E8"/>
    <w:rsid w:val="00C37AAC"/>
    <w:rsid w:val="00C37B2C"/>
    <w:rsid w:val="00C37E4C"/>
    <w:rsid w:val="00C37EB9"/>
    <w:rsid w:val="00C37F42"/>
    <w:rsid w:val="00C400F0"/>
    <w:rsid w:val="00C402C0"/>
    <w:rsid w:val="00C40343"/>
    <w:rsid w:val="00C4034D"/>
    <w:rsid w:val="00C40402"/>
    <w:rsid w:val="00C40479"/>
    <w:rsid w:val="00C40534"/>
    <w:rsid w:val="00C4075D"/>
    <w:rsid w:val="00C40974"/>
    <w:rsid w:val="00C40B4A"/>
    <w:rsid w:val="00C40C38"/>
    <w:rsid w:val="00C40F9A"/>
    <w:rsid w:val="00C40FE2"/>
    <w:rsid w:val="00C41180"/>
    <w:rsid w:val="00C415A4"/>
    <w:rsid w:val="00C415B8"/>
    <w:rsid w:val="00C415B9"/>
    <w:rsid w:val="00C416C3"/>
    <w:rsid w:val="00C41900"/>
    <w:rsid w:val="00C419A0"/>
    <w:rsid w:val="00C419D6"/>
    <w:rsid w:val="00C41EE2"/>
    <w:rsid w:val="00C429B8"/>
    <w:rsid w:val="00C42A09"/>
    <w:rsid w:val="00C42C78"/>
    <w:rsid w:val="00C430D7"/>
    <w:rsid w:val="00C433FA"/>
    <w:rsid w:val="00C43598"/>
    <w:rsid w:val="00C4364D"/>
    <w:rsid w:val="00C436EB"/>
    <w:rsid w:val="00C4375D"/>
    <w:rsid w:val="00C43AE0"/>
    <w:rsid w:val="00C43DDC"/>
    <w:rsid w:val="00C43F53"/>
    <w:rsid w:val="00C4426B"/>
    <w:rsid w:val="00C44471"/>
    <w:rsid w:val="00C446B2"/>
    <w:rsid w:val="00C4495E"/>
    <w:rsid w:val="00C44BBE"/>
    <w:rsid w:val="00C44E43"/>
    <w:rsid w:val="00C4501A"/>
    <w:rsid w:val="00C45075"/>
    <w:rsid w:val="00C45254"/>
    <w:rsid w:val="00C45274"/>
    <w:rsid w:val="00C45474"/>
    <w:rsid w:val="00C45519"/>
    <w:rsid w:val="00C45996"/>
    <w:rsid w:val="00C45F16"/>
    <w:rsid w:val="00C4614D"/>
    <w:rsid w:val="00C46218"/>
    <w:rsid w:val="00C4648B"/>
    <w:rsid w:val="00C46A36"/>
    <w:rsid w:val="00C46A93"/>
    <w:rsid w:val="00C46CAD"/>
    <w:rsid w:val="00C46E1A"/>
    <w:rsid w:val="00C46EE5"/>
    <w:rsid w:val="00C4703B"/>
    <w:rsid w:val="00C470E9"/>
    <w:rsid w:val="00C4756E"/>
    <w:rsid w:val="00C4762A"/>
    <w:rsid w:val="00C47825"/>
    <w:rsid w:val="00C47B2B"/>
    <w:rsid w:val="00C47B3E"/>
    <w:rsid w:val="00C47B6A"/>
    <w:rsid w:val="00C47E8B"/>
    <w:rsid w:val="00C50280"/>
    <w:rsid w:val="00C50848"/>
    <w:rsid w:val="00C50908"/>
    <w:rsid w:val="00C50D47"/>
    <w:rsid w:val="00C50E82"/>
    <w:rsid w:val="00C5136D"/>
    <w:rsid w:val="00C51463"/>
    <w:rsid w:val="00C515AE"/>
    <w:rsid w:val="00C51737"/>
    <w:rsid w:val="00C51770"/>
    <w:rsid w:val="00C51935"/>
    <w:rsid w:val="00C519C8"/>
    <w:rsid w:val="00C51A42"/>
    <w:rsid w:val="00C51AE1"/>
    <w:rsid w:val="00C51B51"/>
    <w:rsid w:val="00C51BFD"/>
    <w:rsid w:val="00C51C03"/>
    <w:rsid w:val="00C51F0A"/>
    <w:rsid w:val="00C52005"/>
    <w:rsid w:val="00C522AF"/>
    <w:rsid w:val="00C524F3"/>
    <w:rsid w:val="00C52E1B"/>
    <w:rsid w:val="00C52FCD"/>
    <w:rsid w:val="00C534D0"/>
    <w:rsid w:val="00C53618"/>
    <w:rsid w:val="00C536F0"/>
    <w:rsid w:val="00C53993"/>
    <w:rsid w:val="00C54048"/>
    <w:rsid w:val="00C540EF"/>
    <w:rsid w:val="00C544CE"/>
    <w:rsid w:val="00C54A25"/>
    <w:rsid w:val="00C54C73"/>
    <w:rsid w:val="00C5513D"/>
    <w:rsid w:val="00C55209"/>
    <w:rsid w:val="00C55428"/>
    <w:rsid w:val="00C55BBB"/>
    <w:rsid w:val="00C55E2E"/>
    <w:rsid w:val="00C565B0"/>
    <w:rsid w:val="00C56A32"/>
    <w:rsid w:val="00C56AE2"/>
    <w:rsid w:val="00C56BE7"/>
    <w:rsid w:val="00C56CD3"/>
    <w:rsid w:val="00C56E9C"/>
    <w:rsid w:val="00C570EC"/>
    <w:rsid w:val="00C57160"/>
    <w:rsid w:val="00C572AF"/>
    <w:rsid w:val="00C57357"/>
    <w:rsid w:val="00C575EE"/>
    <w:rsid w:val="00C5795D"/>
    <w:rsid w:val="00C57DC7"/>
    <w:rsid w:val="00C57E44"/>
    <w:rsid w:val="00C601F7"/>
    <w:rsid w:val="00C6037E"/>
    <w:rsid w:val="00C603CC"/>
    <w:rsid w:val="00C606F3"/>
    <w:rsid w:val="00C6087E"/>
    <w:rsid w:val="00C60882"/>
    <w:rsid w:val="00C60CB5"/>
    <w:rsid w:val="00C611CA"/>
    <w:rsid w:val="00C61E73"/>
    <w:rsid w:val="00C62241"/>
    <w:rsid w:val="00C62331"/>
    <w:rsid w:val="00C6297B"/>
    <w:rsid w:val="00C62A29"/>
    <w:rsid w:val="00C62A40"/>
    <w:rsid w:val="00C62AB9"/>
    <w:rsid w:val="00C62AC3"/>
    <w:rsid w:val="00C62BBF"/>
    <w:rsid w:val="00C62CF9"/>
    <w:rsid w:val="00C62DDB"/>
    <w:rsid w:val="00C6302B"/>
    <w:rsid w:val="00C6321F"/>
    <w:rsid w:val="00C6391B"/>
    <w:rsid w:val="00C63B20"/>
    <w:rsid w:val="00C63F47"/>
    <w:rsid w:val="00C64054"/>
    <w:rsid w:val="00C64226"/>
    <w:rsid w:val="00C643AC"/>
    <w:rsid w:val="00C64534"/>
    <w:rsid w:val="00C6464A"/>
    <w:rsid w:val="00C646DD"/>
    <w:rsid w:val="00C64754"/>
    <w:rsid w:val="00C647C1"/>
    <w:rsid w:val="00C64AFF"/>
    <w:rsid w:val="00C64B4F"/>
    <w:rsid w:val="00C64D7A"/>
    <w:rsid w:val="00C655BB"/>
    <w:rsid w:val="00C65695"/>
    <w:rsid w:val="00C657D2"/>
    <w:rsid w:val="00C6591D"/>
    <w:rsid w:val="00C659BB"/>
    <w:rsid w:val="00C65C4A"/>
    <w:rsid w:val="00C65D22"/>
    <w:rsid w:val="00C66028"/>
    <w:rsid w:val="00C66214"/>
    <w:rsid w:val="00C66223"/>
    <w:rsid w:val="00C66497"/>
    <w:rsid w:val="00C66951"/>
    <w:rsid w:val="00C66B24"/>
    <w:rsid w:val="00C66F1A"/>
    <w:rsid w:val="00C66F8F"/>
    <w:rsid w:val="00C67310"/>
    <w:rsid w:val="00C675F6"/>
    <w:rsid w:val="00C67785"/>
    <w:rsid w:val="00C67B0C"/>
    <w:rsid w:val="00C67D7E"/>
    <w:rsid w:val="00C67FA8"/>
    <w:rsid w:val="00C70349"/>
    <w:rsid w:val="00C708C4"/>
    <w:rsid w:val="00C70A28"/>
    <w:rsid w:val="00C70F4C"/>
    <w:rsid w:val="00C70FE9"/>
    <w:rsid w:val="00C71111"/>
    <w:rsid w:val="00C71290"/>
    <w:rsid w:val="00C7161E"/>
    <w:rsid w:val="00C7166D"/>
    <w:rsid w:val="00C71A66"/>
    <w:rsid w:val="00C71AD5"/>
    <w:rsid w:val="00C71CA7"/>
    <w:rsid w:val="00C71EFB"/>
    <w:rsid w:val="00C71F86"/>
    <w:rsid w:val="00C71FD9"/>
    <w:rsid w:val="00C7204D"/>
    <w:rsid w:val="00C72619"/>
    <w:rsid w:val="00C7263E"/>
    <w:rsid w:val="00C7297E"/>
    <w:rsid w:val="00C72A20"/>
    <w:rsid w:val="00C72A62"/>
    <w:rsid w:val="00C72DDD"/>
    <w:rsid w:val="00C7301D"/>
    <w:rsid w:val="00C730A9"/>
    <w:rsid w:val="00C731FB"/>
    <w:rsid w:val="00C731FE"/>
    <w:rsid w:val="00C7330F"/>
    <w:rsid w:val="00C73466"/>
    <w:rsid w:val="00C734F4"/>
    <w:rsid w:val="00C739B0"/>
    <w:rsid w:val="00C73A97"/>
    <w:rsid w:val="00C73B00"/>
    <w:rsid w:val="00C73B9D"/>
    <w:rsid w:val="00C73DC7"/>
    <w:rsid w:val="00C73E2D"/>
    <w:rsid w:val="00C73E59"/>
    <w:rsid w:val="00C73F85"/>
    <w:rsid w:val="00C7450F"/>
    <w:rsid w:val="00C74697"/>
    <w:rsid w:val="00C746DF"/>
    <w:rsid w:val="00C74A97"/>
    <w:rsid w:val="00C75301"/>
    <w:rsid w:val="00C75396"/>
    <w:rsid w:val="00C75483"/>
    <w:rsid w:val="00C75914"/>
    <w:rsid w:val="00C759CB"/>
    <w:rsid w:val="00C75C10"/>
    <w:rsid w:val="00C75C68"/>
    <w:rsid w:val="00C761FB"/>
    <w:rsid w:val="00C7631F"/>
    <w:rsid w:val="00C763EC"/>
    <w:rsid w:val="00C763FF"/>
    <w:rsid w:val="00C76657"/>
    <w:rsid w:val="00C76816"/>
    <w:rsid w:val="00C76856"/>
    <w:rsid w:val="00C76BA6"/>
    <w:rsid w:val="00C76ECA"/>
    <w:rsid w:val="00C77327"/>
    <w:rsid w:val="00C7744A"/>
    <w:rsid w:val="00C77C84"/>
    <w:rsid w:val="00C77D99"/>
    <w:rsid w:val="00C8005E"/>
    <w:rsid w:val="00C8017B"/>
    <w:rsid w:val="00C8035D"/>
    <w:rsid w:val="00C80474"/>
    <w:rsid w:val="00C8068A"/>
    <w:rsid w:val="00C8096C"/>
    <w:rsid w:val="00C80A87"/>
    <w:rsid w:val="00C80DDA"/>
    <w:rsid w:val="00C81056"/>
    <w:rsid w:val="00C810F1"/>
    <w:rsid w:val="00C81568"/>
    <w:rsid w:val="00C81704"/>
    <w:rsid w:val="00C81C00"/>
    <w:rsid w:val="00C81D91"/>
    <w:rsid w:val="00C81E10"/>
    <w:rsid w:val="00C81E1E"/>
    <w:rsid w:val="00C81F1D"/>
    <w:rsid w:val="00C81F72"/>
    <w:rsid w:val="00C8231B"/>
    <w:rsid w:val="00C82347"/>
    <w:rsid w:val="00C82368"/>
    <w:rsid w:val="00C82375"/>
    <w:rsid w:val="00C82515"/>
    <w:rsid w:val="00C827B3"/>
    <w:rsid w:val="00C82835"/>
    <w:rsid w:val="00C82C26"/>
    <w:rsid w:val="00C82E5F"/>
    <w:rsid w:val="00C831F9"/>
    <w:rsid w:val="00C8321D"/>
    <w:rsid w:val="00C832EA"/>
    <w:rsid w:val="00C833A1"/>
    <w:rsid w:val="00C83535"/>
    <w:rsid w:val="00C83701"/>
    <w:rsid w:val="00C83E2F"/>
    <w:rsid w:val="00C8453D"/>
    <w:rsid w:val="00C845E9"/>
    <w:rsid w:val="00C846BE"/>
    <w:rsid w:val="00C84800"/>
    <w:rsid w:val="00C84A5E"/>
    <w:rsid w:val="00C84B2D"/>
    <w:rsid w:val="00C84B45"/>
    <w:rsid w:val="00C84FF0"/>
    <w:rsid w:val="00C8505D"/>
    <w:rsid w:val="00C8527B"/>
    <w:rsid w:val="00C85505"/>
    <w:rsid w:val="00C8552D"/>
    <w:rsid w:val="00C858CA"/>
    <w:rsid w:val="00C859DF"/>
    <w:rsid w:val="00C85A75"/>
    <w:rsid w:val="00C85EB3"/>
    <w:rsid w:val="00C85F7E"/>
    <w:rsid w:val="00C85F86"/>
    <w:rsid w:val="00C864C4"/>
    <w:rsid w:val="00C865BD"/>
    <w:rsid w:val="00C86CBD"/>
    <w:rsid w:val="00C86D1F"/>
    <w:rsid w:val="00C86EE7"/>
    <w:rsid w:val="00C87022"/>
    <w:rsid w:val="00C87036"/>
    <w:rsid w:val="00C871DD"/>
    <w:rsid w:val="00C873B7"/>
    <w:rsid w:val="00C873D2"/>
    <w:rsid w:val="00C874CD"/>
    <w:rsid w:val="00C87A6E"/>
    <w:rsid w:val="00C87BEA"/>
    <w:rsid w:val="00C87D7D"/>
    <w:rsid w:val="00C87E5A"/>
    <w:rsid w:val="00C87F7A"/>
    <w:rsid w:val="00C904A7"/>
    <w:rsid w:val="00C90D43"/>
    <w:rsid w:val="00C90D9D"/>
    <w:rsid w:val="00C90DB1"/>
    <w:rsid w:val="00C90F17"/>
    <w:rsid w:val="00C91B22"/>
    <w:rsid w:val="00C91D4C"/>
    <w:rsid w:val="00C91E95"/>
    <w:rsid w:val="00C92311"/>
    <w:rsid w:val="00C9240C"/>
    <w:rsid w:val="00C92438"/>
    <w:rsid w:val="00C92EBD"/>
    <w:rsid w:val="00C92FC1"/>
    <w:rsid w:val="00C93093"/>
    <w:rsid w:val="00C93233"/>
    <w:rsid w:val="00C93B2D"/>
    <w:rsid w:val="00C93B6D"/>
    <w:rsid w:val="00C93BA0"/>
    <w:rsid w:val="00C93CE0"/>
    <w:rsid w:val="00C94063"/>
    <w:rsid w:val="00C940B7"/>
    <w:rsid w:val="00C940BF"/>
    <w:rsid w:val="00C94239"/>
    <w:rsid w:val="00C943DE"/>
    <w:rsid w:val="00C9444D"/>
    <w:rsid w:val="00C9490E"/>
    <w:rsid w:val="00C950D0"/>
    <w:rsid w:val="00C950FB"/>
    <w:rsid w:val="00C952B0"/>
    <w:rsid w:val="00C95375"/>
    <w:rsid w:val="00C956AF"/>
    <w:rsid w:val="00C959A0"/>
    <w:rsid w:val="00C959EE"/>
    <w:rsid w:val="00C95AD2"/>
    <w:rsid w:val="00C95C7C"/>
    <w:rsid w:val="00C95F2E"/>
    <w:rsid w:val="00C96014"/>
    <w:rsid w:val="00C96639"/>
    <w:rsid w:val="00C968FE"/>
    <w:rsid w:val="00C96A02"/>
    <w:rsid w:val="00C96CD7"/>
    <w:rsid w:val="00C96D01"/>
    <w:rsid w:val="00C97037"/>
    <w:rsid w:val="00C973BC"/>
    <w:rsid w:val="00C974B8"/>
    <w:rsid w:val="00C97966"/>
    <w:rsid w:val="00C97B8B"/>
    <w:rsid w:val="00CA0399"/>
    <w:rsid w:val="00CA03A5"/>
    <w:rsid w:val="00CA0487"/>
    <w:rsid w:val="00CA0711"/>
    <w:rsid w:val="00CA079E"/>
    <w:rsid w:val="00CA0926"/>
    <w:rsid w:val="00CA0F38"/>
    <w:rsid w:val="00CA0F4A"/>
    <w:rsid w:val="00CA10F8"/>
    <w:rsid w:val="00CA1BD5"/>
    <w:rsid w:val="00CA1FAE"/>
    <w:rsid w:val="00CA21A7"/>
    <w:rsid w:val="00CA21E8"/>
    <w:rsid w:val="00CA21ED"/>
    <w:rsid w:val="00CA22D8"/>
    <w:rsid w:val="00CA25D1"/>
    <w:rsid w:val="00CA2639"/>
    <w:rsid w:val="00CA2663"/>
    <w:rsid w:val="00CA2833"/>
    <w:rsid w:val="00CA288E"/>
    <w:rsid w:val="00CA2B4F"/>
    <w:rsid w:val="00CA2C1E"/>
    <w:rsid w:val="00CA2D18"/>
    <w:rsid w:val="00CA30B5"/>
    <w:rsid w:val="00CA329E"/>
    <w:rsid w:val="00CA335C"/>
    <w:rsid w:val="00CA3472"/>
    <w:rsid w:val="00CA3525"/>
    <w:rsid w:val="00CA353F"/>
    <w:rsid w:val="00CA39EB"/>
    <w:rsid w:val="00CA39F2"/>
    <w:rsid w:val="00CA3BF7"/>
    <w:rsid w:val="00CA3DED"/>
    <w:rsid w:val="00CA3E1C"/>
    <w:rsid w:val="00CA3F23"/>
    <w:rsid w:val="00CA4145"/>
    <w:rsid w:val="00CA4156"/>
    <w:rsid w:val="00CA474E"/>
    <w:rsid w:val="00CA47B1"/>
    <w:rsid w:val="00CA4DAE"/>
    <w:rsid w:val="00CA5454"/>
    <w:rsid w:val="00CA5FEA"/>
    <w:rsid w:val="00CA60C7"/>
    <w:rsid w:val="00CA6378"/>
    <w:rsid w:val="00CA658E"/>
    <w:rsid w:val="00CA65D6"/>
    <w:rsid w:val="00CA6B4B"/>
    <w:rsid w:val="00CA6BF3"/>
    <w:rsid w:val="00CA6E4F"/>
    <w:rsid w:val="00CA70A1"/>
    <w:rsid w:val="00CA70AF"/>
    <w:rsid w:val="00CA7354"/>
    <w:rsid w:val="00CA741C"/>
    <w:rsid w:val="00CA776B"/>
    <w:rsid w:val="00CB0081"/>
    <w:rsid w:val="00CB0290"/>
    <w:rsid w:val="00CB0434"/>
    <w:rsid w:val="00CB0774"/>
    <w:rsid w:val="00CB07A0"/>
    <w:rsid w:val="00CB097B"/>
    <w:rsid w:val="00CB0A5B"/>
    <w:rsid w:val="00CB0AE2"/>
    <w:rsid w:val="00CB0B85"/>
    <w:rsid w:val="00CB0C90"/>
    <w:rsid w:val="00CB0E18"/>
    <w:rsid w:val="00CB1250"/>
    <w:rsid w:val="00CB17C4"/>
    <w:rsid w:val="00CB18F6"/>
    <w:rsid w:val="00CB256F"/>
    <w:rsid w:val="00CB2ACE"/>
    <w:rsid w:val="00CB2CD5"/>
    <w:rsid w:val="00CB2D5A"/>
    <w:rsid w:val="00CB2E0E"/>
    <w:rsid w:val="00CB2F7B"/>
    <w:rsid w:val="00CB3563"/>
    <w:rsid w:val="00CB3577"/>
    <w:rsid w:val="00CB35A7"/>
    <w:rsid w:val="00CB3724"/>
    <w:rsid w:val="00CB3A63"/>
    <w:rsid w:val="00CB3BAC"/>
    <w:rsid w:val="00CB3C27"/>
    <w:rsid w:val="00CB3E86"/>
    <w:rsid w:val="00CB40E4"/>
    <w:rsid w:val="00CB4291"/>
    <w:rsid w:val="00CB4502"/>
    <w:rsid w:val="00CB4575"/>
    <w:rsid w:val="00CB474F"/>
    <w:rsid w:val="00CB4895"/>
    <w:rsid w:val="00CB4BB6"/>
    <w:rsid w:val="00CB4CB2"/>
    <w:rsid w:val="00CB4E13"/>
    <w:rsid w:val="00CB508F"/>
    <w:rsid w:val="00CB5444"/>
    <w:rsid w:val="00CB5620"/>
    <w:rsid w:val="00CB585D"/>
    <w:rsid w:val="00CB59E5"/>
    <w:rsid w:val="00CB5AAB"/>
    <w:rsid w:val="00CB62F0"/>
    <w:rsid w:val="00CB6665"/>
    <w:rsid w:val="00CB6B97"/>
    <w:rsid w:val="00CB6DC4"/>
    <w:rsid w:val="00CB7004"/>
    <w:rsid w:val="00CB70D7"/>
    <w:rsid w:val="00CB7467"/>
    <w:rsid w:val="00CB7880"/>
    <w:rsid w:val="00CB7A8E"/>
    <w:rsid w:val="00CB7C5C"/>
    <w:rsid w:val="00CC0078"/>
    <w:rsid w:val="00CC00F9"/>
    <w:rsid w:val="00CC0281"/>
    <w:rsid w:val="00CC0357"/>
    <w:rsid w:val="00CC0B1B"/>
    <w:rsid w:val="00CC0B9E"/>
    <w:rsid w:val="00CC0F79"/>
    <w:rsid w:val="00CC0FBB"/>
    <w:rsid w:val="00CC12AB"/>
    <w:rsid w:val="00CC1563"/>
    <w:rsid w:val="00CC1606"/>
    <w:rsid w:val="00CC16A5"/>
    <w:rsid w:val="00CC17B8"/>
    <w:rsid w:val="00CC17DE"/>
    <w:rsid w:val="00CC1880"/>
    <w:rsid w:val="00CC1D10"/>
    <w:rsid w:val="00CC1F83"/>
    <w:rsid w:val="00CC20A9"/>
    <w:rsid w:val="00CC2832"/>
    <w:rsid w:val="00CC296A"/>
    <w:rsid w:val="00CC2AAC"/>
    <w:rsid w:val="00CC2B3B"/>
    <w:rsid w:val="00CC2CAF"/>
    <w:rsid w:val="00CC2D6E"/>
    <w:rsid w:val="00CC2E37"/>
    <w:rsid w:val="00CC2FC6"/>
    <w:rsid w:val="00CC3176"/>
    <w:rsid w:val="00CC32AA"/>
    <w:rsid w:val="00CC338D"/>
    <w:rsid w:val="00CC35E1"/>
    <w:rsid w:val="00CC3940"/>
    <w:rsid w:val="00CC406C"/>
    <w:rsid w:val="00CC4133"/>
    <w:rsid w:val="00CC46CC"/>
    <w:rsid w:val="00CC4733"/>
    <w:rsid w:val="00CC49DD"/>
    <w:rsid w:val="00CC4A6E"/>
    <w:rsid w:val="00CC4EF6"/>
    <w:rsid w:val="00CC4FB5"/>
    <w:rsid w:val="00CC4FED"/>
    <w:rsid w:val="00CC50E6"/>
    <w:rsid w:val="00CC54FA"/>
    <w:rsid w:val="00CC587A"/>
    <w:rsid w:val="00CC5A3D"/>
    <w:rsid w:val="00CC5A9B"/>
    <w:rsid w:val="00CC60D8"/>
    <w:rsid w:val="00CC62D0"/>
    <w:rsid w:val="00CC65CC"/>
    <w:rsid w:val="00CC6726"/>
    <w:rsid w:val="00CC6C8E"/>
    <w:rsid w:val="00CC6D0A"/>
    <w:rsid w:val="00CC6EF6"/>
    <w:rsid w:val="00CC74E7"/>
    <w:rsid w:val="00CC7926"/>
    <w:rsid w:val="00CC7ABE"/>
    <w:rsid w:val="00CC7C51"/>
    <w:rsid w:val="00CC7DB1"/>
    <w:rsid w:val="00CD01F6"/>
    <w:rsid w:val="00CD026B"/>
    <w:rsid w:val="00CD0494"/>
    <w:rsid w:val="00CD072C"/>
    <w:rsid w:val="00CD08E0"/>
    <w:rsid w:val="00CD0AD6"/>
    <w:rsid w:val="00CD0BF4"/>
    <w:rsid w:val="00CD0CE4"/>
    <w:rsid w:val="00CD0E74"/>
    <w:rsid w:val="00CD1265"/>
    <w:rsid w:val="00CD12A9"/>
    <w:rsid w:val="00CD149D"/>
    <w:rsid w:val="00CD176D"/>
    <w:rsid w:val="00CD1771"/>
    <w:rsid w:val="00CD17A6"/>
    <w:rsid w:val="00CD1886"/>
    <w:rsid w:val="00CD18EE"/>
    <w:rsid w:val="00CD1C2F"/>
    <w:rsid w:val="00CD1C36"/>
    <w:rsid w:val="00CD2224"/>
    <w:rsid w:val="00CD2678"/>
    <w:rsid w:val="00CD2AB5"/>
    <w:rsid w:val="00CD2F54"/>
    <w:rsid w:val="00CD3646"/>
    <w:rsid w:val="00CD3BAB"/>
    <w:rsid w:val="00CD3C71"/>
    <w:rsid w:val="00CD3E3B"/>
    <w:rsid w:val="00CD3FC4"/>
    <w:rsid w:val="00CD404F"/>
    <w:rsid w:val="00CD42FE"/>
    <w:rsid w:val="00CD430A"/>
    <w:rsid w:val="00CD45E6"/>
    <w:rsid w:val="00CD469C"/>
    <w:rsid w:val="00CD473F"/>
    <w:rsid w:val="00CD4759"/>
    <w:rsid w:val="00CD482D"/>
    <w:rsid w:val="00CD4986"/>
    <w:rsid w:val="00CD499D"/>
    <w:rsid w:val="00CD515A"/>
    <w:rsid w:val="00CD51A5"/>
    <w:rsid w:val="00CD5810"/>
    <w:rsid w:val="00CD5945"/>
    <w:rsid w:val="00CD5AE9"/>
    <w:rsid w:val="00CD5AF5"/>
    <w:rsid w:val="00CD5AF7"/>
    <w:rsid w:val="00CD5D3B"/>
    <w:rsid w:val="00CD5D95"/>
    <w:rsid w:val="00CD6666"/>
    <w:rsid w:val="00CD66E5"/>
    <w:rsid w:val="00CD674E"/>
    <w:rsid w:val="00CD6A41"/>
    <w:rsid w:val="00CD6B3D"/>
    <w:rsid w:val="00CD6BCD"/>
    <w:rsid w:val="00CD6E57"/>
    <w:rsid w:val="00CD6FCB"/>
    <w:rsid w:val="00CD73CB"/>
    <w:rsid w:val="00CD7699"/>
    <w:rsid w:val="00CD78B6"/>
    <w:rsid w:val="00CD7966"/>
    <w:rsid w:val="00CD79EA"/>
    <w:rsid w:val="00CD7DF3"/>
    <w:rsid w:val="00CD7E32"/>
    <w:rsid w:val="00CD7EAD"/>
    <w:rsid w:val="00CE01C9"/>
    <w:rsid w:val="00CE033B"/>
    <w:rsid w:val="00CE03C2"/>
    <w:rsid w:val="00CE0463"/>
    <w:rsid w:val="00CE063D"/>
    <w:rsid w:val="00CE064D"/>
    <w:rsid w:val="00CE0B45"/>
    <w:rsid w:val="00CE0BBA"/>
    <w:rsid w:val="00CE0CD9"/>
    <w:rsid w:val="00CE139E"/>
    <w:rsid w:val="00CE1B65"/>
    <w:rsid w:val="00CE27BC"/>
    <w:rsid w:val="00CE2B6D"/>
    <w:rsid w:val="00CE31DB"/>
    <w:rsid w:val="00CE33CF"/>
    <w:rsid w:val="00CE3955"/>
    <w:rsid w:val="00CE3AFE"/>
    <w:rsid w:val="00CE3C42"/>
    <w:rsid w:val="00CE3C9B"/>
    <w:rsid w:val="00CE3EF0"/>
    <w:rsid w:val="00CE45B6"/>
    <w:rsid w:val="00CE4EB9"/>
    <w:rsid w:val="00CE5057"/>
    <w:rsid w:val="00CE510F"/>
    <w:rsid w:val="00CE51F5"/>
    <w:rsid w:val="00CE5414"/>
    <w:rsid w:val="00CE5426"/>
    <w:rsid w:val="00CE5530"/>
    <w:rsid w:val="00CE5586"/>
    <w:rsid w:val="00CE56CF"/>
    <w:rsid w:val="00CE58A1"/>
    <w:rsid w:val="00CE5965"/>
    <w:rsid w:val="00CE5A90"/>
    <w:rsid w:val="00CE5B8B"/>
    <w:rsid w:val="00CE5D40"/>
    <w:rsid w:val="00CE6039"/>
    <w:rsid w:val="00CE6156"/>
    <w:rsid w:val="00CE6989"/>
    <w:rsid w:val="00CE6D4F"/>
    <w:rsid w:val="00CE719B"/>
    <w:rsid w:val="00CE7627"/>
    <w:rsid w:val="00CE766C"/>
    <w:rsid w:val="00CE7876"/>
    <w:rsid w:val="00CF03F5"/>
    <w:rsid w:val="00CF048D"/>
    <w:rsid w:val="00CF05C4"/>
    <w:rsid w:val="00CF0B39"/>
    <w:rsid w:val="00CF0C3E"/>
    <w:rsid w:val="00CF0D5B"/>
    <w:rsid w:val="00CF0E3F"/>
    <w:rsid w:val="00CF0EE4"/>
    <w:rsid w:val="00CF1184"/>
    <w:rsid w:val="00CF149D"/>
    <w:rsid w:val="00CF19B3"/>
    <w:rsid w:val="00CF1B0D"/>
    <w:rsid w:val="00CF1D8A"/>
    <w:rsid w:val="00CF1DF2"/>
    <w:rsid w:val="00CF2142"/>
    <w:rsid w:val="00CF21EC"/>
    <w:rsid w:val="00CF23F0"/>
    <w:rsid w:val="00CF24A5"/>
    <w:rsid w:val="00CF24B2"/>
    <w:rsid w:val="00CF25B7"/>
    <w:rsid w:val="00CF2680"/>
    <w:rsid w:val="00CF27EC"/>
    <w:rsid w:val="00CF2888"/>
    <w:rsid w:val="00CF29BB"/>
    <w:rsid w:val="00CF29F9"/>
    <w:rsid w:val="00CF2C59"/>
    <w:rsid w:val="00CF2C5B"/>
    <w:rsid w:val="00CF30BE"/>
    <w:rsid w:val="00CF325D"/>
    <w:rsid w:val="00CF3334"/>
    <w:rsid w:val="00CF3645"/>
    <w:rsid w:val="00CF3670"/>
    <w:rsid w:val="00CF3C76"/>
    <w:rsid w:val="00CF3E66"/>
    <w:rsid w:val="00CF4227"/>
    <w:rsid w:val="00CF4361"/>
    <w:rsid w:val="00CF471A"/>
    <w:rsid w:val="00CF4A8E"/>
    <w:rsid w:val="00CF4AF7"/>
    <w:rsid w:val="00CF4D8B"/>
    <w:rsid w:val="00CF4F53"/>
    <w:rsid w:val="00CF5383"/>
    <w:rsid w:val="00CF53BF"/>
    <w:rsid w:val="00CF5479"/>
    <w:rsid w:val="00CF56DD"/>
    <w:rsid w:val="00CF5828"/>
    <w:rsid w:val="00CF5904"/>
    <w:rsid w:val="00CF595D"/>
    <w:rsid w:val="00CF5A58"/>
    <w:rsid w:val="00CF5F0F"/>
    <w:rsid w:val="00CF6867"/>
    <w:rsid w:val="00CF6C4B"/>
    <w:rsid w:val="00CF6D97"/>
    <w:rsid w:val="00CF6DB9"/>
    <w:rsid w:val="00CF707C"/>
    <w:rsid w:val="00CF7334"/>
    <w:rsid w:val="00CF7413"/>
    <w:rsid w:val="00CF7B28"/>
    <w:rsid w:val="00CF7B35"/>
    <w:rsid w:val="00D000A8"/>
    <w:rsid w:val="00D006D2"/>
    <w:rsid w:val="00D0071F"/>
    <w:rsid w:val="00D00B46"/>
    <w:rsid w:val="00D00BE3"/>
    <w:rsid w:val="00D00CB7"/>
    <w:rsid w:val="00D00FFF"/>
    <w:rsid w:val="00D0159D"/>
    <w:rsid w:val="00D01671"/>
    <w:rsid w:val="00D01844"/>
    <w:rsid w:val="00D01899"/>
    <w:rsid w:val="00D01A07"/>
    <w:rsid w:val="00D01CEF"/>
    <w:rsid w:val="00D025CF"/>
    <w:rsid w:val="00D02C20"/>
    <w:rsid w:val="00D02E93"/>
    <w:rsid w:val="00D02F44"/>
    <w:rsid w:val="00D0306C"/>
    <w:rsid w:val="00D0319A"/>
    <w:rsid w:val="00D03A53"/>
    <w:rsid w:val="00D03EA5"/>
    <w:rsid w:val="00D04097"/>
    <w:rsid w:val="00D0425D"/>
    <w:rsid w:val="00D042EB"/>
    <w:rsid w:val="00D044CC"/>
    <w:rsid w:val="00D0488C"/>
    <w:rsid w:val="00D04BF1"/>
    <w:rsid w:val="00D04C3C"/>
    <w:rsid w:val="00D05013"/>
    <w:rsid w:val="00D05027"/>
    <w:rsid w:val="00D0520B"/>
    <w:rsid w:val="00D0542D"/>
    <w:rsid w:val="00D05713"/>
    <w:rsid w:val="00D05A78"/>
    <w:rsid w:val="00D05D6E"/>
    <w:rsid w:val="00D05DE6"/>
    <w:rsid w:val="00D05F1A"/>
    <w:rsid w:val="00D05F4C"/>
    <w:rsid w:val="00D061B3"/>
    <w:rsid w:val="00D061E2"/>
    <w:rsid w:val="00D065C0"/>
    <w:rsid w:val="00D06658"/>
    <w:rsid w:val="00D06797"/>
    <w:rsid w:val="00D0689D"/>
    <w:rsid w:val="00D06988"/>
    <w:rsid w:val="00D06B66"/>
    <w:rsid w:val="00D06C19"/>
    <w:rsid w:val="00D06F06"/>
    <w:rsid w:val="00D07085"/>
    <w:rsid w:val="00D071FE"/>
    <w:rsid w:val="00D074D6"/>
    <w:rsid w:val="00D074FB"/>
    <w:rsid w:val="00D0754D"/>
    <w:rsid w:val="00D07572"/>
    <w:rsid w:val="00D076D9"/>
    <w:rsid w:val="00D07B85"/>
    <w:rsid w:val="00D07C5F"/>
    <w:rsid w:val="00D07F38"/>
    <w:rsid w:val="00D07FEE"/>
    <w:rsid w:val="00D102A8"/>
    <w:rsid w:val="00D109C0"/>
    <w:rsid w:val="00D10D19"/>
    <w:rsid w:val="00D10D9D"/>
    <w:rsid w:val="00D10EAE"/>
    <w:rsid w:val="00D10F03"/>
    <w:rsid w:val="00D1103C"/>
    <w:rsid w:val="00D11053"/>
    <w:rsid w:val="00D11195"/>
    <w:rsid w:val="00D111C8"/>
    <w:rsid w:val="00D11579"/>
    <w:rsid w:val="00D1159F"/>
    <w:rsid w:val="00D11703"/>
    <w:rsid w:val="00D1183D"/>
    <w:rsid w:val="00D11A30"/>
    <w:rsid w:val="00D11C30"/>
    <w:rsid w:val="00D11E34"/>
    <w:rsid w:val="00D11EE1"/>
    <w:rsid w:val="00D126FD"/>
    <w:rsid w:val="00D127D5"/>
    <w:rsid w:val="00D12ACC"/>
    <w:rsid w:val="00D12B0D"/>
    <w:rsid w:val="00D12CB5"/>
    <w:rsid w:val="00D13227"/>
    <w:rsid w:val="00D13346"/>
    <w:rsid w:val="00D133BD"/>
    <w:rsid w:val="00D13638"/>
    <w:rsid w:val="00D13A2A"/>
    <w:rsid w:val="00D13AA0"/>
    <w:rsid w:val="00D13BD8"/>
    <w:rsid w:val="00D13C73"/>
    <w:rsid w:val="00D13CFF"/>
    <w:rsid w:val="00D14750"/>
    <w:rsid w:val="00D14789"/>
    <w:rsid w:val="00D14A29"/>
    <w:rsid w:val="00D14C44"/>
    <w:rsid w:val="00D14C68"/>
    <w:rsid w:val="00D14CC5"/>
    <w:rsid w:val="00D14ED8"/>
    <w:rsid w:val="00D14F91"/>
    <w:rsid w:val="00D14FE8"/>
    <w:rsid w:val="00D151D1"/>
    <w:rsid w:val="00D151FE"/>
    <w:rsid w:val="00D15285"/>
    <w:rsid w:val="00D153BE"/>
    <w:rsid w:val="00D15C9E"/>
    <w:rsid w:val="00D15EA8"/>
    <w:rsid w:val="00D15F70"/>
    <w:rsid w:val="00D1630B"/>
    <w:rsid w:val="00D16448"/>
    <w:rsid w:val="00D164B7"/>
    <w:rsid w:val="00D16618"/>
    <w:rsid w:val="00D166D0"/>
    <w:rsid w:val="00D16704"/>
    <w:rsid w:val="00D16CC1"/>
    <w:rsid w:val="00D16FAB"/>
    <w:rsid w:val="00D172C9"/>
    <w:rsid w:val="00D1740C"/>
    <w:rsid w:val="00D17673"/>
    <w:rsid w:val="00D1784E"/>
    <w:rsid w:val="00D178FD"/>
    <w:rsid w:val="00D17948"/>
    <w:rsid w:val="00D17B80"/>
    <w:rsid w:val="00D17C57"/>
    <w:rsid w:val="00D17D1F"/>
    <w:rsid w:val="00D17E09"/>
    <w:rsid w:val="00D17FA2"/>
    <w:rsid w:val="00D201C9"/>
    <w:rsid w:val="00D20255"/>
    <w:rsid w:val="00D2045F"/>
    <w:rsid w:val="00D20CCA"/>
    <w:rsid w:val="00D20FC5"/>
    <w:rsid w:val="00D212C9"/>
    <w:rsid w:val="00D216DC"/>
    <w:rsid w:val="00D21AE3"/>
    <w:rsid w:val="00D21BB7"/>
    <w:rsid w:val="00D22473"/>
    <w:rsid w:val="00D22506"/>
    <w:rsid w:val="00D22515"/>
    <w:rsid w:val="00D226BA"/>
    <w:rsid w:val="00D22859"/>
    <w:rsid w:val="00D22D57"/>
    <w:rsid w:val="00D22DCF"/>
    <w:rsid w:val="00D23125"/>
    <w:rsid w:val="00D23219"/>
    <w:rsid w:val="00D23480"/>
    <w:rsid w:val="00D2360D"/>
    <w:rsid w:val="00D23721"/>
    <w:rsid w:val="00D237FA"/>
    <w:rsid w:val="00D2389F"/>
    <w:rsid w:val="00D23AF0"/>
    <w:rsid w:val="00D23B01"/>
    <w:rsid w:val="00D23CB5"/>
    <w:rsid w:val="00D23CE3"/>
    <w:rsid w:val="00D240AD"/>
    <w:rsid w:val="00D24576"/>
    <w:rsid w:val="00D24886"/>
    <w:rsid w:val="00D24FCA"/>
    <w:rsid w:val="00D25170"/>
    <w:rsid w:val="00D25957"/>
    <w:rsid w:val="00D25BFF"/>
    <w:rsid w:val="00D25C0F"/>
    <w:rsid w:val="00D26049"/>
    <w:rsid w:val="00D263DE"/>
    <w:rsid w:val="00D2658B"/>
    <w:rsid w:val="00D267B1"/>
    <w:rsid w:val="00D26AED"/>
    <w:rsid w:val="00D26B2E"/>
    <w:rsid w:val="00D26CAE"/>
    <w:rsid w:val="00D26D10"/>
    <w:rsid w:val="00D26E0C"/>
    <w:rsid w:val="00D2703F"/>
    <w:rsid w:val="00D27319"/>
    <w:rsid w:val="00D27338"/>
    <w:rsid w:val="00D27429"/>
    <w:rsid w:val="00D275D0"/>
    <w:rsid w:val="00D2796E"/>
    <w:rsid w:val="00D279D6"/>
    <w:rsid w:val="00D27B76"/>
    <w:rsid w:val="00D27BE8"/>
    <w:rsid w:val="00D3016E"/>
    <w:rsid w:val="00D30528"/>
    <w:rsid w:val="00D306D7"/>
    <w:rsid w:val="00D308DC"/>
    <w:rsid w:val="00D30B5A"/>
    <w:rsid w:val="00D30C28"/>
    <w:rsid w:val="00D30D6D"/>
    <w:rsid w:val="00D31013"/>
    <w:rsid w:val="00D31123"/>
    <w:rsid w:val="00D311A2"/>
    <w:rsid w:val="00D3123F"/>
    <w:rsid w:val="00D31317"/>
    <w:rsid w:val="00D31698"/>
    <w:rsid w:val="00D318AB"/>
    <w:rsid w:val="00D31AA9"/>
    <w:rsid w:val="00D31AE8"/>
    <w:rsid w:val="00D31CDE"/>
    <w:rsid w:val="00D320D9"/>
    <w:rsid w:val="00D32303"/>
    <w:rsid w:val="00D329E4"/>
    <w:rsid w:val="00D32A7B"/>
    <w:rsid w:val="00D32AE1"/>
    <w:rsid w:val="00D32C98"/>
    <w:rsid w:val="00D330C2"/>
    <w:rsid w:val="00D33103"/>
    <w:rsid w:val="00D332C6"/>
    <w:rsid w:val="00D332CE"/>
    <w:rsid w:val="00D337A1"/>
    <w:rsid w:val="00D337B8"/>
    <w:rsid w:val="00D338C4"/>
    <w:rsid w:val="00D33947"/>
    <w:rsid w:val="00D33A70"/>
    <w:rsid w:val="00D33BA4"/>
    <w:rsid w:val="00D33D3E"/>
    <w:rsid w:val="00D33F34"/>
    <w:rsid w:val="00D34438"/>
    <w:rsid w:val="00D34693"/>
    <w:rsid w:val="00D34A4E"/>
    <w:rsid w:val="00D34B97"/>
    <w:rsid w:val="00D34D6C"/>
    <w:rsid w:val="00D34F57"/>
    <w:rsid w:val="00D35002"/>
    <w:rsid w:val="00D356F4"/>
    <w:rsid w:val="00D35777"/>
    <w:rsid w:val="00D3589C"/>
    <w:rsid w:val="00D3595E"/>
    <w:rsid w:val="00D35F87"/>
    <w:rsid w:val="00D36124"/>
    <w:rsid w:val="00D361AC"/>
    <w:rsid w:val="00D3699C"/>
    <w:rsid w:val="00D36D6F"/>
    <w:rsid w:val="00D36EBB"/>
    <w:rsid w:val="00D3703C"/>
    <w:rsid w:val="00D3710E"/>
    <w:rsid w:val="00D37289"/>
    <w:rsid w:val="00D372A1"/>
    <w:rsid w:val="00D373AA"/>
    <w:rsid w:val="00D37496"/>
    <w:rsid w:val="00D37681"/>
    <w:rsid w:val="00D377D9"/>
    <w:rsid w:val="00D379E9"/>
    <w:rsid w:val="00D37E98"/>
    <w:rsid w:val="00D400CB"/>
    <w:rsid w:val="00D4026D"/>
    <w:rsid w:val="00D40559"/>
    <w:rsid w:val="00D40BE0"/>
    <w:rsid w:val="00D40C7E"/>
    <w:rsid w:val="00D40D49"/>
    <w:rsid w:val="00D411AA"/>
    <w:rsid w:val="00D419F0"/>
    <w:rsid w:val="00D41B57"/>
    <w:rsid w:val="00D41D00"/>
    <w:rsid w:val="00D41D78"/>
    <w:rsid w:val="00D426FB"/>
    <w:rsid w:val="00D4272B"/>
    <w:rsid w:val="00D42D2E"/>
    <w:rsid w:val="00D42D77"/>
    <w:rsid w:val="00D42E8C"/>
    <w:rsid w:val="00D431CB"/>
    <w:rsid w:val="00D4327E"/>
    <w:rsid w:val="00D43647"/>
    <w:rsid w:val="00D43742"/>
    <w:rsid w:val="00D43808"/>
    <w:rsid w:val="00D43A3D"/>
    <w:rsid w:val="00D4412E"/>
    <w:rsid w:val="00D442AB"/>
    <w:rsid w:val="00D4435A"/>
    <w:rsid w:val="00D4463A"/>
    <w:rsid w:val="00D4498C"/>
    <w:rsid w:val="00D450FF"/>
    <w:rsid w:val="00D456B6"/>
    <w:rsid w:val="00D45DB8"/>
    <w:rsid w:val="00D461AC"/>
    <w:rsid w:val="00D46605"/>
    <w:rsid w:val="00D4686D"/>
    <w:rsid w:val="00D468E8"/>
    <w:rsid w:val="00D46943"/>
    <w:rsid w:val="00D46A60"/>
    <w:rsid w:val="00D46A72"/>
    <w:rsid w:val="00D46E6C"/>
    <w:rsid w:val="00D46FEF"/>
    <w:rsid w:val="00D472E7"/>
    <w:rsid w:val="00D472FF"/>
    <w:rsid w:val="00D47568"/>
    <w:rsid w:val="00D4791F"/>
    <w:rsid w:val="00D47951"/>
    <w:rsid w:val="00D479AD"/>
    <w:rsid w:val="00D47A0A"/>
    <w:rsid w:val="00D47D6F"/>
    <w:rsid w:val="00D50BD6"/>
    <w:rsid w:val="00D50C3A"/>
    <w:rsid w:val="00D50FAD"/>
    <w:rsid w:val="00D515C2"/>
    <w:rsid w:val="00D5166B"/>
    <w:rsid w:val="00D51AF9"/>
    <w:rsid w:val="00D51B84"/>
    <w:rsid w:val="00D51D7B"/>
    <w:rsid w:val="00D51DE7"/>
    <w:rsid w:val="00D51E98"/>
    <w:rsid w:val="00D51F00"/>
    <w:rsid w:val="00D526CA"/>
    <w:rsid w:val="00D526D7"/>
    <w:rsid w:val="00D52907"/>
    <w:rsid w:val="00D529B4"/>
    <w:rsid w:val="00D52BB1"/>
    <w:rsid w:val="00D52E85"/>
    <w:rsid w:val="00D5325E"/>
    <w:rsid w:val="00D53337"/>
    <w:rsid w:val="00D535AC"/>
    <w:rsid w:val="00D5369E"/>
    <w:rsid w:val="00D53802"/>
    <w:rsid w:val="00D53AB4"/>
    <w:rsid w:val="00D53B4A"/>
    <w:rsid w:val="00D53C55"/>
    <w:rsid w:val="00D53F45"/>
    <w:rsid w:val="00D54199"/>
    <w:rsid w:val="00D542A4"/>
    <w:rsid w:val="00D543FE"/>
    <w:rsid w:val="00D546CC"/>
    <w:rsid w:val="00D546F1"/>
    <w:rsid w:val="00D549D2"/>
    <w:rsid w:val="00D54A89"/>
    <w:rsid w:val="00D54D38"/>
    <w:rsid w:val="00D54D39"/>
    <w:rsid w:val="00D54E3B"/>
    <w:rsid w:val="00D550C6"/>
    <w:rsid w:val="00D55368"/>
    <w:rsid w:val="00D555B8"/>
    <w:rsid w:val="00D55A73"/>
    <w:rsid w:val="00D55AA8"/>
    <w:rsid w:val="00D55AF2"/>
    <w:rsid w:val="00D55BB4"/>
    <w:rsid w:val="00D5608B"/>
    <w:rsid w:val="00D56378"/>
    <w:rsid w:val="00D564F2"/>
    <w:rsid w:val="00D568FD"/>
    <w:rsid w:val="00D56A8E"/>
    <w:rsid w:val="00D56B93"/>
    <w:rsid w:val="00D56CDE"/>
    <w:rsid w:val="00D56FAD"/>
    <w:rsid w:val="00D57007"/>
    <w:rsid w:val="00D57131"/>
    <w:rsid w:val="00D57420"/>
    <w:rsid w:val="00D5764B"/>
    <w:rsid w:val="00D57816"/>
    <w:rsid w:val="00D57D0F"/>
    <w:rsid w:val="00D57F19"/>
    <w:rsid w:val="00D6002D"/>
    <w:rsid w:val="00D6036F"/>
    <w:rsid w:val="00D60487"/>
    <w:rsid w:val="00D604BA"/>
    <w:rsid w:val="00D6071B"/>
    <w:rsid w:val="00D6078A"/>
    <w:rsid w:val="00D60A5B"/>
    <w:rsid w:val="00D60D80"/>
    <w:rsid w:val="00D60E13"/>
    <w:rsid w:val="00D6110B"/>
    <w:rsid w:val="00D61133"/>
    <w:rsid w:val="00D61182"/>
    <w:rsid w:val="00D6168E"/>
    <w:rsid w:val="00D6196A"/>
    <w:rsid w:val="00D62054"/>
    <w:rsid w:val="00D620CC"/>
    <w:rsid w:val="00D62311"/>
    <w:rsid w:val="00D62387"/>
    <w:rsid w:val="00D6245F"/>
    <w:rsid w:val="00D62527"/>
    <w:rsid w:val="00D626F2"/>
    <w:rsid w:val="00D62738"/>
    <w:rsid w:val="00D62875"/>
    <w:rsid w:val="00D62928"/>
    <w:rsid w:val="00D62D95"/>
    <w:rsid w:val="00D62EA2"/>
    <w:rsid w:val="00D6329B"/>
    <w:rsid w:val="00D63533"/>
    <w:rsid w:val="00D63561"/>
    <w:rsid w:val="00D6375F"/>
    <w:rsid w:val="00D639D7"/>
    <w:rsid w:val="00D63AFF"/>
    <w:rsid w:val="00D63FA9"/>
    <w:rsid w:val="00D64058"/>
    <w:rsid w:val="00D641DA"/>
    <w:rsid w:val="00D64559"/>
    <w:rsid w:val="00D64626"/>
    <w:rsid w:val="00D64B29"/>
    <w:rsid w:val="00D64CC3"/>
    <w:rsid w:val="00D650B1"/>
    <w:rsid w:val="00D651B0"/>
    <w:rsid w:val="00D6524A"/>
    <w:rsid w:val="00D65319"/>
    <w:rsid w:val="00D6557E"/>
    <w:rsid w:val="00D65AC5"/>
    <w:rsid w:val="00D65BA4"/>
    <w:rsid w:val="00D6604F"/>
    <w:rsid w:val="00D6616E"/>
    <w:rsid w:val="00D6617D"/>
    <w:rsid w:val="00D661F4"/>
    <w:rsid w:val="00D663B5"/>
    <w:rsid w:val="00D6643A"/>
    <w:rsid w:val="00D66622"/>
    <w:rsid w:val="00D66665"/>
    <w:rsid w:val="00D667EE"/>
    <w:rsid w:val="00D66899"/>
    <w:rsid w:val="00D66AB2"/>
    <w:rsid w:val="00D66B36"/>
    <w:rsid w:val="00D66E43"/>
    <w:rsid w:val="00D675CB"/>
    <w:rsid w:val="00D67848"/>
    <w:rsid w:val="00D701BB"/>
    <w:rsid w:val="00D701FF"/>
    <w:rsid w:val="00D7030D"/>
    <w:rsid w:val="00D7038C"/>
    <w:rsid w:val="00D70B0A"/>
    <w:rsid w:val="00D70D25"/>
    <w:rsid w:val="00D71080"/>
    <w:rsid w:val="00D7130E"/>
    <w:rsid w:val="00D7131F"/>
    <w:rsid w:val="00D716AC"/>
    <w:rsid w:val="00D716D3"/>
    <w:rsid w:val="00D71B18"/>
    <w:rsid w:val="00D71B53"/>
    <w:rsid w:val="00D71DB9"/>
    <w:rsid w:val="00D71E09"/>
    <w:rsid w:val="00D71F49"/>
    <w:rsid w:val="00D72244"/>
    <w:rsid w:val="00D723CB"/>
    <w:rsid w:val="00D72851"/>
    <w:rsid w:val="00D72B1D"/>
    <w:rsid w:val="00D72E62"/>
    <w:rsid w:val="00D72EE4"/>
    <w:rsid w:val="00D730C3"/>
    <w:rsid w:val="00D73480"/>
    <w:rsid w:val="00D73662"/>
    <w:rsid w:val="00D73EB4"/>
    <w:rsid w:val="00D73EE8"/>
    <w:rsid w:val="00D73FF4"/>
    <w:rsid w:val="00D740E4"/>
    <w:rsid w:val="00D741AA"/>
    <w:rsid w:val="00D7439A"/>
    <w:rsid w:val="00D747DD"/>
    <w:rsid w:val="00D7498A"/>
    <w:rsid w:val="00D74A0A"/>
    <w:rsid w:val="00D750AE"/>
    <w:rsid w:val="00D75287"/>
    <w:rsid w:val="00D7546C"/>
    <w:rsid w:val="00D7548B"/>
    <w:rsid w:val="00D754C0"/>
    <w:rsid w:val="00D757B1"/>
    <w:rsid w:val="00D757D2"/>
    <w:rsid w:val="00D7592C"/>
    <w:rsid w:val="00D75E16"/>
    <w:rsid w:val="00D75E7C"/>
    <w:rsid w:val="00D760E2"/>
    <w:rsid w:val="00D7618D"/>
    <w:rsid w:val="00D76364"/>
    <w:rsid w:val="00D7640E"/>
    <w:rsid w:val="00D7668C"/>
    <w:rsid w:val="00D766C0"/>
    <w:rsid w:val="00D76DEB"/>
    <w:rsid w:val="00D76FF1"/>
    <w:rsid w:val="00D77256"/>
    <w:rsid w:val="00D77370"/>
    <w:rsid w:val="00D77907"/>
    <w:rsid w:val="00D77A79"/>
    <w:rsid w:val="00D77AAA"/>
    <w:rsid w:val="00D77B0F"/>
    <w:rsid w:val="00D80268"/>
    <w:rsid w:val="00D80425"/>
    <w:rsid w:val="00D80429"/>
    <w:rsid w:val="00D8064B"/>
    <w:rsid w:val="00D8065E"/>
    <w:rsid w:val="00D80AB0"/>
    <w:rsid w:val="00D80ACE"/>
    <w:rsid w:val="00D80C1A"/>
    <w:rsid w:val="00D80D04"/>
    <w:rsid w:val="00D80D5E"/>
    <w:rsid w:val="00D80ED2"/>
    <w:rsid w:val="00D81440"/>
    <w:rsid w:val="00D816B2"/>
    <w:rsid w:val="00D81899"/>
    <w:rsid w:val="00D8191A"/>
    <w:rsid w:val="00D81AA0"/>
    <w:rsid w:val="00D81BF6"/>
    <w:rsid w:val="00D82382"/>
    <w:rsid w:val="00D82588"/>
    <w:rsid w:val="00D826FC"/>
    <w:rsid w:val="00D8280C"/>
    <w:rsid w:val="00D82BC2"/>
    <w:rsid w:val="00D82FDA"/>
    <w:rsid w:val="00D8315D"/>
    <w:rsid w:val="00D831AC"/>
    <w:rsid w:val="00D8325A"/>
    <w:rsid w:val="00D83388"/>
    <w:rsid w:val="00D83450"/>
    <w:rsid w:val="00D83478"/>
    <w:rsid w:val="00D83560"/>
    <w:rsid w:val="00D83592"/>
    <w:rsid w:val="00D83618"/>
    <w:rsid w:val="00D8376F"/>
    <w:rsid w:val="00D8388D"/>
    <w:rsid w:val="00D83983"/>
    <w:rsid w:val="00D83E2E"/>
    <w:rsid w:val="00D83EC4"/>
    <w:rsid w:val="00D83F6C"/>
    <w:rsid w:val="00D844D3"/>
    <w:rsid w:val="00D84866"/>
    <w:rsid w:val="00D849B1"/>
    <w:rsid w:val="00D849D0"/>
    <w:rsid w:val="00D84B7A"/>
    <w:rsid w:val="00D84E01"/>
    <w:rsid w:val="00D85250"/>
    <w:rsid w:val="00D852D5"/>
    <w:rsid w:val="00D85449"/>
    <w:rsid w:val="00D85456"/>
    <w:rsid w:val="00D85C3E"/>
    <w:rsid w:val="00D862C6"/>
    <w:rsid w:val="00D8633F"/>
    <w:rsid w:val="00D865F3"/>
    <w:rsid w:val="00D86642"/>
    <w:rsid w:val="00D867CD"/>
    <w:rsid w:val="00D868AB"/>
    <w:rsid w:val="00D869F4"/>
    <w:rsid w:val="00D86AEC"/>
    <w:rsid w:val="00D87543"/>
    <w:rsid w:val="00D87569"/>
    <w:rsid w:val="00D87800"/>
    <w:rsid w:val="00D87AB3"/>
    <w:rsid w:val="00D87EE0"/>
    <w:rsid w:val="00D87FDA"/>
    <w:rsid w:val="00D90352"/>
    <w:rsid w:val="00D9067A"/>
    <w:rsid w:val="00D908C3"/>
    <w:rsid w:val="00D90909"/>
    <w:rsid w:val="00D90A2E"/>
    <w:rsid w:val="00D90A79"/>
    <w:rsid w:val="00D90A8B"/>
    <w:rsid w:val="00D911BF"/>
    <w:rsid w:val="00D918FE"/>
    <w:rsid w:val="00D919B4"/>
    <w:rsid w:val="00D91EDC"/>
    <w:rsid w:val="00D92092"/>
    <w:rsid w:val="00D921B9"/>
    <w:rsid w:val="00D92353"/>
    <w:rsid w:val="00D92366"/>
    <w:rsid w:val="00D92570"/>
    <w:rsid w:val="00D925E7"/>
    <w:rsid w:val="00D929BF"/>
    <w:rsid w:val="00D92BEC"/>
    <w:rsid w:val="00D92CF8"/>
    <w:rsid w:val="00D93388"/>
    <w:rsid w:val="00D93585"/>
    <w:rsid w:val="00D935C2"/>
    <w:rsid w:val="00D935C8"/>
    <w:rsid w:val="00D936AB"/>
    <w:rsid w:val="00D9372E"/>
    <w:rsid w:val="00D93BBB"/>
    <w:rsid w:val="00D93E03"/>
    <w:rsid w:val="00D93E0B"/>
    <w:rsid w:val="00D93ED6"/>
    <w:rsid w:val="00D93F16"/>
    <w:rsid w:val="00D93FB9"/>
    <w:rsid w:val="00D943C8"/>
    <w:rsid w:val="00D944FC"/>
    <w:rsid w:val="00D945F4"/>
    <w:rsid w:val="00D94A9F"/>
    <w:rsid w:val="00D94B0B"/>
    <w:rsid w:val="00D94CDC"/>
    <w:rsid w:val="00D950BA"/>
    <w:rsid w:val="00D950EA"/>
    <w:rsid w:val="00D9535C"/>
    <w:rsid w:val="00D95ACD"/>
    <w:rsid w:val="00D95C3F"/>
    <w:rsid w:val="00D95C65"/>
    <w:rsid w:val="00D95CC0"/>
    <w:rsid w:val="00D95F14"/>
    <w:rsid w:val="00D95F32"/>
    <w:rsid w:val="00D9619E"/>
    <w:rsid w:val="00D9624E"/>
    <w:rsid w:val="00D96511"/>
    <w:rsid w:val="00D96D22"/>
    <w:rsid w:val="00D96D48"/>
    <w:rsid w:val="00D96DE6"/>
    <w:rsid w:val="00D97004"/>
    <w:rsid w:val="00D97060"/>
    <w:rsid w:val="00D971E5"/>
    <w:rsid w:val="00D97266"/>
    <w:rsid w:val="00D974FC"/>
    <w:rsid w:val="00D9755E"/>
    <w:rsid w:val="00D97C76"/>
    <w:rsid w:val="00D97DE3"/>
    <w:rsid w:val="00DA0061"/>
    <w:rsid w:val="00DA0215"/>
    <w:rsid w:val="00DA04AB"/>
    <w:rsid w:val="00DA0615"/>
    <w:rsid w:val="00DA066F"/>
    <w:rsid w:val="00DA06E2"/>
    <w:rsid w:val="00DA09D4"/>
    <w:rsid w:val="00DA0BD7"/>
    <w:rsid w:val="00DA0D36"/>
    <w:rsid w:val="00DA1188"/>
    <w:rsid w:val="00DA12FB"/>
    <w:rsid w:val="00DA13B9"/>
    <w:rsid w:val="00DA14BA"/>
    <w:rsid w:val="00DA1534"/>
    <w:rsid w:val="00DA1A19"/>
    <w:rsid w:val="00DA1BB3"/>
    <w:rsid w:val="00DA1C25"/>
    <w:rsid w:val="00DA1D12"/>
    <w:rsid w:val="00DA1D15"/>
    <w:rsid w:val="00DA1D1A"/>
    <w:rsid w:val="00DA1DD2"/>
    <w:rsid w:val="00DA1E90"/>
    <w:rsid w:val="00DA1F4E"/>
    <w:rsid w:val="00DA267F"/>
    <w:rsid w:val="00DA2874"/>
    <w:rsid w:val="00DA2CDD"/>
    <w:rsid w:val="00DA2DE0"/>
    <w:rsid w:val="00DA3110"/>
    <w:rsid w:val="00DA31B7"/>
    <w:rsid w:val="00DA31D1"/>
    <w:rsid w:val="00DA32BE"/>
    <w:rsid w:val="00DA3B35"/>
    <w:rsid w:val="00DA3B6E"/>
    <w:rsid w:val="00DA3D6C"/>
    <w:rsid w:val="00DA3ED8"/>
    <w:rsid w:val="00DA3FE2"/>
    <w:rsid w:val="00DA40ED"/>
    <w:rsid w:val="00DA41A0"/>
    <w:rsid w:val="00DA434E"/>
    <w:rsid w:val="00DA46B9"/>
    <w:rsid w:val="00DA4DC3"/>
    <w:rsid w:val="00DA4E91"/>
    <w:rsid w:val="00DA539A"/>
    <w:rsid w:val="00DA53DA"/>
    <w:rsid w:val="00DA54DD"/>
    <w:rsid w:val="00DA573E"/>
    <w:rsid w:val="00DA5AB5"/>
    <w:rsid w:val="00DA5D31"/>
    <w:rsid w:val="00DA5DF8"/>
    <w:rsid w:val="00DA5FB5"/>
    <w:rsid w:val="00DA60B7"/>
    <w:rsid w:val="00DA62BC"/>
    <w:rsid w:val="00DA635B"/>
    <w:rsid w:val="00DA64A5"/>
    <w:rsid w:val="00DA64A7"/>
    <w:rsid w:val="00DA6E35"/>
    <w:rsid w:val="00DA6E45"/>
    <w:rsid w:val="00DA7019"/>
    <w:rsid w:val="00DA7B91"/>
    <w:rsid w:val="00DA7BA4"/>
    <w:rsid w:val="00DA7C08"/>
    <w:rsid w:val="00DA7C64"/>
    <w:rsid w:val="00DA7C86"/>
    <w:rsid w:val="00DB03B4"/>
    <w:rsid w:val="00DB07F1"/>
    <w:rsid w:val="00DB086A"/>
    <w:rsid w:val="00DB0BFF"/>
    <w:rsid w:val="00DB1106"/>
    <w:rsid w:val="00DB1375"/>
    <w:rsid w:val="00DB1385"/>
    <w:rsid w:val="00DB149B"/>
    <w:rsid w:val="00DB1603"/>
    <w:rsid w:val="00DB162F"/>
    <w:rsid w:val="00DB19DC"/>
    <w:rsid w:val="00DB1F84"/>
    <w:rsid w:val="00DB2167"/>
    <w:rsid w:val="00DB21CA"/>
    <w:rsid w:val="00DB26DD"/>
    <w:rsid w:val="00DB26DF"/>
    <w:rsid w:val="00DB2795"/>
    <w:rsid w:val="00DB2B6E"/>
    <w:rsid w:val="00DB2D5E"/>
    <w:rsid w:val="00DB2FBF"/>
    <w:rsid w:val="00DB30EA"/>
    <w:rsid w:val="00DB3173"/>
    <w:rsid w:val="00DB33EA"/>
    <w:rsid w:val="00DB3521"/>
    <w:rsid w:val="00DB3542"/>
    <w:rsid w:val="00DB3971"/>
    <w:rsid w:val="00DB3C61"/>
    <w:rsid w:val="00DB3DD1"/>
    <w:rsid w:val="00DB41BB"/>
    <w:rsid w:val="00DB4460"/>
    <w:rsid w:val="00DB4478"/>
    <w:rsid w:val="00DB4900"/>
    <w:rsid w:val="00DB4AD6"/>
    <w:rsid w:val="00DB4DE8"/>
    <w:rsid w:val="00DB5060"/>
    <w:rsid w:val="00DB52A0"/>
    <w:rsid w:val="00DB5357"/>
    <w:rsid w:val="00DB5836"/>
    <w:rsid w:val="00DB5995"/>
    <w:rsid w:val="00DB5DF0"/>
    <w:rsid w:val="00DB5FE8"/>
    <w:rsid w:val="00DB612A"/>
    <w:rsid w:val="00DB6150"/>
    <w:rsid w:val="00DB6303"/>
    <w:rsid w:val="00DB66CA"/>
    <w:rsid w:val="00DB6A47"/>
    <w:rsid w:val="00DB6A94"/>
    <w:rsid w:val="00DB6F88"/>
    <w:rsid w:val="00DB7570"/>
    <w:rsid w:val="00DB759C"/>
    <w:rsid w:val="00DB7985"/>
    <w:rsid w:val="00DB7DC9"/>
    <w:rsid w:val="00DB7E57"/>
    <w:rsid w:val="00DC0013"/>
    <w:rsid w:val="00DC012C"/>
    <w:rsid w:val="00DC01C8"/>
    <w:rsid w:val="00DC02BC"/>
    <w:rsid w:val="00DC0523"/>
    <w:rsid w:val="00DC06DC"/>
    <w:rsid w:val="00DC06DE"/>
    <w:rsid w:val="00DC0EA4"/>
    <w:rsid w:val="00DC1158"/>
    <w:rsid w:val="00DC118C"/>
    <w:rsid w:val="00DC11A6"/>
    <w:rsid w:val="00DC11B6"/>
    <w:rsid w:val="00DC142E"/>
    <w:rsid w:val="00DC1737"/>
    <w:rsid w:val="00DC1836"/>
    <w:rsid w:val="00DC1ACE"/>
    <w:rsid w:val="00DC1D4F"/>
    <w:rsid w:val="00DC1EA1"/>
    <w:rsid w:val="00DC1F4F"/>
    <w:rsid w:val="00DC1F85"/>
    <w:rsid w:val="00DC1F89"/>
    <w:rsid w:val="00DC2036"/>
    <w:rsid w:val="00DC2040"/>
    <w:rsid w:val="00DC2190"/>
    <w:rsid w:val="00DC22CF"/>
    <w:rsid w:val="00DC23EE"/>
    <w:rsid w:val="00DC258E"/>
    <w:rsid w:val="00DC266D"/>
    <w:rsid w:val="00DC2A44"/>
    <w:rsid w:val="00DC2A4E"/>
    <w:rsid w:val="00DC2D2B"/>
    <w:rsid w:val="00DC2FCB"/>
    <w:rsid w:val="00DC3246"/>
    <w:rsid w:val="00DC3295"/>
    <w:rsid w:val="00DC33DE"/>
    <w:rsid w:val="00DC341D"/>
    <w:rsid w:val="00DC3800"/>
    <w:rsid w:val="00DC3808"/>
    <w:rsid w:val="00DC3C68"/>
    <w:rsid w:val="00DC3FD3"/>
    <w:rsid w:val="00DC426C"/>
    <w:rsid w:val="00DC44CB"/>
    <w:rsid w:val="00DC4917"/>
    <w:rsid w:val="00DC4D4B"/>
    <w:rsid w:val="00DC4EEB"/>
    <w:rsid w:val="00DC5342"/>
    <w:rsid w:val="00DC55C8"/>
    <w:rsid w:val="00DC56B0"/>
    <w:rsid w:val="00DC5700"/>
    <w:rsid w:val="00DC58B2"/>
    <w:rsid w:val="00DC58BE"/>
    <w:rsid w:val="00DC5A0C"/>
    <w:rsid w:val="00DC5A1B"/>
    <w:rsid w:val="00DC5AF4"/>
    <w:rsid w:val="00DC5F35"/>
    <w:rsid w:val="00DC6152"/>
    <w:rsid w:val="00DC6296"/>
    <w:rsid w:val="00DC64E3"/>
    <w:rsid w:val="00DC6515"/>
    <w:rsid w:val="00DC664E"/>
    <w:rsid w:val="00DC6741"/>
    <w:rsid w:val="00DC674E"/>
    <w:rsid w:val="00DC6994"/>
    <w:rsid w:val="00DC6E95"/>
    <w:rsid w:val="00DC708F"/>
    <w:rsid w:val="00DC71F8"/>
    <w:rsid w:val="00DC7281"/>
    <w:rsid w:val="00DC72E1"/>
    <w:rsid w:val="00DC731E"/>
    <w:rsid w:val="00DC73D5"/>
    <w:rsid w:val="00DC74A3"/>
    <w:rsid w:val="00DC757D"/>
    <w:rsid w:val="00DC78BE"/>
    <w:rsid w:val="00DC7931"/>
    <w:rsid w:val="00DC7B4D"/>
    <w:rsid w:val="00DC7BE2"/>
    <w:rsid w:val="00DC7C7D"/>
    <w:rsid w:val="00DC7D72"/>
    <w:rsid w:val="00DC7FED"/>
    <w:rsid w:val="00DD0181"/>
    <w:rsid w:val="00DD01E4"/>
    <w:rsid w:val="00DD0267"/>
    <w:rsid w:val="00DD04B6"/>
    <w:rsid w:val="00DD0845"/>
    <w:rsid w:val="00DD0F00"/>
    <w:rsid w:val="00DD0F25"/>
    <w:rsid w:val="00DD120C"/>
    <w:rsid w:val="00DD15A1"/>
    <w:rsid w:val="00DD16BE"/>
    <w:rsid w:val="00DD17CA"/>
    <w:rsid w:val="00DD1844"/>
    <w:rsid w:val="00DD1854"/>
    <w:rsid w:val="00DD18DD"/>
    <w:rsid w:val="00DD1999"/>
    <w:rsid w:val="00DD1BAB"/>
    <w:rsid w:val="00DD1D0F"/>
    <w:rsid w:val="00DD233E"/>
    <w:rsid w:val="00DD2343"/>
    <w:rsid w:val="00DD23CA"/>
    <w:rsid w:val="00DD2A84"/>
    <w:rsid w:val="00DD3547"/>
    <w:rsid w:val="00DD35D1"/>
    <w:rsid w:val="00DD3A6A"/>
    <w:rsid w:val="00DD3B1D"/>
    <w:rsid w:val="00DD3DE6"/>
    <w:rsid w:val="00DD3F2F"/>
    <w:rsid w:val="00DD4519"/>
    <w:rsid w:val="00DD4AE4"/>
    <w:rsid w:val="00DD4B8D"/>
    <w:rsid w:val="00DD4CF6"/>
    <w:rsid w:val="00DD4DE9"/>
    <w:rsid w:val="00DD4F17"/>
    <w:rsid w:val="00DD5448"/>
    <w:rsid w:val="00DD56DD"/>
    <w:rsid w:val="00DD5ADE"/>
    <w:rsid w:val="00DD5B62"/>
    <w:rsid w:val="00DD6039"/>
    <w:rsid w:val="00DD60DE"/>
    <w:rsid w:val="00DD65F7"/>
    <w:rsid w:val="00DD6740"/>
    <w:rsid w:val="00DD6E95"/>
    <w:rsid w:val="00DD6FC4"/>
    <w:rsid w:val="00DD70E6"/>
    <w:rsid w:val="00DD75C7"/>
    <w:rsid w:val="00DD7742"/>
    <w:rsid w:val="00DD79B6"/>
    <w:rsid w:val="00DD7F98"/>
    <w:rsid w:val="00DD7FC5"/>
    <w:rsid w:val="00DE04D5"/>
    <w:rsid w:val="00DE09A8"/>
    <w:rsid w:val="00DE0BFE"/>
    <w:rsid w:val="00DE1069"/>
    <w:rsid w:val="00DE181D"/>
    <w:rsid w:val="00DE18BA"/>
    <w:rsid w:val="00DE1B48"/>
    <w:rsid w:val="00DE207A"/>
    <w:rsid w:val="00DE22FE"/>
    <w:rsid w:val="00DE25B7"/>
    <w:rsid w:val="00DE28E2"/>
    <w:rsid w:val="00DE2B53"/>
    <w:rsid w:val="00DE2DEB"/>
    <w:rsid w:val="00DE2F50"/>
    <w:rsid w:val="00DE302B"/>
    <w:rsid w:val="00DE31CD"/>
    <w:rsid w:val="00DE33C5"/>
    <w:rsid w:val="00DE34C1"/>
    <w:rsid w:val="00DE3514"/>
    <w:rsid w:val="00DE3E11"/>
    <w:rsid w:val="00DE41BD"/>
    <w:rsid w:val="00DE4329"/>
    <w:rsid w:val="00DE4548"/>
    <w:rsid w:val="00DE486D"/>
    <w:rsid w:val="00DE4C14"/>
    <w:rsid w:val="00DE4DB7"/>
    <w:rsid w:val="00DE4EA4"/>
    <w:rsid w:val="00DE510E"/>
    <w:rsid w:val="00DE527B"/>
    <w:rsid w:val="00DE52A7"/>
    <w:rsid w:val="00DE571A"/>
    <w:rsid w:val="00DE596E"/>
    <w:rsid w:val="00DE6462"/>
    <w:rsid w:val="00DE67F7"/>
    <w:rsid w:val="00DE686E"/>
    <w:rsid w:val="00DE6911"/>
    <w:rsid w:val="00DE6B7F"/>
    <w:rsid w:val="00DE6CC8"/>
    <w:rsid w:val="00DE72FD"/>
    <w:rsid w:val="00DE73E8"/>
    <w:rsid w:val="00DE7979"/>
    <w:rsid w:val="00DE7D93"/>
    <w:rsid w:val="00DE7EAA"/>
    <w:rsid w:val="00DF006E"/>
    <w:rsid w:val="00DF01CD"/>
    <w:rsid w:val="00DF039D"/>
    <w:rsid w:val="00DF0474"/>
    <w:rsid w:val="00DF069F"/>
    <w:rsid w:val="00DF06FB"/>
    <w:rsid w:val="00DF0771"/>
    <w:rsid w:val="00DF0D14"/>
    <w:rsid w:val="00DF0E4A"/>
    <w:rsid w:val="00DF0EC6"/>
    <w:rsid w:val="00DF0F1F"/>
    <w:rsid w:val="00DF106A"/>
    <w:rsid w:val="00DF1263"/>
    <w:rsid w:val="00DF1306"/>
    <w:rsid w:val="00DF13F8"/>
    <w:rsid w:val="00DF17AD"/>
    <w:rsid w:val="00DF1B28"/>
    <w:rsid w:val="00DF1B43"/>
    <w:rsid w:val="00DF1B6A"/>
    <w:rsid w:val="00DF1BCD"/>
    <w:rsid w:val="00DF1C04"/>
    <w:rsid w:val="00DF1E8F"/>
    <w:rsid w:val="00DF2466"/>
    <w:rsid w:val="00DF2504"/>
    <w:rsid w:val="00DF270A"/>
    <w:rsid w:val="00DF2B16"/>
    <w:rsid w:val="00DF2C99"/>
    <w:rsid w:val="00DF2D1E"/>
    <w:rsid w:val="00DF302B"/>
    <w:rsid w:val="00DF33BC"/>
    <w:rsid w:val="00DF33E0"/>
    <w:rsid w:val="00DF393D"/>
    <w:rsid w:val="00DF394D"/>
    <w:rsid w:val="00DF47B1"/>
    <w:rsid w:val="00DF4A97"/>
    <w:rsid w:val="00DF4AD0"/>
    <w:rsid w:val="00DF4B66"/>
    <w:rsid w:val="00DF50D8"/>
    <w:rsid w:val="00DF5540"/>
    <w:rsid w:val="00DF5658"/>
    <w:rsid w:val="00DF566B"/>
    <w:rsid w:val="00DF56DD"/>
    <w:rsid w:val="00DF5BEE"/>
    <w:rsid w:val="00DF5E6C"/>
    <w:rsid w:val="00DF6185"/>
    <w:rsid w:val="00DF6239"/>
    <w:rsid w:val="00DF62D5"/>
    <w:rsid w:val="00DF6822"/>
    <w:rsid w:val="00DF691C"/>
    <w:rsid w:val="00DF69D1"/>
    <w:rsid w:val="00DF6AA9"/>
    <w:rsid w:val="00DF6AE1"/>
    <w:rsid w:val="00DF6B3B"/>
    <w:rsid w:val="00DF6B98"/>
    <w:rsid w:val="00DF6CF2"/>
    <w:rsid w:val="00DF6FC1"/>
    <w:rsid w:val="00DF78F8"/>
    <w:rsid w:val="00DF79EA"/>
    <w:rsid w:val="00DF7B1A"/>
    <w:rsid w:val="00DF7CE2"/>
    <w:rsid w:val="00DF7F5E"/>
    <w:rsid w:val="00E000D6"/>
    <w:rsid w:val="00E0036F"/>
    <w:rsid w:val="00E003F5"/>
    <w:rsid w:val="00E005D7"/>
    <w:rsid w:val="00E00A11"/>
    <w:rsid w:val="00E00B89"/>
    <w:rsid w:val="00E00C57"/>
    <w:rsid w:val="00E00D32"/>
    <w:rsid w:val="00E00DA2"/>
    <w:rsid w:val="00E01132"/>
    <w:rsid w:val="00E011D4"/>
    <w:rsid w:val="00E016EA"/>
    <w:rsid w:val="00E01C98"/>
    <w:rsid w:val="00E01CD7"/>
    <w:rsid w:val="00E01E56"/>
    <w:rsid w:val="00E022E6"/>
    <w:rsid w:val="00E022F1"/>
    <w:rsid w:val="00E023B7"/>
    <w:rsid w:val="00E028DA"/>
    <w:rsid w:val="00E029C2"/>
    <w:rsid w:val="00E02E22"/>
    <w:rsid w:val="00E0346E"/>
    <w:rsid w:val="00E034B3"/>
    <w:rsid w:val="00E036E4"/>
    <w:rsid w:val="00E03B53"/>
    <w:rsid w:val="00E0409B"/>
    <w:rsid w:val="00E042ED"/>
    <w:rsid w:val="00E0449A"/>
    <w:rsid w:val="00E0450E"/>
    <w:rsid w:val="00E04884"/>
    <w:rsid w:val="00E04DF4"/>
    <w:rsid w:val="00E04E8E"/>
    <w:rsid w:val="00E04E97"/>
    <w:rsid w:val="00E04EBD"/>
    <w:rsid w:val="00E05063"/>
    <w:rsid w:val="00E05153"/>
    <w:rsid w:val="00E05403"/>
    <w:rsid w:val="00E054B8"/>
    <w:rsid w:val="00E055EB"/>
    <w:rsid w:val="00E05AD8"/>
    <w:rsid w:val="00E05BAA"/>
    <w:rsid w:val="00E05C3A"/>
    <w:rsid w:val="00E05D1B"/>
    <w:rsid w:val="00E05E7A"/>
    <w:rsid w:val="00E060C0"/>
    <w:rsid w:val="00E0629B"/>
    <w:rsid w:val="00E06412"/>
    <w:rsid w:val="00E0653D"/>
    <w:rsid w:val="00E06702"/>
    <w:rsid w:val="00E06781"/>
    <w:rsid w:val="00E0680C"/>
    <w:rsid w:val="00E06881"/>
    <w:rsid w:val="00E06AE1"/>
    <w:rsid w:val="00E06BC8"/>
    <w:rsid w:val="00E06CC8"/>
    <w:rsid w:val="00E06CF8"/>
    <w:rsid w:val="00E06EF6"/>
    <w:rsid w:val="00E0723E"/>
    <w:rsid w:val="00E0776D"/>
    <w:rsid w:val="00E07779"/>
    <w:rsid w:val="00E078E9"/>
    <w:rsid w:val="00E1017A"/>
    <w:rsid w:val="00E102BE"/>
    <w:rsid w:val="00E106DC"/>
    <w:rsid w:val="00E107F8"/>
    <w:rsid w:val="00E108A4"/>
    <w:rsid w:val="00E10B8B"/>
    <w:rsid w:val="00E113FD"/>
    <w:rsid w:val="00E11621"/>
    <w:rsid w:val="00E11851"/>
    <w:rsid w:val="00E11B08"/>
    <w:rsid w:val="00E11B8B"/>
    <w:rsid w:val="00E11BBE"/>
    <w:rsid w:val="00E11CDB"/>
    <w:rsid w:val="00E11F8F"/>
    <w:rsid w:val="00E1222A"/>
    <w:rsid w:val="00E122C5"/>
    <w:rsid w:val="00E122DD"/>
    <w:rsid w:val="00E1242F"/>
    <w:rsid w:val="00E1265C"/>
    <w:rsid w:val="00E126BA"/>
    <w:rsid w:val="00E129A1"/>
    <w:rsid w:val="00E1320A"/>
    <w:rsid w:val="00E134E3"/>
    <w:rsid w:val="00E13FA5"/>
    <w:rsid w:val="00E141D3"/>
    <w:rsid w:val="00E144BB"/>
    <w:rsid w:val="00E1451A"/>
    <w:rsid w:val="00E14542"/>
    <w:rsid w:val="00E14684"/>
    <w:rsid w:val="00E148C5"/>
    <w:rsid w:val="00E14955"/>
    <w:rsid w:val="00E14AAF"/>
    <w:rsid w:val="00E14B70"/>
    <w:rsid w:val="00E14F29"/>
    <w:rsid w:val="00E1518F"/>
    <w:rsid w:val="00E155D0"/>
    <w:rsid w:val="00E15778"/>
    <w:rsid w:val="00E1585F"/>
    <w:rsid w:val="00E15A3E"/>
    <w:rsid w:val="00E15D76"/>
    <w:rsid w:val="00E160A6"/>
    <w:rsid w:val="00E1649A"/>
    <w:rsid w:val="00E166E6"/>
    <w:rsid w:val="00E16D54"/>
    <w:rsid w:val="00E1726F"/>
    <w:rsid w:val="00E172B4"/>
    <w:rsid w:val="00E17C6B"/>
    <w:rsid w:val="00E17D88"/>
    <w:rsid w:val="00E17F0E"/>
    <w:rsid w:val="00E2036A"/>
    <w:rsid w:val="00E20576"/>
    <w:rsid w:val="00E2058D"/>
    <w:rsid w:val="00E20C3A"/>
    <w:rsid w:val="00E20C4C"/>
    <w:rsid w:val="00E210F4"/>
    <w:rsid w:val="00E211F5"/>
    <w:rsid w:val="00E213E0"/>
    <w:rsid w:val="00E214A2"/>
    <w:rsid w:val="00E21643"/>
    <w:rsid w:val="00E21893"/>
    <w:rsid w:val="00E21B41"/>
    <w:rsid w:val="00E21B8C"/>
    <w:rsid w:val="00E21ECF"/>
    <w:rsid w:val="00E21FA9"/>
    <w:rsid w:val="00E21FE9"/>
    <w:rsid w:val="00E221A6"/>
    <w:rsid w:val="00E22852"/>
    <w:rsid w:val="00E2296B"/>
    <w:rsid w:val="00E22A12"/>
    <w:rsid w:val="00E22BA8"/>
    <w:rsid w:val="00E2308A"/>
    <w:rsid w:val="00E231C2"/>
    <w:rsid w:val="00E23357"/>
    <w:rsid w:val="00E239CF"/>
    <w:rsid w:val="00E23AEE"/>
    <w:rsid w:val="00E23CB4"/>
    <w:rsid w:val="00E23CFE"/>
    <w:rsid w:val="00E24587"/>
    <w:rsid w:val="00E247FB"/>
    <w:rsid w:val="00E24893"/>
    <w:rsid w:val="00E251A3"/>
    <w:rsid w:val="00E252A2"/>
    <w:rsid w:val="00E2577B"/>
    <w:rsid w:val="00E2578F"/>
    <w:rsid w:val="00E25C71"/>
    <w:rsid w:val="00E25D27"/>
    <w:rsid w:val="00E25D4D"/>
    <w:rsid w:val="00E25DBE"/>
    <w:rsid w:val="00E25EA0"/>
    <w:rsid w:val="00E25EF8"/>
    <w:rsid w:val="00E262D3"/>
    <w:rsid w:val="00E2669C"/>
    <w:rsid w:val="00E27143"/>
    <w:rsid w:val="00E27237"/>
    <w:rsid w:val="00E27362"/>
    <w:rsid w:val="00E27A2E"/>
    <w:rsid w:val="00E27BB3"/>
    <w:rsid w:val="00E27BE2"/>
    <w:rsid w:val="00E27C15"/>
    <w:rsid w:val="00E300FE"/>
    <w:rsid w:val="00E3012E"/>
    <w:rsid w:val="00E301AD"/>
    <w:rsid w:val="00E30789"/>
    <w:rsid w:val="00E30DB5"/>
    <w:rsid w:val="00E313CF"/>
    <w:rsid w:val="00E31753"/>
    <w:rsid w:val="00E317F0"/>
    <w:rsid w:val="00E318CC"/>
    <w:rsid w:val="00E31CCE"/>
    <w:rsid w:val="00E31CD9"/>
    <w:rsid w:val="00E31EA8"/>
    <w:rsid w:val="00E3266A"/>
    <w:rsid w:val="00E326E5"/>
    <w:rsid w:val="00E32746"/>
    <w:rsid w:val="00E32B3B"/>
    <w:rsid w:val="00E32CCE"/>
    <w:rsid w:val="00E32CE4"/>
    <w:rsid w:val="00E32F82"/>
    <w:rsid w:val="00E33110"/>
    <w:rsid w:val="00E33200"/>
    <w:rsid w:val="00E333A2"/>
    <w:rsid w:val="00E333CC"/>
    <w:rsid w:val="00E334D6"/>
    <w:rsid w:val="00E335AE"/>
    <w:rsid w:val="00E337D1"/>
    <w:rsid w:val="00E3386D"/>
    <w:rsid w:val="00E339BF"/>
    <w:rsid w:val="00E33FC5"/>
    <w:rsid w:val="00E340E7"/>
    <w:rsid w:val="00E342F9"/>
    <w:rsid w:val="00E34539"/>
    <w:rsid w:val="00E34F92"/>
    <w:rsid w:val="00E350BF"/>
    <w:rsid w:val="00E35771"/>
    <w:rsid w:val="00E35DF7"/>
    <w:rsid w:val="00E35E03"/>
    <w:rsid w:val="00E35FB3"/>
    <w:rsid w:val="00E36012"/>
    <w:rsid w:val="00E36216"/>
    <w:rsid w:val="00E364A6"/>
    <w:rsid w:val="00E36505"/>
    <w:rsid w:val="00E3656C"/>
    <w:rsid w:val="00E36B0F"/>
    <w:rsid w:val="00E36B41"/>
    <w:rsid w:val="00E36CE6"/>
    <w:rsid w:val="00E36E9F"/>
    <w:rsid w:val="00E36EB1"/>
    <w:rsid w:val="00E36F5B"/>
    <w:rsid w:val="00E37166"/>
    <w:rsid w:val="00E3727F"/>
    <w:rsid w:val="00E3736D"/>
    <w:rsid w:val="00E37495"/>
    <w:rsid w:val="00E374C3"/>
    <w:rsid w:val="00E37A1B"/>
    <w:rsid w:val="00E37AA9"/>
    <w:rsid w:val="00E37B06"/>
    <w:rsid w:val="00E37B7D"/>
    <w:rsid w:val="00E37CC5"/>
    <w:rsid w:val="00E37D4A"/>
    <w:rsid w:val="00E37E60"/>
    <w:rsid w:val="00E37FAA"/>
    <w:rsid w:val="00E4000A"/>
    <w:rsid w:val="00E4004E"/>
    <w:rsid w:val="00E402D1"/>
    <w:rsid w:val="00E40735"/>
    <w:rsid w:val="00E40897"/>
    <w:rsid w:val="00E409ED"/>
    <w:rsid w:val="00E40DF3"/>
    <w:rsid w:val="00E40F36"/>
    <w:rsid w:val="00E410EA"/>
    <w:rsid w:val="00E41287"/>
    <w:rsid w:val="00E41305"/>
    <w:rsid w:val="00E41492"/>
    <w:rsid w:val="00E41961"/>
    <w:rsid w:val="00E41BDB"/>
    <w:rsid w:val="00E4212D"/>
    <w:rsid w:val="00E4235B"/>
    <w:rsid w:val="00E425BE"/>
    <w:rsid w:val="00E42921"/>
    <w:rsid w:val="00E429A4"/>
    <w:rsid w:val="00E42B73"/>
    <w:rsid w:val="00E432F5"/>
    <w:rsid w:val="00E433AE"/>
    <w:rsid w:val="00E434BD"/>
    <w:rsid w:val="00E435BD"/>
    <w:rsid w:val="00E43A5C"/>
    <w:rsid w:val="00E43B57"/>
    <w:rsid w:val="00E43B72"/>
    <w:rsid w:val="00E43D06"/>
    <w:rsid w:val="00E4400B"/>
    <w:rsid w:val="00E4442D"/>
    <w:rsid w:val="00E4475F"/>
    <w:rsid w:val="00E44A4E"/>
    <w:rsid w:val="00E45287"/>
    <w:rsid w:val="00E454E7"/>
    <w:rsid w:val="00E45612"/>
    <w:rsid w:val="00E45687"/>
    <w:rsid w:val="00E45B27"/>
    <w:rsid w:val="00E46253"/>
    <w:rsid w:val="00E462D6"/>
    <w:rsid w:val="00E463DD"/>
    <w:rsid w:val="00E46525"/>
    <w:rsid w:val="00E46548"/>
    <w:rsid w:val="00E46B76"/>
    <w:rsid w:val="00E46B92"/>
    <w:rsid w:val="00E46C19"/>
    <w:rsid w:val="00E46C84"/>
    <w:rsid w:val="00E46DC0"/>
    <w:rsid w:val="00E46E2D"/>
    <w:rsid w:val="00E46E88"/>
    <w:rsid w:val="00E4717A"/>
    <w:rsid w:val="00E47284"/>
    <w:rsid w:val="00E4747A"/>
    <w:rsid w:val="00E47733"/>
    <w:rsid w:val="00E47877"/>
    <w:rsid w:val="00E47888"/>
    <w:rsid w:val="00E4788F"/>
    <w:rsid w:val="00E47949"/>
    <w:rsid w:val="00E479C6"/>
    <w:rsid w:val="00E47A4B"/>
    <w:rsid w:val="00E47B0B"/>
    <w:rsid w:val="00E47E14"/>
    <w:rsid w:val="00E5003E"/>
    <w:rsid w:val="00E5063C"/>
    <w:rsid w:val="00E50674"/>
    <w:rsid w:val="00E50734"/>
    <w:rsid w:val="00E507EA"/>
    <w:rsid w:val="00E509D8"/>
    <w:rsid w:val="00E50A95"/>
    <w:rsid w:val="00E50C42"/>
    <w:rsid w:val="00E510CF"/>
    <w:rsid w:val="00E5128F"/>
    <w:rsid w:val="00E5129E"/>
    <w:rsid w:val="00E5169F"/>
    <w:rsid w:val="00E51869"/>
    <w:rsid w:val="00E51955"/>
    <w:rsid w:val="00E51ABA"/>
    <w:rsid w:val="00E51BD9"/>
    <w:rsid w:val="00E51F2B"/>
    <w:rsid w:val="00E520F8"/>
    <w:rsid w:val="00E5230F"/>
    <w:rsid w:val="00E524BC"/>
    <w:rsid w:val="00E5250A"/>
    <w:rsid w:val="00E52A6F"/>
    <w:rsid w:val="00E52D35"/>
    <w:rsid w:val="00E52F56"/>
    <w:rsid w:val="00E53007"/>
    <w:rsid w:val="00E5379B"/>
    <w:rsid w:val="00E53806"/>
    <w:rsid w:val="00E53882"/>
    <w:rsid w:val="00E53913"/>
    <w:rsid w:val="00E53AD5"/>
    <w:rsid w:val="00E53B77"/>
    <w:rsid w:val="00E53C97"/>
    <w:rsid w:val="00E53E86"/>
    <w:rsid w:val="00E53F72"/>
    <w:rsid w:val="00E541CB"/>
    <w:rsid w:val="00E5432C"/>
    <w:rsid w:val="00E54335"/>
    <w:rsid w:val="00E54792"/>
    <w:rsid w:val="00E54A1D"/>
    <w:rsid w:val="00E54B4E"/>
    <w:rsid w:val="00E54C5B"/>
    <w:rsid w:val="00E54D0D"/>
    <w:rsid w:val="00E54E15"/>
    <w:rsid w:val="00E54F2E"/>
    <w:rsid w:val="00E5531B"/>
    <w:rsid w:val="00E555A7"/>
    <w:rsid w:val="00E5589B"/>
    <w:rsid w:val="00E55B95"/>
    <w:rsid w:val="00E55C37"/>
    <w:rsid w:val="00E55F63"/>
    <w:rsid w:val="00E560B6"/>
    <w:rsid w:val="00E56363"/>
    <w:rsid w:val="00E56594"/>
    <w:rsid w:val="00E565F8"/>
    <w:rsid w:val="00E56659"/>
    <w:rsid w:val="00E57149"/>
    <w:rsid w:val="00E571A9"/>
    <w:rsid w:val="00E572DE"/>
    <w:rsid w:val="00E5795B"/>
    <w:rsid w:val="00E57A01"/>
    <w:rsid w:val="00E57ACC"/>
    <w:rsid w:val="00E57E33"/>
    <w:rsid w:val="00E60094"/>
    <w:rsid w:val="00E60146"/>
    <w:rsid w:val="00E60206"/>
    <w:rsid w:val="00E603F7"/>
    <w:rsid w:val="00E60517"/>
    <w:rsid w:val="00E60670"/>
    <w:rsid w:val="00E60724"/>
    <w:rsid w:val="00E60AC9"/>
    <w:rsid w:val="00E60AF1"/>
    <w:rsid w:val="00E615D2"/>
    <w:rsid w:val="00E616BB"/>
    <w:rsid w:val="00E6173E"/>
    <w:rsid w:val="00E61798"/>
    <w:rsid w:val="00E617B7"/>
    <w:rsid w:val="00E61914"/>
    <w:rsid w:val="00E61AFF"/>
    <w:rsid w:val="00E61BDE"/>
    <w:rsid w:val="00E61CCE"/>
    <w:rsid w:val="00E621F8"/>
    <w:rsid w:val="00E6246E"/>
    <w:rsid w:val="00E6287B"/>
    <w:rsid w:val="00E62DA6"/>
    <w:rsid w:val="00E6305D"/>
    <w:rsid w:val="00E63067"/>
    <w:rsid w:val="00E632C1"/>
    <w:rsid w:val="00E63470"/>
    <w:rsid w:val="00E636E9"/>
    <w:rsid w:val="00E63B75"/>
    <w:rsid w:val="00E63EAA"/>
    <w:rsid w:val="00E63F19"/>
    <w:rsid w:val="00E63FFB"/>
    <w:rsid w:val="00E6400B"/>
    <w:rsid w:val="00E6403F"/>
    <w:rsid w:val="00E6423B"/>
    <w:rsid w:val="00E643C1"/>
    <w:rsid w:val="00E64560"/>
    <w:rsid w:val="00E645E6"/>
    <w:rsid w:val="00E646E2"/>
    <w:rsid w:val="00E64BE9"/>
    <w:rsid w:val="00E64C86"/>
    <w:rsid w:val="00E65260"/>
    <w:rsid w:val="00E6576D"/>
    <w:rsid w:val="00E657B2"/>
    <w:rsid w:val="00E658C7"/>
    <w:rsid w:val="00E65BE8"/>
    <w:rsid w:val="00E65C3F"/>
    <w:rsid w:val="00E65CF5"/>
    <w:rsid w:val="00E65E4B"/>
    <w:rsid w:val="00E6642D"/>
    <w:rsid w:val="00E66539"/>
    <w:rsid w:val="00E66772"/>
    <w:rsid w:val="00E66860"/>
    <w:rsid w:val="00E66C9C"/>
    <w:rsid w:val="00E66D50"/>
    <w:rsid w:val="00E66EEA"/>
    <w:rsid w:val="00E66FEE"/>
    <w:rsid w:val="00E6708F"/>
    <w:rsid w:val="00E67131"/>
    <w:rsid w:val="00E672DB"/>
    <w:rsid w:val="00E67374"/>
    <w:rsid w:val="00E677A4"/>
    <w:rsid w:val="00E677CF"/>
    <w:rsid w:val="00E67C7C"/>
    <w:rsid w:val="00E702AF"/>
    <w:rsid w:val="00E7043F"/>
    <w:rsid w:val="00E706FD"/>
    <w:rsid w:val="00E70765"/>
    <w:rsid w:val="00E70772"/>
    <w:rsid w:val="00E707B4"/>
    <w:rsid w:val="00E70986"/>
    <w:rsid w:val="00E70BCB"/>
    <w:rsid w:val="00E70CFB"/>
    <w:rsid w:val="00E70FD6"/>
    <w:rsid w:val="00E712BA"/>
    <w:rsid w:val="00E7130A"/>
    <w:rsid w:val="00E71477"/>
    <w:rsid w:val="00E7151E"/>
    <w:rsid w:val="00E71700"/>
    <w:rsid w:val="00E71B93"/>
    <w:rsid w:val="00E71BC5"/>
    <w:rsid w:val="00E72127"/>
    <w:rsid w:val="00E721BD"/>
    <w:rsid w:val="00E721DA"/>
    <w:rsid w:val="00E72238"/>
    <w:rsid w:val="00E723C1"/>
    <w:rsid w:val="00E7250F"/>
    <w:rsid w:val="00E7264B"/>
    <w:rsid w:val="00E72B45"/>
    <w:rsid w:val="00E72C74"/>
    <w:rsid w:val="00E72E35"/>
    <w:rsid w:val="00E72E6B"/>
    <w:rsid w:val="00E73132"/>
    <w:rsid w:val="00E731BB"/>
    <w:rsid w:val="00E731E6"/>
    <w:rsid w:val="00E73387"/>
    <w:rsid w:val="00E73E5B"/>
    <w:rsid w:val="00E73EA6"/>
    <w:rsid w:val="00E74061"/>
    <w:rsid w:val="00E74472"/>
    <w:rsid w:val="00E744FF"/>
    <w:rsid w:val="00E74BED"/>
    <w:rsid w:val="00E75244"/>
    <w:rsid w:val="00E752D6"/>
    <w:rsid w:val="00E75392"/>
    <w:rsid w:val="00E754B8"/>
    <w:rsid w:val="00E75919"/>
    <w:rsid w:val="00E75CA7"/>
    <w:rsid w:val="00E75EC0"/>
    <w:rsid w:val="00E760E4"/>
    <w:rsid w:val="00E76272"/>
    <w:rsid w:val="00E762B8"/>
    <w:rsid w:val="00E767F9"/>
    <w:rsid w:val="00E7692C"/>
    <w:rsid w:val="00E76B9D"/>
    <w:rsid w:val="00E76BFB"/>
    <w:rsid w:val="00E770DF"/>
    <w:rsid w:val="00E77590"/>
    <w:rsid w:val="00E775AF"/>
    <w:rsid w:val="00E7777F"/>
    <w:rsid w:val="00E77C52"/>
    <w:rsid w:val="00E800DB"/>
    <w:rsid w:val="00E80C34"/>
    <w:rsid w:val="00E80D90"/>
    <w:rsid w:val="00E810A3"/>
    <w:rsid w:val="00E81447"/>
    <w:rsid w:val="00E8179C"/>
    <w:rsid w:val="00E81901"/>
    <w:rsid w:val="00E81CF4"/>
    <w:rsid w:val="00E81DF9"/>
    <w:rsid w:val="00E81E45"/>
    <w:rsid w:val="00E82194"/>
    <w:rsid w:val="00E8243C"/>
    <w:rsid w:val="00E8244E"/>
    <w:rsid w:val="00E82469"/>
    <w:rsid w:val="00E82BCA"/>
    <w:rsid w:val="00E82D87"/>
    <w:rsid w:val="00E82E38"/>
    <w:rsid w:val="00E82FDD"/>
    <w:rsid w:val="00E83300"/>
    <w:rsid w:val="00E8339C"/>
    <w:rsid w:val="00E8341B"/>
    <w:rsid w:val="00E835A9"/>
    <w:rsid w:val="00E839C5"/>
    <w:rsid w:val="00E83A1B"/>
    <w:rsid w:val="00E83A3C"/>
    <w:rsid w:val="00E83A87"/>
    <w:rsid w:val="00E83B75"/>
    <w:rsid w:val="00E83B9D"/>
    <w:rsid w:val="00E84028"/>
    <w:rsid w:val="00E840E5"/>
    <w:rsid w:val="00E84204"/>
    <w:rsid w:val="00E8434C"/>
    <w:rsid w:val="00E843C6"/>
    <w:rsid w:val="00E84516"/>
    <w:rsid w:val="00E8468E"/>
    <w:rsid w:val="00E84756"/>
    <w:rsid w:val="00E84844"/>
    <w:rsid w:val="00E84A04"/>
    <w:rsid w:val="00E84ABC"/>
    <w:rsid w:val="00E854B5"/>
    <w:rsid w:val="00E856C2"/>
    <w:rsid w:val="00E85A35"/>
    <w:rsid w:val="00E866D3"/>
    <w:rsid w:val="00E8675F"/>
    <w:rsid w:val="00E86776"/>
    <w:rsid w:val="00E867C4"/>
    <w:rsid w:val="00E86B66"/>
    <w:rsid w:val="00E86C16"/>
    <w:rsid w:val="00E86C8D"/>
    <w:rsid w:val="00E86D1C"/>
    <w:rsid w:val="00E86D72"/>
    <w:rsid w:val="00E86FE3"/>
    <w:rsid w:val="00E870F4"/>
    <w:rsid w:val="00E87612"/>
    <w:rsid w:val="00E8770C"/>
    <w:rsid w:val="00E878FD"/>
    <w:rsid w:val="00E87A87"/>
    <w:rsid w:val="00E87AC4"/>
    <w:rsid w:val="00E87C4D"/>
    <w:rsid w:val="00E87DCA"/>
    <w:rsid w:val="00E87EE3"/>
    <w:rsid w:val="00E87F16"/>
    <w:rsid w:val="00E9082D"/>
    <w:rsid w:val="00E9092A"/>
    <w:rsid w:val="00E912AC"/>
    <w:rsid w:val="00E9147E"/>
    <w:rsid w:val="00E9165B"/>
    <w:rsid w:val="00E91730"/>
    <w:rsid w:val="00E91760"/>
    <w:rsid w:val="00E91A66"/>
    <w:rsid w:val="00E91A72"/>
    <w:rsid w:val="00E91AD4"/>
    <w:rsid w:val="00E9207F"/>
    <w:rsid w:val="00E921A5"/>
    <w:rsid w:val="00E9222E"/>
    <w:rsid w:val="00E9254C"/>
    <w:rsid w:val="00E925BA"/>
    <w:rsid w:val="00E928FC"/>
    <w:rsid w:val="00E929F8"/>
    <w:rsid w:val="00E92F6F"/>
    <w:rsid w:val="00E93046"/>
    <w:rsid w:val="00E931C4"/>
    <w:rsid w:val="00E9321F"/>
    <w:rsid w:val="00E93258"/>
    <w:rsid w:val="00E93701"/>
    <w:rsid w:val="00E9383E"/>
    <w:rsid w:val="00E93D71"/>
    <w:rsid w:val="00E9423F"/>
    <w:rsid w:val="00E9444A"/>
    <w:rsid w:val="00E94681"/>
    <w:rsid w:val="00E94682"/>
    <w:rsid w:val="00E94793"/>
    <w:rsid w:val="00E94C7E"/>
    <w:rsid w:val="00E94CE2"/>
    <w:rsid w:val="00E950D0"/>
    <w:rsid w:val="00E95231"/>
    <w:rsid w:val="00E9533B"/>
    <w:rsid w:val="00E954A2"/>
    <w:rsid w:val="00E9579E"/>
    <w:rsid w:val="00E95FCE"/>
    <w:rsid w:val="00E96080"/>
    <w:rsid w:val="00E96129"/>
    <w:rsid w:val="00E96497"/>
    <w:rsid w:val="00E964BB"/>
    <w:rsid w:val="00E964C4"/>
    <w:rsid w:val="00E965AA"/>
    <w:rsid w:val="00E96632"/>
    <w:rsid w:val="00E96A6D"/>
    <w:rsid w:val="00E96AEE"/>
    <w:rsid w:val="00E96B90"/>
    <w:rsid w:val="00E9714F"/>
    <w:rsid w:val="00E9755A"/>
    <w:rsid w:val="00E97574"/>
    <w:rsid w:val="00E975EE"/>
    <w:rsid w:val="00E977CF"/>
    <w:rsid w:val="00E97AD4"/>
    <w:rsid w:val="00E97B25"/>
    <w:rsid w:val="00E97BF0"/>
    <w:rsid w:val="00E97D98"/>
    <w:rsid w:val="00EA0129"/>
    <w:rsid w:val="00EA0285"/>
    <w:rsid w:val="00EA02A2"/>
    <w:rsid w:val="00EA0329"/>
    <w:rsid w:val="00EA0AF9"/>
    <w:rsid w:val="00EA0D6E"/>
    <w:rsid w:val="00EA0EF8"/>
    <w:rsid w:val="00EA0F72"/>
    <w:rsid w:val="00EA108C"/>
    <w:rsid w:val="00EA1143"/>
    <w:rsid w:val="00EA11B7"/>
    <w:rsid w:val="00EA16BB"/>
    <w:rsid w:val="00EA1BBF"/>
    <w:rsid w:val="00EA1D2C"/>
    <w:rsid w:val="00EA21E8"/>
    <w:rsid w:val="00EA2267"/>
    <w:rsid w:val="00EA22A2"/>
    <w:rsid w:val="00EA26E5"/>
    <w:rsid w:val="00EA2983"/>
    <w:rsid w:val="00EA29FE"/>
    <w:rsid w:val="00EA2F78"/>
    <w:rsid w:val="00EA2FCE"/>
    <w:rsid w:val="00EA3163"/>
    <w:rsid w:val="00EA3575"/>
    <w:rsid w:val="00EA369B"/>
    <w:rsid w:val="00EA38E1"/>
    <w:rsid w:val="00EA3912"/>
    <w:rsid w:val="00EA3ABD"/>
    <w:rsid w:val="00EA3DCA"/>
    <w:rsid w:val="00EA4001"/>
    <w:rsid w:val="00EA43E4"/>
    <w:rsid w:val="00EA4402"/>
    <w:rsid w:val="00EA4430"/>
    <w:rsid w:val="00EA4636"/>
    <w:rsid w:val="00EA4FB5"/>
    <w:rsid w:val="00EA50C1"/>
    <w:rsid w:val="00EA5265"/>
    <w:rsid w:val="00EA5A05"/>
    <w:rsid w:val="00EA5A09"/>
    <w:rsid w:val="00EA5B1E"/>
    <w:rsid w:val="00EA5D21"/>
    <w:rsid w:val="00EA5E30"/>
    <w:rsid w:val="00EA5FC1"/>
    <w:rsid w:val="00EA610A"/>
    <w:rsid w:val="00EA63C5"/>
    <w:rsid w:val="00EA663D"/>
    <w:rsid w:val="00EA666E"/>
    <w:rsid w:val="00EA69E0"/>
    <w:rsid w:val="00EA6C09"/>
    <w:rsid w:val="00EA6E1D"/>
    <w:rsid w:val="00EA77F7"/>
    <w:rsid w:val="00EA794A"/>
    <w:rsid w:val="00EA79C5"/>
    <w:rsid w:val="00EA7C3F"/>
    <w:rsid w:val="00EA7F9F"/>
    <w:rsid w:val="00EB00FB"/>
    <w:rsid w:val="00EB01D2"/>
    <w:rsid w:val="00EB01F3"/>
    <w:rsid w:val="00EB0784"/>
    <w:rsid w:val="00EB0789"/>
    <w:rsid w:val="00EB08D7"/>
    <w:rsid w:val="00EB0A42"/>
    <w:rsid w:val="00EB0C44"/>
    <w:rsid w:val="00EB0EFA"/>
    <w:rsid w:val="00EB10B4"/>
    <w:rsid w:val="00EB10DD"/>
    <w:rsid w:val="00EB139E"/>
    <w:rsid w:val="00EB1431"/>
    <w:rsid w:val="00EB14E2"/>
    <w:rsid w:val="00EB1802"/>
    <w:rsid w:val="00EB18B3"/>
    <w:rsid w:val="00EB1940"/>
    <w:rsid w:val="00EB1AB9"/>
    <w:rsid w:val="00EB1E10"/>
    <w:rsid w:val="00EB1FBD"/>
    <w:rsid w:val="00EB236E"/>
    <w:rsid w:val="00EB24AA"/>
    <w:rsid w:val="00EB2A51"/>
    <w:rsid w:val="00EB2BA6"/>
    <w:rsid w:val="00EB2D6D"/>
    <w:rsid w:val="00EB2FA4"/>
    <w:rsid w:val="00EB308E"/>
    <w:rsid w:val="00EB3870"/>
    <w:rsid w:val="00EB3924"/>
    <w:rsid w:val="00EB394C"/>
    <w:rsid w:val="00EB3CE2"/>
    <w:rsid w:val="00EB4197"/>
    <w:rsid w:val="00EB4199"/>
    <w:rsid w:val="00EB437A"/>
    <w:rsid w:val="00EB43D2"/>
    <w:rsid w:val="00EB440E"/>
    <w:rsid w:val="00EB4A03"/>
    <w:rsid w:val="00EB4C2D"/>
    <w:rsid w:val="00EB4D4E"/>
    <w:rsid w:val="00EB53E4"/>
    <w:rsid w:val="00EB54BC"/>
    <w:rsid w:val="00EB5642"/>
    <w:rsid w:val="00EB5869"/>
    <w:rsid w:val="00EB5A74"/>
    <w:rsid w:val="00EB5AB7"/>
    <w:rsid w:val="00EB5EA1"/>
    <w:rsid w:val="00EB5F2D"/>
    <w:rsid w:val="00EB5F3B"/>
    <w:rsid w:val="00EB5FCC"/>
    <w:rsid w:val="00EB6066"/>
    <w:rsid w:val="00EB63BE"/>
    <w:rsid w:val="00EB6F54"/>
    <w:rsid w:val="00EB7111"/>
    <w:rsid w:val="00EB71C5"/>
    <w:rsid w:val="00EB7370"/>
    <w:rsid w:val="00EB73F7"/>
    <w:rsid w:val="00EB746B"/>
    <w:rsid w:val="00EB785A"/>
    <w:rsid w:val="00EB7865"/>
    <w:rsid w:val="00EB7B56"/>
    <w:rsid w:val="00EB7DE3"/>
    <w:rsid w:val="00EB7E47"/>
    <w:rsid w:val="00EB7F89"/>
    <w:rsid w:val="00EC0174"/>
    <w:rsid w:val="00EC04F9"/>
    <w:rsid w:val="00EC088A"/>
    <w:rsid w:val="00EC1088"/>
    <w:rsid w:val="00EC1491"/>
    <w:rsid w:val="00EC1708"/>
    <w:rsid w:val="00EC1A32"/>
    <w:rsid w:val="00EC1EB6"/>
    <w:rsid w:val="00EC214B"/>
    <w:rsid w:val="00EC2428"/>
    <w:rsid w:val="00EC244D"/>
    <w:rsid w:val="00EC3384"/>
    <w:rsid w:val="00EC3398"/>
    <w:rsid w:val="00EC3A15"/>
    <w:rsid w:val="00EC3AE9"/>
    <w:rsid w:val="00EC3E84"/>
    <w:rsid w:val="00EC4220"/>
    <w:rsid w:val="00EC45C0"/>
    <w:rsid w:val="00EC4898"/>
    <w:rsid w:val="00EC4A73"/>
    <w:rsid w:val="00EC5583"/>
    <w:rsid w:val="00EC5CED"/>
    <w:rsid w:val="00EC6495"/>
    <w:rsid w:val="00EC66B1"/>
    <w:rsid w:val="00EC6B53"/>
    <w:rsid w:val="00EC7161"/>
    <w:rsid w:val="00EC7336"/>
    <w:rsid w:val="00EC7366"/>
    <w:rsid w:val="00EC7894"/>
    <w:rsid w:val="00EC7BBA"/>
    <w:rsid w:val="00EC7E62"/>
    <w:rsid w:val="00ED01B9"/>
    <w:rsid w:val="00ED02AC"/>
    <w:rsid w:val="00ED0870"/>
    <w:rsid w:val="00ED0E18"/>
    <w:rsid w:val="00ED13CF"/>
    <w:rsid w:val="00ED17EF"/>
    <w:rsid w:val="00ED184D"/>
    <w:rsid w:val="00ED19F6"/>
    <w:rsid w:val="00ED1C9B"/>
    <w:rsid w:val="00ED1D00"/>
    <w:rsid w:val="00ED207F"/>
    <w:rsid w:val="00ED23ED"/>
    <w:rsid w:val="00ED247C"/>
    <w:rsid w:val="00ED24A2"/>
    <w:rsid w:val="00ED26B5"/>
    <w:rsid w:val="00ED26ED"/>
    <w:rsid w:val="00ED2803"/>
    <w:rsid w:val="00ED2999"/>
    <w:rsid w:val="00ED2A03"/>
    <w:rsid w:val="00ED2D31"/>
    <w:rsid w:val="00ED2D54"/>
    <w:rsid w:val="00ED2EE9"/>
    <w:rsid w:val="00ED2F91"/>
    <w:rsid w:val="00ED2FC3"/>
    <w:rsid w:val="00ED31C0"/>
    <w:rsid w:val="00ED34DA"/>
    <w:rsid w:val="00ED3643"/>
    <w:rsid w:val="00ED36C3"/>
    <w:rsid w:val="00ED3706"/>
    <w:rsid w:val="00ED3A3C"/>
    <w:rsid w:val="00ED3B69"/>
    <w:rsid w:val="00ED3C63"/>
    <w:rsid w:val="00ED3D61"/>
    <w:rsid w:val="00ED3E85"/>
    <w:rsid w:val="00ED4695"/>
    <w:rsid w:val="00ED4A90"/>
    <w:rsid w:val="00ED4AC1"/>
    <w:rsid w:val="00ED4FA6"/>
    <w:rsid w:val="00ED5188"/>
    <w:rsid w:val="00ED51EF"/>
    <w:rsid w:val="00ED5423"/>
    <w:rsid w:val="00ED5555"/>
    <w:rsid w:val="00ED5682"/>
    <w:rsid w:val="00ED57F2"/>
    <w:rsid w:val="00ED5834"/>
    <w:rsid w:val="00ED5847"/>
    <w:rsid w:val="00ED59DC"/>
    <w:rsid w:val="00ED5B9A"/>
    <w:rsid w:val="00ED5BD9"/>
    <w:rsid w:val="00ED5FC7"/>
    <w:rsid w:val="00ED60E8"/>
    <w:rsid w:val="00ED6153"/>
    <w:rsid w:val="00ED62AD"/>
    <w:rsid w:val="00ED648F"/>
    <w:rsid w:val="00ED65B1"/>
    <w:rsid w:val="00ED672A"/>
    <w:rsid w:val="00ED6892"/>
    <w:rsid w:val="00ED6A05"/>
    <w:rsid w:val="00ED6AC3"/>
    <w:rsid w:val="00ED6E53"/>
    <w:rsid w:val="00ED712A"/>
    <w:rsid w:val="00ED7264"/>
    <w:rsid w:val="00ED729F"/>
    <w:rsid w:val="00ED739E"/>
    <w:rsid w:val="00ED7489"/>
    <w:rsid w:val="00ED758F"/>
    <w:rsid w:val="00ED7AB9"/>
    <w:rsid w:val="00EE0029"/>
    <w:rsid w:val="00EE01F9"/>
    <w:rsid w:val="00EE03F5"/>
    <w:rsid w:val="00EE045C"/>
    <w:rsid w:val="00EE08C2"/>
    <w:rsid w:val="00EE08EF"/>
    <w:rsid w:val="00EE096A"/>
    <w:rsid w:val="00EE09AC"/>
    <w:rsid w:val="00EE0B3F"/>
    <w:rsid w:val="00EE0C60"/>
    <w:rsid w:val="00EE0C84"/>
    <w:rsid w:val="00EE0CFE"/>
    <w:rsid w:val="00EE0E10"/>
    <w:rsid w:val="00EE107F"/>
    <w:rsid w:val="00EE1410"/>
    <w:rsid w:val="00EE1ACD"/>
    <w:rsid w:val="00EE217E"/>
    <w:rsid w:val="00EE2551"/>
    <w:rsid w:val="00EE2A1D"/>
    <w:rsid w:val="00EE2C3E"/>
    <w:rsid w:val="00EE2D1E"/>
    <w:rsid w:val="00EE2E55"/>
    <w:rsid w:val="00EE324F"/>
    <w:rsid w:val="00EE3286"/>
    <w:rsid w:val="00EE33AC"/>
    <w:rsid w:val="00EE33BB"/>
    <w:rsid w:val="00EE34DC"/>
    <w:rsid w:val="00EE3676"/>
    <w:rsid w:val="00EE39A9"/>
    <w:rsid w:val="00EE39E7"/>
    <w:rsid w:val="00EE3A1F"/>
    <w:rsid w:val="00EE3B34"/>
    <w:rsid w:val="00EE45D5"/>
    <w:rsid w:val="00EE47FE"/>
    <w:rsid w:val="00EE4E4C"/>
    <w:rsid w:val="00EE4EB6"/>
    <w:rsid w:val="00EE50BD"/>
    <w:rsid w:val="00EE51B2"/>
    <w:rsid w:val="00EE51BC"/>
    <w:rsid w:val="00EE530A"/>
    <w:rsid w:val="00EE5A4B"/>
    <w:rsid w:val="00EE5A4D"/>
    <w:rsid w:val="00EE5BE9"/>
    <w:rsid w:val="00EE5C60"/>
    <w:rsid w:val="00EE5E41"/>
    <w:rsid w:val="00EE5F92"/>
    <w:rsid w:val="00EE62F2"/>
    <w:rsid w:val="00EE662F"/>
    <w:rsid w:val="00EE6E1C"/>
    <w:rsid w:val="00EE718F"/>
    <w:rsid w:val="00EE72B0"/>
    <w:rsid w:val="00EE7625"/>
    <w:rsid w:val="00EE7754"/>
    <w:rsid w:val="00EE797E"/>
    <w:rsid w:val="00EE7AC7"/>
    <w:rsid w:val="00EE7B6F"/>
    <w:rsid w:val="00EE7BC9"/>
    <w:rsid w:val="00EE7EFA"/>
    <w:rsid w:val="00EF031D"/>
    <w:rsid w:val="00EF036B"/>
    <w:rsid w:val="00EF075A"/>
    <w:rsid w:val="00EF0A51"/>
    <w:rsid w:val="00EF0A58"/>
    <w:rsid w:val="00EF0AB3"/>
    <w:rsid w:val="00EF0C4B"/>
    <w:rsid w:val="00EF10C2"/>
    <w:rsid w:val="00EF10D6"/>
    <w:rsid w:val="00EF11D5"/>
    <w:rsid w:val="00EF186B"/>
    <w:rsid w:val="00EF23FF"/>
    <w:rsid w:val="00EF2481"/>
    <w:rsid w:val="00EF2C82"/>
    <w:rsid w:val="00EF2E54"/>
    <w:rsid w:val="00EF2FFC"/>
    <w:rsid w:val="00EF31E0"/>
    <w:rsid w:val="00EF36B1"/>
    <w:rsid w:val="00EF3A5D"/>
    <w:rsid w:val="00EF3E73"/>
    <w:rsid w:val="00EF43EE"/>
    <w:rsid w:val="00EF4504"/>
    <w:rsid w:val="00EF45BA"/>
    <w:rsid w:val="00EF47C3"/>
    <w:rsid w:val="00EF496E"/>
    <w:rsid w:val="00EF4BBB"/>
    <w:rsid w:val="00EF4CE5"/>
    <w:rsid w:val="00EF4E53"/>
    <w:rsid w:val="00EF4F09"/>
    <w:rsid w:val="00EF5509"/>
    <w:rsid w:val="00EF5732"/>
    <w:rsid w:val="00EF5A69"/>
    <w:rsid w:val="00EF5C86"/>
    <w:rsid w:val="00EF5DCE"/>
    <w:rsid w:val="00EF5DF8"/>
    <w:rsid w:val="00EF6184"/>
    <w:rsid w:val="00EF6E25"/>
    <w:rsid w:val="00EF70A0"/>
    <w:rsid w:val="00EF75CD"/>
    <w:rsid w:val="00EF762F"/>
    <w:rsid w:val="00EF7BBA"/>
    <w:rsid w:val="00EF7D47"/>
    <w:rsid w:val="00F0009B"/>
    <w:rsid w:val="00F00604"/>
    <w:rsid w:val="00F00613"/>
    <w:rsid w:val="00F00745"/>
    <w:rsid w:val="00F009F5"/>
    <w:rsid w:val="00F00B30"/>
    <w:rsid w:val="00F00F8D"/>
    <w:rsid w:val="00F01131"/>
    <w:rsid w:val="00F011AA"/>
    <w:rsid w:val="00F01258"/>
    <w:rsid w:val="00F0125D"/>
    <w:rsid w:val="00F01565"/>
    <w:rsid w:val="00F01575"/>
    <w:rsid w:val="00F01834"/>
    <w:rsid w:val="00F01C65"/>
    <w:rsid w:val="00F020DD"/>
    <w:rsid w:val="00F02223"/>
    <w:rsid w:val="00F02257"/>
    <w:rsid w:val="00F02430"/>
    <w:rsid w:val="00F0258B"/>
    <w:rsid w:val="00F02743"/>
    <w:rsid w:val="00F02BE4"/>
    <w:rsid w:val="00F02BEC"/>
    <w:rsid w:val="00F02DB3"/>
    <w:rsid w:val="00F032C0"/>
    <w:rsid w:val="00F033A7"/>
    <w:rsid w:val="00F036DA"/>
    <w:rsid w:val="00F03A4A"/>
    <w:rsid w:val="00F03B5F"/>
    <w:rsid w:val="00F03C58"/>
    <w:rsid w:val="00F03CFF"/>
    <w:rsid w:val="00F03F25"/>
    <w:rsid w:val="00F03FB2"/>
    <w:rsid w:val="00F04174"/>
    <w:rsid w:val="00F0425A"/>
    <w:rsid w:val="00F042A7"/>
    <w:rsid w:val="00F042D8"/>
    <w:rsid w:val="00F04463"/>
    <w:rsid w:val="00F0456D"/>
    <w:rsid w:val="00F045F2"/>
    <w:rsid w:val="00F047C2"/>
    <w:rsid w:val="00F047CE"/>
    <w:rsid w:val="00F049D6"/>
    <w:rsid w:val="00F04C15"/>
    <w:rsid w:val="00F05363"/>
    <w:rsid w:val="00F053F3"/>
    <w:rsid w:val="00F057A8"/>
    <w:rsid w:val="00F057D6"/>
    <w:rsid w:val="00F05CE3"/>
    <w:rsid w:val="00F060AB"/>
    <w:rsid w:val="00F0616E"/>
    <w:rsid w:val="00F062C5"/>
    <w:rsid w:val="00F06329"/>
    <w:rsid w:val="00F064D3"/>
    <w:rsid w:val="00F0672D"/>
    <w:rsid w:val="00F069CE"/>
    <w:rsid w:val="00F06A89"/>
    <w:rsid w:val="00F06A8D"/>
    <w:rsid w:val="00F06AD7"/>
    <w:rsid w:val="00F07010"/>
    <w:rsid w:val="00F071EE"/>
    <w:rsid w:val="00F07AED"/>
    <w:rsid w:val="00F07B9A"/>
    <w:rsid w:val="00F07D80"/>
    <w:rsid w:val="00F07F2A"/>
    <w:rsid w:val="00F101F3"/>
    <w:rsid w:val="00F10244"/>
    <w:rsid w:val="00F10AD7"/>
    <w:rsid w:val="00F10C3C"/>
    <w:rsid w:val="00F10DA3"/>
    <w:rsid w:val="00F1180E"/>
    <w:rsid w:val="00F11CE9"/>
    <w:rsid w:val="00F11D64"/>
    <w:rsid w:val="00F11DA2"/>
    <w:rsid w:val="00F11E13"/>
    <w:rsid w:val="00F11FD6"/>
    <w:rsid w:val="00F120AB"/>
    <w:rsid w:val="00F120F3"/>
    <w:rsid w:val="00F12442"/>
    <w:rsid w:val="00F12466"/>
    <w:rsid w:val="00F1273E"/>
    <w:rsid w:val="00F12999"/>
    <w:rsid w:val="00F130DE"/>
    <w:rsid w:val="00F135B7"/>
    <w:rsid w:val="00F135FE"/>
    <w:rsid w:val="00F13ACF"/>
    <w:rsid w:val="00F13C28"/>
    <w:rsid w:val="00F13CF9"/>
    <w:rsid w:val="00F13D9E"/>
    <w:rsid w:val="00F1400C"/>
    <w:rsid w:val="00F1407A"/>
    <w:rsid w:val="00F14290"/>
    <w:rsid w:val="00F14430"/>
    <w:rsid w:val="00F1449C"/>
    <w:rsid w:val="00F1481D"/>
    <w:rsid w:val="00F148B5"/>
    <w:rsid w:val="00F14FD9"/>
    <w:rsid w:val="00F152D8"/>
    <w:rsid w:val="00F15529"/>
    <w:rsid w:val="00F15531"/>
    <w:rsid w:val="00F15615"/>
    <w:rsid w:val="00F156DA"/>
    <w:rsid w:val="00F1585F"/>
    <w:rsid w:val="00F16070"/>
    <w:rsid w:val="00F16119"/>
    <w:rsid w:val="00F162FD"/>
    <w:rsid w:val="00F164DA"/>
    <w:rsid w:val="00F16943"/>
    <w:rsid w:val="00F169C2"/>
    <w:rsid w:val="00F16AD8"/>
    <w:rsid w:val="00F16B12"/>
    <w:rsid w:val="00F16EE4"/>
    <w:rsid w:val="00F1708B"/>
    <w:rsid w:val="00F1713A"/>
    <w:rsid w:val="00F171A8"/>
    <w:rsid w:val="00F173BC"/>
    <w:rsid w:val="00F1741E"/>
    <w:rsid w:val="00F178BD"/>
    <w:rsid w:val="00F17934"/>
    <w:rsid w:val="00F17986"/>
    <w:rsid w:val="00F17A49"/>
    <w:rsid w:val="00F17A78"/>
    <w:rsid w:val="00F17DC4"/>
    <w:rsid w:val="00F20203"/>
    <w:rsid w:val="00F205E6"/>
    <w:rsid w:val="00F206A0"/>
    <w:rsid w:val="00F206B5"/>
    <w:rsid w:val="00F20838"/>
    <w:rsid w:val="00F20927"/>
    <w:rsid w:val="00F209AC"/>
    <w:rsid w:val="00F209B4"/>
    <w:rsid w:val="00F20BDB"/>
    <w:rsid w:val="00F20E61"/>
    <w:rsid w:val="00F210ED"/>
    <w:rsid w:val="00F2141D"/>
    <w:rsid w:val="00F219E3"/>
    <w:rsid w:val="00F21EEC"/>
    <w:rsid w:val="00F21F14"/>
    <w:rsid w:val="00F221A2"/>
    <w:rsid w:val="00F223D1"/>
    <w:rsid w:val="00F2261F"/>
    <w:rsid w:val="00F2297F"/>
    <w:rsid w:val="00F229E3"/>
    <w:rsid w:val="00F22A85"/>
    <w:rsid w:val="00F22ABE"/>
    <w:rsid w:val="00F22BB0"/>
    <w:rsid w:val="00F22F8C"/>
    <w:rsid w:val="00F230FC"/>
    <w:rsid w:val="00F23232"/>
    <w:rsid w:val="00F233F5"/>
    <w:rsid w:val="00F233FB"/>
    <w:rsid w:val="00F2341E"/>
    <w:rsid w:val="00F23AC5"/>
    <w:rsid w:val="00F23DE2"/>
    <w:rsid w:val="00F23E21"/>
    <w:rsid w:val="00F24003"/>
    <w:rsid w:val="00F2414B"/>
    <w:rsid w:val="00F2450B"/>
    <w:rsid w:val="00F24513"/>
    <w:rsid w:val="00F249EF"/>
    <w:rsid w:val="00F24A27"/>
    <w:rsid w:val="00F24AAB"/>
    <w:rsid w:val="00F24B43"/>
    <w:rsid w:val="00F24CF7"/>
    <w:rsid w:val="00F24D46"/>
    <w:rsid w:val="00F25004"/>
    <w:rsid w:val="00F25047"/>
    <w:rsid w:val="00F251A5"/>
    <w:rsid w:val="00F25720"/>
    <w:rsid w:val="00F257FA"/>
    <w:rsid w:val="00F25838"/>
    <w:rsid w:val="00F25BA3"/>
    <w:rsid w:val="00F25D2C"/>
    <w:rsid w:val="00F2614C"/>
    <w:rsid w:val="00F263D6"/>
    <w:rsid w:val="00F264D6"/>
    <w:rsid w:val="00F2664A"/>
    <w:rsid w:val="00F267F1"/>
    <w:rsid w:val="00F268F8"/>
    <w:rsid w:val="00F2737A"/>
    <w:rsid w:val="00F274F5"/>
    <w:rsid w:val="00F2751D"/>
    <w:rsid w:val="00F275DF"/>
    <w:rsid w:val="00F27B43"/>
    <w:rsid w:val="00F27E71"/>
    <w:rsid w:val="00F301ED"/>
    <w:rsid w:val="00F3038B"/>
    <w:rsid w:val="00F309AF"/>
    <w:rsid w:val="00F30A97"/>
    <w:rsid w:val="00F30C05"/>
    <w:rsid w:val="00F30ED5"/>
    <w:rsid w:val="00F30EE9"/>
    <w:rsid w:val="00F30EF3"/>
    <w:rsid w:val="00F314DF"/>
    <w:rsid w:val="00F3157E"/>
    <w:rsid w:val="00F3202C"/>
    <w:rsid w:val="00F3227D"/>
    <w:rsid w:val="00F32D71"/>
    <w:rsid w:val="00F32F57"/>
    <w:rsid w:val="00F3309E"/>
    <w:rsid w:val="00F33376"/>
    <w:rsid w:val="00F3344A"/>
    <w:rsid w:val="00F3379E"/>
    <w:rsid w:val="00F339FD"/>
    <w:rsid w:val="00F33A6B"/>
    <w:rsid w:val="00F33E21"/>
    <w:rsid w:val="00F34620"/>
    <w:rsid w:val="00F34894"/>
    <w:rsid w:val="00F34DC3"/>
    <w:rsid w:val="00F35029"/>
    <w:rsid w:val="00F352D8"/>
    <w:rsid w:val="00F3552E"/>
    <w:rsid w:val="00F355C3"/>
    <w:rsid w:val="00F3569C"/>
    <w:rsid w:val="00F356A4"/>
    <w:rsid w:val="00F35A78"/>
    <w:rsid w:val="00F35B6F"/>
    <w:rsid w:val="00F360F7"/>
    <w:rsid w:val="00F36445"/>
    <w:rsid w:val="00F366E7"/>
    <w:rsid w:val="00F36755"/>
    <w:rsid w:val="00F369C1"/>
    <w:rsid w:val="00F36A4F"/>
    <w:rsid w:val="00F36AB6"/>
    <w:rsid w:val="00F36B19"/>
    <w:rsid w:val="00F36B93"/>
    <w:rsid w:val="00F36DCE"/>
    <w:rsid w:val="00F372AE"/>
    <w:rsid w:val="00F3734D"/>
    <w:rsid w:val="00F374AD"/>
    <w:rsid w:val="00F37590"/>
    <w:rsid w:val="00F377C8"/>
    <w:rsid w:val="00F37D96"/>
    <w:rsid w:val="00F40073"/>
    <w:rsid w:val="00F40447"/>
    <w:rsid w:val="00F4074C"/>
    <w:rsid w:val="00F4080E"/>
    <w:rsid w:val="00F40942"/>
    <w:rsid w:val="00F40B45"/>
    <w:rsid w:val="00F40E27"/>
    <w:rsid w:val="00F40FDF"/>
    <w:rsid w:val="00F410F5"/>
    <w:rsid w:val="00F4120E"/>
    <w:rsid w:val="00F4160A"/>
    <w:rsid w:val="00F41616"/>
    <w:rsid w:val="00F417BA"/>
    <w:rsid w:val="00F417C3"/>
    <w:rsid w:val="00F418CB"/>
    <w:rsid w:val="00F41AB4"/>
    <w:rsid w:val="00F41D88"/>
    <w:rsid w:val="00F41FD6"/>
    <w:rsid w:val="00F42541"/>
    <w:rsid w:val="00F425A2"/>
    <w:rsid w:val="00F425D3"/>
    <w:rsid w:val="00F42616"/>
    <w:rsid w:val="00F42979"/>
    <w:rsid w:val="00F42A1E"/>
    <w:rsid w:val="00F42B36"/>
    <w:rsid w:val="00F42BFD"/>
    <w:rsid w:val="00F42C60"/>
    <w:rsid w:val="00F42E4A"/>
    <w:rsid w:val="00F4300A"/>
    <w:rsid w:val="00F43139"/>
    <w:rsid w:val="00F4326C"/>
    <w:rsid w:val="00F43A36"/>
    <w:rsid w:val="00F43A89"/>
    <w:rsid w:val="00F43BF4"/>
    <w:rsid w:val="00F4417E"/>
    <w:rsid w:val="00F44282"/>
    <w:rsid w:val="00F442A6"/>
    <w:rsid w:val="00F442C6"/>
    <w:rsid w:val="00F444C7"/>
    <w:rsid w:val="00F444D0"/>
    <w:rsid w:val="00F44530"/>
    <w:rsid w:val="00F44734"/>
    <w:rsid w:val="00F44794"/>
    <w:rsid w:val="00F448C1"/>
    <w:rsid w:val="00F44A4B"/>
    <w:rsid w:val="00F44C1A"/>
    <w:rsid w:val="00F45045"/>
    <w:rsid w:val="00F45492"/>
    <w:rsid w:val="00F45799"/>
    <w:rsid w:val="00F45A43"/>
    <w:rsid w:val="00F45E5A"/>
    <w:rsid w:val="00F46150"/>
    <w:rsid w:val="00F46257"/>
    <w:rsid w:val="00F46533"/>
    <w:rsid w:val="00F465BB"/>
    <w:rsid w:val="00F46646"/>
    <w:rsid w:val="00F466E1"/>
    <w:rsid w:val="00F466FD"/>
    <w:rsid w:val="00F46823"/>
    <w:rsid w:val="00F468A4"/>
    <w:rsid w:val="00F468CD"/>
    <w:rsid w:val="00F4691B"/>
    <w:rsid w:val="00F46C4F"/>
    <w:rsid w:val="00F46F66"/>
    <w:rsid w:val="00F476E7"/>
    <w:rsid w:val="00F47897"/>
    <w:rsid w:val="00F47AA6"/>
    <w:rsid w:val="00F47B57"/>
    <w:rsid w:val="00F47CC5"/>
    <w:rsid w:val="00F47D91"/>
    <w:rsid w:val="00F47EEB"/>
    <w:rsid w:val="00F500CC"/>
    <w:rsid w:val="00F5048D"/>
    <w:rsid w:val="00F507FA"/>
    <w:rsid w:val="00F50A71"/>
    <w:rsid w:val="00F50C15"/>
    <w:rsid w:val="00F51214"/>
    <w:rsid w:val="00F51250"/>
    <w:rsid w:val="00F52267"/>
    <w:rsid w:val="00F52611"/>
    <w:rsid w:val="00F528DD"/>
    <w:rsid w:val="00F52FC7"/>
    <w:rsid w:val="00F53057"/>
    <w:rsid w:val="00F53622"/>
    <w:rsid w:val="00F53952"/>
    <w:rsid w:val="00F5396D"/>
    <w:rsid w:val="00F53AB7"/>
    <w:rsid w:val="00F53B53"/>
    <w:rsid w:val="00F53BF7"/>
    <w:rsid w:val="00F53C95"/>
    <w:rsid w:val="00F53CD9"/>
    <w:rsid w:val="00F53D56"/>
    <w:rsid w:val="00F53E8F"/>
    <w:rsid w:val="00F53F4D"/>
    <w:rsid w:val="00F543C6"/>
    <w:rsid w:val="00F54A9D"/>
    <w:rsid w:val="00F54BBB"/>
    <w:rsid w:val="00F555F5"/>
    <w:rsid w:val="00F5562A"/>
    <w:rsid w:val="00F55678"/>
    <w:rsid w:val="00F5575A"/>
    <w:rsid w:val="00F5593E"/>
    <w:rsid w:val="00F55D34"/>
    <w:rsid w:val="00F55F69"/>
    <w:rsid w:val="00F56171"/>
    <w:rsid w:val="00F56397"/>
    <w:rsid w:val="00F56592"/>
    <w:rsid w:val="00F568EE"/>
    <w:rsid w:val="00F56C0D"/>
    <w:rsid w:val="00F56D67"/>
    <w:rsid w:val="00F56E04"/>
    <w:rsid w:val="00F57508"/>
    <w:rsid w:val="00F579E0"/>
    <w:rsid w:val="00F57DE8"/>
    <w:rsid w:val="00F57E45"/>
    <w:rsid w:val="00F57FA1"/>
    <w:rsid w:val="00F6000F"/>
    <w:rsid w:val="00F6024A"/>
    <w:rsid w:val="00F6039F"/>
    <w:rsid w:val="00F605B7"/>
    <w:rsid w:val="00F605F7"/>
    <w:rsid w:val="00F60E14"/>
    <w:rsid w:val="00F611A4"/>
    <w:rsid w:val="00F612F6"/>
    <w:rsid w:val="00F61375"/>
    <w:rsid w:val="00F61A3B"/>
    <w:rsid w:val="00F61A5C"/>
    <w:rsid w:val="00F61EDA"/>
    <w:rsid w:val="00F61EE9"/>
    <w:rsid w:val="00F61F4D"/>
    <w:rsid w:val="00F62016"/>
    <w:rsid w:val="00F62124"/>
    <w:rsid w:val="00F62255"/>
    <w:rsid w:val="00F62539"/>
    <w:rsid w:val="00F625B1"/>
    <w:rsid w:val="00F62B47"/>
    <w:rsid w:val="00F62F16"/>
    <w:rsid w:val="00F633A7"/>
    <w:rsid w:val="00F633A9"/>
    <w:rsid w:val="00F6356C"/>
    <w:rsid w:val="00F638E4"/>
    <w:rsid w:val="00F63E27"/>
    <w:rsid w:val="00F63F8B"/>
    <w:rsid w:val="00F64365"/>
    <w:rsid w:val="00F644C5"/>
    <w:rsid w:val="00F647A7"/>
    <w:rsid w:val="00F6489B"/>
    <w:rsid w:val="00F65046"/>
    <w:rsid w:val="00F6577A"/>
    <w:rsid w:val="00F65CAA"/>
    <w:rsid w:val="00F66255"/>
    <w:rsid w:val="00F665FB"/>
    <w:rsid w:val="00F66666"/>
    <w:rsid w:val="00F66E0E"/>
    <w:rsid w:val="00F66F63"/>
    <w:rsid w:val="00F670D9"/>
    <w:rsid w:val="00F67273"/>
    <w:rsid w:val="00F672A1"/>
    <w:rsid w:val="00F673A0"/>
    <w:rsid w:val="00F67451"/>
    <w:rsid w:val="00F67485"/>
    <w:rsid w:val="00F677DF"/>
    <w:rsid w:val="00F67870"/>
    <w:rsid w:val="00F67951"/>
    <w:rsid w:val="00F67A50"/>
    <w:rsid w:val="00F67BB4"/>
    <w:rsid w:val="00F67ECA"/>
    <w:rsid w:val="00F7002B"/>
    <w:rsid w:val="00F7019F"/>
    <w:rsid w:val="00F70475"/>
    <w:rsid w:val="00F70496"/>
    <w:rsid w:val="00F707E0"/>
    <w:rsid w:val="00F70BAF"/>
    <w:rsid w:val="00F70E5F"/>
    <w:rsid w:val="00F70E62"/>
    <w:rsid w:val="00F70FEB"/>
    <w:rsid w:val="00F71364"/>
    <w:rsid w:val="00F7137A"/>
    <w:rsid w:val="00F715C9"/>
    <w:rsid w:val="00F71676"/>
    <w:rsid w:val="00F7174D"/>
    <w:rsid w:val="00F7186E"/>
    <w:rsid w:val="00F71A3A"/>
    <w:rsid w:val="00F71AB4"/>
    <w:rsid w:val="00F7219E"/>
    <w:rsid w:val="00F721B2"/>
    <w:rsid w:val="00F721CF"/>
    <w:rsid w:val="00F7234A"/>
    <w:rsid w:val="00F72D44"/>
    <w:rsid w:val="00F7325F"/>
    <w:rsid w:val="00F73358"/>
    <w:rsid w:val="00F735C5"/>
    <w:rsid w:val="00F73A58"/>
    <w:rsid w:val="00F73B11"/>
    <w:rsid w:val="00F7435C"/>
    <w:rsid w:val="00F7498F"/>
    <w:rsid w:val="00F749F6"/>
    <w:rsid w:val="00F74D2B"/>
    <w:rsid w:val="00F74EB3"/>
    <w:rsid w:val="00F75390"/>
    <w:rsid w:val="00F755F5"/>
    <w:rsid w:val="00F756B1"/>
    <w:rsid w:val="00F75A40"/>
    <w:rsid w:val="00F75C4A"/>
    <w:rsid w:val="00F75C53"/>
    <w:rsid w:val="00F75EF8"/>
    <w:rsid w:val="00F763E7"/>
    <w:rsid w:val="00F7649C"/>
    <w:rsid w:val="00F76622"/>
    <w:rsid w:val="00F76952"/>
    <w:rsid w:val="00F76C53"/>
    <w:rsid w:val="00F76CB0"/>
    <w:rsid w:val="00F76D56"/>
    <w:rsid w:val="00F76FE6"/>
    <w:rsid w:val="00F773C4"/>
    <w:rsid w:val="00F77652"/>
    <w:rsid w:val="00F776B7"/>
    <w:rsid w:val="00F77718"/>
    <w:rsid w:val="00F77B85"/>
    <w:rsid w:val="00F77B91"/>
    <w:rsid w:val="00F77E68"/>
    <w:rsid w:val="00F77F10"/>
    <w:rsid w:val="00F801BE"/>
    <w:rsid w:val="00F8029B"/>
    <w:rsid w:val="00F80344"/>
    <w:rsid w:val="00F80428"/>
    <w:rsid w:val="00F80638"/>
    <w:rsid w:val="00F80741"/>
    <w:rsid w:val="00F8077B"/>
    <w:rsid w:val="00F80969"/>
    <w:rsid w:val="00F80AD2"/>
    <w:rsid w:val="00F80DCB"/>
    <w:rsid w:val="00F80F9B"/>
    <w:rsid w:val="00F8144E"/>
    <w:rsid w:val="00F81CEE"/>
    <w:rsid w:val="00F82084"/>
    <w:rsid w:val="00F82185"/>
    <w:rsid w:val="00F82263"/>
    <w:rsid w:val="00F82573"/>
    <w:rsid w:val="00F82797"/>
    <w:rsid w:val="00F8282D"/>
    <w:rsid w:val="00F82B74"/>
    <w:rsid w:val="00F82CD3"/>
    <w:rsid w:val="00F83099"/>
    <w:rsid w:val="00F83226"/>
    <w:rsid w:val="00F8332A"/>
    <w:rsid w:val="00F8352C"/>
    <w:rsid w:val="00F83683"/>
    <w:rsid w:val="00F83AA7"/>
    <w:rsid w:val="00F83BB7"/>
    <w:rsid w:val="00F84121"/>
    <w:rsid w:val="00F84223"/>
    <w:rsid w:val="00F84571"/>
    <w:rsid w:val="00F84923"/>
    <w:rsid w:val="00F84BA0"/>
    <w:rsid w:val="00F84C60"/>
    <w:rsid w:val="00F84EFD"/>
    <w:rsid w:val="00F85097"/>
    <w:rsid w:val="00F85303"/>
    <w:rsid w:val="00F85360"/>
    <w:rsid w:val="00F855B9"/>
    <w:rsid w:val="00F85714"/>
    <w:rsid w:val="00F857F9"/>
    <w:rsid w:val="00F85B55"/>
    <w:rsid w:val="00F85FD6"/>
    <w:rsid w:val="00F860F4"/>
    <w:rsid w:val="00F8636F"/>
    <w:rsid w:val="00F86409"/>
    <w:rsid w:val="00F86799"/>
    <w:rsid w:val="00F867C8"/>
    <w:rsid w:val="00F86CDC"/>
    <w:rsid w:val="00F871CA"/>
    <w:rsid w:val="00F87315"/>
    <w:rsid w:val="00F8740F"/>
    <w:rsid w:val="00F87B00"/>
    <w:rsid w:val="00F87CBD"/>
    <w:rsid w:val="00F87CFF"/>
    <w:rsid w:val="00F87E7E"/>
    <w:rsid w:val="00F90267"/>
    <w:rsid w:val="00F90733"/>
    <w:rsid w:val="00F9087B"/>
    <w:rsid w:val="00F90A3B"/>
    <w:rsid w:val="00F90BBE"/>
    <w:rsid w:val="00F90C87"/>
    <w:rsid w:val="00F90CC8"/>
    <w:rsid w:val="00F90F14"/>
    <w:rsid w:val="00F90FB9"/>
    <w:rsid w:val="00F911FA"/>
    <w:rsid w:val="00F91210"/>
    <w:rsid w:val="00F9157C"/>
    <w:rsid w:val="00F92252"/>
    <w:rsid w:val="00F92376"/>
    <w:rsid w:val="00F92440"/>
    <w:rsid w:val="00F92E9B"/>
    <w:rsid w:val="00F93123"/>
    <w:rsid w:val="00F93268"/>
    <w:rsid w:val="00F9396C"/>
    <w:rsid w:val="00F93D30"/>
    <w:rsid w:val="00F940E2"/>
    <w:rsid w:val="00F941F1"/>
    <w:rsid w:val="00F941F9"/>
    <w:rsid w:val="00F942DA"/>
    <w:rsid w:val="00F94387"/>
    <w:rsid w:val="00F947E1"/>
    <w:rsid w:val="00F94904"/>
    <w:rsid w:val="00F94AA4"/>
    <w:rsid w:val="00F94ADC"/>
    <w:rsid w:val="00F94C06"/>
    <w:rsid w:val="00F954D1"/>
    <w:rsid w:val="00F9552C"/>
    <w:rsid w:val="00F956E1"/>
    <w:rsid w:val="00F956FB"/>
    <w:rsid w:val="00F9577F"/>
    <w:rsid w:val="00F95886"/>
    <w:rsid w:val="00F95985"/>
    <w:rsid w:val="00F95CB7"/>
    <w:rsid w:val="00F95D94"/>
    <w:rsid w:val="00F95DBD"/>
    <w:rsid w:val="00F9638C"/>
    <w:rsid w:val="00F9647B"/>
    <w:rsid w:val="00F96718"/>
    <w:rsid w:val="00F96727"/>
    <w:rsid w:val="00F9685D"/>
    <w:rsid w:val="00F96931"/>
    <w:rsid w:val="00F96A95"/>
    <w:rsid w:val="00F96DC3"/>
    <w:rsid w:val="00F97123"/>
    <w:rsid w:val="00F9717A"/>
    <w:rsid w:val="00F9743F"/>
    <w:rsid w:val="00F97908"/>
    <w:rsid w:val="00F9795F"/>
    <w:rsid w:val="00F97EAB"/>
    <w:rsid w:val="00F97FAE"/>
    <w:rsid w:val="00FA0053"/>
    <w:rsid w:val="00FA0105"/>
    <w:rsid w:val="00FA0160"/>
    <w:rsid w:val="00FA01DA"/>
    <w:rsid w:val="00FA0484"/>
    <w:rsid w:val="00FA0490"/>
    <w:rsid w:val="00FA0771"/>
    <w:rsid w:val="00FA0A3F"/>
    <w:rsid w:val="00FA0B5E"/>
    <w:rsid w:val="00FA0BEF"/>
    <w:rsid w:val="00FA0D97"/>
    <w:rsid w:val="00FA0EBF"/>
    <w:rsid w:val="00FA15B1"/>
    <w:rsid w:val="00FA15EF"/>
    <w:rsid w:val="00FA167D"/>
    <w:rsid w:val="00FA1816"/>
    <w:rsid w:val="00FA19A5"/>
    <w:rsid w:val="00FA1CB4"/>
    <w:rsid w:val="00FA1D9C"/>
    <w:rsid w:val="00FA1E4B"/>
    <w:rsid w:val="00FA209E"/>
    <w:rsid w:val="00FA21B2"/>
    <w:rsid w:val="00FA21DA"/>
    <w:rsid w:val="00FA228E"/>
    <w:rsid w:val="00FA2461"/>
    <w:rsid w:val="00FA24EE"/>
    <w:rsid w:val="00FA2945"/>
    <w:rsid w:val="00FA2BAD"/>
    <w:rsid w:val="00FA2D67"/>
    <w:rsid w:val="00FA30BC"/>
    <w:rsid w:val="00FA38C9"/>
    <w:rsid w:val="00FA3A0C"/>
    <w:rsid w:val="00FA3AFD"/>
    <w:rsid w:val="00FA3B36"/>
    <w:rsid w:val="00FA3CAA"/>
    <w:rsid w:val="00FA3EFC"/>
    <w:rsid w:val="00FA4500"/>
    <w:rsid w:val="00FA4AE4"/>
    <w:rsid w:val="00FA4BC1"/>
    <w:rsid w:val="00FA4D13"/>
    <w:rsid w:val="00FA4D89"/>
    <w:rsid w:val="00FA5187"/>
    <w:rsid w:val="00FA51F2"/>
    <w:rsid w:val="00FA549A"/>
    <w:rsid w:val="00FA5B7B"/>
    <w:rsid w:val="00FA5D28"/>
    <w:rsid w:val="00FA5F44"/>
    <w:rsid w:val="00FA656E"/>
    <w:rsid w:val="00FA6D9D"/>
    <w:rsid w:val="00FA6E89"/>
    <w:rsid w:val="00FA6F9B"/>
    <w:rsid w:val="00FA72B4"/>
    <w:rsid w:val="00FA7390"/>
    <w:rsid w:val="00FA74B3"/>
    <w:rsid w:val="00FA7502"/>
    <w:rsid w:val="00FA7C5D"/>
    <w:rsid w:val="00FA7D69"/>
    <w:rsid w:val="00FA7E04"/>
    <w:rsid w:val="00FB0065"/>
    <w:rsid w:val="00FB04EC"/>
    <w:rsid w:val="00FB0574"/>
    <w:rsid w:val="00FB06D2"/>
    <w:rsid w:val="00FB07EE"/>
    <w:rsid w:val="00FB0E55"/>
    <w:rsid w:val="00FB0E72"/>
    <w:rsid w:val="00FB107D"/>
    <w:rsid w:val="00FB10DA"/>
    <w:rsid w:val="00FB140D"/>
    <w:rsid w:val="00FB16C3"/>
    <w:rsid w:val="00FB1897"/>
    <w:rsid w:val="00FB1898"/>
    <w:rsid w:val="00FB18FF"/>
    <w:rsid w:val="00FB1B92"/>
    <w:rsid w:val="00FB1C35"/>
    <w:rsid w:val="00FB1EB1"/>
    <w:rsid w:val="00FB1EFF"/>
    <w:rsid w:val="00FB22DC"/>
    <w:rsid w:val="00FB273A"/>
    <w:rsid w:val="00FB2902"/>
    <w:rsid w:val="00FB29FE"/>
    <w:rsid w:val="00FB2A7D"/>
    <w:rsid w:val="00FB2D24"/>
    <w:rsid w:val="00FB3052"/>
    <w:rsid w:val="00FB33B7"/>
    <w:rsid w:val="00FB34DD"/>
    <w:rsid w:val="00FB36C0"/>
    <w:rsid w:val="00FB39DD"/>
    <w:rsid w:val="00FB3D1A"/>
    <w:rsid w:val="00FB3E10"/>
    <w:rsid w:val="00FB478F"/>
    <w:rsid w:val="00FB482D"/>
    <w:rsid w:val="00FB4BA7"/>
    <w:rsid w:val="00FB5040"/>
    <w:rsid w:val="00FB52B0"/>
    <w:rsid w:val="00FB52C0"/>
    <w:rsid w:val="00FB536D"/>
    <w:rsid w:val="00FB574F"/>
    <w:rsid w:val="00FB576F"/>
    <w:rsid w:val="00FB5905"/>
    <w:rsid w:val="00FB5DF6"/>
    <w:rsid w:val="00FB5EDF"/>
    <w:rsid w:val="00FB5F55"/>
    <w:rsid w:val="00FB6054"/>
    <w:rsid w:val="00FB6460"/>
    <w:rsid w:val="00FB6647"/>
    <w:rsid w:val="00FB6C3E"/>
    <w:rsid w:val="00FB7011"/>
    <w:rsid w:val="00FB71BF"/>
    <w:rsid w:val="00FB7272"/>
    <w:rsid w:val="00FB72A5"/>
    <w:rsid w:val="00FB73BA"/>
    <w:rsid w:val="00FB76D5"/>
    <w:rsid w:val="00FB78D6"/>
    <w:rsid w:val="00FB7C52"/>
    <w:rsid w:val="00FB7D3F"/>
    <w:rsid w:val="00FB7DCA"/>
    <w:rsid w:val="00FB7FE2"/>
    <w:rsid w:val="00FC05AA"/>
    <w:rsid w:val="00FC065A"/>
    <w:rsid w:val="00FC087A"/>
    <w:rsid w:val="00FC08FC"/>
    <w:rsid w:val="00FC0923"/>
    <w:rsid w:val="00FC0C57"/>
    <w:rsid w:val="00FC0D86"/>
    <w:rsid w:val="00FC1461"/>
    <w:rsid w:val="00FC17AF"/>
    <w:rsid w:val="00FC1BBB"/>
    <w:rsid w:val="00FC1D06"/>
    <w:rsid w:val="00FC1E31"/>
    <w:rsid w:val="00FC1E87"/>
    <w:rsid w:val="00FC253B"/>
    <w:rsid w:val="00FC2580"/>
    <w:rsid w:val="00FC265F"/>
    <w:rsid w:val="00FC26AF"/>
    <w:rsid w:val="00FC2874"/>
    <w:rsid w:val="00FC294B"/>
    <w:rsid w:val="00FC3276"/>
    <w:rsid w:val="00FC33B3"/>
    <w:rsid w:val="00FC39C9"/>
    <w:rsid w:val="00FC3B13"/>
    <w:rsid w:val="00FC4066"/>
    <w:rsid w:val="00FC4097"/>
    <w:rsid w:val="00FC4424"/>
    <w:rsid w:val="00FC4657"/>
    <w:rsid w:val="00FC48A1"/>
    <w:rsid w:val="00FC4EDF"/>
    <w:rsid w:val="00FC5116"/>
    <w:rsid w:val="00FC52FD"/>
    <w:rsid w:val="00FC57D5"/>
    <w:rsid w:val="00FC597E"/>
    <w:rsid w:val="00FC60CB"/>
    <w:rsid w:val="00FC62C2"/>
    <w:rsid w:val="00FC634E"/>
    <w:rsid w:val="00FC6716"/>
    <w:rsid w:val="00FC683B"/>
    <w:rsid w:val="00FC6983"/>
    <w:rsid w:val="00FC6AB0"/>
    <w:rsid w:val="00FC6BD5"/>
    <w:rsid w:val="00FC6D5E"/>
    <w:rsid w:val="00FC6E53"/>
    <w:rsid w:val="00FC6EEF"/>
    <w:rsid w:val="00FC70F2"/>
    <w:rsid w:val="00FC7277"/>
    <w:rsid w:val="00FC7420"/>
    <w:rsid w:val="00FC7545"/>
    <w:rsid w:val="00FC7615"/>
    <w:rsid w:val="00FC7AB4"/>
    <w:rsid w:val="00FC7B6A"/>
    <w:rsid w:val="00FD0583"/>
    <w:rsid w:val="00FD05A8"/>
    <w:rsid w:val="00FD075C"/>
    <w:rsid w:val="00FD084D"/>
    <w:rsid w:val="00FD09BA"/>
    <w:rsid w:val="00FD0B45"/>
    <w:rsid w:val="00FD10EB"/>
    <w:rsid w:val="00FD14B0"/>
    <w:rsid w:val="00FD15F0"/>
    <w:rsid w:val="00FD1CF3"/>
    <w:rsid w:val="00FD1D48"/>
    <w:rsid w:val="00FD1DD7"/>
    <w:rsid w:val="00FD1F44"/>
    <w:rsid w:val="00FD209E"/>
    <w:rsid w:val="00FD2183"/>
    <w:rsid w:val="00FD2523"/>
    <w:rsid w:val="00FD26F4"/>
    <w:rsid w:val="00FD27A3"/>
    <w:rsid w:val="00FD2FEC"/>
    <w:rsid w:val="00FD3006"/>
    <w:rsid w:val="00FD3079"/>
    <w:rsid w:val="00FD32FD"/>
    <w:rsid w:val="00FD35C8"/>
    <w:rsid w:val="00FD37AC"/>
    <w:rsid w:val="00FD3E57"/>
    <w:rsid w:val="00FD3F5A"/>
    <w:rsid w:val="00FD4137"/>
    <w:rsid w:val="00FD414E"/>
    <w:rsid w:val="00FD417C"/>
    <w:rsid w:val="00FD43B2"/>
    <w:rsid w:val="00FD47D5"/>
    <w:rsid w:val="00FD4A88"/>
    <w:rsid w:val="00FD4F79"/>
    <w:rsid w:val="00FD51F9"/>
    <w:rsid w:val="00FD551D"/>
    <w:rsid w:val="00FD57A2"/>
    <w:rsid w:val="00FD5834"/>
    <w:rsid w:val="00FD583E"/>
    <w:rsid w:val="00FD5936"/>
    <w:rsid w:val="00FD5A94"/>
    <w:rsid w:val="00FD5CDB"/>
    <w:rsid w:val="00FD6518"/>
    <w:rsid w:val="00FD66BB"/>
    <w:rsid w:val="00FD6B10"/>
    <w:rsid w:val="00FD6D54"/>
    <w:rsid w:val="00FD6E59"/>
    <w:rsid w:val="00FD70B6"/>
    <w:rsid w:val="00FD7220"/>
    <w:rsid w:val="00FD7587"/>
    <w:rsid w:val="00FD77C9"/>
    <w:rsid w:val="00FD7B06"/>
    <w:rsid w:val="00FE06E4"/>
    <w:rsid w:val="00FE07BB"/>
    <w:rsid w:val="00FE0843"/>
    <w:rsid w:val="00FE0B5D"/>
    <w:rsid w:val="00FE0C7F"/>
    <w:rsid w:val="00FE10A9"/>
    <w:rsid w:val="00FE1250"/>
    <w:rsid w:val="00FE1458"/>
    <w:rsid w:val="00FE1786"/>
    <w:rsid w:val="00FE189A"/>
    <w:rsid w:val="00FE1AF4"/>
    <w:rsid w:val="00FE1B58"/>
    <w:rsid w:val="00FE2280"/>
    <w:rsid w:val="00FE259C"/>
    <w:rsid w:val="00FE278D"/>
    <w:rsid w:val="00FE2898"/>
    <w:rsid w:val="00FE2936"/>
    <w:rsid w:val="00FE2B62"/>
    <w:rsid w:val="00FE3CFB"/>
    <w:rsid w:val="00FE41F0"/>
    <w:rsid w:val="00FE4358"/>
    <w:rsid w:val="00FE43C5"/>
    <w:rsid w:val="00FE44B2"/>
    <w:rsid w:val="00FE462D"/>
    <w:rsid w:val="00FE4742"/>
    <w:rsid w:val="00FE47F2"/>
    <w:rsid w:val="00FE4B04"/>
    <w:rsid w:val="00FE4B2A"/>
    <w:rsid w:val="00FE4BC0"/>
    <w:rsid w:val="00FE4C1C"/>
    <w:rsid w:val="00FE4E01"/>
    <w:rsid w:val="00FE54C7"/>
    <w:rsid w:val="00FE558F"/>
    <w:rsid w:val="00FE5691"/>
    <w:rsid w:val="00FE58AC"/>
    <w:rsid w:val="00FE5BFC"/>
    <w:rsid w:val="00FE5C13"/>
    <w:rsid w:val="00FE5CBF"/>
    <w:rsid w:val="00FE613C"/>
    <w:rsid w:val="00FE669C"/>
    <w:rsid w:val="00FE66B5"/>
    <w:rsid w:val="00FE68D7"/>
    <w:rsid w:val="00FE6BE3"/>
    <w:rsid w:val="00FE6C46"/>
    <w:rsid w:val="00FE6C51"/>
    <w:rsid w:val="00FE718E"/>
    <w:rsid w:val="00FE79FB"/>
    <w:rsid w:val="00FE7A65"/>
    <w:rsid w:val="00FE7EAF"/>
    <w:rsid w:val="00FE7F0E"/>
    <w:rsid w:val="00FF02A0"/>
    <w:rsid w:val="00FF0415"/>
    <w:rsid w:val="00FF0EFE"/>
    <w:rsid w:val="00FF0FE9"/>
    <w:rsid w:val="00FF114C"/>
    <w:rsid w:val="00FF165C"/>
    <w:rsid w:val="00FF167F"/>
    <w:rsid w:val="00FF1BF3"/>
    <w:rsid w:val="00FF1CE3"/>
    <w:rsid w:val="00FF1CEE"/>
    <w:rsid w:val="00FF1D98"/>
    <w:rsid w:val="00FF1E13"/>
    <w:rsid w:val="00FF1E53"/>
    <w:rsid w:val="00FF202B"/>
    <w:rsid w:val="00FF237F"/>
    <w:rsid w:val="00FF23DB"/>
    <w:rsid w:val="00FF2440"/>
    <w:rsid w:val="00FF247E"/>
    <w:rsid w:val="00FF27B2"/>
    <w:rsid w:val="00FF2992"/>
    <w:rsid w:val="00FF2A07"/>
    <w:rsid w:val="00FF2AC1"/>
    <w:rsid w:val="00FF2C47"/>
    <w:rsid w:val="00FF2EF9"/>
    <w:rsid w:val="00FF331D"/>
    <w:rsid w:val="00FF35A1"/>
    <w:rsid w:val="00FF3794"/>
    <w:rsid w:val="00FF3B11"/>
    <w:rsid w:val="00FF3C4A"/>
    <w:rsid w:val="00FF401E"/>
    <w:rsid w:val="00FF426C"/>
    <w:rsid w:val="00FF43BE"/>
    <w:rsid w:val="00FF4535"/>
    <w:rsid w:val="00FF4653"/>
    <w:rsid w:val="00FF4866"/>
    <w:rsid w:val="00FF4ACD"/>
    <w:rsid w:val="00FF4E1B"/>
    <w:rsid w:val="00FF5095"/>
    <w:rsid w:val="00FF526B"/>
    <w:rsid w:val="00FF548E"/>
    <w:rsid w:val="00FF5926"/>
    <w:rsid w:val="00FF67EF"/>
    <w:rsid w:val="00FF6A4B"/>
    <w:rsid w:val="00FF6F29"/>
    <w:rsid w:val="00FF70AD"/>
    <w:rsid w:val="00FF71FD"/>
    <w:rsid w:val="00FF73BA"/>
    <w:rsid w:val="00FF748E"/>
    <w:rsid w:val="00FF7578"/>
    <w:rsid w:val="00FF7D24"/>
    <w:rsid w:val="00FF7EC0"/>
    <w:rsid w:val="00FF7EDC"/>
    <w:rsid w:val="05936A70"/>
    <w:rsid w:val="073571F2"/>
    <w:rsid w:val="08637014"/>
    <w:rsid w:val="09A22A9A"/>
    <w:rsid w:val="11B345A2"/>
    <w:rsid w:val="11F0216C"/>
    <w:rsid w:val="11FB2585"/>
    <w:rsid w:val="19173BEC"/>
    <w:rsid w:val="1AE25643"/>
    <w:rsid w:val="1C7B558B"/>
    <w:rsid w:val="204400A1"/>
    <w:rsid w:val="216F6706"/>
    <w:rsid w:val="2C466334"/>
    <w:rsid w:val="2E124748"/>
    <w:rsid w:val="2FED0A7B"/>
    <w:rsid w:val="303F24AB"/>
    <w:rsid w:val="352A71FE"/>
    <w:rsid w:val="37421D1D"/>
    <w:rsid w:val="433C2D37"/>
    <w:rsid w:val="4377126D"/>
    <w:rsid w:val="442365D5"/>
    <w:rsid w:val="49726E89"/>
    <w:rsid w:val="508E7A28"/>
    <w:rsid w:val="57530AD4"/>
    <w:rsid w:val="5C3A0D5D"/>
    <w:rsid w:val="5EEE743C"/>
    <w:rsid w:val="62C148D1"/>
    <w:rsid w:val="63211DE2"/>
    <w:rsid w:val="63A34163"/>
    <w:rsid w:val="64DD49F1"/>
    <w:rsid w:val="6A4867A0"/>
    <w:rsid w:val="7227212B"/>
    <w:rsid w:val="72685FA0"/>
    <w:rsid w:val="78C67E70"/>
    <w:rsid w:val="7F0F458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paragraph" w:styleId="2">
    <w:name w:val="heading 1"/>
    <w:basedOn w:val="1"/>
    <w:next w:val="1"/>
    <w:link w:val="31"/>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32"/>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link w:val="33"/>
    <w:qFormat/>
    <w:uiPriority w:val="99"/>
    <w:pPr>
      <w:keepNext/>
      <w:keepLines/>
      <w:spacing w:before="260" w:after="260" w:line="416" w:lineRule="auto"/>
      <w:outlineLvl w:val="2"/>
    </w:pPr>
    <w:rPr>
      <w:b/>
      <w:bCs/>
      <w:sz w:val="32"/>
      <w:szCs w:val="32"/>
    </w:rPr>
  </w:style>
  <w:style w:type="character" w:default="1" w:styleId="24">
    <w:name w:val="Default Paragraph Font"/>
    <w:semiHidden/>
    <w:uiPriority w:val="99"/>
  </w:style>
  <w:style w:type="table" w:default="1" w:styleId="29">
    <w:name w:val="Normal Table"/>
    <w:unhideWhenUsed/>
    <w:qFormat/>
    <w:uiPriority w:val="99"/>
    <w:tblPr>
      <w:tblLayout w:type="fixed"/>
      <w:tblCellMar>
        <w:top w:w="0" w:type="dxa"/>
        <w:left w:w="108" w:type="dxa"/>
        <w:bottom w:w="0" w:type="dxa"/>
        <w:right w:w="108" w:type="dxa"/>
      </w:tblCellMar>
    </w:tblPr>
  </w:style>
  <w:style w:type="paragraph" w:styleId="5">
    <w:name w:val="toc 7"/>
    <w:basedOn w:val="1"/>
    <w:next w:val="1"/>
    <w:semiHidden/>
    <w:qFormat/>
    <w:uiPriority w:val="99"/>
    <w:pPr>
      <w:ind w:left="1260"/>
    </w:pPr>
    <w:rPr>
      <w:sz w:val="18"/>
      <w:szCs w:val="18"/>
    </w:rPr>
  </w:style>
  <w:style w:type="paragraph" w:styleId="6">
    <w:name w:val="Document Map"/>
    <w:basedOn w:val="1"/>
    <w:link w:val="34"/>
    <w:semiHidden/>
    <w:qFormat/>
    <w:uiPriority w:val="99"/>
    <w:pPr>
      <w:shd w:val="clear" w:color="auto" w:fill="000080"/>
    </w:pPr>
  </w:style>
  <w:style w:type="paragraph" w:styleId="7">
    <w:name w:val="Body Text Indent"/>
    <w:basedOn w:val="1"/>
    <w:link w:val="35"/>
    <w:qFormat/>
    <w:uiPriority w:val="99"/>
    <w:pPr>
      <w:autoSpaceDE w:val="0"/>
      <w:autoSpaceDN w:val="0"/>
      <w:adjustRightInd w:val="0"/>
      <w:ind w:firstLine="420" w:firstLineChars="200"/>
    </w:pPr>
    <w:rPr>
      <w:lang w:val="zh-CN"/>
    </w:rPr>
  </w:style>
  <w:style w:type="paragraph" w:styleId="8">
    <w:name w:val="toc 5"/>
    <w:basedOn w:val="1"/>
    <w:next w:val="1"/>
    <w:semiHidden/>
    <w:qFormat/>
    <w:uiPriority w:val="99"/>
    <w:pPr>
      <w:ind w:left="840"/>
    </w:pPr>
    <w:rPr>
      <w:sz w:val="18"/>
      <w:szCs w:val="18"/>
    </w:rPr>
  </w:style>
  <w:style w:type="paragraph" w:styleId="9">
    <w:name w:val="toc 3"/>
    <w:basedOn w:val="1"/>
    <w:next w:val="1"/>
    <w:semiHidden/>
    <w:qFormat/>
    <w:uiPriority w:val="99"/>
    <w:pPr>
      <w:ind w:left="840" w:leftChars="400"/>
    </w:pPr>
    <w:rPr>
      <w:color w:val="800080"/>
    </w:rPr>
  </w:style>
  <w:style w:type="paragraph" w:styleId="10">
    <w:name w:val="toc 8"/>
    <w:basedOn w:val="1"/>
    <w:next w:val="1"/>
    <w:semiHidden/>
    <w:qFormat/>
    <w:uiPriority w:val="99"/>
    <w:pPr>
      <w:ind w:left="1470"/>
    </w:pPr>
    <w:rPr>
      <w:sz w:val="18"/>
      <w:szCs w:val="18"/>
    </w:rPr>
  </w:style>
  <w:style w:type="paragraph" w:styleId="11">
    <w:name w:val="Date"/>
    <w:basedOn w:val="1"/>
    <w:next w:val="1"/>
    <w:link w:val="36"/>
    <w:qFormat/>
    <w:uiPriority w:val="99"/>
    <w:pPr>
      <w:ind w:left="100" w:leftChars="2500"/>
    </w:pPr>
    <w:rPr>
      <w:sz w:val="20"/>
      <w:szCs w:val="20"/>
      <w:lang w:val="zh-CN"/>
    </w:rPr>
  </w:style>
  <w:style w:type="paragraph" w:styleId="12">
    <w:name w:val="Body Text Indent 2"/>
    <w:basedOn w:val="1"/>
    <w:link w:val="37"/>
    <w:qFormat/>
    <w:uiPriority w:val="99"/>
    <w:pPr>
      <w:tabs>
        <w:tab w:val="left" w:pos="2520"/>
      </w:tabs>
      <w:ind w:firstLine="435"/>
    </w:pPr>
  </w:style>
  <w:style w:type="paragraph" w:styleId="13">
    <w:name w:val="Balloon Text"/>
    <w:basedOn w:val="1"/>
    <w:link w:val="38"/>
    <w:semiHidden/>
    <w:qFormat/>
    <w:uiPriority w:val="99"/>
    <w:rPr>
      <w:sz w:val="18"/>
      <w:szCs w:val="18"/>
    </w:rPr>
  </w:style>
  <w:style w:type="paragraph" w:styleId="14">
    <w:name w:val="footer"/>
    <w:basedOn w:val="1"/>
    <w:link w:val="39"/>
    <w:qFormat/>
    <w:uiPriority w:val="99"/>
    <w:pPr>
      <w:tabs>
        <w:tab w:val="center" w:pos="4153"/>
        <w:tab w:val="right" w:pos="8306"/>
      </w:tabs>
      <w:snapToGrid w:val="0"/>
    </w:pPr>
    <w:rPr>
      <w:sz w:val="18"/>
      <w:szCs w:val="18"/>
    </w:rPr>
  </w:style>
  <w:style w:type="paragraph" w:styleId="15">
    <w:name w:val="header"/>
    <w:basedOn w:val="1"/>
    <w:link w:val="40"/>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semiHidden/>
    <w:qFormat/>
    <w:uiPriority w:val="99"/>
    <w:pPr>
      <w:tabs>
        <w:tab w:val="left" w:pos="420"/>
        <w:tab w:val="right" w:leader="dot" w:pos="8296"/>
      </w:tabs>
      <w:ind w:left="420" w:hanging="420"/>
    </w:pPr>
    <w:rPr>
      <w:b/>
      <w:bCs/>
      <w:color w:val="FF0000"/>
      <w:sz w:val="28"/>
      <w:szCs w:val="28"/>
    </w:rPr>
  </w:style>
  <w:style w:type="paragraph" w:styleId="17">
    <w:name w:val="toc 4"/>
    <w:basedOn w:val="1"/>
    <w:next w:val="1"/>
    <w:semiHidden/>
    <w:qFormat/>
    <w:uiPriority w:val="99"/>
    <w:pPr>
      <w:ind w:left="630"/>
    </w:pPr>
    <w:rPr>
      <w:sz w:val="18"/>
      <w:szCs w:val="18"/>
    </w:rPr>
  </w:style>
  <w:style w:type="paragraph" w:styleId="18">
    <w:name w:val="toc 6"/>
    <w:basedOn w:val="1"/>
    <w:next w:val="1"/>
    <w:semiHidden/>
    <w:qFormat/>
    <w:uiPriority w:val="99"/>
    <w:pPr>
      <w:ind w:left="1050"/>
    </w:pPr>
    <w:rPr>
      <w:sz w:val="18"/>
      <w:szCs w:val="18"/>
    </w:rPr>
  </w:style>
  <w:style w:type="paragraph" w:styleId="19">
    <w:name w:val="Body Text Indent 3"/>
    <w:basedOn w:val="1"/>
    <w:link w:val="41"/>
    <w:qFormat/>
    <w:uiPriority w:val="99"/>
    <w:pPr>
      <w:autoSpaceDE w:val="0"/>
      <w:autoSpaceDN w:val="0"/>
      <w:adjustRightInd w:val="0"/>
      <w:spacing w:line="360" w:lineRule="auto"/>
      <w:ind w:firstLine="630" w:firstLineChars="300"/>
    </w:pPr>
    <w:rPr>
      <w:color w:val="000000"/>
    </w:rPr>
  </w:style>
  <w:style w:type="paragraph" w:styleId="20">
    <w:name w:val="toc 2"/>
    <w:basedOn w:val="1"/>
    <w:next w:val="1"/>
    <w:semiHidden/>
    <w:qFormat/>
    <w:uiPriority w:val="99"/>
    <w:pPr>
      <w:ind w:left="420" w:leftChars="200"/>
    </w:pPr>
  </w:style>
  <w:style w:type="paragraph" w:styleId="21">
    <w:name w:val="toc 9"/>
    <w:basedOn w:val="1"/>
    <w:next w:val="1"/>
    <w:semiHidden/>
    <w:qFormat/>
    <w:uiPriority w:val="99"/>
    <w:pPr>
      <w:ind w:left="1680"/>
    </w:pPr>
    <w:rPr>
      <w:sz w:val="18"/>
      <w:szCs w:val="18"/>
    </w:rPr>
  </w:style>
  <w:style w:type="paragraph" w:styleId="22">
    <w:name w:val="HTML Preformatted"/>
    <w:basedOn w:val="1"/>
    <w:link w:val="42"/>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paragraph" w:styleId="23">
    <w:name w:val="Normal (Web)"/>
    <w:basedOn w:val="1"/>
    <w:qFormat/>
    <w:uiPriority w:val="99"/>
    <w:pPr>
      <w:spacing w:before="100" w:beforeAutospacing="1" w:after="100" w:afterAutospacing="1"/>
    </w:pPr>
  </w:style>
  <w:style w:type="character" w:styleId="25">
    <w:name w:val="Strong"/>
    <w:basedOn w:val="24"/>
    <w:qFormat/>
    <w:uiPriority w:val="99"/>
    <w:rPr>
      <w:b/>
      <w:bCs/>
    </w:rPr>
  </w:style>
  <w:style w:type="character" w:styleId="26">
    <w:name w:val="page number"/>
    <w:basedOn w:val="24"/>
    <w:qFormat/>
    <w:uiPriority w:val="99"/>
  </w:style>
  <w:style w:type="character" w:styleId="27">
    <w:name w:val="FollowedHyperlink"/>
    <w:basedOn w:val="24"/>
    <w:qFormat/>
    <w:uiPriority w:val="99"/>
    <w:rPr>
      <w:color w:val="333333"/>
      <w:u w:val="none"/>
    </w:rPr>
  </w:style>
  <w:style w:type="character" w:styleId="28">
    <w:name w:val="Hyperlink"/>
    <w:basedOn w:val="24"/>
    <w:qFormat/>
    <w:uiPriority w:val="99"/>
    <w:rPr>
      <w:color w:val="333333"/>
      <w:u w:val="none"/>
    </w:rPr>
  </w:style>
  <w:style w:type="table" w:styleId="30">
    <w:name w:val="Table Grid"/>
    <w:basedOn w:val="2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1">
    <w:name w:val="Heading 1 Char"/>
    <w:basedOn w:val="24"/>
    <w:link w:val="2"/>
    <w:qFormat/>
    <w:locked/>
    <w:uiPriority w:val="99"/>
    <w:rPr>
      <w:rFonts w:ascii="宋体" w:eastAsia="宋体" w:cs="宋体"/>
      <w:b/>
      <w:bCs/>
      <w:kern w:val="44"/>
      <w:sz w:val="44"/>
      <w:szCs w:val="44"/>
    </w:rPr>
  </w:style>
  <w:style w:type="character" w:customStyle="1" w:styleId="32">
    <w:name w:val="Heading 2 Char"/>
    <w:basedOn w:val="24"/>
    <w:link w:val="3"/>
    <w:qFormat/>
    <w:locked/>
    <w:uiPriority w:val="99"/>
    <w:rPr>
      <w:rFonts w:ascii="Arial" w:hAnsi="Arial" w:eastAsia="黑体" w:cs="Arial"/>
      <w:b/>
      <w:bCs/>
      <w:kern w:val="2"/>
      <w:sz w:val="32"/>
      <w:szCs w:val="32"/>
      <w:lang w:val="en-US" w:eastAsia="zh-CN"/>
    </w:rPr>
  </w:style>
  <w:style w:type="character" w:customStyle="1" w:styleId="33">
    <w:name w:val="Heading 3 Char"/>
    <w:basedOn w:val="24"/>
    <w:link w:val="4"/>
    <w:qFormat/>
    <w:locked/>
    <w:uiPriority w:val="99"/>
    <w:rPr>
      <w:rFonts w:eastAsia="宋体"/>
      <w:b/>
      <w:bCs/>
      <w:kern w:val="2"/>
      <w:sz w:val="32"/>
      <w:szCs w:val="32"/>
      <w:lang w:val="en-US" w:eastAsia="zh-CN"/>
    </w:rPr>
  </w:style>
  <w:style w:type="character" w:customStyle="1" w:styleId="34">
    <w:name w:val="Document Map Char"/>
    <w:basedOn w:val="24"/>
    <w:link w:val="6"/>
    <w:semiHidden/>
    <w:qFormat/>
    <w:locked/>
    <w:uiPriority w:val="99"/>
    <w:rPr>
      <w:kern w:val="0"/>
      <w:sz w:val="2"/>
      <w:szCs w:val="2"/>
    </w:rPr>
  </w:style>
  <w:style w:type="character" w:customStyle="1" w:styleId="35">
    <w:name w:val="Body Text Indent Char"/>
    <w:basedOn w:val="24"/>
    <w:link w:val="7"/>
    <w:semiHidden/>
    <w:qFormat/>
    <w:locked/>
    <w:uiPriority w:val="99"/>
    <w:rPr>
      <w:rFonts w:ascii="宋体" w:eastAsia="宋体" w:cs="宋体"/>
      <w:kern w:val="0"/>
      <w:sz w:val="24"/>
      <w:szCs w:val="24"/>
    </w:rPr>
  </w:style>
  <w:style w:type="character" w:customStyle="1" w:styleId="36">
    <w:name w:val="Date Char"/>
    <w:basedOn w:val="24"/>
    <w:link w:val="11"/>
    <w:semiHidden/>
    <w:qFormat/>
    <w:locked/>
    <w:uiPriority w:val="99"/>
    <w:rPr>
      <w:rFonts w:ascii="宋体" w:eastAsia="宋体" w:cs="宋体"/>
      <w:kern w:val="0"/>
      <w:sz w:val="24"/>
      <w:szCs w:val="24"/>
    </w:rPr>
  </w:style>
  <w:style w:type="character" w:customStyle="1" w:styleId="37">
    <w:name w:val="Body Text Indent 2 Char"/>
    <w:basedOn w:val="24"/>
    <w:link w:val="12"/>
    <w:semiHidden/>
    <w:qFormat/>
    <w:locked/>
    <w:uiPriority w:val="99"/>
    <w:rPr>
      <w:rFonts w:ascii="宋体" w:eastAsia="宋体" w:cs="宋体"/>
      <w:kern w:val="0"/>
      <w:sz w:val="24"/>
      <w:szCs w:val="24"/>
    </w:rPr>
  </w:style>
  <w:style w:type="character" w:customStyle="1" w:styleId="38">
    <w:name w:val="Balloon Text Char"/>
    <w:basedOn w:val="24"/>
    <w:link w:val="13"/>
    <w:semiHidden/>
    <w:qFormat/>
    <w:locked/>
    <w:uiPriority w:val="99"/>
    <w:rPr>
      <w:rFonts w:ascii="宋体" w:eastAsia="宋体" w:cs="宋体"/>
      <w:kern w:val="0"/>
      <w:sz w:val="2"/>
      <w:szCs w:val="2"/>
    </w:rPr>
  </w:style>
  <w:style w:type="character" w:customStyle="1" w:styleId="39">
    <w:name w:val="Footer Char"/>
    <w:basedOn w:val="24"/>
    <w:link w:val="14"/>
    <w:semiHidden/>
    <w:qFormat/>
    <w:locked/>
    <w:uiPriority w:val="99"/>
    <w:rPr>
      <w:rFonts w:ascii="宋体" w:eastAsia="宋体" w:cs="宋体"/>
      <w:kern w:val="0"/>
      <w:sz w:val="18"/>
      <w:szCs w:val="18"/>
    </w:rPr>
  </w:style>
  <w:style w:type="character" w:customStyle="1" w:styleId="40">
    <w:name w:val="Header Char"/>
    <w:basedOn w:val="24"/>
    <w:link w:val="15"/>
    <w:semiHidden/>
    <w:qFormat/>
    <w:locked/>
    <w:uiPriority w:val="99"/>
    <w:rPr>
      <w:rFonts w:ascii="宋体" w:eastAsia="宋体" w:cs="宋体"/>
      <w:kern w:val="0"/>
      <w:sz w:val="18"/>
      <w:szCs w:val="18"/>
    </w:rPr>
  </w:style>
  <w:style w:type="character" w:customStyle="1" w:styleId="41">
    <w:name w:val="Body Text Indent 3 Char"/>
    <w:basedOn w:val="24"/>
    <w:link w:val="19"/>
    <w:semiHidden/>
    <w:qFormat/>
    <w:locked/>
    <w:uiPriority w:val="99"/>
    <w:rPr>
      <w:rFonts w:ascii="宋体" w:eastAsia="宋体" w:cs="宋体"/>
      <w:kern w:val="0"/>
      <w:sz w:val="16"/>
      <w:szCs w:val="16"/>
    </w:rPr>
  </w:style>
  <w:style w:type="character" w:customStyle="1" w:styleId="42">
    <w:name w:val="HTML Preformatted Char"/>
    <w:basedOn w:val="24"/>
    <w:link w:val="22"/>
    <w:semiHidden/>
    <w:qFormat/>
    <w:locked/>
    <w:uiPriority w:val="99"/>
    <w:rPr>
      <w:rFonts w:ascii="Courier New" w:hAnsi="Courier New" w:cs="Courier New"/>
      <w:kern w:val="0"/>
      <w:sz w:val="20"/>
      <w:szCs w:val="20"/>
    </w:rPr>
  </w:style>
  <w:style w:type="paragraph" w:customStyle="1" w:styleId="43">
    <w:name w:val="Char Char Char"/>
    <w:basedOn w:val="1"/>
    <w:qFormat/>
    <w:uiPriority w:val="99"/>
    <w:pPr>
      <w:spacing w:after="160" w:line="240" w:lineRule="exact"/>
    </w:pPr>
    <w:rPr>
      <w:rFonts w:ascii="Verdana" w:hAnsi="Verdana" w:cs="Verdana"/>
      <w:sz w:val="20"/>
      <w:szCs w:val="20"/>
      <w:lang w:eastAsia="en-US"/>
    </w:rPr>
  </w:style>
  <w:style w:type="character" w:customStyle="1" w:styleId="44">
    <w:name w:val="标题 2 Char"/>
    <w:basedOn w:val="24"/>
    <w:qFormat/>
    <w:uiPriority w:val="99"/>
    <w:rPr>
      <w:rFonts w:ascii="Arial" w:hAnsi="Arial" w:eastAsia="黑体" w:cs="Arial"/>
      <w:b/>
      <w:bCs/>
      <w:kern w:val="2"/>
      <w:sz w:val="32"/>
      <w:szCs w:val="32"/>
      <w:lang w:val="en-US" w:eastAsia="zh-CN"/>
    </w:rPr>
  </w:style>
  <w:style w:type="character" w:customStyle="1" w:styleId="45">
    <w:name w:val="标题 3 Char"/>
    <w:basedOn w:val="24"/>
    <w:qFormat/>
    <w:uiPriority w:val="99"/>
    <w:rPr>
      <w:rFonts w:eastAsia="宋体"/>
      <w:b/>
      <w:bCs/>
      <w:kern w:val="2"/>
      <w:sz w:val="32"/>
      <w:szCs w:val="32"/>
      <w:lang w:val="en-US" w:eastAsia="zh-CN"/>
    </w:rPr>
  </w:style>
  <w:style w:type="paragraph" w:customStyle="1" w:styleId="46">
    <w:name w:val="font5"/>
    <w:basedOn w:val="1"/>
    <w:qFormat/>
    <w:uiPriority w:val="99"/>
    <w:pPr>
      <w:spacing w:before="100" w:beforeAutospacing="1" w:after="100" w:afterAutospacing="1"/>
    </w:pPr>
    <w:rPr>
      <w:sz w:val="20"/>
      <w:szCs w:val="20"/>
    </w:rPr>
  </w:style>
  <w:style w:type="paragraph" w:customStyle="1" w:styleId="47">
    <w:name w:val="font6"/>
    <w:basedOn w:val="1"/>
    <w:qFormat/>
    <w:uiPriority w:val="99"/>
    <w:pPr>
      <w:spacing w:before="100" w:beforeAutospacing="1" w:after="100" w:afterAutospacing="1"/>
    </w:pPr>
    <w:rPr>
      <w:sz w:val="18"/>
      <w:szCs w:val="18"/>
    </w:rPr>
  </w:style>
  <w:style w:type="paragraph" w:customStyle="1" w:styleId="48">
    <w:name w:val="font7"/>
    <w:basedOn w:val="1"/>
    <w:qFormat/>
    <w:uiPriority w:val="99"/>
    <w:pPr>
      <w:spacing w:before="100" w:beforeAutospacing="1" w:after="100" w:afterAutospacing="1"/>
    </w:pPr>
    <w:rPr>
      <w:rFonts w:hAnsi="Times New Roman"/>
      <w:sz w:val="20"/>
      <w:szCs w:val="20"/>
    </w:rPr>
  </w:style>
  <w:style w:type="paragraph" w:customStyle="1" w:styleId="49">
    <w:name w:val="xl2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sz w:val="20"/>
      <w:szCs w:val="20"/>
    </w:rPr>
  </w:style>
  <w:style w:type="paragraph" w:customStyle="1" w:styleId="50">
    <w:name w:val="xl2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Arial Unicode MS" w:eastAsia="黑体" w:cs="黑体"/>
      <w:sz w:val="20"/>
      <w:szCs w:val="20"/>
    </w:rPr>
  </w:style>
  <w:style w:type="paragraph" w:customStyle="1" w:styleId="51">
    <w:name w:val="xl2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黑体" w:hAnsi="Arial Unicode MS" w:eastAsia="黑体" w:cs="黑体"/>
      <w:sz w:val="20"/>
      <w:szCs w:val="20"/>
    </w:rPr>
  </w:style>
  <w:style w:type="paragraph" w:customStyle="1" w:styleId="52">
    <w:name w:val="xl2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Arial Unicode MS" w:eastAsia="黑体" w:cs="黑体"/>
      <w:sz w:val="20"/>
      <w:szCs w:val="20"/>
    </w:rPr>
  </w:style>
  <w:style w:type="paragraph" w:customStyle="1" w:styleId="53">
    <w:name w:val="xl2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Times New Roman"/>
      <w:sz w:val="20"/>
      <w:szCs w:val="20"/>
    </w:rPr>
  </w:style>
  <w:style w:type="paragraph" w:customStyle="1" w:styleId="54">
    <w:name w:val="xl2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Times New Roman"/>
      <w:sz w:val="20"/>
      <w:szCs w:val="20"/>
    </w:rPr>
  </w:style>
  <w:style w:type="paragraph" w:customStyle="1" w:styleId="55">
    <w:name w:val="xl3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cs="Arial Unicode MS"/>
      <w:sz w:val="20"/>
      <w:szCs w:val="20"/>
    </w:rPr>
  </w:style>
  <w:style w:type="paragraph" w:customStyle="1" w:styleId="56">
    <w:name w:val="xl3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sz w:val="20"/>
      <w:szCs w:val="20"/>
    </w:rPr>
  </w:style>
  <w:style w:type="paragraph" w:customStyle="1" w:styleId="57">
    <w:name w:val="xl3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cs="Arial Unicode MS"/>
      <w:sz w:val="20"/>
      <w:szCs w:val="20"/>
    </w:rPr>
  </w:style>
  <w:style w:type="paragraph" w:customStyle="1" w:styleId="58">
    <w:name w:val="xl3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sz w:val="20"/>
      <w:szCs w:val="20"/>
    </w:rPr>
  </w:style>
  <w:style w:type="paragraph" w:customStyle="1" w:styleId="59">
    <w:name w:val="xl34"/>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sz w:val="20"/>
      <w:szCs w:val="20"/>
    </w:rPr>
  </w:style>
  <w:style w:type="paragraph" w:customStyle="1" w:styleId="60">
    <w:name w:val="xl3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sz w:val="20"/>
      <w:szCs w:val="20"/>
    </w:rPr>
  </w:style>
  <w:style w:type="paragraph" w:customStyle="1" w:styleId="61">
    <w:name w:val="xl36"/>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sz w:val="20"/>
      <w:szCs w:val="20"/>
    </w:rPr>
  </w:style>
  <w:style w:type="paragraph" w:customStyle="1" w:styleId="62">
    <w:name w:val="xl3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sz w:val="20"/>
      <w:szCs w:val="20"/>
    </w:rPr>
  </w:style>
  <w:style w:type="paragraph" w:customStyle="1" w:styleId="63">
    <w:name w:val="xl3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64">
    <w:name w:val="xl39"/>
    <w:basedOn w:val="1"/>
    <w:qFormat/>
    <w:uiPriority w:val="99"/>
    <w:pPr>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cs="Arial Unicode MS"/>
      <w:sz w:val="20"/>
      <w:szCs w:val="20"/>
    </w:rPr>
  </w:style>
  <w:style w:type="paragraph" w:customStyle="1" w:styleId="65">
    <w:name w:val="xl40"/>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rFonts w:ascii="Arial Unicode MS" w:hAnsi="Arial Unicode MS" w:cs="Arial Unicode MS"/>
      <w:color w:val="000000"/>
      <w:sz w:val="20"/>
      <w:szCs w:val="20"/>
    </w:rPr>
  </w:style>
  <w:style w:type="paragraph" w:customStyle="1" w:styleId="66">
    <w:name w:val="font8"/>
    <w:basedOn w:val="1"/>
    <w:qFormat/>
    <w:uiPriority w:val="99"/>
    <w:pPr>
      <w:spacing w:before="100" w:beforeAutospacing="1" w:after="100" w:afterAutospacing="1"/>
    </w:pPr>
    <w:rPr>
      <w:rFonts w:ascii="Tahoma" w:hAnsi="Tahoma" w:cs="Tahoma"/>
      <w:sz w:val="20"/>
      <w:szCs w:val="20"/>
    </w:rPr>
  </w:style>
  <w:style w:type="paragraph" w:customStyle="1" w:styleId="67">
    <w:name w:val="xl41"/>
    <w:basedOn w:val="1"/>
    <w:qFormat/>
    <w:uiPriority w:val="99"/>
    <w:pPr>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cs="Arial Unicode MS"/>
      <w:sz w:val="20"/>
      <w:szCs w:val="20"/>
    </w:rPr>
  </w:style>
  <w:style w:type="paragraph" w:customStyle="1" w:styleId="68">
    <w:name w:val="f1"/>
    <w:basedOn w:val="1"/>
    <w:qFormat/>
    <w:uiPriority w:val="99"/>
    <w:pPr>
      <w:spacing w:before="100" w:beforeAutospacing="1" w:after="100" w:afterAutospacing="1" w:line="330" w:lineRule="atLeast"/>
    </w:pPr>
    <w:rPr>
      <w:color w:val="000000"/>
      <w:sz w:val="18"/>
      <w:szCs w:val="18"/>
    </w:rPr>
  </w:style>
  <w:style w:type="paragraph" w:customStyle="1" w:styleId="69">
    <w:name w:val="f3"/>
    <w:basedOn w:val="1"/>
    <w:qFormat/>
    <w:uiPriority w:val="99"/>
    <w:pPr>
      <w:spacing w:before="100" w:beforeAutospacing="1" w:after="100" w:afterAutospacing="1" w:line="330" w:lineRule="atLeast"/>
    </w:pPr>
    <w:rPr>
      <w:color w:val="000000"/>
      <w:sz w:val="16"/>
      <w:szCs w:val="16"/>
    </w:rPr>
  </w:style>
  <w:style w:type="paragraph" w:customStyle="1" w:styleId="70">
    <w:name w:val="f2"/>
    <w:basedOn w:val="1"/>
    <w:qFormat/>
    <w:uiPriority w:val="99"/>
    <w:pPr>
      <w:spacing w:before="100" w:beforeAutospacing="1" w:after="100" w:afterAutospacing="1" w:line="330" w:lineRule="atLeast"/>
    </w:pPr>
    <w:rPr>
      <w:color w:val="000000"/>
    </w:rPr>
  </w:style>
  <w:style w:type="paragraph" w:customStyle="1" w:styleId="71">
    <w:name w:val="font9"/>
    <w:basedOn w:val="1"/>
    <w:qFormat/>
    <w:uiPriority w:val="99"/>
    <w:pPr>
      <w:spacing w:before="100" w:beforeAutospacing="1" w:after="100" w:afterAutospacing="1"/>
    </w:pPr>
    <w:rPr>
      <w:sz w:val="20"/>
      <w:szCs w:val="20"/>
    </w:rPr>
  </w:style>
  <w:style w:type="paragraph" w:customStyle="1" w:styleId="72">
    <w:name w:val="xl42"/>
    <w:basedOn w:val="1"/>
    <w:qFormat/>
    <w:uiPriority w:val="99"/>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sz w:val="20"/>
      <w:szCs w:val="20"/>
    </w:rPr>
  </w:style>
  <w:style w:type="paragraph" w:customStyle="1" w:styleId="73">
    <w:name w:val="xl2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cs="Arial Unicode MS"/>
      <w:color w:val="000000"/>
      <w:sz w:val="20"/>
      <w:szCs w:val="20"/>
    </w:rPr>
  </w:style>
  <w:style w:type="paragraph" w:customStyle="1" w:styleId="74">
    <w:name w:val="xl43"/>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color w:val="0000FF"/>
      <w:sz w:val="20"/>
      <w:szCs w:val="20"/>
    </w:rPr>
  </w:style>
  <w:style w:type="paragraph" w:customStyle="1" w:styleId="75">
    <w:name w:val="f0"/>
    <w:basedOn w:val="1"/>
    <w:qFormat/>
    <w:uiPriority w:val="99"/>
    <w:pPr>
      <w:spacing w:before="100" w:beforeAutospacing="1" w:after="100" w:afterAutospacing="1" w:line="270" w:lineRule="atLeast"/>
    </w:pPr>
    <w:rPr>
      <w:color w:val="000000"/>
      <w:sz w:val="18"/>
      <w:szCs w:val="18"/>
    </w:rPr>
  </w:style>
  <w:style w:type="paragraph" w:customStyle="1" w:styleId="76">
    <w:name w:val="f10"/>
    <w:basedOn w:val="1"/>
    <w:qFormat/>
    <w:uiPriority w:val="99"/>
    <w:pPr>
      <w:spacing w:before="100" w:beforeAutospacing="1" w:after="100" w:afterAutospacing="1" w:line="300" w:lineRule="atLeast"/>
    </w:pPr>
    <w:rPr>
      <w:color w:val="000000"/>
      <w:sz w:val="18"/>
      <w:szCs w:val="18"/>
    </w:rPr>
  </w:style>
  <w:style w:type="paragraph" w:customStyle="1" w:styleId="77">
    <w:name w:val="f4"/>
    <w:basedOn w:val="1"/>
    <w:qFormat/>
    <w:uiPriority w:val="99"/>
    <w:pPr>
      <w:spacing w:before="100" w:beforeAutospacing="1" w:after="100" w:afterAutospacing="1" w:line="330" w:lineRule="atLeast"/>
    </w:pPr>
    <w:rPr>
      <w:color w:val="000000"/>
      <w:sz w:val="18"/>
      <w:szCs w:val="18"/>
    </w:rPr>
  </w:style>
  <w:style w:type="paragraph" w:customStyle="1" w:styleId="78">
    <w:name w:val="f5"/>
    <w:basedOn w:val="1"/>
    <w:qFormat/>
    <w:uiPriority w:val="99"/>
    <w:pPr>
      <w:spacing w:before="100" w:beforeAutospacing="1" w:after="100" w:afterAutospacing="1" w:line="330" w:lineRule="atLeast"/>
    </w:pPr>
    <w:rPr>
      <w:color w:val="000000"/>
      <w:spacing w:val="15"/>
      <w:sz w:val="18"/>
      <w:szCs w:val="18"/>
    </w:rPr>
  </w:style>
  <w:style w:type="paragraph" w:customStyle="1" w:styleId="79">
    <w:name w:val="f6"/>
    <w:basedOn w:val="1"/>
    <w:qFormat/>
    <w:uiPriority w:val="99"/>
    <w:pPr>
      <w:spacing w:before="100" w:beforeAutospacing="1" w:after="100" w:afterAutospacing="1" w:line="330" w:lineRule="atLeast"/>
    </w:pPr>
    <w:rPr>
      <w:color w:val="000000"/>
      <w:spacing w:val="15"/>
      <w:sz w:val="18"/>
      <w:szCs w:val="18"/>
    </w:rPr>
  </w:style>
  <w:style w:type="paragraph" w:customStyle="1" w:styleId="80">
    <w:name w:val="f7"/>
    <w:basedOn w:val="1"/>
    <w:qFormat/>
    <w:uiPriority w:val="99"/>
    <w:pPr>
      <w:spacing w:before="100" w:beforeAutospacing="1" w:after="100" w:afterAutospacing="1" w:line="330" w:lineRule="atLeast"/>
    </w:pPr>
    <w:rPr>
      <w:color w:val="000000"/>
      <w:sz w:val="18"/>
      <w:szCs w:val="18"/>
    </w:rPr>
  </w:style>
  <w:style w:type="paragraph" w:customStyle="1" w:styleId="81">
    <w:name w:val="f8"/>
    <w:basedOn w:val="1"/>
    <w:qFormat/>
    <w:uiPriority w:val="99"/>
    <w:pPr>
      <w:spacing w:before="100" w:beforeAutospacing="1" w:after="100" w:afterAutospacing="1" w:line="330" w:lineRule="atLeast"/>
    </w:pPr>
    <w:rPr>
      <w:color w:val="000000"/>
      <w:spacing w:val="30"/>
    </w:rPr>
  </w:style>
  <w:style w:type="paragraph" w:customStyle="1" w:styleId="82">
    <w:name w:val="f8-hg"/>
    <w:basedOn w:val="1"/>
    <w:qFormat/>
    <w:uiPriority w:val="99"/>
    <w:pPr>
      <w:spacing w:before="100" w:beforeAutospacing="1" w:after="100" w:afterAutospacing="1" w:line="330" w:lineRule="atLeast"/>
    </w:pPr>
    <w:rPr>
      <w:color w:val="000000"/>
      <w:spacing w:val="30"/>
    </w:rPr>
  </w:style>
  <w:style w:type="paragraph" w:customStyle="1" w:styleId="83">
    <w:name w:val="fgj01"/>
    <w:basedOn w:val="1"/>
    <w:qFormat/>
    <w:uiPriority w:val="99"/>
    <w:pPr>
      <w:spacing w:before="100" w:beforeAutospacing="1" w:after="100" w:afterAutospacing="1" w:line="330" w:lineRule="atLeast"/>
    </w:pPr>
    <w:rPr>
      <w:b/>
      <w:bCs/>
      <w:color w:val="000000"/>
      <w:spacing w:val="15"/>
    </w:rPr>
  </w:style>
  <w:style w:type="paragraph" w:customStyle="1" w:styleId="84">
    <w:name w:val="fgj02"/>
    <w:basedOn w:val="1"/>
    <w:qFormat/>
    <w:uiPriority w:val="99"/>
    <w:pPr>
      <w:spacing w:before="100" w:beforeAutospacing="1" w:after="100" w:afterAutospacing="1" w:line="330" w:lineRule="atLeast"/>
    </w:pPr>
    <w:rPr>
      <w:b/>
      <w:bCs/>
      <w:color w:val="000000"/>
      <w:spacing w:val="15"/>
    </w:rPr>
  </w:style>
  <w:style w:type="paragraph" w:customStyle="1" w:styleId="85">
    <w:name w:val="custtext"/>
    <w:basedOn w:val="1"/>
    <w:qFormat/>
    <w:uiPriority w:val="99"/>
    <w:pPr>
      <w:pBdr>
        <w:top w:val="single" w:color="C0C0C0" w:sz="6" w:space="0"/>
        <w:left w:val="single" w:color="C0C0C0" w:sz="6" w:space="0"/>
        <w:bottom w:val="single" w:color="C0C0C0" w:sz="6" w:space="0"/>
        <w:right w:val="single" w:color="C0C0C0" w:sz="6" w:space="0"/>
      </w:pBdr>
      <w:shd w:val="clear" w:color="auto" w:fill="F2F8FF"/>
      <w:spacing w:before="100" w:beforeAutospacing="1" w:after="100" w:afterAutospacing="1" w:line="330" w:lineRule="atLeast"/>
    </w:pPr>
    <w:rPr>
      <w:color w:val="054B92"/>
      <w:sz w:val="18"/>
      <w:szCs w:val="18"/>
    </w:rPr>
  </w:style>
  <w:style w:type="paragraph" w:customStyle="1" w:styleId="86">
    <w:name w:val="buttons02"/>
    <w:basedOn w:val="1"/>
    <w:qFormat/>
    <w:uiPriority w:val="99"/>
    <w:pPr>
      <w:shd w:val="clear" w:color="auto" w:fill="D2E4FC"/>
      <w:spacing w:before="100" w:beforeAutospacing="1" w:after="100" w:afterAutospacing="1" w:line="330" w:lineRule="atLeast"/>
    </w:pPr>
    <w:rPr>
      <w:color w:val="000000"/>
    </w:rPr>
  </w:style>
  <w:style w:type="paragraph" w:customStyle="1" w:styleId="87">
    <w:name w:val="table301"/>
    <w:basedOn w:val="1"/>
    <w:qFormat/>
    <w:uiPriority w:val="99"/>
    <w:pPr>
      <w:pBdr>
        <w:top w:val="single" w:color="898989" w:sz="2" w:space="0"/>
        <w:left w:val="single" w:color="898989" w:sz="6" w:space="0"/>
        <w:bottom w:val="single" w:color="898989" w:sz="6" w:space="0"/>
        <w:right w:val="single" w:color="898989" w:sz="6" w:space="0"/>
      </w:pBdr>
      <w:shd w:val="clear" w:color="auto" w:fill="F7F7F7"/>
      <w:spacing w:before="100" w:beforeAutospacing="1" w:after="100" w:afterAutospacing="1" w:line="330" w:lineRule="atLeast"/>
    </w:pPr>
    <w:rPr>
      <w:color w:val="000000"/>
    </w:rPr>
  </w:style>
  <w:style w:type="paragraph" w:customStyle="1" w:styleId="88">
    <w:name w:val="table302"/>
    <w:basedOn w:val="1"/>
    <w:qFormat/>
    <w:uiPriority w:val="99"/>
    <w:pPr>
      <w:pBdr>
        <w:top w:val="single" w:color="2E72B1" w:sz="6" w:space="0"/>
        <w:left w:val="single" w:color="2E72B1" w:sz="6" w:space="0"/>
        <w:bottom w:val="single" w:color="2E72B1" w:sz="6" w:space="0"/>
        <w:right w:val="single" w:color="2E72B1" w:sz="6" w:space="0"/>
      </w:pBdr>
      <w:spacing w:before="100" w:beforeAutospacing="1" w:after="100" w:afterAutospacing="1" w:line="330" w:lineRule="atLeast"/>
    </w:pPr>
    <w:rPr>
      <w:color w:val="000000"/>
    </w:rPr>
  </w:style>
  <w:style w:type="paragraph" w:customStyle="1" w:styleId="89">
    <w:name w:val="table303"/>
    <w:basedOn w:val="1"/>
    <w:qFormat/>
    <w:uiPriority w:val="99"/>
    <w:pPr>
      <w:pBdr>
        <w:top w:val="single" w:color="000000" w:sz="6" w:space="0"/>
        <w:left w:val="single" w:color="000000" w:sz="6" w:space="0"/>
        <w:bottom w:val="single" w:color="000000" w:sz="6" w:space="0"/>
        <w:right w:val="single" w:color="000000" w:sz="6" w:space="0"/>
      </w:pBdr>
      <w:spacing w:before="100" w:beforeAutospacing="1" w:after="100" w:afterAutospacing="1" w:line="330" w:lineRule="atLeast"/>
    </w:pPr>
    <w:rPr>
      <w:color w:val="000000"/>
    </w:rPr>
  </w:style>
  <w:style w:type="paragraph" w:customStyle="1" w:styleId="90">
    <w:name w:val="table304"/>
    <w:basedOn w:val="1"/>
    <w:qFormat/>
    <w:uiPriority w:val="99"/>
    <w:pPr>
      <w:pBdr>
        <w:top w:val="single" w:color="636363" w:sz="2" w:space="0"/>
        <w:left w:val="single" w:color="636363" w:sz="6" w:space="0"/>
        <w:bottom w:val="single" w:color="636363" w:sz="6" w:space="0"/>
        <w:right w:val="single" w:color="636363" w:sz="6" w:space="0"/>
      </w:pBdr>
      <w:shd w:val="clear" w:color="auto" w:fill="F7F7F7"/>
      <w:spacing w:before="100" w:beforeAutospacing="1" w:after="100" w:afterAutospacing="1" w:line="330" w:lineRule="atLeast"/>
    </w:pPr>
    <w:rPr>
      <w:color w:val="000000"/>
    </w:rPr>
  </w:style>
  <w:style w:type="paragraph" w:customStyle="1" w:styleId="91">
    <w:name w:val="table305"/>
    <w:basedOn w:val="1"/>
    <w:qFormat/>
    <w:uiPriority w:val="99"/>
    <w:pPr>
      <w:pBdr>
        <w:top w:val="single" w:color="C0C0C0" w:sz="6" w:space="0"/>
        <w:left w:val="single" w:color="C0C0C0" w:sz="2" w:space="0"/>
        <w:bottom w:val="single" w:color="C0C0C0" w:sz="2" w:space="0"/>
        <w:right w:val="single" w:color="C0C0C0" w:sz="2" w:space="0"/>
      </w:pBdr>
      <w:shd w:val="clear" w:color="auto" w:fill="E9E9E9"/>
      <w:spacing w:before="100" w:beforeAutospacing="1" w:after="100" w:afterAutospacing="1" w:line="330" w:lineRule="atLeast"/>
    </w:pPr>
    <w:rPr>
      <w:color w:val="000000"/>
    </w:rPr>
  </w:style>
  <w:style w:type="paragraph" w:customStyle="1" w:styleId="92">
    <w:name w:val="stedit"/>
    <w:basedOn w:val="1"/>
    <w:qFormat/>
    <w:uiPriority w:val="99"/>
    <w:pPr>
      <w:pBdr>
        <w:top w:val="single" w:color="000000" w:sz="6" w:space="0"/>
        <w:left w:val="single" w:color="000000" w:sz="6" w:space="0"/>
        <w:bottom w:val="single" w:color="000000" w:sz="6" w:space="0"/>
        <w:right w:val="single" w:color="000000" w:sz="6" w:space="0"/>
      </w:pBdr>
      <w:shd w:val="clear" w:color="auto" w:fill="FFFFFF"/>
      <w:spacing w:before="100" w:beforeAutospacing="1" w:after="100" w:afterAutospacing="1" w:line="330" w:lineRule="atLeast"/>
    </w:pPr>
    <w:rPr>
      <w:color w:val="000000"/>
      <w:sz w:val="18"/>
      <w:szCs w:val="18"/>
    </w:rPr>
  </w:style>
  <w:style w:type="paragraph" w:customStyle="1" w:styleId="93">
    <w:name w:val="stedit1"/>
    <w:basedOn w:val="1"/>
    <w:qFormat/>
    <w:uiPriority w:val="99"/>
    <w:pPr>
      <w:pBdr>
        <w:top w:val="single" w:color="000000" w:sz="6" w:space="0"/>
        <w:left w:val="single" w:color="000000" w:sz="6" w:space="0"/>
        <w:bottom w:val="single" w:color="000000" w:sz="6" w:space="0"/>
        <w:right w:val="single" w:color="000000" w:sz="6" w:space="0"/>
      </w:pBdr>
      <w:shd w:val="clear" w:color="auto" w:fill="C0C0C0"/>
      <w:spacing w:before="100" w:beforeAutospacing="1" w:after="100" w:afterAutospacing="1" w:line="330" w:lineRule="atLeast"/>
    </w:pPr>
    <w:rPr>
      <w:color w:val="000000"/>
      <w:sz w:val="18"/>
      <w:szCs w:val="18"/>
    </w:rPr>
  </w:style>
  <w:style w:type="character" w:customStyle="1" w:styleId="94">
    <w:name w:val="f41"/>
    <w:basedOn w:val="24"/>
    <w:qFormat/>
    <w:uiPriority w:val="99"/>
    <w:rPr>
      <w:rFonts w:ascii="宋体" w:hAnsi="宋体" w:eastAsia="宋体" w:cs="宋体"/>
      <w:sz w:val="18"/>
      <w:szCs w:val="18"/>
    </w:rPr>
  </w:style>
  <w:style w:type="character" w:customStyle="1" w:styleId="95">
    <w:name w:val="f21"/>
    <w:basedOn w:val="24"/>
    <w:qFormat/>
    <w:uiPriority w:val="99"/>
    <w:rPr>
      <w:rFonts w:ascii="宋体" w:hAnsi="宋体" w:eastAsia="宋体" w:cs="宋体"/>
      <w:sz w:val="21"/>
      <w:szCs w:val="21"/>
    </w:rPr>
  </w:style>
  <w:style w:type="paragraph" w:customStyle="1" w:styleId="96">
    <w:name w:val="font10"/>
    <w:basedOn w:val="1"/>
    <w:qFormat/>
    <w:uiPriority w:val="99"/>
    <w:pPr>
      <w:spacing w:before="100" w:beforeAutospacing="1" w:after="100" w:afterAutospacing="1"/>
    </w:pPr>
    <w:rPr>
      <w:b/>
      <w:bCs/>
      <w:color w:val="FFFFFF"/>
      <w:sz w:val="18"/>
      <w:szCs w:val="18"/>
    </w:rPr>
  </w:style>
  <w:style w:type="paragraph" w:customStyle="1" w:styleId="97">
    <w:name w:val="font11"/>
    <w:basedOn w:val="1"/>
    <w:qFormat/>
    <w:uiPriority w:val="99"/>
    <w:pPr>
      <w:spacing w:before="100" w:beforeAutospacing="1" w:after="100" w:afterAutospacing="1"/>
    </w:pPr>
    <w:rPr>
      <w:b/>
      <w:bCs/>
      <w:color w:val="FFFFFF"/>
      <w:sz w:val="18"/>
      <w:szCs w:val="18"/>
    </w:rPr>
  </w:style>
  <w:style w:type="paragraph" w:customStyle="1" w:styleId="98">
    <w:name w:val="xl44"/>
    <w:basedOn w:val="1"/>
    <w:qFormat/>
    <w:uiPriority w:val="99"/>
    <w:pPr>
      <w:pBdr>
        <w:left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b/>
      <w:bCs/>
      <w:sz w:val="18"/>
      <w:szCs w:val="18"/>
    </w:rPr>
  </w:style>
  <w:style w:type="paragraph" w:customStyle="1" w:styleId="99">
    <w:name w:val="xl4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sz w:val="20"/>
      <w:szCs w:val="20"/>
    </w:rPr>
  </w:style>
  <w:style w:type="paragraph" w:customStyle="1" w:styleId="100">
    <w:name w:val="xl4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color w:val="FF6600"/>
      <w:sz w:val="20"/>
      <w:szCs w:val="20"/>
    </w:rPr>
  </w:style>
  <w:style w:type="paragraph" w:customStyle="1" w:styleId="101">
    <w:name w:val="xl4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color w:val="0000FF"/>
      <w:sz w:val="20"/>
      <w:szCs w:val="20"/>
    </w:rPr>
  </w:style>
  <w:style w:type="paragraph" w:customStyle="1" w:styleId="102">
    <w:name w:val="xl4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03">
    <w:name w:val="xl4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04">
    <w:name w:val="xl5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sz w:val="20"/>
      <w:szCs w:val="20"/>
    </w:rPr>
  </w:style>
  <w:style w:type="paragraph" w:customStyle="1" w:styleId="105">
    <w:name w:val="xl5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color w:val="FF6600"/>
      <w:sz w:val="20"/>
      <w:szCs w:val="20"/>
    </w:rPr>
  </w:style>
  <w:style w:type="paragraph" w:customStyle="1" w:styleId="106">
    <w:name w:val="xl5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color w:val="0000FF"/>
      <w:sz w:val="20"/>
      <w:szCs w:val="20"/>
    </w:rPr>
  </w:style>
  <w:style w:type="paragraph" w:customStyle="1" w:styleId="107">
    <w:name w:val="xl5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color w:val="FF00FF"/>
      <w:sz w:val="20"/>
      <w:szCs w:val="20"/>
    </w:rPr>
  </w:style>
  <w:style w:type="paragraph" w:customStyle="1" w:styleId="108">
    <w:name w:val="xl5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color w:val="FF00FF"/>
      <w:sz w:val="20"/>
      <w:szCs w:val="20"/>
    </w:rPr>
  </w:style>
  <w:style w:type="paragraph" w:customStyle="1" w:styleId="109">
    <w:name w:val="xl5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color w:val="0000FF"/>
      <w:sz w:val="20"/>
      <w:szCs w:val="20"/>
    </w:rPr>
  </w:style>
  <w:style w:type="paragraph" w:customStyle="1" w:styleId="110">
    <w:name w:val="xl56"/>
    <w:basedOn w:val="1"/>
    <w:qFormat/>
    <w:uiPriority w:val="99"/>
    <w:pPr>
      <w:spacing w:before="100" w:beforeAutospacing="1" w:after="100" w:afterAutospacing="1"/>
      <w:jc w:val="center"/>
      <w:textAlignment w:val="bottom"/>
    </w:pPr>
    <w:rPr>
      <w:sz w:val="20"/>
      <w:szCs w:val="20"/>
    </w:rPr>
  </w:style>
  <w:style w:type="paragraph" w:customStyle="1" w:styleId="111">
    <w:name w:val="xl57"/>
    <w:basedOn w:val="1"/>
    <w:qFormat/>
    <w:uiPriority w:val="99"/>
    <w:pPr>
      <w:spacing w:before="100" w:beforeAutospacing="1" w:after="100" w:afterAutospacing="1"/>
      <w:textAlignment w:val="top"/>
    </w:pPr>
    <w:rPr>
      <w:sz w:val="20"/>
      <w:szCs w:val="20"/>
    </w:rPr>
  </w:style>
  <w:style w:type="paragraph" w:customStyle="1" w:styleId="112">
    <w:name w:val="xl58"/>
    <w:basedOn w:val="1"/>
    <w:qFormat/>
    <w:uiPriority w:val="99"/>
    <w:pPr>
      <w:pBdr>
        <w:bottom w:val="single" w:color="auto" w:sz="4" w:space="0"/>
        <w:right w:val="single" w:color="auto" w:sz="4" w:space="0"/>
      </w:pBdr>
      <w:spacing w:before="100" w:beforeAutospacing="1" w:after="100" w:afterAutospacing="1"/>
      <w:jc w:val="center"/>
      <w:textAlignment w:val="bottom"/>
    </w:pPr>
    <w:rPr>
      <w:color w:val="0000FF"/>
      <w:sz w:val="20"/>
      <w:szCs w:val="20"/>
    </w:rPr>
  </w:style>
  <w:style w:type="paragraph" w:customStyle="1" w:styleId="113">
    <w:name w:val="xl5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color w:val="0000FF"/>
      <w:sz w:val="20"/>
      <w:szCs w:val="20"/>
    </w:rPr>
  </w:style>
  <w:style w:type="paragraph" w:customStyle="1" w:styleId="114">
    <w:name w:val="xl60"/>
    <w:basedOn w:val="1"/>
    <w:qFormat/>
    <w:uiPriority w:val="99"/>
    <w:pPr>
      <w:spacing w:before="100" w:beforeAutospacing="1" w:after="100" w:afterAutospacing="1"/>
      <w:jc w:val="center"/>
      <w:textAlignment w:val="bottom"/>
    </w:pPr>
    <w:rPr>
      <w:color w:val="0000FF"/>
      <w:sz w:val="20"/>
      <w:szCs w:val="20"/>
    </w:rPr>
  </w:style>
  <w:style w:type="paragraph" w:customStyle="1" w:styleId="115">
    <w:name w:val="xl61"/>
    <w:basedOn w:val="1"/>
    <w:qFormat/>
    <w:uiPriority w:val="99"/>
    <w:pPr>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sz w:val="20"/>
      <w:szCs w:val="20"/>
    </w:rPr>
  </w:style>
  <w:style w:type="paragraph" w:customStyle="1" w:styleId="116">
    <w:name w:val="xl62"/>
    <w:basedOn w:val="1"/>
    <w:qFormat/>
    <w:uiPriority w:val="99"/>
    <w:pPr>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sz w:val="20"/>
      <w:szCs w:val="20"/>
    </w:rPr>
  </w:style>
  <w:style w:type="paragraph" w:customStyle="1" w:styleId="117">
    <w:name w:val="xl6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118">
    <w:name w:val="xl64"/>
    <w:basedOn w:val="1"/>
    <w:qFormat/>
    <w:uiPriority w:val="99"/>
    <w:pPr>
      <w:spacing w:before="100" w:beforeAutospacing="1" w:after="100" w:afterAutospacing="1"/>
      <w:textAlignment w:val="bottom"/>
    </w:pPr>
    <w:rPr>
      <w:sz w:val="20"/>
      <w:szCs w:val="20"/>
    </w:rPr>
  </w:style>
  <w:style w:type="paragraph" w:customStyle="1" w:styleId="119">
    <w:name w:val="xl65"/>
    <w:basedOn w:val="1"/>
    <w:qFormat/>
    <w:uiPriority w:val="99"/>
    <w:pPr>
      <w:spacing w:before="100" w:beforeAutospacing="1" w:after="100" w:afterAutospacing="1"/>
      <w:textAlignment w:val="top"/>
    </w:pPr>
    <w:rPr>
      <w:sz w:val="20"/>
      <w:szCs w:val="20"/>
    </w:rPr>
  </w:style>
  <w:style w:type="paragraph" w:customStyle="1" w:styleId="120">
    <w:name w:val="xl6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FF"/>
      <w:sz w:val="20"/>
      <w:szCs w:val="20"/>
    </w:rPr>
  </w:style>
  <w:style w:type="paragraph" w:customStyle="1" w:styleId="121">
    <w:name w:val="xl67"/>
    <w:basedOn w:val="1"/>
    <w:qFormat/>
    <w:uiPriority w:val="99"/>
    <w:pPr>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sz w:val="20"/>
      <w:szCs w:val="20"/>
    </w:rPr>
  </w:style>
  <w:style w:type="paragraph" w:customStyle="1" w:styleId="122">
    <w:name w:val="xl68"/>
    <w:basedOn w:val="1"/>
    <w:qFormat/>
    <w:uiPriority w:val="99"/>
    <w:pPr>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sz w:val="20"/>
      <w:szCs w:val="20"/>
    </w:rPr>
  </w:style>
  <w:style w:type="paragraph" w:customStyle="1" w:styleId="123">
    <w:name w:val="xl69"/>
    <w:basedOn w:val="1"/>
    <w:qFormat/>
    <w:uiPriority w:val="99"/>
    <w:pPr>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sz w:val="20"/>
      <w:szCs w:val="20"/>
    </w:rPr>
  </w:style>
  <w:style w:type="paragraph" w:customStyle="1" w:styleId="124">
    <w:name w:val="xl70"/>
    <w:basedOn w:val="1"/>
    <w:qFormat/>
    <w:uiPriority w:val="99"/>
    <w:pPr>
      <w:pBdr>
        <w:bottom w:val="single" w:color="auto" w:sz="4" w:space="0"/>
        <w:right w:val="single" w:color="auto" w:sz="4" w:space="0"/>
      </w:pBdr>
      <w:spacing w:before="100" w:beforeAutospacing="1" w:after="100" w:afterAutospacing="1"/>
      <w:jc w:val="center"/>
      <w:textAlignment w:val="bottom"/>
    </w:pPr>
    <w:rPr>
      <w:color w:val="000000"/>
      <w:sz w:val="20"/>
      <w:szCs w:val="20"/>
    </w:rPr>
  </w:style>
  <w:style w:type="paragraph" w:customStyle="1" w:styleId="125">
    <w:name w:val="xl71"/>
    <w:basedOn w:val="1"/>
    <w:qFormat/>
    <w:uiPriority w:val="99"/>
    <w:pPr>
      <w:pBdr>
        <w:bottom w:val="single" w:color="auto" w:sz="4" w:space="0"/>
        <w:right w:val="single" w:color="auto" w:sz="4" w:space="0"/>
      </w:pBdr>
      <w:spacing w:before="100" w:beforeAutospacing="1" w:after="100" w:afterAutospacing="1"/>
      <w:jc w:val="center"/>
    </w:pPr>
    <w:rPr>
      <w:color w:val="0000FF"/>
      <w:sz w:val="20"/>
      <w:szCs w:val="20"/>
    </w:rPr>
  </w:style>
  <w:style w:type="paragraph" w:customStyle="1" w:styleId="126">
    <w:name w:val="xl72"/>
    <w:basedOn w:val="1"/>
    <w:qFormat/>
    <w:uiPriority w:val="99"/>
    <w:pPr>
      <w:pBdr>
        <w:bottom w:val="single" w:color="auto" w:sz="4" w:space="0"/>
        <w:right w:val="single" w:color="auto" w:sz="4" w:space="0"/>
      </w:pBdr>
      <w:spacing w:before="100" w:beforeAutospacing="1" w:after="100" w:afterAutospacing="1"/>
      <w:jc w:val="center"/>
    </w:pPr>
    <w:rPr>
      <w:sz w:val="20"/>
      <w:szCs w:val="20"/>
    </w:rPr>
  </w:style>
  <w:style w:type="paragraph" w:customStyle="1" w:styleId="127">
    <w:name w:val="xl73"/>
    <w:basedOn w:val="1"/>
    <w:qFormat/>
    <w:uiPriority w:val="99"/>
    <w:pPr>
      <w:pBdr>
        <w:bottom w:val="single" w:color="auto" w:sz="4" w:space="0"/>
        <w:right w:val="single" w:color="auto" w:sz="4" w:space="0"/>
      </w:pBdr>
      <w:spacing w:before="100" w:beforeAutospacing="1" w:after="100" w:afterAutospacing="1"/>
      <w:jc w:val="center"/>
    </w:pPr>
    <w:rPr>
      <w:color w:val="FF0000"/>
      <w:sz w:val="20"/>
      <w:szCs w:val="20"/>
    </w:rPr>
  </w:style>
  <w:style w:type="paragraph" w:customStyle="1" w:styleId="128">
    <w:name w:val="xl74"/>
    <w:basedOn w:val="1"/>
    <w:qFormat/>
    <w:uiPriority w:val="99"/>
    <w:pPr>
      <w:pBdr>
        <w:bottom w:val="single" w:color="auto" w:sz="4" w:space="0"/>
        <w:right w:val="single" w:color="auto" w:sz="4" w:space="0"/>
      </w:pBdr>
      <w:spacing w:before="100" w:beforeAutospacing="1" w:after="100" w:afterAutospacing="1"/>
      <w:jc w:val="center"/>
    </w:pPr>
    <w:rPr>
      <w:color w:val="000000"/>
      <w:sz w:val="20"/>
      <w:szCs w:val="20"/>
    </w:rPr>
  </w:style>
  <w:style w:type="paragraph" w:customStyle="1" w:styleId="129">
    <w:name w:val="xl7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sz w:val="20"/>
      <w:szCs w:val="20"/>
    </w:rPr>
  </w:style>
  <w:style w:type="paragraph" w:customStyle="1" w:styleId="130">
    <w:name w:val="xl76"/>
    <w:basedOn w:val="1"/>
    <w:qFormat/>
    <w:uiPriority w:val="99"/>
    <w:pPr>
      <w:pBdr>
        <w:top w:val="single" w:color="auto" w:sz="4" w:space="0"/>
        <w:bottom w:val="single" w:color="auto" w:sz="4" w:space="0"/>
        <w:right w:val="single" w:color="auto" w:sz="4" w:space="0"/>
      </w:pBdr>
      <w:shd w:val="clear" w:color="auto" w:fill="99CCFF"/>
      <w:spacing w:before="100" w:beforeAutospacing="1" w:after="100" w:afterAutospacing="1"/>
      <w:jc w:val="center"/>
    </w:pPr>
    <w:rPr>
      <w:sz w:val="20"/>
      <w:szCs w:val="20"/>
    </w:rPr>
  </w:style>
  <w:style w:type="paragraph" w:customStyle="1" w:styleId="131">
    <w:name w:val="xl77"/>
    <w:basedOn w:val="1"/>
    <w:qFormat/>
    <w:uiPriority w:val="99"/>
    <w:pPr>
      <w:pBdr>
        <w:top w:val="single" w:color="auto" w:sz="4" w:space="0"/>
        <w:bottom w:val="single" w:color="auto" w:sz="4" w:space="0"/>
        <w:right w:val="single" w:color="auto" w:sz="4" w:space="0"/>
      </w:pBdr>
      <w:shd w:val="clear" w:color="auto" w:fill="99CCFF"/>
      <w:spacing w:before="100" w:beforeAutospacing="1" w:after="100" w:afterAutospacing="1"/>
      <w:jc w:val="center"/>
    </w:pPr>
    <w:rPr>
      <w:color w:val="000000"/>
      <w:sz w:val="20"/>
      <w:szCs w:val="20"/>
    </w:rPr>
  </w:style>
  <w:style w:type="paragraph" w:customStyle="1" w:styleId="132">
    <w:name w:val="xl78"/>
    <w:basedOn w:val="1"/>
    <w:qFormat/>
    <w:uiPriority w:val="99"/>
    <w:pPr>
      <w:pBdr>
        <w:bottom w:val="single" w:color="auto" w:sz="4" w:space="0"/>
        <w:right w:val="single" w:color="auto" w:sz="4" w:space="0"/>
      </w:pBdr>
      <w:spacing w:before="100" w:beforeAutospacing="1" w:after="100" w:afterAutospacing="1"/>
      <w:textAlignment w:val="top"/>
    </w:pPr>
    <w:rPr>
      <w:sz w:val="20"/>
      <w:szCs w:val="20"/>
    </w:rPr>
  </w:style>
  <w:style w:type="paragraph" w:customStyle="1" w:styleId="133">
    <w:name w:val="xl79"/>
    <w:basedOn w:val="1"/>
    <w:qFormat/>
    <w:uiPriority w:val="99"/>
    <w:pPr>
      <w:pBdr>
        <w:bottom w:val="single" w:color="auto" w:sz="4" w:space="0"/>
        <w:right w:val="single" w:color="auto" w:sz="4" w:space="0"/>
      </w:pBdr>
      <w:spacing w:before="100" w:beforeAutospacing="1" w:after="100" w:afterAutospacing="1"/>
      <w:textAlignment w:val="top"/>
    </w:pPr>
    <w:rPr>
      <w:sz w:val="20"/>
      <w:szCs w:val="20"/>
    </w:rPr>
  </w:style>
  <w:style w:type="paragraph" w:customStyle="1" w:styleId="134">
    <w:name w:val="xl80"/>
    <w:basedOn w:val="1"/>
    <w:qFormat/>
    <w:uiPriority w:val="99"/>
    <w:pPr>
      <w:pBdr>
        <w:bottom w:val="single" w:color="auto" w:sz="4" w:space="0"/>
        <w:right w:val="single" w:color="auto" w:sz="4" w:space="0"/>
      </w:pBdr>
      <w:spacing w:before="100" w:beforeAutospacing="1" w:after="100" w:afterAutospacing="1"/>
      <w:jc w:val="center"/>
      <w:textAlignment w:val="bottom"/>
    </w:pPr>
    <w:rPr>
      <w:color w:val="0000FF"/>
      <w:sz w:val="20"/>
      <w:szCs w:val="20"/>
    </w:rPr>
  </w:style>
  <w:style w:type="paragraph" w:customStyle="1" w:styleId="135">
    <w:name w:val="xl81"/>
    <w:basedOn w:val="1"/>
    <w:qFormat/>
    <w:uiPriority w:val="99"/>
    <w:pPr>
      <w:pBdr>
        <w:bottom w:val="single" w:color="auto" w:sz="4" w:space="0"/>
        <w:right w:val="single" w:color="auto" w:sz="4" w:space="0"/>
      </w:pBdr>
      <w:spacing w:before="100" w:beforeAutospacing="1" w:after="100" w:afterAutospacing="1"/>
      <w:jc w:val="center"/>
      <w:textAlignment w:val="bottom"/>
    </w:pPr>
    <w:rPr>
      <w:color w:val="000000"/>
      <w:sz w:val="20"/>
      <w:szCs w:val="20"/>
    </w:rPr>
  </w:style>
  <w:style w:type="paragraph" w:customStyle="1" w:styleId="136">
    <w:name w:val="xl82"/>
    <w:basedOn w:val="1"/>
    <w:qFormat/>
    <w:uiPriority w:val="99"/>
    <w:pPr>
      <w:pBdr>
        <w:bottom w:val="single" w:color="auto" w:sz="4" w:space="0"/>
        <w:right w:val="single" w:color="auto" w:sz="4" w:space="0"/>
      </w:pBdr>
      <w:spacing w:before="100" w:beforeAutospacing="1" w:after="100" w:afterAutospacing="1"/>
    </w:pPr>
    <w:rPr>
      <w:sz w:val="20"/>
      <w:szCs w:val="20"/>
    </w:rPr>
  </w:style>
  <w:style w:type="paragraph" w:customStyle="1" w:styleId="137">
    <w:name w:val="xl8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38">
    <w:name w:val="xl84"/>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sz w:val="20"/>
      <w:szCs w:val="20"/>
    </w:rPr>
  </w:style>
  <w:style w:type="paragraph" w:customStyle="1" w:styleId="139">
    <w:name w:val="xl85"/>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sz w:val="20"/>
      <w:szCs w:val="20"/>
    </w:rPr>
  </w:style>
  <w:style w:type="paragraph" w:customStyle="1" w:styleId="140">
    <w:name w:val="xl86"/>
    <w:basedOn w:val="1"/>
    <w:qFormat/>
    <w:uiPriority w:val="99"/>
    <w:pPr>
      <w:pBdr>
        <w:top w:val="single" w:color="auto" w:sz="4" w:space="0"/>
        <w:left w:val="single" w:color="auto" w:sz="4" w:space="0"/>
        <w:bottom w:val="single" w:color="auto" w:sz="4" w:space="0"/>
      </w:pBdr>
      <w:spacing w:before="100" w:beforeAutospacing="1" w:after="100" w:afterAutospacing="1"/>
      <w:jc w:val="center"/>
      <w:textAlignment w:val="bottom"/>
    </w:pPr>
    <w:rPr>
      <w:sz w:val="20"/>
      <w:szCs w:val="20"/>
    </w:rPr>
  </w:style>
  <w:style w:type="paragraph" w:customStyle="1" w:styleId="141">
    <w:name w:val="xl87"/>
    <w:basedOn w:val="1"/>
    <w:qFormat/>
    <w:uiPriority w:val="99"/>
    <w:pPr>
      <w:pBdr>
        <w:top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42">
    <w:name w:val="xl88"/>
    <w:basedOn w:val="1"/>
    <w:qFormat/>
    <w:uiPriority w:val="99"/>
    <w:pPr>
      <w:pBdr>
        <w:left w:val="single" w:color="auto" w:sz="4" w:space="0"/>
        <w:bottom w:val="single" w:color="auto" w:sz="4" w:space="0"/>
      </w:pBdr>
      <w:spacing w:before="100" w:beforeAutospacing="1" w:after="100" w:afterAutospacing="1"/>
      <w:jc w:val="center"/>
      <w:textAlignment w:val="bottom"/>
    </w:pPr>
    <w:rPr>
      <w:sz w:val="20"/>
      <w:szCs w:val="20"/>
    </w:rPr>
  </w:style>
  <w:style w:type="paragraph" w:customStyle="1" w:styleId="143">
    <w:name w:val="xl89"/>
    <w:basedOn w:val="1"/>
    <w:qFormat/>
    <w:uiPriority w:val="99"/>
    <w:pPr>
      <w:pBdr>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44">
    <w:name w:val="xl9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45">
    <w:name w:val="xl9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46">
    <w:name w:val="xl92"/>
    <w:basedOn w:val="1"/>
    <w:qFormat/>
    <w:uiPriority w:val="99"/>
    <w:pPr>
      <w:pBdr>
        <w:top w:val="single" w:color="auto" w:sz="4" w:space="0"/>
        <w:left w:val="single" w:color="auto" w:sz="4" w:space="0"/>
      </w:pBdr>
      <w:spacing w:before="100" w:beforeAutospacing="1" w:after="100" w:afterAutospacing="1"/>
      <w:jc w:val="center"/>
      <w:textAlignment w:val="bottom"/>
    </w:pPr>
    <w:rPr>
      <w:sz w:val="20"/>
      <w:szCs w:val="20"/>
    </w:rPr>
  </w:style>
  <w:style w:type="paragraph" w:customStyle="1" w:styleId="147">
    <w:name w:val="xl93"/>
    <w:basedOn w:val="1"/>
    <w:qFormat/>
    <w:uiPriority w:val="99"/>
    <w:pPr>
      <w:pBdr>
        <w:top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48">
    <w:name w:val="xl94"/>
    <w:basedOn w:val="1"/>
    <w:qFormat/>
    <w:uiPriority w:val="99"/>
    <w:pPr>
      <w:pBdr>
        <w:left w:val="single" w:color="auto" w:sz="4" w:space="0"/>
      </w:pBdr>
      <w:spacing w:before="100" w:beforeAutospacing="1" w:after="100" w:afterAutospacing="1"/>
      <w:jc w:val="center"/>
      <w:textAlignment w:val="bottom"/>
    </w:pPr>
    <w:rPr>
      <w:sz w:val="20"/>
      <w:szCs w:val="20"/>
    </w:rPr>
  </w:style>
  <w:style w:type="paragraph" w:customStyle="1" w:styleId="149">
    <w:name w:val="xl95"/>
    <w:basedOn w:val="1"/>
    <w:qFormat/>
    <w:uiPriority w:val="99"/>
    <w:pPr>
      <w:pBdr>
        <w:right w:val="single" w:color="auto" w:sz="4" w:space="0"/>
      </w:pBdr>
      <w:spacing w:before="100" w:beforeAutospacing="1" w:after="100" w:afterAutospacing="1"/>
      <w:jc w:val="center"/>
      <w:textAlignment w:val="bottom"/>
    </w:pPr>
    <w:rPr>
      <w:sz w:val="20"/>
      <w:szCs w:val="20"/>
    </w:rPr>
  </w:style>
  <w:style w:type="paragraph" w:customStyle="1" w:styleId="150">
    <w:name w:val="xl96"/>
    <w:basedOn w:val="1"/>
    <w:qFormat/>
    <w:uiPriority w:val="99"/>
    <w:pPr>
      <w:pBdr>
        <w:left w:val="single" w:color="auto" w:sz="4" w:space="0"/>
        <w:bottom w:val="single" w:color="auto" w:sz="4" w:space="0"/>
      </w:pBdr>
      <w:spacing w:before="100" w:beforeAutospacing="1" w:after="100" w:afterAutospacing="1"/>
      <w:jc w:val="center"/>
      <w:textAlignment w:val="bottom"/>
    </w:pPr>
    <w:rPr>
      <w:sz w:val="20"/>
      <w:szCs w:val="20"/>
    </w:rPr>
  </w:style>
  <w:style w:type="paragraph" w:customStyle="1" w:styleId="151">
    <w:name w:val="xl97"/>
    <w:basedOn w:val="1"/>
    <w:qFormat/>
    <w:uiPriority w:val="99"/>
    <w:pPr>
      <w:pBdr>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52">
    <w:name w:val="xl98"/>
    <w:basedOn w:val="1"/>
    <w:qFormat/>
    <w:uiPriority w:val="99"/>
    <w:pPr>
      <w:pBdr>
        <w:top w:val="single" w:color="auto" w:sz="4" w:space="0"/>
        <w:left w:val="single" w:color="auto" w:sz="4" w:space="0"/>
      </w:pBdr>
      <w:spacing w:before="100" w:beforeAutospacing="1" w:after="100" w:afterAutospacing="1"/>
      <w:jc w:val="center"/>
      <w:textAlignment w:val="bottom"/>
    </w:pPr>
    <w:rPr>
      <w:sz w:val="20"/>
      <w:szCs w:val="20"/>
    </w:rPr>
  </w:style>
  <w:style w:type="paragraph" w:customStyle="1" w:styleId="153">
    <w:name w:val="xl9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154">
    <w:name w:val="xl10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55">
    <w:name w:val="xl10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56">
    <w:name w:val="xl10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57">
    <w:name w:val="xl103"/>
    <w:basedOn w:val="1"/>
    <w:qFormat/>
    <w:uiPriority w:val="99"/>
    <w:pPr>
      <w:pBdr>
        <w:top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58">
    <w:name w:val="xl104"/>
    <w:basedOn w:val="1"/>
    <w:qFormat/>
    <w:uiPriority w:val="99"/>
    <w:pPr>
      <w:pBdr>
        <w:top w:val="single" w:color="auto" w:sz="4" w:space="0"/>
        <w:left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59">
    <w:name w:val="xl105"/>
    <w:basedOn w:val="1"/>
    <w:qFormat/>
    <w:uiPriority w:val="99"/>
    <w:pPr>
      <w:pBdr>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60">
    <w:name w:val="xl106"/>
    <w:basedOn w:val="1"/>
    <w:qFormat/>
    <w:uiPriority w:val="99"/>
    <w:pPr>
      <w:pBdr>
        <w:top w:val="single" w:color="auto" w:sz="4" w:space="0"/>
        <w:left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61">
    <w:name w:val="xl107"/>
    <w:basedOn w:val="1"/>
    <w:qFormat/>
    <w:uiPriority w:val="99"/>
    <w:pPr>
      <w:pBdr>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162">
    <w:name w:val="xl10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163">
    <w:name w:val="xl109"/>
    <w:basedOn w:val="1"/>
    <w:qFormat/>
    <w:uiPriority w:val="99"/>
    <w:pPr>
      <w:pBdr>
        <w:top w:val="single" w:color="auto" w:sz="4" w:space="0"/>
        <w:left w:val="single" w:color="auto" w:sz="4" w:space="0"/>
        <w:right w:val="single" w:color="auto" w:sz="4" w:space="0"/>
      </w:pBdr>
      <w:spacing w:before="100" w:beforeAutospacing="1" w:after="100" w:afterAutospacing="1"/>
      <w:jc w:val="center"/>
    </w:pPr>
    <w:rPr>
      <w:sz w:val="20"/>
      <w:szCs w:val="20"/>
    </w:rPr>
  </w:style>
  <w:style w:type="paragraph" w:customStyle="1" w:styleId="164">
    <w:name w:val="xl110"/>
    <w:basedOn w:val="1"/>
    <w:qFormat/>
    <w:uiPriority w:val="99"/>
    <w:pPr>
      <w:pBdr>
        <w:left w:val="single" w:color="auto" w:sz="4" w:space="0"/>
        <w:right w:val="single" w:color="auto" w:sz="4" w:space="0"/>
      </w:pBdr>
      <w:spacing w:before="100" w:beforeAutospacing="1" w:after="100" w:afterAutospacing="1"/>
      <w:jc w:val="center"/>
    </w:pPr>
    <w:rPr>
      <w:sz w:val="20"/>
      <w:szCs w:val="20"/>
    </w:rPr>
  </w:style>
  <w:style w:type="paragraph" w:customStyle="1" w:styleId="165">
    <w:name w:val="xl111"/>
    <w:basedOn w:val="1"/>
    <w:qFormat/>
    <w:uiPriority w:val="99"/>
    <w:pPr>
      <w:pBdr>
        <w:left w:val="single" w:color="auto" w:sz="4" w:space="0"/>
        <w:right w:val="single" w:color="auto" w:sz="4" w:space="0"/>
      </w:pBdr>
      <w:spacing w:before="100" w:beforeAutospacing="1" w:after="100" w:afterAutospacing="1"/>
      <w:jc w:val="center"/>
    </w:pPr>
    <w:rPr>
      <w:sz w:val="20"/>
      <w:szCs w:val="20"/>
    </w:rPr>
  </w:style>
  <w:style w:type="paragraph" w:customStyle="1" w:styleId="166">
    <w:name w:val="xl112"/>
    <w:basedOn w:val="1"/>
    <w:qFormat/>
    <w:uiPriority w:val="99"/>
    <w:pPr>
      <w:pBdr>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167">
    <w:name w:val="xl113"/>
    <w:basedOn w:val="1"/>
    <w:qFormat/>
    <w:uiPriority w:val="99"/>
    <w:pPr>
      <w:pBdr>
        <w:left w:val="single" w:color="auto" w:sz="4" w:space="0"/>
        <w:right w:val="single" w:color="auto" w:sz="4" w:space="0"/>
      </w:pBdr>
      <w:spacing w:before="100" w:beforeAutospacing="1" w:after="100" w:afterAutospacing="1"/>
      <w:textAlignment w:val="top"/>
    </w:pPr>
    <w:rPr>
      <w:sz w:val="20"/>
      <w:szCs w:val="20"/>
    </w:rPr>
  </w:style>
  <w:style w:type="paragraph" w:customStyle="1" w:styleId="168">
    <w:name w:val="xl114"/>
    <w:basedOn w:val="1"/>
    <w:qFormat/>
    <w:uiPriority w:val="99"/>
    <w:pPr>
      <w:pBdr>
        <w:left w:val="single" w:color="auto" w:sz="4" w:space="0"/>
        <w:bottom w:val="single" w:color="auto" w:sz="4" w:space="0"/>
        <w:right w:val="single" w:color="auto" w:sz="4" w:space="0"/>
      </w:pBdr>
      <w:spacing w:before="100" w:beforeAutospacing="1" w:after="100" w:afterAutospacing="1"/>
      <w:textAlignment w:val="top"/>
    </w:pPr>
    <w:rPr>
      <w:sz w:val="20"/>
      <w:szCs w:val="20"/>
    </w:rPr>
  </w:style>
  <w:style w:type="character" w:customStyle="1" w:styleId="169">
    <w:name w:val="showtext"/>
    <w:basedOn w:val="24"/>
    <w:qFormat/>
    <w:uiPriority w:val="99"/>
  </w:style>
  <w:style w:type="character" w:customStyle="1" w:styleId="170">
    <w:name w:val="style161"/>
    <w:basedOn w:val="24"/>
    <w:qFormat/>
    <w:uiPriority w:val="99"/>
    <w:rPr>
      <w:sz w:val="24"/>
      <w:szCs w:val="24"/>
    </w:rPr>
  </w:style>
  <w:style w:type="character" w:customStyle="1" w:styleId="171">
    <w:name w:val="style171"/>
    <w:basedOn w:val="24"/>
    <w:qFormat/>
    <w:uiPriority w:val="99"/>
    <w:rPr>
      <w:sz w:val="21"/>
      <w:szCs w:val="21"/>
    </w:rPr>
  </w:style>
  <w:style w:type="paragraph" w:customStyle="1" w:styleId="172">
    <w:name w:val="z-Top of Form1"/>
    <w:basedOn w:val="1"/>
    <w:next w:val="1"/>
    <w:link w:val="173"/>
    <w:qFormat/>
    <w:uiPriority w:val="99"/>
    <w:pPr>
      <w:pBdr>
        <w:bottom w:val="single" w:color="auto" w:sz="6" w:space="1"/>
      </w:pBdr>
      <w:jc w:val="center"/>
    </w:pPr>
    <w:rPr>
      <w:rFonts w:ascii="Arial" w:hAnsi="Arial" w:cs="Arial"/>
      <w:vanish/>
      <w:sz w:val="16"/>
      <w:szCs w:val="16"/>
    </w:rPr>
  </w:style>
  <w:style w:type="character" w:customStyle="1" w:styleId="173">
    <w:name w:val="z-Top of Form Char"/>
    <w:basedOn w:val="24"/>
    <w:link w:val="172"/>
    <w:semiHidden/>
    <w:qFormat/>
    <w:locked/>
    <w:uiPriority w:val="99"/>
    <w:rPr>
      <w:rFonts w:ascii="Arial" w:hAnsi="Arial" w:cs="Arial"/>
      <w:vanish/>
      <w:kern w:val="0"/>
      <w:sz w:val="16"/>
      <w:szCs w:val="16"/>
    </w:rPr>
  </w:style>
  <w:style w:type="paragraph" w:customStyle="1" w:styleId="174">
    <w:name w:val="z-Bottom of Form1"/>
    <w:basedOn w:val="1"/>
    <w:next w:val="1"/>
    <w:link w:val="175"/>
    <w:qFormat/>
    <w:uiPriority w:val="99"/>
    <w:pPr>
      <w:pBdr>
        <w:top w:val="single" w:color="auto" w:sz="6" w:space="1"/>
      </w:pBdr>
      <w:jc w:val="center"/>
    </w:pPr>
    <w:rPr>
      <w:rFonts w:ascii="Arial" w:hAnsi="Arial" w:cs="Arial"/>
      <w:vanish/>
      <w:sz w:val="16"/>
      <w:szCs w:val="16"/>
    </w:rPr>
  </w:style>
  <w:style w:type="character" w:customStyle="1" w:styleId="175">
    <w:name w:val="z-Bottom of Form Char"/>
    <w:basedOn w:val="24"/>
    <w:link w:val="174"/>
    <w:semiHidden/>
    <w:qFormat/>
    <w:locked/>
    <w:uiPriority w:val="99"/>
    <w:rPr>
      <w:rFonts w:ascii="Arial" w:hAnsi="Arial" w:cs="Arial"/>
      <w:vanish/>
      <w:kern w:val="0"/>
      <w:sz w:val="16"/>
      <w:szCs w:val="16"/>
    </w:rPr>
  </w:style>
  <w:style w:type="paragraph" w:customStyle="1" w:styleId="176">
    <w:name w:val="Char Char Char Char"/>
    <w:basedOn w:val="1"/>
    <w:qFormat/>
    <w:uiPriority w:val="99"/>
    <w:pPr>
      <w:spacing w:after="160" w:line="240" w:lineRule="exact"/>
    </w:pPr>
    <w:rPr>
      <w:rFonts w:ascii="Verdana" w:hAnsi="Verdana" w:cs="Verdana"/>
      <w:sz w:val="20"/>
      <w:szCs w:val="20"/>
      <w:lang w:eastAsia="en-US"/>
    </w:rPr>
  </w:style>
  <w:style w:type="paragraph" w:customStyle="1" w:styleId="177">
    <w:name w:val="unnamed1"/>
    <w:basedOn w:val="1"/>
    <w:qFormat/>
    <w:uiPriority w:val="99"/>
    <w:pPr>
      <w:spacing w:line="330" w:lineRule="atLeast"/>
    </w:pPr>
  </w:style>
  <w:style w:type="character" w:customStyle="1" w:styleId="178">
    <w:name w:val="f31"/>
    <w:basedOn w:val="24"/>
    <w:qFormat/>
    <w:uiPriority w:val="99"/>
    <w:rPr>
      <w:rFonts w:ascii="??" w:hAnsi="??" w:cs="??"/>
      <w:color w:val="auto"/>
      <w:sz w:val="16"/>
      <w:szCs w:val="16"/>
    </w:rPr>
  </w:style>
  <w:style w:type="paragraph" w:customStyle="1" w:styleId="179">
    <w:name w:val="Char"/>
    <w:basedOn w:val="1"/>
    <w:qFormat/>
    <w:uiPriority w:val="99"/>
    <w:pPr>
      <w:spacing w:after="160" w:line="240" w:lineRule="exact"/>
    </w:pPr>
    <w:rPr>
      <w:rFonts w:ascii="Verdana" w:hAnsi="Verdana" w:cs="Verdana"/>
      <w:sz w:val="20"/>
      <w:szCs w:val="20"/>
      <w:lang w:eastAsia="en-US"/>
    </w:rPr>
  </w:style>
  <w:style w:type="character" w:customStyle="1" w:styleId="180">
    <w:name w:val="real-price price gray"/>
    <w:basedOn w:val="24"/>
    <w:qFormat/>
    <w:uiPriority w:val="99"/>
  </w:style>
  <w:style w:type="paragraph" w:customStyle="1" w:styleId="181">
    <w:name w:val="change-wrap"/>
    <w:basedOn w:val="1"/>
    <w:qFormat/>
    <w:uiPriority w:val="99"/>
    <w:pPr>
      <w:spacing w:before="100" w:beforeAutospacing="1" w:after="100" w:afterAutospacing="1"/>
    </w:pPr>
  </w:style>
  <w:style w:type="character" w:customStyle="1" w:styleId="182">
    <w:name w:val="amt-value"/>
    <w:basedOn w:val="24"/>
    <w:qFormat/>
    <w:uiPriority w:val="99"/>
  </w:style>
  <w:style w:type="character" w:customStyle="1" w:styleId="183">
    <w:name w:val="amt"/>
    <w:basedOn w:val="24"/>
    <w:qFormat/>
    <w:uiPriority w:val="99"/>
  </w:style>
  <w:style w:type="paragraph" w:customStyle="1" w:styleId="184">
    <w:name w:val="trade-time time"/>
    <w:basedOn w:val="1"/>
    <w:qFormat/>
    <w:uiPriority w:val="99"/>
    <w:pPr>
      <w:spacing w:before="100" w:beforeAutospacing="1" w:after="100" w:afterAutospacing="1"/>
    </w:pPr>
  </w:style>
  <w:style w:type="character" w:customStyle="1" w:styleId="185">
    <w:name w:val="real-price price green"/>
    <w:basedOn w:val="24"/>
    <w:qFormat/>
    <w:uiPriority w:val="99"/>
  </w:style>
  <w:style w:type="character" w:customStyle="1" w:styleId="186">
    <w:name w:val="font91"/>
    <w:basedOn w:val="24"/>
    <w:qFormat/>
    <w:uiPriority w:val="0"/>
    <w:rPr>
      <w:rFonts w:hint="eastAsia" w:ascii="宋体" w:hAnsi="宋体" w:eastAsia="宋体" w:cs="宋体"/>
      <w:color w:val="000000"/>
      <w:sz w:val="21"/>
      <w:szCs w:val="21"/>
      <w:u w:val="none"/>
    </w:rPr>
  </w:style>
  <w:style w:type="character" w:customStyle="1" w:styleId="187">
    <w:name w:val="font101"/>
    <w:basedOn w:val="24"/>
    <w:qFormat/>
    <w:uiPriority w:val="0"/>
    <w:rPr>
      <w:rFonts w:hint="eastAsia" w:ascii="宋体" w:hAnsi="宋体" w:eastAsia="宋体" w:cs="宋体"/>
      <w:color w:val="000000"/>
      <w:sz w:val="21"/>
      <w:szCs w:val="21"/>
      <w:u w:val="none"/>
    </w:rPr>
  </w:style>
  <w:style w:type="character" w:customStyle="1" w:styleId="188">
    <w:name w:val="font41"/>
    <w:basedOn w:val="24"/>
    <w:qFormat/>
    <w:uiPriority w:val="0"/>
    <w:rPr>
      <w:rFonts w:hint="eastAsia" w:ascii="宋体" w:hAnsi="宋体" w:eastAsia="宋体" w:cs="宋体"/>
      <w:color w:val="000000"/>
      <w:sz w:val="21"/>
      <w:szCs w:val="21"/>
      <w:u w:val="none"/>
    </w:rPr>
  </w:style>
  <w:style w:type="character" w:customStyle="1" w:styleId="189">
    <w:name w:val="font31"/>
    <w:basedOn w:val="2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1028"/>
    <customShpInfo spid="_x0000_s1029"/>
    <customShpInfo spid="_x0000_s1030"/>
    <customShpInfo spid="_x0000_s1031"/>
    <customShpInfo spid="_x0000_s1032"/>
    <customShpInfo spid="_x0000_s1033"/>
    <customShpInfo spid="_x0000_s1034"/>
    <customShpInfo spid="_x0000_s1036"/>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12</Pages>
  <Words>1429</Words>
  <Characters>8149</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2017-05-03T02:17:00Z</dcterms:created>
  <dc:creator>yly</dc:creator>
  <cp:lastModifiedBy>Administrator</cp:lastModifiedBy>
  <cp:lastPrinted>2012-08-08T01:39:00Z</cp:lastPrinted>
  <dcterms:modified xsi:type="dcterms:W3CDTF">2017-05-27T03:50:48Z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