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41773" w:rsidRPr="00C05F81" w:rsidRDefault="00241773" w:rsidP="00241773">
      <w:pPr>
        <w:ind w:firstLineChars="250" w:firstLine="31680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5" o:spid="_x0000_s1028" type="#_x0000_t75" alt="椹板-图3" style="position:absolute;left:0;text-align:left;margin-left:-79.35pt;margin-top:-65.55pt;width:595pt;height:280.8pt;z-index:-251655680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pt;margin-top:0;width:378pt;height:70.2pt;z-index:251658752" filled="f" stroked="f">
            <v:textbox style="mso-next-textbox:#_x0000_s1029">
              <w:txbxContent>
                <w:p w:rsidR="00241773" w:rsidRDefault="00241773" w:rsidP="00EB1E0E">
                  <w:pPr>
                    <w:ind w:firstLineChars="49" w:firstLine="31680"/>
                    <w:rPr>
                      <w:rFonts w:ascii="Verdana" w:eastAsia="黑体" w:hAnsi="Verdana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241773" w:rsidRPr="002436E1" w:rsidRDefault="00241773" w:rsidP="001E7E8F">
                  <w:pPr>
                    <w:jc w:val="center"/>
                    <w:rPr>
                      <w:rFonts w:ascii="Verdana" w:eastAsia="黑体" w:hAnsi="Verdana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bCs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bCs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bCs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241773" w:rsidRPr="00C05F81" w:rsidRDefault="00241773" w:rsidP="00EB1E0E">
      <w:pPr>
        <w:ind w:firstLineChars="250" w:firstLine="31680"/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 w:rsidP="00494B29">
      <w:pPr>
        <w:tabs>
          <w:tab w:val="right" w:pos="8312"/>
        </w:tabs>
        <w:rPr>
          <w:rFonts w:cs="Times New Roman"/>
        </w:rPr>
      </w:pPr>
      <w:r>
        <w:rPr>
          <w:noProof/>
        </w:rPr>
        <w:pict>
          <v:shape id="_x0000_s1030" type="#_x0000_t202" style="position:absolute;margin-left:126pt;margin-top:0;width:198pt;height:39pt;z-index:251657728" filled="f" stroked="f">
            <v:textbox style="mso-next-textbox:#_x0000_s1030">
              <w:txbxContent>
                <w:p w:rsidR="00241773" w:rsidRPr="00AA7D43" w:rsidRDefault="00241773" w:rsidP="00D20FC5"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 w:rsidRPr="00AA7D43"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4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21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  <w:r>
        <w:rPr>
          <w:noProof/>
        </w:rPr>
        <w:pict>
          <v:shape id="_x0000_s1031" type="#_x0000_t202" style="position:absolute;margin-left:99pt;margin-top:7.8pt;width:306pt;height:39pt;z-index:251655680" filled="f" stroked="f">
            <v:textbox style="mso-next-textbox:#_x0000_s1031">
              <w:txbxContent>
                <w:p w:rsidR="00241773" w:rsidRPr="00161673" w:rsidRDefault="00241773" w:rsidP="002E33DC"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 w:rsidR="00241773" w:rsidRPr="00161673" w:rsidRDefault="00241773" w:rsidP="002E33DC">
                  <w:pPr>
                    <w:rPr>
                      <w:b/>
                      <w:bCs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 w:rsidRPr="00161673"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Default="00241773">
      <w:pPr>
        <w:rPr>
          <w:rFonts w:cs="Times New Roman"/>
        </w:rPr>
      </w:pPr>
      <w:r>
        <w:rPr>
          <w:noProof/>
        </w:rPr>
        <w:pict>
          <v:shape id="图片 63" o:spid="_x0000_s1032" type="#_x0000_t75" alt="椹板-图2" style="position:absolute;margin-left:-99pt;margin-top:6pt;width:369pt;height:577.2pt;z-index:-251654656;visibility:visible;mso-position-vertical-relative:line">
            <v:imagedata r:id="rId8" o:title=""/>
          </v:shape>
        </w:pict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  <w:r>
        <w:rPr>
          <w:noProof/>
        </w:rPr>
        <w:pict>
          <v:shape id="_x0000_s1033" type="#_x0000_t202" style="position:absolute;margin-left:63pt;margin-top:7.8pt;width:76.8pt;height:317.75pt;z-index:251653632;mso-wrap-style:none" filled="f" stroked="f">
            <v:textbox style="layout-flow:vertical-ideographic;mso-next-textbox:#_x0000_s1033;mso-fit-shape-to-text:t">
              <w:txbxContent>
                <w:p w:rsidR="00241773" w:rsidRPr="00585F64" w:rsidRDefault="00241773" w:rsidP="00585F64">
                  <w:pPr>
                    <w:rPr>
                      <w:rFonts w:cs="Times New Roman"/>
                    </w:rPr>
                  </w:pPr>
                  <w:r w:rsidRPr="008460D7"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7D4CD9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  <w:r>
        <w:rPr>
          <w:noProof/>
        </w:rPr>
        <w:pict>
          <v:shape id="_x0000_s1034" type="#_x0000_t202" style="position:absolute;left:0;text-align:left;margin-left:4in;margin-top:0;width:198pt;height:319.8pt;z-index:251656704" filled="f" stroked="f">
            <v:textbox style="mso-next-textbox:#_x0000_s1034">
              <w:txbxContent>
                <w:p w:rsidR="00241773" w:rsidRPr="00E46B76" w:rsidRDefault="00241773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 w:cs="Times New Roman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cs="黑体" w:hint="eastAsia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241773" w:rsidRPr="00AD271F" w:rsidRDefault="00241773" w:rsidP="00EB1E0E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 w:rsidRPr="00AD271F"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241773" w:rsidRPr="00AD271F" w:rsidRDefault="00241773" w:rsidP="00EB1E0E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 w:rsidRPr="00AD271F">
                    <w:rPr>
                      <w:rFonts w:hint="eastAsia"/>
                      <w:color w:val="FF0000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</w:rPr>
                    <w:t>提供参考，并不干预或参与客户的商业决策或决定，对于客户如何使用此报告本公司不负任何责任。</w:t>
                  </w:r>
                </w:p>
                <w:p w:rsidR="00241773" w:rsidRPr="00AD271F" w:rsidRDefault="00241773" w:rsidP="00497380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  <w:b/>
          <w:bCs/>
          <w:color w:val="FF0000"/>
        </w:rPr>
      </w:pPr>
    </w:p>
    <w:p w:rsidR="00241773" w:rsidRPr="00C05F81" w:rsidRDefault="00241773" w:rsidP="00EB1E0E">
      <w:pPr>
        <w:ind w:firstLineChars="196" w:firstLine="31680"/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  <w:r>
        <w:rPr>
          <w:noProof/>
        </w:rPr>
        <w:pict>
          <v:shape id="图片 69" o:spid="_x0000_s1035" type="#_x0000_t75" alt="椹板-图4" style="position:absolute;margin-left:2in;margin-top:7.8pt;width:362pt;height:194pt;z-index:-251656704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  <w:r>
        <w:rPr>
          <w:noProof/>
        </w:rPr>
        <w:pict>
          <v:shape id="_x0000_s1036" type="#_x0000_t202" style="position:absolute;margin-left:-54pt;margin-top:7.8pt;width:315pt;height:101.4pt;z-index:251654656" filled="f" stroked="f">
            <v:textbox style="mso-next-textbox:#_x0000_s1036">
              <w:txbxContent>
                <w:p w:rsidR="00241773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241773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241773" w:rsidRPr="00EE08C2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黑体"/>
                        <w:b/>
                        <w:bCs/>
                        <w:color w:val="800080"/>
                      </w:rPr>
                      <w:t>http://www.chinaccm.com/20/default.asp</w:t>
                    </w:r>
                  </w:hyperlink>
                </w:p>
                <w:p w:rsidR="00241773" w:rsidRPr="00EE08C2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刘艳清</w:t>
                  </w:r>
                </w:p>
                <w:p w:rsidR="00241773" w:rsidRPr="00EE08C2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邮</w:t>
                  </w:r>
                  <w:r>
                    <w:rPr>
                      <w:rFonts w:ascii="黑体" w:eastAsia="黑体" w:cs="黑体"/>
                      <w:b/>
                      <w:bCs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箱：</w:t>
                  </w:r>
                  <w:hyperlink r:id="rId11" w:history="1">
                    <w:r w:rsidRPr="00245CB4">
                      <w:rPr>
                        <w:rStyle w:val="Hyperlink"/>
                        <w:rFonts w:ascii="黑体" w:eastAsia="黑体" w:cs="黑体"/>
                        <w:b/>
                        <w:bCs/>
                      </w:rPr>
                      <w:t>lyq@chinaccm.com</w:t>
                    </w:r>
                  </w:hyperlink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/>
                  </w:r>
                </w:p>
                <w:p w:rsidR="00241773" w:rsidRPr="00EE08C2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241773" w:rsidRPr="0095253A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241773" w:rsidRPr="00A5294B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 w:rsidR="00241773" w:rsidRPr="00184142" w:rsidRDefault="00241773" w:rsidP="00EE08C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>
      <w:pPr>
        <w:rPr>
          <w:rFonts w:cs="Times New Roman"/>
        </w:rPr>
      </w:pPr>
    </w:p>
    <w:p w:rsidR="00241773" w:rsidRPr="00C05F81" w:rsidRDefault="00241773" w:rsidP="007176BB">
      <w:pPr>
        <w:jc w:val="center"/>
        <w:rPr>
          <w:rFonts w:cs="Times New Roman"/>
          <w:b/>
          <w:bCs/>
          <w:sz w:val="32"/>
          <w:szCs w:val="32"/>
        </w:rPr>
      </w:pPr>
      <w:r w:rsidRPr="00C05F81">
        <w:rPr>
          <w:rFonts w:hint="eastAsia"/>
          <w:b/>
          <w:bCs/>
          <w:sz w:val="32"/>
          <w:szCs w:val="32"/>
        </w:rPr>
        <w:t>目</w:t>
      </w:r>
      <w:r w:rsidRPr="00C05F81">
        <w:rPr>
          <w:b/>
          <w:bCs/>
          <w:sz w:val="32"/>
          <w:szCs w:val="32"/>
        </w:rPr>
        <w:t xml:space="preserve"> </w:t>
      </w:r>
      <w:r w:rsidRPr="00C05F81">
        <w:rPr>
          <w:rFonts w:hint="eastAsia"/>
          <w:b/>
          <w:bCs/>
          <w:sz w:val="32"/>
          <w:szCs w:val="32"/>
        </w:rPr>
        <w:t>录</w:t>
      </w:r>
    </w:p>
    <w:bookmarkStart w:id="0" w:name="_Toc283387074"/>
    <w:p w:rsidR="00241773" w:rsidRDefault="00241773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r w:rsidRPr="00C05F81">
        <w:fldChar w:fldCharType="begin"/>
      </w:r>
      <w:r w:rsidRPr="00C05F81">
        <w:instrText xml:space="preserve"> TOC \o "1-3" \h \z \u </w:instrText>
      </w:r>
      <w:r w:rsidRPr="00C05F81">
        <w:fldChar w:fldCharType="separate"/>
      </w:r>
      <w:hyperlink w:anchor="_Toc436380329" w:history="1">
        <w:r w:rsidRPr="003A128F">
          <w:rPr>
            <w:rStyle w:val="Hyperlink"/>
            <w:rFonts w:hint="eastAsia"/>
            <w:noProof/>
          </w:rPr>
          <w:t>一、国际燃料油市场行情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0" w:history="1">
        <w:r w:rsidRPr="003A128F">
          <w:rPr>
            <w:rStyle w:val="Hyperlink"/>
            <w:noProof/>
          </w:rPr>
          <w:t xml:space="preserve">1.1  </w:t>
        </w:r>
        <w:r w:rsidRPr="003A128F">
          <w:rPr>
            <w:rStyle w:val="Hyperlink"/>
            <w:rFonts w:hint="eastAsia"/>
            <w:noProof/>
          </w:rPr>
          <w:t>国际燃料油市场动态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1" w:history="1">
        <w:r w:rsidRPr="003A128F">
          <w:rPr>
            <w:rStyle w:val="Hyperlink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2" w:history="1">
        <w:r w:rsidRPr="003A128F">
          <w:rPr>
            <w:rStyle w:val="Hyperlink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新加坡燃料油纸货价格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3" w:history="1">
        <w:r w:rsidRPr="003A128F">
          <w:rPr>
            <w:rStyle w:val="Hyperlink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新加坡燃料油黄埔到岸价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4" w:history="1">
        <w:r w:rsidRPr="003A128F">
          <w:rPr>
            <w:rStyle w:val="Hyperlink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韩国燃料油市场价格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5" w:history="1">
        <w:r w:rsidRPr="003A128F">
          <w:rPr>
            <w:rStyle w:val="Hyperlink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阿拉伯湾燃料油市场价格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6" w:history="1">
        <w:r w:rsidRPr="003A128F">
          <w:rPr>
            <w:rStyle w:val="Hyperlink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日本燃料油市场价格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7" w:history="1">
        <w:r w:rsidRPr="003A128F">
          <w:rPr>
            <w:rStyle w:val="Hyperlink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地中海燃料油市场价格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1773" w:rsidRDefault="00241773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hyperlink w:anchor="_Toc436380338" w:history="1">
        <w:r w:rsidRPr="003A128F">
          <w:rPr>
            <w:rStyle w:val="Hyperlink"/>
            <w:rFonts w:hint="eastAsia"/>
            <w:noProof/>
          </w:rPr>
          <w:t>二、国内燃料油市场动态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9" w:history="1">
        <w:r w:rsidRPr="003A128F">
          <w:rPr>
            <w:rStyle w:val="Hyperlink"/>
            <w:noProof/>
          </w:rPr>
          <w:t xml:space="preserve">2.1  </w:t>
        </w:r>
        <w:r w:rsidRPr="003A128F">
          <w:rPr>
            <w:rStyle w:val="Hyperlink"/>
            <w:rFonts w:hint="eastAsia"/>
            <w:noProof/>
          </w:rPr>
          <w:t>华南地区燃料油市场行情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0" w:history="1">
        <w:r w:rsidRPr="003A128F">
          <w:rPr>
            <w:rStyle w:val="Hyperlink"/>
            <w:noProof/>
          </w:rPr>
          <w:t>2.2</w:t>
        </w:r>
        <w:r w:rsidRPr="003A128F">
          <w:rPr>
            <w:rStyle w:val="Hyperlink"/>
            <w:rFonts w:hint="eastAsia"/>
            <w:noProof/>
          </w:rPr>
          <w:t>华东地区燃料油市场行情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1" w:history="1">
        <w:r w:rsidRPr="003A128F">
          <w:rPr>
            <w:rStyle w:val="Hyperlink"/>
            <w:noProof/>
          </w:rPr>
          <w:t>2.3</w:t>
        </w:r>
        <w:r w:rsidRPr="003A128F">
          <w:rPr>
            <w:rStyle w:val="Hyperlink"/>
            <w:rFonts w:hint="eastAsia"/>
            <w:noProof/>
          </w:rPr>
          <w:t>山东地区燃料油市场行情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2" w:history="1">
        <w:r w:rsidRPr="003A128F">
          <w:rPr>
            <w:rStyle w:val="Hyperlink"/>
            <w:noProof/>
          </w:rPr>
          <w:t>2.4</w:t>
        </w:r>
        <w:r w:rsidRPr="003A128F">
          <w:rPr>
            <w:rStyle w:val="Hyperlink"/>
            <w:rFonts w:hint="eastAsia"/>
            <w:noProof/>
          </w:rPr>
          <w:t>国内各地区燃料油市场价格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3" w:history="1">
        <w:r w:rsidRPr="003A128F">
          <w:rPr>
            <w:rStyle w:val="Hyperlink"/>
            <w:noProof/>
          </w:rPr>
          <w:t>2.5</w:t>
        </w:r>
        <w:r w:rsidRPr="003A128F">
          <w:rPr>
            <w:rStyle w:val="Hyperlink"/>
            <w:rFonts w:hint="eastAsia"/>
            <w:noProof/>
          </w:rPr>
          <w:t>上海期货交易所收盘数据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4" w:history="1">
        <w:r w:rsidRPr="003A128F">
          <w:rPr>
            <w:rStyle w:val="Hyperlink"/>
            <w:noProof/>
          </w:rPr>
          <w:t>2.6</w:t>
        </w:r>
        <w:r w:rsidRPr="003A128F">
          <w:rPr>
            <w:rStyle w:val="Hyperlink"/>
            <w:rFonts w:hint="eastAsia"/>
            <w:noProof/>
          </w:rPr>
          <w:t>上海期货交易所收盘报告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1773" w:rsidRDefault="00241773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hyperlink w:anchor="_Toc436380345" w:history="1">
        <w:r w:rsidRPr="003A128F">
          <w:rPr>
            <w:rStyle w:val="Hyperlink"/>
            <w:rFonts w:hint="eastAsia"/>
            <w:noProof/>
          </w:rPr>
          <w:t>三、国内燃料油船期预报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6" w:history="1">
        <w:r w:rsidRPr="003A128F">
          <w:rPr>
            <w:rStyle w:val="Hyperlink"/>
            <w:noProof/>
          </w:rPr>
          <w:t xml:space="preserve">3.1 </w:t>
        </w:r>
        <w:r w:rsidRPr="003A128F">
          <w:rPr>
            <w:rStyle w:val="Hyperlink"/>
            <w:rFonts w:hint="eastAsia"/>
            <w:noProof/>
          </w:rPr>
          <w:t>华南燃料油船期预报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7" w:history="1">
        <w:r w:rsidRPr="003A128F">
          <w:rPr>
            <w:rStyle w:val="Hyperlink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华东燃料油船期预报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8" w:history="1">
        <w:r w:rsidRPr="003A128F">
          <w:rPr>
            <w:rStyle w:val="Hyperlink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山东燃料油船期预报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1773" w:rsidRDefault="00241773" w:rsidP="00EB1E0E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9" w:history="1">
        <w:r w:rsidRPr="003A128F">
          <w:rPr>
            <w:rStyle w:val="Hyperlink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山东原油船期预报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1773" w:rsidRPr="00C05F81" w:rsidRDefault="00241773" w:rsidP="00185E4F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</w:rPr>
      </w:pPr>
      <w:r w:rsidRPr="00C05F81">
        <w:fldChar w:fldCharType="end"/>
      </w: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3C47E6">
      <w:pPr>
        <w:rPr>
          <w:rFonts w:cs="Times New Roman"/>
        </w:rPr>
      </w:pPr>
    </w:p>
    <w:p w:rsidR="00241773" w:rsidRPr="00C05F81" w:rsidRDefault="00241773" w:rsidP="009C2F46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 w:rsidR="00241773" w:rsidRDefault="00241773" w:rsidP="00A70982">
      <w:pPr>
        <w:pStyle w:val="Heading2"/>
        <w:spacing w:before="120" w:after="120" w:line="240" w:lineRule="auto"/>
        <w:ind w:right="480"/>
        <w:rPr>
          <w:rFonts w:ascii="宋体" w:eastAsia="宋体" w:hAnsi="宋体" w:cs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 w:cs="宋体"/>
          <w:sz w:val="24"/>
          <w:szCs w:val="24"/>
        </w:rPr>
        <w:t xml:space="preserve">1.1  </w:t>
      </w:r>
      <w:r w:rsidRPr="00C05F81">
        <w:rPr>
          <w:rFonts w:ascii="宋体" w:eastAsia="宋体" w:hAnsi="宋体" w:cs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Pr="00DA32BE">
        <w:rPr>
          <w:rFonts w:hint="eastAsia"/>
          <w:sz w:val="21"/>
          <w:szCs w:val="21"/>
        </w:rPr>
        <w:t>周四亚洲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燃料油近月跨月价差下跌，受新加坡岸上燃料油库存上升拖累，但持续的买盘提振了现货升水。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官方数据显示，截至</w:t>
      </w:r>
      <w:r w:rsidRPr="00DA32BE">
        <w:rPr>
          <w:sz w:val="21"/>
          <w:szCs w:val="21"/>
        </w:rPr>
        <w:t>4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19</w:t>
      </w:r>
      <w:r w:rsidRPr="00DA32BE">
        <w:rPr>
          <w:rFonts w:hint="eastAsia"/>
          <w:sz w:val="21"/>
          <w:szCs w:val="21"/>
        </w:rPr>
        <w:t>日的一周，新加坡岸上燃料油库存增加</w:t>
      </w:r>
      <w:r w:rsidRPr="00DA32BE">
        <w:rPr>
          <w:sz w:val="21"/>
          <w:szCs w:val="21"/>
        </w:rPr>
        <w:t>6.5%</w:t>
      </w:r>
      <w:r w:rsidRPr="00DA32BE">
        <w:rPr>
          <w:rFonts w:hint="eastAsia"/>
          <w:sz w:val="21"/>
          <w:szCs w:val="21"/>
        </w:rPr>
        <w:t>，或</w:t>
      </w:r>
      <w:r w:rsidRPr="00DA32BE">
        <w:rPr>
          <w:sz w:val="21"/>
          <w:szCs w:val="21"/>
        </w:rPr>
        <w:t>23.5</w:t>
      </w:r>
      <w:r w:rsidRPr="00DA32BE">
        <w:rPr>
          <w:rFonts w:hint="eastAsia"/>
          <w:sz w:val="21"/>
          <w:szCs w:val="21"/>
        </w:rPr>
        <w:t>万吨，至</w:t>
      </w:r>
      <w:r w:rsidRPr="00DA32BE">
        <w:rPr>
          <w:sz w:val="21"/>
          <w:szCs w:val="21"/>
        </w:rPr>
        <w:t>384</w:t>
      </w:r>
      <w:r w:rsidRPr="00DA32BE">
        <w:rPr>
          <w:rFonts w:hint="eastAsia"/>
          <w:sz w:val="21"/>
          <w:szCs w:val="21"/>
        </w:rPr>
        <w:t>万吨，为连续第二周增加。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新加坡燃料油出口大跌</w:t>
      </w:r>
      <w:r w:rsidRPr="00DA32BE">
        <w:rPr>
          <w:sz w:val="21"/>
          <w:szCs w:val="21"/>
        </w:rPr>
        <w:t>69%</w:t>
      </w:r>
      <w:r w:rsidRPr="00DA32BE">
        <w:rPr>
          <w:rFonts w:hint="eastAsia"/>
          <w:sz w:val="21"/>
          <w:szCs w:val="21"/>
        </w:rPr>
        <w:t>，至五周低位</w:t>
      </w:r>
      <w:r w:rsidRPr="00DA32BE">
        <w:rPr>
          <w:sz w:val="21"/>
          <w:szCs w:val="21"/>
        </w:rPr>
        <w:t>39.3</w:t>
      </w:r>
      <w:r w:rsidRPr="00DA32BE">
        <w:rPr>
          <w:rFonts w:hint="eastAsia"/>
          <w:sz w:val="21"/>
          <w:szCs w:val="21"/>
        </w:rPr>
        <w:t>万吨，因对中国出口从过去两周创下的纪录高位回落。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新加坡燃料油净进口较前周增长</w:t>
      </w:r>
      <w:r w:rsidRPr="00DA32BE">
        <w:rPr>
          <w:sz w:val="21"/>
          <w:szCs w:val="21"/>
        </w:rPr>
        <w:t>36%</w:t>
      </w:r>
      <w:r w:rsidRPr="00DA32BE">
        <w:rPr>
          <w:rFonts w:hint="eastAsia"/>
          <w:sz w:val="21"/>
          <w:szCs w:val="21"/>
        </w:rPr>
        <w:t>，至</w:t>
      </w:r>
      <w:r w:rsidRPr="00DA32BE">
        <w:rPr>
          <w:sz w:val="21"/>
          <w:szCs w:val="21"/>
        </w:rPr>
        <w:t>102</w:t>
      </w:r>
      <w:r w:rsidRPr="00DA32BE">
        <w:rPr>
          <w:rFonts w:hint="eastAsia"/>
          <w:sz w:val="21"/>
          <w:szCs w:val="21"/>
        </w:rPr>
        <w:t>万吨。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近月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燃料油跨月价差回吐前一交易日的涨幅，交易商指没有迹象显示未来几周库存将“大幅下降”，因市场预期近期内套利交易仍将居高不下。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周四普氏窗口报告成交九笔燃料油交易，总计</w:t>
      </w:r>
      <w:r w:rsidRPr="00DA32BE">
        <w:rPr>
          <w:sz w:val="21"/>
          <w:szCs w:val="21"/>
        </w:rPr>
        <w:t>18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燃料油。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</w:t>
      </w:r>
      <w:r w:rsidRPr="00DA32BE">
        <w:rPr>
          <w:sz w:val="21"/>
          <w:szCs w:val="21"/>
        </w:rPr>
        <w:t>4</w:t>
      </w:r>
      <w:r w:rsidRPr="00DA32BE">
        <w:rPr>
          <w:rFonts w:hint="eastAsia"/>
          <w:sz w:val="21"/>
          <w:szCs w:val="21"/>
        </w:rPr>
        <w:t>月初以来，普氏窗口总计成交</w:t>
      </w:r>
      <w:r w:rsidRPr="00DA32BE">
        <w:rPr>
          <w:sz w:val="21"/>
          <w:szCs w:val="21"/>
        </w:rPr>
        <w:t>286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燃料油。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海湾地区主要产油国沙特和科威特发出了迄今为止最为明确的信号，即石油输出国组织</w:t>
      </w:r>
      <w:r w:rsidRPr="00DA32BE">
        <w:rPr>
          <w:sz w:val="21"/>
          <w:szCs w:val="21"/>
        </w:rPr>
        <w:t>(OPEC)</w:t>
      </w:r>
      <w:r w:rsidRPr="00DA32BE">
        <w:rPr>
          <w:rFonts w:hint="eastAsia"/>
          <w:sz w:val="21"/>
          <w:szCs w:val="21"/>
        </w:rPr>
        <w:t>计划将与非</w:t>
      </w:r>
      <w:r w:rsidRPr="00DA32BE">
        <w:rPr>
          <w:sz w:val="21"/>
          <w:szCs w:val="21"/>
        </w:rPr>
        <w:t>OPEC</w:t>
      </w:r>
      <w:r w:rsidRPr="00DA32BE">
        <w:rPr>
          <w:rFonts w:hint="eastAsia"/>
          <w:sz w:val="21"/>
          <w:szCs w:val="21"/>
        </w:rPr>
        <w:t>国家达成的原油限产协议继续实施到今年下半年。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业内消息人士们周三表示，台塑石化公司发布标书销售</w:t>
      </w:r>
      <w:r w:rsidRPr="00DA32BE">
        <w:rPr>
          <w:sz w:val="21"/>
          <w:szCs w:val="21"/>
        </w:rPr>
        <w:t>4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(</w:t>
      </w:r>
      <w:r w:rsidRPr="00DA32BE">
        <w:rPr>
          <w:rFonts w:hint="eastAsia"/>
          <w:sz w:val="21"/>
          <w:szCs w:val="21"/>
        </w:rPr>
        <w:t>可操作公差加减</w:t>
      </w:r>
      <w:r w:rsidRPr="00DA32BE">
        <w:rPr>
          <w:sz w:val="21"/>
          <w:szCs w:val="21"/>
        </w:rPr>
        <w:t>5%)5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3-5</w:t>
      </w:r>
      <w:r w:rsidRPr="00DA32BE">
        <w:rPr>
          <w:rFonts w:hint="eastAsia"/>
          <w:sz w:val="21"/>
          <w:szCs w:val="21"/>
        </w:rPr>
        <w:t>日从麦寮港口装船的含硫量最大</w:t>
      </w:r>
      <w:r w:rsidRPr="00DA32BE">
        <w:rPr>
          <w:sz w:val="21"/>
          <w:szCs w:val="21"/>
        </w:rPr>
        <w:t>4%</w:t>
      </w:r>
      <w:r w:rsidRPr="00DA32BE">
        <w:rPr>
          <w:rFonts w:hint="eastAsia"/>
          <w:sz w:val="21"/>
          <w:szCs w:val="21"/>
        </w:rPr>
        <w:t>的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高硫燃料油船货。该标书将于</w:t>
      </w:r>
      <w:r w:rsidRPr="00DA32BE">
        <w:rPr>
          <w:sz w:val="21"/>
          <w:szCs w:val="21"/>
        </w:rPr>
        <w:t>4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20</w:t>
      </w:r>
      <w:r w:rsidRPr="00DA32BE">
        <w:rPr>
          <w:rFonts w:hint="eastAsia"/>
          <w:sz w:val="21"/>
          <w:szCs w:val="21"/>
        </w:rPr>
        <w:t>日截标，有效期为同一天。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贸易商们表示，台塑石化公司通过标书以对新加坡</w:t>
      </w:r>
      <w:r w:rsidRPr="00DA32BE">
        <w:rPr>
          <w:sz w:val="21"/>
          <w:szCs w:val="21"/>
        </w:rPr>
        <w:t>180cst</w:t>
      </w:r>
      <w:r w:rsidRPr="00DA32BE">
        <w:rPr>
          <w:rFonts w:hint="eastAsia"/>
          <w:sz w:val="21"/>
          <w:szCs w:val="21"/>
        </w:rPr>
        <w:t>高硫燃料油价格贴水不到</w:t>
      </w:r>
      <w:r w:rsidRPr="00DA32BE">
        <w:rPr>
          <w:sz w:val="21"/>
          <w:szCs w:val="21"/>
        </w:rPr>
        <w:t>8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</w:t>
      </w:r>
      <w:r w:rsidRPr="00DA32BE">
        <w:rPr>
          <w:sz w:val="21"/>
          <w:szCs w:val="21"/>
        </w:rPr>
        <w:t>(FOB)</w:t>
      </w:r>
      <w:r w:rsidRPr="00DA32BE">
        <w:rPr>
          <w:rFonts w:hint="eastAsia"/>
          <w:sz w:val="21"/>
          <w:szCs w:val="21"/>
        </w:rPr>
        <w:t>的价格销售了一船</w:t>
      </w:r>
      <w:r w:rsidRPr="00DA32BE">
        <w:rPr>
          <w:sz w:val="21"/>
          <w:szCs w:val="21"/>
        </w:rPr>
        <w:t>4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19-21</w:t>
      </w:r>
      <w:r w:rsidRPr="00DA32BE">
        <w:rPr>
          <w:rFonts w:hint="eastAsia"/>
          <w:sz w:val="21"/>
          <w:szCs w:val="21"/>
        </w:rPr>
        <w:t>日装来自麦寮港口的品质相同的燃料油船货。这船货物的买家为</w:t>
      </w:r>
      <w:r w:rsidRPr="00DA32BE">
        <w:rPr>
          <w:sz w:val="21"/>
          <w:szCs w:val="21"/>
        </w:rPr>
        <w:t>Petco</w:t>
      </w:r>
      <w:r w:rsidRPr="00DA32BE">
        <w:rPr>
          <w:rFonts w:hint="eastAsia"/>
          <w:sz w:val="21"/>
          <w:szCs w:val="21"/>
        </w:rPr>
        <w:t>。</w:t>
      </w:r>
    </w:p>
    <w:p w:rsidR="00241773" w:rsidRPr="00DA32BE" w:rsidRDefault="00241773" w:rsidP="00DA32BE">
      <w:pPr>
        <w:pStyle w:val="NormalWeb"/>
        <w:rPr>
          <w:rFonts w:cs="Times New Roman"/>
          <w:sz w:val="21"/>
          <w:szCs w:val="21"/>
        </w:rPr>
      </w:pPr>
      <w:r w:rsidRPr="00DA32BE">
        <w:rPr>
          <w:rFonts w:hint="eastAsia"/>
          <w:sz w:val="21"/>
          <w:szCs w:val="21"/>
        </w:rPr>
        <w:t xml:space="preserve">　　新加坡现货市场，</w:t>
      </w:r>
      <w:r w:rsidRPr="00DA32BE">
        <w:rPr>
          <w:sz w:val="21"/>
          <w:szCs w:val="21"/>
        </w:rPr>
        <w:t>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302.50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Glencore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5-9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MOPS 6</w:t>
      </w:r>
      <w:r w:rsidRPr="00DA32BE">
        <w:rPr>
          <w:rFonts w:hint="eastAsia"/>
          <w:sz w:val="21"/>
          <w:szCs w:val="21"/>
        </w:rPr>
        <w:t>月均价</w:t>
      </w:r>
      <w:r w:rsidRPr="00DA32BE">
        <w:rPr>
          <w:sz w:val="21"/>
          <w:szCs w:val="21"/>
        </w:rPr>
        <w:t>+0.50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BP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16-20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MOPS 6</w:t>
      </w:r>
      <w:r w:rsidRPr="00DA32BE">
        <w:rPr>
          <w:rFonts w:hint="eastAsia"/>
          <w:sz w:val="21"/>
          <w:szCs w:val="21"/>
        </w:rPr>
        <w:t>月均价</w:t>
      </w:r>
      <w:r w:rsidRPr="00DA32BE">
        <w:rPr>
          <w:sz w:val="21"/>
          <w:szCs w:val="21"/>
        </w:rPr>
        <w:t>+0.50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BP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10-14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;Hin Leong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MOPS 6</w:t>
      </w:r>
      <w:r w:rsidRPr="00DA32BE">
        <w:rPr>
          <w:rFonts w:hint="eastAsia"/>
          <w:sz w:val="21"/>
          <w:szCs w:val="21"/>
        </w:rPr>
        <w:t>月均价</w:t>
      </w:r>
      <w:r w:rsidRPr="00DA32BE">
        <w:rPr>
          <w:sz w:val="21"/>
          <w:szCs w:val="21"/>
        </w:rPr>
        <w:t>+0.50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BP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16-20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302.50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Glencore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5-9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302.50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Glencore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15-19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;PetroChina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MOPS+0.25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Total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16-20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;Coastal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302.50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Shell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10-14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</w:t>
      </w:r>
      <w:r w:rsidRPr="00DA32BE">
        <w:rPr>
          <w:sz w:val="21"/>
          <w:szCs w:val="21"/>
        </w:rPr>
        <w:t>;Mercuria</w:t>
      </w:r>
      <w:r w:rsidRPr="00DA32BE">
        <w:rPr>
          <w:rFonts w:hint="eastAsia"/>
          <w:sz w:val="21"/>
          <w:szCs w:val="21"/>
        </w:rPr>
        <w:t>以</w:t>
      </w:r>
      <w:r w:rsidRPr="00DA32BE">
        <w:rPr>
          <w:sz w:val="21"/>
          <w:szCs w:val="21"/>
        </w:rPr>
        <w:t>302.50</w:t>
      </w:r>
      <w:r w:rsidRPr="00DA32BE">
        <w:rPr>
          <w:rFonts w:hint="eastAsia"/>
          <w:sz w:val="21"/>
          <w:szCs w:val="21"/>
        </w:rPr>
        <w:t>美元</w:t>
      </w:r>
      <w:r w:rsidRPr="00DA32BE">
        <w:rPr>
          <w:sz w:val="21"/>
          <w:szCs w:val="21"/>
        </w:rPr>
        <w:t>/</w:t>
      </w:r>
      <w:r w:rsidRPr="00DA32BE">
        <w:rPr>
          <w:rFonts w:hint="eastAsia"/>
          <w:sz w:val="21"/>
          <w:szCs w:val="21"/>
        </w:rPr>
        <w:t>吨的价格向</w:t>
      </w:r>
      <w:r w:rsidRPr="00DA32BE">
        <w:rPr>
          <w:sz w:val="21"/>
          <w:szCs w:val="21"/>
        </w:rPr>
        <w:t>Shell</w:t>
      </w:r>
      <w:r w:rsidRPr="00DA32BE">
        <w:rPr>
          <w:rFonts w:hint="eastAsia"/>
          <w:sz w:val="21"/>
          <w:szCs w:val="21"/>
        </w:rPr>
        <w:t>购买了</w:t>
      </w:r>
      <w:r w:rsidRPr="00DA32BE">
        <w:rPr>
          <w:sz w:val="21"/>
          <w:szCs w:val="21"/>
        </w:rPr>
        <w:t>2</w:t>
      </w:r>
      <w:r w:rsidRPr="00DA32BE">
        <w:rPr>
          <w:rFonts w:hint="eastAsia"/>
          <w:sz w:val="21"/>
          <w:szCs w:val="21"/>
        </w:rPr>
        <w:t>万吨</w:t>
      </w:r>
      <w:r w:rsidRPr="00DA32BE">
        <w:rPr>
          <w:sz w:val="21"/>
          <w:szCs w:val="21"/>
        </w:rPr>
        <w:t>5</w:t>
      </w:r>
      <w:r w:rsidRPr="00DA32BE">
        <w:rPr>
          <w:rFonts w:hint="eastAsia"/>
          <w:sz w:val="21"/>
          <w:szCs w:val="21"/>
        </w:rPr>
        <w:t>月</w:t>
      </w:r>
      <w:r w:rsidRPr="00DA32BE">
        <w:rPr>
          <w:sz w:val="21"/>
          <w:szCs w:val="21"/>
        </w:rPr>
        <w:t>5-9</w:t>
      </w:r>
      <w:r w:rsidRPr="00DA32BE">
        <w:rPr>
          <w:rFonts w:hint="eastAsia"/>
          <w:sz w:val="21"/>
          <w:szCs w:val="21"/>
        </w:rPr>
        <w:t>日装</w:t>
      </w:r>
      <w:r w:rsidRPr="00DA32BE">
        <w:rPr>
          <w:sz w:val="21"/>
          <w:szCs w:val="21"/>
        </w:rPr>
        <w:t>380cst</w:t>
      </w:r>
      <w:r w:rsidRPr="00DA32BE">
        <w:rPr>
          <w:rFonts w:hint="eastAsia"/>
          <w:sz w:val="21"/>
          <w:szCs w:val="21"/>
        </w:rPr>
        <w:t>高硫燃料油。</w:t>
      </w:r>
    </w:p>
    <w:p w:rsidR="00241773" w:rsidRPr="00DA32BE" w:rsidRDefault="00241773" w:rsidP="006F6338">
      <w:pPr>
        <w:pStyle w:val="NormalWeb"/>
        <w:rPr>
          <w:rFonts w:cs="Times New Roman"/>
          <w:sz w:val="21"/>
          <w:szCs w:val="21"/>
        </w:rPr>
      </w:pPr>
    </w:p>
    <w:p w:rsidR="00241773" w:rsidRPr="007E4BA6" w:rsidRDefault="00241773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cs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Ind w:w="-106" w:type="dxa"/>
        <w:tblLook w:val="0000"/>
      </w:tblPr>
      <w:tblGrid>
        <w:gridCol w:w="1643"/>
        <w:gridCol w:w="1702"/>
        <w:gridCol w:w="1781"/>
        <w:gridCol w:w="1702"/>
        <w:gridCol w:w="1700"/>
      </w:tblGrid>
      <w:tr w:rsidR="00241773" w:rsidRPr="00FB06D2">
        <w:trPr>
          <w:trHeight w:val="28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FB06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FB06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FB06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B06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FB06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2.11/2.15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 1.28/1.32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 6.44/6.48 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6D2">
              <w:rPr>
                <w:sz w:val="20"/>
                <w:szCs w:val="20"/>
              </w:rPr>
              <w:t>4</w:t>
            </w:r>
            <w:r w:rsidRPr="00FB06D2">
              <w:rPr>
                <w:rFonts w:hint="eastAsia"/>
                <w:sz w:val="20"/>
                <w:szCs w:val="20"/>
              </w:rPr>
              <w:t>月</w:t>
            </w:r>
            <w:r w:rsidRPr="00FB06D2">
              <w:rPr>
                <w:sz w:val="20"/>
                <w:szCs w:val="20"/>
              </w:rPr>
              <w:t>20</w:t>
            </w:r>
            <w:r w:rsidRPr="00FB06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310.98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317.98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51.87 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6D2">
              <w:rPr>
                <w:sz w:val="20"/>
                <w:szCs w:val="20"/>
              </w:rPr>
              <w:t>4</w:t>
            </w:r>
            <w:r w:rsidRPr="00FB06D2">
              <w:rPr>
                <w:rFonts w:hint="eastAsia"/>
                <w:sz w:val="20"/>
                <w:szCs w:val="20"/>
              </w:rPr>
              <w:t>月</w:t>
            </w:r>
            <w:r w:rsidRPr="00FB06D2">
              <w:rPr>
                <w:sz w:val="20"/>
                <w:szCs w:val="20"/>
              </w:rPr>
              <w:t>19</w:t>
            </w:r>
            <w:r w:rsidRPr="00FB06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319.81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 311.84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327.01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53.32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6D2">
              <w:rPr>
                <w:sz w:val="20"/>
                <w:szCs w:val="20"/>
              </w:rPr>
              <w:t>4</w:t>
            </w:r>
            <w:r w:rsidRPr="00FB06D2">
              <w:rPr>
                <w:rFonts w:hint="eastAsia"/>
                <w:sz w:val="20"/>
                <w:szCs w:val="20"/>
              </w:rPr>
              <w:t>月</w:t>
            </w:r>
            <w:r w:rsidRPr="00FB06D2">
              <w:rPr>
                <w:sz w:val="20"/>
                <w:szCs w:val="20"/>
              </w:rPr>
              <w:t>18</w:t>
            </w:r>
            <w:r w:rsidRPr="00FB06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317.75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310.31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324.90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53.07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6D2">
              <w:rPr>
                <w:sz w:val="20"/>
                <w:szCs w:val="20"/>
              </w:rPr>
              <w:t>4</w:t>
            </w:r>
            <w:r w:rsidRPr="00FB06D2">
              <w:rPr>
                <w:rFonts w:hint="eastAsia"/>
                <w:sz w:val="20"/>
                <w:szCs w:val="20"/>
              </w:rPr>
              <w:t>月</w:t>
            </w:r>
            <w:r w:rsidRPr="00FB06D2">
              <w:rPr>
                <w:sz w:val="20"/>
                <w:szCs w:val="20"/>
              </w:rPr>
              <w:t>17</w:t>
            </w:r>
            <w:r w:rsidRPr="00FB06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319.39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>312.36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326.58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color w:val="000000"/>
                <w:sz w:val="20"/>
                <w:szCs w:val="20"/>
              </w:rPr>
              <w:t xml:space="preserve"> 53.34</w:t>
            </w:r>
          </w:p>
        </w:tc>
      </w:tr>
      <w:tr w:rsidR="00241773" w:rsidRPr="00FB06D2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6D2">
              <w:rPr>
                <w:sz w:val="20"/>
                <w:szCs w:val="20"/>
              </w:rPr>
              <w:t>4</w:t>
            </w:r>
            <w:r w:rsidRPr="00FB06D2">
              <w:rPr>
                <w:rFonts w:hint="eastAsia"/>
                <w:sz w:val="20"/>
                <w:szCs w:val="20"/>
              </w:rPr>
              <w:t>月</w:t>
            </w:r>
            <w:r w:rsidRPr="00FB06D2">
              <w:rPr>
                <w:sz w:val="20"/>
                <w:szCs w:val="20"/>
              </w:rPr>
              <w:t>14</w:t>
            </w:r>
            <w:r w:rsidRPr="00FB06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FB06D2" w:rsidRDefault="00241773" w:rsidP="00FB06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B06D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4C6F1F">
      <w:pPr>
        <w:rPr>
          <w:rFonts w:cs="Times New Roman"/>
        </w:rPr>
      </w:pPr>
    </w:p>
    <w:p w:rsidR="00241773" w:rsidRDefault="00241773" w:rsidP="004C6F1F">
      <w:pPr>
        <w:rPr>
          <w:rFonts w:cs="Times New Roman"/>
        </w:rPr>
      </w:pPr>
    </w:p>
    <w:p w:rsidR="00241773" w:rsidRDefault="00241773" w:rsidP="004C6F1F">
      <w:pPr>
        <w:rPr>
          <w:rFonts w:cs="Times New Roman"/>
        </w:rPr>
      </w:pPr>
    </w:p>
    <w:p w:rsidR="00241773" w:rsidRDefault="00241773" w:rsidP="004C6F1F">
      <w:pPr>
        <w:rPr>
          <w:rFonts w:cs="Times New Roman"/>
        </w:rPr>
      </w:pPr>
    </w:p>
    <w:p w:rsidR="00241773" w:rsidRPr="00D51B84" w:rsidRDefault="00241773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cs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Ind w:w="-106" w:type="dxa"/>
        <w:tblLook w:val="0000"/>
      </w:tblPr>
      <w:tblGrid>
        <w:gridCol w:w="1524"/>
        <w:gridCol w:w="1687"/>
        <w:gridCol w:w="1706"/>
        <w:gridCol w:w="1941"/>
        <w:gridCol w:w="1670"/>
      </w:tblGrid>
      <w:tr w:rsidR="00241773" w:rsidRPr="00510832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51083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51083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510832" w:rsidRDefault="00241773" w:rsidP="00510832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1083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10832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20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307.75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300.75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300.65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19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318.3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317.75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311.15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310.75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18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316.75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308.3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309.7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17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318.5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318.5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311.45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312.2</w:t>
            </w:r>
          </w:p>
        </w:tc>
      </w:tr>
      <w:tr w:rsidR="00241773" w:rsidRPr="00510832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14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3C22FA">
      <w:pPr>
        <w:rPr>
          <w:rFonts w:cs="Times New Roman"/>
          <w:b/>
          <w:bCs/>
        </w:rPr>
      </w:pPr>
    </w:p>
    <w:p w:rsidR="00241773" w:rsidRDefault="00241773" w:rsidP="003C22FA">
      <w:pPr>
        <w:rPr>
          <w:rFonts w:cs="Times New Roman"/>
        </w:rPr>
      </w:pPr>
    </w:p>
    <w:p w:rsidR="00241773" w:rsidRDefault="00241773" w:rsidP="003C22FA">
      <w:pPr>
        <w:rPr>
          <w:rFonts w:cs="Times New Roman"/>
        </w:rPr>
      </w:pPr>
    </w:p>
    <w:p w:rsidR="00241773" w:rsidRPr="003C22FA" w:rsidRDefault="00241773" w:rsidP="003C22FA">
      <w:pPr>
        <w:rPr>
          <w:rFonts w:cs="Times New Roman"/>
        </w:rPr>
      </w:pPr>
    </w:p>
    <w:p w:rsidR="00241773" w:rsidRDefault="00241773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cs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cs="宋体" w:hint="eastAsia"/>
          <w:sz w:val="24"/>
          <w:szCs w:val="24"/>
        </w:rPr>
        <w:t>格</w:t>
      </w:r>
    </w:p>
    <w:tbl>
      <w:tblPr>
        <w:tblW w:w="5000" w:type="pct"/>
        <w:tblInd w:w="-106" w:type="dxa"/>
        <w:tblLook w:val="0000"/>
      </w:tblPr>
      <w:tblGrid>
        <w:gridCol w:w="1045"/>
        <w:gridCol w:w="1885"/>
        <w:gridCol w:w="1885"/>
        <w:gridCol w:w="1828"/>
        <w:gridCol w:w="1885"/>
      </w:tblGrid>
      <w:tr w:rsidR="00241773" w:rsidRPr="00510832">
        <w:trPr>
          <w:trHeight w:val="52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510832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510832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510832">
              <w:rPr>
                <w:b/>
                <w:bCs/>
                <w:sz w:val="20"/>
                <w:szCs w:val="20"/>
              </w:rPr>
              <w:t>180CST 5</w:t>
            </w:r>
            <w:r w:rsidRPr="00510832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10832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510832">
              <w:rPr>
                <w:b/>
                <w:bCs/>
                <w:sz w:val="20"/>
                <w:szCs w:val="20"/>
              </w:rPr>
              <w:t>180CST 6</w:t>
            </w:r>
            <w:r w:rsidRPr="00510832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6-8(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510832">
              <w:rPr>
                <w:color w:val="000000"/>
                <w:sz w:val="20"/>
                <w:szCs w:val="20"/>
              </w:rPr>
              <w:t>/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51083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6-8(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510832">
              <w:rPr>
                <w:color w:val="000000"/>
                <w:sz w:val="20"/>
                <w:szCs w:val="20"/>
              </w:rPr>
              <w:t>/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51083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6-8(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510832">
              <w:rPr>
                <w:color w:val="000000"/>
                <w:sz w:val="20"/>
                <w:szCs w:val="20"/>
              </w:rPr>
              <w:t>/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51083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6-8(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510832">
              <w:rPr>
                <w:color w:val="000000"/>
                <w:sz w:val="20"/>
                <w:szCs w:val="20"/>
              </w:rPr>
              <w:t>/</w:t>
            </w:r>
            <w:r w:rsidRPr="00510832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510832">
              <w:rPr>
                <w:color w:val="000000"/>
                <w:sz w:val="20"/>
                <w:szCs w:val="20"/>
              </w:rPr>
              <w:t>)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20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314.75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308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19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332.75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318.25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319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18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330.75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317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17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241773" w:rsidRPr="00510832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832">
              <w:rPr>
                <w:sz w:val="20"/>
                <w:szCs w:val="20"/>
              </w:rPr>
              <w:t>4</w:t>
            </w:r>
            <w:r w:rsidRPr="00510832">
              <w:rPr>
                <w:rFonts w:hint="eastAsia"/>
                <w:sz w:val="20"/>
                <w:szCs w:val="20"/>
              </w:rPr>
              <w:t>月</w:t>
            </w:r>
            <w:r w:rsidRPr="00510832">
              <w:rPr>
                <w:sz w:val="20"/>
                <w:szCs w:val="20"/>
              </w:rPr>
              <w:t>14</w:t>
            </w:r>
            <w:r w:rsidRPr="0051083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334.5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510832" w:rsidRDefault="00241773" w:rsidP="00510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0832">
              <w:rPr>
                <w:color w:val="000000"/>
                <w:sz w:val="20"/>
                <w:szCs w:val="20"/>
              </w:rPr>
              <w:t>321</w:t>
            </w:r>
          </w:p>
        </w:tc>
      </w:tr>
    </w:tbl>
    <w:p w:rsidR="00241773" w:rsidRDefault="00241773" w:rsidP="008E1102">
      <w:pPr>
        <w:rPr>
          <w:rFonts w:cs="Times New Roman"/>
        </w:rPr>
      </w:pPr>
    </w:p>
    <w:p w:rsidR="00241773" w:rsidRPr="008E1102" w:rsidRDefault="00241773" w:rsidP="008E1102">
      <w:pPr>
        <w:rPr>
          <w:rFonts w:cs="Times New Roman"/>
        </w:rPr>
      </w:pPr>
    </w:p>
    <w:p w:rsidR="00241773" w:rsidRPr="005577B2" w:rsidRDefault="00241773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8" w:name="_Toc436380334"/>
      <w:r w:rsidRPr="00C05F81">
        <w:rPr>
          <w:rFonts w:ascii="宋体" w:eastAsia="宋体" w:hAnsi="宋体" w:cs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Ind w:w="-106" w:type="dxa"/>
        <w:tblLook w:val="0000"/>
      </w:tblPr>
      <w:tblGrid>
        <w:gridCol w:w="2826"/>
        <w:gridCol w:w="2901"/>
        <w:gridCol w:w="2801"/>
      </w:tblGrid>
      <w:tr w:rsidR="00241773" w:rsidRPr="00055529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55529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55529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sz w:val="20"/>
                <w:szCs w:val="20"/>
              </w:rPr>
            </w:pPr>
            <w:r w:rsidRPr="00055529">
              <w:rPr>
                <w:b/>
                <w:bCs/>
                <w:sz w:val="20"/>
                <w:szCs w:val="20"/>
              </w:rPr>
              <w:t xml:space="preserve">6.50/7.00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sz w:val="20"/>
                <w:szCs w:val="20"/>
              </w:rPr>
            </w:pPr>
            <w:r w:rsidRPr="00055529">
              <w:rPr>
                <w:b/>
                <w:bCs/>
                <w:sz w:val="20"/>
                <w:szCs w:val="20"/>
              </w:rPr>
              <w:t xml:space="preserve">6.50/7.00 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20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315.60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306.68 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19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325.12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317.15 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18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323.46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316.02 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17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325.25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318.22 </w:t>
            </w:r>
          </w:p>
        </w:tc>
      </w:tr>
      <w:tr w:rsidR="00241773" w:rsidRPr="00055529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14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D94CDC">
      <w:pPr>
        <w:rPr>
          <w:rFonts w:cs="Times New Roman"/>
        </w:rPr>
      </w:pPr>
    </w:p>
    <w:p w:rsidR="00241773" w:rsidRPr="00D94CDC" w:rsidRDefault="00241773" w:rsidP="00D94CDC">
      <w:pPr>
        <w:rPr>
          <w:rFonts w:cs="Times New Roman"/>
        </w:rPr>
      </w:pPr>
    </w:p>
    <w:p w:rsidR="00241773" w:rsidRPr="00DE181D" w:rsidRDefault="00241773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9" w:name="_Toc436380335"/>
      <w:r w:rsidRPr="00C05F81">
        <w:rPr>
          <w:rFonts w:ascii="宋体" w:eastAsia="宋体" w:hAnsi="宋体" w:cs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Ind w:w="-106" w:type="dxa"/>
        <w:tblLook w:val="0000"/>
      </w:tblPr>
      <w:tblGrid>
        <w:gridCol w:w="2963"/>
        <w:gridCol w:w="2756"/>
        <w:gridCol w:w="2809"/>
      </w:tblGrid>
      <w:tr w:rsidR="00241773" w:rsidRPr="0005552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055529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055529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 7.25/7.75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 xml:space="preserve">  6.50/7.00 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20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300.04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291.12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19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308.87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300.9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18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306.58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299.14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17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308.22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color w:val="000000"/>
                <w:sz w:val="20"/>
                <w:szCs w:val="20"/>
              </w:rPr>
            </w:pPr>
            <w:r w:rsidRPr="00055529">
              <w:rPr>
                <w:color w:val="000000"/>
                <w:sz w:val="20"/>
                <w:szCs w:val="20"/>
              </w:rPr>
              <w:t>301.19</w:t>
            </w:r>
          </w:p>
        </w:tc>
      </w:tr>
      <w:tr w:rsidR="00241773" w:rsidRPr="00055529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14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575892">
      <w:pPr>
        <w:rPr>
          <w:rFonts w:cs="Times New Roman"/>
        </w:rPr>
      </w:pPr>
    </w:p>
    <w:p w:rsidR="00241773" w:rsidRDefault="00241773" w:rsidP="00575892">
      <w:pPr>
        <w:rPr>
          <w:rFonts w:cs="Times New Roman"/>
        </w:rPr>
      </w:pPr>
    </w:p>
    <w:p w:rsidR="00241773" w:rsidRDefault="00241773" w:rsidP="00575892">
      <w:pPr>
        <w:rPr>
          <w:rFonts w:cs="Times New Roman"/>
        </w:rPr>
      </w:pPr>
    </w:p>
    <w:p w:rsidR="00241773" w:rsidRPr="009652D2" w:rsidRDefault="00241773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0" w:name="_Toc436380336"/>
      <w:r w:rsidRPr="00C05F81">
        <w:rPr>
          <w:rFonts w:ascii="宋体" w:eastAsia="宋体" w:hAnsi="宋体" w:cs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Ind w:w="-106" w:type="dxa"/>
        <w:tblLook w:val="0000"/>
      </w:tblPr>
      <w:tblGrid>
        <w:gridCol w:w="4349"/>
        <w:gridCol w:w="4179"/>
      </w:tblGrid>
      <w:tr w:rsidR="00241773" w:rsidRPr="00055529">
        <w:trPr>
          <w:trHeight w:val="30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055529" w:rsidRDefault="00241773" w:rsidP="00055529">
            <w:pPr>
              <w:jc w:val="center"/>
              <w:rPr>
                <w:b/>
                <w:bCs/>
                <w:sz w:val="20"/>
                <w:szCs w:val="20"/>
              </w:rPr>
            </w:pPr>
            <w:r w:rsidRPr="00055529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55529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241773" w:rsidRPr="00055529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20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 xml:space="preserve">320.55 </w:t>
            </w:r>
          </w:p>
        </w:tc>
      </w:tr>
      <w:tr w:rsidR="00241773" w:rsidRPr="00055529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19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 xml:space="preserve">329.33 </w:t>
            </w:r>
          </w:p>
        </w:tc>
      </w:tr>
      <w:tr w:rsidR="00241773" w:rsidRPr="00055529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18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 xml:space="preserve">326.82 </w:t>
            </w:r>
          </w:p>
        </w:tc>
      </w:tr>
      <w:tr w:rsidR="00241773" w:rsidRPr="00055529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17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 xml:space="preserve">328.46 </w:t>
            </w:r>
          </w:p>
        </w:tc>
      </w:tr>
      <w:tr w:rsidR="00241773" w:rsidRPr="00055529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529">
              <w:rPr>
                <w:sz w:val="20"/>
                <w:szCs w:val="20"/>
              </w:rPr>
              <w:t>4</w:t>
            </w:r>
            <w:r w:rsidRPr="00055529">
              <w:rPr>
                <w:rFonts w:hint="eastAsia"/>
                <w:sz w:val="20"/>
                <w:szCs w:val="20"/>
              </w:rPr>
              <w:t>月</w:t>
            </w:r>
            <w:r w:rsidRPr="00055529">
              <w:rPr>
                <w:sz w:val="20"/>
                <w:szCs w:val="20"/>
              </w:rPr>
              <w:t>14</w:t>
            </w:r>
            <w:r w:rsidRPr="0005552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055529" w:rsidRDefault="00241773" w:rsidP="000555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5529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A471FF">
      <w:pPr>
        <w:rPr>
          <w:rFonts w:cs="Times New Roman"/>
        </w:rPr>
      </w:pPr>
    </w:p>
    <w:p w:rsidR="00241773" w:rsidRDefault="00241773" w:rsidP="00A471FF">
      <w:pPr>
        <w:rPr>
          <w:rFonts w:cs="Times New Roman"/>
        </w:rPr>
      </w:pPr>
    </w:p>
    <w:p w:rsidR="00241773" w:rsidRDefault="00241773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1" w:name="_Toc436380337"/>
      <w:r w:rsidRPr="00C05F81">
        <w:rPr>
          <w:rFonts w:ascii="宋体" w:eastAsia="宋体" w:hAnsi="宋体" w:cs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Ind w:w="-106" w:type="dxa"/>
        <w:tblLook w:val="0000"/>
      </w:tblPr>
      <w:tblGrid>
        <w:gridCol w:w="2021"/>
        <w:gridCol w:w="3048"/>
        <w:gridCol w:w="3459"/>
      </w:tblGrid>
      <w:tr w:rsidR="00241773" w:rsidRPr="00EB1E0E" w:rsidTr="00EB1E0E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B1E0E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B1E0E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B1E0E">
              <w:rPr>
                <w:b/>
                <w:bCs/>
                <w:sz w:val="20"/>
                <w:szCs w:val="20"/>
              </w:rPr>
              <w:t>1PCT</w:t>
            </w:r>
            <w:r w:rsidRPr="00EB1E0E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B1E0E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B1E0E">
              <w:rPr>
                <w:b/>
                <w:bCs/>
                <w:sz w:val="20"/>
                <w:szCs w:val="20"/>
              </w:rPr>
              <w:t>3.5PCT</w:t>
            </w:r>
            <w:r w:rsidRPr="00EB1E0E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241773" w:rsidRPr="00EB1E0E" w:rsidTr="00EB1E0E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>4</w:t>
            </w:r>
            <w:r w:rsidRPr="00EB1E0E">
              <w:rPr>
                <w:rFonts w:hint="eastAsia"/>
                <w:sz w:val="20"/>
                <w:szCs w:val="20"/>
              </w:rPr>
              <w:t>月</w:t>
            </w:r>
            <w:r w:rsidRPr="00EB1E0E">
              <w:rPr>
                <w:sz w:val="20"/>
                <w:szCs w:val="20"/>
              </w:rPr>
              <w:t>20</w:t>
            </w:r>
            <w:r w:rsidRPr="00EB1E0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299.75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281.25 </w:t>
            </w:r>
          </w:p>
        </w:tc>
      </w:tr>
      <w:tr w:rsidR="00241773" w:rsidRPr="00EB1E0E" w:rsidTr="00EB1E0E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>4</w:t>
            </w:r>
            <w:r w:rsidRPr="00EB1E0E">
              <w:rPr>
                <w:rFonts w:hint="eastAsia"/>
                <w:sz w:val="20"/>
                <w:szCs w:val="20"/>
              </w:rPr>
              <w:t>月</w:t>
            </w:r>
            <w:r w:rsidRPr="00EB1E0E">
              <w:rPr>
                <w:sz w:val="20"/>
                <w:szCs w:val="20"/>
              </w:rPr>
              <w:t>19</w:t>
            </w:r>
            <w:r w:rsidRPr="00EB1E0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307.25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290.50 </w:t>
            </w:r>
          </w:p>
        </w:tc>
      </w:tr>
      <w:tr w:rsidR="00241773" w:rsidRPr="00EB1E0E" w:rsidTr="00EB1E0E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>4</w:t>
            </w:r>
            <w:r w:rsidRPr="00EB1E0E">
              <w:rPr>
                <w:rFonts w:hint="eastAsia"/>
                <w:sz w:val="20"/>
                <w:szCs w:val="20"/>
              </w:rPr>
              <w:t>月</w:t>
            </w:r>
            <w:r w:rsidRPr="00EB1E0E">
              <w:rPr>
                <w:sz w:val="20"/>
                <w:szCs w:val="20"/>
              </w:rPr>
              <w:t>18</w:t>
            </w:r>
            <w:r w:rsidRPr="00EB1E0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310.00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290.75 </w:t>
            </w:r>
          </w:p>
        </w:tc>
      </w:tr>
      <w:tr w:rsidR="00241773" w:rsidRPr="00EB1E0E" w:rsidTr="00EB1E0E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>4</w:t>
            </w:r>
            <w:r w:rsidRPr="00EB1E0E">
              <w:rPr>
                <w:rFonts w:hint="eastAsia"/>
                <w:sz w:val="20"/>
                <w:szCs w:val="20"/>
              </w:rPr>
              <w:t>月</w:t>
            </w:r>
            <w:r w:rsidRPr="00EB1E0E">
              <w:rPr>
                <w:sz w:val="20"/>
                <w:szCs w:val="20"/>
              </w:rPr>
              <w:t>17</w:t>
            </w:r>
            <w:r w:rsidRPr="00EB1E0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316.75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 xml:space="preserve">291.75 </w:t>
            </w:r>
          </w:p>
        </w:tc>
      </w:tr>
      <w:tr w:rsidR="00241773" w:rsidRPr="00EB1E0E" w:rsidTr="00EB1E0E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1E0E">
              <w:rPr>
                <w:sz w:val="20"/>
                <w:szCs w:val="20"/>
              </w:rPr>
              <w:t>4</w:t>
            </w:r>
            <w:r w:rsidRPr="00EB1E0E">
              <w:rPr>
                <w:rFonts w:hint="eastAsia"/>
                <w:sz w:val="20"/>
                <w:szCs w:val="20"/>
              </w:rPr>
              <w:t>月</w:t>
            </w:r>
            <w:r w:rsidRPr="00EB1E0E">
              <w:rPr>
                <w:sz w:val="20"/>
                <w:szCs w:val="20"/>
              </w:rPr>
              <w:t>14</w:t>
            </w:r>
            <w:r w:rsidRPr="00EB1E0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B1E0E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41773" w:rsidRPr="00EB1E0E" w:rsidRDefault="00241773" w:rsidP="00EB1E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B1E0E"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41773" w:rsidRDefault="00241773" w:rsidP="00414B6E">
      <w:pPr>
        <w:rPr>
          <w:rFonts w:cs="Times New Roman"/>
        </w:rPr>
      </w:pPr>
    </w:p>
    <w:p w:rsidR="00241773" w:rsidRDefault="00241773" w:rsidP="00414B6E">
      <w:pPr>
        <w:rPr>
          <w:rFonts w:cs="Times New Roman"/>
        </w:rPr>
      </w:pPr>
    </w:p>
    <w:p w:rsidR="00241773" w:rsidRDefault="00241773" w:rsidP="00414B6E">
      <w:pPr>
        <w:rPr>
          <w:rFonts w:cs="Times New Roman"/>
        </w:rPr>
      </w:pPr>
    </w:p>
    <w:p w:rsidR="00241773" w:rsidRDefault="00241773" w:rsidP="00414B6E">
      <w:pPr>
        <w:rPr>
          <w:rFonts w:cs="Times New Roman"/>
        </w:rPr>
      </w:pPr>
    </w:p>
    <w:p w:rsidR="00241773" w:rsidRPr="00414B6E" w:rsidRDefault="00241773" w:rsidP="00414B6E">
      <w:pPr>
        <w:rPr>
          <w:rFonts w:cs="Times New Roman"/>
        </w:rPr>
      </w:pPr>
    </w:p>
    <w:p w:rsidR="00241773" w:rsidRPr="00C05F81" w:rsidRDefault="00241773" w:rsidP="009C2F46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 w:rsidR="00241773" w:rsidRPr="00DE4329" w:rsidRDefault="00241773" w:rsidP="00691771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 w:cs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cs="宋体" w:hint="eastAsia"/>
          <w:sz w:val="24"/>
          <w:szCs w:val="24"/>
        </w:rPr>
        <w:t>华南地区燃料油市场行情</w:t>
      </w:r>
      <w:bookmarkEnd w:id="29"/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Pr="000700D5">
        <w:rPr>
          <w:rFonts w:hint="eastAsia"/>
          <w:sz w:val="21"/>
          <w:szCs w:val="21"/>
        </w:rPr>
        <w:t>周四</w:t>
      </w:r>
      <w:r w:rsidRPr="000700D5">
        <w:rPr>
          <w:sz w:val="21"/>
          <w:szCs w:val="21"/>
        </w:rPr>
        <w:t>(4</w:t>
      </w:r>
      <w:r w:rsidRPr="000700D5">
        <w:rPr>
          <w:rFonts w:hint="eastAsia"/>
          <w:sz w:val="21"/>
          <w:szCs w:val="21"/>
        </w:rPr>
        <w:t>月</w:t>
      </w:r>
      <w:r w:rsidRPr="000700D5">
        <w:rPr>
          <w:sz w:val="21"/>
          <w:szCs w:val="21"/>
        </w:rPr>
        <w:t>20</w:t>
      </w:r>
      <w:r w:rsidRPr="000700D5">
        <w:rPr>
          <w:rFonts w:hint="eastAsia"/>
          <w:sz w:val="21"/>
          <w:szCs w:val="21"/>
        </w:rPr>
        <w:t>日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商家报价守稳，市场购销平平。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美国油田产量稳步增加</w:t>
      </w:r>
      <w:r w:rsidRPr="000700D5">
        <w:rPr>
          <w:sz w:val="21"/>
          <w:szCs w:val="21"/>
        </w:rPr>
        <w:t>1.7</w:t>
      </w:r>
      <w:r w:rsidRPr="000700D5">
        <w:rPr>
          <w:rFonts w:hint="eastAsia"/>
          <w:sz w:val="21"/>
          <w:szCs w:val="21"/>
        </w:rPr>
        <w:t>万桶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天，原油期货周三创下一个多月最大单日跌幅，此前美国能源情报署公布汽油库存意外上升，汽油库存上升</w:t>
      </w:r>
      <w:r w:rsidRPr="000700D5">
        <w:rPr>
          <w:sz w:val="21"/>
          <w:szCs w:val="21"/>
        </w:rPr>
        <w:t>150</w:t>
      </w:r>
      <w:r w:rsidRPr="000700D5">
        <w:rPr>
          <w:rFonts w:hint="eastAsia"/>
          <w:sz w:val="21"/>
          <w:szCs w:val="21"/>
        </w:rPr>
        <w:t>万桶，令人担忧汽油供应过剩将导致炼油商减少原油购买，进一步推低油价。周四国内市场华南船用油市场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以广州、深圳和福建为基准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国产混调</w:t>
      </w:r>
      <w:r w:rsidRPr="000700D5">
        <w:rPr>
          <w:sz w:val="21"/>
          <w:szCs w:val="21"/>
        </w:rPr>
        <w:t>180CST</w:t>
      </w:r>
      <w:r w:rsidRPr="000700D5">
        <w:rPr>
          <w:rFonts w:hint="eastAsia"/>
          <w:sz w:val="21"/>
          <w:szCs w:val="21"/>
        </w:rPr>
        <w:t>库提估价为</w:t>
      </w:r>
      <w:r w:rsidRPr="000700D5">
        <w:rPr>
          <w:sz w:val="21"/>
          <w:szCs w:val="21"/>
        </w:rPr>
        <w:t>3320-3470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详见船用油日评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近期区内燃料油市场行情居稳疲软为主，市场商家报价全线守稳，下游接货热情平平，市场整体交投气氛一般。截止目前，区内国产油浆市场估价</w:t>
      </w:r>
      <w:r w:rsidRPr="000700D5">
        <w:rPr>
          <w:sz w:val="21"/>
          <w:szCs w:val="21"/>
        </w:rPr>
        <w:t>2200-2300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吨，沥青料市场估价</w:t>
      </w:r>
      <w:r w:rsidRPr="000700D5">
        <w:rPr>
          <w:sz w:val="21"/>
          <w:szCs w:val="21"/>
        </w:rPr>
        <w:t>2450-2550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吨，均较前一工作日持平。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非标油市场，昨日原油价格收盘价较之前大幅下跌，区内非标油市场商家持谨慎观望态度，报价守稳为主，业者待市积极性不高，市场交投气氛较为平稳，短期内无明显利好因素刺激，预计后市价格或将持续守稳为主，若原油价格持续下跌，不排除非标油零星报跌的可能。</w:t>
      </w:r>
    </w:p>
    <w:p w:rsidR="00241773" w:rsidRPr="00AA5154" w:rsidRDefault="00241773" w:rsidP="00AA5154">
      <w:pPr>
        <w:pStyle w:val="NormalWeb"/>
        <w:rPr>
          <w:rFonts w:cs="Times New Roman"/>
        </w:rPr>
      </w:pPr>
    </w:p>
    <w:p w:rsidR="00241773" w:rsidRDefault="00241773" w:rsidP="00CE5D40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1" w:name="_Toc436380340"/>
      <w:r w:rsidRPr="00DE4329">
        <w:rPr>
          <w:rFonts w:ascii="宋体" w:eastAsia="宋体" w:hAnsi="宋体" w:cs="宋体"/>
          <w:sz w:val="24"/>
          <w:szCs w:val="24"/>
        </w:rPr>
        <w:t>2.2</w:t>
      </w:r>
      <w:r w:rsidRPr="00DE4329">
        <w:rPr>
          <w:rFonts w:ascii="宋体" w:eastAsia="宋体" w:hAnsi="宋体" w:cs="宋体" w:hint="eastAsia"/>
          <w:sz w:val="24"/>
          <w:szCs w:val="24"/>
        </w:rPr>
        <w:t>华东地区燃料油市场行情</w:t>
      </w:r>
      <w:bookmarkEnd w:id="31"/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Pr="000700D5">
        <w:rPr>
          <w:rFonts w:hint="eastAsia"/>
          <w:sz w:val="21"/>
          <w:szCs w:val="21"/>
        </w:rPr>
        <w:t>周四</w:t>
      </w:r>
      <w:r w:rsidRPr="000700D5">
        <w:rPr>
          <w:sz w:val="21"/>
          <w:szCs w:val="21"/>
        </w:rPr>
        <w:t>(4</w:t>
      </w:r>
      <w:r w:rsidRPr="000700D5">
        <w:rPr>
          <w:rFonts w:hint="eastAsia"/>
          <w:sz w:val="21"/>
          <w:szCs w:val="21"/>
        </w:rPr>
        <w:t>月</w:t>
      </w:r>
      <w:r w:rsidRPr="000700D5">
        <w:rPr>
          <w:sz w:val="21"/>
          <w:szCs w:val="21"/>
        </w:rPr>
        <w:t>20</w:t>
      </w:r>
      <w:r w:rsidRPr="000700D5">
        <w:rPr>
          <w:rFonts w:hint="eastAsia"/>
          <w:sz w:val="21"/>
          <w:szCs w:val="21"/>
        </w:rPr>
        <w:t>日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，短期利空施压，市场活跃度正在降低。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外盘</w:t>
      </w:r>
      <w:r w:rsidRPr="000700D5">
        <w:rPr>
          <w:sz w:val="21"/>
          <w:szCs w:val="21"/>
        </w:rPr>
        <w:t>WTI</w:t>
      </w:r>
      <w:r w:rsidRPr="000700D5">
        <w:rPr>
          <w:rFonts w:hint="eastAsia"/>
          <w:sz w:val="21"/>
          <w:szCs w:val="21"/>
        </w:rPr>
        <w:t>原油三连跌后最新收盘价在</w:t>
      </w:r>
      <w:r w:rsidRPr="000700D5">
        <w:rPr>
          <w:sz w:val="21"/>
          <w:szCs w:val="21"/>
        </w:rPr>
        <w:t>50.44</w:t>
      </w:r>
      <w:r w:rsidRPr="000700D5">
        <w:rPr>
          <w:rFonts w:hint="eastAsia"/>
          <w:sz w:val="21"/>
          <w:szCs w:val="21"/>
        </w:rPr>
        <w:t>美元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桶，对燃料油市场的作用也由利好转为利空，下游寻货热情有些降温。船供油市场近日表现平静，但悲观情绪升温，短期内出货压力或将增加，而地炼尚处于检修高峰期，对深加工资源需求有限，至此，市场活跃度正在降低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沥青料市场，华东主流沥青料的成交价在</w:t>
      </w:r>
      <w:r w:rsidRPr="000700D5">
        <w:rPr>
          <w:sz w:val="21"/>
          <w:szCs w:val="21"/>
        </w:rPr>
        <w:t>2800-2900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价格较昨日持平，炼厂出货有一些压力。沥青料资源品质较好，下游以深加工需求为主，然周边如山东地区的装置开工率降低后，下游接货力减弱。另外，外盘原油大幅度的下滑，也带动了市场上看跌情绪的增加，短期走势不容乐观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油浆市场，华东油浆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密度</w:t>
      </w:r>
      <w:r w:rsidRPr="000700D5">
        <w:rPr>
          <w:sz w:val="21"/>
          <w:szCs w:val="21"/>
        </w:rPr>
        <w:t>1.1</w:t>
      </w:r>
      <w:r w:rsidRPr="000700D5">
        <w:rPr>
          <w:rFonts w:hint="eastAsia"/>
          <w:sz w:val="21"/>
          <w:szCs w:val="21"/>
        </w:rPr>
        <w:t>左右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的主流成交价在</w:t>
      </w:r>
      <w:r w:rsidRPr="000700D5">
        <w:rPr>
          <w:sz w:val="21"/>
          <w:szCs w:val="21"/>
        </w:rPr>
        <w:t>2300-2400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吨，价格较昨日持平，炼厂出货较为顺畅。市场上供应中高密油浆的资源相对较少，而其调船燃和做防水沥青的需求都较为稳定，地炼出货上压力不是很大。低密油浆近日出货也较为顺畅，扬州石化密度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不到的油浆报价持稳在</w:t>
      </w:r>
      <w:r w:rsidRPr="000700D5">
        <w:rPr>
          <w:sz w:val="21"/>
          <w:szCs w:val="21"/>
        </w:rPr>
        <w:t>3000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上海市场，低金属船用</w:t>
      </w:r>
      <w:r w:rsidRPr="000700D5">
        <w:rPr>
          <w:sz w:val="21"/>
          <w:szCs w:val="21"/>
        </w:rPr>
        <w:t>180CST(</w:t>
      </w:r>
      <w:r w:rsidRPr="000700D5">
        <w:rPr>
          <w:rFonts w:hint="eastAsia"/>
          <w:sz w:val="21"/>
          <w:szCs w:val="21"/>
        </w:rPr>
        <w:t>密度</w:t>
      </w:r>
      <w:r w:rsidRPr="000700D5">
        <w:rPr>
          <w:sz w:val="21"/>
          <w:szCs w:val="21"/>
        </w:rPr>
        <w:t>0.98</w:t>
      </w:r>
      <w:r w:rsidRPr="000700D5">
        <w:rPr>
          <w:rFonts w:hint="eastAsia"/>
          <w:sz w:val="21"/>
          <w:szCs w:val="21"/>
        </w:rPr>
        <w:t>左右，硫含量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以内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自提成交估价在</w:t>
      </w:r>
      <w:r w:rsidRPr="000700D5">
        <w:rPr>
          <w:sz w:val="21"/>
          <w:szCs w:val="21"/>
        </w:rPr>
        <w:t>3400-3500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</w:t>
      </w:r>
      <w:r w:rsidRPr="000700D5">
        <w:rPr>
          <w:sz w:val="21"/>
          <w:szCs w:val="21"/>
        </w:rPr>
        <w:t>;</w:t>
      </w:r>
      <w:r w:rsidRPr="000700D5">
        <w:rPr>
          <w:rFonts w:hint="eastAsia"/>
          <w:sz w:val="21"/>
          <w:szCs w:val="21"/>
        </w:rPr>
        <w:t>宁波市场，低金属船用</w:t>
      </w:r>
      <w:r w:rsidRPr="000700D5">
        <w:rPr>
          <w:sz w:val="21"/>
          <w:szCs w:val="21"/>
        </w:rPr>
        <w:t>180CST(</w:t>
      </w:r>
      <w:r w:rsidRPr="000700D5">
        <w:rPr>
          <w:rFonts w:hint="eastAsia"/>
          <w:sz w:val="21"/>
          <w:szCs w:val="21"/>
        </w:rPr>
        <w:t>密度</w:t>
      </w:r>
      <w:r w:rsidRPr="000700D5">
        <w:rPr>
          <w:sz w:val="21"/>
          <w:szCs w:val="21"/>
        </w:rPr>
        <w:t>0.98</w:t>
      </w:r>
      <w:r w:rsidRPr="000700D5">
        <w:rPr>
          <w:rFonts w:hint="eastAsia"/>
          <w:sz w:val="21"/>
          <w:szCs w:val="21"/>
        </w:rPr>
        <w:t>左右，硫含量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以内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自提成交估价在</w:t>
      </w:r>
      <w:r w:rsidRPr="000700D5">
        <w:rPr>
          <w:sz w:val="21"/>
          <w:szCs w:val="21"/>
        </w:rPr>
        <w:t>3400-3490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</w:t>
      </w:r>
      <w:r w:rsidRPr="000700D5">
        <w:rPr>
          <w:sz w:val="21"/>
          <w:szCs w:val="21"/>
        </w:rPr>
        <w:t>;</w:t>
      </w:r>
      <w:r w:rsidRPr="000700D5">
        <w:rPr>
          <w:rFonts w:hint="eastAsia"/>
          <w:sz w:val="21"/>
          <w:szCs w:val="21"/>
        </w:rPr>
        <w:t>南通市场，低金属船用</w:t>
      </w:r>
      <w:r w:rsidRPr="000700D5">
        <w:rPr>
          <w:sz w:val="21"/>
          <w:szCs w:val="21"/>
        </w:rPr>
        <w:t>180CST(</w:t>
      </w:r>
      <w:r w:rsidRPr="000700D5">
        <w:rPr>
          <w:rFonts w:hint="eastAsia"/>
          <w:sz w:val="21"/>
          <w:szCs w:val="21"/>
        </w:rPr>
        <w:t>密度</w:t>
      </w:r>
      <w:r w:rsidRPr="000700D5">
        <w:rPr>
          <w:sz w:val="21"/>
          <w:szCs w:val="21"/>
        </w:rPr>
        <w:t>0.98</w:t>
      </w:r>
      <w:r w:rsidRPr="000700D5">
        <w:rPr>
          <w:rFonts w:hint="eastAsia"/>
          <w:sz w:val="21"/>
          <w:szCs w:val="21"/>
        </w:rPr>
        <w:t>左右，硫含量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以内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自提成交估价在</w:t>
      </w:r>
      <w:r w:rsidRPr="000700D5">
        <w:rPr>
          <w:sz w:val="21"/>
          <w:szCs w:val="21"/>
        </w:rPr>
        <w:t>3390-3480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吨，均较昨日持平。</w:t>
      </w:r>
    </w:p>
    <w:p w:rsidR="00241773" w:rsidRDefault="00241773" w:rsidP="00DD4519">
      <w:pPr>
        <w:pStyle w:val="NormalWeb"/>
        <w:rPr>
          <w:rFonts w:cs="Times New Roman"/>
          <w:sz w:val="21"/>
          <w:szCs w:val="21"/>
        </w:rPr>
      </w:pPr>
    </w:p>
    <w:p w:rsidR="00241773" w:rsidRPr="00DD4519" w:rsidRDefault="00241773" w:rsidP="00DD4519">
      <w:pPr>
        <w:pStyle w:val="NormalWeb"/>
        <w:rPr>
          <w:rFonts w:cs="Times New Roman"/>
          <w:sz w:val="21"/>
          <w:szCs w:val="21"/>
        </w:rPr>
      </w:pPr>
    </w:p>
    <w:p w:rsidR="00241773" w:rsidRPr="00E45B27" w:rsidRDefault="00241773" w:rsidP="00D0689D">
      <w:pPr>
        <w:pStyle w:val="NormalWeb"/>
        <w:rPr>
          <w:rFonts w:cs="Times New Roman"/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Pr="000700D5">
        <w:rPr>
          <w:rFonts w:hint="eastAsia"/>
          <w:sz w:val="21"/>
          <w:szCs w:val="21"/>
        </w:rPr>
        <w:t xml:space="preserve">　周四</w:t>
      </w:r>
      <w:r w:rsidRPr="000700D5">
        <w:rPr>
          <w:sz w:val="21"/>
          <w:szCs w:val="21"/>
        </w:rPr>
        <w:t>(4</w:t>
      </w:r>
      <w:r w:rsidRPr="000700D5">
        <w:rPr>
          <w:rFonts w:hint="eastAsia"/>
          <w:sz w:val="21"/>
          <w:szCs w:val="21"/>
        </w:rPr>
        <w:t>月</w:t>
      </w:r>
      <w:r w:rsidRPr="000700D5">
        <w:rPr>
          <w:sz w:val="21"/>
          <w:szCs w:val="21"/>
        </w:rPr>
        <w:t>20</w:t>
      </w:r>
      <w:r w:rsidRPr="000700D5">
        <w:rPr>
          <w:rFonts w:hint="eastAsia"/>
          <w:sz w:val="21"/>
          <w:szCs w:val="21"/>
        </w:rPr>
        <w:t>日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，国际原油大幅走低，山东市场走势平平。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进口燃料油市场，美国能源情报署公布汽油库存意外上升，周三原油期货创一个多月单日最大跌幅，纽交所美国原油期货跌</w:t>
      </w:r>
      <w:r w:rsidRPr="000700D5">
        <w:rPr>
          <w:sz w:val="21"/>
          <w:szCs w:val="21"/>
        </w:rPr>
        <w:t>1.97</w:t>
      </w:r>
      <w:r w:rsidRPr="000700D5">
        <w:rPr>
          <w:rFonts w:hint="eastAsia"/>
          <w:sz w:val="21"/>
          <w:szCs w:val="21"/>
        </w:rPr>
        <w:t>美元至</w:t>
      </w:r>
      <w:r w:rsidRPr="000700D5">
        <w:rPr>
          <w:sz w:val="21"/>
          <w:szCs w:val="21"/>
        </w:rPr>
        <w:t>50.44</w:t>
      </w:r>
      <w:r w:rsidRPr="000700D5">
        <w:rPr>
          <w:rFonts w:hint="eastAsia"/>
          <w:sz w:val="21"/>
          <w:szCs w:val="21"/>
        </w:rPr>
        <w:t>美元，布伦特原油期货跌</w:t>
      </w:r>
      <w:r w:rsidRPr="000700D5">
        <w:rPr>
          <w:sz w:val="21"/>
          <w:szCs w:val="21"/>
        </w:rPr>
        <w:t>1.96</w:t>
      </w:r>
      <w:r w:rsidRPr="000700D5">
        <w:rPr>
          <w:rFonts w:hint="eastAsia"/>
          <w:sz w:val="21"/>
          <w:szCs w:val="21"/>
        </w:rPr>
        <w:t>美元至每</w:t>
      </w:r>
      <w:r w:rsidRPr="000700D5">
        <w:rPr>
          <w:sz w:val="21"/>
          <w:szCs w:val="21"/>
        </w:rPr>
        <w:t>52.93</w:t>
      </w:r>
      <w:r w:rsidRPr="000700D5">
        <w:rPr>
          <w:rFonts w:hint="eastAsia"/>
          <w:sz w:val="21"/>
          <w:szCs w:val="21"/>
        </w:rPr>
        <w:t>美元。俄罗斯</w:t>
      </w:r>
      <w:r w:rsidRPr="000700D5">
        <w:rPr>
          <w:sz w:val="21"/>
          <w:szCs w:val="21"/>
        </w:rPr>
        <w:t>M100</w:t>
      </w:r>
      <w:r w:rsidRPr="000700D5">
        <w:rPr>
          <w:rFonts w:hint="eastAsia"/>
          <w:sz w:val="21"/>
          <w:szCs w:val="21"/>
        </w:rPr>
        <w:t>成交估价</w:t>
      </w:r>
      <w:r w:rsidRPr="000700D5">
        <w:rPr>
          <w:sz w:val="21"/>
          <w:szCs w:val="21"/>
        </w:rPr>
        <w:t>3830-3930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吨，贴水</w:t>
      </w:r>
      <w:r w:rsidRPr="000700D5">
        <w:rPr>
          <w:sz w:val="21"/>
          <w:szCs w:val="21"/>
        </w:rPr>
        <w:t>34-36</w:t>
      </w:r>
      <w:r w:rsidRPr="000700D5">
        <w:rPr>
          <w:rFonts w:hint="eastAsia"/>
          <w:sz w:val="21"/>
          <w:szCs w:val="21"/>
        </w:rPr>
        <w:t>美元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吨，马瑞原油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含重质油票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成交估价</w:t>
      </w:r>
      <w:r w:rsidRPr="000700D5">
        <w:rPr>
          <w:sz w:val="21"/>
          <w:szCs w:val="21"/>
        </w:rPr>
        <w:t>2790-2890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吨，稀释沥青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沥青票</w:t>
      </w:r>
      <w:r w:rsidRPr="000700D5">
        <w:rPr>
          <w:sz w:val="21"/>
          <w:szCs w:val="21"/>
        </w:rPr>
        <w:t xml:space="preserve"> </w:t>
      </w:r>
      <w:r w:rsidRPr="000700D5">
        <w:rPr>
          <w:rFonts w:hint="eastAsia"/>
          <w:sz w:val="21"/>
          <w:szCs w:val="21"/>
        </w:rPr>
        <w:t>密度</w:t>
      </w:r>
      <w:r w:rsidRPr="000700D5">
        <w:rPr>
          <w:sz w:val="21"/>
          <w:szCs w:val="21"/>
        </w:rPr>
        <w:t>0.98)</w:t>
      </w:r>
      <w:r w:rsidRPr="000700D5">
        <w:rPr>
          <w:rFonts w:hint="eastAsia"/>
          <w:sz w:val="21"/>
          <w:szCs w:val="21"/>
        </w:rPr>
        <w:t>主流成交价</w:t>
      </w:r>
      <w:r w:rsidRPr="000700D5">
        <w:rPr>
          <w:sz w:val="21"/>
          <w:szCs w:val="21"/>
        </w:rPr>
        <w:t>2730-2830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焦化料市场，周四山东地区优质焦化料</w:t>
      </w:r>
      <w:r w:rsidRPr="000700D5">
        <w:rPr>
          <w:sz w:val="21"/>
          <w:szCs w:val="21"/>
        </w:rPr>
        <w:t>(</w:t>
      </w:r>
      <w:r w:rsidRPr="000700D5">
        <w:rPr>
          <w:rFonts w:hint="eastAsia"/>
          <w:sz w:val="21"/>
          <w:szCs w:val="21"/>
        </w:rPr>
        <w:t>沥青票，密度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左右，硫含量</w:t>
      </w:r>
      <w:r w:rsidRPr="000700D5">
        <w:rPr>
          <w:sz w:val="21"/>
          <w:szCs w:val="21"/>
        </w:rPr>
        <w:t>1.0</w:t>
      </w:r>
      <w:r w:rsidRPr="000700D5">
        <w:rPr>
          <w:rFonts w:hint="eastAsia"/>
          <w:sz w:val="21"/>
          <w:szCs w:val="21"/>
        </w:rPr>
        <w:t>左右</w:t>
      </w:r>
      <w:r w:rsidRPr="000700D5">
        <w:rPr>
          <w:sz w:val="21"/>
          <w:szCs w:val="21"/>
        </w:rPr>
        <w:t>)</w:t>
      </w:r>
      <w:r w:rsidRPr="000700D5">
        <w:rPr>
          <w:rFonts w:hint="eastAsia"/>
          <w:sz w:val="21"/>
          <w:szCs w:val="21"/>
        </w:rPr>
        <w:t>市场估价在</w:t>
      </w:r>
      <w:r w:rsidRPr="000700D5">
        <w:rPr>
          <w:sz w:val="21"/>
          <w:szCs w:val="21"/>
        </w:rPr>
        <w:t>2850-2950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吨，渣油票市场估价为</w:t>
      </w:r>
      <w:r w:rsidRPr="000700D5">
        <w:rPr>
          <w:sz w:val="21"/>
          <w:szCs w:val="21"/>
        </w:rPr>
        <w:t>2950-3050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吨，较前一工作日持平，今区内减渣报价未见明显调整，市场成交气氛平稳，业者心态保守多按需操作。</w:t>
      </w:r>
    </w:p>
    <w:p w:rsidR="00241773" w:rsidRPr="000700D5" w:rsidRDefault="00241773" w:rsidP="000700D5">
      <w:pPr>
        <w:pStyle w:val="NormalWeb"/>
        <w:rPr>
          <w:rFonts w:cs="Times New Roman"/>
          <w:sz w:val="21"/>
          <w:szCs w:val="21"/>
        </w:rPr>
      </w:pPr>
      <w:r w:rsidRPr="000700D5">
        <w:rPr>
          <w:rFonts w:hint="eastAsia"/>
          <w:sz w:val="21"/>
          <w:szCs w:val="21"/>
        </w:rPr>
        <w:t xml:space="preserve">　　油浆市场，周四山东地区高密油浆市场成交估价</w:t>
      </w:r>
      <w:r w:rsidRPr="000700D5">
        <w:rPr>
          <w:sz w:val="21"/>
          <w:szCs w:val="21"/>
        </w:rPr>
        <w:t>2350-2450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吨，低密油浆成交估价</w:t>
      </w:r>
      <w:r w:rsidRPr="000700D5">
        <w:rPr>
          <w:sz w:val="21"/>
          <w:szCs w:val="21"/>
        </w:rPr>
        <w:t>2450-2550</w:t>
      </w:r>
      <w:r w:rsidRPr="000700D5">
        <w:rPr>
          <w:rFonts w:hint="eastAsia"/>
          <w:sz w:val="21"/>
          <w:szCs w:val="21"/>
        </w:rPr>
        <w:t>元</w:t>
      </w:r>
      <w:r w:rsidRPr="000700D5">
        <w:rPr>
          <w:sz w:val="21"/>
          <w:szCs w:val="21"/>
        </w:rPr>
        <w:t>/</w:t>
      </w:r>
      <w:r w:rsidRPr="000700D5">
        <w:rPr>
          <w:rFonts w:hint="eastAsia"/>
          <w:sz w:val="21"/>
          <w:szCs w:val="21"/>
        </w:rPr>
        <w:t>吨，较前一工作日持平，外盘周三国际原油大幅走低，本就交投疲软的油浆市场短期难寻突出利好刺激，投资者看跌心态较强，短期油浆市场利空密布难有实质性突破。</w:t>
      </w:r>
    </w:p>
    <w:p w:rsidR="00241773" w:rsidRDefault="00241773" w:rsidP="00813C3B">
      <w:pPr>
        <w:pStyle w:val="NormalWeb"/>
        <w:rPr>
          <w:rFonts w:cs="Times New Roman"/>
          <w:sz w:val="21"/>
          <w:szCs w:val="21"/>
        </w:rPr>
      </w:pPr>
    </w:p>
    <w:p w:rsidR="00241773" w:rsidRPr="00DE4329" w:rsidRDefault="00241773" w:rsidP="00813C3B">
      <w:pPr>
        <w:pStyle w:val="NormalWeb"/>
        <w:rPr>
          <w:rFonts w:cs="Times New Roman"/>
        </w:rPr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41773" w:rsidRDefault="00241773" w:rsidP="0049784E">
      <w:pPr>
        <w:rPr>
          <w:rFonts w:cs="Times New Roman"/>
        </w:rPr>
      </w:pPr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41773" w:rsidRDefault="00241773" w:rsidP="0049784E">
      <w:pPr>
        <w:rPr>
          <w:rFonts w:cs="Times New Roman"/>
        </w:rPr>
      </w:pPr>
    </w:p>
    <w:tbl>
      <w:tblPr>
        <w:tblW w:w="5000" w:type="pct"/>
        <w:tblInd w:w="-106" w:type="dxa"/>
        <w:tblLook w:val="0000"/>
      </w:tblPr>
      <w:tblGrid>
        <w:gridCol w:w="963"/>
        <w:gridCol w:w="2533"/>
        <w:gridCol w:w="820"/>
        <w:gridCol w:w="964"/>
        <w:gridCol w:w="964"/>
        <w:gridCol w:w="2284"/>
      </w:tblGrid>
      <w:tr w:rsidR="00241773" w:rsidRPr="00C8505D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b/>
                <w:bCs/>
                <w:sz w:val="20"/>
                <w:szCs w:val="20"/>
              </w:rPr>
              <w:t>4</w:t>
            </w:r>
            <w:r w:rsidRPr="00C8505D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C8505D">
              <w:rPr>
                <w:b/>
                <w:bCs/>
                <w:sz w:val="20"/>
                <w:szCs w:val="20"/>
              </w:rPr>
              <w:t>20</w:t>
            </w:r>
            <w:r w:rsidRPr="00C8505D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b/>
                <w:bCs/>
                <w:sz w:val="20"/>
                <w:szCs w:val="20"/>
              </w:rPr>
              <w:t>4</w:t>
            </w:r>
            <w:r w:rsidRPr="00C8505D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C8505D">
              <w:rPr>
                <w:b/>
                <w:bCs/>
                <w:sz w:val="20"/>
                <w:szCs w:val="20"/>
              </w:rPr>
              <w:t>19</w:t>
            </w:r>
            <w:r w:rsidRPr="00C8505D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上期所规格</w:t>
            </w:r>
            <w:r w:rsidRPr="00C8505D">
              <w:rPr>
                <w:sz w:val="20"/>
                <w:szCs w:val="20"/>
              </w:rPr>
              <w:t>180CST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3725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3725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船用标准</w:t>
            </w:r>
            <w:r w:rsidRPr="00C8505D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3470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库提价（广州</w:t>
            </w:r>
            <w:r w:rsidRPr="00C8505D">
              <w:rPr>
                <w:sz w:val="20"/>
                <w:szCs w:val="20"/>
              </w:rPr>
              <w:t>-</w:t>
            </w:r>
            <w:r w:rsidRPr="00C8505D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2815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2815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新加坡混调高硫</w:t>
            </w:r>
            <w:r w:rsidRPr="00C8505D">
              <w:rPr>
                <w:sz w:val="20"/>
                <w:szCs w:val="20"/>
              </w:rPr>
              <w:t>180CST</w:t>
            </w:r>
            <w:r w:rsidRPr="00C8505D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CFR</w:t>
            </w:r>
            <w:r w:rsidRPr="00C8505D">
              <w:rPr>
                <w:rFonts w:hint="eastAsia"/>
                <w:sz w:val="20"/>
                <w:szCs w:val="20"/>
              </w:rPr>
              <w:t>黄埔（</w:t>
            </w:r>
            <w:r>
              <w:rPr>
                <w:sz w:val="20"/>
                <w:szCs w:val="20"/>
              </w:rPr>
              <w:t>5</w:t>
            </w:r>
            <w:r w:rsidRPr="00C8505D">
              <w:rPr>
                <w:rFonts w:hint="eastAsia"/>
                <w:sz w:val="20"/>
                <w:szCs w:val="20"/>
              </w:rPr>
              <w:t>月中</w:t>
            </w:r>
            <w:r>
              <w:rPr>
                <w:rFonts w:hint="eastAsia"/>
                <w:sz w:val="20"/>
                <w:szCs w:val="20"/>
              </w:rPr>
              <w:t>上</w:t>
            </w:r>
            <w:r w:rsidRPr="00C8505D">
              <w:rPr>
                <w:rFonts w:hint="eastAsia"/>
                <w:sz w:val="20"/>
                <w:szCs w:val="20"/>
              </w:rPr>
              <w:t>旬）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新加坡高硫</w:t>
            </w:r>
            <w:r w:rsidRPr="00C8505D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C8505D">
              <w:rPr>
                <w:color w:val="0000FF"/>
                <w:sz w:val="20"/>
                <w:szCs w:val="20"/>
              </w:rPr>
              <w:t>-8.75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C8505D">
              <w:rPr>
                <w:color w:val="0000FF"/>
                <w:sz w:val="20"/>
                <w:szCs w:val="20"/>
              </w:rPr>
              <w:t>324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332.75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CFR</w:t>
            </w:r>
            <w:r w:rsidRPr="00C8505D">
              <w:rPr>
                <w:rFonts w:hint="eastAsia"/>
                <w:sz w:val="20"/>
                <w:szCs w:val="20"/>
              </w:rPr>
              <w:t>黄埔（美元</w:t>
            </w:r>
            <w:r w:rsidRPr="00C8505D">
              <w:rPr>
                <w:sz w:val="20"/>
                <w:szCs w:val="20"/>
              </w:rPr>
              <w:t>/</w:t>
            </w:r>
            <w:r w:rsidRPr="00C8505D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新加坡高硫</w:t>
            </w:r>
            <w:r w:rsidRPr="00C8505D">
              <w:rPr>
                <w:sz w:val="20"/>
                <w:szCs w:val="20"/>
              </w:rPr>
              <w:t>380CST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C8505D">
              <w:rPr>
                <w:color w:val="0000FF"/>
                <w:sz w:val="20"/>
                <w:szCs w:val="20"/>
              </w:rPr>
              <w:t>-11.25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C8505D">
              <w:rPr>
                <w:color w:val="0000FF"/>
                <w:sz w:val="20"/>
                <w:szCs w:val="20"/>
              </w:rPr>
              <w:t>314.75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326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CFR</w:t>
            </w:r>
            <w:r w:rsidRPr="00C8505D">
              <w:rPr>
                <w:rFonts w:hint="eastAsia"/>
                <w:sz w:val="20"/>
                <w:szCs w:val="20"/>
              </w:rPr>
              <w:t>黄埔（美元</w:t>
            </w:r>
            <w:r w:rsidRPr="00C8505D">
              <w:rPr>
                <w:sz w:val="20"/>
                <w:szCs w:val="20"/>
              </w:rPr>
              <w:t>/</w:t>
            </w:r>
            <w:r w:rsidRPr="00C8505D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华东国产混调</w:t>
            </w:r>
            <w:r w:rsidRPr="00C8505D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3495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上海国产混调</w:t>
            </w:r>
            <w:r w:rsidRPr="00C8505D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3650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3650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宁波国产混调</w:t>
            </w:r>
            <w:r w:rsidRPr="00C8505D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3660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3660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南通国产混调</w:t>
            </w:r>
            <w:r w:rsidRPr="00C8505D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3500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俄罗斯</w:t>
            </w:r>
            <w:r w:rsidRPr="00C8505D">
              <w:rPr>
                <w:sz w:val="20"/>
                <w:szCs w:val="20"/>
              </w:rPr>
              <w:t>M100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3930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3930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俄罗斯</w:t>
            </w:r>
            <w:r w:rsidRPr="00C8505D">
              <w:rPr>
                <w:sz w:val="20"/>
                <w:szCs w:val="20"/>
              </w:rPr>
              <w:t>M100</w:t>
            </w:r>
            <w:r w:rsidRPr="00C8505D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35-39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35-39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CFR</w:t>
            </w:r>
            <w:r w:rsidRPr="00C8505D">
              <w:rPr>
                <w:rFonts w:hint="eastAsia"/>
                <w:sz w:val="20"/>
                <w:szCs w:val="20"/>
              </w:rPr>
              <w:t>华东（</w:t>
            </w:r>
            <w:r>
              <w:rPr>
                <w:sz w:val="20"/>
                <w:szCs w:val="20"/>
              </w:rPr>
              <w:t>5</w:t>
            </w:r>
            <w:r w:rsidRPr="00C8505D">
              <w:rPr>
                <w:rFonts w:hint="eastAsia"/>
                <w:sz w:val="20"/>
                <w:szCs w:val="20"/>
              </w:rPr>
              <w:t>月中</w:t>
            </w:r>
            <w:r>
              <w:rPr>
                <w:rFonts w:hint="eastAsia"/>
                <w:sz w:val="20"/>
                <w:szCs w:val="20"/>
              </w:rPr>
              <w:t>上</w:t>
            </w:r>
            <w:r w:rsidRPr="00C8505D">
              <w:rPr>
                <w:rFonts w:hint="eastAsia"/>
                <w:sz w:val="20"/>
                <w:szCs w:val="20"/>
              </w:rPr>
              <w:t>旬）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国产调和</w:t>
            </w:r>
            <w:r w:rsidRPr="00C8505D">
              <w:rPr>
                <w:sz w:val="20"/>
                <w:szCs w:val="20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2950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2950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2400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8505D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直馏高硫</w:t>
            </w:r>
            <w:r w:rsidRPr="00C8505D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3700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俄罗斯</w:t>
            </w:r>
            <w:r w:rsidRPr="00C8505D">
              <w:rPr>
                <w:sz w:val="20"/>
                <w:szCs w:val="20"/>
              </w:rPr>
              <w:t>M100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3900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俄罗斯</w:t>
            </w:r>
            <w:r w:rsidRPr="00C8505D">
              <w:rPr>
                <w:sz w:val="20"/>
                <w:szCs w:val="20"/>
              </w:rPr>
              <w:t>M100</w:t>
            </w:r>
            <w:r w:rsidRPr="00C8505D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34-36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34-36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CFR</w:t>
            </w:r>
            <w:r w:rsidRPr="00C8505D">
              <w:rPr>
                <w:rFonts w:hint="eastAsia"/>
                <w:sz w:val="20"/>
                <w:szCs w:val="20"/>
              </w:rPr>
              <w:t>山东（</w:t>
            </w:r>
            <w:r>
              <w:rPr>
                <w:sz w:val="20"/>
                <w:szCs w:val="20"/>
              </w:rPr>
              <w:t>5</w:t>
            </w:r>
            <w:r w:rsidRPr="00C8505D">
              <w:rPr>
                <w:rFonts w:hint="eastAsia"/>
                <w:sz w:val="20"/>
                <w:szCs w:val="20"/>
              </w:rPr>
              <w:t>月中</w:t>
            </w:r>
            <w:r>
              <w:rPr>
                <w:rFonts w:hint="eastAsia"/>
                <w:sz w:val="20"/>
                <w:szCs w:val="20"/>
              </w:rPr>
              <w:t>上</w:t>
            </w:r>
            <w:r w:rsidRPr="00C8505D">
              <w:rPr>
                <w:rFonts w:hint="eastAsia"/>
                <w:sz w:val="20"/>
                <w:szCs w:val="20"/>
              </w:rPr>
              <w:t>旬）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2950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2950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油浆（密度</w:t>
            </w:r>
            <w:r w:rsidRPr="00C8505D">
              <w:rPr>
                <w:sz w:val="20"/>
                <w:szCs w:val="20"/>
              </w:rPr>
              <w:t>1.02</w:t>
            </w:r>
            <w:r w:rsidRPr="00C8505D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2550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2550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油浆（密度</w:t>
            </w:r>
            <w:r w:rsidRPr="00C8505D">
              <w:rPr>
                <w:sz w:val="20"/>
                <w:szCs w:val="20"/>
              </w:rPr>
              <w:t>1.1</w:t>
            </w:r>
            <w:r w:rsidRPr="00C8505D">
              <w:rPr>
                <w:rFonts w:hint="eastAsia"/>
                <w:sz w:val="20"/>
                <w:szCs w:val="20"/>
              </w:rPr>
              <w:t>左右沥青票</w:t>
            </w:r>
            <w:r w:rsidRPr="00C8505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2450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2450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41773" w:rsidRPr="00C8505D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常渣（密度</w:t>
            </w:r>
            <w:r w:rsidRPr="00C8505D">
              <w:rPr>
                <w:sz w:val="20"/>
                <w:szCs w:val="20"/>
              </w:rPr>
              <w:t>0.95</w:t>
            </w:r>
            <w:r w:rsidRPr="00C8505D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N/A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sz w:val="20"/>
                <w:szCs w:val="20"/>
              </w:rPr>
              <w:t>N/A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05D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41773" w:rsidRPr="00C8505D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  <w:r w:rsidRPr="00C8505D">
              <w:rPr>
                <w:rFonts w:hint="eastAsia"/>
                <w:sz w:val="21"/>
                <w:szCs w:val="21"/>
              </w:rPr>
              <w:t>备注：</w:t>
            </w:r>
            <w:r w:rsidRPr="00C8505D">
              <w:rPr>
                <w:sz w:val="21"/>
                <w:szCs w:val="21"/>
              </w:rPr>
              <w:t>1</w:t>
            </w:r>
            <w:r w:rsidRPr="00C8505D">
              <w:rPr>
                <w:rFonts w:hint="eastAsia"/>
                <w:sz w:val="21"/>
                <w:szCs w:val="21"/>
              </w:rPr>
              <w:t>自</w:t>
            </w:r>
            <w:r w:rsidRPr="00C8505D">
              <w:rPr>
                <w:sz w:val="21"/>
                <w:szCs w:val="21"/>
              </w:rPr>
              <w:t>2015</w:t>
            </w:r>
            <w:r w:rsidRPr="00C8505D">
              <w:rPr>
                <w:rFonts w:hint="eastAsia"/>
                <w:sz w:val="21"/>
                <w:szCs w:val="21"/>
              </w:rPr>
              <w:t>年</w:t>
            </w:r>
            <w:r w:rsidRPr="00C8505D">
              <w:rPr>
                <w:sz w:val="21"/>
                <w:szCs w:val="21"/>
              </w:rPr>
              <w:t>6</w:t>
            </w:r>
            <w:r w:rsidRPr="00C8505D">
              <w:rPr>
                <w:rFonts w:hint="eastAsia"/>
                <w:sz w:val="21"/>
                <w:szCs w:val="21"/>
              </w:rPr>
              <w:t>月</w:t>
            </w:r>
            <w:r w:rsidRPr="00C8505D">
              <w:rPr>
                <w:sz w:val="21"/>
                <w:szCs w:val="21"/>
              </w:rPr>
              <w:t>10</w:t>
            </w:r>
            <w:r w:rsidRPr="00C8505D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  <w:r w:rsidRPr="00C8505D">
              <w:rPr>
                <w:rFonts w:cs="Times New Roman"/>
                <w:sz w:val="21"/>
                <w:szCs w:val="21"/>
              </w:rPr>
              <w:br/>
            </w:r>
            <w:r w:rsidRPr="00C8505D">
              <w:rPr>
                <w:sz w:val="21"/>
                <w:szCs w:val="21"/>
              </w:rPr>
              <w:t xml:space="preserve">      2</w:t>
            </w:r>
            <w:r w:rsidRPr="00C8505D">
              <w:rPr>
                <w:rFonts w:hint="eastAsia"/>
                <w:sz w:val="21"/>
                <w:szCs w:val="21"/>
              </w:rPr>
              <w:t>、近期山东地区常渣外销量稀少，于</w:t>
            </w:r>
            <w:r w:rsidRPr="00C8505D">
              <w:rPr>
                <w:sz w:val="21"/>
                <w:szCs w:val="21"/>
              </w:rPr>
              <w:t>2016</w:t>
            </w:r>
            <w:r w:rsidRPr="00C8505D">
              <w:rPr>
                <w:rFonts w:hint="eastAsia"/>
                <w:sz w:val="21"/>
                <w:szCs w:val="21"/>
              </w:rPr>
              <w:t>年</w:t>
            </w:r>
            <w:r w:rsidRPr="00C8505D">
              <w:rPr>
                <w:sz w:val="21"/>
                <w:szCs w:val="21"/>
              </w:rPr>
              <w:t>3</w:t>
            </w:r>
            <w:r w:rsidRPr="00C8505D">
              <w:rPr>
                <w:rFonts w:hint="eastAsia"/>
                <w:sz w:val="21"/>
                <w:szCs w:val="21"/>
              </w:rPr>
              <w:t>月</w:t>
            </w:r>
            <w:r w:rsidRPr="00C8505D">
              <w:rPr>
                <w:sz w:val="21"/>
                <w:szCs w:val="21"/>
              </w:rPr>
              <w:t>22</w:t>
            </w:r>
            <w:r w:rsidRPr="00C8505D">
              <w:rPr>
                <w:rFonts w:hint="eastAsia"/>
                <w:sz w:val="21"/>
                <w:szCs w:val="21"/>
              </w:rPr>
              <w:t>日起暂停常渣成交估价。</w:t>
            </w:r>
            <w:r w:rsidRPr="00C8505D">
              <w:rPr>
                <w:rFonts w:cs="Times New Roman"/>
                <w:sz w:val="21"/>
                <w:szCs w:val="21"/>
              </w:rPr>
              <w:br/>
            </w:r>
            <w:r w:rsidRPr="00C8505D">
              <w:rPr>
                <w:sz w:val="21"/>
                <w:szCs w:val="21"/>
              </w:rPr>
              <w:t xml:space="preserve">      </w:t>
            </w:r>
          </w:p>
        </w:tc>
      </w:tr>
      <w:tr w:rsidR="00241773" w:rsidRPr="00C8505D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41773" w:rsidRPr="00C8505D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41773" w:rsidRPr="00C8505D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41773" w:rsidRPr="00C8505D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41773" w:rsidRPr="00C8505D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773" w:rsidRPr="00C8505D" w:rsidRDefault="00241773" w:rsidP="00C8505D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241773" w:rsidRDefault="00241773" w:rsidP="00CA2B4F">
      <w:pPr>
        <w:rPr>
          <w:rFonts w:cs="Times New Roman"/>
        </w:rPr>
      </w:pPr>
    </w:p>
    <w:p w:rsidR="00241773" w:rsidRDefault="00241773" w:rsidP="00933774">
      <w:pPr>
        <w:rPr>
          <w:rFonts w:cs="Times New Roman"/>
        </w:rPr>
      </w:pPr>
    </w:p>
    <w:p w:rsidR="00241773" w:rsidRDefault="00241773" w:rsidP="007A03AC">
      <w:pPr>
        <w:jc w:val="center"/>
        <w:rPr>
          <w:rFonts w:cs="Times New Roman"/>
        </w:rPr>
      </w:pPr>
    </w:p>
    <w:p w:rsidR="00241773" w:rsidRPr="00CA2B4F" w:rsidRDefault="00241773" w:rsidP="007A03AC">
      <w:pPr>
        <w:jc w:val="center"/>
        <w:rPr>
          <w:rFonts w:cs="Times New Roman"/>
        </w:rPr>
      </w:pPr>
    </w:p>
    <w:p w:rsidR="00241773" w:rsidRDefault="00241773" w:rsidP="00486014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 w:rsidRPr="00C05F81">
        <w:rPr>
          <w:rFonts w:ascii="宋体" w:eastAsia="宋体" w:hAnsi="宋体" w:cs="宋体"/>
          <w:sz w:val="24"/>
          <w:szCs w:val="24"/>
        </w:rPr>
        <w:t>2.5</w:t>
      </w:r>
      <w:r w:rsidRPr="00C05F81">
        <w:rPr>
          <w:rFonts w:ascii="宋体" w:eastAsia="宋体" w:hAnsi="宋体" w:cs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116"/>
      </w:tblGrid>
      <w:tr w:rsidR="00241773" w:rsidRPr="0049703D">
        <w:trPr>
          <w:trHeight w:val="254"/>
        </w:trPr>
        <w:tc>
          <w:tcPr>
            <w:tcW w:w="9333" w:type="dxa"/>
            <w:gridSpan w:val="11"/>
            <w:vAlign w:val="center"/>
          </w:tcPr>
          <w:p w:rsidR="00241773" w:rsidRPr="0049703D" w:rsidRDefault="00241773" w:rsidP="00590D95">
            <w:pPr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rFonts w:cs="Times New Roman"/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41773" w:rsidRPr="0049703D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41773" w:rsidRPr="0049703D" w:rsidRDefault="0024177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41773" w:rsidRPr="00045193">
        <w:trPr>
          <w:trHeight w:val="254"/>
        </w:trPr>
        <w:tc>
          <w:tcPr>
            <w:tcW w:w="1349" w:type="dxa"/>
            <w:noWrap/>
            <w:vAlign w:val="center"/>
          </w:tcPr>
          <w:p w:rsidR="00241773" w:rsidRPr="0049703D" w:rsidRDefault="00241773" w:rsidP="0042727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76" w:type="dxa"/>
            <w:noWrap/>
            <w:vAlign w:val="center"/>
          </w:tcPr>
          <w:p w:rsidR="00241773" w:rsidRPr="0049703D" w:rsidRDefault="00241773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3772</w:t>
            </w:r>
          </w:p>
        </w:tc>
        <w:tc>
          <w:tcPr>
            <w:tcW w:w="715" w:type="dxa"/>
            <w:noWrap/>
            <w:vAlign w:val="center"/>
          </w:tcPr>
          <w:p w:rsidR="00241773" w:rsidRPr="0049703D" w:rsidRDefault="00241773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09" w:type="dxa"/>
            <w:noWrap/>
          </w:tcPr>
          <w:p w:rsidR="00241773" w:rsidRDefault="00241773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709" w:type="dxa"/>
            <w:noWrap/>
          </w:tcPr>
          <w:p w:rsidR="00241773" w:rsidRDefault="00241773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709" w:type="dxa"/>
            <w:noWrap/>
          </w:tcPr>
          <w:p w:rsidR="00241773" w:rsidRDefault="00241773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708" w:type="dxa"/>
            <w:noWrap/>
          </w:tcPr>
          <w:p w:rsidR="00241773" w:rsidRDefault="00241773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851" w:type="dxa"/>
            <w:noWrap/>
            <w:vAlign w:val="center"/>
          </w:tcPr>
          <w:p w:rsidR="00241773" w:rsidRPr="0049703D" w:rsidRDefault="00241773" w:rsidP="0073580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-73</w:t>
            </w:r>
          </w:p>
        </w:tc>
        <w:tc>
          <w:tcPr>
            <w:tcW w:w="850" w:type="dxa"/>
            <w:noWrap/>
            <w:vAlign w:val="center"/>
          </w:tcPr>
          <w:p w:rsidR="00241773" w:rsidRPr="0049703D" w:rsidRDefault="00241773" w:rsidP="004543D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241773" w:rsidRPr="0049703D" w:rsidRDefault="00241773" w:rsidP="0024494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241773" w:rsidRPr="0049703D" w:rsidRDefault="00241773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20April17</w:t>
            </w:r>
          </w:p>
        </w:tc>
      </w:tr>
    </w:tbl>
    <w:p w:rsidR="00241773" w:rsidRDefault="00241773" w:rsidP="000D5515">
      <w:pPr>
        <w:rPr>
          <w:rFonts w:ascii="Arial" w:hAnsi="Arial" w:cs="Arial"/>
          <w:sz w:val="21"/>
          <w:szCs w:val="21"/>
        </w:rPr>
      </w:pPr>
    </w:p>
    <w:p w:rsidR="00241773" w:rsidRDefault="00241773" w:rsidP="000D5515">
      <w:pPr>
        <w:rPr>
          <w:rFonts w:ascii="Arial" w:hAnsi="Arial" w:cs="Arial"/>
          <w:sz w:val="21"/>
          <w:szCs w:val="21"/>
        </w:rPr>
      </w:pPr>
      <w:r>
        <w:rPr>
          <w:rFonts w:ascii="Arial" w:hAnsi="Arial" w:hint="eastAsia"/>
          <w:sz w:val="21"/>
          <w:szCs w:val="21"/>
        </w:rPr>
        <w:t>无成交</w:t>
      </w:r>
    </w:p>
    <w:p w:rsidR="00241773" w:rsidRPr="00486014" w:rsidRDefault="00241773" w:rsidP="00486014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6" w:name="_Toc436380344"/>
      <w:r w:rsidRPr="00486014">
        <w:rPr>
          <w:rFonts w:ascii="宋体" w:eastAsia="宋体" w:hAnsi="宋体" w:cs="宋体"/>
          <w:sz w:val="24"/>
          <w:szCs w:val="24"/>
        </w:rPr>
        <w:t xml:space="preserve">2. </w:t>
      </w:r>
      <w:r w:rsidRPr="005724C7">
        <w:rPr>
          <w:rFonts w:ascii="宋体" w:eastAsia="宋体" w:hAnsi="宋体" w:cs="宋体"/>
          <w:sz w:val="24"/>
          <w:szCs w:val="24"/>
        </w:rPr>
        <w:t>6</w:t>
      </w:r>
      <w:r w:rsidRPr="005724C7">
        <w:rPr>
          <w:rFonts w:ascii="宋体" w:eastAsia="宋体" w:hAnsi="宋体" w:cs="宋体" w:hint="eastAsia"/>
          <w:sz w:val="24"/>
          <w:szCs w:val="24"/>
        </w:rPr>
        <w:t>上海期货交易所收盘报告</w:t>
      </w:r>
    </w:p>
    <w:p w:rsidR="00241773" w:rsidRDefault="00241773" w:rsidP="00E94CE2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rFonts w:hint="eastAsia"/>
          <w:sz w:val="21"/>
          <w:szCs w:val="21"/>
        </w:rPr>
        <w:t>周四上期所燃料油期货无成交</w:t>
      </w:r>
    </w:p>
    <w:p w:rsidR="00241773" w:rsidRPr="003D27B0" w:rsidRDefault="00241773" w:rsidP="00E94CE2"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 w:rsidR="00241773" w:rsidRDefault="00241773" w:rsidP="002D26B5">
      <w:pPr>
        <w:pStyle w:val="NormalWeb"/>
        <w:rPr>
          <w:rFonts w:cs="Times New Roman"/>
          <w:sz w:val="20"/>
          <w:szCs w:val="20"/>
        </w:rPr>
      </w:pPr>
    </w:p>
    <w:p w:rsidR="00241773" w:rsidRDefault="00241773" w:rsidP="002D26B5">
      <w:pPr>
        <w:pStyle w:val="NormalWeb"/>
        <w:rPr>
          <w:rFonts w:cs="Times New Roman"/>
          <w:sz w:val="20"/>
          <w:szCs w:val="20"/>
        </w:rPr>
      </w:pPr>
    </w:p>
    <w:p w:rsidR="00241773" w:rsidRPr="00BD3608" w:rsidRDefault="00241773" w:rsidP="002D26B5">
      <w:pPr>
        <w:pStyle w:val="NormalWeb"/>
        <w:rPr>
          <w:rFonts w:cs="Times New Roman"/>
          <w:sz w:val="20"/>
          <w:szCs w:val="20"/>
        </w:rPr>
      </w:pPr>
    </w:p>
    <w:p w:rsidR="00241773" w:rsidRDefault="00241773" w:rsidP="009E48AD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 w:rsidRPr="00C05F81"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 w:rsidR="00241773" w:rsidRPr="00D377D9" w:rsidRDefault="00241773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华南</w:t>
      </w:r>
      <w:r w:rsidRPr="00C05F81">
        <w:rPr>
          <w:rFonts w:ascii="宋体" w:eastAsia="宋体" w:hAnsi="宋体" w:cs="宋体" w:hint="eastAsia"/>
          <w:sz w:val="24"/>
          <w:szCs w:val="24"/>
        </w:rPr>
        <w:t>燃料油船期预报</w:t>
      </w:r>
    </w:p>
    <w:p w:rsidR="00241773" w:rsidRPr="001C7989" w:rsidRDefault="00241773" w:rsidP="001C7989">
      <w:pPr>
        <w:rPr>
          <w:rFonts w:cs="Times New Roman"/>
        </w:rPr>
      </w:pPr>
    </w:p>
    <w:tbl>
      <w:tblPr>
        <w:tblW w:w="8897" w:type="dxa"/>
        <w:tblInd w:w="-106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41773" w:rsidRPr="0049703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41773" w:rsidRPr="0058264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B85A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B85A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AC4F14" w:rsidRDefault="00241773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58264D" w:rsidRDefault="00241773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泓富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6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AC4F14" w:rsidRDefault="00241773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58264D" w:rsidRDefault="00241773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41773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097FBC" w:rsidRDefault="00241773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5F241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B85A4B" w:rsidRDefault="00241773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龙光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41773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097FBC" w:rsidRDefault="00241773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978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B85A4B" w:rsidRDefault="00241773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大富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1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41773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097FBC" w:rsidRDefault="00241773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5F241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B85A4B" w:rsidRDefault="00241773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湛海供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166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41773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B85A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41773" w:rsidRDefault="00241773" w:rsidP="00B53E6B">
      <w:pPr>
        <w:rPr>
          <w:rFonts w:cs="Times New Roman"/>
        </w:rPr>
      </w:pPr>
    </w:p>
    <w:p w:rsidR="00241773" w:rsidRDefault="00241773" w:rsidP="00B53E6B">
      <w:pPr>
        <w:rPr>
          <w:rFonts w:cs="Times New Roman"/>
        </w:rPr>
      </w:pPr>
    </w:p>
    <w:p w:rsidR="00241773" w:rsidRDefault="00241773" w:rsidP="00B53E6B">
      <w:pPr>
        <w:rPr>
          <w:rFonts w:cs="Times New Roman"/>
        </w:rPr>
      </w:pPr>
    </w:p>
    <w:p w:rsidR="00241773" w:rsidRDefault="00241773" w:rsidP="00B53E6B">
      <w:pPr>
        <w:rPr>
          <w:rFonts w:cs="Times New Roman"/>
        </w:rPr>
      </w:pPr>
    </w:p>
    <w:p w:rsidR="00241773" w:rsidRDefault="00241773" w:rsidP="00B53E6B">
      <w:pPr>
        <w:rPr>
          <w:rFonts w:cs="Times New Roman"/>
        </w:rPr>
      </w:pPr>
    </w:p>
    <w:p w:rsidR="00241773" w:rsidRPr="00843122" w:rsidRDefault="00241773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8" w:name="_Toc436380347"/>
      <w:r w:rsidRPr="00C05F81">
        <w:rPr>
          <w:rFonts w:ascii="宋体" w:eastAsia="宋体" w:hAnsi="宋体" w:cs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Ind w:w="-106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41773" w:rsidRPr="0049703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41773" w:rsidRPr="0049703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3455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AC4F14" w:rsidRDefault="00241773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58264D" w:rsidRDefault="00241773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AC4F14" w:rsidRDefault="00241773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58264D" w:rsidRDefault="00241773" w:rsidP="004213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41773" w:rsidRPr="0049703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4D7E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49703D" w:rsidRDefault="00241773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41773" w:rsidRDefault="00241773" w:rsidP="00843122">
      <w:pPr>
        <w:rPr>
          <w:rFonts w:cs="Times New Roman"/>
        </w:rPr>
      </w:pPr>
    </w:p>
    <w:p w:rsidR="00241773" w:rsidRPr="00843122" w:rsidRDefault="00241773" w:rsidP="00843122">
      <w:pPr>
        <w:rPr>
          <w:rFonts w:cs="Times New Roman"/>
        </w:rPr>
      </w:pPr>
    </w:p>
    <w:p w:rsidR="00241773" w:rsidRDefault="00241773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9" w:name="_Toc436380348"/>
      <w:r w:rsidRPr="00C05F81">
        <w:rPr>
          <w:rFonts w:ascii="宋体" w:eastAsia="宋体" w:hAnsi="宋体" w:cs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41773" w:rsidRPr="00097F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41773" w:rsidRPr="00097FBC">
        <w:trPr>
          <w:trHeight w:val="345"/>
        </w:trPr>
        <w:tc>
          <w:tcPr>
            <w:tcW w:w="344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41773" w:rsidRPr="00097FBC" w:rsidRDefault="00241773" w:rsidP="00401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41773" w:rsidRPr="00097FBC" w:rsidRDefault="0024177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41773" w:rsidRPr="00097FBC">
        <w:trPr>
          <w:trHeight w:val="345"/>
        </w:trPr>
        <w:tc>
          <w:tcPr>
            <w:tcW w:w="344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41773" w:rsidRPr="00097FBC" w:rsidRDefault="00241773" w:rsidP="006532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41773" w:rsidRPr="00097FBC" w:rsidRDefault="0024177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41773" w:rsidRPr="00097FBC" w:rsidRDefault="00241773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41773" w:rsidRDefault="00241773" w:rsidP="00162EC6">
      <w:pPr>
        <w:rPr>
          <w:rFonts w:cs="Times New Roman"/>
          <w:sz w:val="21"/>
          <w:szCs w:val="21"/>
        </w:rPr>
      </w:pPr>
    </w:p>
    <w:p w:rsidR="00241773" w:rsidRDefault="00241773" w:rsidP="00162EC6">
      <w:pPr>
        <w:rPr>
          <w:rFonts w:cs="Times New Roman"/>
          <w:sz w:val="21"/>
          <w:szCs w:val="21"/>
        </w:rPr>
      </w:pPr>
    </w:p>
    <w:p w:rsidR="00241773" w:rsidRDefault="00241773" w:rsidP="00162EC6">
      <w:pPr>
        <w:rPr>
          <w:rFonts w:cs="Times New Roman"/>
          <w:sz w:val="21"/>
          <w:szCs w:val="21"/>
        </w:rPr>
      </w:pPr>
    </w:p>
    <w:p w:rsidR="00241773" w:rsidRDefault="00241773" w:rsidP="00162EC6">
      <w:pPr>
        <w:rPr>
          <w:rFonts w:cs="Times New Roman"/>
          <w:sz w:val="21"/>
          <w:szCs w:val="21"/>
        </w:rPr>
      </w:pPr>
    </w:p>
    <w:p w:rsidR="00241773" w:rsidRPr="00AA38D6" w:rsidRDefault="00241773" w:rsidP="00162EC6">
      <w:pPr>
        <w:rPr>
          <w:rFonts w:cs="Times New Roman"/>
          <w:sz w:val="21"/>
          <w:szCs w:val="21"/>
        </w:rPr>
      </w:pPr>
    </w:p>
    <w:p w:rsidR="00241773" w:rsidRDefault="00241773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40" w:name="_Toc436380349"/>
      <w:r>
        <w:rPr>
          <w:rFonts w:ascii="宋体" w:eastAsia="宋体" w:hAnsi="宋体" w:cs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cs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-106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41773" w:rsidRP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41773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88,000.00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cs="Calibri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玛丽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D66899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轻质原油</w:t>
            </w:r>
          </w:p>
        </w:tc>
      </w:tr>
      <w:tr w:rsidR="00241773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66899">
              <w:rPr>
                <w:rFonts w:ascii="Calibri" w:hAnsi="Calibri" w:cs="Calibri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Pr="00D66899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阿尔米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41773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178,000.00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3" w:rsidRDefault="0024177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241773" w:rsidRPr="009F1543" w:rsidRDefault="00241773" w:rsidP="009F1543">
      <w:pPr>
        <w:rPr>
          <w:rFonts w:cs="Times New Roman"/>
        </w:rPr>
      </w:pPr>
      <w:bookmarkStart w:id="41" w:name="_PictureBullets"/>
      <w:r w:rsidRPr="008460D7">
        <w:rPr>
          <w:rFonts w:ascii="Times New Roman" w:hAnsi="Times New Roman" w:cs="Times New Roman"/>
          <w:vanish/>
        </w:rPr>
        <w:pict>
          <v:shape id="_x0000_i1027" type="#_x0000_t75" style="width:11.25pt;height:11.25pt" o:bullet="t">
            <v:imagedata r:id="rId12" o:title=""/>
          </v:shape>
        </w:pict>
      </w:r>
      <w:bookmarkEnd w:id="41"/>
    </w:p>
    <w:sectPr w:rsidR="00241773" w:rsidRPr="009F1543" w:rsidSect="00967C7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73" w:rsidRDefault="002417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1773" w:rsidRDefault="002417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73" w:rsidRPr="003924D3" w:rsidRDefault="00241773" w:rsidP="003924D3">
    <w:pPr>
      <w:pStyle w:val="Footer"/>
      <w:framePr w:w="274" w:h="266" w:hRule="exact" w:wrap="auto" w:vAnchor="text" w:hAnchor="margin" w:xAlign="center" w:y="5"/>
      <w:jc w:val="center"/>
      <w:rPr>
        <w:rStyle w:val="PageNumber"/>
        <w:rFonts w:cs="Times New Roman"/>
        <w:sz w:val="21"/>
        <w:szCs w:val="21"/>
      </w:rPr>
    </w:pPr>
    <w:r w:rsidRPr="003924D3">
      <w:rPr>
        <w:rStyle w:val="PageNumber"/>
        <w:sz w:val="21"/>
        <w:szCs w:val="21"/>
      </w:rPr>
      <w:fldChar w:fldCharType="begin"/>
    </w:r>
    <w:r w:rsidRPr="003924D3">
      <w:rPr>
        <w:rStyle w:val="PageNumber"/>
        <w:sz w:val="21"/>
        <w:szCs w:val="21"/>
      </w:rPr>
      <w:instrText xml:space="preserve">PAGE  </w:instrText>
    </w:r>
    <w:r w:rsidRPr="003924D3"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6</w:t>
    </w:r>
    <w:r w:rsidRPr="003924D3">
      <w:rPr>
        <w:rStyle w:val="PageNumber"/>
        <w:sz w:val="21"/>
        <w:szCs w:val="21"/>
      </w:rPr>
      <w:fldChar w:fldCharType="end"/>
    </w:r>
  </w:p>
  <w:p w:rsidR="00241773" w:rsidRPr="003924D3" w:rsidRDefault="00241773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bCs/>
        <w:color w:val="FF6600"/>
      </w:rPr>
      <w:t xml:space="preserve">   </w:t>
    </w:r>
    <w:r>
      <w:rPr>
        <w:b/>
        <w:bCs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73" w:rsidRDefault="0024177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73" w:rsidRDefault="002417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1773" w:rsidRDefault="002417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73" w:rsidRDefault="00241773" w:rsidP="00670367">
    <w:pPr>
      <w:pStyle w:val="Header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 w:rsidR="00241773" w:rsidRPr="000837A8" w:rsidRDefault="00241773" w:rsidP="00670367">
    <w:pPr>
      <w:pStyle w:val="Header"/>
      <w:jc w:val="both"/>
      <w:rPr>
        <w:rFonts w:cs="Times New Roman"/>
        <w:b/>
        <w:bCs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bCs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bCs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bCs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bCs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bCs/>
        <w:shadow/>
        <w:color w:val="000080"/>
        <w:sz w:val="30"/>
        <w:szCs w:val="30"/>
      </w:rPr>
      <w:t>eport</w:t>
    </w:r>
    <w:r w:rsidRPr="000837A8"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 w:rsidRPr="00670367">
      <w:rPr>
        <w:b/>
        <w:bCs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73" w:rsidRDefault="00241773">
    <w:pPr>
      <w:pStyle w:val="Header"/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hint="default"/>
        <w:color w:val="auto"/>
        <w:sz w:val="24"/>
        <w:szCs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hint="default"/>
        <w:color w:val="auto"/>
        <w:sz w:val="24"/>
        <w:szCs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73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CD9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0D7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CBB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0E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/>
      <w:b/>
      <w:bCs/>
      <w:kern w:val="2"/>
      <w:sz w:val="32"/>
      <w:szCs w:val="32"/>
      <w:lang w:val="en-US" w:eastAsia="zh-CN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</w:style>
  <w:style w:type="character" w:styleId="FollowedHyperlink">
    <w:name w:val="FollowedHyperlink"/>
    <w:basedOn w:val="DefaultParagraphFont"/>
    <w:uiPriority w:val="99"/>
    <w:rsid w:val="002717FC"/>
    <w:rPr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黑体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宋体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宋体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</w:style>
  <w:style w:type="character" w:customStyle="1" w:styleId="style161">
    <w:name w:val="style161"/>
    <w:basedOn w:val="DefaultParagraphFont"/>
    <w:uiPriority w:val="99"/>
    <w:rsid w:val="009C2F46"/>
    <w:rPr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??"/>
      <w:color w:val="auto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87"/>
    <w:rPr>
      <w:rFonts w:ascii="宋体" w:eastAsia="宋体" w:cs="宋体"/>
      <w:kern w:val="0"/>
      <w:sz w:val="2"/>
      <w:szCs w:val="2"/>
    </w:rPr>
  </w:style>
  <w:style w:type="character" w:customStyle="1" w:styleId="real-pricepricegray">
    <w:name w:val="real-price price gray"/>
    <w:basedOn w:val="DefaultParagraphFont"/>
    <w:uiPriority w:val="99"/>
    <w:rsid w:val="00623761"/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</w:style>
  <w:style w:type="character" w:customStyle="1" w:styleId="amt">
    <w:name w:val="amt"/>
    <w:basedOn w:val="DefaultParagraphFont"/>
    <w:uiPriority w:val="99"/>
    <w:rsid w:val="00623761"/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1387"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7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8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1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6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5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96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16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5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49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65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9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69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98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88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8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1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4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2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63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3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4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6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94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22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7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8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74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5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5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5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0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57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5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6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7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8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5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71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58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60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60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4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37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5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70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4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6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6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0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98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48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57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7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9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1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44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5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1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5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4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8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5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8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5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1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3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67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06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1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0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0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7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32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0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89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4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69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5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2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72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7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5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65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86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66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66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1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6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82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3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8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90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8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4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07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64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6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88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9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3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1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88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7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8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3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7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6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0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6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85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2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3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8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38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8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7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8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3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5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96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8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2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8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30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17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9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5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6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0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90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7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2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3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90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9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9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7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9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9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5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60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8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12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7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8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1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8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82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2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1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48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991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90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84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2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7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2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75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61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5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9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03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7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8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30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17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72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65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6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58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5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1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9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9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90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6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98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6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1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90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388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90016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6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798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8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2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7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7991828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q@chinacc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10</Pages>
  <Words>1112</Words>
  <Characters>6342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10</cp:revision>
  <cp:lastPrinted>2012-08-08T01:39:00Z</cp:lastPrinted>
  <dcterms:created xsi:type="dcterms:W3CDTF">2017-04-21T00:07:00Z</dcterms:created>
  <dcterms:modified xsi:type="dcterms:W3CDTF">2017-04-25T02:13:00Z</dcterms:modified>
</cp:coreProperties>
</file>