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F80344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71290" w:rsidRDefault="00C71290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71290" w:rsidRPr="002436E1" w:rsidRDefault="00C7129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F80344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71290" w:rsidRPr="00AA7D43" w:rsidRDefault="00C7129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 w:rsidR="004249B1">
                    <w:rPr>
                      <w:rFonts w:ascii="黑体" w:eastAsia="黑体" w:hint="eastAsia"/>
                      <w:b/>
                      <w:color w:val="993366"/>
                    </w:rPr>
                    <w:t>7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F80344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F80344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F80344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71290" w:rsidRPr="00585F64" w:rsidRDefault="00F80344" w:rsidP="00585F64">
                  <w:r w:rsidRPr="00F80344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F80344" w:rsidP="001B6B20">
      <w:pPr>
        <w:ind w:firstLineChars="196" w:firstLine="470"/>
        <w:rPr>
          <w:b/>
          <w:color w:val="FF0000"/>
        </w:rPr>
      </w:pPr>
      <w:r w:rsidRPr="00F80344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71290" w:rsidRPr="00E46B76" w:rsidRDefault="00C7129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71290" w:rsidRPr="00AD271F" w:rsidRDefault="00C7129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F80344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F80344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95253A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A5294B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71290" w:rsidRPr="00184142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F8034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F80344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F80344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F8034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F8034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F8034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F80344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4249B1" w:rsidRDefault="00224CF3" w:rsidP="004249B1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249B1">
        <w:rPr>
          <w:sz w:val="21"/>
          <w:szCs w:val="21"/>
        </w:rPr>
        <w:t>周五亚洲燃料油市场人气改善，使得近月跨月正价差缩窄，但供应充裕打压套利价差，阿姆斯特丹-鹿特丹-安特卫普地区(ARA)库存攀升至纪录高位。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“一个月前的偏空因素已在市场中得到反映，并被消化掉了，我认为市场目前在慢慢转变，”新加坡的一位交易员说。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消息人士说，0930 GMT时，洲际交易所(ICE)380cst燃料油4月/5月价差报每吨正价差0.5美元，较昨日上涨0.1美元。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实货市场方面，普氏窗口买兴增强，尤其是交易前段买兴，380cst燃料油现货较新加坡报价的贴水缩窄至两周低点每吨负0.59美元。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摩科瑞是周五的唯一实货买家，全数买入在普氏窗口交易的三笔380cst燃料油，总计6万吨。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阿姆斯特丹-鹿特丹-安特卫普地区(ARA)的燃料油库存连续第二周升至纪录高位，因出口需求低迷。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由于巨型油轮缺乏将燃料油从ARA运出的兴趣，导致当地库存升至PJK自1995年开始搜集库存数据以来的最高位。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PJK数据显示，截至3月23日的一周，ARA燃料油库存较前周增加7%，或10万吨，至149.8万吨的纪录高位。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与上年同期相比，ARA燃料油库存增加了24%。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现货市场达成三笔交易。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Mercuria以MOPS-0.75美元/桶的价格向Shell购买了2万吨4月8-12日装380cst燃料油。Mercuria以279.00美元/桶的价格向Shell购买了2万吨4月9-13日装380cst燃料油。Mercuria以279.00美元/桶的价格向Lukoiol购买了2万吨4月10-14日装380cst燃料油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日本石油协会周四公布的数据显示，截至3月18日当周日本高硫燃料油出口环比上周攀升36.5%至721,985桶。同周，日本没有出口任何低硫燃料油产品，而前一周的出口量为33,997桶。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在截至3月18日当周，日本炼油商们进口了208,073桶低硫燃料油，较前一周下降13.9%。同周，日本没有进口任何高硫燃料油产品，而前一周的进口量为296,21桶。</w:t>
      </w:r>
    </w:p>
    <w:p w:rsidR="004249B1" w:rsidRDefault="004249B1" w:rsidP="004249B1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根据日本石油协会的数据和估算获悉，截至3月18日当周，日本低硫燃料油库存为450万桶，环比上周上升5.9%，同比去年增长19.9%。高硫燃料油库存为798万桶，较前一周下降2%，同比去年下降14.5%。</w:t>
      </w:r>
    </w:p>
    <w:p w:rsidR="00224CF3" w:rsidRPr="004249B1" w:rsidRDefault="00224CF3" w:rsidP="004249B1">
      <w:pPr>
        <w:pStyle w:val="a8"/>
        <w:rPr>
          <w:rFonts w:ascii="Arial" w:hAnsi="Arial" w:cs="Arial"/>
          <w:sz w:val="21"/>
          <w:szCs w:val="21"/>
        </w:rPr>
      </w:pPr>
    </w:p>
    <w:p w:rsidR="00224CF3" w:rsidRPr="006A62FA" w:rsidRDefault="00224CF3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B571E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-1.23/-1.19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-0.60/-0.56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7.25/7.29 </w:t>
            </w:r>
          </w:p>
        </w:tc>
      </w:tr>
      <w:tr w:rsidR="00B571E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286.25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279.93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292.69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49.54</w:t>
            </w:r>
          </w:p>
        </w:tc>
      </w:tr>
      <w:tr w:rsidR="00B571EF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288.24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282.34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49.89</w:t>
            </w:r>
          </w:p>
        </w:tc>
      </w:tr>
      <w:tr w:rsidR="00B571EF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287.94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49.88</w:t>
            </w:r>
          </w:p>
        </w:tc>
      </w:tr>
      <w:tr w:rsidR="00B571EF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299.17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50.60</w:t>
            </w:r>
          </w:p>
        </w:tc>
      </w:tr>
      <w:tr w:rsidR="00B571EF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298.86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50.34 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B571EF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</w:t>
            </w:r>
          </w:p>
        </w:tc>
      </w:tr>
      <w:tr w:rsidR="00B571EF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283.75</w:t>
            </w:r>
          </w:p>
        </w:tc>
      </w:tr>
      <w:tr w:rsidR="00B571EF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</w:tr>
      <w:tr w:rsidR="00B571EF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289.25</w:t>
            </w:r>
          </w:p>
        </w:tc>
      </w:tr>
      <w:tr w:rsidR="00B571EF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571E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</w:tr>
      <w:tr w:rsidR="00B571E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</w:tr>
      <w:tr w:rsidR="00B571E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571E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295.75</w:t>
            </w:r>
          </w:p>
        </w:tc>
      </w:tr>
      <w:tr w:rsidR="00B571E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B571E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284.14 </w:t>
            </w:r>
          </w:p>
        </w:tc>
      </w:tr>
      <w:tr w:rsidR="00B571E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286.84 </w:t>
            </w:r>
          </w:p>
        </w:tc>
      </w:tr>
      <w:tr w:rsidR="00B571E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286.58 </w:t>
            </w:r>
          </w:p>
        </w:tc>
      </w:tr>
      <w:tr w:rsidR="00B571E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291.13 </w:t>
            </w:r>
          </w:p>
        </w:tc>
      </w:tr>
      <w:tr w:rsidR="00B571E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296.41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289.73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B571EF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275.31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268.99</w:t>
            </w:r>
          </w:p>
        </w:tc>
      </w:tr>
      <w:tr w:rsidR="00B571EF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276.84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  <w:tr w:rsidR="00B571EF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276.54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270.41</w:t>
            </w:r>
          </w:p>
        </w:tc>
      </w:tr>
      <w:tr w:rsidR="00B571EF" w:rsidRPr="00275BC9" w:rsidTr="00584C4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274.64</w:t>
            </w:r>
          </w:p>
        </w:tc>
      </w:tr>
      <w:tr w:rsidR="00B571EF" w:rsidRPr="00275BC9" w:rsidTr="00F74078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280.42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273.74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B571EF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297.13 </w:t>
            </w:r>
          </w:p>
        </w:tc>
      </w:tr>
      <w:tr w:rsidR="00B571EF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299.58 </w:t>
            </w:r>
          </w:p>
        </w:tc>
      </w:tr>
      <w:tr w:rsidR="00B571EF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299.28 </w:t>
            </w:r>
          </w:p>
        </w:tc>
      </w:tr>
      <w:tr w:rsidR="00B571EF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305.06 </w:t>
            </w:r>
          </w:p>
        </w:tc>
      </w:tr>
      <w:tr w:rsidR="00B571EF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304.98 </w:t>
            </w:r>
          </w:p>
        </w:tc>
      </w:tr>
    </w:tbl>
    <w:p w:rsidR="00224CF3" w:rsidRDefault="00224CF3" w:rsidP="00A471FF"/>
    <w:p w:rsidR="00224CF3" w:rsidRDefault="00224CF3" w:rsidP="00A471FF"/>
    <w:p w:rsidR="00224CF3" w:rsidRDefault="00224CF3" w:rsidP="00A471FF"/>
    <w:p w:rsidR="008E5074" w:rsidRDefault="008E5074" w:rsidP="00A471FF"/>
    <w:p w:rsidR="008E5074" w:rsidRDefault="008E5074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lastRenderedPageBreak/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571EF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261.50 </w:t>
            </w:r>
          </w:p>
        </w:tc>
      </w:tr>
      <w:tr w:rsidR="00B571EF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260.25 </w:t>
            </w:r>
          </w:p>
        </w:tc>
      </w:tr>
      <w:tr w:rsidR="00B571EF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277.75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260.50 </w:t>
            </w:r>
          </w:p>
        </w:tc>
      </w:tr>
      <w:tr w:rsidR="00B571EF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265.00 </w:t>
            </w:r>
          </w:p>
        </w:tc>
      </w:tr>
      <w:tr w:rsidR="00B571EF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1EF" w:rsidRDefault="00B571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268.25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62A29" w:rsidRDefault="00224CF3" w:rsidP="00C62A29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</w:p>
    <w:p w:rsidR="00EB2BA6" w:rsidRDefault="00C62A29" w:rsidP="00EB2BA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EB2BA6">
        <w:rPr>
          <w:sz w:val="21"/>
          <w:szCs w:val="21"/>
        </w:rPr>
        <w:t>周五(3月24日)商家多持观望态度，业者按需操作为主。</w:t>
      </w:r>
    </w:p>
    <w:p w:rsidR="00EB2BA6" w:rsidRDefault="00EB2BA6" w:rsidP="00EB2BA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价过去两周来下跌11%，截止本周二库欣的库存增加67.2万桶，目前市场担忧美国库欣地区的库存量已经接近纪录高点，原油期货周四连续第四个交易日下跌。周五国内市场华南船用油市场(以广州、深圳和福建为基准)国产混调180CST库提估价为3350-3500元/吨(详见船用油日评)。</w:t>
      </w:r>
    </w:p>
    <w:p w:rsidR="00EB2BA6" w:rsidRDefault="00EB2BA6" w:rsidP="00EB2BA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燃料油市场行情延续之前平稳走势，区内国产油浆市场估价2200-2300元/吨，沥青料市场估价2450-2550元/吨，均较前一工作日持平，因市场需求未见明显增加，商家报价守稳为主，业者待市心态一般，市场整体购销气氛较为平稳。</w:t>
      </w:r>
    </w:p>
    <w:p w:rsidR="00EB2BA6" w:rsidRDefault="00EB2BA6" w:rsidP="00EB2BA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原油价格持续下跌令区内非标油价格承压，商家多持谨慎观望态度，报价守稳为主，市场看涨氛围薄弱，整体走势下行，且短期内难寻明显利好刺激区内非标有市场价格，商家出货欠佳，预计后市走势或持续偏弱，难有较大改观。</w:t>
      </w:r>
    </w:p>
    <w:p w:rsidR="00224CF3" w:rsidRPr="00EB2BA6" w:rsidRDefault="00224CF3" w:rsidP="00EB2BA6">
      <w:pPr>
        <w:pStyle w:val="a8"/>
        <w:rPr>
          <w:sz w:val="21"/>
          <w:szCs w:val="21"/>
        </w:rPr>
      </w:pPr>
    </w:p>
    <w:p w:rsidR="00224CF3" w:rsidRDefault="00224CF3" w:rsidP="00155437">
      <w:pPr>
        <w:pStyle w:val="a8"/>
        <w:rPr>
          <w:sz w:val="21"/>
          <w:szCs w:val="21"/>
        </w:rPr>
      </w:pPr>
    </w:p>
    <w:p w:rsidR="00D93FB9" w:rsidRDefault="00D93FB9" w:rsidP="00155437">
      <w:pPr>
        <w:pStyle w:val="a8"/>
        <w:rPr>
          <w:sz w:val="21"/>
          <w:szCs w:val="21"/>
        </w:rPr>
      </w:pPr>
    </w:p>
    <w:p w:rsidR="00D93FB9" w:rsidRPr="00155437" w:rsidRDefault="00D93FB9" w:rsidP="00155437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lastRenderedPageBreak/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D81BF6" w:rsidRDefault="00224CF3" w:rsidP="00D81BF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81BF6">
        <w:rPr>
          <w:sz w:val="21"/>
          <w:szCs w:val="21"/>
        </w:rPr>
        <w:t>周五(3月24日)，燃料油市场走势下倾，短期操作风险大。</w:t>
      </w:r>
    </w:p>
    <w:p w:rsidR="00D81BF6" w:rsidRDefault="00D81BF6" w:rsidP="00D81BF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全球供应过剩的担忧持续打压市场，外盘WTI原油已经跌至47.7美元/桶，且预计短期内上涨无力，对燃料油市场的利空影响也在加深。日前，场内地炼的库存普遍低位，油浆等资源价格较为平稳，但处于市场下游的船供油市场跌势汹汹。另外，这次页岩油招标价已接连两度收跌。</w:t>
      </w:r>
    </w:p>
    <w:p w:rsidR="00D81BF6" w:rsidRDefault="00D81BF6" w:rsidP="00D81BF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2700-2800元/吨，价格较昨日持平，炼厂出货压力较大。据悉，宁波某大型炼厂的优质200#沥青的成交价在2900元/吨，近期有少量资源外放，另外，山东地区的焦化料涨跌互现，也难以为华东市场带来什么指引，预计短期内华东沥青料或将暂稳。</w:t>
      </w:r>
    </w:p>
    <w:p w:rsidR="00D81BF6" w:rsidRDefault="00D81BF6" w:rsidP="00D81BF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2200-2300元/吨，价格较昨日持平，炼厂出货有一些压力。华东的中高密油浆有较大部分处于自用状态，外销的资源偏少。另外，扬州石化的低密度油浆当月一直有外销，报价在3000元/吨，成交有较大优惠。</w:t>
      </w:r>
    </w:p>
    <w:p w:rsidR="00D81BF6" w:rsidRDefault="00D81BF6" w:rsidP="00D81BF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D81BF6" w:rsidRDefault="00224CF3" w:rsidP="00D81BF6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772D03" w:rsidRDefault="00224CF3" w:rsidP="00772D0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772D03">
        <w:rPr>
          <w:sz w:val="21"/>
          <w:szCs w:val="21"/>
        </w:rPr>
        <w:t xml:space="preserve">　周五(3月24日)，国际原油继续回落，山东油浆窄幅走低。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供应过剩担忧持续打压市场，周四原油期货续跌，纽交所五月交割的轻质低硫原油期货结算价至47.70美元，欧洲期货交易所的布伦特原油期货至50.56美元。俄罗斯M100成交估价3870-3970元/吨，贴水34-36美元/吨，马瑞原油(含重质油票)成交估价2620-2720元/吨，稀释沥青(沥青票 密度0.98)主流成交价2670-2770元/吨。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2700-2800元/吨，渣油票市场估价为2800-2900元/吨，较前一工作日跌30元，中海沥青滨州200#合同执行2900元/吨，放量0.6万吨,110#合同执行2800元/吨，放量1万吨左右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2380-2480元/吨，低密油浆成交估价2480-2580元/吨，较前一工作日跌20元，今山东地区油浆报价零星走低，市场成交气氛依旧差强人意，业者心态保守，未来短期油浆市场或难逆势回涨。</w:t>
      </w:r>
    </w:p>
    <w:p w:rsidR="00772D03" w:rsidRDefault="00772D03" w:rsidP="00772D03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山东地炼常减压开工率：截至3月24日，山东地区地方炼厂常减压开工率为60.7%，较上周推涨2.0%，较去年同期增长11.7%。据了解，近日海佑石化、岚桥石化常减压装置复工正常运行，滨阳燃化常减压轮检，其他炼厂暂无开停工消息，东营联合石化、永鑫化工月底全厂检修，预计下周山东地炼常减压开工率或稳中窄幅下降。</w:t>
      </w:r>
    </w:p>
    <w:p w:rsidR="008E5074" w:rsidRPr="00772D03" w:rsidRDefault="008E5074" w:rsidP="00772D03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EB24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EB24AA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EB24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EB24AA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596E7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6E7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6E7E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6E7E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06658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421F8" w:rsidRDefault="00D06658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D06658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421F8" w:rsidRDefault="00D06658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D06658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9784E" w:rsidRDefault="00D0665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2480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Default="00D06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658" w:rsidRPr="004421F8" w:rsidRDefault="00D06658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73580D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5E402E">
              <w:rPr>
                <w:rFonts w:hint="eastAsia"/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735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</w:tcPr>
          <w:p w:rsidR="00224CF3" w:rsidRDefault="00224CF3" w:rsidP="0073580D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</w:tcPr>
          <w:p w:rsidR="00224CF3" w:rsidRDefault="00224CF3" w:rsidP="0073580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709" w:type="dxa"/>
            <w:noWrap/>
          </w:tcPr>
          <w:p w:rsidR="00224CF3" w:rsidRDefault="00224CF3" w:rsidP="0073580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708" w:type="dxa"/>
            <w:noWrap/>
          </w:tcPr>
          <w:p w:rsidR="00224CF3" w:rsidRDefault="00224CF3" w:rsidP="0073580D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</w:t>
            </w:r>
            <w:r w:rsidR="0073580D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73580D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73580D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73580D" w:rsidP="002675C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3580D">
              <w:rPr>
                <w:rFonts w:hint="eastAsia"/>
                <w:sz w:val="20"/>
                <w:szCs w:val="20"/>
              </w:rPr>
              <w:t>4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73580D">
        <w:rPr>
          <w:rFonts w:cs="Arial" w:hint="eastAsia"/>
          <w:sz w:val="21"/>
          <w:szCs w:val="21"/>
        </w:rPr>
        <w:t>五</w:t>
      </w:r>
      <w:r>
        <w:rPr>
          <w:rFonts w:cs="Arial"/>
          <w:sz w:val="21"/>
          <w:szCs w:val="21"/>
        </w:rPr>
        <w:t>上期所燃料油期货市场共成交</w:t>
      </w:r>
      <w:r w:rsidR="0073580D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73580D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37</w:t>
      </w:r>
      <w:r w:rsidR="0073580D">
        <w:rPr>
          <w:rFonts w:ascii="Arial" w:hAnsi="Arial" w:cs="Arial" w:hint="eastAsia"/>
          <w:sz w:val="20"/>
          <w:szCs w:val="20"/>
        </w:rPr>
        <w:t>31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2675C7">
        <w:rPr>
          <w:rFonts w:ascii="Arial" w:hAnsi="Arial" w:cs="Arial" w:hint="eastAsia"/>
          <w:sz w:val="20"/>
          <w:szCs w:val="20"/>
        </w:rPr>
        <w:t>7</w:t>
      </w:r>
      <w:r w:rsidR="0073580D">
        <w:rPr>
          <w:rFonts w:ascii="Arial" w:hAnsi="Arial" w:cs="Arial" w:hint="eastAsia"/>
          <w:sz w:val="20"/>
          <w:szCs w:val="20"/>
        </w:rPr>
        <w:t>55</w:t>
      </w:r>
      <w:r>
        <w:rPr>
          <w:rFonts w:cs="Arial"/>
          <w:sz w:val="21"/>
          <w:szCs w:val="21"/>
        </w:rPr>
        <w:t>吨，结算价较前一工作日</w:t>
      </w:r>
      <w:r w:rsidR="0073580D">
        <w:rPr>
          <w:rFonts w:cs="Arial" w:hint="eastAsia"/>
          <w:sz w:val="21"/>
          <w:szCs w:val="21"/>
        </w:rPr>
        <w:t>上涨11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73580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2675C7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lastRenderedPageBreak/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E8" w:rsidRDefault="004315E8">
      <w:r>
        <w:separator/>
      </w:r>
    </w:p>
  </w:endnote>
  <w:endnote w:type="continuationSeparator" w:id="1">
    <w:p w:rsidR="004315E8" w:rsidRDefault="0043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F80344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71290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71290" w:rsidRDefault="00C7129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Pr="003924D3" w:rsidRDefault="00F80344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71290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B571EF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C71290" w:rsidRPr="003924D3" w:rsidRDefault="00C7129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E8" w:rsidRDefault="004315E8">
      <w:r>
        <w:separator/>
      </w:r>
    </w:p>
  </w:footnote>
  <w:footnote w:type="continuationSeparator" w:id="1">
    <w:p w:rsidR="004315E8" w:rsidRDefault="0043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F803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7129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71290" w:rsidRPr="000837A8" w:rsidRDefault="00F80344" w:rsidP="00670367">
    <w:pPr>
      <w:pStyle w:val="a4"/>
      <w:jc w:val="both"/>
      <w:rPr>
        <w:b/>
        <w:color w:val="808080"/>
        <w:sz w:val="21"/>
        <w:szCs w:val="21"/>
      </w:rPr>
    </w:pPr>
    <w:r w:rsidRPr="00F803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71290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71290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71290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71290" w:rsidRPr="000837A8">
      <w:rPr>
        <w:b/>
        <w:color w:val="808080"/>
        <w:sz w:val="21"/>
        <w:szCs w:val="21"/>
      </w:rPr>
      <w:t>—</w:t>
    </w:r>
    <w:r w:rsidR="00C71290">
      <w:rPr>
        <w:rFonts w:hint="eastAsia"/>
        <w:b/>
        <w:color w:val="FF0000"/>
        <w:sz w:val="21"/>
        <w:szCs w:val="21"/>
      </w:rPr>
      <w:t>燃料油</w:t>
    </w:r>
    <w:r w:rsidR="00C71290" w:rsidRPr="00670367">
      <w:rPr>
        <w:b/>
        <w:color w:val="FF6600"/>
        <w:sz w:val="21"/>
        <w:szCs w:val="21"/>
      </w:rPr>
      <w:t xml:space="preserve"> </w:t>
    </w:r>
    <w:r w:rsidR="00C71290" w:rsidRPr="000B32F9">
      <w:rPr>
        <w:color w:val="FF6600"/>
        <w:sz w:val="21"/>
        <w:szCs w:val="21"/>
      </w:rPr>
      <w:t xml:space="preserve"> </w:t>
    </w:r>
    <w:r w:rsidR="00C71290" w:rsidRPr="000B32F9">
      <w:rPr>
        <w:rFonts w:hint="eastAsia"/>
        <w:color w:val="0000FF"/>
        <w:sz w:val="21"/>
        <w:szCs w:val="21"/>
      </w:rPr>
      <w:t>信息咨询及订购热线：</w:t>
    </w:r>
    <w:r w:rsidR="00C71290" w:rsidRPr="000B32F9">
      <w:rPr>
        <w:color w:val="0000FF"/>
        <w:sz w:val="21"/>
        <w:szCs w:val="21"/>
      </w:rPr>
      <w:t>010-5830</w:t>
    </w:r>
    <w:r w:rsidR="00C71290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F803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136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12</Pages>
  <Words>1335</Words>
  <Characters>7616</Characters>
  <Application>Microsoft Office Word</Application>
  <DocSecurity>0</DocSecurity>
  <Lines>63</Lines>
  <Paragraphs>17</Paragraphs>
  <ScaleCrop>false</ScaleCrop>
  <Company>Microsoft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888</cp:revision>
  <cp:lastPrinted>2012-08-08T01:39:00Z</cp:lastPrinted>
  <dcterms:created xsi:type="dcterms:W3CDTF">2017-02-04T00:57:00Z</dcterms:created>
  <dcterms:modified xsi:type="dcterms:W3CDTF">2017-03-27T01:20:00Z</dcterms:modified>
</cp:coreProperties>
</file>