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6815C4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6815C4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月1</w:t>
                  </w:r>
                  <w:r w:rsidR="003A7DA1">
                    <w:rPr>
                      <w:rFonts w:ascii="黑体" w:eastAsia="黑体" w:hint="eastAsia"/>
                      <w:b/>
                      <w:color w:val="993366"/>
                    </w:rPr>
                    <w:t>5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6815C4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6815C4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6815C4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6815C4" w:rsidP="00585F64">
                  <w:r w:rsidRPr="006815C4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6815C4" w:rsidP="00A97304">
      <w:pPr>
        <w:ind w:firstLineChars="196" w:firstLine="470"/>
        <w:rPr>
          <w:b/>
          <w:color w:val="FF0000"/>
        </w:rPr>
      </w:pPr>
      <w:r w:rsidRPr="006815C4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6815C4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6815C4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6815C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6815C4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6815C4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6815C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6815C4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6815C4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6815C4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2C6C35" w:rsidRDefault="002B3B43" w:rsidP="002C6C35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4EB9">
        <w:rPr>
          <w:sz w:val="21"/>
          <w:szCs w:val="21"/>
        </w:rPr>
        <w:t xml:space="preserve">　</w:t>
      </w:r>
      <w:r w:rsidR="002C6C35">
        <w:rPr>
          <w:sz w:val="21"/>
          <w:szCs w:val="21"/>
        </w:rPr>
        <w:t>周二亚洲燃料油市场，380CST燃料油裂解价差下滑，因原油价格反弹，而且伦敦洲际交易所(ICE)浮现一些卖压。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不过，消息人士指出，在ICE交易的380CST燃料油跨月价差变动不大，市场交投有限。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尽管即期燃料油市场结构在过去一周有所好转——由逆价差转为正价差，但鉴于套利船货在2月大量流入新加坡，多数行业人士对于后续上涨潜力存疑。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新加坡一位贸易商表示：“2月份很多西方燃料油套利船货流入新加坡，尽管3月有所减少，但足以令库存到4月份都居高不下。”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ICE 3/4月380燃料油跨月价差上涨10美分，至0.65美元/吨，只有1.5万吨合约成交。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现货市场，虽然库存上升及需求有限导致近期燃料油现货价差表现疲弱，但买方积极寻购船货，加上价格上涨，促使380CST燃料油现货贴水缩窄。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新加坡燃料油现货市场共有三笔交易达成，摩科瑞以2月均价+50美分/吨价格售予兴隆公司三船各2万吨380CST燃料油船货，约合新加坡报价-40美分/吨左右。</w:t>
      </w:r>
    </w:p>
    <w:p w:rsidR="002C6C35" w:rsidRDefault="002C6C35" w:rsidP="002C6C35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兴隆公司周一以318.50美元/吨价格售出两船各2万吨380CST燃料油船货，相当于新加坡报价-2.80美元/吨左右。</w:t>
      </w:r>
    </w:p>
    <w:p w:rsidR="002B3B43" w:rsidRPr="002C6C35" w:rsidRDefault="002B3B43" w:rsidP="002C6C35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-0.68/-0.64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-0.35/-0.31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6.64/6.68 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53.94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54.88 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53.75 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53.60</w:t>
            </w:r>
          </w:p>
        </w:tc>
      </w:tr>
      <w:tr w:rsidR="00DE04D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53.03</w:t>
            </w:r>
          </w:p>
        </w:tc>
      </w:tr>
    </w:tbl>
    <w:p w:rsidR="002B3B43" w:rsidRDefault="002B3B43" w:rsidP="004C6F1F"/>
    <w:p w:rsidR="002B3B43" w:rsidRDefault="002B3B43" w:rsidP="004C6F1F"/>
    <w:p w:rsidR="002B3B43" w:rsidRDefault="002B3B43" w:rsidP="004C6F1F"/>
    <w:p w:rsidR="00085D44" w:rsidRDefault="00085D44" w:rsidP="004C6F1F"/>
    <w:p w:rsidR="00085D44" w:rsidRDefault="00085D44" w:rsidP="004C6F1F"/>
    <w:p w:rsidR="002B3B43" w:rsidRDefault="002B3B43" w:rsidP="004C6F1F"/>
    <w:p w:rsidR="002B3B43" w:rsidRDefault="002B3B43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DE04D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32.65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</w:t>
            </w:r>
          </w:p>
        </w:tc>
      </w:tr>
      <w:tr w:rsidR="00DE04D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320.8</w:t>
            </w:r>
          </w:p>
        </w:tc>
      </w:tr>
      <w:tr w:rsidR="00DE04D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</w:t>
            </w:r>
          </w:p>
        </w:tc>
      </w:tr>
      <w:tr w:rsidR="00DE04D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318.70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312.6</w:t>
            </w:r>
          </w:p>
        </w:tc>
      </w:tr>
      <w:tr w:rsidR="00DE04D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DE04D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</w:t>
            </w:r>
          </w:p>
        </w:tc>
      </w:tr>
      <w:tr w:rsidR="00DE04D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</w:t>
            </w:r>
          </w:p>
        </w:tc>
      </w:tr>
      <w:tr w:rsidR="00DE04D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</w:tr>
      <w:tr w:rsidR="00DE04D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333.25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  <w:tr w:rsidR="00DE04D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315.5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DE04D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04D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04D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04D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  <w:tr w:rsidR="00DE04D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休市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lastRenderedPageBreak/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DE04D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311.66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304.62</w:t>
            </w:r>
          </w:p>
        </w:tc>
      </w:tr>
      <w:tr w:rsidR="00DE04D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318.08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309.74</w:t>
            </w:r>
          </w:p>
        </w:tc>
      </w:tr>
      <w:tr w:rsidR="00DE04D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302.87</w:t>
            </w:r>
          </w:p>
        </w:tc>
      </w:tr>
      <w:tr w:rsidR="00DE04D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308.94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301.43</w:t>
            </w:r>
          </w:p>
        </w:tc>
      </w:tr>
      <w:tr w:rsidR="00DE04D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298.54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DE04D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331.44 </w:t>
            </w:r>
          </w:p>
        </w:tc>
      </w:tr>
      <w:tr w:rsidR="00DE04D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338.09 </w:t>
            </w:r>
          </w:p>
        </w:tc>
      </w:tr>
      <w:tr w:rsidR="00DE04D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330.64 </w:t>
            </w:r>
          </w:p>
        </w:tc>
      </w:tr>
      <w:tr w:rsidR="00DE04D5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328.95 </w:t>
            </w:r>
          </w:p>
        </w:tc>
      </w:tr>
      <w:tr w:rsidR="00DE04D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325.21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E04D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04D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04D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04D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  <w:tr w:rsidR="00DE04D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4D5" w:rsidRDefault="00DE04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休市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AB242B" w:rsidRDefault="002B3B43" w:rsidP="00AB242B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8D548B">
        <w:rPr>
          <w:sz w:val="21"/>
          <w:szCs w:val="21"/>
        </w:rPr>
        <w:t xml:space="preserve">　</w:t>
      </w:r>
      <w:r w:rsidR="00AB242B">
        <w:rPr>
          <w:sz w:val="21"/>
          <w:szCs w:val="21"/>
        </w:rPr>
        <w:t>周二(2月14日)商家观望为主，市场走势趋稳。</w:t>
      </w:r>
    </w:p>
    <w:p w:rsidR="00AB242B" w:rsidRDefault="00AB242B" w:rsidP="00AB242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市场关注焦点从OPEC成员国减产转向其它主要产油国增产，美国原油产量最近几周上升也对油价造成压力，周一国际原油期货价格下跌。周二国内市场华南船用油市场(以广州、深圳、海口和福建为基准)国产混调180CST库提估价为3500-3660元/吨(详见船用油日评)。</w:t>
      </w:r>
    </w:p>
    <w:p w:rsidR="00AB242B" w:rsidRDefault="00AB242B" w:rsidP="00AB242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区内燃料油市场商家报价持续守稳守稳，市场购销气氛较为平稳;沥青料市场终端需求依旧，商家出货正常，预计短期内走势将持稳为主。</w:t>
      </w:r>
    </w:p>
    <w:p w:rsidR="00AB242B" w:rsidRDefault="00AB242B" w:rsidP="00AB242B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华南非标油市场商家报价全线守稳，商家出货较前期顺畅，市场购销气氛较为平稳，主营单位国标柴油市场商家报价较前一工作日持平，市场看涨氛围较前期浓厚，但利好不突出，预计未来短期内华南非标有市场价格依旧守稳为主。</w:t>
      </w:r>
    </w:p>
    <w:p w:rsidR="002B3B43" w:rsidRPr="00AB242B" w:rsidRDefault="002B3B43" w:rsidP="00AB242B">
      <w:pPr>
        <w:pStyle w:val="a8"/>
        <w:rPr>
          <w:sz w:val="21"/>
          <w:szCs w:val="21"/>
        </w:rPr>
      </w:pPr>
    </w:p>
    <w:p w:rsidR="002B3B43" w:rsidRPr="0036176A" w:rsidRDefault="002B3B43" w:rsidP="0036176A">
      <w:pPr>
        <w:spacing w:before="100" w:beforeAutospacing="1" w:after="100" w:afterAutospacing="1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1A58C1" w:rsidRDefault="004D1146" w:rsidP="001A58C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A77C83">
        <w:rPr>
          <w:sz w:val="21"/>
          <w:szCs w:val="21"/>
        </w:rPr>
        <w:t xml:space="preserve">　</w:t>
      </w:r>
      <w:r w:rsidR="001A58C1">
        <w:rPr>
          <w:sz w:val="21"/>
          <w:szCs w:val="21"/>
        </w:rPr>
        <w:t>周二(2月14日)，下游接货力增强，燃料油市场表现上行。</w:t>
      </w:r>
    </w:p>
    <w:p w:rsidR="001A58C1" w:rsidRDefault="001A58C1" w:rsidP="001A58C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市场关注焦点从一些OPEC成员国减产转向其它主要产油国增产，外盘WTI原油再度跌回52美元/吨附近。不过，随着中下游需求的恢复，燃料油市场已经止跌开始上涨，低迷的船供油市场有零星报涨。场内整体资源储量低位，随着需求的增多，资源偏紧的局面或将加重。</w:t>
      </w:r>
    </w:p>
    <w:p w:rsidR="001A58C1" w:rsidRDefault="001A58C1" w:rsidP="001A58C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2950-3050元/吨，价格较昨日上涨100元，炼厂出货稀疏。据了解，宁波某大型炼厂的优质200#沥青报价3000元/吨，上周有少量出货后暂停出货。另外，沥青泰州处于停工状态，再次装置重启时间尚不确定。</w:t>
      </w:r>
    </w:p>
    <w:p w:rsidR="001A58C1" w:rsidRDefault="001A58C1" w:rsidP="001A58C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油浆市场，华东油浆(密度1.1左右)的主流成交价在2160-2260元/吨，价格较昨日上涨80元，炼厂出货较为顺畅。近日中高密油浆出货情况见好，地炼报涨积极，其中，新海石化的油浆已接连报涨至2250元/吨。</w:t>
      </w:r>
    </w:p>
    <w:p w:rsidR="001A58C1" w:rsidRDefault="001A58C1" w:rsidP="001A58C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3490-3590元/吨;宁波市场，低金属船用180CST(密度0.98左右，硫含量1.0以内)自提成交估价在3510-3580元/吨;南通市场，低金属船用180CST(密度0.98左右，硫含量1.0以内)自提成交估价在3490-3580元/吨，均较昨日持平。</w:t>
      </w:r>
    </w:p>
    <w:p w:rsidR="002B3B43" w:rsidRPr="001A58C1" w:rsidRDefault="002B3B43" w:rsidP="001A58C1">
      <w:pPr>
        <w:pStyle w:val="a8"/>
        <w:rPr>
          <w:sz w:val="21"/>
          <w:szCs w:val="21"/>
        </w:rPr>
      </w:pPr>
    </w:p>
    <w:p w:rsidR="002B3B43" w:rsidRPr="00E45B27" w:rsidRDefault="002B3B43" w:rsidP="00E45B27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9C331F" w:rsidRDefault="00AB0126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周二(2月14日)，焦化料价格推涨，市场交投活跃。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市场关注焦点从OPEC成员国减产转向其它主要产油国增产，周一国际原油期货下跌，纽交所三月交割的WTI轻质低硫原油期货结算价至52.98美元，伦敦洲际交易所四月交割的布伦特原油期货结算价至55.59美元。俄罗斯M100成交估价3750-3850元/吨，贴水34-36美元/吨，马瑞原油(含重质油票)成交估价2650-2750元/吨，稀释沥青(沥青票 密度0.98)主流成交价2650-2750元/吨。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焦化料市场，周二山东地区优质焦化料(沥青票，密度1.0左右，硫含量1.0左右)市场估价在2950-3050元/吨，渣油票市场估价为3050-3150元/吨，较前一工作日涨50元，今区内减渣报价零星推涨，亨润德石化减渣(沥青票 密度0.98硫1.5残炭13灰分0.03)报涨至3100元/吨日产800吨左右，山东焦化料市场短期看涨气氛不减。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油浆市场，周二山东地区高密油浆市场成交估价2100-2200元/吨，低密油浆成交估价2200-2300元/吨，较前一工作日暂稳，炼厂油浆报价小幅上涨，昌邑石化油浆(沥青票 密度1.06 粘度21)报涨至2353元/吨、华星石化油浆(沥青票 密度1.07粘度25-35)出厂报至2330元/吨。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催化装置炼油盈亏：截至2月14日，山东地炼单套催化装置理论炼油盈利5元/吨，较上次测算的盈利减少80元。本周，税金、加工费用和固定费用不变，炼油原料催化料价格推涨、炼厂销售收入整体下降，综合来看本周山东地炼单套催化装置理论盈利幅度继续收缩。炼厂炼油成本方面，截止本周二，山东地区减压蜡油(含燃料油票)成交价格在3950-4050元/吨，较上周二涨50元。炼厂销售收入方面，据数据显示，较上周二统计数据相比，汽油价格跌50元，催柴价格持平，液化气价格跌200元，油浆价格涨80元，以此计算山东地炼整体销售收入3417元/吨，较上次统计数据减少37元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焦化装置炼油盈亏：截至2月14日，山东地炼单套焦化装置理论炼油盈利385元/吨，较上次统计的理论盈利减少53元。本周，税金、加工费用和固定费用不变，炼油原料价格推涨、炼厂整体销售收入降低，综合来看本周地炼单套焦化装置理论炼油盈利继续减少。炼厂炼油成本方面，截止本周二，山东地区优质焦化料(燃料油票)成交价格在3050-3150元/吨，较上周二涨50元。炼厂销售收入方面，据数据显示，较上次统计数据相比，汽油价格均跌50元，柴油、石油焦价格持平，焦化蜡油价格持平，焦化液化气价格跌150元，以此计算山东地炼整体销售收入3292元/吨，较上次统计减少11元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俄罗斯M100炼油盈亏：截至2月14日，山东地炼加工俄罗斯M100到岸亏损306元/吨，较上次统计的亏损减少40元。本周税金、加工费用和固定费用不变，炼油原料价格持平、炼厂炼油销售收入整体小涨，综合来看本周山东地炼加工俄罗斯M100亏损幅度缩减。炼厂炼油成本方面，截止本周二，山东地区俄罗斯M100市场成交估价在3750-3850元/吨。炼厂销售收入方面，监测数据显示，较上次统计数据相比，汽油价格跌50元，柴油价格持平，蜡油价格涨50元，渣油价格涨50元，以此计算山东地炼整体销售收入3062元/吨，较上次统计增加40元。理论价计算，以新加坡现货结算价来测算，2月14日俄罗斯M100山东理论价约为363.34美元/吨(折合人民币4434元/吨)，以此计算地方炼厂炼油亏损在848元/吨，较上周计算的亏损减少4元。</w:t>
      </w:r>
    </w:p>
    <w:p w:rsidR="009C331F" w:rsidRDefault="009C331F" w:rsidP="009C331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胜利原油炼油盈亏：截至2月14日，山东地炼加工胜利原油亏损805元/吨，较上次统计的理论亏损减少28元。本周税金、加工费用和固定费用不变，炼油原料胜利原油结算价不变，炼厂炼油销售收入整体小涨，综合来看本周山东地炼加工胜利原油亏损幅度收窄。炼厂炼油成本方面，2017年1月胜利原油结算价为3115元/吨，以此为成本计算。炼厂销售收入方面，监测数据显示，较上次统计数据相比，汽油价格跌50元，柴油价格持平，蜡油价格涨50元，渣油价格涨50元，以此计算山东地炼整体销售收入3408元/吨，较上次统计增加28元。</w:t>
      </w:r>
    </w:p>
    <w:p w:rsidR="002B3B43" w:rsidRPr="009C331F" w:rsidRDefault="002B3B43" w:rsidP="009C331F">
      <w:pPr>
        <w:pStyle w:val="a8"/>
        <w:rPr>
          <w:sz w:val="21"/>
          <w:szCs w:val="21"/>
        </w:rPr>
      </w:pPr>
    </w:p>
    <w:p w:rsidR="002B3B43" w:rsidRPr="00EC6495" w:rsidRDefault="002B3B43" w:rsidP="00EC6495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800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E2B1D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800978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800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E2B1D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800978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46316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60" w:rsidRDefault="004631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60" w:rsidRPr="0049784E" w:rsidRDefault="0046316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901D4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901D4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0978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78" w:rsidRDefault="00800978">
            <w:pPr>
              <w:jc w:val="right"/>
              <w:rPr>
                <w:rFonts w:ascii="Calibri" w:hAnsi="Calibri"/>
                <w:color w:val="0070C0"/>
                <w:sz w:val="21"/>
                <w:szCs w:val="21"/>
              </w:rPr>
            </w:pPr>
            <w:r>
              <w:rPr>
                <w:rFonts w:ascii="Calibri" w:hAnsi="Calibri"/>
                <w:color w:val="0070C0"/>
                <w:sz w:val="21"/>
                <w:szCs w:val="21"/>
              </w:rPr>
              <w:t>336.75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B61890" w:rsidRDefault="0080097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800978" w:rsidRPr="006E5DF7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78" w:rsidRDefault="00800978">
            <w:pPr>
              <w:jc w:val="right"/>
              <w:rPr>
                <w:rFonts w:ascii="Calibri" w:hAnsi="Calibri"/>
                <w:color w:val="0070C0"/>
                <w:sz w:val="21"/>
                <w:szCs w:val="21"/>
              </w:rPr>
            </w:pPr>
            <w:r>
              <w:rPr>
                <w:rFonts w:ascii="Calibri" w:hAnsi="Calibri"/>
                <w:color w:val="0070C0"/>
                <w:sz w:val="21"/>
                <w:szCs w:val="21"/>
              </w:rPr>
              <w:t>329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B61890" w:rsidRDefault="0080097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901D4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49784E" w:rsidRDefault="005901D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Default="0059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1D4" w:rsidRPr="00B61890" w:rsidRDefault="005901D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6E5DF7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0978" w:rsidRPr="006E5DF7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B61890" w:rsidRDefault="0080097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800978" w:rsidRPr="006E5DF7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2260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B61890" w:rsidRDefault="00800978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B3B43" w:rsidRPr="003C6BDA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B61890" w:rsidRDefault="002B3B4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3C6BDA" w:rsidRPr="003C6BDA">
              <w:rPr>
                <w:sz w:val="20"/>
                <w:szCs w:val="20"/>
              </w:rPr>
              <w:t>3月上中旬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097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6E5DF7" w:rsidRDefault="0080097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80097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6E5DF7" w:rsidRDefault="0080097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800978" w:rsidRPr="006E5DF7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49784E" w:rsidRDefault="00800978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Default="008009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78" w:rsidRPr="006E5DF7" w:rsidRDefault="00800978" w:rsidP="0049784E">
            <w:pPr>
              <w:jc w:val="center"/>
              <w:rPr>
                <w:color w:val="000000"/>
                <w:sz w:val="20"/>
                <w:szCs w:val="20"/>
              </w:rPr>
            </w:pPr>
            <w:r w:rsidRPr="006E5DF7">
              <w:rPr>
                <w:rFonts w:hint="eastAsia"/>
                <w:color w:val="000000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8B19CC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2B3B43" w:rsidP="003A7D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2B3B43" w:rsidP="003A7D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2B3B43" w:rsidP="003A7D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519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2B3B43" w:rsidP="003A7D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391</w:t>
            </w:r>
          </w:p>
        </w:tc>
        <w:tc>
          <w:tcPr>
            <w:tcW w:w="709" w:type="dxa"/>
            <w:noWrap/>
          </w:tcPr>
          <w:p w:rsidR="002B3B43" w:rsidRPr="00E60724" w:rsidRDefault="002B3B43" w:rsidP="003A7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417</w:t>
            </w:r>
          </w:p>
        </w:tc>
        <w:tc>
          <w:tcPr>
            <w:tcW w:w="708" w:type="dxa"/>
            <w:noWrap/>
          </w:tcPr>
          <w:p w:rsidR="002B3B43" w:rsidRPr="00E60724" w:rsidRDefault="002B3B43" w:rsidP="003A7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7DA1"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3A7DA1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-167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3A7DA1" w:rsidP="007D727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3A7DA1" w:rsidP="00A201B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7D7272" w:rsidP="003A7DA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3A7DA1">
              <w:rPr>
                <w:rFonts w:hint="eastAsia"/>
                <w:sz w:val="20"/>
                <w:szCs w:val="20"/>
              </w:rPr>
              <w:t>4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FC087A">
        <w:rPr>
          <w:rFonts w:hint="eastAsia"/>
          <w:sz w:val="21"/>
          <w:szCs w:val="21"/>
        </w:rPr>
        <w:t>二</w:t>
      </w:r>
      <w:r w:rsidR="00DA1D1A">
        <w:rPr>
          <w:sz w:val="21"/>
          <w:szCs w:val="21"/>
        </w:rPr>
        <w:t>上期所燃料油期货市场共成交</w:t>
      </w:r>
      <w:r w:rsidR="003A7DA1">
        <w:rPr>
          <w:rFonts w:hint="eastAsia"/>
          <w:sz w:val="21"/>
          <w:szCs w:val="21"/>
        </w:rPr>
        <w:t>46</w:t>
      </w:r>
      <w:r w:rsidR="00DA1D1A">
        <w:rPr>
          <w:sz w:val="21"/>
          <w:szCs w:val="21"/>
        </w:rPr>
        <w:t>手，其中主力1704约成交</w:t>
      </w:r>
      <w:r w:rsidR="00FC087A">
        <w:rPr>
          <w:rFonts w:hint="eastAsia"/>
          <w:sz w:val="21"/>
          <w:szCs w:val="21"/>
        </w:rPr>
        <w:t>46</w:t>
      </w:r>
      <w:r w:rsidR="00DA1D1A">
        <w:rPr>
          <w:sz w:val="21"/>
          <w:szCs w:val="21"/>
        </w:rPr>
        <w:t>手。主力合约收盘4</w:t>
      </w:r>
      <w:r w:rsidR="003A7DA1">
        <w:rPr>
          <w:rFonts w:hint="eastAsia"/>
          <w:sz w:val="21"/>
          <w:szCs w:val="21"/>
        </w:rPr>
        <w:t>417</w:t>
      </w:r>
      <w:r w:rsidR="00DA1D1A">
        <w:rPr>
          <w:sz w:val="21"/>
          <w:szCs w:val="21"/>
        </w:rPr>
        <w:t>吨，结算4</w:t>
      </w:r>
      <w:r w:rsidR="003A7DA1">
        <w:rPr>
          <w:rFonts w:hint="eastAsia"/>
          <w:sz w:val="21"/>
          <w:szCs w:val="21"/>
        </w:rPr>
        <w:t>439</w:t>
      </w:r>
      <w:r w:rsidR="00DA1D1A">
        <w:rPr>
          <w:sz w:val="21"/>
          <w:szCs w:val="21"/>
        </w:rPr>
        <w:t>吨，结算价较前一工作日</w:t>
      </w:r>
      <w:r w:rsidR="003A7DA1">
        <w:rPr>
          <w:rFonts w:hint="eastAsia"/>
          <w:sz w:val="21"/>
          <w:szCs w:val="21"/>
        </w:rPr>
        <w:t>下跌167</w:t>
      </w:r>
      <w:r w:rsidR="00DA1D1A">
        <w:rPr>
          <w:sz w:val="21"/>
          <w:szCs w:val="21"/>
        </w:rPr>
        <w:t>元/吨。</w:t>
      </w:r>
    </w:p>
    <w:p w:rsidR="002B3B43" w:rsidRPr="003A7DA1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A970C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A970CA">
              <w:rPr>
                <w:rFonts w:hint="eastAsia"/>
                <w:b/>
                <w:bCs/>
                <w:sz w:val="20"/>
                <w:szCs w:val="20"/>
              </w:rPr>
              <w:t>9</w:t>
            </w:r>
            <w:r w:rsidRPr="00A87788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lastRenderedPageBreak/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1421"/>
        <w:gridCol w:w="1224"/>
        <w:gridCol w:w="1716"/>
        <w:gridCol w:w="1313"/>
        <w:gridCol w:w="1020"/>
        <w:gridCol w:w="1216"/>
      </w:tblGrid>
      <w:tr w:rsidR="002B3B43" w:rsidRPr="00097FBC" w:rsidTr="00007441">
        <w:trPr>
          <w:trHeight w:val="345"/>
        </w:trPr>
        <w:tc>
          <w:tcPr>
            <w:tcW w:w="362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33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718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00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865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619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596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18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007441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巴拿马精神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18" w:type="pct"/>
            <w:noWrap/>
            <w:vAlign w:val="center"/>
          </w:tcPr>
          <w:p w:rsidR="002B3B43" w:rsidRPr="00AD27F8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sz w:val="20"/>
                <w:szCs w:val="20"/>
              </w:rPr>
              <w:t>N/A/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洋美湖</w:t>
            </w: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中联油</w:t>
            </w: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007441">
        <w:trPr>
          <w:trHeight w:val="345"/>
        </w:trPr>
        <w:tc>
          <w:tcPr>
            <w:tcW w:w="362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18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100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4A0"/>
      </w:tblPr>
      <w:tblGrid>
        <w:gridCol w:w="512"/>
        <w:gridCol w:w="1105"/>
        <w:gridCol w:w="1005"/>
        <w:gridCol w:w="1312"/>
        <w:gridCol w:w="1566"/>
        <w:gridCol w:w="1839"/>
        <w:gridCol w:w="1189"/>
      </w:tblGrid>
      <w:tr w:rsidR="00A035C5" w:rsidRPr="00A035C5" w:rsidTr="007E6B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阿米斯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鑫通洲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弗龙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ANAFI 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WARRI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lastRenderedPageBreak/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A035C5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A035C5" w:rsidRPr="00A035C5" w:rsidTr="007E6B3B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1"/>
                <w:szCs w:val="21"/>
              </w:rPr>
            </w:pPr>
            <w:r w:rsidRPr="00A035C5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A035C5">
              <w:rPr>
                <w:rFonts w:ascii="Calibri" w:hAnsi="Calibri"/>
                <w:color w:val="000000"/>
                <w:sz w:val="21"/>
                <w:szCs w:val="21"/>
              </w:rPr>
              <w:t>2,195,000.00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C5" w:rsidRPr="00A035C5" w:rsidRDefault="00A035C5" w:rsidP="007E6B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B3B43" w:rsidRPr="00AA38D6" w:rsidRDefault="002B3B43"/>
    <w:sectPr w:rsidR="002B3B43" w:rsidRPr="00AA38D6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1B" w:rsidRDefault="008A111B">
      <w:r>
        <w:separator/>
      </w:r>
    </w:p>
  </w:endnote>
  <w:endnote w:type="continuationSeparator" w:id="1">
    <w:p w:rsidR="008A111B" w:rsidRDefault="008A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6815C4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6815C4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DE04D5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1B" w:rsidRDefault="008A111B">
      <w:r>
        <w:separator/>
      </w:r>
    </w:p>
  </w:footnote>
  <w:footnote w:type="continuationSeparator" w:id="1">
    <w:p w:rsidR="008A111B" w:rsidRDefault="008A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6815C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6815C4" w:rsidP="00670367">
    <w:pPr>
      <w:pStyle w:val="a4"/>
      <w:jc w:val="both"/>
      <w:rPr>
        <w:b/>
        <w:color w:val="808080"/>
        <w:sz w:val="21"/>
        <w:szCs w:val="21"/>
      </w:rPr>
    </w:pPr>
    <w:r w:rsidRPr="006815C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6815C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E2B"/>
    <w:rsid w:val="001A4209"/>
    <w:rsid w:val="001A4385"/>
    <w:rsid w:val="001A4791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EFC"/>
    <w:rsid w:val="003400EB"/>
    <w:rsid w:val="0034042F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47E"/>
    <w:rsid w:val="003B0BC5"/>
    <w:rsid w:val="003B107D"/>
    <w:rsid w:val="003B11EF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F1B"/>
    <w:rsid w:val="00652F54"/>
    <w:rsid w:val="00652F6C"/>
    <w:rsid w:val="00653227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579"/>
    <w:rsid w:val="006A698C"/>
    <w:rsid w:val="006A698E"/>
    <w:rsid w:val="006A6AB0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94F"/>
    <w:rsid w:val="00801963"/>
    <w:rsid w:val="00801E3E"/>
    <w:rsid w:val="00801FDA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87A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D7F"/>
    <w:rsid w:val="00A27FA3"/>
    <w:rsid w:val="00A30062"/>
    <w:rsid w:val="00A3017A"/>
    <w:rsid w:val="00A3049D"/>
    <w:rsid w:val="00A306BC"/>
    <w:rsid w:val="00A30B0D"/>
    <w:rsid w:val="00A30D3F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C88"/>
    <w:rsid w:val="00AF2FEF"/>
    <w:rsid w:val="00AF348A"/>
    <w:rsid w:val="00AF3A2A"/>
    <w:rsid w:val="00AF3F12"/>
    <w:rsid w:val="00AF3F97"/>
    <w:rsid w:val="00AF4197"/>
    <w:rsid w:val="00AF456D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A9"/>
    <w:rsid w:val="00B81586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392"/>
    <w:rsid w:val="00C015BF"/>
    <w:rsid w:val="00C016CE"/>
    <w:rsid w:val="00C01A2D"/>
    <w:rsid w:val="00C01BB8"/>
    <w:rsid w:val="00C01DDC"/>
    <w:rsid w:val="00C01E52"/>
    <w:rsid w:val="00C0213A"/>
    <w:rsid w:val="00C024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95D"/>
    <w:rsid w:val="00C57DC7"/>
    <w:rsid w:val="00C57E44"/>
    <w:rsid w:val="00C6037E"/>
    <w:rsid w:val="00C603CC"/>
    <w:rsid w:val="00C606F3"/>
    <w:rsid w:val="00C6087E"/>
    <w:rsid w:val="00C60CB5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2AA"/>
    <w:rsid w:val="00CC338D"/>
    <w:rsid w:val="00CC35E1"/>
    <w:rsid w:val="00CC3940"/>
    <w:rsid w:val="00CC406C"/>
    <w:rsid w:val="00CC4133"/>
    <w:rsid w:val="00CC46CC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822"/>
    <w:rsid w:val="00DF691C"/>
    <w:rsid w:val="00DF69D1"/>
    <w:rsid w:val="00DF6AA9"/>
    <w:rsid w:val="00DF6AE1"/>
    <w:rsid w:val="00DF6B3B"/>
    <w:rsid w:val="00DF6B98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1279</Words>
  <Characters>7293</Characters>
  <Application>Microsoft Office Word</Application>
  <DocSecurity>0</DocSecurity>
  <Lines>60</Lines>
  <Paragraphs>17</Paragraphs>
  <ScaleCrop>false</ScaleCrop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220</cp:revision>
  <cp:lastPrinted>2012-08-08T01:39:00Z</cp:lastPrinted>
  <dcterms:created xsi:type="dcterms:W3CDTF">2017-02-04T00:57:00Z</dcterms:created>
  <dcterms:modified xsi:type="dcterms:W3CDTF">2017-02-15T01:41:00Z</dcterms:modified>
</cp:coreProperties>
</file>