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5184" w:rsidRDefault="00A52039" w:rsidP="002F37FA">
      <w:pPr>
        <w:rPr>
          <w:rFonts w:ascii="Arial" w:hAnsi="Arial" w:cs="Arial"/>
          <w:b/>
          <w:bCs/>
          <w:smallCaps/>
          <w:sz w:val="28"/>
          <w:szCs w:val="28"/>
          <w:lang w:val="en-US"/>
        </w:rPr>
      </w:pPr>
      <w:bookmarkStart w:id="0" w:name="_GoBack"/>
      <w:bookmarkEnd w:id="0"/>
      <w:r>
        <w:rPr>
          <w:rFonts w:ascii="Arial" w:hAnsi="Arial" w:cs="Arial"/>
          <w:b/>
          <w:bCs/>
          <w:smallCaps/>
          <w:noProof/>
          <w:sz w:val="28"/>
          <w:szCs w:val="28"/>
          <w:lang w:val="en-US"/>
        </w:rPr>
        <w:drawing>
          <wp:inline distT="0" distB="0" distL="0" distR="0">
            <wp:extent cx="2813050" cy="1848107"/>
            <wp:effectExtent l="0" t="0" r="635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ikometcropright.jpg"/>
                    <pic:cNvPicPr/>
                  </pic:nvPicPr>
                  <pic:blipFill>
                    <a:blip r:embed="rId7">
                      <a:extLst>
                        <a:ext uri="{28A0092B-C50C-407E-A947-70E740481C1C}">
                          <a14:useLocalDpi xmlns:a14="http://schemas.microsoft.com/office/drawing/2010/main" val="0"/>
                        </a:ext>
                      </a:extLst>
                    </a:blip>
                    <a:stretch>
                      <a:fillRect/>
                    </a:stretch>
                  </pic:blipFill>
                  <pic:spPr>
                    <a:xfrm>
                      <a:off x="0" y="0"/>
                      <a:ext cx="2815326" cy="1849602"/>
                    </a:xfrm>
                    <a:prstGeom prst="rect">
                      <a:avLst/>
                    </a:prstGeom>
                  </pic:spPr>
                </pic:pic>
              </a:graphicData>
            </a:graphic>
          </wp:inline>
        </w:drawing>
      </w:r>
    </w:p>
    <w:p w:rsidR="00A52039" w:rsidRDefault="00A52039" w:rsidP="002F37FA">
      <w:pPr>
        <w:rPr>
          <w:rFonts w:ascii="Arial" w:hAnsi="Arial" w:cs="Arial"/>
          <w:b/>
          <w:bCs/>
          <w:smallCaps/>
          <w:sz w:val="28"/>
          <w:szCs w:val="28"/>
          <w:lang w:val="en-US"/>
        </w:rPr>
      </w:pPr>
    </w:p>
    <w:p w:rsidR="00A375BC" w:rsidRPr="00CD4078" w:rsidRDefault="00CD4078" w:rsidP="002F37FA">
      <w:pPr>
        <w:rPr>
          <w:rFonts w:ascii="Arial" w:hAnsi="Arial" w:cs="Arial"/>
          <w:b/>
          <w:bCs/>
          <w:smallCaps/>
          <w:sz w:val="28"/>
          <w:szCs w:val="28"/>
          <w:lang w:val="en-US"/>
        </w:rPr>
      </w:pPr>
      <w:r w:rsidRPr="00CD4078">
        <w:rPr>
          <w:rFonts w:ascii="Arial" w:hAnsi="Arial" w:cs="Arial"/>
          <w:b/>
          <w:bCs/>
          <w:smallCaps/>
          <w:sz w:val="28"/>
          <w:szCs w:val="28"/>
          <w:lang w:val="en-US"/>
        </w:rPr>
        <w:t>Press Release</w:t>
      </w:r>
    </w:p>
    <w:p w:rsidR="00A375BC" w:rsidRPr="00CD4078" w:rsidRDefault="00A375BC" w:rsidP="002F37FA">
      <w:pPr>
        <w:rPr>
          <w:rFonts w:ascii="Arial" w:hAnsi="Arial" w:cs="Arial"/>
          <w:b/>
          <w:bCs/>
          <w:sz w:val="44"/>
          <w:szCs w:val="44"/>
          <w:lang w:val="en-US"/>
        </w:rPr>
      </w:pPr>
    </w:p>
    <w:p w:rsidR="002F37FA" w:rsidRPr="00CD4078" w:rsidRDefault="00CD4078" w:rsidP="002F37FA">
      <w:pPr>
        <w:rPr>
          <w:rFonts w:ascii="Arial" w:hAnsi="Arial" w:cs="Arial"/>
          <w:b/>
          <w:bCs/>
          <w:sz w:val="44"/>
          <w:szCs w:val="44"/>
          <w:lang w:val="en-US"/>
        </w:rPr>
      </w:pPr>
      <w:r w:rsidRPr="00CD4078">
        <w:rPr>
          <w:rFonts w:ascii="Arial" w:hAnsi="Arial" w:cs="Arial"/>
          <w:b/>
          <w:bCs/>
          <w:sz w:val="44"/>
          <w:szCs w:val="44"/>
          <w:lang w:val="en-US"/>
        </w:rPr>
        <w:t>GTP acquires hardmetal recycling expert Tikomet</w:t>
      </w:r>
    </w:p>
    <w:p w:rsidR="002F37FA" w:rsidRPr="00CD4078" w:rsidRDefault="002F37FA" w:rsidP="002F37FA">
      <w:pPr>
        <w:rPr>
          <w:rFonts w:ascii="Arial" w:hAnsi="Arial" w:cs="Arial"/>
          <w:b/>
          <w:bCs/>
          <w:lang w:val="en-US"/>
        </w:rPr>
      </w:pPr>
    </w:p>
    <w:p w:rsidR="00A4616B" w:rsidRPr="00CD4078" w:rsidRDefault="00A4616B" w:rsidP="00A4616B">
      <w:pPr>
        <w:rPr>
          <w:rFonts w:ascii="Arial" w:hAnsi="Arial" w:cs="Arial"/>
          <w:b/>
          <w:bCs/>
          <w:lang w:val="en-US"/>
        </w:rPr>
      </w:pPr>
    </w:p>
    <w:p w:rsidR="00CD4078" w:rsidRPr="00CD4078" w:rsidRDefault="002A563B" w:rsidP="00CD4078">
      <w:pPr>
        <w:rPr>
          <w:rFonts w:ascii="Arial" w:hAnsi="Arial" w:cs="Arial"/>
          <w:b/>
          <w:lang w:val="en-US"/>
        </w:rPr>
      </w:pPr>
      <w:r w:rsidRPr="00693698">
        <w:rPr>
          <w:rFonts w:ascii="Arial" w:hAnsi="Arial" w:cs="Arial"/>
          <w:b/>
          <w:lang w:val="en-US"/>
        </w:rPr>
        <w:t>Towanda, 15</w:t>
      </w:r>
      <w:r w:rsidR="00CD4078" w:rsidRPr="00693698">
        <w:rPr>
          <w:rFonts w:ascii="Arial" w:hAnsi="Arial" w:cs="Arial"/>
          <w:b/>
          <w:lang w:val="en-US"/>
        </w:rPr>
        <w:t xml:space="preserve"> June 2015 </w:t>
      </w:r>
      <w:r w:rsidR="00CD4078">
        <w:rPr>
          <w:rFonts w:ascii="Arial" w:hAnsi="Arial" w:cs="Arial"/>
          <w:b/>
          <w:lang w:val="en-US"/>
        </w:rPr>
        <w:t>–</w:t>
      </w:r>
      <w:r w:rsidR="00CD4078" w:rsidRPr="00CD4078">
        <w:rPr>
          <w:rFonts w:ascii="Arial" w:hAnsi="Arial" w:cs="Arial"/>
          <w:b/>
          <w:lang w:val="en-US"/>
        </w:rPr>
        <w:t xml:space="preserve"> </w:t>
      </w:r>
      <w:r w:rsidR="00AA5187">
        <w:rPr>
          <w:rFonts w:ascii="Arial" w:hAnsi="Arial" w:cs="Arial"/>
          <w:b/>
          <w:lang w:val="en-US"/>
        </w:rPr>
        <w:t>Global Tungsten &amp; Powders</w:t>
      </w:r>
      <w:r w:rsidR="009650A8">
        <w:rPr>
          <w:rFonts w:ascii="Arial" w:hAnsi="Arial" w:cs="Arial"/>
          <w:b/>
          <w:lang w:val="en-US"/>
        </w:rPr>
        <w:t xml:space="preserve"> (GTP)</w:t>
      </w:r>
      <w:r w:rsidR="00CD4078" w:rsidRPr="00CD4078">
        <w:rPr>
          <w:rFonts w:ascii="Arial" w:hAnsi="Arial" w:cs="Arial"/>
          <w:b/>
          <w:lang w:val="en-US"/>
        </w:rPr>
        <w:t xml:space="preserve">, </w:t>
      </w:r>
      <w:r w:rsidR="00C87659">
        <w:rPr>
          <w:rFonts w:ascii="Arial" w:hAnsi="Arial" w:cs="Arial"/>
          <w:b/>
          <w:lang w:val="en-US"/>
        </w:rPr>
        <w:t>the tungsten powders</w:t>
      </w:r>
      <w:r w:rsidR="009E6177">
        <w:rPr>
          <w:rFonts w:ascii="Arial" w:hAnsi="Arial" w:cs="Arial"/>
          <w:b/>
          <w:lang w:val="en-US"/>
        </w:rPr>
        <w:t xml:space="preserve"> division of Plansee Group, </w:t>
      </w:r>
      <w:r w:rsidR="00CD4078" w:rsidRPr="00CD4078">
        <w:rPr>
          <w:rFonts w:ascii="Arial" w:hAnsi="Arial" w:cs="Arial"/>
          <w:b/>
          <w:lang w:val="en-US"/>
        </w:rPr>
        <w:t>acquire</w:t>
      </w:r>
      <w:r w:rsidR="00FE24A4">
        <w:rPr>
          <w:rFonts w:ascii="Arial" w:hAnsi="Arial" w:cs="Arial"/>
          <w:b/>
          <w:lang w:val="en-US"/>
        </w:rPr>
        <w:t>s</w:t>
      </w:r>
      <w:r w:rsidR="00AA5187">
        <w:rPr>
          <w:rFonts w:ascii="Arial" w:hAnsi="Arial" w:cs="Arial"/>
          <w:b/>
          <w:lang w:val="en-US"/>
        </w:rPr>
        <w:t xml:space="preserve"> Tikomet Oy. Tikomet is one of the</w:t>
      </w:r>
      <w:r w:rsidR="00CD4078" w:rsidRPr="00CD4078">
        <w:rPr>
          <w:rFonts w:ascii="Arial" w:hAnsi="Arial" w:cs="Arial"/>
          <w:b/>
          <w:lang w:val="en-US"/>
        </w:rPr>
        <w:t xml:space="preserve"> leading producer</w:t>
      </w:r>
      <w:r w:rsidR="00AA5187">
        <w:rPr>
          <w:rFonts w:ascii="Arial" w:hAnsi="Arial" w:cs="Arial"/>
          <w:b/>
          <w:lang w:val="en-US"/>
        </w:rPr>
        <w:t>s</w:t>
      </w:r>
      <w:r w:rsidR="00CD4078" w:rsidRPr="00CD4078">
        <w:rPr>
          <w:rFonts w:ascii="Arial" w:hAnsi="Arial" w:cs="Arial"/>
          <w:b/>
          <w:lang w:val="en-US"/>
        </w:rPr>
        <w:t xml:space="preserve"> of reclaimed hardmetal powders. </w:t>
      </w:r>
    </w:p>
    <w:p w:rsidR="00CD4078" w:rsidRDefault="00CD4078" w:rsidP="00CD4078">
      <w:pPr>
        <w:rPr>
          <w:rFonts w:ascii="Arial" w:hAnsi="Arial" w:cs="Arial"/>
          <w:lang w:val="en-US"/>
        </w:rPr>
      </w:pPr>
    </w:p>
    <w:p w:rsidR="009650A8" w:rsidRDefault="009650A8" w:rsidP="009650A8">
      <w:pPr>
        <w:rPr>
          <w:rFonts w:ascii="Arial" w:hAnsi="Arial" w:cs="Arial"/>
          <w:lang w:val="en-US"/>
        </w:rPr>
      </w:pPr>
      <w:r w:rsidRPr="00CD4078">
        <w:rPr>
          <w:rFonts w:ascii="Arial" w:hAnsi="Arial" w:cs="Arial"/>
          <w:lang w:val="en-US"/>
        </w:rPr>
        <w:t>"The acquisition of Tikomet is a perfect strategic fit for us</w:t>
      </w:r>
      <w:r>
        <w:rPr>
          <w:rFonts w:ascii="Arial" w:hAnsi="Arial" w:cs="Arial"/>
          <w:lang w:val="en-US"/>
        </w:rPr>
        <w:t xml:space="preserve"> and incr</w:t>
      </w:r>
      <w:r w:rsidR="00AA5187">
        <w:rPr>
          <w:rFonts w:ascii="Arial" w:hAnsi="Arial" w:cs="Arial"/>
          <w:lang w:val="en-US"/>
        </w:rPr>
        <w:t xml:space="preserve">eases the products </w:t>
      </w:r>
      <w:r>
        <w:rPr>
          <w:rFonts w:ascii="Arial" w:hAnsi="Arial" w:cs="Arial"/>
          <w:lang w:val="en-US"/>
        </w:rPr>
        <w:t xml:space="preserve">that GTP can provide its customers”, </w:t>
      </w:r>
      <w:r w:rsidRPr="00CD4078">
        <w:rPr>
          <w:rFonts w:ascii="Arial" w:hAnsi="Arial" w:cs="Arial"/>
          <w:lang w:val="en-US"/>
        </w:rPr>
        <w:t>sa</w:t>
      </w:r>
      <w:r>
        <w:rPr>
          <w:rFonts w:ascii="Arial" w:hAnsi="Arial" w:cs="Arial"/>
          <w:lang w:val="en-US"/>
        </w:rPr>
        <w:t>id</w:t>
      </w:r>
      <w:r w:rsidRPr="00CD4078">
        <w:rPr>
          <w:rFonts w:ascii="Arial" w:hAnsi="Arial" w:cs="Arial"/>
          <w:lang w:val="en-US"/>
        </w:rPr>
        <w:t xml:space="preserve"> Dr. Andreas Lackner, President and CEO of G</w:t>
      </w:r>
      <w:r w:rsidR="00AA5187">
        <w:rPr>
          <w:rFonts w:ascii="Arial" w:hAnsi="Arial" w:cs="Arial"/>
          <w:lang w:val="en-US"/>
        </w:rPr>
        <w:t xml:space="preserve">lobal </w:t>
      </w:r>
      <w:r w:rsidRPr="00CD4078">
        <w:rPr>
          <w:rFonts w:ascii="Arial" w:hAnsi="Arial" w:cs="Arial"/>
          <w:lang w:val="en-US"/>
        </w:rPr>
        <w:t>T</w:t>
      </w:r>
      <w:r w:rsidR="00AA5187">
        <w:rPr>
          <w:rFonts w:ascii="Arial" w:hAnsi="Arial" w:cs="Arial"/>
          <w:lang w:val="en-US"/>
        </w:rPr>
        <w:t xml:space="preserve">ungsten &amp; </w:t>
      </w:r>
      <w:r w:rsidRPr="00CD4078">
        <w:rPr>
          <w:rFonts w:ascii="Arial" w:hAnsi="Arial" w:cs="Arial"/>
          <w:lang w:val="en-US"/>
        </w:rPr>
        <w:t>P</w:t>
      </w:r>
      <w:r w:rsidR="00AA5187">
        <w:rPr>
          <w:rFonts w:ascii="Arial" w:hAnsi="Arial" w:cs="Arial"/>
          <w:lang w:val="en-US"/>
        </w:rPr>
        <w:t>owders Corp</w:t>
      </w:r>
      <w:r>
        <w:rPr>
          <w:rFonts w:ascii="Arial" w:hAnsi="Arial" w:cs="Arial"/>
          <w:lang w:val="en-US"/>
        </w:rPr>
        <w:t xml:space="preserve">. </w:t>
      </w:r>
      <w:r w:rsidR="00AA5187">
        <w:rPr>
          <w:rFonts w:ascii="Arial" w:hAnsi="Arial" w:cs="Arial"/>
          <w:lang w:val="en-US"/>
        </w:rPr>
        <w:t>While GTP uses</w:t>
      </w:r>
      <w:r w:rsidRPr="00CD4078">
        <w:rPr>
          <w:rFonts w:ascii="Arial" w:hAnsi="Arial" w:cs="Arial"/>
          <w:lang w:val="en-US"/>
        </w:rPr>
        <w:t xml:space="preserve"> a chemical recycling process of hardmetal, Tik</w:t>
      </w:r>
      <w:r w:rsidR="00AA5187">
        <w:rPr>
          <w:rFonts w:ascii="Arial" w:hAnsi="Arial" w:cs="Arial"/>
          <w:lang w:val="en-US"/>
        </w:rPr>
        <w:t>omet has developed a recycling</w:t>
      </w:r>
      <w:r w:rsidRPr="00CD4078">
        <w:rPr>
          <w:rFonts w:ascii="Arial" w:hAnsi="Arial" w:cs="Arial"/>
          <w:lang w:val="en-US"/>
        </w:rPr>
        <w:t xml:space="preserve"> technology based on the zinc recycling process</w:t>
      </w:r>
      <w:r>
        <w:rPr>
          <w:rFonts w:ascii="Arial" w:hAnsi="Arial" w:cs="Arial"/>
          <w:lang w:val="en-US"/>
        </w:rPr>
        <w:t xml:space="preserve">, which is economical </w:t>
      </w:r>
      <w:r w:rsidRPr="00CD4078">
        <w:rPr>
          <w:rFonts w:ascii="Arial" w:hAnsi="Arial" w:cs="Arial"/>
          <w:lang w:val="en-US"/>
        </w:rPr>
        <w:t>and environmental</w:t>
      </w:r>
      <w:r>
        <w:rPr>
          <w:rFonts w:ascii="Arial" w:hAnsi="Arial" w:cs="Arial"/>
          <w:lang w:val="en-US"/>
        </w:rPr>
        <w:t>ly</w:t>
      </w:r>
      <w:r w:rsidRPr="00CD4078">
        <w:rPr>
          <w:rFonts w:ascii="Arial" w:hAnsi="Arial" w:cs="Arial"/>
          <w:lang w:val="en-US"/>
        </w:rPr>
        <w:t xml:space="preserve"> </w:t>
      </w:r>
      <w:r w:rsidR="002A563B">
        <w:rPr>
          <w:rFonts w:ascii="Arial" w:hAnsi="Arial" w:cs="Arial"/>
          <w:lang w:val="en-US"/>
        </w:rPr>
        <w:t>friendly</w:t>
      </w:r>
      <w:r w:rsidRPr="00CD4078">
        <w:rPr>
          <w:rFonts w:ascii="Arial" w:hAnsi="Arial" w:cs="Arial"/>
          <w:lang w:val="en-US"/>
        </w:rPr>
        <w:t>.</w:t>
      </w:r>
    </w:p>
    <w:p w:rsidR="009650A8" w:rsidRDefault="009650A8" w:rsidP="00CD4078">
      <w:pPr>
        <w:rPr>
          <w:rFonts w:ascii="Arial" w:hAnsi="Arial" w:cs="Arial"/>
          <w:lang w:val="en-US"/>
        </w:rPr>
      </w:pPr>
    </w:p>
    <w:p w:rsidR="00CD4078" w:rsidRDefault="00CD4078" w:rsidP="00CD4078">
      <w:pPr>
        <w:rPr>
          <w:rFonts w:ascii="Arial" w:hAnsi="Arial" w:cs="Arial"/>
          <w:lang w:val="en-US"/>
        </w:rPr>
      </w:pPr>
      <w:r w:rsidRPr="00CD4078">
        <w:rPr>
          <w:rFonts w:ascii="Arial" w:hAnsi="Arial" w:cs="Arial"/>
          <w:lang w:val="en-US"/>
        </w:rPr>
        <w:t>Tik</w:t>
      </w:r>
      <w:r w:rsidR="004220AA">
        <w:rPr>
          <w:rFonts w:ascii="Arial" w:hAnsi="Arial" w:cs="Arial"/>
          <w:lang w:val="en-US"/>
        </w:rPr>
        <w:t>omet is located in Jyväskylä, 27</w:t>
      </w:r>
      <w:r w:rsidR="00C87659">
        <w:rPr>
          <w:rFonts w:ascii="Arial" w:hAnsi="Arial" w:cs="Arial"/>
          <w:lang w:val="en-US"/>
        </w:rPr>
        <w:t>0 kilometers n</w:t>
      </w:r>
      <w:r w:rsidRPr="00CD4078">
        <w:rPr>
          <w:rFonts w:ascii="Arial" w:hAnsi="Arial" w:cs="Arial"/>
          <w:lang w:val="en-US"/>
        </w:rPr>
        <w:t xml:space="preserve">orth of Helsinki (Finland) and </w:t>
      </w:r>
      <w:r w:rsidR="001B77F4">
        <w:rPr>
          <w:rFonts w:ascii="Arial" w:hAnsi="Arial" w:cs="Arial"/>
          <w:lang w:val="en-US"/>
        </w:rPr>
        <w:t>has</w:t>
      </w:r>
      <w:r w:rsidRPr="00CD4078">
        <w:rPr>
          <w:rFonts w:ascii="Arial" w:hAnsi="Arial" w:cs="Arial"/>
          <w:lang w:val="en-US"/>
        </w:rPr>
        <w:t xml:space="preserve"> roughly 40 employees. The </w:t>
      </w:r>
      <w:r w:rsidR="00FE24A4">
        <w:rPr>
          <w:rFonts w:ascii="Arial" w:hAnsi="Arial" w:cs="Arial"/>
          <w:lang w:val="en-US"/>
        </w:rPr>
        <w:t>a</w:t>
      </w:r>
      <w:r w:rsidR="00EA5A5F">
        <w:rPr>
          <w:rFonts w:ascii="Arial" w:hAnsi="Arial" w:cs="Arial"/>
          <w:lang w:val="en-US"/>
        </w:rPr>
        <w:t>c</w:t>
      </w:r>
      <w:r w:rsidR="00FE24A4">
        <w:rPr>
          <w:rFonts w:ascii="Arial" w:hAnsi="Arial" w:cs="Arial"/>
          <w:lang w:val="en-US"/>
        </w:rPr>
        <w:t>quisition</w:t>
      </w:r>
      <w:r w:rsidRPr="00CD4078">
        <w:rPr>
          <w:rFonts w:ascii="Arial" w:hAnsi="Arial" w:cs="Arial"/>
          <w:lang w:val="en-US"/>
        </w:rPr>
        <w:t xml:space="preserve"> by GTP was signed on </w:t>
      </w:r>
      <w:r w:rsidRPr="00D806AF">
        <w:rPr>
          <w:rFonts w:ascii="Arial" w:hAnsi="Arial" w:cs="Arial"/>
          <w:lang w:val="en-US"/>
        </w:rPr>
        <w:t>June 12</w:t>
      </w:r>
      <w:r w:rsidR="00D806AF" w:rsidRPr="00D806AF">
        <w:rPr>
          <w:rFonts w:ascii="Arial" w:hAnsi="Arial" w:cs="Arial"/>
          <w:vertAlign w:val="superscript"/>
          <w:lang w:val="en-US"/>
        </w:rPr>
        <w:t>th</w:t>
      </w:r>
      <w:r w:rsidR="00EE3DCB" w:rsidRPr="00D806AF">
        <w:rPr>
          <w:rFonts w:ascii="Arial" w:hAnsi="Arial" w:cs="Arial"/>
          <w:lang w:val="en-US"/>
        </w:rPr>
        <w:t xml:space="preserve">. </w:t>
      </w:r>
      <w:r w:rsidR="00EE3DCB" w:rsidRPr="00EE3DCB">
        <w:rPr>
          <w:rFonts w:ascii="Arial" w:hAnsi="Arial" w:cs="Arial"/>
          <w:lang w:val="en-US"/>
        </w:rPr>
        <w:t>The transaction</w:t>
      </w:r>
      <w:r w:rsidRPr="00EE3DCB">
        <w:rPr>
          <w:rFonts w:ascii="Arial" w:hAnsi="Arial" w:cs="Arial"/>
          <w:lang w:val="en-US"/>
        </w:rPr>
        <w:t xml:space="preserve"> </w:t>
      </w:r>
      <w:r w:rsidR="00EE3DCB">
        <w:rPr>
          <w:rFonts w:ascii="Arial" w:hAnsi="Arial" w:cs="Arial"/>
          <w:lang w:val="en-US"/>
        </w:rPr>
        <w:t xml:space="preserve">is </w:t>
      </w:r>
      <w:r w:rsidRPr="00CD4078">
        <w:rPr>
          <w:rFonts w:ascii="Arial" w:hAnsi="Arial" w:cs="Arial"/>
          <w:lang w:val="en-US"/>
        </w:rPr>
        <w:t>pending approv</w:t>
      </w:r>
      <w:r w:rsidR="00EE3DCB">
        <w:rPr>
          <w:rFonts w:ascii="Arial" w:hAnsi="Arial" w:cs="Arial"/>
          <w:lang w:val="en-US"/>
        </w:rPr>
        <w:t>al of the relevant authorities, f</w:t>
      </w:r>
      <w:r w:rsidRPr="00CD4078">
        <w:rPr>
          <w:rFonts w:ascii="Arial" w:hAnsi="Arial" w:cs="Arial"/>
          <w:lang w:val="en-US"/>
        </w:rPr>
        <w:t>inan</w:t>
      </w:r>
      <w:r w:rsidR="009650A8">
        <w:rPr>
          <w:rFonts w:ascii="Arial" w:hAnsi="Arial" w:cs="Arial"/>
          <w:lang w:val="en-US"/>
        </w:rPr>
        <w:t>cial details were not disclosed.</w:t>
      </w:r>
    </w:p>
    <w:p w:rsidR="00CD4078" w:rsidRDefault="00CD4078" w:rsidP="00CD4078">
      <w:pPr>
        <w:rPr>
          <w:rFonts w:ascii="Arial" w:hAnsi="Arial" w:cs="Arial"/>
          <w:lang w:val="en-US"/>
        </w:rPr>
      </w:pPr>
    </w:p>
    <w:p w:rsidR="009650A8" w:rsidRDefault="009650A8" w:rsidP="009650A8">
      <w:pPr>
        <w:rPr>
          <w:rFonts w:ascii="Arial" w:hAnsi="Arial" w:cs="Arial"/>
          <w:lang w:val="en-US"/>
        </w:rPr>
      </w:pPr>
      <w:r w:rsidRPr="009650A8">
        <w:rPr>
          <w:rFonts w:ascii="Arial" w:hAnsi="Arial" w:cs="Arial"/>
          <w:lang w:val="en-US"/>
        </w:rPr>
        <w:t>As an independent supplier to</w:t>
      </w:r>
      <w:r w:rsidR="002A563B">
        <w:rPr>
          <w:rFonts w:ascii="Arial" w:hAnsi="Arial" w:cs="Arial"/>
          <w:lang w:val="en-US"/>
        </w:rPr>
        <w:t xml:space="preserve"> the hardmetal industry and</w:t>
      </w:r>
      <w:r w:rsidRPr="009650A8">
        <w:rPr>
          <w:rFonts w:ascii="Arial" w:hAnsi="Arial" w:cs="Arial"/>
          <w:lang w:val="en-US"/>
        </w:rPr>
        <w:t xml:space="preserve"> its state-of-</w:t>
      </w:r>
      <w:r w:rsidR="002A563B">
        <w:rPr>
          <w:rFonts w:ascii="Arial" w:hAnsi="Arial" w:cs="Arial"/>
          <w:lang w:val="en-US"/>
        </w:rPr>
        <w:t>the-</w:t>
      </w:r>
      <w:r w:rsidRPr="009650A8">
        <w:rPr>
          <w:rFonts w:ascii="Arial" w:hAnsi="Arial" w:cs="Arial"/>
          <w:lang w:val="en-US"/>
        </w:rPr>
        <w:t>art production facility and strong R&amp;D capabilities, Tikomet has expanded the use of zinc reclaim powders into new applications resulting in strong market growth</w:t>
      </w:r>
      <w:r>
        <w:rPr>
          <w:rFonts w:ascii="Arial" w:hAnsi="Arial" w:cs="Arial"/>
          <w:lang w:val="en-US"/>
        </w:rPr>
        <w:t xml:space="preserve">. </w:t>
      </w:r>
      <w:r w:rsidRPr="00CD4078">
        <w:rPr>
          <w:rFonts w:ascii="Arial" w:hAnsi="Arial" w:cs="Arial"/>
          <w:lang w:val="en-US"/>
        </w:rPr>
        <w:t>“Th</w:t>
      </w:r>
      <w:r>
        <w:rPr>
          <w:rFonts w:ascii="Arial" w:hAnsi="Arial" w:cs="Arial"/>
          <w:lang w:val="en-US"/>
        </w:rPr>
        <w:t>is</w:t>
      </w:r>
      <w:r w:rsidRPr="00CD4078">
        <w:rPr>
          <w:rFonts w:ascii="Arial" w:hAnsi="Arial" w:cs="Arial"/>
          <w:lang w:val="en-US"/>
        </w:rPr>
        <w:t xml:space="preserve"> transaction enables us to carry out the next step in our </w:t>
      </w:r>
      <w:r>
        <w:rPr>
          <w:rFonts w:ascii="Arial" w:hAnsi="Arial" w:cs="Arial"/>
          <w:lang w:val="en-US"/>
        </w:rPr>
        <w:t>long term strategy:</w:t>
      </w:r>
      <w:r w:rsidRPr="00CD4078">
        <w:rPr>
          <w:rFonts w:ascii="Arial" w:hAnsi="Arial" w:cs="Arial"/>
          <w:lang w:val="en-US"/>
        </w:rPr>
        <w:t xml:space="preserve"> to be able to better serve our customers globally</w:t>
      </w:r>
      <w:r w:rsidR="002A563B">
        <w:rPr>
          <w:rFonts w:ascii="Arial" w:hAnsi="Arial" w:cs="Arial"/>
          <w:lang w:val="en-US"/>
        </w:rPr>
        <w:t>”, comments Dr. Matti Kurkela, Managing D</w:t>
      </w:r>
      <w:r w:rsidRPr="00CD4078">
        <w:rPr>
          <w:rFonts w:ascii="Arial" w:hAnsi="Arial" w:cs="Arial"/>
          <w:lang w:val="en-US"/>
        </w:rPr>
        <w:t xml:space="preserve">irector of Tikomet. </w:t>
      </w:r>
    </w:p>
    <w:p w:rsidR="00EE3DCB" w:rsidRDefault="00EE3DCB" w:rsidP="009650A8">
      <w:pPr>
        <w:rPr>
          <w:rFonts w:ascii="Arial" w:hAnsi="Arial" w:cs="Arial"/>
          <w:lang w:val="en-US"/>
        </w:rPr>
      </w:pPr>
    </w:p>
    <w:p w:rsidR="00EE3DCB" w:rsidRPr="00EE3DCB" w:rsidRDefault="00EE3DCB" w:rsidP="009650A8">
      <w:pPr>
        <w:rPr>
          <w:rFonts w:ascii="Arial" w:hAnsi="Arial" w:cs="Arial"/>
          <w:b/>
          <w:lang w:val="en-US"/>
        </w:rPr>
      </w:pPr>
      <w:r w:rsidRPr="00EE3DCB">
        <w:rPr>
          <w:rFonts w:ascii="Arial" w:hAnsi="Arial" w:cs="Arial"/>
          <w:b/>
          <w:lang w:val="en-US"/>
        </w:rPr>
        <w:t>What is hardmetal used for?</w:t>
      </w:r>
    </w:p>
    <w:p w:rsidR="00CD4078" w:rsidRDefault="00CD4078" w:rsidP="00CD4078">
      <w:pPr>
        <w:rPr>
          <w:rFonts w:ascii="Arial" w:hAnsi="Arial" w:cs="Arial"/>
          <w:lang w:val="en-US"/>
        </w:rPr>
      </w:pPr>
      <w:r w:rsidRPr="00CD4078">
        <w:rPr>
          <w:rFonts w:ascii="Arial" w:hAnsi="Arial" w:cs="Arial"/>
          <w:lang w:val="en-US"/>
        </w:rPr>
        <w:t xml:space="preserve">Hardmetal </w:t>
      </w:r>
      <w:r w:rsidR="00AA5187">
        <w:rPr>
          <w:rFonts w:ascii="Arial" w:hAnsi="Arial" w:cs="Arial"/>
          <w:lang w:val="en-US"/>
        </w:rPr>
        <w:t>and refractory metal</w:t>
      </w:r>
      <w:r w:rsidR="00505696">
        <w:rPr>
          <w:rFonts w:ascii="Arial" w:hAnsi="Arial" w:cs="Arial"/>
          <w:lang w:val="en-US"/>
        </w:rPr>
        <w:t>s</w:t>
      </w:r>
      <w:r w:rsidR="00AA5187">
        <w:rPr>
          <w:rFonts w:ascii="Arial" w:hAnsi="Arial" w:cs="Arial"/>
          <w:lang w:val="en-US"/>
        </w:rPr>
        <w:t xml:space="preserve"> </w:t>
      </w:r>
      <w:r w:rsidR="00557706">
        <w:rPr>
          <w:rFonts w:ascii="Arial" w:hAnsi="Arial" w:cs="Arial"/>
          <w:lang w:val="en-US"/>
        </w:rPr>
        <w:t>consist</w:t>
      </w:r>
      <w:r w:rsidR="00C87659">
        <w:rPr>
          <w:rFonts w:ascii="Arial" w:hAnsi="Arial" w:cs="Arial"/>
          <w:lang w:val="en-US"/>
        </w:rPr>
        <w:t xml:space="preserve"> </w:t>
      </w:r>
      <w:r w:rsidR="00AA5187">
        <w:rPr>
          <w:rFonts w:ascii="Arial" w:hAnsi="Arial" w:cs="Arial"/>
          <w:lang w:val="en-US"/>
        </w:rPr>
        <w:t xml:space="preserve">of tungsten carbide, </w:t>
      </w:r>
      <w:r w:rsidR="00C87659" w:rsidRPr="005F6353">
        <w:rPr>
          <w:rFonts w:ascii="Arial" w:hAnsi="Arial" w:cs="Arial"/>
          <w:lang w:val="en-US"/>
        </w:rPr>
        <w:t>cobalt</w:t>
      </w:r>
      <w:r w:rsidR="003D3217">
        <w:rPr>
          <w:rFonts w:ascii="Arial" w:hAnsi="Arial" w:cs="Arial"/>
          <w:lang w:val="en-US"/>
        </w:rPr>
        <w:t xml:space="preserve"> </w:t>
      </w:r>
      <w:r w:rsidR="00AA5187">
        <w:rPr>
          <w:rFonts w:ascii="Arial" w:hAnsi="Arial" w:cs="Arial"/>
          <w:lang w:val="en-US"/>
        </w:rPr>
        <w:t xml:space="preserve">and other metals </w:t>
      </w:r>
      <w:r w:rsidR="003D3217">
        <w:rPr>
          <w:rFonts w:ascii="Arial" w:hAnsi="Arial" w:cs="Arial"/>
          <w:lang w:val="en-US"/>
        </w:rPr>
        <w:t>and</w:t>
      </w:r>
      <w:r w:rsidR="00C87659" w:rsidRPr="005F6353">
        <w:rPr>
          <w:rFonts w:ascii="Arial" w:hAnsi="Arial" w:cs="Arial"/>
          <w:lang w:val="en-US"/>
        </w:rPr>
        <w:t xml:space="preserve"> </w:t>
      </w:r>
      <w:r w:rsidR="00557706">
        <w:rPr>
          <w:rFonts w:ascii="Arial" w:hAnsi="Arial" w:cs="Arial"/>
          <w:lang w:val="en-US"/>
        </w:rPr>
        <w:t>are</w:t>
      </w:r>
      <w:r w:rsidRPr="00CD4078">
        <w:rPr>
          <w:rFonts w:ascii="Arial" w:hAnsi="Arial" w:cs="Arial"/>
          <w:lang w:val="en-US"/>
        </w:rPr>
        <w:t xml:space="preserve"> </w:t>
      </w:r>
      <w:r w:rsidR="009650A8">
        <w:rPr>
          <w:rFonts w:ascii="Arial" w:hAnsi="Arial" w:cs="Arial"/>
          <w:lang w:val="en-US"/>
        </w:rPr>
        <w:t>used</w:t>
      </w:r>
      <w:r w:rsidRPr="00CD4078">
        <w:rPr>
          <w:rFonts w:ascii="Arial" w:hAnsi="Arial" w:cs="Arial"/>
          <w:lang w:val="en-US"/>
        </w:rPr>
        <w:t xml:space="preserve"> for high-performance tools and other high-tech applications. </w:t>
      </w:r>
      <w:r w:rsidR="007A436B">
        <w:rPr>
          <w:rStyle w:val="hps"/>
          <w:rFonts w:ascii="Arial" w:hAnsi="Arial" w:cs="Arial"/>
          <w:color w:val="222222"/>
          <w:lang w:val="en"/>
        </w:rPr>
        <w:t>In an environment with</w:t>
      </w:r>
      <w:r w:rsidR="00807037">
        <w:rPr>
          <w:rStyle w:val="hps"/>
          <w:rFonts w:ascii="Arial" w:hAnsi="Arial" w:cs="Arial"/>
          <w:color w:val="222222"/>
          <w:lang w:val="en"/>
        </w:rPr>
        <w:t xml:space="preserve"> limited</w:t>
      </w:r>
      <w:r w:rsidR="007A436B">
        <w:rPr>
          <w:rStyle w:val="hps"/>
          <w:rFonts w:ascii="Arial" w:hAnsi="Arial" w:cs="Arial"/>
          <w:color w:val="222222"/>
          <w:lang w:val="en"/>
        </w:rPr>
        <w:t xml:space="preserve"> </w:t>
      </w:r>
      <w:r w:rsidR="00807037">
        <w:rPr>
          <w:rStyle w:val="hps"/>
          <w:rFonts w:ascii="Arial" w:hAnsi="Arial" w:cs="Arial"/>
          <w:color w:val="222222"/>
          <w:lang w:val="en"/>
        </w:rPr>
        <w:t>natural</w:t>
      </w:r>
      <w:r w:rsidR="00692D58">
        <w:rPr>
          <w:rStyle w:val="hps"/>
          <w:rFonts w:ascii="Arial" w:hAnsi="Arial" w:cs="Arial"/>
          <w:color w:val="222222"/>
          <w:lang w:val="en"/>
        </w:rPr>
        <w:t xml:space="preserve"> resources</w:t>
      </w:r>
      <w:r w:rsidR="003C7AA1">
        <w:rPr>
          <w:rStyle w:val="hps"/>
          <w:rFonts w:ascii="Arial" w:hAnsi="Arial" w:cs="Arial"/>
          <w:color w:val="222222"/>
          <w:lang w:val="en"/>
        </w:rPr>
        <w:t>,</w:t>
      </w:r>
      <w:r w:rsidR="00692D58">
        <w:rPr>
          <w:rFonts w:ascii="Arial" w:hAnsi="Arial" w:cs="Arial"/>
          <w:color w:val="222222"/>
          <w:lang w:val="en"/>
        </w:rPr>
        <w:t xml:space="preserve"> </w:t>
      </w:r>
      <w:r w:rsidR="00693698">
        <w:rPr>
          <w:rFonts w:ascii="Arial" w:hAnsi="Arial" w:cs="Arial"/>
          <w:color w:val="222222"/>
          <w:lang w:val="en"/>
        </w:rPr>
        <w:t xml:space="preserve">the collection and recycling of </w:t>
      </w:r>
      <w:r w:rsidR="00692D58">
        <w:rPr>
          <w:rStyle w:val="hps"/>
          <w:rFonts w:ascii="Arial" w:hAnsi="Arial" w:cs="Arial"/>
          <w:color w:val="222222"/>
          <w:lang w:val="en"/>
        </w:rPr>
        <w:t>hardmetal tools</w:t>
      </w:r>
      <w:r w:rsidR="00692D58">
        <w:rPr>
          <w:rFonts w:ascii="Arial" w:hAnsi="Arial" w:cs="Arial"/>
          <w:color w:val="222222"/>
          <w:lang w:val="en"/>
        </w:rPr>
        <w:t xml:space="preserve"> </w:t>
      </w:r>
      <w:r w:rsidR="00692D58">
        <w:rPr>
          <w:rStyle w:val="hps"/>
          <w:rFonts w:ascii="Arial" w:hAnsi="Arial" w:cs="Arial"/>
          <w:color w:val="222222"/>
          <w:lang w:val="en"/>
        </w:rPr>
        <w:t>like</w:t>
      </w:r>
      <w:r w:rsidR="00692D58">
        <w:rPr>
          <w:rFonts w:ascii="Arial" w:hAnsi="Arial" w:cs="Arial"/>
          <w:color w:val="222222"/>
          <w:lang w:val="en"/>
        </w:rPr>
        <w:t xml:space="preserve"> </w:t>
      </w:r>
      <w:r w:rsidR="00692D58">
        <w:rPr>
          <w:rStyle w:val="hps"/>
          <w:rFonts w:ascii="Arial" w:hAnsi="Arial" w:cs="Arial"/>
          <w:color w:val="222222"/>
          <w:lang w:val="en"/>
        </w:rPr>
        <w:t>drills, mills</w:t>
      </w:r>
      <w:r w:rsidR="00692D58">
        <w:rPr>
          <w:rFonts w:ascii="Arial" w:hAnsi="Arial" w:cs="Arial"/>
          <w:color w:val="222222"/>
          <w:lang w:val="en"/>
        </w:rPr>
        <w:t xml:space="preserve"> </w:t>
      </w:r>
      <w:r w:rsidR="00692D58">
        <w:rPr>
          <w:rStyle w:val="hps"/>
          <w:rFonts w:ascii="Arial" w:hAnsi="Arial" w:cs="Arial"/>
          <w:color w:val="222222"/>
          <w:lang w:val="en"/>
        </w:rPr>
        <w:t>or</w:t>
      </w:r>
      <w:r w:rsidR="00692D58">
        <w:rPr>
          <w:rFonts w:ascii="Arial" w:hAnsi="Arial" w:cs="Arial"/>
          <w:color w:val="222222"/>
          <w:lang w:val="en"/>
        </w:rPr>
        <w:t xml:space="preserve"> </w:t>
      </w:r>
      <w:r w:rsidR="00692D58">
        <w:rPr>
          <w:rStyle w:val="hps"/>
          <w:rFonts w:ascii="Arial" w:hAnsi="Arial" w:cs="Arial"/>
          <w:color w:val="222222"/>
          <w:lang w:val="en"/>
        </w:rPr>
        <w:t>inserts</w:t>
      </w:r>
      <w:r w:rsidR="00692D58">
        <w:rPr>
          <w:rFonts w:ascii="Arial" w:hAnsi="Arial" w:cs="Arial"/>
          <w:color w:val="222222"/>
          <w:lang w:val="en"/>
        </w:rPr>
        <w:t xml:space="preserve"> </w:t>
      </w:r>
      <w:r w:rsidR="00693698">
        <w:rPr>
          <w:rStyle w:val="hps"/>
          <w:rFonts w:ascii="Arial" w:hAnsi="Arial" w:cs="Arial"/>
          <w:color w:val="222222"/>
          <w:lang w:val="en"/>
        </w:rPr>
        <w:t>are growing rapidly.</w:t>
      </w:r>
    </w:p>
    <w:p w:rsidR="00CD4078" w:rsidRPr="00CD4078" w:rsidRDefault="00CD4078" w:rsidP="00CD4078">
      <w:pPr>
        <w:rPr>
          <w:rFonts w:ascii="Arial" w:hAnsi="Arial" w:cs="Arial"/>
          <w:lang w:val="en-US"/>
        </w:rPr>
      </w:pPr>
    </w:p>
    <w:p w:rsidR="00CD4078" w:rsidRDefault="00CD4078" w:rsidP="00CD4078">
      <w:pPr>
        <w:rPr>
          <w:rFonts w:ascii="Arial" w:hAnsi="Arial" w:cs="Arial"/>
          <w:lang w:val="en-US"/>
        </w:rPr>
      </w:pPr>
    </w:p>
    <w:p w:rsidR="00645397" w:rsidRDefault="00645397" w:rsidP="00CD4078">
      <w:pPr>
        <w:rPr>
          <w:rFonts w:ascii="Arial" w:hAnsi="Arial" w:cs="Arial"/>
          <w:b/>
          <w:i/>
          <w:lang w:val="en-US"/>
        </w:rPr>
      </w:pPr>
    </w:p>
    <w:p w:rsidR="00645397" w:rsidRDefault="00645397" w:rsidP="00CD4078">
      <w:pPr>
        <w:rPr>
          <w:rFonts w:ascii="Arial" w:hAnsi="Arial" w:cs="Arial"/>
          <w:b/>
          <w:i/>
          <w:lang w:val="en-US"/>
        </w:rPr>
      </w:pPr>
    </w:p>
    <w:p w:rsidR="00645397" w:rsidRDefault="00645397" w:rsidP="00CD4078">
      <w:pPr>
        <w:rPr>
          <w:rFonts w:ascii="Arial" w:hAnsi="Arial" w:cs="Arial"/>
          <w:b/>
          <w:i/>
          <w:lang w:val="en-US"/>
        </w:rPr>
      </w:pPr>
    </w:p>
    <w:p w:rsidR="00645397" w:rsidRDefault="00645397" w:rsidP="00CD4078">
      <w:pPr>
        <w:rPr>
          <w:rFonts w:ascii="Arial" w:hAnsi="Arial" w:cs="Arial"/>
          <w:b/>
          <w:i/>
          <w:lang w:val="en-US"/>
        </w:rPr>
      </w:pPr>
    </w:p>
    <w:p w:rsidR="00645397" w:rsidRDefault="00645397" w:rsidP="00CD4078">
      <w:pPr>
        <w:rPr>
          <w:rFonts w:ascii="Arial" w:hAnsi="Arial" w:cs="Arial"/>
          <w:b/>
          <w:i/>
          <w:lang w:val="en-US"/>
        </w:rPr>
      </w:pPr>
    </w:p>
    <w:p w:rsidR="00CD4078" w:rsidRPr="00CD4078" w:rsidRDefault="00CD4078" w:rsidP="00CD4078">
      <w:pPr>
        <w:rPr>
          <w:rFonts w:ascii="Arial" w:hAnsi="Arial" w:cs="Arial"/>
          <w:b/>
          <w:i/>
          <w:lang w:val="en-US"/>
        </w:rPr>
      </w:pPr>
      <w:r>
        <w:rPr>
          <w:rFonts w:ascii="Arial" w:hAnsi="Arial" w:cs="Arial"/>
          <w:b/>
          <w:i/>
          <w:lang w:val="en-US"/>
        </w:rPr>
        <w:t>Abou</w:t>
      </w:r>
      <w:r w:rsidRPr="00CD4078">
        <w:rPr>
          <w:rFonts w:ascii="Arial" w:hAnsi="Arial" w:cs="Arial"/>
          <w:b/>
          <w:i/>
          <w:lang w:val="en-US"/>
        </w:rPr>
        <w:t>t Tikomet</w:t>
      </w:r>
    </w:p>
    <w:p w:rsidR="00CD4078" w:rsidRPr="00CD4078" w:rsidRDefault="00AA5187" w:rsidP="00CD4078">
      <w:pPr>
        <w:rPr>
          <w:rFonts w:ascii="Arial" w:hAnsi="Arial" w:cs="Arial"/>
          <w:i/>
          <w:lang w:val="en-US"/>
        </w:rPr>
      </w:pPr>
      <w:r>
        <w:rPr>
          <w:rFonts w:ascii="Arial" w:hAnsi="Arial" w:cs="Arial"/>
          <w:i/>
          <w:lang w:val="en-US"/>
        </w:rPr>
        <w:t>Tikomet is one of the</w:t>
      </w:r>
      <w:r w:rsidR="007D5AD9" w:rsidRPr="007D5AD9">
        <w:rPr>
          <w:rFonts w:ascii="Arial" w:hAnsi="Arial" w:cs="Arial"/>
          <w:i/>
          <w:lang w:val="en-US"/>
        </w:rPr>
        <w:t xml:space="preserve"> global market, technology and quality leader</w:t>
      </w:r>
      <w:r>
        <w:rPr>
          <w:rFonts w:ascii="Arial" w:hAnsi="Arial" w:cs="Arial"/>
          <w:i/>
          <w:lang w:val="en-US"/>
        </w:rPr>
        <w:t>s</w:t>
      </w:r>
      <w:r w:rsidR="007D5AD9" w:rsidRPr="007D5AD9">
        <w:rPr>
          <w:rFonts w:ascii="Arial" w:hAnsi="Arial" w:cs="Arial"/>
          <w:i/>
          <w:lang w:val="en-US"/>
        </w:rPr>
        <w:t xml:space="preserve"> with proprietary technology of high quality zinc r</w:t>
      </w:r>
      <w:r w:rsidR="003D3217">
        <w:rPr>
          <w:rFonts w:ascii="Arial" w:hAnsi="Arial" w:cs="Arial"/>
          <w:i/>
          <w:lang w:val="en-US"/>
        </w:rPr>
        <w:t>eclaim powders. In the mid-1990</w:t>
      </w:r>
      <w:r w:rsidR="003D3217" w:rsidRPr="007D5AD9">
        <w:rPr>
          <w:rFonts w:ascii="Arial" w:hAnsi="Arial" w:cs="Arial"/>
          <w:i/>
          <w:lang w:val="en-US"/>
        </w:rPr>
        <w:t>s</w:t>
      </w:r>
      <w:r w:rsidR="007D5AD9" w:rsidRPr="007D5AD9">
        <w:rPr>
          <w:rFonts w:ascii="Arial" w:hAnsi="Arial" w:cs="Arial"/>
          <w:i/>
          <w:lang w:val="en-US"/>
        </w:rPr>
        <w:t xml:space="preserve"> the company started producing powders for use in the tire stud market. Later the zinc process was further developed to be able to produce the high quality zinc reclaim powders required in the hardmetal industry. Since then the business has significantly expanded and today the company operates globally.</w:t>
      </w:r>
    </w:p>
    <w:p w:rsidR="00CD4078" w:rsidRPr="00CD4078" w:rsidRDefault="00CD4078" w:rsidP="00CD4078">
      <w:pPr>
        <w:rPr>
          <w:rFonts w:ascii="Arial" w:hAnsi="Arial" w:cs="Arial"/>
          <w:b/>
          <w:i/>
          <w:lang w:val="en-US"/>
        </w:rPr>
      </w:pPr>
    </w:p>
    <w:p w:rsidR="00CD4078" w:rsidRPr="00CD4078" w:rsidRDefault="00CD4078" w:rsidP="00CD4078">
      <w:pPr>
        <w:rPr>
          <w:rFonts w:ascii="Arial" w:hAnsi="Arial" w:cs="Arial"/>
          <w:b/>
          <w:i/>
          <w:lang w:val="en-US"/>
        </w:rPr>
      </w:pPr>
      <w:r w:rsidRPr="00CD4078">
        <w:rPr>
          <w:rFonts w:ascii="Arial" w:hAnsi="Arial" w:cs="Arial"/>
          <w:b/>
          <w:i/>
          <w:lang w:val="en-US"/>
        </w:rPr>
        <w:t>About GTP</w:t>
      </w:r>
    </w:p>
    <w:p w:rsidR="00D806AF" w:rsidRDefault="00CD4078" w:rsidP="00CD4078">
      <w:pPr>
        <w:rPr>
          <w:rFonts w:ascii="Arial" w:hAnsi="Arial" w:cs="Arial"/>
          <w:i/>
          <w:lang w:val="en-US"/>
        </w:rPr>
      </w:pPr>
      <w:r w:rsidRPr="00CD4078">
        <w:rPr>
          <w:rFonts w:ascii="Arial" w:hAnsi="Arial" w:cs="Arial"/>
          <w:i/>
          <w:lang w:val="en-US"/>
        </w:rPr>
        <w:t>Global Tungsten &amp; Powders (GTP)</w:t>
      </w:r>
      <w:r w:rsidR="009E6177">
        <w:rPr>
          <w:rFonts w:ascii="Arial" w:hAnsi="Arial" w:cs="Arial"/>
          <w:i/>
          <w:lang w:val="en-US"/>
        </w:rPr>
        <w:t>, headquartered in Towanda, Pennsylvania,</w:t>
      </w:r>
      <w:r w:rsidRPr="00CD4078">
        <w:rPr>
          <w:rFonts w:ascii="Arial" w:hAnsi="Arial" w:cs="Arial"/>
          <w:i/>
          <w:lang w:val="en-US"/>
        </w:rPr>
        <w:t xml:space="preserve"> is one of the largest processors of tungsten </w:t>
      </w:r>
      <w:r w:rsidR="005F6353">
        <w:rPr>
          <w:rFonts w:ascii="Arial" w:hAnsi="Arial" w:cs="Arial"/>
          <w:i/>
          <w:lang w:val="en-US"/>
        </w:rPr>
        <w:t>raw materials</w:t>
      </w:r>
      <w:r w:rsidRPr="00CD4078">
        <w:rPr>
          <w:rFonts w:ascii="Arial" w:hAnsi="Arial" w:cs="Arial"/>
          <w:i/>
          <w:lang w:val="en-US"/>
        </w:rPr>
        <w:t xml:space="preserve"> in the western world</w:t>
      </w:r>
      <w:r w:rsidR="009466E4">
        <w:rPr>
          <w:rFonts w:ascii="Arial" w:hAnsi="Arial" w:cs="Arial"/>
          <w:i/>
          <w:lang w:val="en-US"/>
        </w:rPr>
        <w:t xml:space="preserve"> with its history dating back to 1916</w:t>
      </w:r>
      <w:r w:rsidRPr="00CD4078">
        <w:rPr>
          <w:rFonts w:ascii="Arial" w:hAnsi="Arial" w:cs="Arial"/>
          <w:i/>
          <w:lang w:val="en-US"/>
        </w:rPr>
        <w:t>.</w:t>
      </w:r>
      <w:r w:rsidR="00D806AF">
        <w:rPr>
          <w:rFonts w:ascii="Arial" w:hAnsi="Arial" w:cs="Arial"/>
          <w:i/>
          <w:lang w:val="en-US"/>
        </w:rPr>
        <w:t xml:space="preserve"> </w:t>
      </w:r>
      <w:r w:rsidR="009E6177">
        <w:rPr>
          <w:rFonts w:ascii="Arial" w:hAnsi="Arial" w:cs="Arial"/>
          <w:i/>
          <w:lang w:val="en-US"/>
        </w:rPr>
        <w:t xml:space="preserve">GTP is a division of </w:t>
      </w:r>
      <w:r w:rsidR="00061DB1">
        <w:rPr>
          <w:rFonts w:ascii="Arial" w:hAnsi="Arial" w:cs="Arial"/>
          <w:i/>
          <w:lang w:val="en-US"/>
        </w:rPr>
        <w:t xml:space="preserve">the </w:t>
      </w:r>
      <w:r w:rsidR="009E6177">
        <w:rPr>
          <w:rFonts w:ascii="Arial" w:hAnsi="Arial" w:cs="Arial"/>
          <w:i/>
          <w:lang w:val="en-US"/>
        </w:rPr>
        <w:t xml:space="preserve">Austrian based Plansee Group. </w:t>
      </w:r>
    </w:p>
    <w:p w:rsidR="00D806AF" w:rsidRDefault="00D806AF" w:rsidP="00CD4078">
      <w:pPr>
        <w:rPr>
          <w:rFonts w:ascii="Arial" w:hAnsi="Arial" w:cs="Arial"/>
          <w:i/>
          <w:lang w:val="en-US"/>
        </w:rPr>
      </w:pPr>
    </w:p>
    <w:p w:rsidR="00CD4078" w:rsidRDefault="00CD4078" w:rsidP="00CD4078">
      <w:pPr>
        <w:rPr>
          <w:rFonts w:ascii="Arial" w:hAnsi="Arial" w:cs="Arial"/>
          <w:i/>
          <w:lang w:val="en-US"/>
        </w:rPr>
      </w:pPr>
      <w:r w:rsidRPr="00CD4078">
        <w:rPr>
          <w:rFonts w:ascii="Arial" w:hAnsi="Arial" w:cs="Arial"/>
          <w:i/>
          <w:lang w:val="en-US"/>
        </w:rPr>
        <w:t xml:space="preserve">Pure tungsten, tungsten carbide and GTP’s tungsten-based, ready-to-press tungsten </w:t>
      </w:r>
      <w:r w:rsidR="009466E4">
        <w:rPr>
          <w:rFonts w:ascii="Arial" w:hAnsi="Arial" w:cs="Arial"/>
          <w:i/>
          <w:lang w:val="en-US"/>
        </w:rPr>
        <w:t>powders</w:t>
      </w:r>
      <w:r w:rsidRPr="00CD4078">
        <w:rPr>
          <w:rFonts w:ascii="Arial" w:hAnsi="Arial" w:cs="Arial"/>
          <w:i/>
          <w:lang w:val="en-US"/>
        </w:rPr>
        <w:t xml:space="preserve"> are indispensable components of many products, and will continue to be so in the future</w:t>
      </w:r>
      <w:r w:rsidR="009466E4">
        <w:rPr>
          <w:rFonts w:ascii="Arial" w:hAnsi="Arial" w:cs="Arial"/>
          <w:i/>
          <w:lang w:val="en-US"/>
        </w:rPr>
        <w:t>.  GTP provides solutions into the following markets</w:t>
      </w:r>
      <w:r w:rsidRPr="00CD4078">
        <w:rPr>
          <w:rFonts w:ascii="Arial" w:hAnsi="Arial" w:cs="Arial"/>
          <w:i/>
          <w:lang w:val="en-US"/>
        </w:rPr>
        <w:t>:</w:t>
      </w:r>
      <w:r w:rsidR="009466E4">
        <w:rPr>
          <w:rFonts w:ascii="Arial" w:hAnsi="Arial" w:cs="Arial"/>
          <w:i/>
          <w:lang w:val="en-US"/>
        </w:rPr>
        <w:t xml:space="preserve"> </w:t>
      </w:r>
      <w:r w:rsidRPr="00CD4078">
        <w:rPr>
          <w:rFonts w:ascii="Arial" w:hAnsi="Arial" w:cs="Arial"/>
          <w:i/>
          <w:lang w:val="en-US"/>
        </w:rPr>
        <w:t>tool-making, aerospace</w:t>
      </w:r>
      <w:r w:rsidR="009466E4">
        <w:rPr>
          <w:rFonts w:ascii="Arial" w:hAnsi="Arial" w:cs="Arial"/>
          <w:i/>
          <w:lang w:val="en-US"/>
        </w:rPr>
        <w:t>, automotive, mining, construction, oil and gas</w:t>
      </w:r>
      <w:r w:rsidRPr="00CD4078">
        <w:rPr>
          <w:rFonts w:ascii="Arial" w:hAnsi="Arial" w:cs="Arial"/>
          <w:i/>
          <w:lang w:val="en-US"/>
        </w:rPr>
        <w:t xml:space="preserve">, and for </w:t>
      </w:r>
      <w:r w:rsidR="009466E4">
        <w:rPr>
          <w:rFonts w:ascii="Arial" w:hAnsi="Arial" w:cs="Arial"/>
          <w:i/>
          <w:lang w:val="en-US"/>
        </w:rPr>
        <w:t xml:space="preserve">power </w:t>
      </w:r>
      <w:r w:rsidRPr="00CD4078">
        <w:rPr>
          <w:rFonts w:ascii="Arial" w:hAnsi="Arial" w:cs="Arial"/>
          <w:i/>
          <w:lang w:val="en-US"/>
        </w:rPr>
        <w:t xml:space="preserve">generation and </w:t>
      </w:r>
      <w:r w:rsidR="009466E4">
        <w:rPr>
          <w:rFonts w:ascii="Arial" w:hAnsi="Arial" w:cs="Arial"/>
          <w:i/>
          <w:lang w:val="en-US"/>
        </w:rPr>
        <w:t xml:space="preserve">applications requiring </w:t>
      </w:r>
      <w:r w:rsidRPr="00CD4078">
        <w:rPr>
          <w:rFonts w:ascii="Arial" w:hAnsi="Arial" w:cs="Arial"/>
          <w:i/>
          <w:lang w:val="en-US"/>
        </w:rPr>
        <w:t>wear-protection.</w:t>
      </w:r>
    </w:p>
    <w:p w:rsidR="001C2503" w:rsidRDefault="001C2503" w:rsidP="00CD4078">
      <w:pPr>
        <w:rPr>
          <w:rFonts w:ascii="Arial" w:hAnsi="Arial" w:cs="Arial"/>
          <w:i/>
          <w:lang w:val="en-US"/>
        </w:rPr>
      </w:pPr>
    </w:p>
    <w:p w:rsidR="003C7AA1" w:rsidRDefault="00CD4078" w:rsidP="00CD4078">
      <w:pPr>
        <w:rPr>
          <w:rFonts w:ascii="Arial" w:hAnsi="Arial" w:cs="Arial"/>
          <w:i/>
          <w:lang w:val="en-US"/>
        </w:rPr>
      </w:pPr>
      <w:r w:rsidRPr="00CD4078">
        <w:rPr>
          <w:rFonts w:ascii="Arial" w:hAnsi="Arial" w:cs="Arial"/>
          <w:b/>
          <w:i/>
          <w:lang w:val="en-US"/>
        </w:rPr>
        <w:t>About the Plansee Group</w:t>
      </w:r>
      <w:r w:rsidRPr="00CD4078">
        <w:rPr>
          <w:rFonts w:ascii="Arial" w:hAnsi="Arial" w:cs="Arial"/>
          <w:i/>
          <w:lang w:val="en-US"/>
        </w:rPr>
        <w:br/>
        <w:t>With the divisions Plansee High Performance Materials, Global Tungsten &amp; Powders (GTP) and Ceratizit and the investment in Molymet, the Plansee Group</w:t>
      </w:r>
      <w:r w:rsidR="009E6177">
        <w:rPr>
          <w:rFonts w:ascii="Arial" w:hAnsi="Arial" w:cs="Arial"/>
          <w:i/>
          <w:lang w:val="en-US"/>
        </w:rPr>
        <w:t xml:space="preserve">, headquartered in Reutte, Austria, </w:t>
      </w:r>
      <w:r w:rsidRPr="00CD4078">
        <w:rPr>
          <w:rFonts w:ascii="Arial" w:hAnsi="Arial" w:cs="Arial"/>
          <w:i/>
          <w:lang w:val="en-US"/>
        </w:rPr>
        <w:t>belongs to one of the worldwide leading powder metallurgical industrial groups that covers the whole supply chain of the high-tech materials Molybdenum and Tungsten – from ore processing to the production of customer-specific components.</w:t>
      </w:r>
      <w:r w:rsidRPr="00CD4078">
        <w:rPr>
          <w:rFonts w:ascii="Arial" w:hAnsi="Arial" w:cs="Arial"/>
          <w:i/>
          <w:lang w:val="en-US"/>
        </w:rPr>
        <w:br/>
      </w:r>
    </w:p>
    <w:p w:rsidR="003C7AA1" w:rsidRDefault="00CD4078" w:rsidP="00CD4078">
      <w:pPr>
        <w:rPr>
          <w:rFonts w:ascii="Arial" w:hAnsi="Arial" w:cs="Arial"/>
          <w:i/>
          <w:lang w:val="en-US"/>
        </w:rPr>
      </w:pPr>
      <w:r w:rsidRPr="00CD4078">
        <w:rPr>
          <w:rFonts w:ascii="Arial" w:hAnsi="Arial" w:cs="Arial"/>
          <w:i/>
          <w:lang w:val="en-US"/>
        </w:rPr>
        <w:t>In the 2013/14 fiscal year, the Plansee Group realized consolidated sales of 1.2 billion euros and employed a total of 6,060 people worldwide.</w:t>
      </w:r>
      <w:r w:rsidRPr="00CD4078">
        <w:rPr>
          <w:rFonts w:ascii="Arial" w:hAnsi="Arial" w:cs="Arial"/>
          <w:i/>
          <w:lang w:val="en-US"/>
        </w:rPr>
        <w:br/>
      </w:r>
    </w:p>
    <w:p w:rsidR="00CD4078" w:rsidRPr="00CD4078" w:rsidRDefault="00CD4078" w:rsidP="00CD4078">
      <w:pPr>
        <w:rPr>
          <w:rFonts w:ascii="Arial" w:hAnsi="Arial" w:cs="Arial"/>
          <w:i/>
          <w:lang w:val="en-US"/>
        </w:rPr>
      </w:pPr>
      <w:r w:rsidRPr="00CD4078">
        <w:rPr>
          <w:rFonts w:ascii="Arial" w:hAnsi="Arial" w:cs="Arial"/>
          <w:i/>
          <w:lang w:val="en-US"/>
        </w:rPr>
        <w:t>The fiscal year ends on the last day of February</w:t>
      </w:r>
      <w:r>
        <w:rPr>
          <w:rFonts w:ascii="Arial" w:hAnsi="Arial" w:cs="Arial"/>
          <w:i/>
          <w:lang w:val="en-US"/>
        </w:rPr>
        <w:t>.</w:t>
      </w:r>
    </w:p>
    <w:p w:rsidR="004C0C96" w:rsidRPr="00CD4078" w:rsidRDefault="004C0C96" w:rsidP="00963847">
      <w:pPr>
        <w:rPr>
          <w:rFonts w:ascii="Arial" w:hAnsi="Arial" w:cs="Arial"/>
          <w:lang w:val="en-US"/>
        </w:rPr>
      </w:pPr>
    </w:p>
    <w:sectPr w:rsidR="004C0C96" w:rsidRPr="00CD4078" w:rsidSect="00D806AF">
      <w:headerReference w:type="default" r:id="rId8"/>
      <w:pgSz w:w="11906" w:h="16838"/>
      <w:pgMar w:top="2160" w:right="1440" w:bottom="1440" w:left="1440" w:header="706" w:footer="70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4D1F" w:rsidRDefault="00E74D1F" w:rsidP="002435F8">
      <w:r>
        <w:separator/>
      </w:r>
    </w:p>
  </w:endnote>
  <w:endnote w:type="continuationSeparator" w:id="0">
    <w:p w:rsidR="00E74D1F" w:rsidRDefault="00E74D1F" w:rsidP="002435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4D1F" w:rsidRDefault="00E74D1F" w:rsidP="002435F8">
      <w:r>
        <w:separator/>
      </w:r>
    </w:p>
  </w:footnote>
  <w:footnote w:type="continuationSeparator" w:id="0">
    <w:p w:rsidR="00E74D1F" w:rsidRDefault="00E74D1F" w:rsidP="002435F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50A8" w:rsidRDefault="005327EA">
    <w:pPr>
      <w:pStyle w:val="Header"/>
    </w:pPr>
    <w:r>
      <w:tab/>
    </w:r>
    <w:r>
      <w:tab/>
    </w:r>
  </w:p>
  <w:p w:rsidR="009650A8" w:rsidRDefault="005327EA">
    <w:pPr>
      <w:pStyle w:val="Header"/>
    </w:pPr>
    <w:r>
      <w:tab/>
    </w:r>
    <w:r>
      <w:tab/>
    </w:r>
    <w:r>
      <w:rPr>
        <w:noProof/>
        <w:lang w:val="en-US"/>
      </w:rPr>
      <w:drawing>
        <wp:inline distT="0" distB="0" distL="0" distR="0" wp14:anchorId="23ADF9B6" wp14:editId="64518EBC">
          <wp:extent cx="1397000" cy="450850"/>
          <wp:effectExtent l="0" t="0" r="0" b="6350"/>
          <wp:docPr id="4" name="Picture 4" descr="C:\Users\bridgham\Documents\GTP Fina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bridgham\Documents\GTP Final 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96381" cy="450650"/>
                  </a:xfrm>
                  <a:prstGeom prst="rect">
                    <a:avLst/>
                  </a:prstGeom>
                  <a:noFill/>
                  <a:ln>
                    <a:noFill/>
                  </a:ln>
                </pic:spPr>
              </pic:pic>
            </a:graphicData>
          </a:graphic>
        </wp:inline>
      </w:drawing>
    </w:r>
    <w:r>
      <w:tab/>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37FA"/>
    <w:rsid w:val="00061DB1"/>
    <w:rsid w:val="000E1F6D"/>
    <w:rsid w:val="001912EA"/>
    <w:rsid w:val="001A769D"/>
    <w:rsid w:val="001B77F4"/>
    <w:rsid w:val="001C2503"/>
    <w:rsid w:val="001E6A7D"/>
    <w:rsid w:val="002435F8"/>
    <w:rsid w:val="00252578"/>
    <w:rsid w:val="0027011F"/>
    <w:rsid w:val="002A563B"/>
    <w:rsid w:val="002B474C"/>
    <w:rsid w:val="002B5184"/>
    <w:rsid w:val="002D5853"/>
    <w:rsid w:val="002E4A94"/>
    <w:rsid w:val="002F2851"/>
    <w:rsid w:val="002F37FA"/>
    <w:rsid w:val="00300558"/>
    <w:rsid w:val="00334D1F"/>
    <w:rsid w:val="00335911"/>
    <w:rsid w:val="00395C88"/>
    <w:rsid w:val="003C7AA1"/>
    <w:rsid w:val="003D3217"/>
    <w:rsid w:val="00412A57"/>
    <w:rsid w:val="004220AA"/>
    <w:rsid w:val="00424CF6"/>
    <w:rsid w:val="00453DBB"/>
    <w:rsid w:val="004C0C96"/>
    <w:rsid w:val="004E7C4F"/>
    <w:rsid w:val="005047B4"/>
    <w:rsid w:val="00505696"/>
    <w:rsid w:val="005327EA"/>
    <w:rsid w:val="00557706"/>
    <w:rsid w:val="005F6353"/>
    <w:rsid w:val="00645397"/>
    <w:rsid w:val="00692D58"/>
    <w:rsid w:val="0069365D"/>
    <w:rsid w:val="00693698"/>
    <w:rsid w:val="006A6940"/>
    <w:rsid w:val="006A6A96"/>
    <w:rsid w:val="006E4E88"/>
    <w:rsid w:val="00722274"/>
    <w:rsid w:val="00744D59"/>
    <w:rsid w:val="00770502"/>
    <w:rsid w:val="00790C60"/>
    <w:rsid w:val="00793A01"/>
    <w:rsid w:val="00795F22"/>
    <w:rsid w:val="007A436B"/>
    <w:rsid w:val="007A4923"/>
    <w:rsid w:val="007B5C14"/>
    <w:rsid w:val="007D3FEF"/>
    <w:rsid w:val="007D5AD9"/>
    <w:rsid w:val="007D7B0F"/>
    <w:rsid w:val="007E05D2"/>
    <w:rsid w:val="007E7A21"/>
    <w:rsid w:val="00807037"/>
    <w:rsid w:val="00865ADD"/>
    <w:rsid w:val="00922DBF"/>
    <w:rsid w:val="009466E4"/>
    <w:rsid w:val="00963847"/>
    <w:rsid w:val="009650A8"/>
    <w:rsid w:val="009713A1"/>
    <w:rsid w:val="009E6177"/>
    <w:rsid w:val="00A02C75"/>
    <w:rsid w:val="00A375BC"/>
    <w:rsid w:val="00A411BD"/>
    <w:rsid w:val="00A4616B"/>
    <w:rsid w:val="00A52039"/>
    <w:rsid w:val="00A63CD2"/>
    <w:rsid w:val="00A74578"/>
    <w:rsid w:val="00A7657F"/>
    <w:rsid w:val="00AA32B6"/>
    <w:rsid w:val="00AA5187"/>
    <w:rsid w:val="00AB0737"/>
    <w:rsid w:val="00B56852"/>
    <w:rsid w:val="00BB0E85"/>
    <w:rsid w:val="00BE7C99"/>
    <w:rsid w:val="00C04BFD"/>
    <w:rsid w:val="00C16E5D"/>
    <w:rsid w:val="00C87659"/>
    <w:rsid w:val="00CD4078"/>
    <w:rsid w:val="00CE3B9F"/>
    <w:rsid w:val="00D63DCF"/>
    <w:rsid w:val="00D806AF"/>
    <w:rsid w:val="00D84819"/>
    <w:rsid w:val="00E019EC"/>
    <w:rsid w:val="00E30752"/>
    <w:rsid w:val="00E313ED"/>
    <w:rsid w:val="00E716DE"/>
    <w:rsid w:val="00E74D1F"/>
    <w:rsid w:val="00EA5A5F"/>
    <w:rsid w:val="00ED3E50"/>
    <w:rsid w:val="00EE3DCB"/>
    <w:rsid w:val="00F1245B"/>
    <w:rsid w:val="00F468A4"/>
    <w:rsid w:val="00F80CD1"/>
    <w:rsid w:val="00F90A7F"/>
    <w:rsid w:val="00FE24A4"/>
  </w:rsids>
  <m:mathPr>
    <m:mathFont m:val="Cambria Math"/>
    <m:brkBin m:val="before"/>
    <m:brkBinSub m:val="--"/>
    <m:smallFrac m:val="0"/>
    <m:dispDef/>
    <m:lMargin m:val="0"/>
    <m:rMargin m:val="0"/>
    <m:defJc m:val="centerGroup"/>
    <m:wrapIndent m:val="1440"/>
    <m:intLim m:val="subSup"/>
    <m:naryLim m:val="undOvr"/>
  </m:mathPr>
  <w:themeFontLang w:val="de-AT" w:eastAsia="zh-CN"/>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A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F37FA"/>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435F8"/>
    <w:pPr>
      <w:tabs>
        <w:tab w:val="center" w:pos="4536"/>
        <w:tab w:val="right" w:pos="9072"/>
      </w:tabs>
    </w:pPr>
  </w:style>
  <w:style w:type="character" w:customStyle="1" w:styleId="HeaderChar">
    <w:name w:val="Header Char"/>
    <w:basedOn w:val="DefaultParagraphFont"/>
    <w:link w:val="Header"/>
    <w:uiPriority w:val="99"/>
    <w:rsid w:val="002435F8"/>
    <w:rPr>
      <w:rFonts w:ascii="Calibri" w:hAnsi="Calibri" w:cs="Calibri"/>
    </w:rPr>
  </w:style>
  <w:style w:type="paragraph" w:styleId="Footer">
    <w:name w:val="footer"/>
    <w:basedOn w:val="Normal"/>
    <w:link w:val="FooterChar"/>
    <w:uiPriority w:val="99"/>
    <w:unhideWhenUsed/>
    <w:rsid w:val="002435F8"/>
    <w:pPr>
      <w:tabs>
        <w:tab w:val="center" w:pos="4536"/>
        <w:tab w:val="right" w:pos="9072"/>
      </w:tabs>
    </w:pPr>
  </w:style>
  <w:style w:type="character" w:customStyle="1" w:styleId="FooterChar">
    <w:name w:val="Footer Char"/>
    <w:basedOn w:val="DefaultParagraphFont"/>
    <w:link w:val="Footer"/>
    <w:uiPriority w:val="99"/>
    <w:rsid w:val="002435F8"/>
    <w:rPr>
      <w:rFonts w:ascii="Calibri" w:hAnsi="Calibri" w:cs="Calibri"/>
    </w:rPr>
  </w:style>
  <w:style w:type="paragraph" w:styleId="BalloonText">
    <w:name w:val="Balloon Text"/>
    <w:basedOn w:val="Normal"/>
    <w:link w:val="BalloonTextChar"/>
    <w:uiPriority w:val="99"/>
    <w:semiHidden/>
    <w:unhideWhenUsed/>
    <w:rsid w:val="002435F8"/>
    <w:rPr>
      <w:rFonts w:ascii="Tahoma" w:hAnsi="Tahoma" w:cs="Tahoma"/>
      <w:sz w:val="16"/>
      <w:szCs w:val="16"/>
    </w:rPr>
  </w:style>
  <w:style w:type="character" w:customStyle="1" w:styleId="BalloonTextChar">
    <w:name w:val="Balloon Text Char"/>
    <w:basedOn w:val="DefaultParagraphFont"/>
    <w:link w:val="BalloonText"/>
    <w:uiPriority w:val="99"/>
    <w:semiHidden/>
    <w:rsid w:val="002435F8"/>
    <w:rPr>
      <w:rFonts w:ascii="Tahoma" w:hAnsi="Tahoma" w:cs="Tahoma"/>
      <w:sz w:val="16"/>
      <w:szCs w:val="16"/>
    </w:rPr>
  </w:style>
  <w:style w:type="character" w:styleId="CommentReference">
    <w:name w:val="annotation reference"/>
    <w:basedOn w:val="DefaultParagraphFont"/>
    <w:uiPriority w:val="99"/>
    <w:semiHidden/>
    <w:unhideWhenUsed/>
    <w:rsid w:val="00ED3E50"/>
    <w:rPr>
      <w:sz w:val="16"/>
      <w:szCs w:val="16"/>
    </w:rPr>
  </w:style>
  <w:style w:type="paragraph" w:styleId="CommentText">
    <w:name w:val="annotation text"/>
    <w:basedOn w:val="Normal"/>
    <w:link w:val="CommentTextChar"/>
    <w:uiPriority w:val="99"/>
    <w:semiHidden/>
    <w:unhideWhenUsed/>
    <w:rsid w:val="00ED3E50"/>
    <w:rPr>
      <w:sz w:val="20"/>
      <w:szCs w:val="20"/>
    </w:rPr>
  </w:style>
  <w:style w:type="character" w:customStyle="1" w:styleId="CommentTextChar">
    <w:name w:val="Comment Text Char"/>
    <w:basedOn w:val="DefaultParagraphFont"/>
    <w:link w:val="CommentText"/>
    <w:uiPriority w:val="99"/>
    <w:semiHidden/>
    <w:rsid w:val="00ED3E50"/>
    <w:rPr>
      <w:rFonts w:ascii="Calibri" w:hAnsi="Calibri" w:cs="Calibri"/>
      <w:sz w:val="20"/>
      <w:szCs w:val="20"/>
    </w:rPr>
  </w:style>
  <w:style w:type="paragraph" w:styleId="CommentSubject">
    <w:name w:val="annotation subject"/>
    <w:basedOn w:val="CommentText"/>
    <w:next w:val="CommentText"/>
    <w:link w:val="CommentSubjectChar"/>
    <w:uiPriority w:val="99"/>
    <w:semiHidden/>
    <w:unhideWhenUsed/>
    <w:rsid w:val="00ED3E50"/>
    <w:rPr>
      <w:b/>
      <w:bCs/>
    </w:rPr>
  </w:style>
  <w:style w:type="character" w:customStyle="1" w:styleId="CommentSubjectChar">
    <w:name w:val="Comment Subject Char"/>
    <w:basedOn w:val="CommentTextChar"/>
    <w:link w:val="CommentSubject"/>
    <w:uiPriority w:val="99"/>
    <w:semiHidden/>
    <w:rsid w:val="00ED3E50"/>
    <w:rPr>
      <w:rFonts w:ascii="Calibri" w:hAnsi="Calibri" w:cs="Calibri"/>
      <w:b/>
      <w:bCs/>
      <w:sz w:val="20"/>
      <w:szCs w:val="20"/>
    </w:rPr>
  </w:style>
  <w:style w:type="character" w:customStyle="1" w:styleId="st1">
    <w:name w:val="st1"/>
    <w:rsid w:val="007E05D2"/>
    <w:rPr>
      <w:rFonts w:ascii="Times New Roman" w:hAnsi="Times New Roman" w:cs="Times New Roman" w:hint="default"/>
    </w:rPr>
  </w:style>
  <w:style w:type="character" w:customStyle="1" w:styleId="hps">
    <w:name w:val="hps"/>
    <w:basedOn w:val="DefaultParagraphFont"/>
    <w:rsid w:val="00692D5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A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F37FA"/>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435F8"/>
    <w:pPr>
      <w:tabs>
        <w:tab w:val="center" w:pos="4536"/>
        <w:tab w:val="right" w:pos="9072"/>
      </w:tabs>
    </w:pPr>
  </w:style>
  <w:style w:type="character" w:customStyle="1" w:styleId="HeaderChar">
    <w:name w:val="Header Char"/>
    <w:basedOn w:val="DefaultParagraphFont"/>
    <w:link w:val="Header"/>
    <w:uiPriority w:val="99"/>
    <w:rsid w:val="002435F8"/>
    <w:rPr>
      <w:rFonts w:ascii="Calibri" w:hAnsi="Calibri" w:cs="Calibri"/>
    </w:rPr>
  </w:style>
  <w:style w:type="paragraph" w:styleId="Footer">
    <w:name w:val="footer"/>
    <w:basedOn w:val="Normal"/>
    <w:link w:val="FooterChar"/>
    <w:uiPriority w:val="99"/>
    <w:unhideWhenUsed/>
    <w:rsid w:val="002435F8"/>
    <w:pPr>
      <w:tabs>
        <w:tab w:val="center" w:pos="4536"/>
        <w:tab w:val="right" w:pos="9072"/>
      </w:tabs>
    </w:pPr>
  </w:style>
  <w:style w:type="character" w:customStyle="1" w:styleId="FooterChar">
    <w:name w:val="Footer Char"/>
    <w:basedOn w:val="DefaultParagraphFont"/>
    <w:link w:val="Footer"/>
    <w:uiPriority w:val="99"/>
    <w:rsid w:val="002435F8"/>
    <w:rPr>
      <w:rFonts w:ascii="Calibri" w:hAnsi="Calibri" w:cs="Calibri"/>
    </w:rPr>
  </w:style>
  <w:style w:type="paragraph" w:styleId="BalloonText">
    <w:name w:val="Balloon Text"/>
    <w:basedOn w:val="Normal"/>
    <w:link w:val="BalloonTextChar"/>
    <w:uiPriority w:val="99"/>
    <w:semiHidden/>
    <w:unhideWhenUsed/>
    <w:rsid w:val="002435F8"/>
    <w:rPr>
      <w:rFonts w:ascii="Tahoma" w:hAnsi="Tahoma" w:cs="Tahoma"/>
      <w:sz w:val="16"/>
      <w:szCs w:val="16"/>
    </w:rPr>
  </w:style>
  <w:style w:type="character" w:customStyle="1" w:styleId="BalloonTextChar">
    <w:name w:val="Balloon Text Char"/>
    <w:basedOn w:val="DefaultParagraphFont"/>
    <w:link w:val="BalloonText"/>
    <w:uiPriority w:val="99"/>
    <w:semiHidden/>
    <w:rsid w:val="002435F8"/>
    <w:rPr>
      <w:rFonts w:ascii="Tahoma" w:hAnsi="Tahoma" w:cs="Tahoma"/>
      <w:sz w:val="16"/>
      <w:szCs w:val="16"/>
    </w:rPr>
  </w:style>
  <w:style w:type="character" w:styleId="CommentReference">
    <w:name w:val="annotation reference"/>
    <w:basedOn w:val="DefaultParagraphFont"/>
    <w:uiPriority w:val="99"/>
    <w:semiHidden/>
    <w:unhideWhenUsed/>
    <w:rsid w:val="00ED3E50"/>
    <w:rPr>
      <w:sz w:val="16"/>
      <w:szCs w:val="16"/>
    </w:rPr>
  </w:style>
  <w:style w:type="paragraph" w:styleId="CommentText">
    <w:name w:val="annotation text"/>
    <w:basedOn w:val="Normal"/>
    <w:link w:val="CommentTextChar"/>
    <w:uiPriority w:val="99"/>
    <w:semiHidden/>
    <w:unhideWhenUsed/>
    <w:rsid w:val="00ED3E50"/>
    <w:rPr>
      <w:sz w:val="20"/>
      <w:szCs w:val="20"/>
    </w:rPr>
  </w:style>
  <w:style w:type="character" w:customStyle="1" w:styleId="CommentTextChar">
    <w:name w:val="Comment Text Char"/>
    <w:basedOn w:val="DefaultParagraphFont"/>
    <w:link w:val="CommentText"/>
    <w:uiPriority w:val="99"/>
    <w:semiHidden/>
    <w:rsid w:val="00ED3E50"/>
    <w:rPr>
      <w:rFonts w:ascii="Calibri" w:hAnsi="Calibri" w:cs="Calibri"/>
      <w:sz w:val="20"/>
      <w:szCs w:val="20"/>
    </w:rPr>
  </w:style>
  <w:style w:type="paragraph" w:styleId="CommentSubject">
    <w:name w:val="annotation subject"/>
    <w:basedOn w:val="CommentText"/>
    <w:next w:val="CommentText"/>
    <w:link w:val="CommentSubjectChar"/>
    <w:uiPriority w:val="99"/>
    <w:semiHidden/>
    <w:unhideWhenUsed/>
    <w:rsid w:val="00ED3E50"/>
    <w:rPr>
      <w:b/>
      <w:bCs/>
    </w:rPr>
  </w:style>
  <w:style w:type="character" w:customStyle="1" w:styleId="CommentSubjectChar">
    <w:name w:val="Comment Subject Char"/>
    <w:basedOn w:val="CommentTextChar"/>
    <w:link w:val="CommentSubject"/>
    <w:uiPriority w:val="99"/>
    <w:semiHidden/>
    <w:rsid w:val="00ED3E50"/>
    <w:rPr>
      <w:rFonts w:ascii="Calibri" w:hAnsi="Calibri" w:cs="Calibri"/>
      <w:b/>
      <w:bCs/>
      <w:sz w:val="20"/>
      <w:szCs w:val="20"/>
    </w:rPr>
  </w:style>
  <w:style w:type="character" w:customStyle="1" w:styleId="st1">
    <w:name w:val="st1"/>
    <w:rsid w:val="007E05D2"/>
    <w:rPr>
      <w:rFonts w:ascii="Times New Roman" w:hAnsi="Times New Roman" w:cs="Times New Roman" w:hint="default"/>
    </w:rPr>
  </w:style>
  <w:style w:type="character" w:customStyle="1" w:styleId="hps">
    <w:name w:val="hps"/>
    <w:basedOn w:val="DefaultParagraphFont"/>
    <w:rsid w:val="00692D5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2647030">
      <w:bodyDiv w:val="1"/>
      <w:marLeft w:val="0"/>
      <w:marRight w:val="0"/>
      <w:marTop w:val="0"/>
      <w:marBottom w:val="0"/>
      <w:divBdr>
        <w:top w:val="none" w:sz="0" w:space="0" w:color="auto"/>
        <w:left w:val="none" w:sz="0" w:space="0" w:color="auto"/>
        <w:bottom w:val="none" w:sz="0" w:space="0" w:color="auto"/>
        <w:right w:val="none" w:sz="0" w:space="0" w:color="auto"/>
      </w:divBdr>
    </w:div>
    <w:div w:id="1410616417">
      <w:bodyDiv w:val="1"/>
      <w:marLeft w:val="0"/>
      <w:marRight w:val="0"/>
      <w:marTop w:val="0"/>
      <w:marBottom w:val="0"/>
      <w:divBdr>
        <w:top w:val="none" w:sz="0" w:space="0" w:color="auto"/>
        <w:left w:val="none" w:sz="0" w:space="0" w:color="auto"/>
        <w:bottom w:val="none" w:sz="0" w:space="0" w:color="auto"/>
        <w:right w:val="none" w:sz="0" w:space="0" w:color="auto"/>
      </w:divBdr>
    </w:div>
    <w:div w:id="14374816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513</Words>
  <Characters>2927</Characters>
  <Application>Microsoft Office Word</Application>
  <DocSecurity>4</DocSecurity>
  <Lines>24</Lines>
  <Paragraphs>6</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Plansee Group</Company>
  <LinksUpToDate>false</LinksUpToDate>
  <CharactersWithSpaces>3434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Szechenyi Denes</dc:creator>
  <cp:lastModifiedBy>Schoonover John IV</cp:lastModifiedBy>
  <cp:revision>2</cp:revision>
  <cp:lastPrinted>2015-06-12T18:52:00Z</cp:lastPrinted>
  <dcterms:created xsi:type="dcterms:W3CDTF">2015-06-15T15:00:00Z</dcterms:created>
  <dcterms:modified xsi:type="dcterms:W3CDTF">2015-06-15T15:00:00Z</dcterms:modified>
</cp:coreProperties>
</file>